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header3.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A6C" w:rsidRPr="00E01A6C" w:rsidRDefault="00E01A6C" w:rsidP="00E01A6C">
      <w:pPr>
        <w:jc w:val="center"/>
        <w:rPr>
          <w:rFonts w:ascii="Times New Roman" w:hAnsi="Times New Roman" w:cs="Times New Roman"/>
          <w:b/>
          <w:sz w:val="32"/>
          <w:szCs w:val="32"/>
        </w:rPr>
      </w:pPr>
      <w:bookmarkStart w:id="0" w:name="_Toc516824542"/>
      <w:r w:rsidRPr="00E01A6C">
        <w:rPr>
          <w:rFonts w:ascii="Times New Roman" w:hAnsi="Times New Roman" w:cs="Times New Roman"/>
          <w:b/>
          <w:sz w:val="32"/>
          <w:szCs w:val="32"/>
        </w:rPr>
        <w:t>Australia’s Sixth Periodic Report under the Convention against Torture and Other Cruel, Inhuman or Degrading Treatment or Punishment</w:t>
      </w:r>
    </w:p>
    <w:p w:rsidR="00E01A6C" w:rsidRPr="00E01A6C" w:rsidRDefault="00E01A6C" w:rsidP="00E01A6C">
      <w:pPr>
        <w:pStyle w:val="TOCHeading"/>
        <w:rPr>
          <w:rFonts w:ascii="Times New Roman" w:hAnsi="Times New Roman" w:cs="Times New Roman"/>
          <w:color w:val="auto"/>
        </w:rPr>
      </w:pPr>
      <w:r w:rsidRPr="00E01A6C">
        <w:rPr>
          <w:rFonts w:ascii="Times New Roman" w:hAnsi="Times New Roman" w:cs="Times New Roman"/>
          <w:color w:val="auto"/>
        </w:rPr>
        <w:t>Appendices</w:t>
      </w:r>
    </w:p>
    <w:sdt>
      <w:sdtPr>
        <w:rPr>
          <w:rFonts w:ascii="Times New Roman" w:eastAsiaTheme="minorHAnsi" w:hAnsi="Times New Roman" w:cs="Times New Roman"/>
          <w:b w:val="0"/>
          <w:bCs w:val="0"/>
          <w:color w:val="auto"/>
          <w:sz w:val="22"/>
          <w:szCs w:val="22"/>
          <w:lang w:val="en-AU" w:eastAsia="en-US"/>
        </w:rPr>
        <w:id w:val="1325941512"/>
        <w:docPartObj>
          <w:docPartGallery w:val="Table of Contents"/>
          <w:docPartUnique/>
        </w:docPartObj>
      </w:sdtPr>
      <w:sdtEndPr>
        <w:rPr>
          <w:noProof/>
        </w:rPr>
      </w:sdtEndPr>
      <w:sdtContent>
        <w:p w:rsidR="00E01A6C" w:rsidRPr="00063B34" w:rsidRDefault="00E01A6C">
          <w:pPr>
            <w:pStyle w:val="TOCHeading"/>
            <w:rPr>
              <w:rFonts w:ascii="Times New Roman" w:hAnsi="Times New Roman" w:cs="Times New Roman"/>
              <w:color w:val="auto"/>
              <w:sz w:val="24"/>
              <w:szCs w:val="24"/>
            </w:rPr>
          </w:pPr>
          <w:r w:rsidRPr="00063B34">
            <w:rPr>
              <w:rFonts w:ascii="Times New Roman" w:hAnsi="Times New Roman" w:cs="Times New Roman"/>
              <w:color w:val="auto"/>
              <w:sz w:val="24"/>
              <w:szCs w:val="24"/>
            </w:rPr>
            <w:t>Contents</w:t>
          </w:r>
        </w:p>
        <w:p w:rsidR="00CD017E" w:rsidRPr="00CD017E" w:rsidRDefault="00E01A6C">
          <w:pPr>
            <w:pStyle w:val="TOC1"/>
            <w:tabs>
              <w:tab w:val="right" w:leader="dot" w:pos="9016"/>
            </w:tabs>
            <w:rPr>
              <w:rFonts w:ascii="Times New Roman" w:eastAsiaTheme="minorEastAsia" w:hAnsi="Times New Roman" w:cs="Times New Roman"/>
              <w:noProof/>
              <w:lang w:eastAsia="en-AU"/>
            </w:rPr>
          </w:pPr>
          <w:r w:rsidRPr="00CD017E">
            <w:rPr>
              <w:rFonts w:ascii="Times New Roman" w:hAnsi="Times New Roman" w:cs="Times New Roman"/>
            </w:rPr>
            <w:fldChar w:fldCharType="begin"/>
          </w:r>
          <w:r w:rsidRPr="00CD017E">
            <w:rPr>
              <w:rFonts w:ascii="Times New Roman" w:hAnsi="Times New Roman" w:cs="Times New Roman"/>
            </w:rPr>
            <w:instrText xml:space="preserve"> TOC \o "1-3" \h \z \u </w:instrText>
          </w:r>
          <w:r w:rsidRPr="00CD017E">
            <w:rPr>
              <w:rFonts w:ascii="Times New Roman" w:hAnsi="Times New Roman" w:cs="Times New Roman"/>
            </w:rPr>
            <w:fldChar w:fldCharType="separate"/>
          </w:r>
          <w:hyperlink w:anchor="_Toc535312974" w:history="1">
            <w:r w:rsidR="00CD017E" w:rsidRPr="00CD017E">
              <w:rPr>
                <w:rStyle w:val="Hyperlink"/>
                <w:rFonts w:ascii="Times New Roman" w:hAnsi="Times New Roman" w:cs="Times New Roman"/>
                <w:noProof/>
              </w:rPr>
              <w:t>Appendix I – Introduction</w:t>
            </w:r>
            <w:r w:rsidR="00CD017E" w:rsidRPr="00CD017E">
              <w:rPr>
                <w:rFonts w:ascii="Times New Roman" w:hAnsi="Times New Roman" w:cs="Times New Roman"/>
                <w:noProof/>
                <w:webHidden/>
              </w:rPr>
              <w:tab/>
            </w:r>
            <w:r w:rsidR="00CD017E" w:rsidRPr="00CD017E">
              <w:rPr>
                <w:rFonts w:ascii="Times New Roman" w:hAnsi="Times New Roman" w:cs="Times New Roman"/>
                <w:noProof/>
                <w:webHidden/>
              </w:rPr>
              <w:fldChar w:fldCharType="begin"/>
            </w:r>
            <w:r w:rsidR="00CD017E" w:rsidRPr="00CD017E">
              <w:rPr>
                <w:rFonts w:ascii="Times New Roman" w:hAnsi="Times New Roman" w:cs="Times New Roman"/>
                <w:noProof/>
                <w:webHidden/>
              </w:rPr>
              <w:instrText xml:space="preserve"> PAGEREF _Toc535312974 \h </w:instrText>
            </w:r>
            <w:r w:rsidR="00CD017E" w:rsidRPr="00CD017E">
              <w:rPr>
                <w:rFonts w:ascii="Times New Roman" w:hAnsi="Times New Roman" w:cs="Times New Roman"/>
                <w:noProof/>
                <w:webHidden/>
              </w:rPr>
            </w:r>
            <w:r w:rsidR="00CD017E" w:rsidRPr="00CD017E">
              <w:rPr>
                <w:rFonts w:ascii="Times New Roman" w:hAnsi="Times New Roman" w:cs="Times New Roman"/>
                <w:noProof/>
                <w:webHidden/>
              </w:rPr>
              <w:fldChar w:fldCharType="separate"/>
            </w:r>
            <w:r w:rsidR="00CD017E" w:rsidRPr="00CD017E">
              <w:rPr>
                <w:rFonts w:ascii="Times New Roman" w:hAnsi="Times New Roman" w:cs="Times New Roman"/>
                <w:noProof/>
                <w:webHidden/>
              </w:rPr>
              <w:t>2</w:t>
            </w:r>
            <w:r w:rsidR="00CD017E" w:rsidRPr="00CD017E">
              <w:rPr>
                <w:rFonts w:ascii="Times New Roman" w:hAnsi="Times New Roman" w:cs="Times New Roman"/>
                <w:noProof/>
                <w:webHidden/>
              </w:rPr>
              <w:fldChar w:fldCharType="end"/>
            </w:r>
          </w:hyperlink>
        </w:p>
        <w:p w:rsidR="00CD017E" w:rsidRPr="00CD017E" w:rsidRDefault="00CD017E">
          <w:pPr>
            <w:pStyle w:val="TOC2"/>
            <w:tabs>
              <w:tab w:val="right" w:leader="dot" w:pos="9016"/>
            </w:tabs>
            <w:rPr>
              <w:rFonts w:ascii="Times New Roman" w:eastAsiaTheme="minorEastAsia" w:hAnsi="Times New Roman" w:cs="Times New Roman"/>
              <w:noProof/>
              <w:lang w:eastAsia="en-AU"/>
            </w:rPr>
          </w:pPr>
          <w:hyperlink w:anchor="_Toc535312975" w:history="1">
            <w:r w:rsidRPr="00CD017E">
              <w:rPr>
                <w:rStyle w:val="Hyperlink"/>
                <w:rFonts w:ascii="Times New Roman" w:hAnsi="Times New Roman" w:cs="Times New Roman"/>
                <w:noProof/>
              </w:rPr>
              <w:t>Consultation with non-government organisations</w:t>
            </w:r>
            <w:r w:rsidRPr="00CD017E">
              <w:rPr>
                <w:rFonts w:ascii="Times New Roman" w:hAnsi="Times New Roman" w:cs="Times New Roman"/>
                <w:noProof/>
                <w:webHidden/>
              </w:rPr>
              <w:tab/>
            </w:r>
            <w:r w:rsidRPr="00CD017E">
              <w:rPr>
                <w:rFonts w:ascii="Times New Roman" w:hAnsi="Times New Roman" w:cs="Times New Roman"/>
                <w:noProof/>
                <w:webHidden/>
              </w:rPr>
              <w:fldChar w:fldCharType="begin"/>
            </w:r>
            <w:r w:rsidRPr="00CD017E">
              <w:rPr>
                <w:rFonts w:ascii="Times New Roman" w:hAnsi="Times New Roman" w:cs="Times New Roman"/>
                <w:noProof/>
                <w:webHidden/>
              </w:rPr>
              <w:instrText xml:space="preserve"> PAGEREF _Toc535312975 \h </w:instrText>
            </w:r>
            <w:r w:rsidRPr="00CD017E">
              <w:rPr>
                <w:rFonts w:ascii="Times New Roman" w:hAnsi="Times New Roman" w:cs="Times New Roman"/>
                <w:noProof/>
                <w:webHidden/>
              </w:rPr>
            </w:r>
            <w:r w:rsidRPr="00CD017E">
              <w:rPr>
                <w:rFonts w:ascii="Times New Roman" w:hAnsi="Times New Roman" w:cs="Times New Roman"/>
                <w:noProof/>
                <w:webHidden/>
              </w:rPr>
              <w:fldChar w:fldCharType="separate"/>
            </w:r>
            <w:r w:rsidRPr="00CD017E">
              <w:rPr>
                <w:rFonts w:ascii="Times New Roman" w:hAnsi="Times New Roman" w:cs="Times New Roman"/>
                <w:noProof/>
                <w:webHidden/>
              </w:rPr>
              <w:t>2</w:t>
            </w:r>
            <w:r w:rsidRPr="00CD017E">
              <w:rPr>
                <w:rFonts w:ascii="Times New Roman" w:hAnsi="Times New Roman" w:cs="Times New Roman"/>
                <w:noProof/>
                <w:webHidden/>
              </w:rPr>
              <w:fldChar w:fldCharType="end"/>
            </w:r>
          </w:hyperlink>
        </w:p>
        <w:p w:rsidR="00CD017E" w:rsidRPr="00CD017E" w:rsidRDefault="00CD017E">
          <w:pPr>
            <w:pStyle w:val="TOC1"/>
            <w:tabs>
              <w:tab w:val="right" w:leader="dot" w:pos="9016"/>
            </w:tabs>
            <w:rPr>
              <w:rFonts w:ascii="Times New Roman" w:eastAsiaTheme="minorEastAsia" w:hAnsi="Times New Roman" w:cs="Times New Roman"/>
              <w:noProof/>
              <w:lang w:eastAsia="en-AU"/>
            </w:rPr>
          </w:pPr>
          <w:hyperlink w:anchor="_Toc535312976" w:history="1">
            <w:r w:rsidRPr="00CD017E">
              <w:rPr>
                <w:rStyle w:val="Hyperlink"/>
                <w:rFonts w:ascii="Times New Roman" w:hAnsi="Times New Roman" w:cs="Times New Roman"/>
                <w:noProof/>
              </w:rPr>
              <w:t>Appendix II - Issue 1</w:t>
            </w:r>
            <w:r w:rsidRPr="00CD017E">
              <w:rPr>
                <w:rFonts w:ascii="Times New Roman" w:hAnsi="Times New Roman" w:cs="Times New Roman"/>
                <w:noProof/>
                <w:webHidden/>
              </w:rPr>
              <w:tab/>
            </w:r>
            <w:r w:rsidRPr="00CD017E">
              <w:rPr>
                <w:rFonts w:ascii="Times New Roman" w:hAnsi="Times New Roman" w:cs="Times New Roman"/>
                <w:noProof/>
                <w:webHidden/>
              </w:rPr>
              <w:fldChar w:fldCharType="begin"/>
            </w:r>
            <w:r w:rsidRPr="00CD017E">
              <w:rPr>
                <w:rFonts w:ascii="Times New Roman" w:hAnsi="Times New Roman" w:cs="Times New Roman"/>
                <w:noProof/>
                <w:webHidden/>
              </w:rPr>
              <w:instrText xml:space="preserve"> PAGEREF _Toc535312976 \h </w:instrText>
            </w:r>
            <w:r w:rsidRPr="00CD017E">
              <w:rPr>
                <w:rFonts w:ascii="Times New Roman" w:hAnsi="Times New Roman" w:cs="Times New Roman"/>
                <w:noProof/>
                <w:webHidden/>
              </w:rPr>
            </w:r>
            <w:r w:rsidRPr="00CD017E">
              <w:rPr>
                <w:rFonts w:ascii="Times New Roman" w:hAnsi="Times New Roman" w:cs="Times New Roman"/>
                <w:noProof/>
                <w:webHidden/>
              </w:rPr>
              <w:fldChar w:fldCharType="separate"/>
            </w:r>
            <w:r w:rsidRPr="00CD017E">
              <w:rPr>
                <w:rFonts w:ascii="Times New Roman" w:hAnsi="Times New Roman" w:cs="Times New Roman"/>
                <w:noProof/>
                <w:webHidden/>
              </w:rPr>
              <w:t>4</w:t>
            </w:r>
            <w:r w:rsidRPr="00CD017E">
              <w:rPr>
                <w:rFonts w:ascii="Times New Roman" w:hAnsi="Times New Roman" w:cs="Times New Roman"/>
                <w:noProof/>
                <w:webHidden/>
              </w:rPr>
              <w:fldChar w:fldCharType="end"/>
            </w:r>
          </w:hyperlink>
        </w:p>
        <w:p w:rsidR="00CD017E" w:rsidRPr="00CD017E" w:rsidRDefault="00CD017E">
          <w:pPr>
            <w:pStyle w:val="TOC2"/>
            <w:tabs>
              <w:tab w:val="right" w:leader="dot" w:pos="9016"/>
            </w:tabs>
            <w:rPr>
              <w:rFonts w:ascii="Times New Roman" w:eastAsiaTheme="minorEastAsia" w:hAnsi="Times New Roman" w:cs="Times New Roman"/>
              <w:noProof/>
              <w:lang w:eastAsia="en-AU"/>
            </w:rPr>
          </w:pPr>
          <w:hyperlink w:anchor="_Toc535312977" w:history="1">
            <w:r w:rsidRPr="00CD017E">
              <w:rPr>
                <w:rStyle w:val="Hyperlink"/>
                <w:rFonts w:ascii="Times New Roman" w:hAnsi="Times New Roman" w:cs="Times New Roman"/>
                <w:noProof/>
              </w:rPr>
              <w:t>National plan to Reduce Violence against Women and their Children 2010–2022</w:t>
            </w:r>
            <w:r w:rsidRPr="00CD017E">
              <w:rPr>
                <w:rFonts w:ascii="Times New Roman" w:hAnsi="Times New Roman" w:cs="Times New Roman"/>
                <w:noProof/>
                <w:webHidden/>
              </w:rPr>
              <w:tab/>
            </w:r>
            <w:r w:rsidRPr="00CD017E">
              <w:rPr>
                <w:rFonts w:ascii="Times New Roman" w:hAnsi="Times New Roman" w:cs="Times New Roman"/>
                <w:noProof/>
                <w:webHidden/>
              </w:rPr>
              <w:fldChar w:fldCharType="begin"/>
            </w:r>
            <w:r w:rsidRPr="00CD017E">
              <w:rPr>
                <w:rFonts w:ascii="Times New Roman" w:hAnsi="Times New Roman" w:cs="Times New Roman"/>
                <w:noProof/>
                <w:webHidden/>
              </w:rPr>
              <w:instrText xml:space="preserve"> PAGEREF _Toc535312977 \h </w:instrText>
            </w:r>
            <w:r w:rsidRPr="00CD017E">
              <w:rPr>
                <w:rFonts w:ascii="Times New Roman" w:hAnsi="Times New Roman" w:cs="Times New Roman"/>
                <w:noProof/>
                <w:webHidden/>
              </w:rPr>
            </w:r>
            <w:r w:rsidRPr="00CD017E">
              <w:rPr>
                <w:rFonts w:ascii="Times New Roman" w:hAnsi="Times New Roman" w:cs="Times New Roman"/>
                <w:noProof/>
                <w:webHidden/>
              </w:rPr>
              <w:fldChar w:fldCharType="separate"/>
            </w:r>
            <w:r w:rsidRPr="00CD017E">
              <w:rPr>
                <w:rFonts w:ascii="Times New Roman" w:hAnsi="Times New Roman" w:cs="Times New Roman"/>
                <w:noProof/>
                <w:webHidden/>
              </w:rPr>
              <w:t>4</w:t>
            </w:r>
            <w:r w:rsidRPr="00CD017E">
              <w:rPr>
                <w:rFonts w:ascii="Times New Roman" w:hAnsi="Times New Roman" w:cs="Times New Roman"/>
                <w:noProof/>
                <w:webHidden/>
              </w:rPr>
              <w:fldChar w:fldCharType="end"/>
            </w:r>
          </w:hyperlink>
        </w:p>
        <w:p w:rsidR="00CD017E" w:rsidRPr="00CD017E" w:rsidRDefault="00CD017E">
          <w:pPr>
            <w:pStyle w:val="TOC2"/>
            <w:tabs>
              <w:tab w:val="right" w:leader="dot" w:pos="9016"/>
            </w:tabs>
            <w:rPr>
              <w:rFonts w:ascii="Times New Roman" w:eastAsiaTheme="minorEastAsia" w:hAnsi="Times New Roman" w:cs="Times New Roman"/>
              <w:noProof/>
              <w:lang w:eastAsia="en-AU"/>
            </w:rPr>
          </w:pPr>
          <w:hyperlink w:anchor="_Toc535312978" w:history="1">
            <w:r w:rsidRPr="00CD017E">
              <w:rPr>
                <w:rStyle w:val="Hyperlink"/>
                <w:rFonts w:ascii="Times New Roman" w:hAnsi="Times New Roman" w:cs="Times New Roman"/>
                <w:noProof/>
              </w:rPr>
              <w:t>Third Action Plan 2016–2019</w:t>
            </w:r>
            <w:r w:rsidRPr="00CD017E">
              <w:rPr>
                <w:rFonts w:ascii="Times New Roman" w:hAnsi="Times New Roman" w:cs="Times New Roman"/>
                <w:noProof/>
                <w:webHidden/>
              </w:rPr>
              <w:tab/>
            </w:r>
            <w:r w:rsidRPr="00CD017E">
              <w:rPr>
                <w:rFonts w:ascii="Times New Roman" w:hAnsi="Times New Roman" w:cs="Times New Roman"/>
                <w:noProof/>
                <w:webHidden/>
              </w:rPr>
              <w:fldChar w:fldCharType="begin"/>
            </w:r>
            <w:r w:rsidRPr="00CD017E">
              <w:rPr>
                <w:rFonts w:ascii="Times New Roman" w:hAnsi="Times New Roman" w:cs="Times New Roman"/>
                <w:noProof/>
                <w:webHidden/>
              </w:rPr>
              <w:instrText xml:space="preserve"> PAGEREF _Toc535312978 \h </w:instrText>
            </w:r>
            <w:r w:rsidRPr="00CD017E">
              <w:rPr>
                <w:rFonts w:ascii="Times New Roman" w:hAnsi="Times New Roman" w:cs="Times New Roman"/>
                <w:noProof/>
                <w:webHidden/>
              </w:rPr>
            </w:r>
            <w:r w:rsidRPr="00CD017E">
              <w:rPr>
                <w:rFonts w:ascii="Times New Roman" w:hAnsi="Times New Roman" w:cs="Times New Roman"/>
                <w:noProof/>
                <w:webHidden/>
              </w:rPr>
              <w:fldChar w:fldCharType="separate"/>
            </w:r>
            <w:r w:rsidRPr="00CD017E">
              <w:rPr>
                <w:rFonts w:ascii="Times New Roman" w:hAnsi="Times New Roman" w:cs="Times New Roman"/>
                <w:noProof/>
                <w:webHidden/>
              </w:rPr>
              <w:t>4</w:t>
            </w:r>
            <w:r w:rsidRPr="00CD017E">
              <w:rPr>
                <w:rFonts w:ascii="Times New Roman" w:hAnsi="Times New Roman" w:cs="Times New Roman"/>
                <w:noProof/>
                <w:webHidden/>
              </w:rPr>
              <w:fldChar w:fldCharType="end"/>
            </w:r>
          </w:hyperlink>
        </w:p>
        <w:p w:rsidR="00CD017E" w:rsidRPr="00CD017E" w:rsidRDefault="00CD017E">
          <w:pPr>
            <w:pStyle w:val="TOC2"/>
            <w:tabs>
              <w:tab w:val="right" w:leader="dot" w:pos="9016"/>
            </w:tabs>
            <w:rPr>
              <w:rFonts w:ascii="Times New Roman" w:eastAsiaTheme="minorEastAsia" w:hAnsi="Times New Roman" w:cs="Times New Roman"/>
              <w:noProof/>
              <w:lang w:eastAsia="en-AU"/>
            </w:rPr>
          </w:pPr>
          <w:hyperlink w:anchor="_Toc535312979" w:history="1">
            <w:r w:rsidRPr="00CD017E">
              <w:rPr>
                <w:rStyle w:val="Hyperlink"/>
                <w:rFonts w:ascii="Times New Roman" w:hAnsi="Times New Roman" w:cs="Times New Roman"/>
                <w:noProof/>
              </w:rPr>
              <w:t>Experimental Data – Victims of Family and Domestic Violence*</w:t>
            </w:r>
            <w:r w:rsidRPr="00CD017E">
              <w:rPr>
                <w:rFonts w:ascii="Times New Roman" w:hAnsi="Times New Roman" w:cs="Times New Roman"/>
                <w:noProof/>
                <w:webHidden/>
              </w:rPr>
              <w:tab/>
            </w:r>
            <w:r w:rsidRPr="00CD017E">
              <w:rPr>
                <w:rFonts w:ascii="Times New Roman" w:hAnsi="Times New Roman" w:cs="Times New Roman"/>
                <w:noProof/>
                <w:webHidden/>
              </w:rPr>
              <w:fldChar w:fldCharType="begin"/>
            </w:r>
            <w:r w:rsidRPr="00CD017E">
              <w:rPr>
                <w:rFonts w:ascii="Times New Roman" w:hAnsi="Times New Roman" w:cs="Times New Roman"/>
                <w:noProof/>
                <w:webHidden/>
              </w:rPr>
              <w:instrText xml:space="preserve"> PAGEREF _Toc535312979 \h </w:instrText>
            </w:r>
            <w:r w:rsidRPr="00CD017E">
              <w:rPr>
                <w:rFonts w:ascii="Times New Roman" w:hAnsi="Times New Roman" w:cs="Times New Roman"/>
                <w:noProof/>
                <w:webHidden/>
              </w:rPr>
            </w:r>
            <w:r w:rsidRPr="00CD017E">
              <w:rPr>
                <w:rFonts w:ascii="Times New Roman" w:hAnsi="Times New Roman" w:cs="Times New Roman"/>
                <w:noProof/>
                <w:webHidden/>
              </w:rPr>
              <w:fldChar w:fldCharType="separate"/>
            </w:r>
            <w:r w:rsidRPr="00CD017E">
              <w:rPr>
                <w:rFonts w:ascii="Times New Roman" w:hAnsi="Times New Roman" w:cs="Times New Roman"/>
                <w:noProof/>
                <w:webHidden/>
              </w:rPr>
              <w:t>6</w:t>
            </w:r>
            <w:r w:rsidRPr="00CD017E">
              <w:rPr>
                <w:rFonts w:ascii="Times New Roman" w:hAnsi="Times New Roman" w:cs="Times New Roman"/>
                <w:noProof/>
                <w:webHidden/>
              </w:rPr>
              <w:fldChar w:fldCharType="end"/>
            </w:r>
          </w:hyperlink>
        </w:p>
        <w:p w:rsidR="00CD017E" w:rsidRPr="00CD017E" w:rsidRDefault="00CD017E">
          <w:pPr>
            <w:pStyle w:val="TOC2"/>
            <w:tabs>
              <w:tab w:val="right" w:leader="dot" w:pos="9016"/>
            </w:tabs>
            <w:rPr>
              <w:rFonts w:ascii="Times New Roman" w:eastAsiaTheme="minorEastAsia" w:hAnsi="Times New Roman" w:cs="Times New Roman"/>
              <w:noProof/>
              <w:lang w:eastAsia="en-AU"/>
            </w:rPr>
          </w:pPr>
          <w:hyperlink w:anchor="_Toc535312980" w:history="1">
            <w:r w:rsidRPr="00CD017E">
              <w:rPr>
                <w:rStyle w:val="Hyperlink"/>
                <w:rFonts w:ascii="Times New Roman" w:hAnsi="Times New Roman" w:cs="Times New Roman"/>
                <w:noProof/>
              </w:rPr>
              <w:t>Sex and age by Indigenous Status by selected offence, selected states and territories, 2014</w:t>
            </w:r>
            <w:r w:rsidRPr="00CD017E">
              <w:rPr>
                <w:rFonts w:ascii="Times New Roman" w:hAnsi="Times New Roman" w:cs="Times New Roman"/>
                <w:noProof/>
                <w:webHidden/>
              </w:rPr>
              <w:tab/>
            </w:r>
            <w:r w:rsidRPr="00CD017E">
              <w:rPr>
                <w:rFonts w:ascii="Times New Roman" w:hAnsi="Times New Roman" w:cs="Times New Roman"/>
                <w:noProof/>
                <w:webHidden/>
              </w:rPr>
              <w:fldChar w:fldCharType="begin"/>
            </w:r>
            <w:r w:rsidRPr="00CD017E">
              <w:rPr>
                <w:rFonts w:ascii="Times New Roman" w:hAnsi="Times New Roman" w:cs="Times New Roman"/>
                <w:noProof/>
                <w:webHidden/>
              </w:rPr>
              <w:instrText xml:space="preserve"> PAGEREF _Toc535312980 \h </w:instrText>
            </w:r>
            <w:r w:rsidRPr="00CD017E">
              <w:rPr>
                <w:rFonts w:ascii="Times New Roman" w:hAnsi="Times New Roman" w:cs="Times New Roman"/>
                <w:noProof/>
                <w:webHidden/>
              </w:rPr>
            </w:r>
            <w:r w:rsidRPr="00CD017E">
              <w:rPr>
                <w:rFonts w:ascii="Times New Roman" w:hAnsi="Times New Roman" w:cs="Times New Roman"/>
                <w:noProof/>
                <w:webHidden/>
              </w:rPr>
              <w:fldChar w:fldCharType="separate"/>
            </w:r>
            <w:r w:rsidRPr="00CD017E">
              <w:rPr>
                <w:rFonts w:ascii="Times New Roman" w:hAnsi="Times New Roman" w:cs="Times New Roman"/>
                <w:noProof/>
                <w:webHidden/>
              </w:rPr>
              <w:t>6</w:t>
            </w:r>
            <w:r w:rsidRPr="00CD017E">
              <w:rPr>
                <w:rFonts w:ascii="Times New Roman" w:hAnsi="Times New Roman" w:cs="Times New Roman"/>
                <w:noProof/>
                <w:webHidden/>
              </w:rPr>
              <w:fldChar w:fldCharType="end"/>
            </w:r>
          </w:hyperlink>
        </w:p>
        <w:p w:rsidR="00CD017E" w:rsidRPr="00CD017E" w:rsidRDefault="00CD017E">
          <w:pPr>
            <w:pStyle w:val="TOC2"/>
            <w:tabs>
              <w:tab w:val="right" w:leader="dot" w:pos="9016"/>
            </w:tabs>
            <w:rPr>
              <w:rFonts w:ascii="Times New Roman" w:eastAsiaTheme="minorEastAsia" w:hAnsi="Times New Roman" w:cs="Times New Roman"/>
              <w:noProof/>
              <w:lang w:eastAsia="en-AU"/>
            </w:rPr>
          </w:pPr>
          <w:hyperlink w:anchor="_Toc535312981" w:history="1">
            <w:r w:rsidRPr="00CD017E">
              <w:rPr>
                <w:rStyle w:val="Hyperlink"/>
                <w:rFonts w:ascii="Times New Roman" w:hAnsi="Times New Roman" w:cs="Times New Roman"/>
                <w:noProof/>
              </w:rPr>
              <w:t>Experimental Data – Victims of Family and Domestic Violence*</w:t>
            </w:r>
            <w:r w:rsidRPr="00CD017E">
              <w:rPr>
                <w:rFonts w:ascii="Times New Roman" w:hAnsi="Times New Roman" w:cs="Times New Roman"/>
                <w:noProof/>
                <w:webHidden/>
              </w:rPr>
              <w:tab/>
            </w:r>
            <w:r w:rsidRPr="00CD017E">
              <w:rPr>
                <w:rFonts w:ascii="Times New Roman" w:hAnsi="Times New Roman" w:cs="Times New Roman"/>
                <w:noProof/>
                <w:webHidden/>
              </w:rPr>
              <w:fldChar w:fldCharType="begin"/>
            </w:r>
            <w:r w:rsidRPr="00CD017E">
              <w:rPr>
                <w:rFonts w:ascii="Times New Roman" w:hAnsi="Times New Roman" w:cs="Times New Roman"/>
                <w:noProof/>
                <w:webHidden/>
              </w:rPr>
              <w:instrText xml:space="preserve"> PAGEREF _Toc535312981 \h </w:instrText>
            </w:r>
            <w:r w:rsidRPr="00CD017E">
              <w:rPr>
                <w:rFonts w:ascii="Times New Roman" w:hAnsi="Times New Roman" w:cs="Times New Roman"/>
                <w:noProof/>
                <w:webHidden/>
              </w:rPr>
            </w:r>
            <w:r w:rsidRPr="00CD017E">
              <w:rPr>
                <w:rFonts w:ascii="Times New Roman" w:hAnsi="Times New Roman" w:cs="Times New Roman"/>
                <w:noProof/>
                <w:webHidden/>
              </w:rPr>
              <w:fldChar w:fldCharType="separate"/>
            </w:r>
            <w:r w:rsidRPr="00CD017E">
              <w:rPr>
                <w:rFonts w:ascii="Times New Roman" w:hAnsi="Times New Roman" w:cs="Times New Roman"/>
                <w:noProof/>
                <w:webHidden/>
              </w:rPr>
              <w:t>9</w:t>
            </w:r>
            <w:r w:rsidRPr="00CD017E">
              <w:rPr>
                <w:rFonts w:ascii="Times New Roman" w:hAnsi="Times New Roman" w:cs="Times New Roman"/>
                <w:noProof/>
                <w:webHidden/>
              </w:rPr>
              <w:fldChar w:fldCharType="end"/>
            </w:r>
          </w:hyperlink>
        </w:p>
        <w:p w:rsidR="00CD017E" w:rsidRPr="00CD017E" w:rsidRDefault="00CD017E">
          <w:pPr>
            <w:pStyle w:val="TOC2"/>
            <w:tabs>
              <w:tab w:val="right" w:leader="dot" w:pos="9016"/>
            </w:tabs>
            <w:rPr>
              <w:rFonts w:ascii="Times New Roman" w:eastAsiaTheme="minorEastAsia" w:hAnsi="Times New Roman" w:cs="Times New Roman"/>
              <w:noProof/>
              <w:lang w:eastAsia="en-AU"/>
            </w:rPr>
          </w:pPr>
          <w:hyperlink w:anchor="_Toc535312982" w:history="1">
            <w:r w:rsidRPr="00CD017E">
              <w:rPr>
                <w:rStyle w:val="Hyperlink"/>
                <w:rFonts w:ascii="Times New Roman" w:hAnsi="Times New Roman" w:cs="Times New Roman"/>
                <w:noProof/>
              </w:rPr>
              <w:t>Sex and age by Indigenous Status by selected offence, selected states and territories, 2015</w:t>
            </w:r>
            <w:r w:rsidRPr="00CD017E">
              <w:rPr>
                <w:rFonts w:ascii="Times New Roman" w:hAnsi="Times New Roman" w:cs="Times New Roman"/>
                <w:noProof/>
                <w:webHidden/>
              </w:rPr>
              <w:tab/>
            </w:r>
            <w:r w:rsidRPr="00CD017E">
              <w:rPr>
                <w:rFonts w:ascii="Times New Roman" w:hAnsi="Times New Roman" w:cs="Times New Roman"/>
                <w:noProof/>
                <w:webHidden/>
              </w:rPr>
              <w:fldChar w:fldCharType="begin"/>
            </w:r>
            <w:r w:rsidRPr="00CD017E">
              <w:rPr>
                <w:rFonts w:ascii="Times New Roman" w:hAnsi="Times New Roman" w:cs="Times New Roman"/>
                <w:noProof/>
                <w:webHidden/>
              </w:rPr>
              <w:instrText xml:space="preserve"> PAGEREF _Toc535312982 \h </w:instrText>
            </w:r>
            <w:r w:rsidRPr="00CD017E">
              <w:rPr>
                <w:rFonts w:ascii="Times New Roman" w:hAnsi="Times New Roman" w:cs="Times New Roman"/>
                <w:noProof/>
                <w:webHidden/>
              </w:rPr>
            </w:r>
            <w:r w:rsidRPr="00CD017E">
              <w:rPr>
                <w:rFonts w:ascii="Times New Roman" w:hAnsi="Times New Roman" w:cs="Times New Roman"/>
                <w:noProof/>
                <w:webHidden/>
              </w:rPr>
              <w:fldChar w:fldCharType="separate"/>
            </w:r>
            <w:r w:rsidRPr="00CD017E">
              <w:rPr>
                <w:rFonts w:ascii="Times New Roman" w:hAnsi="Times New Roman" w:cs="Times New Roman"/>
                <w:noProof/>
                <w:webHidden/>
              </w:rPr>
              <w:t>9</w:t>
            </w:r>
            <w:r w:rsidRPr="00CD017E">
              <w:rPr>
                <w:rFonts w:ascii="Times New Roman" w:hAnsi="Times New Roman" w:cs="Times New Roman"/>
                <w:noProof/>
                <w:webHidden/>
              </w:rPr>
              <w:fldChar w:fldCharType="end"/>
            </w:r>
          </w:hyperlink>
        </w:p>
        <w:p w:rsidR="00CD017E" w:rsidRPr="00CD017E" w:rsidRDefault="00CD017E">
          <w:pPr>
            <w:pStyle w:val="TOC2"/>
            <w:tabs>
              <w:tab w:val="right" w:leader="dot" w:pos="9016"/>
            </w:tabs>
            <w:rPr>
              <w:rFonts w:ascii="Times New Roman" w:eastAsiaTheme="minorEastAsia" w:hAnsi="Times New Roman" w:cs="Times New Roman"/>
              <w:noProof/>
              <w:lang w:eastAsia="en-AU"/>
            </w:rPr>
          </w:pPr>
          <w:hyperlink w:anchor="_Toc535312983" w:history="1">
            <w:r w:rsidRPr="00CD017E">
              <w:rPr>
                <w:rStyle w:val="Hyperlink"/>
                <w:rFonts w:ascii="Times New Roman" w:hAnsi="Times New Roman" w:cs="Times New Roman"/>
                <w:noProof/>
              </w:rPr>
              <w:t>Experimental Data – Victims of Family and Domestic Violence*</w:t>
            </w:r>
            <w:r w:rsidRPr="00CD017E">
              <w:rPr>
                <w:rFonts w:ascii="Times New Roman" w:hAnsi="Times New Roman" w:cs="Times New Roman"/>
                <w:noProof/>
                <w:webHidden/>
              </w:rPr>
              <w:tab/>
            </w:r>
            <w:r w:rsidRPr="00CD017E">
              <w:rPr>
                <w:rFonts w:ascii="Times New Roman" w:hAnsi="Times New Roman" w:cs="Times New Roman"/>
                <w:noProof/>
                <w:webHidden/>
              </w:rPr>
              <w:fldChar w:fldCharType="begin"/>
            </w:r>
            <w:r w:rsidRPr="00CD017E">
              <w:rPr>
                <w:rFonts w:ascii="Times New Roman" w:hAnsi="Times New Roman" w:cs="Times New Roman"/>
                <w:noProof/>
                <w:webHidden/>
              </w:rPr>
              <w:instrText xml:space="preserve"> PAGEREF _Toc535312983 \h </w:instrText>
            </w:r>
            <w:r w:rsidRPr="00CD017E">
              <w:rPr>
                <w:rFonts w:ascii="Times New Roman" w:hAnsi="Times New Roman" w:cs="Times New Roman"/>
                <w:noProof/>
                <w:webHidden/>
              </w:rPr>
            </w:r>
            <w:r w:rsidRPr="00CD017E">
              <w:rPr>
                <w:rFonts w:ascii="Times New Roman" w:hAnsi="Times New Roman" w:cs="Times New Roman"/>
                <w:noProof/>
                <w:webHidden/>
              </w:rPr>
              <w:fldChar w:fldCharType="separate"/>
            </w:r>
            <w:r w:rsidRPr="00CD017E">
              <w:rPr>
                <w:rFonts w:ascii="Times New Roman" w:hAnsi="Times New Roman" w:cs="Times New Roman"/>
                <w:noProof/>
                <w:webHidden/>
              </w:rPr>
              <w:t>13</w:t>
            </w:r>
            <w:r w:rsidRPr="00CD017E">
              <w:rPr>
                <w:rFonts w:ascii="Times New Roman" w:hAnsi="Times New Roman" w:cs="Times New Roman"/>
                <w:noProof/>
                <w:webHidden/>
              </w:rPr>
              <w:fldChar w:fldCharType="end"/>
            </w:r>
          </w:hyperlink>
        </w:p>
        <w:p w:rsidR="00CD017E" w:rsidRPr="00CD017E" w:rsidRDefault="00CD017E">
          <w:pPr>
            <w:pStyle w:val="TOC2"/>
            <w:tabs>
              <w:tab w:val="right" w:leader="dot" w:pos="9016"/>
            </w:tabs>
            <w:rPr>
              <w:rFonts w:ascii="Times New Roman" w:eastAsiaTheme="minorEastAsia" w:hAnsi="Times New Roman" w:cs="Times New Roman"/>
              <w:noProof/>
              <w:lang w:eastAsia="en-AU"/>
            </w:rPr>
          </w:pPr>
          <w:hyperlink w:anchor="_Toc535312984" w:history="1">
            <w:r w:rsidRPr="00CD017E">
              <w:rPr>
                <w:rStyle w:val="Hyperlink"/>
                <w:rFonts w:ascii="Times New Roman" w:hAnsi="Times New Roman" w:cs="Times New Roman"/>
                <w:noProof/>
              </w:rPr>
              <w:t>Sex and age by Indigenous Status by selected offence, selected states and territories, 2016</w:t>
            </w:r>
            <w:r w:rsidRPr="00CD017E">
              <w:rPr>
                <w:rFonts w:ascii="Times New Roman" w:hAnsi="Times New Roman" w:cs="Times New Roman"/>
                <w:noProof/>
                <w:webHidden/>
              </w:rPr>
              <w:tab/>
            </w:r>
            <w:r w:rsidRPr="00CD017E">
              <w:rPr>
                <w:rFonts w:ascii="Times New Roman" w:hAnsi="Times New Roman" w:cs="Times New Roman"/>
                <w:noProof/>
                <w:webHidden/>
              </w:rPr>
              <w:fldChar w:fldCharType="begin"/>
            </w:r>
            <w:r w:rsidRPr="00CD017E">
              <w:rPr>
                <w:rFonts w:ascii="Times New Roman" w:hAnsi="Times New Roman" w:cs="Times New Roman"/>
                <w:noProof/>
                <w:webHidden/>
              </w:rPr>
              <w:instrText xml:space="preserve"> PAGEREF _Toc535312984 \h </w:instrText>
            </w:r>
            <w:r w:rsidRPr="00CD017E">
              <w:rPr>
                <w:rFonts w:ascii="Times New Roman" w:hAnsi="Times New Roman" w:cs="Times New Roman"/>
                <w:noProof/>
                <w:webHidden/>
              </w:rPr>
            </w:r>
            <w:r w:rsidRPr="00CD017E">
              <w:rPr>
                <w:rFonts w:ascii="Times New Roman" w:hAnsi="Times New Roman" w:cs="Times New Roman"/>
                <w:noProof/>
                <w:webHidden/>
              </w:rPr>
              <w:fldChar w:fldCharType="separate"/>
            </w:r>
            <w:r w:rsidRPr="00CD017E">
              <w:rPr>
                <w:rFonts w:ascii="Times New Roman" w:hAnsi="Times New Roman" w:cs="Times New Roman"/>
                <w:noProof/>
                <w:webHidden/>
              </w:rPr>
              <w:t>13</w:t>
            </w:r>
            <w:r w:rsidRPr="00CD017E">
              <w:rPr>
                <w:rFonts w:ascii="Times New Roman" w:hAnsi="Times New Roman" w:cs="Times New Roman"/>
                <w:noProof/>
                <w:webHidden/>
              </w:rPr>
              <w:fldChar w:fldCharType="end"/>
            </w:r>
          </w:hyperlink>
        </w:p>
        <w:p w:rsidR="00CD017E" w:rsidRPr="00CD017E" w:rsidRDefault="00CD017E">
          <w:pPr>
            <w:pStyle w:val="TOC2"/>
            <w:tabs>
              <w:tab w:val="right" w:leader="dot" w:pos="9016"/>
            </w:tabs>
            <w:rPr>
              <w:rFonts w:ascii="Times New Roman" w:eastAsiaTheme="minorEastAsia" w:hAnsi="Times New Roman" w:cs="Times New Roman"/>
              <w:noProof/>
              <w:lang w:eastAsia="en-AU"/>
            </w:rPr>
          </w:pPr>
          <w:hyperlink w:anchor="_Toc535312985" w:history="1">
            <w:r w:rsidRPr="00CD017E">
              <w:rPr>
                <w:rStyle w:val="Hyperlink"/>
                <w:rFonts w:ascii="Times New Roman" w:hAnsi="Times New Roman" w:cs="Times New Roman"/>
                <w:noProof/>
              </w:rPr>
              <w:t>Victims of Family and Domestic Violence-Related Offences</w:t>
            </w:r>
            <w:r w:rsidRPr="00CD017E">
              <w:rPr>
                <w:rFonts w:ascii="Times New Roman" w:hAnsi="Times New Roman" w:cs="Times New Roman"/>
                <w:noProof/>
                <w:webHidden/>
              </w:rPr>
              <w:tab/>
            </w:r>
            <w:r w:rsidRPr="00CD017E">
              <w:rPr>
                <w:rFonts w:ascii="Times New Roman" w:hAnsi="Times New Roman" w:cs="Times New Roman"/>
                <w:noProof/>
                <w:webHidden/>
              </w:rPr>
              <w:fldChar w:fldCharType="begin"/>
            </w:r>
            <w:r w:rsidRPr="00CD017E">
              <w:rPr>
                <w:rFonts w:ascii="Times New Roman" w:hAnsi="Times New Roman" w:cs="Times New Roman"/>
                <w:noProof/>
                <w:webHidden/>
              </w:rPr>
              <w:instrText xml:space="preserve"> PAGEREF _Toc535312985 \h </w:instrText>
            </w:r>
            <w:r w:rsidRPr="00CD017E">
              <w:rPr>
                <w:rFonts w:ascii="Times New Roman" w:hAnsi="Times New Roman" w:cs="Times New Roman"/>
                <w:noProof/>
                <w:webHidden/>
              </w:rPr>
            </w:r>
            <w:r w:rsidRPr="00CD017E">
              <w:rPr>
                <w:rFonts w:ascii="Times New Roman" w:hAnsi="Times New Roman" w:cs="Times New Roman"/>
                <w:noProof/>
                <w:webHidden/>
              </w:rPr>
              <w:fldChar w:fldCharType="separate"/>
            </w:r>
            <w:r w:rsidRPr="00CD017E">
              <w:rPr>
                <w:rFonts w:ascii="Times New Roman" w:hAnsi="Times New Roman" w:cs="Times New Roman"/>
                <w:noProof/>
                <w:webHidden/>
              </w:rPr>
              <w:t>17</w:t>
            </w:r>
            <w:r w:rsidRPr="00CD017E">
              <w:rPr>
                <w:rFonts w:ascii="Times New Roman" w:hAnsi="Times New Roman" w:cs="Times New Roman"/>
                <w:noProof/>
                <w:webHidden/>
              </w:rPr>
              <w:fldChar w:fldCharType="end"/>
            </w:r>
          </w:hyperlink>
        </w:p>
        <w:p w:rsidR="00CD017E" w:rsidRPr="00CD017E" w:rsidRDefault="00CD017E">
          <w:pPr>
            <w:pStyle w:val="TOC2"/>
            <w:tabs>
              <w:tab w:val="right" w:leader="dot" w:pos="9016"/>
            </w:tabs>
            <w:rPr>
              <w:rFonts w:ascii="Times New Roman" w:eastAsiaTheme="minorEastAsia" w:hAnsi="Times New Roman" w:cs="Times New Roman"/>
              <w:noProof/>
              <w:lang w:eastAsia="en-AU"/>
            </w:rPr>
          </w:pPr>
          <w:hyperlink w:anchor="_Toc535312986" w:history="1">
            <w:r w:rsidRPr="00CD017E">
              <w:rPr>
                <w:rStyle w:val="Hyperlink"/>
                <w:rFonts w:ascii="Times New Roman" w:hAnsi="Times New Roman" w:cs="Times New Roman"/>
                <w:noProof/>
              </w:rPr>
              <w:t>Selected characteristics by Indigenous Status, selected states and territories, 2017</w:t>
            </w:r>
            <w:r w:rsidRPr="00CD017E">
              <w:rPr>
                <w:rFonts w:ascii="Times New Roman" w:hAnsi="Times New Roman" w:cs="Times New Roman"/>
                <w:noProof/>
                <w:webHidden/>
              </w:rPr>
              <w:tab/>
            </w:r>
            <w:r w:rsidRPr="00CD017E">
              <w:rPr>
                <w:rFonts w:ascii="Times New Roman" w:hAnsi="Times New Roman" w:cs="Times New Roman"/>
                <w:noProof/>
                <w:webHidden/>
              </w:rPr>
              <w:fldChar w:fldCharType="begin"/>
            </w:r>
            <w:r w:rsidRPr="00CD017E">
              <w:rPr>
                <w:rFonts w:ascii="Times New Roman" w:hAnsi="Times New Roman" w:cs="Times New Roman"/>
                <w:noProof/>
                <w:webHidden/>
              </w:rPr>
              <w:instrText xml:space="preserve"> PAGEREF _Toc535312986 \h </w:instrText>
            </w:r>
            <w:r w:rsidRPr="00CD017E">
              <w:rPr>
                <w:rFonts w:ascii="Times New Roman" w:hAnsi="Times New Roman" w:cs="Times New Roman"/>
                <w:noProof/>
                <w:webHidden/>
              </w:rPr>
            </w:r>
            <w:r w:rsidRPr="00CD017E">
              <w:rPr>
                <w:rFonts w:ascii="Times New Roman" w:hAnsi="Times New Roman" w:cs="Times New Roman"/>
                <w:noProof/>
                <w:webHidden/>
              </w:rPr>
              <w:fldChar w:fldCharType="separate"/>
            </w:r>
            <w:r w:rsidRPr="00CD017E">
              <w:rPr>
                <w:rFonts w:ascii="Times New Roman" w:hAnsi="Times New Roman" w:cs="Times New Roman"/>
                <w:noProof/>
                <w:webHidden/>
              </w:rPr>
              <w:t>17</w:t>
            </w:r>
            <w:r w:rsidRPr="00CD017E">
              <w:rPr>
                <w:rFonts w:ascii="Times New Roman" w:hAnsi="Times New Roman" w:cs="Times New Roman"/>
                <w:noProof/>
                <w:webHidden/>
              </w:rPr>
              <w:fldChar w:fldCharType="end"/>
            </w:r>
          </w:hyperlink>
        </w:p>
        <w:p w:rsidR="00CD017E" w:rsidRPr="00CD017E" w:rsidRDefault="00CD017E">
          <w:pPr>
            <w:pStyle w:val="TOC2"/>
            <w:tabs>
              <w:tab w:val="right" w:leader="dot" w:pos="9016"/>
            </w:tabs>
            <w:rPr>
              <w:rFonts w:ascii="Times New Roman" w:eastAsiaTheme="minorEastAsia" w:hAnsi="Times New Roman" w:cs="Times New Roman"/>
              <w:noProof/>
              <w:lang w:eastAsia="en-AU"/>
            </w:rPr>
          </w:pPr>
          <w:hyperlink w:anchor="_Toc535312987" w:history="1">
            <w:r w:rsidRPr="00CD017E">
              <w:rPr>
                <w:rStyle w:val="Hyperlink"/>
                <w:rFonts w:ascii="Times New Roman" w:hAnsi="Times New Roman" w:cs="Times New Roman"/>
                <w:noProof/>
              </w:rPr>
              <w:t>Experimental data – family and domestic violence defendants finalised*</w:t>
            </w:r>
            <w:r w:rsidRPr="00CD017E">
              <w:rPr>
                <w:rFonts w:ascii="Times New Roman" w:hAnsi="Times New Roman" w:cs="Times New Roman"/>
                <w:noProof/>
                <w:webHidden/>
              </w:rPr>
              <w:tab/>
            </w:r>
            <w:r w:rsidRPr="00CD017E">
              <w:rPr>
                <w:rFonts w:ascii="Times New Roman" w:hAnsi="Times New Roman" w:cs="Times New Roman"/>
                <w:noProof/>
                <w:webHidden/>
              </w:rPr>
              <w:fldChar w:fldCharType="begin"/>
            </w:r>
            <w:r w:rsidRPr="00CD017E">
              <w:rPr>
                <w:rFonts w:ascii="Times New Roman" w:hAnsi="Times New Roman" w:cs="Times New Roman"/>
                <w:noProof/>
                <w:webHidden/>
              </w:rPr>
              <w:instrText xml:space="preserve"> PAGEREF _Toc535312987 \h </w:instrText>
            </w:r>
            <w:r w:rsidRPr="00CD017E">
              <w:rPr>
                <w:rFonts w:ascii="Times New Roman" w:hAnsi="Times New Roman" w:cs="Times New Roman"/>
                <w:noProof/>
                <w:webHidden/>
              </w:rPr>
            </w:r>
            <w:r w:rsidRPr="00CD017E">
              <w:rPr>
                <w:rFonts w:ascii="Times New Roman" w:hAnsi="Times New Roman" w:cs="Times New Roman"/>
                <w:noProof/>
                <w:webHidden/>
              </w:rPr>
              <w:fldChar w:fldCharType="separate"/>
            </w:r>
            <w:r w:rsidRPr="00CD017E">
              <w:rPr>
                <w:rFonts w:ascii="Times New Roman" w:hAnsi="Times New Roman" w:cs="Times New Roman"/>
                <w:noProof/>
                <w:webHidden/>
              </w:rPr>
              <w:t>21</w:t>
            </w:r>
            <w:r w:rsidRPr="00CD017E">
              <w:rPr>
                <w:rFonts w:ascii="Times New Roman" w:hAnsi="Times New Roman" w:cs="Times New Roman"/>
                <w:noProof/>
                <w:webHidden/>
              </w:rPr>
              <w:fldChar w:fldCharType="end"/>
            </w:r>
          </w:hyperlink>
        </w:p>
        <w:p w:rsidR="00CD017E" w:rsidRPr="00CD017E" w:rsidRDefault="00CD017E">
          <w:pPr>
            <w:pStyle w:val="TOC2"/>
            <w:tabs>
              <w:tab w:val="right" w:leader="dot" w:pos="9016"/>
            </w:tabs>
            <w:rPr>
              <w:rFonts w:ascii="Times New Roman" w:eastAsiaTheme="minorEastAsia" w:hAnsi="Times New Roman" w:cs="Times New Roman"/>
              <w:noProof/>
              <w:lang w:eastAsia="en-AU"/>
            </w:rPr>
          </w:pPr>
          <w:hyperlink w:anchor="_Toc535312988" w:history="1">
            <w:r w:rsidRPr="00CD017E">
              <w:rPr>
                <w:rStyle w:val="Hyperlink"/>
                <w:rFonts w:ascii="Times New Roman" w:hAnsi="Times New Roman" w:cs="Times New Roman"/>
                <w:noProof/>
              </w:rPr>
              <w:t>Summary characteristics by Indigenous status and court level, selected states and territories, 2015–16 to 2016–17</w:t>
            </w:r>
            <w:r w:rsidRPr="00CD017E">
              <w:rPr>
                <w:rFonts w:ascii="Times New Roman" w:hAnsi="Times New Roman" w:cs="Times New Roman"/>
                <w:noProof/>
                <w:webHidden/>
              </w:rPr>
              <w:tab/>
            </w:r>
            <w:r w:rsidRPr="00CD017E">
              <w:rPr>
                <w:rFonts w:ascii="Times New Roman" w:hAnsi="Times New Roman" w:cs="Times New Roman"/>
                <w:noProof/>
                <w:webHidden/>
              </w:rPr>
              <w:fldChar w:fldCharType="begin"/>
            </w:r>
            <w:r w:rsidRPr="00CD017E">
              <w:rPr>
                <w:rFonts w:ascii="Times New Roman" w:hAnsi="Times New Roman" w:cs="Times New Roman"/>
                <w:noProof/>
                <w:webHidden/>
              </w:rPr>
              <w:instrText xml:space="preserve"> PAGEREF _Toc535312988 \h </w:instrText>
            </w:r>
            <w:r w:rsidRPr="00CD017E">
              <w:rPr>
                <w:rFonts w:ascii="Times New Roman" w:hAnsi="Times New Roman" w:cs="Times New Roman"/>
                <w:noProof/>
                <w:webHidden/>
              </w:rPr>
            </w:r>
            <w:r w:rsidRPr="00CD017E">
              <w:rPr>
                <w:rFonts w:ascii="Times New Roman" w:hAnsi="Times New Roman" w:cs="Times New Roman"/>
                <w:noProof/>
                <w:webHidden/>
              </w:rPr>
              <w:fldChar w:fldCharType="separate"/>
            </w:r>
            <w:r w:rsidRPr="00CD017E">
              <w:rPr>
                <w:rFonts w:ascii="Times New Roman" w:hAnsi="Times New Roman" w:cs="Times New Roman"/>
                <w:noProof/>
                <w:webHidden/>
              </w:rPr>
              <w:t>21</w:t>
            </w:r>
            <w:r w:rsidRPr="00CD017E">
              <w:rPr>
                <w:rFonts w:ascii="Times New Roman" w:hAnsi="Times New Roman" w:cs="Times New Roman"/>
                <w:noProof/>
                <w:webHidden/>
              </w:rPr>
              <w:fldChar w:fldCharType="end"/>
            </w:r>
          </w:hyperlink>
        </w:p>
        <w:p w:rsidR="00CD017E" w:rsidRPr="00CD017E" w:rsidRDefault="00CD017E">
          <w:pPr>
            <w:pStyle w:val="TOC1"/>
            <w:tabs>
              <w:tab w:val="right" w:leader="dot" w:pos="9016"/>
            </w:tabs>
            <w:rPr>
              <w:rFonts w:ascii="Times New Roman" w:eastAsiaTheme="minorEastAsia" w:hAnsi="Times New Roman" w:cs="Times New Roman"/>
              <w:noProof/>
              <w:lang w:eastAsia="en-AU"/>
            </w:rPr>
          </w:pPr>
          <w:hyperlink w:anchor="_Toc535312989" w:history="1">
            <w:r w:rsidRPr="00CD017E">
              <w:rPr>
                <w:rStyle w:val="Hyperlink"/>
                <w:rFonts w:ascii="Times New Roman" w:hAnsi="Times New Roman" w:cs="Times New Roman"/>
                <w:noProof/>
              </w:rPr>
              <w:t>Appendix III - Issue 14</w:t>
            </w:r>
            <w:r w:rsidRPr="00CD017E">
              <w:rPr>
                <w:rFonts w:ascii="Times New Roman" w:hAnsi="Times New Roman" w:cs="Times New Roman"/>
                <w:noProof/>
                <w:webHidden/>
              </w:rPr>
              <w:tab/>
            </w:r>
            <w:r w:rsidRPr="00CD017E">
              <w:rPr>
                <w:rFonts w:ascii="Times New Roman" w:hAnsi="Times New Roman" w:cs="Times New Roman"/>
                <w:noProof/>
                <w:webHidden/>
              </w:rPr>
              <w:fldChar w:fldCharType="begin"/>
            </w:r>
            <w:r w:rsidRPr="00CD017E">
              <w:rPr>
                <w:rFonts w:ascii="Times New Roman" w:hAnsi="Times New Roman" w:cs="Times New Roman"/>
                <w:noProof/>
                <w:webHidden/>
              </w:rPr>
              <w:instrText xml:space="preserve"> PAGEREF _Toc535312989 \h </w:instrText>
            </w:r>
            <w:r w:rsidRPr="00CD017E">
              <w:rPr>
                <w:rFonts w:ascii="Times New Roman" w:hAnsi="Times New Roman" w:cs="Times New Roman"/>
                <w:noProof/>
                <w:webHidden/>
              </w:rPr>
            </w:r>
            <w:r w:rsidRPr="00CD017E">
              <w:rPr>
                <w:rFonts w:ascii="Times New Roman" w:hAnsi="Times New Roman" w:cs="Times New Roman"/>
                <w:noProof/>
                <w:webHidden/>
              </w:rPr>
              <w:fldChar w:fldCharType="separate"/>
            </w:r>
            <w:r w:rsidRPr="00CD017E">
              <w:rPr>
                <w:rFonts w:ascii="Times New Roman" w:hAnsi="Times New Roman" w:cs="Times New Roman"/>
                <w:noProof/>
                <w:webHidden/>
              </w:rPr>
              <w:t>35</w:t>
            </w:r>
            <w:r w:rsidRPr="00CD017E">
              <w:rPr>
                <w:rFonts w:ascii="Times New Roman" w:hAnsi="Times New Roman" w:cs="Times New Roman"/>
                <w:noProof/>
                <w:webHidden/>
              </w:rPr>
              <w:fldChar w:fldCharType="end"/>
            </w:r>
          </w:hyperlink>
        </w:p>
        <w:p w:rsidR="00CD017E" w:rsidRPr="00CD017E" w:rsidRDefault="00CD017E">
          <w:pPr>
            <w:pStyle w:val="TOC1"/>
            <w:tabs>
              <w:tab w:val="right" w:leader="dot" w:pos="9016"/>
            </w:tabs>
            <w:rPr>
              <w:rFonts w:ascii="Times New Roman" w:eastAsiaTheme="minorEastAsia" w:hAnsi="Times New Roman" w:cs="Times New Roman"/>
              <w:noProof/>
              <w:lang w:eastAsia="en-AU"/>
            </w:rPr>
          </w:pPr>
          <w:hyperlink w:anchor="_Toc535312990" w:history="1">
            <w:r w:rsidRPr="00CD017E">
              <w:rPr>
                <w:rStyle w:val="Hyperlink"/>
                <w:rFonts w:ascii="Times New Roman" w:hAnsi="Times New Roman" w:cs="Times New Roman"/>
                <w:noProof/>
              </w:rPr>
              <w:t>Appendix IV - Issue 16</w:t>
            </w:r>
            <w:r w:rsidRPr="00CD017E">
              <w:rPr>
                <w:rFonts w:ascii="Times New Roman" w:hAnsi="Times New Roman" w:cs="Times New Roman"/>
                <w:noProof/>
                <w:webHidden/>
              </w:rPr>
              <w:tab/>
            </w:r>
            <w:r w:rsidRPr="00CD017E">
              <w:rPr>
                <w:rFonts w:ascii="Times New Roman" w:hAnsi="Times New Roman" w:cs="Times New Roman"/>
                <w:noProof/>
                <w:webHidden/>
              </w:rPr>
              <w:fldChar w:fldCharType="begin"/>
            </w:r>
            <w:r w:rsidRPr="00CD017E">
              <w:rPr>
                <w:rFonts w:ascii="Times New Roman" w:hAnsi="Times New Roman" w:cs="Times New Roman"/>
                <w:noProof/>
                <w:webHidden/>
              </w:rPr>
              <w:instrText xml:space="preserve"> PAGEREF _Toc535312990 \h </w:instrText>
            </w:r>
            <w:r w:rsidRPr="00CD017E">
              <w:rPr>
                <w:rFonts w:ascii="Times New Roman" w:hAnsi="Times New Roman" w:cs="Times New Roman"/>
                <w:noProof/>
                <w:webHidden/>
              </w:rPr>
            </w:r>
            <w:r w:rsidRPr="00CD017E">
              <w:rPr>
                <w:rFonts w:ascii="Times New Roman" w:hAnsi="Times New Roman" w:cs="Times New Roman"/>
                <w:noProof/>
                <w:webHidden/>
              </w:rPr>
              <w:fldChar w:fldCharType="separate"/>
            </w:r>
            <w:r w:rsidRPr="00CD017E">
              <w:rPr>
                <w:rFonts w:ascii="Times New Roman" w:hAnsi="Times New Roman" w:cs="Times New Roman"/>
                <w:noProof/>
                <w:webHidden/>
              </w:rPr>
              <w:t>39</w:t>
            </w:r>
            <w:r w:rsidRPr="00CD017E">
              <w:rPr>
                <w:rFonts w:ascii="Times New Roman" w:hAnsi="Times New Roman" w:cs="Times New Roman"/>
                <w:noProof/>
                <w:webHidden/>
              </w:rPr>
              <w:fldChar w:fldCharType="end"/>
            </w:r>
          </w:hyperlink>
        </w:p>
        <w:p w:rsidR="00CD017E" w:rsidRPr="00CD017E" w:rsidRDefault="00CD017E">
          <w:pPr>
            <w:pStyle w:val="TOC1"/>
            <w:tabs>
              <w:tab w:val="right" w:leader="dot" w:pos="9016"/>
            </w:tabs>
            <w:rPr>
              <w:rFonts w:ascii="Times New Roman" w:eastAsiaTheme="minorEastAsia" w:hAnsi="Times New Roman" w:cs="Times New Roman"/>
              <w:noProof/>
              <w:lang w:eastAsia="en-AU"/>
            </w:rPr>
          </w:pPr>
          <w:hyperlink w:anchor="_Toc535312991" w:history="1">
            <w:r w:rsidRPr="00CD017E">
              <w:rPr>
                <w:rStyle w:val="Hyperlink"/>
                <w:rFonts w:ascii="Times New Roman" w:hAnsi="Times New Roman" w:cs="Times New Roman"/>
                <w:noProof/>
              </w:rPr>
              <w:t>Appendix V - Issue 17</w:t>
            </w:r>
            <w:r w:rsidRPr="00CD017E">
              <w:rPr>
                <w:rFonts w:ascii="Times New Roman" w:hAnsi="Times New Roman" w:cs="Times New Roman"/>
                <w:noProof/>
                <w:webHidden/>
              </w:rPr>
              <w:tab/>
            </w:r>
            <w:r w:rsidRPr="00CD017E">
              <w:rPr>
                <w:rFonts w:ascii="Times New Roman" w:hAnsi="Times New Roman" w:cs="Times New Roman"/>
                <w:noProof/>
                <w:webHidden/>
              </w:rPr>
              <w:fldChar w:fldCharType="begin"/>
            </w:r>
            <w:r w:rsidRPr="00CD017E">
              <w:rPr>
                <w:rFonts w:ascii="Times New Roman" w:hAnsi="Times New Roman" w:cs="Times New Roman"/>
                <w:noProof/>
                <w:webHidden/>
              </w:rPr>
              <w:instrText xml:space="preserve"> PAGEREF _Toc535312991 \h </w:instrText>
            </w:r>
            <w:r w:rsidRPr="00CD017E">
              <w:rPr>
                <w:rFonts w:ascii="Times New Roman" w:hAnsi="Times New Roman" w:cs="Times New Roman"/>
                <w:noProof/>
                <w:webHidden/>
              </w:rPr>
            </w:r>
            <w:r w:rsidRPr="00CD017E">
              <w:rPr>
                <w:rFonts w:ascii="Times New Roman" w:hAnsi="Times New Roman" w:cs="Times New Roman"/>
                <w:noProof/>
                <w:webHidden/>
              </w:rPr>
              <w:fldChar w:fldCharType="separate"/>
            </w:r>
            <w:r w:rsidRPr="00CD017E">
              <w:rPr>
                <w:rFonts w:ascii="Times New Roman" w:hAnsi="Times New Roman" w:cs="Times New Roman"/>
                <w:noProof/>
                <w:webHidden/>
              </w:rPr>
              <w:t>48</w:t>
            </w:r>
            <w:r w:rsidRPr="00CD017E">
              <w:rPr>
                <w:rFonts w:ascii="Times New Roman" w:hAnsi="Times New Roman" w:cs="Times New Roman"/>
                <w:noProof/>
                <w:webHidden/>
              </w:rPr>
              <w:fldChar w:fldCharType="end"/>
            </w:r>
          </w:hyperlink>
        </w:p>
        <w:p w:rsidR="00CD017E" w:rsidRPr="00CD017E" w:rsidRDefault="00CD017E">
          <w:pPr>
            <w:pStyle w:val="TOC1"/>
            <w:tabs>
              <w:tab w:val="right" w:leader="dot" w:pos="9016"/>
            </w:tabs>
            <w:rPr>
              <w:rFonts w:ascii="Times New Roman" w:eastAsiaTheme="minorEastAsia" w:hAnsi="Times New Roman" w:cs="Times New Roman"/>
              <w:noProof/>
              <w:lang w:eastAsia="en-AU"/>
            </w:rPr>
          </w:pPr>
          <w:hyperlink w:anchor="_Toc535312992" w:history="1">
            <w:r w:rsidRPr="00CD017E">
              <w:rPr>
                <w:rStyle w:val="Hyperlink"/>
                <w:rFonts w:ascii="Times New Roman" w:hAnsi="Times New Roman" w:cs="Times New Roman"/>
                <w:noProof/>
              </w:rPr>
              <w:t>Appendix VI - Issue 18</w:t>
            </w:r>
            <w:r w:rsidRPr="00CD017E">
              <w:rPr>
                <w:rFonts w:ascii="Times New Roman" w:hAnsi="Times New Roman" w:cs="Times New Roman"/>
                <w:noProof/>
                <w:webHidden/>
              </w:rPr>
              <w:tab/>
            </w:r>
            <w:r w:rsidRPr="00CD017E">
              <w:rPr>
                <w:rFonts w:ascii="Times New Roman" w:hAnsi="Times New Roman" w:cs="Times New Roman"/>
                <w:noProof/>
                <w:webHidden/>
              </w:rPr>
              <w:fldChar w:fldCharType="begin"/>
            </w:r>
            <w:r w:rsidRPr="00CD017E">
              <w:rPr>
                <w:rFonts w:ascii="Times New Roman" w:hAnsi="Times New Roman" w:cs="Times New Roman"/>
                <w:noProof/>
                <w:webHidden/>
              </w:rPr>
              <w:instrText xml:space="preserve"> PAGEREF _Toc535312992 \h </w:instrText>
            </w:r>
            <w:r w:rsidRPr="00CD017E">
              <w:rPr>
                <w:rFonts w:ascii="Times New Roman" w:hAnsi="Times New Roman" w:cs="Times New Roman"/>
                <w:noProof/>
                <w:webHidden/>
              </w:rPr>
            </w:r>
            <w:r w:rsidRPr="00CD017E">
              <w:rPr>
                <w:rFonts w:ascii="Times New Roman" w:hAnsi="Times New Roman" w:cs="Times New Roman"/>
                <w:noProof/>
                <w:webHidden/>
              </w:rPr>
              <w:fldChar w:fldCharType="separate"/>
            </w:r>
            <w:r w:rsidRPr="00CD017E">
              <w:rPr>
                <w:rFonts w:ascii="Times New Roman" w:hAnsi="Times New Roman" w:cs="Times New Roman"/>
                <w:noProof/>
                <w:webHidden/>
              </w:rPr>
              <w:t>53</w:t>
            </w:r>
            <w:r w:rsidRPr="00CD017E">
              <w:rPr>
                <w:rFonts w:ascii="Times New Roman" w:hAnsi="Times New Roman" w:cs="Times New Roman"/>
                <w:noProof/>
                <w:webHidden/>
              </w:rPr>
              <w:fldChar w:fldCharType="end"/>
            </w:r>
          </w:hyperlink>
        </w:p>
        <w:p w:rsidR="00CD017E" w:rsidRPr="00CD017E" w:rsidRDefault="00CD017E">
          <w:pPr>
            <w:pStyle w:val="TOC1"/>
            <w:tabs>
              <w:tab w:val="right" w:leader="dot" w:pos="9016"/>
            </w:tabs>
            <w:rPr>
              <w:rFonts w:ascii="Times New Roman" w:eastAsiaTheme="minorEastAsia" w:hAnsi="Times New Roman" w:cs="Times New Roman"/>
              <w:noProof/>
              <w:lang w:eastAsia="en-AU"/>
            </w:rPr>
          </w:pPr>
          <w:hyperlink w:anchor="_Toc535312993" w:history="1">
            <w:r w:rsidRPr="00CD017E">
              <w:rPr>
                <w:rStyle w:val="Hyperlink"/>
                <w:rFonts w:ascii="Times New Roman" w:hAnsi="Times New Roman" w:cs="Times New Roman"/>
                <w:noProof/>
              </w:rPr>
              <w:t>Appendix VII - Issue 21</w:t>
            </w:r>
            <w:r w:rsidRPr="00CD017E">
              <w:rPr>
                <w:rFonts w:ascii="Times New Roman" w:hAnsi="Times New Roman" w:cs="Times New Roman"/>
                <w:noProof/>
                <w:webHidden/>
              </w:rPr>
              <w:tab/>
            </w:r>
            <w:r w:rsidRPr="00CD017E">
              <w:rPr>
                <w:rFonts w:ascii="Times New Roman" w:hAnsi="Times New Roman" w:cs="Times New Roman"/>
                <w:noProof/>
                <w:webHidden/>
              </w:rPr>
              <w:fldChar w:fldCharType="begin"/>
            </w:r>
            <w:r w:rsidRPr="00CD017E">
              <w:rPr>
                <w:rFonts w:ascii="Times New Roman" w:hAnsi="Times New Roman" w:cs="Times New Roman"/>
                <w:noProof/>
                <w:webHidden/>
              </w:rPr>
              <w:instrText xml:space="preserve"> PAGEREF _Toc535312993 \h </w:instrText>
            </w:r>
            <w:r w:rsidRPr="00CD017E">
              <w:rPr>
                <w:rFonts w:ascii="Times New Roman" w:hAnsi="Times New Roman" w:cs="Times New Roman"/>
                <w:noProof/>
                <w:webHidden/>
              </w:rPr>
            </w:r>
            <w:r w:rsidRPr="00CD017E">
              <w:rPr>
                <w:rFonts w:ascii="Times New Roman" w:hAnsi="Times New Roman" w:cs="Times New Roman"/>
                <w:noProof/>
                <w:webHidden/>
              </w:rPr>
              <w:fldChar w:fldCharType="separate"/>
            </w:r>
            <w:r w:rsidRPr="00CD017E">
              <w:rPr>
                <w:rFonts w:ascii="Times New Roman" w:hAnsi="Times New Roman" w:cs="Times New Roman"/>
                <w:noProof/>
                <w:webHidden/>
              </w:rPr>
              <w:t>54</w:t>
            </w:r>
            <w:r w:rsidRPr="00CD017E">
              <w:rPr>
                <w:rFonts w:ascii="Times New Roman" w:hAnsi="Times New Roman" w:cs="Times New Roman"/>
                <w:noProof/>
                <w:webHidden/>
              </w:rPr>
              <w:fldChar w:fldCharType="end"/>
            </w:r>
          </w:hyperlink>
        </w:p>
        <w:p w:rsidR="00CD017E" w:rsidRPr="00CD017E" w:rsidRDefault="00CD017E">
          <w:pPr>
            <w:pStyle w:val="TOC2"/>
            <w:tabs>
              <w:tab w:val="right" w:leader="dot" w:pos="9016"/>
            </w:tabs>
            <w:rPr>
              <w:rFonts w:ascii="Times New Roman" w:eastAsiaTheme="minorEastAsia" w:hAnsi="Times New Roman" w:cs="Times New Roman"/>
              <w:noProof/>
              <w:lang w:eastAsia="en-AU"/>
            </w:rPr>
          </w:pPr>
          <w:hyperlink w:anchor="_Toc535312994" w:history="1">
            <w:r w:rsidRPr="00CD017E">
              <w:rPr>
                <w:rStyle w:val="Hyperlink"/>
                <w:rFonts w:ascii="Times New Roman" w:hAnsi="Times New Roman" w:cs="Times New Roman"/>
                <w:noProof/>
              </w:rPr>
              <w:t>Northern Territory</w:t>
            </w:r>
            <w:r w:rsidRPr="00CD017E">
              <w:rPr>
                <w:rFonts w:ascii="Times New Roman" w:hAnsi="Times New Roman" w:cs="Times New Roman"/>
                <w:noProof/>
                <w:webHidden/>
              </w:rPr>
              <w:tab/>
            </w:r>
            <w:r w:rsidRPr="00CD017E">
              <w:rPr>
                <w:rFonts w:ascii="Times New Roman" w:hAnsi="Times New Roman" w:cs="Times New Roman"/>
                <w:noProof/>
                <w:webHidden/>
              </w:rPr>
              <w:fldChar w:fldCharType="begin"/>
            </w:r>
            <w:r w:rsidRPr="00CD017E">
              <w:rPr>
                <w:rFonts w:ascii="Times New Roman" w:hAnsi="Times New Roman" w:cs="Times New Roman"/>
                <w:noProof/>
                <w:webHidden/>
              </w:rPr>
              <w:instrText xml:space="preserve"> PAGEREF _Toc535312994 \h </w:instrText>
            </w:r>
            <w:r w:rsidRPr="00CD017E">
              <w:rPr>
                <w:rFonts w:ascii="Times New Roman" w:hAnsi="Times New Roman" w:cs="Times New Roman"/>
                <w:noProof/>
                <w:webHidden/>
              </w:rPr>
            </w:r>
            <w:r w:rsidRPr="00CD017E">
              <w:rPr>
                <w:rFonts w:ascii="Times New Roman" w:hAnsi="Times New Roman" w:cs="Times New Roman"/>
                <w:noProof/>
                <w:webHidden/>
              </w:rPr>
              <w:fldChar w:fldCharType="separate"/>
            </w:r>
            <w:r w:rsidRPr="00CD017E">
              <w:rPr>
                <w:rFonts w:ascii="Times New Roman" w:hAnsi="Times New Roman" w:cs="Times New Roman"/>
                <w:noProof/>
                <w:webHidden/>
              </w:rPr>
              <w:t>54</w:t>
            </w:r>
            <w:r w:rsidRPr="00CD017E">
              <w:rPr>
                <w:rFonts w:ascii="Times New Roman" w:hAnsi="Times New Roman" w:cs="Times New Roman"/>
                <w:noProof/>
                <w:webHidden/>
              </w:rPr>
              <w:fldChar w:fldCharType="end"/>
            </w:r>
          </w:hyperlink>
        </w:p>
        <w:p w:rsidR="00CD017E" w:rsidRPr="00CD017E" w:rsidRDefault="00CD017E">
          <w:pPr>
            <w:pStyle w:val="TOC2"/>
            <w:tabs>
              <w:tab w:val="right" w:leader="dot" w:pos="9016"/>
            </w:tabs>
            <w:rPr>
              <w:rFonts w:ascii="Times New Roman" w:eastAsiaTheme="minorEastAsia" w:hAnsi="Times New Roman" w:cs="Times New Roman"/>
              <w:noProof/>
              <w:lang w:eastAsia="en-AU"/>
            </w:rPr>
          </w:pPr>
          <w:hyperlink w:anchor="_Toc535312995" w:history="1">
            <w:r w:rsidRPr="00CD017E">
              <w:rPr>
                <w:rStyle w:val="Hyperlink"/>
                <w:rFonts w:ascii="Times New Roman" w:hAnsi="Times New Roman" w:cs="Times New Roman"/>
                <w:noProof/>
              </w:rPr>
              <w:t>Queensland</w:t>
            </w:r>
            <w:r w:rsidRPr="00CD017E">
              <w:rPr>
                <w:rFonts w:ascii="Times New Roman" w:hAnsi="Times New Roman" w:cs="Times New Roman"/>
                <w:noProof/>
                <w:webHidden/>
              </w:rPr>
              <w:tab/>
            </w:r>
            <w:r w:rsidRPr="00CD017E">
              <w:rPr>
                <w:rFonts w:ascii="Times New Roman" w:hAnsi="Times New Roman" w:cs="Times New Roman"/>
                <w:noProof/>
                <w:webHidden/>
              </w:rPr>
              <w:fldChar w:fldCharType="begin"/>
            </w:r>
            <w:r w:rsidRPr="00CD017E">
              <w:rPr>
                <w:rFonts w:ascii="Times New Roman" w:hAnsi="Times New Roman" w:cs="Times New Roman"/>
                <w:noProof/>
                <w:webHidden/>
              </w:rPr>
              <w:instrText xml:space="preserve"> PAGEREF _Toc535312995 \h </w:instrText>
            </w:r>
            <w:r w:rsidRPr="00CD017E">
              <w:rPr>
                <w:rFonts w:ascii="Times New Roman" w:hAnsi="Times New Roman" w:cs="Times New Roman"/>
                <w:noProof/>
                <w:webHidden/>
              </w:rPr>
            </w:r>
            <w:r w:rsidRPr="00CD017E">
              <w:rPr>
                <w:rFonts w:ascii="Times New Roman" w:hAnsi="Times New Roman" w:cs="Times New Roman"/>
                <w:noProof/>
                <w:webHidden/>
              </w:rPr>
              <w:fldChar w:fldCharType="separate"/>
            </w:r>
            <w:r w:rsidRPr="00CD017E">
              <w:rPr>
                <w:rFonts w:ascii="Times New Roman" w:hAnsi="Times New Roman" w:cs="Times New Roman"/>
                <w:noProof/>
                <w:webHidden/>
              </w:rPr>
              <w:t>55</w:t>
            </w:r>
            <w:r w:rsidRPr="00CD017E">
              <w:rPr>
                <w:rFonts w:ascii="Times New Roman" w:hAnsi="Times New Roman" w:cs="Times New Roman"/>
                <w:noProof/>
                <w:webHidden/>
              </w:rPr>
              <w:fldChar w:fldCharType="end"/>
            </w:r>
          </w:hyperlink>
        </w:p>
        <w:p w:rsidR="00CD017E" w:rsidRPr="00CD017E" w:rsidRDefault="00CD017E">
          <w:pPr>
            <w:pStyle w:val="TOC2"/>
            <w:tabs>
              <w:tab w:val="right" w:leader="dot" w:pos="9016"/>
            </w:tabs>
            <w:rPr>
              <w:rFonts w:ascii="Times New Roman" w:eastAsiaTheme="minorEastAsia" w:hAnsi="Times New Roman" w:cs="Times New Roman"/>
              <w:noProof/>
              <w:lang w:eastAsia="en-AU"/>
            </w:rPr>
          </w:pPr>
          <w:hyperlink w:anchor="_Toc535312996" w:history="1">
            <w:r w:rsidRPr="00CD017E">
              <w:rPr>
                <w:rStyle w:val="Hyperlink"/>
                <w:rFonts w:ascii="Times New Roman" w:hAnsi="Times New Roman" w:cs="Times New Roman"/>
                <w:noProof/>
              </w:rPr>
              <w:t>Victoria</w:t>
            </w:r>
            <w:r w:rsidRPr="00CD017E">
              <w:rPr>
                <w:rFonts w:ascii="Times New Roman" w:hAnsi="Times New Roman" w:cs="Times New Roman"/>
                <w:noProof/>
                <w:webHidden/>
              </w:rPr>
              <w:tab/>
            </w:r>
            <w:r w:rsidRPr="00CD017E">
              <w:rPr>
                <w:rFonts w:ascii="Times New Roman" w:hAnsi="Times New Roman" w:cs="Times New Roman"/>
                <w:noProof/>
                <w:webHidden/>
              </w:rPr>
              <w:fldChar w:fldCharType="begin"/>
            </w:r>
            <w:r w:rsidRPr="00CD017E">
              <w:rPr>
                <w:rFonts w:ascii="Times New Roman" w:hAnsi="Times New Roman" w:cs="Times New Roman"/>
                <w:noProof/>
                <w:webHidden/>
              </w:rPr>
              <w:instrText xml:space="preserve"> PAGEREF _Toc535312996 \h </w:instrText>
            </w:r>
            <w:r w:rsidRPr="00CD017E">
              <w:rPr>
                <w:rFonts w:ascii="Times New Roman" w:hAnsi="Times New Roman" w:cs="Times New Roman"/>
                <w:noProof/>
                <w:webHidden/>
              </w:rPr>
            </w:r>
            <w:r w:rsidRPr="00CD017E">
              <w:rPr>
                <w:rFonts w:ascii="Times New Roman" w:hAnsi="Times New Roman" w:cs="Times New Roman"/>
                <w:noProof/>
                <w:webHidden/>
              </w:rPr>
              <w:fldChar w:fldCharType="separate"/>
            </w:r>
            <w:r w:rsidRPr="00CD017E">
              <w:rPr>
                <w:rFonts w:ascii="Times New Roman" w:hAnsi="Times New Roman" w:cs="Times New Roman"/>
                <w:noProof/>
                <w:webHidden/>
              </w:rPr>
              <w:t>56</w:t>
            </w:r>
            <w:r w:rsidRPr="00CD017E">
              <w:rPr>
                <w:rFonts w:ascii="Times New Roman" w:hAnsi="Times New Roman" w:cs="Times New Roman"/>
                <w:noProof/>
                <w:webHidden/>
              </w:rPr>
              <w:fldChar w:fldCharType="end"/>
            </w:r>
          </w:hyperlink>
        </w:p>
        <w:p w:rsidR="00CD017E" w:rsidRPr="00CD017E" w:rsidRDefault="00CD017E">
          <w:pPr>
            <w:pStyle w:val="TOC2"/>
            <w:tabs>
              <w:tab w:val="right" w:leader="dot" w:pos="9016"/>
            </w:tabs>
            <w:rPr>
              <w:rFonts w:ascii="Times New Roman" w:eastAsiaTheme="minorEastAsia" w:hAnsi="Times New Roman" w:cs="Times New Roman"/>
              <w:noProof/>
              <w:lang w:eastAsia="en-AU"/>
            </w:rPr>
          </w:pPr>
          <w:hyperlink w:anchor="_Toc535312997" w:history="1">
            <w:r w:rsidRPr="00CD017E">
              <w:rPr>
                <w:rStyle w:val="Hyperlink"/>
                <w:rFonts w:ascii="Times New Roman" w:hAnsi="Times New Roman" w:cs="Times New Roman"/>
                <w:noProof/>
              </w:rPr>
              <w:t>Western Australia</w:t>
            </w:r>
            <w:r w:rsidRPr="00CD017E">
              <w:rPr>
                <w:rFonts w:ascii="Times New Roman" w:hAnsi="Times New Roman" w:cs="Times New Roman"/>
                <w:noProof/>
                <w:webHidden/>
              </w:rPr>
              <w:tab/>
            </w:r>
            <w:r w:rsidRPr="00CD017E">
              <w:rPr>
                <w:rFonts w:ascii="Times New Roman" w:hAnsi="Times New Roman" w:cs="Times New Roman"/>
                <w:noProof/>
                <w:webHidden/>
              </w:rPr>
              <w:fldChar w:fldCharType="begin"/>
            </w:r>
            <w:r w:rsidRPr="00CD017E">
              <w:rPr>
                <w:rFonts w:ascii="Times New Roman" w:hAnsi="Times New Roman" w:cs="Times New Roman"/>
                <w:noProof/>
                <w:webHidden/>
              </w:rPr>
              <w:instrText xml:space="preserve"> PAGEREF _Toc535312997 \h </w:instrText>
            </w:r>
            <w:r w:rsidRPr="00CD017E">
              <w:rPr>
                <w:rFonts w:ascii="Times New Roman" w:hAnsi="Times New Roman" w:cs="Times New Roman"/>
                <w:noProof/>
                <w:webHidden/>
              </w:rPr>
            </w:r>
            <w:r w:rsidRPr="00CD017E">
              <w:rPr>
                <w:rFonts w:ascii="Times New Roman" w:hAnsi="Times New Roman" w:cs="Times New Roman"/>
                <w:noProof/>
                <w:webHidden/>
              </w:rPr>
              <w:fldChar w:fldCharType="separate"/>
            </w:r>
            <w:r w:rsidRPr="00CD017E">
              <w:rPr>
                <w:rFonts w:ascii="Times New Roman" w:hAnsi="Times New Roman" w:cs="Times New Roman"/>
                <w:noProof/>
                <w:webHidden/>
              </w:rPr>
              <w:t>57</w:t>
            </w:r>
            <w:r w:rsidRPr="00CD017E">
              <w:rPr>
                <w:rFonts w:ascii="Times New Roman" w:hAnsi="Times New Roman" w:cs="Times New Roman"/>
                <w:noProof/>
                <w:webHidden/>
              </w:rPr>
              <w:fldChar w:fldCharType="end"/>
            </w:r>
          </w:hyperlink>
        </w:p>
        <w:p w:rsidR="00E01A6C" w:rsidRDefault="00E01A6C">
          <w:r w:rsidRPr="00CD017E">
            <w:rPr>
              <w:rFonts w:ascii="Times New Roman" w:hAnsi="Times New Roman" w:cs="Times New Roman"/>
              <w:b/>
              <w:bCs/>
              <w:noProof/>
            </w:rPr>
            <w:fldChar w:fldCharType="end"/>
          </w:r>
        </w:p>
      </w:sdtContent>
    </w:sdt>
    <w:p w:rsidR="00E01A6C" w:rsidRDefault="00E01A6C">
      <w:pPr>
        <w:rPr>
          <w:rFonts w:ascii="Times New Roman" w:eastAsia="Times New Roman" w:hAnsi="Times New Roman" w:cs="Times New Roman"/>
          <w:b/>
          <w:bCs/>
          <w:iCs/>
          <w:sz w:val="24"/>
          <w:szCs w:val="28"/>
          <w:lang w:eastAsia="en-AU"/>
        </w:rPr>
      </w:pPr>
    </w:p>
    <w:p w:rsidR="006C4C78" w:rsidRDefault="006C4C78" w:rsidP="006C4C78">
      <w:pPr>
        <w:pStyle w:val="Heading1"/>
        <w:rPr>
          <w:sz w:val="24"/>
          <w:szCs w:val="24"/>
        </w:rPr>
      </w:pPr>
      <w:bookmarkStart w:id="1" w:name="_Toc535312974"/>
      <w:bookmarkEnd w:id="0"/>
      <w:r w:rsidRPr="006C4C78">
        <w:rPr>
          <w:sz w:val="24"/>
          <w:szCs w:val="24"/>
        </w:rPr>
        <w:lastRenderedPageBreak/>
        <w:t>Appendix I – Introduction</w:t>
      </w:r>
      <w:bookmarkEnd w:id="1"/>
    </w:p>
    <w:p w:rsidR="00377C06" w:rsidRPr="00377C06" w:rsidRDefault="00377C06" w:rsidP="00377C06">
      <w:pPr>
        <w:pStyle w:val="Heading2"/>
      </w:pPr>
      <w:bookmarkStart w:id="2" w:name="_Toc535312975"/>
      <w:r>
        <w:t>Consultation with non-government organisations</w:t>
      </w:r>
      <w:bookmarkEnd w:id="2"/>
    </w:p>
    <w:p w:rsidR="00377C06" w:rsidRDefault="00377C06" w:rsidP="00377C06">
      <w:pPr>
        <w:pStyle w:val="NoSpacing"/>
        <w:rPr>
          <w:rFonts w:ascii="Times New Roman" w:hAnsi="Times New Roman" w:cs="Times New Roman"/>
          <w:sz w:val="24"/>
          <w:szCs w:val="24"/>
        </w:rPr>
      </w:pPr>
      <w:r>
        <w:rPr>
          <w:rFonts w:ascii="Times New Roman" w:hAnsi="Times New Roman" w:cs="Times New Roman"/>
          <w:sz w:val="24"/>
          <w:szCs w:val="24"/>
        </w:rPr>
        <w:t>The following organisations were invited to submit comments on the draft report:</w:t>
      </w:r>
    </w:p>
    <w:p w:rsidR="00377C06" w:rsidRP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Amnesty International</w:t>
      </w:r>
    </w:p>
    <w:p w:rsidR="00377C06" w:rsidRP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 xml:space="preserve">Anti-Slavery Australia </w:t>
      </w:r>
    </w:p>
    <w:p w:rsid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Australian Council of Social Service</w:t>
      </w:r>
    </w:p>
    <w:p w:rsidR="00022252" w:rsidRPr="00377C06" w:rsidRDefault="00022252" w:rsidP="00377C06">
      <w:pPr>
        <w:pStyle w:val="NoSpacing"/>
        <w:numPr>
          <w:ilvl w:val="0"/>
          <w:numId w:val="41"/>
        </w:numPr>
        <w:rPr>
          <w:rFonts w:ascii="Times New Roman" w:hAnsi="Times New Roman" w:cs="Times New Roman"/>
          <w:sz w:val="24"/>
          <w:szCs w:val="24"/>
        </w:rPr>
      </w:pPr>
      <w:r>
        <w:rPr>
          <w:rFonts w:ascii="Times New Roman" w:hAnsi="Times New Roman" w:cs="Times New Roman"/>
          <w:sz w:val="24"/>
          <w:szCs w:val="24"/>
        </w:rPr>
        <w:t>Australian Human Rights Commission</w:t>
      </w:r>
    </w:p>
    <w:p w:rsidR="00377C06" w:rsidRP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 xml:space="preserve">Australian </w:t>
      </w:r>
      <w:r>
        <w:rPr>
          <w:rFonts w:ascii="Times New Roman" w:hAnsi="Times New Roman" w:cs="Times New Roman"/>
          <w:sz w:val="24"/>
          <w:szCs w:val="24"/>
        </w:rPr>
        <w:t>Lawyers for Human Rights</w:t>
      </w:r>
    </w:p>
    <w:p w:rsidR="00377C06" w:rsidRP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Australian Women Against Violence Alliance</w:t>
      </w:r>
    </w:p>
    <w:p w:rsidR="00377C06" w:rsidRP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Disabled People's Organisations Australia</w:t>
      </w:r>
    </w:p>
    <w:p w:rsidR="00377C06" w:rsidRP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Federation of Ethnic Co</w:t>
      </w:r>
      <w:r>
        <w:rPr>
          <w:rFonts w:ascii="Times New Roman" w:hAnsi="Times New Roman" w:cs="Times New Roman"/>
          <w:sz w:val="24"/>
          <w:szCs w:val="24"/>
        </w:rPr>
        <w:t>mmunities Councils of Australia</w:t>
      </w:r>
    </w:p>
    <w:p w:rsidR="00377C06" w:rsidRP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First Peoples Disability Network</w:t>
      </w:r>
      <w:bookmarkStart w:id="3" w:name="_GoBack"/>
      <w:bookmarkEnd w:id="3"/>
    </w:p>
    <w:p w:rsidR="00377C06" w:rsidRP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Human Rights Law Centre</w:t>
      </w:r>
    </w:p>
    <w:p w:rsidR="00377C06" w:rsidRP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Human Rights Watch</w:t>
      </w:r>
    </w:p>
    <w:p w:rsidR="00377C06" w:rsidRP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International Social Service Australia</w:t>
      </w:r>
    </w:p>
    <w:p w:rsidR="00377C06" w:rsidRP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 xml:space="preserve">Kingsford Legal Centre, UNSW </w:t>
      </w:r>
    </w:p>
    <w:p w:rsidR="00377C06" w:rsidRP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Law Council Of Australia</w:t>
      </w:r>
    </w:p>
    <w:p w:rsidR="00377C06" w:rsidRP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National Aboriginal and Torres</w:t>
      </w:r>
      <w:r>
        <w:rPr>
          <w:rFonts w:ascii="Times New Roman" w:hAnsi="Times New Roman" w:cs="Times New Roman"/>
          <w:sz w:val="24"/>
          <w:szCs w:val="24"/>
        </w:rPr>
        <w:t xml:space="preserve"> Strait Islander Legal Services</w:t>
      </w:r>
    </w:p>
    <w:p w:rsidR="00377C06" w:rsidRP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National Association of Community Legal Centres</w:t>
      </w:r>
    </w:p>
    <w:p w:rsidR="00377C06" w:rsidRP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National Children's and Youth Law Centre</w:t>
      </w:r>
    </w:p>
    <w:p w:rsidR="00377C06" w:rsidRP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National Congress of Australia's First Peoples</w:t>
      </w:r>
    </w:p>
    <w:p w:rsidR="00377C06" w:rsidRP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National Ethnic Disability Alliance</w:t>
      </w:r>
    </w:p>
    <w:p w:rsidR="00377C06" w:rsidRP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National Family Violence Prevention Legal Services</w:t>
      </w:r>
    </w:p>
    <w:p w:rsidR="00377C06" w:rsidRP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 xml:space="preserve">National Social Security Rights Network </w:t>
      </w:r>
    </w:p>
    <w:p w:rsidR="00377C06" w:rsidRPr="00377C06" w:rsidRDefault="002C0604" w:rsidP="00377C06">
      <w:pPr>
        <w:pStyle w:val="NoSpacing"/>
        <w:numPr>
          <w:ilvl w:val="0"/>
          <w:numId w:val="41"/>
        </w:numPr>
        <w:rPr>
          <w:rFonts w:ascii="Times New Roman" w:hAnsi="Times New Roman" w:cs="Times New Roman"/>
          <w:sz w:val="24"/>
          <w:szCs w:val="24"/>
        </w:rPr>
      </w:pPr>
      <w:r>
        <w:rPr>
          <w:rFonts w:ascii="Times New Roman" w:hAnsi="Times New Roman" w:cs="Times New Roman"/>
          <w:sz w:val="24"/>
          <w:szCs w:val="24"/>
        </w:rPr>
        <w:t>Intersex Human Rights Australia</w:t>
      </w:r>
    </w:p>
    <w:p w:rsidR="00377C06" w:rsidRP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People with Disability Australia</w:t>
      </w:r>
    </w:p>
    <w:p w:rsidR="00377C06" w:rsidRP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 xml:space="preserve">Public Interest Advocacy Centre </w:t>
      </w:r>
    </w:p>
    <w:p w:rsidR="00377C06" w:rsidRP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 xml:space="preserve">Refugee Council of Australia </w:t>
      </w:r>
    </w:p>
    <w:p w:rsidR="00377C06" w:rsidRP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Save The Children</w:t>
      </w:r>
    </w:p>
    <w:p w:rsidR="00377C06" w:rsidRP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Sisters Inside</w:t>
      </w:r>
    </w:p>
    <w:p w:rsidR="00377C06" w:rsidRP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SNAICC</w:t>
      </w:r>
    </w:p>
    <w:p w:rsidR="00377C06" w:rsidRP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Uniting Justice Australia</w:t>
      </w:r>
    </w:p>
    <w:p w:rsidR="00377C06" w:rsidRDefault="00377C06" w:rsidP="00377C06">
      <w:pPr>
        <w:pStyle w:val="NoSpacing"/>
        <w:numPr>
          <w:ilvl w:val="0"/>
          <w:numId w:val="41"/>
        </w:numPr>
        <w:rPr>
          <w:rFonts w:ascii="Times New Roman" w:hAnsi="Times New Roman" w:cs="Times New Roman"/>
          <w:sz w:val="24"/>
          <w:szCs w:val="24"/>
        </w:rPr>
      </w:pPr>
      <w:r w:rsidRPr="00377C06">
        <w:rPr>
          <w:rFonts w:ascii="Times New Roman" w:hAnsi="Times New Roman" w:cs="Times New Roman"/>
          <w:sz w:val="24"/>
          <w:szCs w:val="24"/>
        </w:rPr>
        <w:t>UNICEF</w:t>
      </w:r>
    </w:p>
    <w:p w:rsidR="00377C06" w:rsidRPr="00377C06" w:rsidRDefault="00377C06" w:rsidP="00377C06">
      <w:pPr>
        <w:pStyle w:val="NoSpacing"/>
        <w:numPr>
          <w:ilvl w:val="0"/>
          <w:numId w:val="41"/>
        </w:numPr>
        <w:rPr>
          <w:rFonts w:ascii="Times New Roman" w:hAnsi="Times New Roman" w:cs="Times New Roman"/>
          <w:sz w:val="24"/>
          <w:szCs w:val="24"/>
        </w:rPr>
      </w:pPr>
      <w:r>
        <w:rPr>
          <w:rFonts w:ascii="Times New Roman" w:hAnsi="Times New Roman" w:cs="Times New Roman"/>
          <w:sz w:val="24"/>
          <w:szCs w:val="24"/>
        </w:rPr>
        <w:t>Women with Disability Australia</w:t>
      </w:r>
    </w:p>
    <w:p w:rsidR="00377C06" w:rsidRPr="00377C06" w:rsidRDefault="00377C06" w:rsidP="00377C06">
      <w:pPr>
        <w:pStyle w:val="NoSpacing"/>
        <w:ind w:left="720"/>
        <w:rPr>
          <w:rFonts w:eastAsiaTheme="minorEastAsia"/>
          <w:b/>
          <w:spacing w:val="5"/>
        </w:rPr>
      </w:pPr>
    </w:p>
    <w:p w:rsidR="006C4C78" w:rsidRDefault="006C4C78" w:rsidP="00377C06">
      <w:pPr>
        <w:pStyle w:val="NoSpacing"/>
        <w:numPr>
          <w:ilvl w:val="0"/>
          <w:numId w:val="41"/>
        </w:numPr>
        <w:rPr>
          <w:rFonts w:eastAsiaTheme="minorEastAsia"/>
          <w:b/>
          <w:spacing w:val="5"/>
        </w:rPr>
      </w:pPr>
      <w:r w:rsidRPr="00377C06">
        <w:rPr>
          <w:rFonts w:ascii="Times New Roman" w:hAnsi="Times New Roman" w:cs="Times New Roman"/>
          <w:sz w:val="24"/>
          <w:szCs w:val="24"/>
        </w:rPr>
        <w:br w:type="page"/>
      </w:r>
    </w:p>
    <w:p w:rsidR="002E2430" w:rsidRPr="005C0106" w:rsidRDefault="002E2430" w:rsidP="002E2430">
      <w:pPr>
        <w:pStyle w:val="Heading1"/>
        <w:spacing w:before="120" w:after="120" w:line="240" w:lineRule="auto"/>
        <w:rPr>
          <w:rFonts w:cs="Times New Roman"/>
          <w:sz w:val="24"/>
          <w:szCs w:val="22"/>
        </w:rPr>
      </w:pPr>
      <w:bookmarkStart w:id="4" w:name="_Toc535312976"/>
      <w:r w:rsidRPr="005C0106">
        <w:rPr>
          <w:rFonts w:cs="Times New Roman"/>
          <w:sz w:val="24"/>
          <w:szCs w:val="22"/>
        </w:rPr>
        <w:lastRenderedPageBreak/>
        <w:t xml:space="preserve">Appendix </w:t>
      </w:r>
      <w:r w:rsidR="006C4C78">
        <w:rPr>
          <w:rFonts w:cs="Times New Roman"/>
          <w:sz w:val="24"/>
          <w:szCs w:val="22"/>
        </w:rPr>
        <w:t>I</w:t>
      </w:r>
      <w:r w:rsidRPr="005C0106">
        <w:rPr>
          <w:rFonts w:cs="Times New Roman"/>
          <w:sz w:val="24"/>
          <w:szCs w:val="22"/>
        </w:rPr>
        <w:t>I - Issue 1</w:t>
      </w:r>
      <w:bookmarkEnd w:id="4"/>
    </w:p>
    <w:p w:rsidR="00E24215" w:rsidRPr="007B126A" w:rsidRDefault="00E24215" w:rsidP="007B126A">
      <w:pPr>
        <w:spacing w:line="360" w:lineRule="auto"/>
        <w:rPr>
          <w:rFonts w:ascii="Times New Roman" w:hAnsi="Times New Roman" w:cs="Times New Roman"/>
          <w:sz w:val="24"/>
          <w:szCs w:val="24"/>
        </w:rPr>
      </w:pPr>
      <w:r w:rsidRPr="007B126A">
        <w:rPr>
          <w:rFonts w:ascii="Times New Roman" w:hAnsi="Times New Roman" w:cs="Times New Roman"/>
          <w:sz w:val="24"/>
          <w:szCs w:val="24"/>
        </w:rPr>
        <w:t>While the report</w:t>
      </w:r>
      <w:r w:rsidR="00FB2850" w:rsidRPr="007B126A">
        <w:rPr>
          <w:rFonts w:ascii="Times New Roman" w:hAnsi="Times New Roman" w:cs="Times New Roman"/>
          <w:sz w:val="24"/>
          <w:szCs w:val="24"/>
        </w:rPr>
        <w:t xml:space="preserve"> focuses on violence against women in the context of sexual violence/assault and domestic/family violence, the Australian Government recognises there are other forms of gender-based violence that occur related to law, the state and culture including forced sterilisation, forced abortion, forced contraception, forced marriage and restrictive practices. The Australian Government also recognises the many settings and spaces in which gender-based violence occurs including prisons, detention centres and other forms of institutional settings.</w:t>
      </w:r>
    </w:p>
    <w:p w:rsidR="002E2430" w:rsidRPr="00EF37D9" w:rsidRDefault="002E2430" w:rsidP="002B3A42">
      <w:pPr>
        <w:pStyle w:val="Heading2"/>
      </w:pPr>
      <w:bookmarkStart w:id="5" w:name="_Toc535312977"/>
      <w:r w:rsidRPr="00EF37D9">
        <w:t xml:space="preserve">National plan to Reduce </w:t>
      </w:r>
      <w:r w:rsidRPr="002B3A42">
        <w:t>Violence</w:t>
      </w:r>
      <w:r w:rsidRPr="00EF37D9">
        <w:t xml:space="preserve"> against Women and their Children 2010–2022</w:t>
      </w:r>
      <w:bookmarkEnd w:id="5"/>
    </w:p>
    <w:p w:rsidR="002E2430" w:rsidRPr="00EF37D9" w:rsidRDefault="002E2430" w:rsidP="00904208">
      <w:pPr>
        <w:spacing w:line="360" w:lineRule="auto"/>
        <w:rPr>
          <w:rFonts w:ascii="Times New Roman" w:hAnsi="Times New Roman" w:cs="Times New Roman"/>
          <w:sz w:val="24"/>
          <w:szCs w:val="24"/>
        </w:rPr>
      </w:pPr>
      <w:r w:rsidRPr="00EF37D9">
        <w:rPr>
          <w:rFonts w:ascii="Times New Roman" w:hAnsi="Times New Roman" w:cs="Times New Roman"/>
          <w:sz w:val="24"/>
          <w:szCs w:val="24"/>
        </w:rPr>
        <w:t>The National Plan</w:t>
      </w:r>
      <w:r w:rsidR="0085332C" w:rsidRPr="0085332C">
        <w:t xml:space="preserve"> </w:t>
      </w:r>
      <w:r w:rsidR="0085332C" w:rsidRPr="0085332C">
        <w:rPr>
          <w:rFonts w:ascii="Times New Roman" w:hAnsi="Times New Roman" w:cs="Times New Roman"/>
          <w:sz w:val="24"/>
          <w:szCs w:val="24"/>
        </w:rPr>
        <w:t>to Reduce Violence against Women and their Children 2010–2022</w:t>
      </w:r>
      <w:r w:rsidR="0085332C">
        <w:rPr>
          <w:rFonts w:ascii="Times New Roman" w:hAnsi="Times New Roman" w:cs="Times New Roman"/>
          <w:sz w:val="24"/>
          <w:szCs w:val="24"/>
        </w:rPr>
        <w:t xml:space="preserve"> (National Plan)</w:t>
      </w:r>
      <w:r w:rsidRPr="00EF37D9">
        <w:rPr>
          <w:rFonts w:ascii="Times New Roman" w:hAnsi="Times New Roman" w:cs="Times New Roman"/>
          <w:sz w:val="24"/>
          <w:szCs w:val="24"/>
        </w:rPr>
        <w:t xml:space="preserve"> is a platfo</w:t>
      </w:r>
      <w:r w:rsidR="003415AF">
        <w:rPr>
          <w:rFonts w:ascii="Times New Roman" w:hAnsi="Times New Roman" w:cs="Times New Roman"/>
          <w:sz w:val="24"/>
          <w:szCs w:val="24"/>
        </w:rPr>
        <w:t xml:space="preserve">rm for action by </w:t>
      </w:r>
      <w:r w:rsidR="00E21EDE">
        <w:rPr>
          <w:rFonts w:ascii="Times New Roman" w:hAnsi="Times New Roman" w:cs="Times New Roman"/>
          <w:sz w:val="24"/>
          <w:szCs w:val="24"/>
        </w:rPr>
        <w:t>Australian</w:t>
      </w:r>
      <w:r w:rsidR="003415AF">
        <w:rPr>
          <w:rFonts w:ascii="Times New Roman" w:hAnsi="Times New Roman" w:cs="Times New Roman"/>
          <w:sz w:val="24"/>
          <w:szCs w:val="24"/>
        </w:rPr>
        <w:t>, state and t</w:t>
      </w:r>
      <w:r w:rsidRPr="00EF37D9">
        <w:rPr>
          <w:rFonts w:ascii="Times New Roman" w:hAnsi="Times New Roman" w:cs="Times New Roman"/>
          <w:sz w:val="24"/>
          <w:szCs w:val="24"/>
        </w:rPr>
        <w:t>erritory governments, together with the non-government sector, business and communities</w:t>
      </w:r>
      <w:r w:rsidR="003227AD">
        <w:rPr>
          <w:rFonts w:ascii="Times New Roman" w:hAnsi="Times New Roman" w:cs="Times New Roman"/>
          <w:sz w:val="24"/>
          <w:szCs w:val="24"/>
        </w:rPr>
        <w:t xml:space="preserve"> </w:t>
      </w:r>
      <w:r w:rsidR="00F3025C">
        <w:rPr>
          <w:rFonts w:ascii="Times New Roman" w:hAnsi="Times New Roman" w:cs="Times New Roman"/>
          <w:sz w:val="24"/>
          <w:szCs w:val="24"/>
        </w:rPr>
        <w:t>driving</w:t>
      </w:r>
      <w:r w:rsidR="003227AD">
        <w:rPr>
          <w:rFonts w:ascii="Times New Roman" w:hAnsi="Times New Roman" w:cs="Times New Roman"/>
          <w:sz w:val="24"/>
          <w:szCs w:val="24"/>
        </w:rPr>
        <w:t xml:space="preserve"> </w:t>
      </w:r>
      <w:r w:rsidRPr="00EF37D9">
        <w:rPr>
          <w:rFonts w:ascii="Times New Roman" w:hAnsi="Times New Roman" w:cs="Times New Roman"/>
          <w:color w:val="000000"/>
          <w:sz w:val="24"/>
          <w:szCs w:val="24"/>
        </w:rPr>
        <w:t>an integrated approach to preventing and responding to domes</w:t>
      </w:r>
      <w:r w:rsidR="00904208">
        <w:rPr>
          <w:rFonts w:ascii="Times New Roman" w:hAnsi="Times New Roman" w:cs="Times New Roman"/>
          <w:color w:val="000000"/>
          <w:sz w:val="24"/>
          <w:szCs w:val="24"/>
        </w:rPr>
        <w:t>tic, family and sexual violence.</w:t>
      </w:r>
    </w:p>
    <w:p w:rsidR="002E2430" w:rsidRPr="00EF37D9" w:rsidRDefault="00EF37D9" w:rsidP="00904208">
      <w:pPr>
        <w:pStyle w:val="Pa11"/>
        <w:spacing w:after="160" w:line="360" w:lineRule="auto"/>
        <w:rPr>
          <w:rFonts w:ascii="Times New Roman" w:hAnsi="Times New Roman" w:cs="Times New Roman"/>
          <w:color w:val="000000"/>
        </w:rPr>
      </w:pPr>
      <w:r w:rsidRPr="00EF37D9">
        <w:rPr>
          <w:rFonts w:ascii="Times New Roman" w:hAnsi="Times New Roman" w:cs="Times New Roman"/>
          <w:color w:val="000000"/>
        </w:rPr>
        <w:t>The National Plan</w:t>
      </w:r>
      <w:r w:rsidR="002E2430" w:rsidRPr="00EF37D9">
        <w:rPr>
          <w:rFonts w:ascii="Times New Roman" w:hAnsi="Times New Roman" w:cs="Times New Roman"/>
          <w:color w:val="000000"/>
        </w:rPr>
        <w:t xml:space="preserve"> sets out six National Outcomes to work </w:t>
      </w:r>
      <w:r w:rsidR="00904208">
        <w:rPr>
          <w:rFonts w:ascii="Times New Roman" w:hAnsi="Times New Roman" w:cs="Times New Roman"/>
          <w:color w:val="000000"/>
        </w:rPr>
        <w:t>towards over 12 years from 2010 </w:t>
      </w:r>
      <w:r w:rsidR="002E2430" w:rsidRPr="00EF37D9">
        <w:rPr>
          <w:rFonts w:ascii="Times New Roman" w:hAnsi="Times New Roman" w:cs="Times New Roman"/>
          <w:color w:val="000000"/>
        </w:rPr>
        <w:t xml:space="preserve">to 2022: </w:t>
      </w:r>
    </w:p>
    <w:p w:rsidR="002E2430" w:rsidRPr="00EF37D9" w:rsidRDefault="002E2430" w:rsidP="00904208">
      <w:pPr>
        <w:pStyle w:val="Pa13"/>
        <w:numPr>
          <w:ilvl w:val="0"/>
          <w:numId w:val="19"/>
        </w:numPr>
        <w:spacing w:after="40" w:line="360" w:lineRule="auto"/>
        <w:rPr>
          <w:rFonts w:ascii="Times New Roman" w:hAnsi="Times New Roman" w:cs="Times New Roman"/>
          <w:color w:val="000000"/>
        </w:rPr>
      </w:pPr>
      <w:r w:rsidRPr="00EF37D9">
        <w:rPr>
          <w:rFonts w:ascii="Times New Roman" w:hAnsi="Times New Roman" w:cs="Times New Roman"/>
          <w:color w:val="000000"/>
        </w:rPr>
        <w:t xml:space="preserve">Communities are safe and free from violence. </w:t>
      </w:r>
    </w:p>
    <w:p w:rsidR="002E2430" w:rsidRPr="00EF37D9" w:rsidRDefault="002E2430" w:rsidP="00904208">
      <w:pPr>
        <w:pStyle w:val="Pa13"/>
        <w:numPr>
          <w:ilvl w:val="0"/>
          <w:numId w:val="19"/>
        </w:numPr>
        <w:spacing w:after="40" w:line="360" w:lineRule="auto"/>
        <w:rPr>
          <w:rFonts w:ascii="Times New Roman" w:hAnsi="Times New Roman" w:cs="Times New Roman"/>
          <w:color w:val="000000"/>
        </w:rPr>
      </w:pPr>
      <w:r w:rsidRPr="00EF37D9">
        <w:rPr>
          <w:rFonts w:ascii="Times New Roman" w:hAnsi="Times New Roman" w:cs="Times New Roman"/>
          <w:color w:val="000000"/>
        </w:rPr>
        <w:t xml:space="preserve">Relationships are respectful. </w:t>
      </w:r>
    </w:p>
    <w:p w:rsidR="002E2430" w:rsidRPr="00EF37D9" w:rsidRDefault="002E2430" w:rsidP="00904208">
      <w:pPr>
        <w:pStyle w:val="Pa13"/>
        <w:numPr>
          <w:ilvl w:val="0"/>
          <w:numId w:val="19"/>
        </w:numPr>
        <w:spacing w:after="40" w:line="360" w:lineRule="auto"/>
        <w:rPr>
          <w:rFonts w:ascii="Times New Roman" w:hAnsi="Times New Roman" w:cs="Times New Roman"/>
          <w:color w:val="000000"/>
        </w:rPr>
      </w:pPr>
      <w:r w:rsidRPr="00EF37D9">
        <w:rPr>
          <w:rFonts w:ascii="Times New Roman" w:hAnsi="Times New Roman" w:cs="Times New Roman"/>
          <w:color w:val="000000"/>
        </w:rPr>
        <w:t xml:space="preserve">Indigenous communities are strengthened. </w:t>
      </w:r>
    </w:p>
    <w:p w:rsidR="002E2430" w:rsidRPr="00EF37D9" w:rsidRDefault="002E2430" w:rsidP="00904208">
      <w:pPr>
        <w:pStyle w:val="Pa13"/>
        <w:numPr>
          <w:ilvl w:val="0"/>
          <w:numId w:val="19"/>
        </w:numPr>
        <w:spacing w:after="40" w:line="360" w:lineRule="auto"/>
        <w:rPr>
          <w:rFonts w:ascii="Times New Roman" w:hAnsi="Times New Roman" w:cs="Times New Roman"/>
          <w:color w:val="000000"/>
        </w:rPr>
      </w:pPr>
      <w:r w:rsidRPr="00EF37D9">
        <w:rPr>
          <w:rFonts w:ascii="Times New Roman" w:hAnsi="Times New Roman" w:cs="Times New Roman"/>
          <w:color w:val="000000"/>
        </w:rPr>
        <w:t xml:space="preserve">Services meet the needs of women and their children experiencing violence. </w:t>
      </w:r>
    </w:p>
    <w:p w:rsidR="002E2430" w:rsidRPr="00EF37D9" w:rsidRDefault="002E2430" w:rsidP="00904208">
      <w:pPr>
        <w:pStyle w:val="Pa13"/>
        <w:numPr>
          <w:ilvl w:val="0"/>
          <w:numId w:val="19"/>
        </w:numPr>
        <w:spacing w:after="40" w:line="360" w:lineRule="auto"/>
        <w:rPr>
          <w:rFonts w:ascii="Times New Roman" w:hAnsi="Times New Roman" w:cs="Times New Roman"/>
          <w:color w:val="000000"/>
        </w:rPr>
      </w:pPr>
      <w:r w:rsidRPr="00EF37D9">
        <w:rPr>
          <w:rFonts w:ascii="Times New Roman" w:hAnsi="Times New Roman" w:cs="Times New Roman"/>
          <w:color w:val="000000"/>
        </w:rPr>
        <w:t xml:space="preserve">Justice responses are effective. </w:t>
      </w:r>
    </w:p>
    <w:p w:rsidR="002E2430" w:rsidRPr="00EF37D9" w:rsidRDefault="002E2430" w:rsidP="00904208">
      <w:pPr>
        <w:pStyle w:val="Pa14"/>
        <w:numPr>
          <w:ilvl w:val="0"/>
          <w:numId w:val="19"/>
        </w:numPr>
        <w:spacing w:after="160" w:line="360" w:lineRule="auto"/>
        <w:rPr>
          <w:rFonts w:ascii="Times New Roman" w:hAnsi="Times New Roman" w:cs="Times New Roman"/>
          <w:color w:val="000000"/>
        </w:rPr>
      </w:pPr>
      <w:r w:rsidRPr="00EF37D9">
        <w:rPr>
          <w:rFonts w:ascii="Times New Roman" w:hAnsi="Times New Roman" w:cs="Times New Roman"/>
          <w:color w:val="000000"/>
        </w:rPr>
        <w:t xml:space="preserve">Perpetrators stop their violence and are held to account. </w:t>
      </w:r>
    </w:p>
    <w:p w:rsidR="002E2430" w:rsidRPr="00EF37D9" w:rsidRDefault="002E2430" w:rsidP="00904208">
      <w:pPr>
        <w:spacing w:line="360" w:lineRule="auto"/>
        <w:rPr>
          <w:rFonts w:ascii="Times New Roman" w:hAnsi="Times New Roman" w:cs="Times New Roman"/>
          <w:color w:val="000000"/>
          <w:sz w:val="24"/>
          <w:szCs w:val="24"/>
        </w:rPr>
      </w:pPr>
      <w:r w:rsidRPr="00EF37D9">
        <w:rPr>
          <w:rFonts w:ascii="Times New Roman" w:hAnsi="Times New Roman" w:cs="Times New Roman"/>
          <w:color w:val="000000"/>
          <w:sz w:val="24"/>
          <w:szCs w:val="24"/>
        </w:rPr>
        <w:t xml:space="preserve">These </w:t>
      </w:r>
      <w:r w:rsidR="003227AD">
        <w:rPr>
          <w:rFonts w:ascii="Times New Roman" w:hAnsi="Times New Roman" w:cs="Times New Roman"/>
          <w:color w:val="000000"/>
          <w:sz w:val="24"/>
          <w:szCs w:val="24"/>
        </w:rPr>
        <w:t>outcomes</w:t>
      </w:r>
      <w:r w:rsidRPr="00EF37D9">
        <w:rPr>
          <w:rFonts w:ascii="Times New Roman" w:hAnsi="Times New Roman" w:cs="Times New Roman"/>
          <w:color w:val="000000"/>
          <w:sz w:val="24"/>
          <w:szCs w:val="24"/>
        </w:rPr>
        <w:t xml:space="preserve"> are being delivered through four three-year Action Plans.</w:t>
      </w:r>
      <w:r w:rsidR="00904208">
        <w:rPr>
          <w:rFonts w:ascii="Times New Roman" w:hAnsi="Times New Roman" w:cs="Times New Roman"/>
          <w:color w:val="000000"/>
          <w:sz w:val="24"/>
          <w:szCs w:val="24"/>
        </w:rPr>
        <w:t xml:space="preserve"> The Third Action Plan is</w:t>
      </w:r>
      <w:r w:rsidR="003227AD">
        <w:rPr>
          <w:rFonts w:ascii="Times New Roman" w:hAnsi="Times New Roman" w:cs="Times New Roman"/>
          <w:color w:val="000000"/>
          <w:sz w:val="24"/>
          <w:szCs w:val="24"/>
        </w:rPr>
        <w:t xml:space="preserve"> the halfway point of the National Plan</w:t>
      </w:r>
      <w:r w:rsidR="00187EBF" w:rsidRPr="00EF37D9">
        <w:rPr>
          <w:rFonts w:ascii="Times New Roman" w:hAnsi="Times New Roman" w:cs="Times New Roman"/>
          <w:color w:val="000000"/>
          <w:sz w:val="24"/>
          <w:szCs w:val="24"/>
        </w:rPr>
        <w:t>.</w:t>
      </w:r>
    </w:p>
    <w:p w:rsidR="00187EBF" w:rsidRPr="00EF37D9" w:rsidRDefault="00187EBF" w:rsidP="002B3A42">
      <w:pPr>
        <w:pStyle w:val="Heading2"/>
      </w:pPr>
      <w:bookmarkStart w:id="6" w:name="_Toc535312978"/>
      <w:r w:rsidRPr="00EF37D9">
        <w:t xml:space="preserve">Third Action </w:t>
      </w:r>
      <w:r w:rsidRPr="002B3A42">
        <w:t>Plan</w:t>
      </w:r>
      <w:r w:rsidRPr="00EF37D9">
        <w:t xml:space="preserve"> 2016–</w:t>
      </w:r>
      <w:r w:rsidR="00EF37D9" w:rsidRPr="00EF37D9">
        <w:t>2019</w:t>
      </w:r>
      <w:bookmarkEnd w:id="6"/>
      <w:r w:rsidRPr="00EF37D9">
        <w:t xml:space="preserve"> </w:t>
      </w:r>
    </w:p>
    <w:p w:rsidR="00F3025C" w:rsidRPr="00F3025C" w:rsidRDefault="00F3025C" w:rsidP="00F3025C">
      <w:pPr>
        <w:spacing w:line="360" w:lineRule="auto"/>
        <w:rPr>
          <w:rFonts w:ascii="Times New Roman" w:hAnsi="Times New Roman" w:cs="Times New Roman"/>
          <w:color w:val="000000"/>
          <w:sz w:val="24"/>
          <w:szCs w:val="24"/>
        </w:rPr>
      </w:pPr>
      <w:r w:rsidRPr="00F3025C">
        <w:rPr>
          <w:rFonts w:ascii="Times New Roman" w:hAnsi="Times New Roman" w:cs="Times New Roman"/>
          <w:color w:val="000000"/>
          <w:sz w:val="24"/>
          <w:szCs w:val="24"/>
        </w:rPr>
        <w:t>The Third Action Plan draws on:</w:t>
      </w:r>
    </w:p>
    <w:p w:rsidR="00F3025C" w:rsidRPr="00F3025C" w:rsidRDefault="00F3025C" w:rsidP="00F3025C">
      <w:pPr>
        <w:pStyle w:val="ListParagraph"/>
        <w:numPr>
          <w:ilvl w:val="0"/>
          <w:numId w:val="21"/>
        </w:numPr>
        <w:spacing w:line="360" w:lineRule="auto"/>
        <w:rPr>
          <w:color w:val="000000"/>
          <w:szCs w:val="24"/>
        </w:rPr>
      </w:pPr>
      <w:r w:rsidRPr="00F3025C">
        <w:rPr>
          <w:color w:val="000000"/>
          <w:szCs w:val="24"/>
        </w:rPr>
        <w:t>the Council of Australian Government’s Advisory Panel on Reducing Violence against Women and their Children</w:t>
      </w:r>
    </w:p>
    <w:p w:rsidR="00F3025C" w:rsidRPr="00F3025C" w:rsidRDefault="00F3025C" w:rsidP="00F3025C">
      <w:pPr>
        <w:pStyle w:val="ListParagraph"/>
        <w:numPr>
          <w:ilvl w:val="0"/>
          <w:numId w:val="21"/>
        </w:numPr>
        <w:spacing w:line="360" w:lineRule="auto"/>
        <w:rPr>
          <w:color w:val="000000"/>
          <w:szCs w:val="24"/>
        </w:rPr>
      </w:pPr>
      <w:r w:rsidRPr="00F3025C">
        <w:rPr>
          <w:color w:val="000000"/>
          <w:szCs w:val="24"/>
        </w:rPr>
        <w:t>recent senate inquiries and royal commissions across the country</w:t>
      </w:r>
    </w:p>
    <w:p w:rsidR="00F3025C" w:rsidRPr="00F3025C" w:rsidRDefault="00F3025C" w:rsidP="00F3025C">
      <w:pPr>
        <w:pStyle w:val="ListParagraph"/>
        <w:numPr>
          <w:ilvl w:val="0"/>
          <w:numId w:val="21"/>
        </w:numPr>
        <w:spacing w:line="360" w:lineRule="auto"/>
        <w:rPr>
          <w:color w:val="000000"/>
          <w:szCs w:val="24"/>
        </w:rPr>
      </w:pPr>
      <w:r w:rsidRPr="00F3025C">
        <w:rPr>
          <w:color w:val="000000"/>
          <w:szCs w:val="24"/>
        </w:rPr>
        <w:t>progress reports on the First and Second Action Plans and the evaluation of the Second Action Plan</w:t>
      </w:r>
      <w:r>
        <w:rPr>
          <w:color w:val="000000"/>
          <w:szCs w:val="24"/>
        </w:rPr>
        <w:t>, and</w:t>
      </w:r>
    </w:p>
    <w:p w:rsidR="00F3025C" w:rsidRPr="00F3025C" w:rsidRDefault="00F3025C" w:rsidP="00F3025C">
      <w:pPr>
        <w:pStyle w:val="ListParagraph"/>
        <w:numPr>
          <w:ilvl w:val="0"/>
          <w:numId w:val="21"/>
        </w:numPr>
        <w:spacing w:line="360" w:lineRule="auto"/>
        <w:rPr>
          <w:color w:val="000000"/>
          <w:szCs w:val="24"/>
        </w:rPr>
      </w:pPr>
      <w:proofErr w:type="gramStart"/>
      <w:r w:rsidRPr="00F3025C">
        <w:rPr>
          <w:color w:val="000000"/>
          <w:szCs w:val="24"/>
        </w:rPr>
        <w:lastRenderedPageBreak/>
        <w:t>national</w:t>
      </w:r>
      <w:proofErr w:type="gramEnd"/>
      <w:r w:rsidRPr="00F3025C">
        <w:rPr>
          <w:color w:val="000000"/>
          <w:szCs w:val="24"/>
        </w:rPr>
        <w:t xml:space="preserve"> workshops with over 400 non-government organisations, academics and businesses.</w:t>
      </w:r>
    </w:p>
    <w:p w:rsidR="002E2430" w:rsidRPr="00EF37D9" w:rsidRDefault="00EF37D9" w:rsidP="00904208">
      <w:pPr>
        <w:autoSpaceDE w:val="0"/>
        <w:autoSpaceDN w:val="0"/>
        <w:adjustRightInd w:val="0"/>
        <w:spacing w:after="160" w:line="360" w:lineRule="auto"/>
        <w:rPr>
          <w:rFonts w:ascii="Times New Roman" w:hAnsi="Times New Roman" w:cs="Times New Roman"/>
          <w:color w:val="000000"/>
          <w:sz w:val="24"/>
          <w:szCs w:val="24"/>
        </w:rPr>
      </w:pPr>
      <w:r w:rsidRPr="00EF37D9">
        <w:rPr>
          <w:rFonts w:ascii="Times New Roman" w:hAnsi="Times New Roman" w:cs="Times New Roman"/>
          <w:color w:val="000000"/>
          <w:sz w:val="24"/>
          <w:szCs w:val="24"/>
        </w:rPr>
        <w:t>The</w:t>
      </w:r>
      <w:r w:rsidR="002E2430" w:rsidRPr="00EF37D9">
        <w:rPr>
          <w:rFonts w:ascii="Times New Roman" w:hAnsi="Times New Roman" w:cs="Times New Roman"/>
          <w:color w:val="000000"/>
          <w:sz w:val="24"/>
          <w:szCs w:val="24"/>
        </w:rPr>
        <w:t xml:space="preserve"> six National Priority Areas for attention in the Third Action Plan are: </w:t>
      </w:r>
    </w:p>
    <w:p w:rsidR="002E2430" w:rsidRPr="00904208" w:rsidRDefault="002E2430" w:rsidP="00904208">
      <w:pPr>
        <w:pStyle w:val="ListParagraph"/>
        <w:numPr>
          <w:ilvl w:val="0"/>
          <w:numId w:val="18"/>
        </w:numPr>
        <w:autoSpaceDE w:val="0"/>
        <w:autoSpaceDN w:val="0"/>
        <w:adjustRightInd w:val="0"/>
        <w:spacing w:after="40" w:line="360" w:lineRule="auto"/>
        <w:rPr>
          <w:color w:val="000000"/>
          <w:szCs w:val="24"/>
        </w:rPr>
      </w:pPr>
      <w:r w:rsidRPr="00904208">
        <w:rPr>
          <w:color w:val="000000"/>
          <w:szCs w:val="24"/>
        </w:rPr>
        <w:t xml:space="preserve">Prevention and early intervention. </w:t>
      </w:r>
    </w:p>
    <w:p w:rsidR="002E2430" w:rsidRPr="00904208" w:rsidRDefault="002E2430" w:rsidP="00904208">
      <w:pPr>
        <w:pStyle w:val="ListParagraph"/>
        <w:numPr>
          <w:ilvl w:val="0"/>
          <w:numId w:val="18"/>
        </w:numPr>
        <w:autoSpaceDE w:val="0"/>
        <w:autoSpaceDN w:val="0"/>
        <w:adjustRightInd w:val="0"/>
        <w:spacing w:after="40" w:line="360" w:lineRule="auto"/>
        <w:rPr>
          <w:color w:val="000000"/>
          <w:szCs w:val="24"/>
        </w:rPr>
      </w:pPr>
      <w:r w:rsidRPr="00904208">
        <w:rPr>
          <w:color w:val="000000"/>
          <w:szCs w:val="24"/>
        </w:rPr>
        <w:t xml:space="preserve">Aboriginal and Torres Strait Islander women and their children. </w:t>
      </w:r>
    </w:p>
    <w:p w:rsidR="002E2430" w:rsidRPr="00904208" w:rsidRDefault="002E2430" w:rsidP="00904208">
      <w:pPr>
        <w:pStyle w:val="ListParagraph"/>
        <w:numPr>
          <w:ilvl w:val="0"/>
          <w:numId w:val="18"/>
        </w:numPr>
        <w:autoSpaceDE w:val="0"/>
        <w:autoSpaceDN w:val="0"/>
        <w:adjustRightInd w:val="0"/>
        <w:spacing w:after="40" w:line="360" w:lineRule="auto"/>
        <w:rPr>
          <w:color w:val="000000"/>
          <w:szCs w:val="24"/>
        </w:rPr>
      </w:pPr>
      <w:r w:rsidRPr="00904208">
        <w:rPr>
          <w:color w:val="000000"/>
          <w:szCs w:val="24"/>
        </w:rPr>
        <w:t xml:space="preserve">Greater support and choice. </w:t>
      </w:r>
    </w:p>
    <w:p w:rsidR="002E2430" w:rsidRPr="00904208" w:rsidRDefault="002E2430" w:rsidP="00904208">
      <w:pPr>
        <w:pStyle w:val="ListParagraph"/>
        <w:numPr>
          <w:ilvl w:val="0"/>
          <w:numId w:val="18"/>
        </w:numPr>
        <w:autoSpaceDE w:val="0"/>
        <w:autoSpaceDN w:val="0"/>
        <w:adjustRightInd w:val="0"/>
        <w:spacing w:after="40" w:line="360" w:lineRule="auto"/>
        <w:rPr>
          <w:color w:val="000000"/>
          <w:szCs w:val="24"/>
        </w:rPr>
      </w:pPr>
      <w:r w:rsidRPr="00904208">
        <w:rPr>
          <w:color w:val="000000"/>
          <w:szCs w:val="24"/>
        </w:rPr>
        <w:t xml:space="preserve">Sexual violence. </w:t>
      </w:r>
    </w:p>
    <w:p w:rsidR="002E2430" w:rsidRPr="00904208" w:rsidRDefault="002E2430" w:rsidP="00904208">
      <w:pPr>
        <w:pStyle w:val="ListParagraph"/>
        <w:numPr>
          <w:ilvl w:val="0"/>
          <w:numId w:val="18"/>
        </w:numPr>
        <w:autoSpaceDE w:val="0"/>
        <w:autoSpaceDN w:val="0"/>
        <w:adjustRightInd w:val="0"/>
        <w:spacing w:after="40" w:line="360" w:lineRule="auto"/>
        <w:rPr>
          <w:color w:val="000000"/>
          <w:szCs w:val="24"/>
        </w:rPr>
      </w:pPr>
      <w:r w:rsidRPr="00904208">
        <w:rPr>
          <w:color w:val="000000"/>
          <w:szCs w:val="24"/>
        </w:rPr>
        <w:t xml:space="preserve">Responding to children living with violence. </w:t>
      </w:r>
    </w:p>
    <w:p w:rsidR="002E2430" w:rsidRPr="00952175" w:rsidRDefault="003227AD" w:rsidP="00904208">
      <w:pPr>
        <w:pStyle w:val="Pa14"/>
        <w:numPr>
          <w:ilvl w:val="0"/>
          <w:numId w:val="18"/>
        </w:numPr>
        <w:spacing w:after="160" w:line="360" w:lineRule="auto"/>
        <w:rPr>
          <w:rFonts w:ascii="Times New Roman" w:hAnsi="Times New Roman" w:cs="Times New Roman"/>
          <w:color w:val="000000"/>
        </w:rPr>
      </w:pPr>
      <w:r w:rsidRPr="00904208">
        <w:rPr>
          <w:rFonts w:ascii="Times New Roman" w:hAnsi="Times New Roman" w:cs="Times New Roman"/>
          <w:color w:val="000000"/>
        </w:rPr>
        <w:t>Keeping perpetrators accountable across all systems</w:t>
      </w:r>
      <w:r w:rsidRPr="00EF37D9">
        <w:rPr>
          <w:rFonts w:ascii="Times New Roman" w:hAnsi="Times New Roman" w:cs="Times New Roman"/>
          <w:color w:val="000000"/>
        </w:rPr>
        <w:t xml:space="preserve">. </w:t>
      </w:r>
      <w:r w:rsidR="002E2430" w:rsidRPr="00952175">
        <w:rPr>
          <w:color w:val="000000"/>
        </w:rPr>
        <w:br w:type="page"/>
      </w:r>
    </w:p>
    <w:p w:rsidR="00FD7AE7" w:rsidRPr="00904208" w:rsidRDefault="00FD7AE7" w:rsidP="00904208">
      <w:pPr>
        <w:spacing w:line="360" w:lineRule="auto"/>
        <w:rPr>
          <w:rFonts w:ascii="Times New Roman" w:hAnsi="Times New Roman" w:cs="Times New Roman"/>
          <w:color w:val="000000"/>
          <w:sz w:val="24"/>
          <w:szCs w:val="24"/>
        </w:rPr>
        <w:sectPr w:rsidR="00FD7AE7" w:rsidRPr="00904208" w:rsidSect="00546619">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1"/>
          <w:cols w:space="708"/>
          <w:docGrid w:linePitch="360"/>
        </w:sectPr>
      </w:pPr>
    </w:p>
    <w:p w:rsidR="00DA0112" w:rsidRPr="00DA0112" w:rsidRDefault="00DA0112" w:rsidP="002B3A42">
      <w:pPr>
        <w:pStyle w:val="Heading2"/>
      </w:pPr>
      <w:bookmarkStart w:id="7" w:name="_Toc535312979"/>
      <w:r w:rsidRPr="00DA0112">
        <w:lastRenderedPageBreak/>
        <w:t xml:space="preserve">Experimental Data – Victims of Family and </w:t>
      </w:r>
      <w:r w:rsidRPr="002B3A42">
        <w:t>Domestic</w:t>
      </w:r>
      <w:r w:rsidRPr="00DA0112">
        <w:t xml:space="preserve"> Violence</w:t>
      </w:r>
      <w:r w:rsidR="00182F1E">
        <w:t>*</w:t>
      </w:r>
      <w:bookmarkEnd w:id="7"/>
    </w:p>
    <w:p w:rsidR="00DA0112" w:rsidRPr="00DA0112" w:rsidRDefault="00DA0112" w:rsidP="002B3A42">
      <w:pPr>
        <w:pStyle w:val="Heading2"/>
      </w:pPr>
      <w:bookmarkStart w:id="8" w:name="_Toc535312980"/>
      <w:r w:rsidRPr="00DA0112">
        <w:t>Sex and age by Indigenous Status</w:t>
      </w:r>
      <w:r w:rsidR="003415AF">
        <w:t xml:space="preserve"> by selected offence, </w:t>
      </w:r>
      <w:r w:rsidR="003415AF" w:rsidRPr="002B3A42">
        <w:t>selected</w:t>
      </w:r>
      <w:r w:rsidR="003415AF">
        <w:t xml:space="preserve"> s</w:t>
      </w:r>
      <w:r w:rsidRPr="00DA0112">
        <w:t xml:space="preserve">tates and </w:t>
      </w:r>
      <w:r w:rsidR="003415AF">
        <w:t>t</w:t>
      </w:r>
      <w:r w:rsidRPr="00DA0112">
        <w:t>erritories, 2014</w:t>
      </w:r>
      <w:bookmarkEnd w:id="8"/>
    </w:p>
    <w:tbl>
      <w:tblPr>
        <w:tblW w:w="15786" w:type="dxa"/>
        <w:jc w:val="center"/>
        <w:tblInd w:w="93" w:type="dxa"/>
        <w:tblLook w:val="04A0" w:firstRow="1" w:lastRow="0" w:firstColumn="1" w:lastColumn="0" w:noHBand="0" w:noVBand="1"/>
      </w:tblPr>
      <w:tblGrid>
        <w:gridCol w:w="2969"/>
        <w:gridCol w:w="1139"/>
        <w:gridCol w:w="1161"/>
        <w:gridCol w:w="885"/>
        <w:gridCol w:w="1139"/>
        <w:gridCol w:w="1254"/>
        <w:gridCol w:w="885"/>
        <w:gridCol w:w="1180"/>
        <w:gridCol w:w="1198"/>
        <w:gridCol w:w="885"/>
        <w:gridCol w:w="1143"/>
        <w:gridCol w:w="1217"/>
        <w:gridCol w:w="885"/>
      </w:tblGrid>
      <w:tr w:rsidR="00DA0112" w:rsidRPr="00DA0112" w:rsidTr="00237828">
        <w:trPr>
          <w:trHeight w:val="242"/>
          <w:jc w:val="center"/>
        </w:trPr>
        <w:tc>
          <w:tcPr>
            <w:tcW w:w="296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b/>
                <w:bCs/>
                <w:sz w:val="20"/>
                <w:szCs w:val="20"/>
                <w:lang w:eastAsia="en-AU"/>
              </w:rPr>
            </w:pPr>
          </w:p>
        </w:tc>
        <w:tc>
          <w:tcPr>
            <w:tcW w:w="3082" w:type="dxa"/>
            <w:gridSpan w:val="3"/>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center"/>
              <w:rPr>
                <w:rFonts w:ascii="Times New Roman" w:eastAsia="Times New Roman" w:hAnsi="Times New Roman" w:cs="Times New Roman"/>
                <w:b/>
                <w:bCs/>
                <w:sz w:val="20"/>
                <w:szCs w:val="20"/>
                <w:lang w:eastAsia="en-AU"/>
              </w:rPr>
            </w:pPr>
            <w:r w:rsidRPr="00DA0112">
              <w:rPr>
                <w:rFonts w:ascii="Times New Roman" w:eastAsia="Times New Roman" w:hAnsi="Times New Roman" w:cs="Times New Roman"/>
                <w:b/>
                <w:bCs/>
                <w:sz w:val="20"/>
                <w:szCs w:val="20"/>
                <w:lang w:eastAsia="en-AU"/>
              </w:rPr>
              <w:t>NSW</w:t>
            </w:r>
          </w:p>
        </w:tc>
        <w:tc>
          <w:tcPr>
            <w:tcW w:w="3227" w:type="dxa"/>
            <w:gridSpan w:val="3"/>
            <w:tcBorders>
              <w:top w:val="nil"/>
              <w:left w:val="nil"/>
              <w:bottom w:val="nil"/>
              <w:right w:val="nil"/>
            </w:tcBorders>
            <w:shd w:val="clear" w:color="auto" w:fill="auto"/>
            <w:noWrap/>
            <w:vAlign w:val="bottom"/>
            <w:hideMark/>
          </w:tcPr>
          <w:p w:rsidR="00DA0112" w:rsidRPr="00DA0112" w:rsidRDefault="00DA0112" w:rsidP="00182F1E">
            <w:pPr>
              <w:spacing w:after="0" w:line="240" w:lineRule="auto"/>
              <w:jc w:val="center"/>
              <w:rPr>
                <w:rFonts w:ascii="Times New Roman" w:eastAsia="Times New Roman" w:hAnsi="Times New Roman" w:cs="Times New Roman"/>
                <w:b/>
                <w:bCs/>
                <w:sz w:val="20"/>
                <w:szCs w:val="20"/>
                <w:lang w:eastAsia="en-AU"/>
              </w:rPr>
            </w:pPr>
            <w:r w:rsidRPr="00DA0112">
              <w:rPr>
                <w:rFonts w:ascii="Times New Roman" w:eastAsia="Times New Roman" w:hAnsi="Times New Roman" w:cs="Times New Roman"/>
                <w:b/>
                <w:bCs/>
                <w:sz w:val="20"/>
                <w:szCs w:val="20"/>
                <w:lang w:eastAsia="en-AU"/>
              </w:rPr>
              <w:t>Qld</w:t>
            </w:r>
          </w:p>
        </w:tc>
        <w:tc>
          <w:tcPr>
            <w:tcW w:w="3263" w:type="dxa"/>
            <w:gridSpan w:val="3"/>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center"/>
              <w:rPr>
                <w:rFonts w:ascii="Times New Roman" w:eastAsia="Times New Roman" w:hAnsi="Times New Roman" w:cs="Times New Roman"/>
                <w:b/>
                <w:bCs/>
                <w:sz w:val="20"/>
                <w:szCs w:val="20"/>
                <w:lang w:eastAsia="en-AU"/>
              </w:rPr>
            </w:pPr>
            <w:r w:rsidRPr="00DA0112">
              <w:rPr>
                <w:rFonts w:ascii="Times New Roman" w:eastAsia="Times New Roman" w:hAnsi="Times New Roman" w:cs="Times New Roman"/>
                <w:b/>
                <w:bCs/>
                <w:sz w:val="20"/>
                <w:szCs w:val="20"/>
                <w:lang w:eastAsia="en-AU"/>
              </w:rPr>
              <w:t>SA</w:t>
            </w:r>
          </w:p>
        </w:tc>
        <w:tc>
          <w:tcPr>
            <w:tcW w:w="3245" w:type="dxa"/>
            <w:gridSpan w:val="3"/>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center"/>
              <w:rPr>
                <w:rFonts w:ascii="Times New Roman" w:eastAsia="Times New Roman" w:hAnsi="Times New Roman" w:cs="Times New Roman"/>
                <w:b/>
                <w:bCs/>
                <w:sz w:val="20"/>
                <w:szCs w:val="20"/>
                <w:lang w:eastAsia="en-AU"/>
              </w:rPr>
            </w:pPr>
            <w:r w:rsidRPr="00DA0112">
              <w:rPr>
                <w:rFonts w:ascii="Times New Roman" w:eastAsia="Times New Roman" w:hAnsi="Times New Roman" w:cs="Times New Roman"/>
                <w:b/>
                <w:bCs/>
                <w:sz w:val="20"/>
                <w:szCs w:val="20"/>
                <w:lang w:eastAsia="en-AU"/>
              </w:rPr>
              <w:t>NT</w:t>
            </w:r>
          </w:p>
        </w:tc>
      </w:tr>
      <w:tr w:rsidR="00DA0112" w:rsidRPr="00DA0112" w:rsidTr="00237828">
        <w:trPr>
          <w:trHeight w:val="967"/>
          <w:jc w:val="center"/>
        </w:trPr>
        <w:tc>
          <w:tcPr>
            <w:tcW w:w="2969" w:type="dxa"/>
            <w:tcBorders>
              <w:top w:val="nil"/>
              <w:left w:val="nil"/>
              <w:bottom w:val="nil"/>
              <w:right w:val="nil"/>
            </w:tcBorders>
            <w:shd w:val="clear" w:color="auto" w:fill="auto"/>
            <w:vAlign w:val="bottom"/>
            <w:hideMark/>
          </w:tcPr>
          <w:p w:rsidR="00DA0112" w:rsidRPr="00DA0112" w:rsidRDefault="00DA0112" w:rsidP="00DA0112">
            <w:pPr>
              <w:spacing w:after="0" w:line="240" w:lineRule="auto"/>
              <w:rPr>
                <w:rFonts w:ascii="Times New Roman" w:eastAsia="Times New Roman" w:hAnsi="Times New Roman" w:cs="Times New Roman"/>
                <w:sz w:val="20"/>
                <w:szCs w:val="20"/>
                <w:lang w:eastAsia="en-AU"/>
              </w:rPr>
            </w:pPr>
          </w:p>
        </w:tc>
        <w:tc>
          <w:tcPr>
            <w:tcW w:w="1088" w:type="dxa"/>
            <w:tcBorders>
              <w:top w:val="nil"/>
              <w:left w:val="nil"/>
              <w:bottom w:val="nil"/>
              <w:right w:val="nil"/>
            </w:tcBorders>
            <w:shd w:val="clear" w:color="auto" w:fill="auto"/>
            <w:vAlign w:val="bottom"/>
            <w:hideMark/>
          </w:tcPr>
          <w:p w:rsidR="00DA0112" w:rsidRPr="00DA0112" w:rsidRDefault="00DA0112" w:rsidP="00DA0112">
            <w:pPr>
              <w:spacing w:after="0" w:line="240" w:lineRule="auto"/>
              <w:jc w:val="right"/>
              <w:rPr>
                <w:rFonts w:ascii="Times New Roman" w:eastAsia="Times New Roman" w:hAnsi="Times New Roman" w:cs="Times New Roman"/>
                <w:b/>
                <w:bCs/>
                <w:sz w:val="20"/>
                <w:szCs w:val="20"/>
                <w:lang w:eastAsia="en-AU"/>
              </w:rPr>
            </w:pPr>
            <w:r w:rsidRPr="00DA0112">
              <w:rPr>
                <w:rFonts w:ascii="Times New Roman" w:eastAsia="Times New Roman" w:hAnsi="Times New Roman" w:cs="Times New Roman"/>
                <w:b/>
                <w:bCs/>
                <w:sz w:val="20"/>
                <w:szCs w:val="20"/>
                <w:lang w:eastAsia="en-AU"/>
              </w:rPr>
              <w:t>Aboriginal &amp; Torres Strait Islander</w:t>
            </w:r>
          </w:p>
        </w:tc>
        <w:tc>
          <w:tcPr>
            <w:tcW w:w="1109" w:type="dxa"/>
            <w:tcBorders>
              <w:top w:val="nil"/>
              <w:left w:val="nil"/>
              <w:bottom w:val="nil"/>
              <w:right w:val="nil"/>
            </w:tcBorders>
            <w:shd w:val="clear" w:color="auto" w:fill="auto"/>
            <w:vAlign w:val="bottom"/>
            <w:hideMark/>
          </w:tcPr>
          <w:p w:rsidR="00DA0112" w:rsidRPr="00DA0112" w:rsidRDefault="00DA0112" w:rsidP="00DA0112">
            <w:pPr>
              <w:spacing w:after="0" w:line="240" w:lineRule="auto"/>
              <w:jc w:val="right"/>
              <w:rPr>
                <w:rFonts w:ascii="Times New Roman" w:eastAsia="Times New Roman" w:hAnsi="Times New Roman" w:cs="Times New Roman"/>
                <w:b/>
                <w:bCs/>
                <w:sz w:val="20"/>
                <w:szCs w:val="20"/>
                <w:lang w:eastAsia="en-AU"/>
              </w:rPr>
            </w:pPr>
            <w:r w:rsidRPr="00DA0112">
              <w:rPr>
                <w:rFonts w:ascii="Times New Roman" w:eastAsia="Times New Roman" w:hAnsi="Times New Roman" w:cs="Times New Roman"/>
                <w:b/>
                <w:bCs/>
                <w:sz w:val="20"/>
                <w:szCs w:val="20"/>
                <w:lang w:eastAsia="en-AU"/>
              </w:rPr>
              <w:t>Non-Indigenous</w:t>
            </w:r>
          </w:p>
        </w:tc>
        <w:tc>
          <w:tcPr>
            <w:tcW w:w="885" w:type="dxa"/>
            <w:tcBorders>
              <w:top w:val="nil"/>
              <w:left w:val="nil"/>
              <w:bottom w:val="nil"/>
              <w:right w:val="nil"/>
            </w:tcBorders>
            <w:shd w:val="clear" w:color="auto" w:fill="auto"/>
            <w:vAlign w:val="bottom"/>
            <w:hideMark/>
          </w:tcPr>
          <w:p w:rsidR="00DA0112" w:rsidRPr="00DA0112" w:rsidRDefault="00DA0112" w:rsidP="00DA0112">
            <w:pPr>
              <w:spacing w:after="0" w:line="240" w:lineRule="auto"/>
              <w:jc w:val="right"/>
              <w:rPr>
                <w:rFonts w:ascii="Times New Roman" w:eastAsia="Times New Roman" w:hAnsi="Times New Roman" w:cs="Times New Roman"/>
                <w:b/>
                <w:bCs/>
                <w:sz w:val="20"/>
                <w:szCs w:val="20"/>
                <w:lang w:eastAsia="en-AU"/>
              </w:rPr>
            </w:pPr>
            <w:r w:rsidRPr="00DA0112">
              <w:rPr>
                <w:rFonts w:ascii="Times New Roman" w:eastAsia="Times New Roman" w:hAnsi="Times New Roman" w:cs="Times New Roman"/>
                <w:b/>
                <w:bCs/>
                <w:sz w:val="20"/>
                <w:szCs w:val="20"/>
                <w:lang w:eastAsia="en-AU"/>
              </w:rPr>
              <w:t>Persons</w:t>
            </w:r>
          </w:p>
        </w:tc>
        <w:tc>
          <w:tcPr>
            <w:tcW w:w="1088" w:type="dxa"/>
            <w:tcBorders>
              <w:top w:val="nil"/>
              <w:left w:val="nil"/>
              <w:bottom w:val="nil"/>
              <w:right w:val="nil"/>
            </w:tcBorders>
            <w:shd w:val="clear" w:color="auto" w:fill="auto"/>
            <w:vAlign w:val="bottom"/>
            <w:hideMark/>
          </w:tcPr>
          <w:p w:rsidR="00DA0112" w:rsidRPr="00DA0112" w:rsidRDefault="00DA0112" w:rsidP="00DA0112">
            <w:pPr>
              <w:spacing w:after="0" w:line="240" w:lineRule="auto"/>
              <w:jc w:val="right"/>
              <w:rPr>
                <w:rFonts w:ascii="Times New Roman" w:eastAsia="Times New Roman" w:hAnsi="Times New Roman" w:cs="Times New Roman"/>
                <w:b/>
                <w:bCs/>
                <w:sz w:val="20"/>
                <w:szCs w:val="20"/>
                <w:lang w:eastAsia="en-AU"/>
              </w:rPr>
            </w:pPr>
            <w:r w:rsidRPr="00DA0112">
              <w:rPr>
                <w:rFonts w:ascii="Times New Roman" w:eastAsia="Times New Roman" w:hAnsi="Times New Roman" w:cs="Times New Roman"/>
                <w:b/>
                <w:bCs/>
                <w:sz w:val="20"/>
                <w:szCs w:val="20"/>
                <w:lang w:eastAsia="en-AU"/>
              </w:rPr>
              <w:t>Aboriginal &amp; Torres Strait Islander</w:t>
            </w:r>
          </w:p>
        </w:tc>
        <w:tc>
          <w:tcPr>
            <w:tcW w:w="1254" w:type="dxa"/>
            <w:tcBorders>
              <w:top w:val="nil"/>
              <w:left w:val="nil"/>
              <w:bottom w:val="nil"/>
              <w:right w:val="nil"/>
            </w:tcBorders>
            <w:shd w:val="clear" w:color="auto" w:fill="auto"/>
            <w:vAlign w:val="bottom"/>
            <w:hideMark/>
          </w:tcPr>
          <w:p w:rsidR="00DA0112" w:rsidRPr="00DA0112" w:rsidRDefault="00DA0112" w:rsidP="00DA0112">
            <w:pPr>
              <w:spacing w:after="0" w:line="240" w:lineRule="auto"/>
              <w:jc w:val="right"/>
              <w:rPr>
                <w:rFonts w:ascii="Times New Roman" w:eastAsia="Times New Roman" w:hAnsi="Times New Roman" w:cs="Times New Roman"/>
                <w:b/>
                <w:bCs/>
                <w:sz w:val="20"/>
                <w:szCs w:val="20"/>
                <w:lang w:eastAsia="en-AU"/>
              </w:rPr>
            </w:pPr>
            <w:r w:rsidRPr="00DA0112">
              <w:rPr>
                <w:rFonts w:ascii="Times New Roman" w:eastAsia="Times New Roman" w:hAnsi="Times New Roman" w:cs="Times New Roman"/>
                <w:b/>
                <w:bCs/>
                <w:sz w:val="20"/>
                <w:szCs w:val="20"/>
                <w:lang w:eastAsia="en-AU"/>
              </w:rPr>
              <w:t>Non-Indigenous</w:t>
            </w:r>
          </w:p>
        </w:tc>
        <w:tc>
          <w:tcPr>
            <w:tcW w:w="885" w:type="dxa"/>
            <w:tcBorders>
              <w:top w:val="nil"/>
              <w:left w:val="nil"/>
              <w:bottom w:val="nil"/>
              <w:right w:val="nil"/>
            </w:tcBorders>
            <w:shd w:val="clear" w:color="auto" w:fill="auto"/>
            <w:vAlign w:val="bottom"/>
            <w:hideMark/>
          </w:tcPr>
          <w:p w:rsidR="00DA0112" w:rsidRPr="00DA0112" w:rsidRDefault="00DA0112" w:rsidP="00DA0112">
            <w:pPr>
              <w:spacing w:after="0" w:line="240" w:lineRule="auto"/>
              <w:jc w:val="right"/>
              <w:rPr>
                <w:rFonts w:ascii="Times New Roman" w:eastAsia="Times New Roman" w:hAnsi="Times New Roman" w:cs="Times New Roman"/>
                <w:b/>
                <w:bCs/>
                <w:sz w:val="20"/>
                <w:szCs w:val="20"/>
                <w:lang w:eastAsia="en-AU"/>
              </w:rPr>
            </w:pPr>
            <w:r w:rsidRPr="00DA0112">
              <w:rPr>
                <w:rFonts w:ascii="Times New Roman" w:eastAsia="Times New Roman" w:hAnsi="Times New Roman" w:cs="Times New Roman"/>
                <w:b/>
                <w:bCs/>
                <w:sz w:val="20"/>
                <w:szCs w:val="20"/>
                <w:lang w:eastAsia="en-AU"/>
              </w:rPr>
              <w:t>Persons</w:t>
            </w:r>
          </w:p>
        </w:tc>
        <w:tc>
          <w:tcPr>
            <w:tcW w:w="1180" w:type="dxa"/>
            <w:tcBorders>
              <w:top w:val="nil"/>
              <w:left w:val="nil"/>
              <w:bottom w:val="nil"/>
              <w:right w:val="nil"/>
            </w:tcBorders>
            <w:shd w:val="clear" w:color="auto" w:fill="auto"/>
            <w:vAlign w:val="bottom"/>
            <w:hideMark/>
          </w:tcPr>
          <w:p w:rsidR="00DA0112" w:rsidRPr="00DA0112" w:rsidRDefault="00DA0112" w:rsidP="00DA0112">
            <w:pPr>
              <w:spacing w:after="0" w:line="240" w:lineRule="auto"/>
              <w:jc w:val="right"/>
              <w:rPr>
                <w:rFonts w:ascii="Times New Roman" w:eastAsia="Times New Roman" w:hAnsi="Times New Roman" w:cs="Times New Roman"/>
                <w:b/>
                <w:bCs/>
                <w:sz w:val="20"/>
                <w:szCs w:val="20"/>
                <w:lang w:eastAsia="en-AU"/>
              </w:rPr>
            </w:pPr>
            <w:r w:rsidRPr="00DA0112">
              <w:rPr>
                <w:rFonts w:ascii="Times New Roman" w:eastAsia="Times New Roman" w:hAnsi="Times New Roman" w:cs="Times New Roman"/>
                <w:b/>
                <w:bCs/>
                <w:sz w:val="20"/>
                <w:szCs w:val="20"/>
                <w:lang w:eastAsia="en-AU"/>
              </w:rPr>
              <w:t>Aboriginal &amp; Torres Strait Islander</w:t>
            </w:r>
          </w:p>
        </w:tc>
        <w:tc>
          <w:tcPr>
            <w:tcW w:w="1198" w:type="dxa"/>
            <w:tcBorders>
              <w:top w:val="nil"/>
              <w:left w:val="nil"/>
              <w:bottom w:val="nil"/>
              <w:right w:val="nil"/>
            </w:tcBorders>
            <w:shd w:val="clear" w:color="auto" w:fill="auto"/>
            <w:vAlign w:val="bottom"/>
            <w:hideMark/>
          </w:tcPr>
          <w:p w:rsidR="00DA0112" w:rsidRPr="00DA0112" w:rsidRDefault="00DA0112" w:rsidP="00DA0112">
            <w:pPr>
              <w:spacing w:after="0" w:line="240" w:lineRule="auto"/>
              <w:jc w:val="right"/>
              <w:rPr>
                <w:rFonts w:ascii="Times New Roman" w:eastAsia="Times New Roman" w:hAnsi="Times New Roman" w:cs="Times New Roman"/>
                <w:b/>
                <w:bCs/>
                <w:sz w:val="20"/>
                <w:szCs w:val="20"/>
                <w:lang w:eastAsia="en-AU"/>
              </w:rPr>
            </w:pPr>
            <w:r w:rsidRPr="00DA0112">
              <w:rPr>
                <w:rFonts w:ascii="Times New Roman" w:eastAsia="Times New Roman" w:hAnsi="Times New Roman" w:cs="Times New Roman"/>
                <w:b/>
                <w:bCs/>
                <w:sz w:val="20"/>
                <w:szCs w:val="20"/>
                <w:lang w:eastAsia="en-AU"/>
              </w:rPr>
              <w:t>Non-Indigenous</w:t>
            </w:r>
          </w:p>
        </w:tc>
        <w:tc>
          <w:tcPr>
            <w:tcW w:w="885" w:type="dxa"/>
            <w:tcBorders>
              <w:top w:val="nil"/>
              <w:left w:val="nil"/>
              <w:bottom w:val="nil"/>
              <w:right w:val="nil"/>
            </w:tcBorders>
            <w:shd w:val="clear" w:color="auto" w:fill="auto"/>
            <w:vAlign w:val="bottom"/>
            <w:hideMark/>
          </w:tcPr>
          <w:p w:rsidR="00DA0112" w:rsidRPr="00DA0112" w:rsidRDefault="00DA0112" w:rsidP="00DA0112">
            <w:pPr>
              <w:spacing w:after="0" w:line="240" w:lineRule="auto"/>
              <w:jc w:val="right"/>
              <w:rPr>
                <w:rFonts w:ascii="Times New Roman" w:eastAsia="Times New Roman" w:hAnsi="Times New Roman" w:cs="Times New Roman"/>
                <w:b/>
                <w:bCs/>
                <w:sz w:val="20"/>
                <w:szCs w:val="20"/>
                <w:lang w:eastAsia="en-AU"/>
              </w:rPr>
            </w:pPr>
            <w:r w:rsidRPr="00DA0112">
              <w:rPr>
                <w:rFonts w:ascii="Times New Roman" w:eastAsia="Times New Roman" w:hAnsi="Times New Roman" w:cs="Times New Roman"/>
                <w:b/>
                <w:bCs/>
                <w:sz w:val="20"/>
                <w:szCs w:val="20"/>
                <w:lang w:eastAsia="en-AU"/>
              </w:rPr>
              <w:t>Persons</w:t>
            </w:r>
          </w:p>
        </w:tc>
        <w:tc>
          <w:tcPr>
            <w:tcW w:w="1143" w:type="dxa"/>
            <w:tcBorders>
              <w:top w:val="nil"/>
              <w:left w:val="nil"/>
              <w:bottom w:val="nil"/>
              <w:right w:val="nil"/>
            </w:tcBorders>
            <w:shd w:val="clear" w:color="auto" w:fill="auto"/>
            <w:vAlign w:val="bottom"/>
            <w:hideMark/>
          </w:tcPr>
          <w:p w:rsidR="00DA0112" w:rsidRPr="00DA0112" w:rsidRDefault="00DA0112" w:rsidP="00DA0112">
            <w:pPr>
              <w:spacing w:after="0" w:line="240" w:lineRule="auto"/>
              <w:jc w:val="right"/>
              <w:rPr>
                <w:rFonts w:ascii="Times New Roman" w:eastAsia="Times New Roman" w:hAnsi="Times New Roman" w:cs="Times New Roman"/>
                <w:b/>
                <w:bCs/>
                <w:sz w:val="20"/>
                <w:szCs w:val="20"/>
                <w:lang w:eastAsia="en-AU"/>
              </w:rPr>
            </w:pPr>
            <w:r w:rsidRPr="00DA0112">
              <w:rPr>
                <w:rFonts w:ascii="Times New Roman" w:eastAsia="Times New Roman" w:hAnsi="Times New Roman" w:cs="Times New Roman"/>
                <w:b/>
                <w:bCs/>
                <w:sz w:val="20"/>
                <w:szCs w:val="20"/>
                <w:lang w:eastAsia="en-AU"/>
              </w:rPr>
              <w:t>Aboriginal &amp; Torres Strait Islander</w:t>
            </w:r>
          </w:p>
        </w:tc>
        <w:tc>
          <w:tcPr>
            <w:tcW w:w="1217" w:type="dxa"/>
            <w:tcBorders>
              <w:top w:val="nil"/>
              <w:left w:val="nil"/>
              <w:bottom w:val="nil"/>
              <w:right w:val="nil"/>
            </w:tcBorders>
            <w:shd w:val="clear" w:color="auto" w:fill="auto"/>
            <w:vAlign w:val="bottom"/>
            <w:hideMark/>
          </w:tcPr>
          <w:p w:rsidR="00DA0112" w:rsidRPr="00DA0112" w:rsidRDefault="00DA0112" w:rsidP="00DA0112">
            <w:pPr>
              <w:spacing w:after="0" w:line="240" w:lineRule="auto"/>
              <w:jc w:val="right"/>
              <w:rPr>
                <w:rFonts w:ascii="Times New Roman" w:eastAsia="Times New Roman" w:hAnsi="Times New Roman" w:cs="Times New Roman"/>
                <w:b/>
                <w:bCs/>
                <w:sz w:val="20"/>
                <w:szCs w:val="20"/>
                <w:lang w:eastAsia="en-AU"/>
              </w:rPr>
            </w:pPr>
            <w:r w:rsidRPr="00DA0112">
              <w:rPr>
                <w:rFonts w:ascii="Times New Roman" w:eastAsia="Times New Roman" w:hAnsi="Times New Roman" w:cs="Times New Roman"/>
                <w:b/>
                <w:bCs/>
                <w:sz w:val="20"/>
                <w:szCs w:val="20"/>
                <w:lang w:eastAsia="en-AU"/>
              </w:rPr>
              <w:t>Non-Indigenous</w:t>
            </w:r>
          </w:p>
        </w:tc>
        <w:tc>
          <w:tcPr>
            <w:tcW w:w="885" w:type="dxa"/>
            <w:tcBorders>
              <w:top w:val="nil"/>
              <w:left w:val="nil"/>
              <w:bottom w:val="nil"/>
              <w:right w:val="nil"/>
            </w:tcBorders>
            <w:shd w:val="clear" w:color="auto" w:fill="auto"/>
            <w:vAlign w:val="bottom"/>
            <w:hideMark/>
          </w:tcPr>
          <w:p w:rsidR="00DA0112" w:rsidRPr="00DA0112" w:rsidRDefault="00DA0112" w:rsidP="00DA0112">
            <w:pPr>
              <w:spacing w:after="0" w:line="240" w:lineRule="auto"/>
              <w:jc w:val="right"/>
              <w:rPr>
                <w:rFonts w:ascii="Times New Roman" w:eastAsia="Times New Roman" w:hAnsi="Times New Roman" w:cs="Times New Roman"/>
                <w:b/>
                <w:bCs/>
                <w:sz w:val="20"/>
                <w:szCs w:val="20"/>
                <w:lang w:eastAsia="en-AU"/>
              </w:rPr>
            </w:pPr>
            <w:r w:rsidRPr="00DA0112">
              <w:rPr>
                <w:rFonts w:ascii="Times New Roman" w:eastAsia="Times New Roman" w:hAnsi="Times New Roman" w:cs="Times New Roman"/>
                <w:b/>
                <w:bCs/>
                <w:sz w:val="20"/>
                <w:szCs w:val="20"/>
                <w:lang w:eastAsia="en-AU"/>
              </w:rPr>
              <w:t>Persons</w:t>
            </w:r>
          </w:p>
        </w:tc>
      </w:tr>
      <w:tr w:rsidR="00DA0112" w:rsidRPr="00DA0112" w:rsidTr="00237828">
        <w:trPr>
          <w:trHeight w:val="285"/>
          <w:jc w:val="center"/>
        </w:trPr>
        <w:tc>
          <w:tcPr>
            <w:tcW w:w="15785" w:type="dxa"/>
            <w:gridSpan w:val="13"/>
            <w:tcBorders>
              <w:top w:val="single" w:sz="4" w:space="0" w:color="auto"/>
              <w:left w:val="nil"/>
              <w:bottom w:val="single" w:sz="4" w:space="0" w:color="auto"/>
              <w:right w:val="nil"/>
            </w:tcBorders>
            <w:shd w:val="clear" w:color="auto" w:fill="auto"/>
            <w:vAlign w:val="bottom"/>
            <w:hideMark/>
          </w:tcPr>
          <w:p w:rsidR="00DA0112" w:rsidRPr="00DA0112" w:rsidRDefault="00DA0112" w:rsidP="00DA0112">
            <w:pPr>
              <w:spacing w:after="0" w:line="240" w:lineRule="auto"/>
              <w:jc w:val="center"/>
              <w:rPr>
                <w:rFonts w:ascii="Times New Roman" w:eastAsia="Times New Roman" w:hAnsi="Times New Roman" w:cs="Times New Roman"/>
                <w:b/>
                <w:bCs/>
                <w:sz w:val="20"/>
                <w:szCs w:val="20"/>
                <w:lang w:eastAsia="en-AU"/>
              </w:rPr>
            </w:pPr>
            <w:r w:rsidRPr="00DA0112">
              <w:rPr>
                <w:rFonts w:ascii="Times New Roman" w:eastAsia="Times New Roman" w:hAnsi="Times New Roman" w:cs="Times New Roman"/>
                <w:b/>
                <w:bCs/>
                <w:sz w:val="20"/>
                <w:szCs w:val="20"/>
                <w:lang w:eastAsia="en-AU"/>
              </w:rPr>
              <w:t>HOMICIDE AND RELATED OFFENCES</w:t>
            </w:r>
          </w:p>
        </w:tc>
      </w:tr>
      <w:tr w:rsidR="00DA0112" w:rsidRPr="00DA0112" w:rsidTr="00237828">
        <w:trPr>
          <w:trHeight w:val="242"/>
          <w:jc w:val="center"/>
        </w:trPr>
        <w:tc>
          <w:tcPr>
            <w:tcW w:w="296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Sex</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sz w:val="20"/>
                <w:szCs w:val="20"/>
                <w:lang w:eastAsia="en-AU"/>
              </w:rPr>
            </w:pPr>
          </w:p>
        </w:tc>
        <w:tc>
          <w:tcPr>
            <w:tcW w:w="110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sz w:val="20"/>
                <w:szCs w:val="20"/>
                <w:lang w:eastAsia="en-AU"/>
              </w:rPr>
            </w:pP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sz w:val="20"/>
                <w:szCs w:val="20"/>
                <w:lang w:eastAsia="en-AU"/>
              </w:rPr>
            </w:pP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sz w:val="20"/>
                <w:szCs w:val="20"/>
                <w:lang w:eastAsia="en-AU"/>
              </w:rPr>
            </w:pPr>
          </w:p>
        </w:tc>
        <w:tc>
          <w:tcPr>
            <w:tcW w:w="1254"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sz w:val="20"/>
                <w:szCs w:val="20"/>
                <w:lang w:eastAsia="en-AU"/>
              </w:rPr>
            </w:pP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sz w:val="20"/>
                <w:szCs w:val="20"/>
                <w:lang w:eastAsia="en-AU"/>
              </w:rPr>
            </w:pPr>
          </w:p>
        </w:tc>
        <w:tc>
          <w:tcPr>
            <w:tcW w:w="1180"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sz w:val="20"/>
                <w:szCs w:val="20"/>
                <w:lang w:eastAsia="en-AU"/>
              </w:rPr>
            </w:pPr>
          </w:p>
        </w:tc>
        <w:tc>
          <w:tcPr>
            <w:tcW w:w="119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sz w:val="20"/>
                <w:szCs w:val="20"/>
                <w:lang w:eastAsia="en-AU"/>
              </w:rPr>
            </w:pP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sz w:val="20"/>
                <w:szCs w:val="20"/>
                <w:lang w:eastAsia="en-AU"/>
              </w:rPr>
            </w:pPr>
          </w:p>
        </w:tc>
        <w:tc>
          <w:tcPr>
            <w:tcW w:w="1143"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sz w:val="20"/>
                <w:szCs w:val="20"/>
                <w:lang w:eastAsia="en-AU"/>
              </w:rPr>
            </w:pPr>
          </w:p>
        </w:tc>
        <w:tc>
          <w:tcPr>
            <w:tcW w:w="1217"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sz w:val="20"/>
                <w:szCs w:val="20"/>
                <w:lang w:eastAsia="en-AU"/>
              </w:rPr>
            </w:pP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sz w:val="20"/>
                <w:szCs w:val="20"/>
                <w:lang w:eastAsia="en-AU"/>
              </w:rPr>
            </w:pPr>
          </w:p>
        </w:tc>
      </w:tr>
      <w:tr w:rsidR="00DA0112" w:rsidRPr="00DA0112" w:rsidTr="00237828">
        <w:trPr>
          <w:trHeight w:val="242"/>
          <w:jc w:val="center"/>
        </w:trPr>
        <w:tc>
          <w:tcPr>
            <w:tcW w:w="296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ind w:firstLineChars="100" w:firstLine="200"/>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Males</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0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7</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15</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254"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3</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3</w:t>
            </w:r>
          </w:p>
        </w:tc>
        <w:tc>
          <w:tcPr>
            <w:tcW w:w="1180"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9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6</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6</w:t>
            </w:r>
          </w:p>
        </w:tc>
        <w:tc>
          <w:tcPr>
            <w:tcW w:w="1143"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217"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0</w:t>
            </w:r>
          </w:p>
        </w:tc>
      </w:tr>
      <w:tr w:rsidR="00DA0112" w:rsidRPr="00DA0112" w:rsidTr="00237828">
        <w:trPr>
          <w:trHeight w:val="242"/>
          <w:jc w:val="center"/>
        </w:trPr>
        <w:tc>
          <w:tcPr>
            <w:tcW w:w="296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ind w:firstLineChars="100" w:firstLine="200"/>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Females</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0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14</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17</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254"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3</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8</w:t>
            </w:r>
          </w:p>
        </w:tc>
        <w:tc>
          <w:tcPr>
            <w:tcW w:w="1180"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9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5</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5</w:t>
            </w:r>
          </w:p>
        </w:tc>
        <w:tc>
          <w:tcPr>
            <w:tcW w:w="1143"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217"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3</w:t>
            </w:r>
          </w:p>
        </w:tc>
      </w:tr>
      <w:tr w:rsidR="00DA0112" w:rsidRPr="00DA0112" w:rsidTr="00237828">
        <w:trPr>
          <w:trHeight w:val="242"/>
          <w:jc w:val="center"/>
        </w:trPr>
        <w:tc>
          <w:tcPr>
            <w:tcW w:w="296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Age group (years)</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0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254"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80"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9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43"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217"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sz w:val="20"/>
                <w:szCs w:val="20"/>
                <w:lang w:eastAsia="en-AU"/>
              </w:rPr>
            </w:pPr>
          </w:p>
        </w:tc>
      </w:tr>
      <w:tr w:rsidR="00DA0112" w:rsidRPr="00DA0112" w:rsidTr="00237828">
        <w:trPr>
          <w:trHeight w:val="242"/>
          <w:jc w:val="center"/>
        </w:trPr>
        <w:tc>
          <w:tcPr>
            <w:tcW w:w="296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ind w:firstLineChars="100" w:firstLine="200"/>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0–19</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0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3</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3</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254"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5</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5</w:t>
            </w:r>
          </w:p>
        </w:tc>
        <w:tc>
          <w:tcPr>
            <w:tcW w:w="1180"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9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43"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217"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0</w:t>
            </w:r>
          </w:p>
        </w:tc>
      </w:tr>
      <w:tr w:rsidR="00DA0112" w:rsidRPr="00DA0112" w:rsidTr="00237828">
        <w:trPr>
          <w:trHeight w:val="242"/>
          <w:jc w:val="center"/>
        </w:trPr>
        <w:tc>
          <w:tcPr>
            <w:tcW w:w="296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ind w:firstLineChars="100" w:firstLine="200"/>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20–34</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0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3</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4</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254"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80"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9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43"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3</w:t>
            </w:r>
          </w:p>
        </w:tc>
        <w:tc>
          <w:tcPr>
            <w:tcW w:w="1217"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3</w:t>
            </w:r>
          </w:p>
        </w:tc>
      </w:tr>
      <w:tr w:rsidR="00DA0112" w:rsidRPr="00DA0112" w:rsidTr="00237828">
        <w:trPr>
          <w:trHeight w:val="242"/>
          <w:jc w:val="center"/>
        </w:trPr>
        <w:tc>
          <w:tcPr>
            <w:tcW w:w="296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ind w:firstLineChars="100" w:firstLine="200"/>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35–54</w:t>
            </w:r>
          </w:p>
        </w:tc>
        <w:tc>
          <w:tcPr>
            <w:tcW w:w="1088" w:type="dxa"/>
            <w:tcBorders>
              <w:top w:val="nil"/>
              <w:left w:val="nil"/>
              <w:bottom w:val="nil"/>
              <w:right w:val="nil"/>
            </w:tcBorders>
            <w:shd w:val="clear" w:color="auto" w:fill="auto"/>
            <w:noWrap/>
            <w:vAlign w:val="bottom"/>
            <w:hideMark/>
          </w:tcPr>
          <w:p w:rsidR="00DA0112" w:rsidRPr="00DA0112" w:rsidRDefault="00DA0112" w:rsidP="00125E1A">
            <w:pPr>
              <w:spacing w:after="0" w:line="240" w:lineRule="auto"/>
              <w:ind w:left="-194" w:firstLine="194"/>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3</w:t>
            </w:r>
          </w:p>
        </w:tc>
        <w:tc>
          <w:tcPr>
            <w:tcW w:w="110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18</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17</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254"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4</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4</w:t>
            </w:r>
          </w:p>
        </w:tc>
        <w:tc>
          <w:tcPr>
            <w:tcW w:w="1180"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9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43"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217"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0</w:t>
            </w:r>
          </w:p>
        </w:tc>
      </w:tr>
      <w:tr w:rsidR="00DA0112" w:rsidRPr="00DA0112" w:rsidTr="00237828">
        <w:trPr>
          <w:trHeight w:val="242"/>
          <w:jc w:val="center"/>
        </w:trPr>
        <w:tc>
          <w:tcPr>
            <w:tcW w:w="296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ind w:firstLineChars="100" w:firstLine="200"/>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55 years and over</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0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4</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4</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254"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80"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9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3</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3</w:t>
            </w:r>
          </w:p>
        </w:tc>
        <w:tc>
          <w:tcPr>
            <w:tcW w:w="1143"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217"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0</w:t>
            </w:r>
          </w:p>
        </w:tc>
      </w:tr>
      <w:tr w:rsidR="00DA0112" w:rsidRPr="00DA0112" w:rsidTr="00237828">
        <w:trPr>
          <w:trHeight w:val="242"/>
          <w:jc w:val="center"/>
        </w:trPr>
        <w:tc>
          <w:tcPr>
            <w:tcW w:w="296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Location of offence</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0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254"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80"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9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43"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217"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sz w:val="20"/>
                <w:szCs w:val="20"/>
                <w:lang w:eastAsia="en-AU"/>
              </w:rPr>
            </w:pPr>
          </w:p>
        </w:tc>
      </w:tr>
      <w:tr w:rsidR="00DA0112" w:rsidRPr="00DA0112" w:rsidTr="00237828">
        <w:trPr>
          <w:trHeight w:val="242"/>
          <w:jc w:val="center"/>
        </w:trPr>
        <w:tc>
          <w:tcPr>
            <w:tcW w:w="296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ind w:firstLineChars="100" w:firstLine="200"/>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Residential</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3</w:t>
            </w:r>
          </w:p>
        </w:tc>
        <w:tc>
          <w:tcPr>
            <w:tcW w:w="110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20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31</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254"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11</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13</w:t>
            </w:r>
          </w:p>
        </w:tc>
        <w:tc>
          <w:tcPr>
            <w:tcW w:w="1180"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9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6</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6</w:t>
            </w:r>
          </w:p>
        </w:tc>
        <w:tc>
          <w:tcPr>
            <w:tcW w:w="1143"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217"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0</w:t>
            </w:r>
          </w:p>
        </w:tc>
      </w:tr>
      <w:tr w:rsidR="00DA0112" w:rsidRPr="00DA0112" w:rsidTr="00237828">
        <w:trPr>
          <w:trHeight w:val="242"/>
          <w:jc w:val="center"/>
        </w:trPr>
        <w:tc>
          <w:tcPr>
            <w:tcW w:w="296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ind w:firstLineChars="100" w:firstLine="200"/>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Community</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0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4</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4</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254"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80"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9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43"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217"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3</w:t>
            </w:r>
          </w:p>
        </w:tc>
      </w:tr>
      <w:tr w:rsidR="00DA0112" w:rsidRPr="00DA0112" w:rsidTr="00237828">
        <w:trPr>
          <w:trHeight w:val="242"/>
          <w:jc w:val="center"/>
        </w:trPr>
        <w:tc>
          <w:tcPr>
            <w:tcW w:w="296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ind w:firstLineChars="100" w:firstLine="200"/>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Other</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0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254"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80"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9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43"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217"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0</w:t>
            </w:r>
          </w:p>
        </w:tc>
      </w:tr>
      <w:tr w:rsidR="00DA0112" w:rsidRPr="00DA0112" w:rsidTr="00237828">
        <w:trPr>
          <w:trHeight w:val="242"/>
          <w:jc w:val="center"/>
        </w:trPr>
        <w:tc>
          <w:tcPr>
            <w:tcW w:w="296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ind w:firstLineChars="100" w:firstLine="200"/>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Unspecified</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0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254"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80"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9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43"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217"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0</w:t>
            </w:r>
          </w:p>
        </w:tc>
      </w:tr>
      <w:tr w:rsidR="00DA0112" w:rsidRPr="00DA0112" w:rsidTr="00237828">
        <w:trPr>
          <w:trHeight w:val="242"/>
          <w:jc w:val="center"/>
        </w:trPr>
        <w:tc>
          <w:tcPr>
            <w:tcW w:w="296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Relationship of Offender to Victim</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b/>
                <w:bCs/>
                <w:color w:val="000000"/>
                <w:sz w:val="20"/>
                <w:szCs w:val="20"/>
                <w:lang w:eastAsia="en-AU"/>
              </w:rPr>
            </w:pPr>
          </w:p>
        </w:tc>
        <w:tc>
          <w:tcPr>
            <w:tcW w:w="110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b/>
                <w:bCs/>
                <w:color w:val="000000"/>
                <w:sz w:val="20"/>
                <w:szCs w:val="20"/>
                <w:lang w:eastAsia="en-AU"/>
              </w:rPr>
            </w:pP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b/>
                <w:bCs/>
                <w:color w:val="000000"/>
                <w:sz w:val="20"/>
                <w:szCs w:val="20"/>
                <w:lang w:eastAsia="en-AU"/>
              </w:rPr>
            </w:pP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b/>
                <w:bCs/>
                <w:color w:val="000000"/>
                <w:sz w:val="20"/>
                <w:szCs w:val="20"/>
                <w:lang w:eastAsia="en-AU"/>
              </w:rPr>
            </w:pPr>
          </w:p>
        </w:tc>
        <w:tc>
          <w:tcPr>
            <w:tcW w:w="1254"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b/>
                <w:bCs/>
                <w:sz w:val="20"/>
                <w:szCs w:val="20"/>
                <w:lang w:eastAsia="en-AU"/>
              </w:rPr>
            </w:pP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b/>
                <w:bCs/>
                <w:sz w:val="20"/>
                <w:szCs w:val="20"/>
                <w:lang w:eastAsia="en-AU"/>
              </w:rPr>
            </w:pPr>
          </w:p>
        </w:tc>
        <w:tc>
          <w:tcPr>
            <w:tcW w:w="1180"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b/>
                <w:bCs/>
                <w:sz w:val="20"/>
                <w:szCs w:val="20"/>
                <w:lang w:eastAsia="en-AU"/>
              </w:rPr>
            </w:pPr>
          </w:p>
        </w:tc>
        <w:tc>
          <w:tcPr>
            <w:tcW w:w="119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b/>
                <w:bCs/>
                <w:sz w:val="20"/>
                <w:szCs w:val="20"/>
                <w:lang w:eastAsia="en-AU"/>
              </w:rPr>
            </w:pP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b/>
                <w:bCs/>
                <w:sz w:val="20"/>
                <w:szCs w:val="20"/>
                <w:lang w:eastAsia="en-AU"/>
              </w:rPr>
            </w:pPr>
          </w:p>
        </w:tc>
        <w:tc>
          <w:tcPr>
            <w:tcW w:w="1143"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b/>
                <w:bCs/>
                <w:sz w:val="20"/>
                <w:szCs w:val="20"/>
                <w:lang w:eastAsia="en-AU"/>
              </w:rPr>
            </w:pPr>
          </w:p>
        </w:tc>
        <w:tc>
          <w:tcPr>
            <w:tcW w:w="1217"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b/>
                <w:bCs/>
                <w:sz w:val="20"/>
                <w:szCs w:val="20"/>
                <w:lang w:eastAsia="en-AU"/>
              </w:rPr>
            </w:pP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rPr>
                <w:rFonts w:ascii="Times New Roman" w:eastAsia="Times New Roman" w:hAnsi="Times New Roman" w:cs="Times New Roman"/>
                <w:b/>
                <w:bCs/>
                <w:sz w:val="20"/>
                <w:szCs w:val="20"/>
                <w:lang w:eastAsia="en-AU"/>
              </w:rPr>
            </w:pPr>
          </w:p>
        </w:tc>
      </w:tr>
      <w:tr w:rsidR="00DA0112" w:rsidRPr="00DA0112" w:rsidTr="00237828">
        <w:trPr>
          <w:trHeight w:val="242"/>
          <w:jc w:val="center"/>
        </w:trPr>
        <w:tc>
          <w:tcPr>
            <w:tcW w:w="296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ind w:firstLineChars="100" w:firstLine="200"/>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Known to victim</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3</w:t>
            </w:r>
          </w:p>
        </w:tc>
        <w:tc>
          <w:tcPr>
            <w:tcW w:w="110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22</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31</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254"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11</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13</w:t>
            </w:r>
          </w:p>
        </w:tc>
        <w:tc>
          <w:tcPr>
            <w:tcW w:w="1180"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9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5</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5</w:t>
            </w:r>
          </w:p>
        </w:tc>
        <w:tc>
          <w:tcPr>
            <w:tcW w:w="1143"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3</w:t>
            </w:r>
          </w:p>
        </w:tc>
        <w:tc>
          <w:tcPr>
            <w:tcW w:w="1217"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4</w:t>
            </w:r>
          </w:p>
        </w:tc>
      </w:tr>
      <w:tr w:rsidR="00DA0112" w:rsidRPr="00DA0112" w:rsidTr="00237828">
        <w:trPr>
          <w:trHeight w:val="242"/>
          <w:jc w:val="center"/>
        </w:trPr>
        <w:tc>
          <w:tcPr>
            <w:tcW w:w="296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ind w:firstLineChars="200" w:firstLine="400"/>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Intimate Partner</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3</w:t>
            </w:r>
          </w:p>
        </w:tc>
        <w:tc>
          <w:tcPr>
            <w:tcW w:w="110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12</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21</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254"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3</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3</w:t>
            </w:r>
          </w:p>
        </w:tc>
        <w:tc>
          <w:tcPr>
            <w:tcW w:w="1180"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9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3</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3</w:t>
            </w:r>
          </w:p>
        </w:tc>
        <w:tc>
          <w:tcPr>
            <w:tcW w:w="1143"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3</w:t>
            </w:r>
          </w:p>
        </w:tc>
        <w:tc>
          <w:tcPr>
            <w:tcW w:w="1217"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3</w:t>
            </w:r>
          </w:p>
        </w:tc>
      </w:tr>
      <w:tr w:rsidR="00DA0112" w:rsidRPr="00DA0112" w:rsidTr="00237828">
        <w:trPr>
          <w:trHeight w:val="242"/>
          <w:jc w:val="center"/>
        </w:trPr>
        <w:tc>
          <w:tcPr>
            <w:tcW w:w="296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ind w:firstLineChars="300" w:firstLine="600"/>
              <w:rPr>
                <w:rFonts w:ascii="Times New Roman" w:eastAsia="Times New Roman" w:hAnsi="Times New Roman" w:cs="Times New Roman"/>
                <w:i/>
                <w:iCs/>
                <w:sz w:val="20"/>
                <w:szCs w:val="20"/>
                <w:lang w:eastAsia="en-AU"/>
              </w:rPr>
            </w:pPr>
            <w:r w:rsidRPr="00DA0112">
              <w:rPr>
                <w:rFonts w:ascii="Times New Roman" w:eastAsia="Times New Roman" w:hAnsi="Times New Roman" w:cs="Times New Roman"/>
                <w:i/>
                <w:iCs/>
                <w:sz w:val="20"/>
                <w:szCs w:val="20"/>
                <w:lang w:eastAsia="en-AU"/>
              </w:rPr>
              <w:t>Partner</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i/>
                <w:iCs/>
                <w:sz w:val="20"/>
                <w:szCs w:val="20"/>
                <w:lang w:eastAsia="en-AU"/>
              </w:rPr>
            </w:pPr>
            <w:r w:rsidRPr="00DA0112">
              <w:rPr>
                <w:rFonts w:ascii="Times New Roman" w:eastAsia="Times New Roman" w:hAnsi="Times New Roman" w:cs="Times New Roman"/>
                <w:i/>
                <w:iCs/>
                <w:sz w:val="20"/>
                <w:szCs w:val="20"/>
                <w:lang w:eastAsia="en-AU"/>
              </w:rPr>
              <w:t>3</w:t>
            </w:r>
          </w:p>
        </w:tc>
        <w:tc>
          <w:tcPr>
            <w:tcW w:w="110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i/>
                <w:iCs/>
                <w:sz w:val="20"/>
                <w:szCs w:val="20"/>
                <w:lang w:eastAsia="en-AU"/>
              </w:rPr>
            </w:pPr>
            <w:r w:rsidRPr="00DA0112">
              <w:rPr>
                <w:rFonts w:ascii="Times New Roman" w:eastAsia="Times New Roman" w:hAnsi="Times New Roman" w:cs="Times New Roman"/>
                <w:i/>
                <w:iCs/>
                <w:sz w:val="20"/>
                <w:szCs w:val="20"/>
                <w:lang w:eastAsia="en-AU"/>
              </w:rPr>
              <w:t>8</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i/>
                <w:iCs/>
                <w:sz w:val="20"/>
                <w:szCs w:val="20"/>
                <w:lang w:eastAsia="en-AU"/>
              </w:rPr>
            </w:pPr>
            <w:r w:rsidRPr="00DA0112">
              <w:rPr>
                <w:rFonts w:ascii="Times New Roman" w:eastAsia="Times New Roman" w:hAnsi="Times New Roman" w:cs="Times New Roman"/>
                <w:i/>
                <w:iCs/>
                <w:sz w:val="20"/>
                <w:szCs w:val="20"/>
                <w:lang w:eastAsia="en-AU"/>
              </w:rPr>
              <w:t>13</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i/>
                <w:iCs/>
                <w:sz w:val="20"/>
                <w:szCs w:val="20"/>
                <w:lang w:eastAsia="en-AU"/>
              </w:rPr>
            </w:pPr>
            <w:r w:rsidRPr="00DA0112">
              <w:rPr>
                <w:rFonts w:ascii="Times New Roman" w:eastAsia="Times New Roman" w:hAnsi="Times New Roman" w:cs="Times New Roman"/>
                <w:i/>
                <w:iCs/>
                <w:sz w:val="20"/>
                <w:szCs w:val="20"/>
                <w:lang w:eastAsia="en-AU"/>
              </w:rPr>
              <w:t>0</w:t>
            </w:r>
          </w:p>
        </w:tc>
        <w:tc>
          <w:tcPr>
            <w:tcW w:w="1254"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i/>
                <w:iCs/>
                <w:sz w:val="20"/>
                <w:szCs w:val="20"/>
                <w:lang w:eastAsia="en-AU"/>
              </w:rPr>
            </w:pPr>
            <w:r w:rsidRPr="00DA0112">
              <w:rPr>
                <w:rFonts w:ascii="Times New Roman" w:eastAsia="Times New Roman" w:hAnsi="Times New Roman" w:cs="Times New Roman"/>
                <w:i/>
                <w:iCs/>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i/>
                <w:iCs/>
                <w:sz w:val="20"/>
                <w:szCs w:val="20"/>
                <w:lang w:eastAsia="en-AU"/>
              </w:rPr>
            </w:pPr>
            <w:r w:rsidRPr="00DA0112">
              <w:rPr>
                <w:rFonts w:ascii="Times New Roman" w:eastAsia="Times New Roman" w:hAnsi="Times New Roman" w:cs="Times New Roman"/>
                <w:i/>
                <w:iCs/>
                <w:sz w:val="20"/>
                <w:szCs w:val="20"/>
                <w:lang w:eastAsia="en-AU"/>
              </w:rPr>
              <w:t>5</w:t>
            </w:r>
          </w:p>
        </w:tc>
        <w:tc>
          <w:tcPr>
            <w:tcW w:w="1180"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DA0112">
              <w:rPr>
                <w:rFonts w:ascii="Times New Roman" w:eastAsia="Times New Roman" w:hAnsi="Times New Roman" w:cs="Times New Roman"/>
                <w:i/>
                <w:iCs/>
                <w:color w:val="000000"/>
                <w:sz w:val="20"/>
                <w:szCs w:val="20"/>
                <w:lang w:eastAsia="en-AU"/>
              </w:rPr>
              <w:t>0</w:t>
            </w:r>
          </w:p>
        </w:tc>
        <w:tc>
          <w:tcPr>
            <w:tcW w:w="119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DA0112">
              <w:rPr>
                <w:rFonts w:ascii="Times New Roman" w:eastAsia="Times New Roman" w:hAnsi="Times New Roman" w:cs="Times New Roman"/>
                <w:i/>
                <w:iCs/>
                <w:color w:val="000000"/>
                <w:sz w:val="20"/>
                <w:szCs w:val="20"/>
                <w:lang w:eastAsia="en-AU"/>
              </w:rPr>
              <w:t>3</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DA0112">
              <w:rPr>
                <w:rFonts w:ascii="Times New Roman" w:eastAsia="Times New Roman" w:hAnsi="Times New Roman" w:cs="Times New Roman"/>
                <w:i/>
                <w:iCs/>
                <w:color w:val="000000"/>
                <w:sz w:val="20"/>
                <w:szCs w:val="20"/>
                <w:lang w:eastAsia="en-AU"/>
              </w:rPr>
              <w:t>3</w:t>
            </w:r>
          </w:p>
        </w:tc>
        <w:tc>
          <w:tcPr>
            <w:tcW w:w="1143"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DA0112">
              <w:rPr>
                <w:rFonts w:ascii="Times New Roman" w:eastAsia="Times New Roman" w:hAnsi="Times New Roman" w:cs="Times New Roman"/>
                <w:i/>
                <w:iCs/>
                <w:color w:val="000000"/>
                <w:sz w:val="20"/>
                <w:szCs w:val="20"/>
                <w:lang w:eastAsia="en-AU"/>
              </w:rPr>
              <w:t>3</w:t>
            </w:r>
          </w:p>
        </w:tc>
        <w:tc>
          <w:tcPr>
            <w:tcW w:w="1217"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DA0112">
              <w:rPr>
                <w:rFonts w:ascii="Times New Roman" w:eastAsia="Times New Roman" w:hAnsi="Times New Roman" w:cs="Times New Roman"/>
                <w:i/>
                <w:iCs/>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DA0112">
              <w:rPr>
                <w:rFonts w:ascii="Times New Roman" w:eastAsia="Times New Roman" w:hAnsi="Times New Roman" w:cs="Times New Roman"/>
                <w:i/>
                <w:iCs/>
                <w:color w:val="000000"/>
                <w:sz w:val="20"/>
                <w:szCs w:val="20"/>
                <w:lang w:eastAsia="en-AU"/>
              </w:rPr>
              <w:t>3</w:t>
            </w:r>
          </w:p>
        </w:tc>
      </w:tr>
      <w:tr w:rsidR="00DA0112" w:rsidRPr="00DA0112" w:rsidTr="00237828">
        <w:trPr>
          <w:trHeight w:val="242"/>
          <w:jc w:val="center"/>
        </w:trPr>
        <w:tc>
          <w:tcPr>
            <w:tcW w:w="296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ind w:firstLineChars="300" w:firstLine="600"/>
              <w:rPr>
                <w:rFonts w:ascii="Times New Roman" w:eastAsia="Times New Roman" w:hAnsi="Times New Roman" w:cs="Times New Roman"/>
                <w:i/>
                <w:iCs/>
                <w:sz w:val="20"/>
                <w:szCs w:val="20"/>
                <w:lang w:eastAsia="en-AU"/>
              </w:rPr>
            </w:pPr>
            <w:r w:rsidRPr="00DA0112">
              <w:rPr>
                <w:rFonts w:ascii="Times New Roman" w:eastAsia="Times New Roman" w:hAnsi="Times New Roman" w:cs="Times New Roman"/>
                <w:i/>
                <w:iCs/>
                <w:sz w:val="20"/>
                <w:szCs w:val="20"/>
                <w:lang w:eastAsia="en-AU"/>
              </w:rPr>
              <w:t>Ex-partner</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i/>
                <w:iCs/>
                <w:sz w:val="20"/>
                <w:szCs w:val="20"/>
                <w:lang w:eastAsia="en-AU"/>
              </w:rPr>
            </w:pPr>
            <w:r w:rsidRPr="00DA0112">
              <w:rPr>
                <w:rFonts w:ascii="Times New Roman" w:eastAsia="Times New Roman" w:hAnsi="Times New Roman" w:cs="Times New Roman"/>
                <w:i/>
                <w:iCs/>
                <w:sz w:val="20"/>
                <w:szCs w:val="20"/>
                <w:lang w:eastAsia="en-AU"/>
              </w:rPr>
              <w:t>0</w:t>
            </w:r>
          </w:p>
        </w:tc>
        <w:tc>
          <w:tcPr>
            <w:tcW w:w="110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i/>
                <w:iCs/>
                <w:sz w:val="20"/>
                <w:szCs w:val="20"/>
                <w:lang w:eastAsia="en-AU"/>
              </w:rPr>
            </w:pPr>
            <w:r w:rsidRPr="00DA0112">
              <w:rPr>
                <w:rFonts w:ascii="Times New Roman" w:eastAsia="Times New Roman" w:hAnsi="Times New Roman" w:cs="Times New Roman"/>
                <w:i/>
                <w:iCs/>
                <w:sz w:val="20"/>
                <w:szCs w:val="20"/>
                <w:lang w:eastAsia="en-AU"/>
              </w:rPr>
              <w:t>3</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i/>
                <w:iCs/>
                <w:sz w:val="20"/>
                <w:szCs w:val="20"/>
                <w:lang w:eastAsia="en-AU"/>
              </w:rPr>
            </w:pPr>
            <w:r w:rsidRPr="00DA0112">
              <w:rPr>
                <w:rFonts w:ascii="Times New Roman" w:eastAsia="Times New Roman" w:hAnsi="Times New Roman" w:cs="Times New Roman"/>
                <w:i/>
                <w:iCs/>
                <w:sz w:val="20"/>
                <w:szCs w:val="20"/>
                <w:lang w:eastAsia="en-AU"/>
              </w:rPr>
              <w:t>3</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i/>
                <w:iCs/>
                <w:sz w:val="20"/>
                <w:szCs w:val="20"/>
                <w:lang w:eastAsia="en-AU"/>
              </w:rPr>
            </w:pPr>
            <w:r w:rsidRPr="00DA0112">
              <w:rPr>
                <w:rFonts w:ascii="Times New Roman" w:eastAsia="Times New Roman" w:hAnsi="Times New Roman" w:cs="Times New Roman"/>
                <w:i/>
                <w:iCs/>
                <w:sz w:val="20"/>
                <w:szCs w:val="20"/>
                <w:lang w:eastAsia="en-AU"/>
              </w:rPr>
              <w:t>0</w:t>
            </w:r>
          </w:p>
        </w:tc>
        <w:tc>
          <w:tcPr>
            <w:tcW w:w="1254"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i/>
                <w:iCs/>
                <w:sz w:val="20"/>
                <w:szCs w:val="20"/>
                <w:lang w:eastAsia="en-AU"/>
              </w:rPr>
            </w:pPr>
            <w:r w:rsidRPr="00DA0112">
              <w:rPr>
                <w:rFonts w:ascii="Times New Roman" w:eastAsia="Times New Roman" w:hAnsi="Times New Roman" w:cs="Times New Roman"/>
                <w:i/>
                <w:iCs/>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i/>
                <w:iCs/>
                <w:sz w:val="20"/>
                <w:szCs w:val="20"/>
                <w:lang w:eastAsia="en-AU"/>
              </w:rPr>
            </w:pPr>
            <w:r w:rsidRPr="00DA0112">
              <w:rPr>
                <w:rFonts w:ascii="Times New Roman" w:eastAsia="Times New Roman" w:hAnsi="Times New Roman" w:cs="Times New Roman"/>
                <w:i/>
                <w:iCs/>
                <w:sz w:val="20"/>
                <w:szCs w:val="20"/>
                <w:lang w:eastAsia="en-AU"/>
              </w:rPr>
              <w:t>0</w:t>
            </w:r>
          </w:p>
        </w:tc>
        <w:tc>
          <w:tcPr>
            <w:tcW w:w="1180"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DA0112">
              <w:rPr>
                <w:rFonts w:ascii="Times New Roman" w:eastAsia="Times New Roman" w:hAnsi="Times New Roman" w:cs="Times New Roman"/>
                <w:i/>
                <w:iCs/>
                <w:color w:val="000000"/>
                <w:sz w:val="20"/>
                <w:szCs w:val="20"/>
                <w:lang w:eastAsia="en-AU"/>
              </w:rPr>
              <w:t>0</w:t>
            </w:r>
          </w:p>
        </w:tc>
        <w:tc>
          <w:tcPr>
            <w:tcW w:w="119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DA0112">
              <w:rPr>
                <w:rFonts w:ascii="Times New Roman" w:eastAsia="Times New Roman" w:hAnsi="Times New Roman" w:cs="Times New Roman"/>
                <w:i/>
                <w:iCs/>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DA0112">
              <w:rPr>
                <w:rFonts w:ascii="Times New Roman" w:eastAsia="Times New Roman" w:hAnsi="Times New Roman" w:cs="Times New Roman"/>
                <w:i/>
                <w:iCs/>
                <w:color w:val="000000"/>
                <w:sz w:val="20"/>
                <w:szCs w:val="20"/>
                <w:lang w:eastAsia="en-AU"/>
              </w:rPr>
              <w:t>0</w:t>
            </w:r>
          </w:p>
        </w:tc>
        <w:tc>
          <w:tcPr>
            <w:tcW w:w="1143"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DA0112">
              <w:rPr>
                <w:rFonts w:ascii="Times New Roman" w:eastAsia="Times New Roman" w:hAnsi="Times New Roman" w:cs="Times New Roman"/>
                <w:i/>
                <w:iCs/>
                <w:color w:val="000000"/>
                <w:sz w:val="20"/>
                <w:szCs w:val="20"/>
                <w:lang w:eastAsia="en-AU"/>
              </w:rPr>
              <w:t>0</w:t>
            </w:r>
          </w:p>
        </w:tc>
        <w:tc>
          <w:tcPr>
            <w:tcW w:w="1217"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DA0112">
              <w:rPr>
                <w:rFonts w:ascii="Times New Roman" w:eastAsia="Times New Roman" w:hAnsi="Times New Roman" w:cs="Times New Roman"/>
                <w:i/>
                <w:iCs/>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DA0112">
              <w:rPr>
                <w:rFonts w:ascii="Times New Roman" w:eastAsia="Times New Roman" w:hAnsi="Times New Roman" w:cs="Times New Roman"/>
                <w:i/>
                <w:iCs/>
                <w:color w:val="000000"/>
                <w:sz w:val="20"/>
                <w:szCs w:val="20"/>
                <w:lang w:eastAsia="en-AU"/>
              </w:rPr>
              <w:t>0</w:t>
            </w:r>
          </w:p>
        </w:tc>
      </w:tr>
      <w:tr w:rsidR="00DA0112" w:rsidRPr="00DA0112" w:rsidTr="00237828">
        <w:trPr>
          <w:trHeight w:val="242"/>
          <w:jc w:val="center"/>
        </w:trPr>
        <w:tc>
          <w:tcPr>
            <w:tcW w:w="296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ind w:firstLineChars="200" w:firstLine="400"/>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Other family member</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0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12</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12</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254"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7</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7</w:t>
            </w:r>
          </w:p>
        </w:tc>
        <w:tc>
          <w:tcPr>
            <w:tcW w:w="1180"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0</w:t>
            </w:r>
          </w:p>
        </w:tc>
        <w:tc>
          <w:tcPr>
            <w:tcW w:w="119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0</w:t>
            </w:r>
          </w:p>
        </w:tc>
        <w:tc>
          <w:tcPr>
            <w:tcW w:w="1143"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0</w:t>
            </w:r>
          </w:p>
        </w:tc>
        <w:tc>
          <w:tcPr>
            <w:tcW w:w="1217"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0</w:t>
            </w:r>
          </w:p>
        </w:tc>
      </w:tr>
      <w:tr w:rsidR="00DA0112" w:rsidRPr="00DA0112" w:rsidTr="00237828">
        <w:trPr>
          <w:trHeight w:val="242"/>
          <w:jc w:val="center"/>
        </w:trPr>
        <w:tc>
          <w:tcPr>
            <w:tcW w:w="296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ind w:firstLineChars="200" w:firstLine="400"/>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Other non-family member</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09"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3</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3</w:t>
            </w:r>
          </w:p>
        </w:tc>
        <w:tc>
          <w:tcPr>
            <w:tcW w:w="108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254"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sz w:val="20"/>
                <w:szCs w:val="20"/>
                <w:lang w:eastAsia="en-AU"/>
              </w:rPr>
            </w:pPr>
            <w:r w:rsidRPr="00DA0112">
              <w:rPr>
                <w:rFonts w:ascii="Times New Roman" w:eastAsia="Times New Roman" w:hAnsi="Times New Roman" w:cs="Times New Roman"/>
                <w:sz w:val="20"/>
                <w:szCs w:val="20"/>
                <w:lang w:eastAsia="en-AU"/>
              </w:rPr>
              <w:t>0</w:t>
            </w:r>
          </w:p>
        </w:tc>
        <w:tc>
          <w:tcPr>
            <w:tcW w:w="1180"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98"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143"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1217"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c>
          <w:tcPr>
            <w:tcW w:w="885" w:type="dxa"/>
            <w:tcBorders>
              <w:top w:val="nil"/>
              <w:left w:val="nil"/>
              <w:bottom w:val="nil"/>
              <w:right w:val="nil"/>
            </w:tcBorders>
            <w:shd w:val="clear" w:color="auto" w:fill="auto"/>
            <w:noWrap/>
            <w:vAlign w:val="bottom"/>
            <w:hideMark/>
          </w:tcPr>
          <w:p w:rsidR="00DA0112" w:rsidRPr="00DA0112"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DA0112">
              <w:rPr>
                <w:rFonts w:ascii="Times New Roman" w:eastAsia="Times New Roman" w:hAnsi="Times New Roman" w:cs="Times New Roman"/>
                <w:color w:val="000000"/>
                <w:sz w:val="20"/>
                <w:szCs w:val="20"/>
                <w:lang w:eastAsia="en-AU"/>
              </w:rPr>
              <w:t>0</w:t>
            </w:r>
          </w:p>
        </w:tc>
      </w:tr>
    </w:tbl>
    <w:p w:rsidR="0091103D" w:rsidRDefault="0091103D">
      <w:pPr>
        <w:rPr>
          <w:rFonts w:cs="Times New Roman"/>
          <w:sz w:val="24"/>
        </w:rPr>
      </w:pPr>
    </w:p>
    <w:p w:rsidR="00614125" w:rsidRDefault="00614125">
      <w:pPr>
        <w:rPr>
          <w:rFonts w:cs="Times New Roman"/>
          <w:sz w:val="24"/>
        </w:rPr>
      </w:pPr>
    </w:p>
    <w:p w:rsidR="00237828" w:rsidRDefault="00237828">
      <w:pPr>
        <w:rPr>
          <w:rFonts w:cs="Times New Roman"/>
          <w:sz w:val="24"/>
        </w:rPr>
      </w:pPr>
    </w:p>
    <w:tbl>
      <w:tblPr>
        <w:tblW w:w="16191" w:type="dxa"/>
        <w:jc w:val="center"/>
        <w:tblInd w:w="93" w:type="dxa"/>
        <w:tblLook w:val="04A0" w:firstRow="1" w:lastRow="0" w:firstColumn="1" w:lastColumn="0" w:noHBand="0" w:noVBand="1"/>
      </w:tblPr>
      <w:tblGrid>
        <w:gridCol w:w="3028"/>
        <w:gridCol w:w="1139"/>
        <w:gridCol w:w="1161"/>
        <w:gridCol w:w="903"/>
        <w:gridCol w:w="1139"/>
        <w:gridCol w:w="1279"/>
        <w:gridCol w:w="903"/>
        <w:gridCol w:w="1204"/>
        <w:gridCol w:w="1222"/>
        <w:gridCol w:w="903"/>
        <w:gridCol w:w="1166"/>
        <w:gridCol w:w="1241"/>
        <w:gridCol w:w="903"/>
      </w:tblGrid>
      <w:tr w:rsidR="0091103D" w:rsidRPr="0091103D" w:rsidTr="00C164AE">
        <w:trPr>
          <w:trHeight w:val="241"/>
          <w:jc w:val="center"/>
        </w:trPr>
        <w:tc>
          <w:tcPr>
            <w:tcW w:w="302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b/>
                <w:bCs/>
                <w:sz w:val="20"/>
                <w:szCs w:val="20"/>
                <w:lang w:eastAsia="en-AU"/>
              </w:rPr>
            </w:pPr>
          </w:p>
        </w:tc>
        <w:tc>
          <w:tcPr>
            <w:tcW w:w="3203" w:type="dxa"/>
            <w:gridSpan w:val="3"/>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center"/>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NSW</w:t>
            </w:r>
          </w:p>
        </w:tc>
        <w:tc>
          <w:tcPr>
            <w:tcW w:w="3321" w:type="dxa"/>
            <w:gridSpan w:val="3"/>
            <w:tcBorders>
              <w:top w:val="nil"/>
              <w:left w:val="nil"/>
              <w:bottom w:val="nil"/>
              <w:right w:val="nil"/>
            </w:tcBorders>
            <w:shd w:val="clear" w:color="auto" w:fill="auto"/>
            <w:noWrap/>
            <w:vAlign w:val="bottom"/>
            <w:hideMark/>
          </w:tcPr>
          <w:p w:rsidR="0091103D" w:rsidRPr="0091103D" w:rsidRDefault="00182F1E" w:rsidP="00182F1E">
            <w:pPr>
              <w:spacing w:after="0" w:line="240" w:lineRule="auto"/>
              <w:jc w:val="center"/>
              <w:rPr>
                <w:rFonts w:ascii="Times New Roman" w:eastAsia="Times New Roman" w:hAnsi="Times New Roman" w:cs="Times New Roman"/>
                <w:b/>
                <w:bCs/>
                <w:sz w:val="20"/>
                <w:szCs w:val="20"/>
                <w:lang w:eastAsia="en-AU"/>
              </w:rPr>
            </w:pPr>
            <w:r>
              <w:rPr>
                <w:rFonts w:ascii="Times New Roman" w:eastAsia="Times New Roman" w:hAnsi="Times New Roman" w:cs="Times New Roman"/>
                <w:b/>
                <w:bCs/>
                <w:sz w:val="20"/>
                <w:szCs w:val="20"/>
                <w:lang w:eastAsia="en-AU"/>
              </w:rPr>
              <w:t>Qld</w:t>
            </w:r>
          </w:p>
        </w:tc>
        <w:tc>
          <w:tcPr>
            <w:tcW w:w="3329" w:type="dxa"/>
            <w:gridSpan w:val="3"/>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center"/>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SA</w:t>
            </w:r>
          </w:p>
        </w:tc>
        <w:tc>
          <w:tcPr>
            <w:tcW w:w="3310" w:type="dxa"/>
            <w:gridSpan w:val="3"/>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center"/>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NT</w:t>
            </w:r>
          </w:p>
        </w:tc>
      </w:tr>
      <w:tr w:rsidR="0091103D" w:rsidRPr="0091103D" w:rsidTr="00C164AE">
        <w:trPr>
          <w:trHeight w:val="968"/>
          <w:jc w:val="center"/>
        </w:trPr>
        <w:tc>
          <w:tcPr>
            <w:tcW w:w="3028" w:type="dxa"/>
            <w:tcBorders>
              <w:top w:val="nil"/>
              <w:left w:val="nil"/>
              <w:bottom w:val="nil"/>
              <w:right w:val="nil"/>
            </w:tcBorders>
            <w:shd w:val="clear" w:color="auto" w:fill="auto"/>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Aboriginal &amp; Torres Strait Islander</w:t>
            </w:r>
          </w:p>
        </w:tc>
        <w:tc>
          <w:tcPr>
            <w:tcW w:w="1161" w:type="dxa"/>
            <w:tcBorders>
              <w:top w:val="nil"/>
              <w:left w:val="nil"/>
              <w:bottom w:val="nil"/>
              <w:right w:val="nil"/>
            </w:tcBorders>
            <w:shd w:val="clear" w:color="auto" w:fill="auto"/>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Non-Indigenous</w:t>
            </w:r>
          </w:p>
        </w:tc>
        <w:tc>
          <w:tcPr>
            <w:tcW w:w="903" w:type="dxa"/>
            <w:tcBorders>
              <w:top w:val="nil"/>
              <w:left w:val="nil"/>
              <w:bottom w:val="nil"/>
              <w:right w:val="nil"/>
            </w:tcBorders>
            <w:shd w:val="clear" w:color="auto" w:fill="auto"/>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Persons</w:t>
            </w:r>
          </w:p>
        </w:tc>
        <w:tc>
          <w:tcPr>
            <w:tcW w:w="1139" w:type="dxa"/>
            <w:tcBorders>
              <w:top w:val="nil"/>
              <w:left w:val="nil"/>
              <w:bottom w:val="nil"/>
              <w:right w:val="nil"/>
            </w:tcBorders>
            <w:shd w:val="clear" w:color="auto" w:fill="auto"/>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Aboriginal &amp; Torres Strait Islander</w:t>
            </w:r>
          </w:p>
        </w:tc>
        <w:tc>
          <w:tcPr>
            <w:tcW w:w="1279" w:type="dxa"/>
            <w:tcBorders>
              <w:top w:val="nil"/>
              <w:left w:val="nil"/>
              <w:bottom w:val="nil"/>
              <w:right w:val="nil"/>
            </w:tcBorders>
            <w:shd w:val="clear" w:color="auto" w:fill="auto"/>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Non-Indigenous</w:t>
            </w:r>
          </w:p>
        </w:tc>
        <w:tc>
          <w:tcPr>
            <w:tcW w:w="903" w:type="dxa"/>
            <w:tcBorders>
              <w:top w:val="nil"/>
              <w:left w:val="nil"/>
              <w:bottom w:val="nil"/>
              <w:right w:val="nil"/>
            </w:tcBorders>
            <w:shd w:val="clear" w:color="auto" w:fill="auto"/>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Persons</w:t>
            </w:r>
          </w:p>
        </w:tc>
        <w:tc>
          <w:tcPr>
            <w:tcW w:w="1204" w:type="dxa"/>
            <w:tcBorders>
              <w:top w:val="nil"/>
              <w:left w:val="nil"/>
              <w:bottom w:val="nil"/>
              <w:right w:val="nil"/>
            </w:tcBorders>
            <w:shd w:val="clear" w:color="auto" w:fill="auto"/>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Aboriginal &amp; Torres Strait Islander</w:t>
            </w:r>
          </w:p>
        </w:tc>
        <w:tc>
          <w:tcPr>
            <w:tcW w:w="1222" w:type="dxa"/>
            <w:tcBorders>
              <w:top w:val="nil"/>
              <w:left w:val="nil"/>
              <w:bottom w:val="nil"/>
              <w:right w:val="nil"/>
            </w:tcBorders>
            <w:shd w:val="clear" w:color="auto" w:fill="auto"/>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Non-Indigenous</w:t>
            </w:r>
          </w:p>
        </w:tc>
        <w:tc>
          <w:tcPr>
            <w:tcW w:w="903" w:type="dxa"/>
            <w:tcBorders>
              <w:top w:val="nil"/>
              <w:left w:val="nil"/>
              <w:bottom w:val="nil"/>
              <w:right w:val="nil"/>
            </w:tcBorders>
            <w:shd w:val="clear" w:color="auto" w:fill="auto"/>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Persons</w:t>
            </w:r>
          </w:p>
        </w:tc>
        <w:tc>
          <w:tcPr>
            <w:tcW w:w="1166" w:type="dxa"/>
            <w:tcBorders>
              <w:top w:val="nil"/>
              <w:left w:val="nil"/>
              <w:bottom w:val="nil"/>
              <w:right w:val="nil"/>
            </w:tcBorders>
            <w:shd w:val="clear" w:color="auto" w:fill="auto"/>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Aboriginal &amp; Torres Strait Islander</w:t>
            </w:r>
          </w:p>
        </w:tc>
        <w:tc>
          <w:tcPr>
            <w:tcW w:w="1241" w:type="dxa"/>
            <w:tcBorders>
              <w:top w:val="nil"/>
              <w:left w:val="nil"/>
              <w:bottom w:val="nil"/>
              <w:right w:val="nil"/>
            </w:tcBorders>
            <w:shd w:val="clear" w:color="auto" w:fill="auto"/>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Non-Indigenous</w:t>
            </w:r>
          </w:p>
        </w:tc>
        <w:tc>
          <w:tcPr>
            <w:tcW w:w="903" w:type="dxa"/>
            <w:tcBorders>
              <w:top w:val="nil"/>
              <w:left w:val="nil"/>
              <w:bottom w:val="nil"/>
              <w:right w:val="nil"/>
            </w:tcBorders>
            <w:shd w:val="clear" w:color="auto" w:fill="auto"/>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Persons</w:t>
            </w:r>
          </w:p>
        </w:tc>
      </w:tr>
      <w:tr w:rsidR="0091103D" w:rsidRPr="0091103D" w:rsidTr="00C164AE">
        <w:trPr>
          <w:trHeight w:val="285"/>
          <w:jc w:val="center"/>
        </w:trPr>
        <w:tc>
          <w:tcPr>
            <w:tcW w:w="16191" w:type="dxa"/>
            <w:gridSpan w:val="13"/>
            <w:tcBorders>
              <w:top w:val="single" w:sz="4" w:space="0" w:color="auto"/>
              <w:left w:val="nil"/>
              <w:bottom w:val="single" w:sz="4" w:space="0" w:color="auto"/>
              <w:right w:val="nil"/>
            </w:tcBorders>
            <w:shd w:val="clear" w:color="auto" w:fill="auto"/>
            <w:noWrap/>
            <w:vAlign w:val="bottom"/>
            <w:hideMark/>
          </w:tcPr>
          <w:p w:rsidR="0091103D" w:rsidRPr="0091103D" w:rsidRDefault="0091103D" w:rsidP="0091103D">
            <w:pPr>
              <w:spacing w:after="0" w:line="240" w:lineRule="auto"/>
              <w:jc w:val="center"/>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ASSAULT</w:t>
            </w:r>
          </w:p>
        </w:tc>
      </w:tr>
      <w:tr w:rsidR="0091103D" w:rsidRPr="0091103D" w:rsidTr="00C164AE">
        <w:trPr>
          <w:trHeight w:val="241"/>
          <w:jc w:val="center"/>
        </w:trPr>
        <w:tc>
          <w:tcPr>
            <w:tcW w:w="302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Sex</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27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204"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22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66"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24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r>
      <w:tr w:rsidR="0091103D" w:rsidRPr="0091103D" w:rsidTr="00C164AE">
        <w:trPr>
          <w:trHeight w:val="241"/>
          <w:jc w:val="center"/>
        </w:trPr>
        <w:tc>
          <w:tcPr>
            <w:tcW w:w="302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100" w:firstLine="2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Males</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743</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7,532</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9,261</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7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04"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149</w:t>
            </w:r>
          </w:p>
        </w:tc>
        <w:tc>
          <w:tcPr>
            <w:tcW w:w="122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978</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1,157</w:t>
            </w:r>
          </w:p>
        </w:tc>
        <w:tc>
          <w:tcPr>
            <w:tcW w:w="1166"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607</w:t>
            </w:r>
          </w:p>
        </w:tc>
        <w:tc>
          <w:tcPr>
            <w:tcW w:w="124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168</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807</w:t>
            </w:r>
          </w:p>
        </w:tc>
      </w:tr>
      <w:tr w:rsidR="0091103D" w:rsidRPr="0091103D" w:rsidTr="00C164AE">
        <w:trPr>
          <w:trHeight w:val="241"/>
          <w:jc w:val="center"/>
        </w:trPr>
        <w:tc>
          <w:tcPr>
            <w:tcW w:w="302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100" w:firstLine="2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Females</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2,198</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15,091</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19,488</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7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04"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885</w:t>
            </w:r>
          </w:p>
        </w:tc>
        <w:tc>
          <w:tcPr>
            <w:tcW w:w="122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3,541</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4,534</w:t>
            </w:r>
          </w:p>
        </w:tc>
        <w:tc>
          <w:tcPr>
            <w:tcW w:w="1166"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3,064</w:t>
            </w:r>
          </w:p>
        </w:tc>
        <w:tc>
          <w:tcPr>
            <w:tcW w:w="124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355</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3,482</w:t>
            </w:r>
          </w:p>
        </w:tc>
      </w:tr>
      <w:tr w:rsidR="0091103D" w:rsidRPr="0091103D" w:rsidTr="00C164AE">
        <w:trPr>
          <w:trHeight w:val="241"/>
          <w:jc w:val="center"/>
        </w:trPr>
        <w:tc>
          <w:tcPr>
            <w:tcW w:w="302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Age group (years)</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27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204"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22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66"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24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r>
      <w:tr w:rsidR="0091103D" w:rsidRPr="0091103D" w:rsidTr="00C164AE">
        <w:trPr>
          <w:trHeight w:val="241"/>
          <w:jc w:val="center"/>
        </w:trPr>
        <w:tc>
          <w:tcPr>
            <w:tcW w:w="302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100" w:firstLine="2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0–19</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606</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3,796</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4,963</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7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04"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126</w:t>
            </w:r>
          </w:p>
        </w:tc>
        <w:tc>
          <w:tcPr>
            <w:tcW w:w="122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697</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847</w:t>
            </w:r>
          </w:p>
        </w:tc>
        <w:tc>
          <w:tcPr>
            <w:tcW w:w="1166"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476</w:t>
            </w:r>
          </w:p>
        </w:tc>
        <w:tc>
          <w:tcPr>
            <w:tcW w:w="124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63</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545</w:t>
            </w:r>
          </w:p>
        </w:tc>
      </w:tr>
      <w:tr w:rsidR="0091103D" w:rsidRPr="0091103D" w:rsidTr="00C164AE">
        <w:trPr>
          <w:trHeight w:val="241"/>
          <w:jc w:val="center"/>
        </w:trPr>
        <w:tc>
          <w:tcPr>
            <w:tcW w:w="302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100" w:firstLine="2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20–34</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1,340</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8,605</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11,224</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7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04"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516</w:t>
            </w:r>
          </w:p>
        </w:tc>
        <w:tc>
          <w:tcPr>
            <w:tcW w:w="122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1,905</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2,482</w:t>
            </w:r>
          </w:p>
        </w:tc>
        <w:tc>
          <w:tcPr>
            <w:tcW w:w="1166"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1,823</w:t>
            </w:r>
          </w:p>
        </w:tc>
        <w:tc>
          <w:tcPr>
            <w:tcW w:w="124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236</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2,105</w:t>
            </w:r>
          </w:p>
        </w:tc>
      </w:tr>
      <w:tr w:rsidR="0091103D" w:rsidRPr="0091103D" w:rsidTr="00C164AE">
        <w:trPr>
          <w:trHeight w:val="241"/>
          <w:jc w:val="center"/>
        </w:trPr>
        <w:tc>
          <w:tcPr>
            <w:tcW w:w="302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100" w:firstLine="2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35–54</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880</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8,063</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10,062</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7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04"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340</w:t>
            </w:r>
          </w:p>
        </w:tc>
        <w:tc>
          <w:tcPr>
            <w:tcW w:w="122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1,553</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1,931</w:t>
            </w:r>
          </w:p>
        </w:tc>
        <w:tc>
          <w:tcPr>
            <w:tcW w:w="1166"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1,254</w:t>
            </w:r>
          </w:p>
        </w:tc>
        <w:tc>
          <w:tcPr>
            <w:tcW w:w="124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201</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1,491</w:t>
            </w:r>
          </w:p>
        </w:tc>
      </w:tr>
      <w:tr w:rsidR="0091103D" w:rsidRPr="0091103D" w:rsidTr="00C164AE">
        <w:trPr>
          <w:trHeight w:val="241"/>
          <w:jc w:val="center"/>
        </w:trPr>
        <w:tc>
          <w:tcPr>
            <w:tcW w:w="302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100" w:firstLine="2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55 years and over</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105</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2,139</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2,464</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7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04"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18</w:t>
            </w:r>
          </w:p>
        </w:tc>
        <w:tc>
          <w:tcPr>
            <w:tcW w:w="122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310</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335</w:t>
            </w:r>
          </w:p>
        </w:tc>
        <w:tc>
          <w:tcPr>
            <w:tcW w:w="1166"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97</w:t>
            </w:r>
          </w:p>
        </w:tc>
        <w:tc>
          <w:tcPr>
            <w:tcW w:w="124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23</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129</w:t>
            </w:r>
          </w:p>
        </w:tc>
      </w:tr>
      <w:tr w:rsidR="0091103D" w:rsidRPr="0091103D" w:rsidTr="00C164AE">
        <w:trPr>
          <w:trHeight w:val="241"/>
          <w:jc w:val="center"/>
        </w:trPr>
        <w:tc>
          <w:tcPr>
            <w:tcW w:w="302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Location of offence</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p>
        </w:tc>
        <w:tc>
          <w:tcPr>
            <w:tcW w:w="127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p>
        </w:tc>
        <w:tc>
          <w:tcPr>
            <w:tcW w:w="1204"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22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66"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24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r>
      <w:tr w:rsidR="0091103D" w:rsidRPr="0091103D" w:rsidTr="00C164AE">
        <w:trPr>
          <w:trHeight w:val="241"/>
          <w:jc w:val="center"/>
        </w:trPr>
        <w:tc>
          <w:tcPr>
            <w:tcW w:w="302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100" w:firstLine="2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Residential</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2,409</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19,837</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25,019</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7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04"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782</w:t>
            </w:r>
          </w:p>
        </w:tc>
        <w:tc>
          <w:tcPr>
            <w:tcW w:w="122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3,974</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4,872</w:t>
            </w:r>
          </w:p>
        </w:tc>
        <w:tc>
          <w:tcPr>
            <w:tcW w:w="1166"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1,514</w:t>
            </w:r>
          </w:p>
        </w:tc>
        <w:tc>
          <w:tcPr>
            <w:tcW w:w="124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325</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1,895</w:t>
            </w:r>
          </w:p>
        </w:tc>
      </w:tr>
      <w:tr w:rsidR="0091103D" w:rsidRPr="0091103D" w:rsidTr="00C164AE">
        <w:trPr>
          <w:trHeight w:val="241"/>
          <w:jc w:val="center"/>
        </w:trPr>
        <w:tc>
          <w:tcPr>
            <w:tcW w:w="302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100" w:firstLine="2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Community</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399</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1,869</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2,551</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7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04"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219</w:t>
            </w:r>
          </w:p>
        </w:tc>
        <w:tc>
          <w:tcPr>
            <w:tcW w:w="122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388</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626</w:t>
            </w:r>
          </w:p>
        </w:tc>
        <w:tc>
          <w:tcPr>
            <w:tcW w:w="1166"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1,610</w:t>
            </w:r>
          </w:p>
        </w:tc>
        <w:tc>
          <w:tcPr>
            <w:tcW w:w="124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77</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1,710</w:t>
            </w:r>
          </w:p>
        </w:tc>
      </w:tr>
      <w:tr w:rsidR="0091103D" w:rsidRPr="0091103D" w:rsidTr="00C164AE">
        <w:trPr>
          <w:trHeight w:val="241"/>
          <w:jc w:val="center"/>
        </w:trPr>
        <w:tc>
          <w:tcPr>
            <w:tcW w:w="302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100" w:firstLine="2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Other</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135</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917</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1,182</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7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04"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40</w:t>
            </w:r>
          </w:p>
        </w:tc>
        <w:tc>
          <w:tcPr>
            <w:tcW w:w="122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148</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192</w:t>
            </w:r>
          </w:p>
        </w:tc>
        <w:tc>
          <w:tcPr>
            <w:tcW w:w="1166"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548</w:t>
            </w:r>
          </w:p>
        </w:tc>
        <w:tc>
          <w:tcPr>
            <w:tcW w:w="124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116</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681</w:t>
            </w:r>
          </w:p>
        </w:tc>
      </w:tr>
      <w:tr w:rsidR="0091103D" w:rsidRPr="0091103D" w:rsidTr="00C164AE">
        <w:trPr>
          <w:trHeight w:val="241"/>
          <w:jc w:val="center"/>
        </w:trPr>
        <w:tc>
          <w:tcPr>
            <w:tcW w:w="302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100" w:firstLine="2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Unspecified</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3</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21</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30</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7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04"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122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1166"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124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r>
      <w:tr w:rsidR="0091103D" w:rsidRPr="0091103D" w:rsidTr="00C164AE">
        <w:trPr>
          <w:trHeight w:val="241"/>
          <w:jc w:val="center"/>
        </w:trPr>
        <w:tc>
          <w:tcPr>
            <w:tcW w:w="302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Relationship of Offender to Victim</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b/>
                <w:b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b/>
                <w:bCs/>
                <w:color w:val="000000"/>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b/>
                <w:bCs/>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b/>
                <w:bCs/>
                <w:color w:val="000000"/>
                <w:sz w:val="20"/>
                <w:szCs w:val="20"/>
                <w:lang w:eastAsia="en-AU"/>
              </w:rPr>
            </w:pPr>
          </w:p>
        </w:tc>
        <w:tc>
          <w:tcPr>
            <w:tcW w:w="127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p>
        </w:tc>
        <w:tc>
          <w:tcPr>
            <w:tcW w:w="1204"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b/>
                <w:bCs/>
                <w:sz w:val="20"/>
                <w:szCs w:val="20"/>
                <w:lang w:eastAsia="en-AU"/>
              </w:rPr>
            </w:pPr>
          </w:p>
        </w:tc>
        <w:tc>
          <w:tcPr>
            <w:tcW w:w="122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b/>
                <w:bCs/>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b/>
                <w:bCs/>
                <w:sz w:val="20"/>
                <w:szCs w:val="20"/>
                <w:lang w:eastAsia="en-AU"/>
              </w:rPr>
            </w:pPr>
          </w:p>
        </w:tc>
        <w:tc>
          <w:tcPr>
            <w:tcW w:w="1166"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b/>
                <w:bCs/>
                <w:sz w:val="20"/>
                <w:szCs w:val="20"/>
                <w:lang w:eastAsia="en-AU"/>
              </w:rPr>
            </w:pPr>
          </w:p>
        </w:tc>
        <w:tc>
          <w:tcPr>
            <w:tcW w:w="124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b/>
                <w:bCs/>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b/>
                <w:bCs/>
                <w:sz w:val="20"/>
                <w:szCs w:val="20"/>
                <w:lang w:eastAsia="en-AU"/>
              </w:rPr>
            </w:pPr>
          </w:p>
        </w:tc>
      </w:tr>
      <w:tr w:rsidR="0091103D" w:rsidRPr="0091103D" w:rsidTr="00C164AE">
        <w:trPr>
          <w:trHeight w:val="241"/>
          <w:jc w:val="center"/>
        </w:trPr>
        <w:tc>
          <w:tcPr>
            <w:tcW w:w="302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100" w:firstLine="2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Known to victim</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2,927</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22,319</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28,394</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7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04"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1,028</w:t>
            </w:r>
          </w:p>
        </w:tc>
        <w:tc>
          <w:tcPr>
            <w:tcW w:w="122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4,487</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5,655</w:t>
            </w:r>
          </w:p>
        </w:tc>
        <w:tc>
          <w:tcPr>
            <w:tcW w:w="1166"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3,630</w:t>
            </w:r>
          </w:p>
        </w:tc>
        <w:tc>
          <w:tcPr>
            <w:tcW w:w="124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520</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4,246</w:t>
            </w:r>
          </w:p>
        </w:tc>
      </w:tr>
      <w:tr w:rsidR="0091103D" w:rsidRPr="0091103D" w:rsidTr="00C164AE">
        <w:trPr>
          <w:trHeight w:val="241"/>
          <w:jc w:val="center"/>
        </w:trPr>
        <w:tc>
          <w:tcPr>
            <w:tcW w:w="302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200" w:firstLine="4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Intimate Partner</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1,689</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12,424</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15,877</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7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04"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846</w:t>
            </w:r>
          </w:p>
        </w:tc>
        <w:tc>
          <w:tcPr>
            <w:tcW w:w="122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3,402</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4,337</w:t>
            </w:r>
          </w:p>
        </w:tc>
        <w:tc>
          <w:tcPr>
            <w:tcW w:w="1166"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2,638</w:t>
            </w:r>
          </w:p>
        </w:tc>
        <w:tc>
          <w:tcPr>
            <w:tcW w:w="124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350</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3,053</w:t>
            </w:r>
          </w:p>
        </w:tc>
      </w:tr>
      <w:tr w:rsidR="0091103D" w:rsidRPr="0091103D" w:rsidTr="00C164AE">
        <w:trPr>
          <w:trHeight w:val="241"/>
          <w:jc w:val="center"/>
        </w:trPr>
        <w:tc>
          <w:tcPr>
            <w:tcW w:w="302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300" w:firstLine="600"/>
              <w:rPr>
                <w:rFonts w:ascii="Times New Roman" w:eastAsia="Times New Roman" w:hAnsi="Times New Roman" w:cs="Times New Roman"/>
                <w:i/>
                <w:iCs/>
                <w:sz w:val="20"/>
                <w:szCs w:val="20"/>
                <w:lang w:eastAsia="en-AU"/>
              </w:rPr>
            </w:pPr>
            <w:r w:rsidRPr="0091103D">
              <w:rPr>
                <w:rFonts w:ascii="Times New Roman" w:eastAsia="Times New Roman" w:hAnsi="Times New Roman" w:cs="Times New Roman"/>
                <w:i/>
                <w:iCs/>
                <w:sz w:val="20"/>
                <w:szCs w:val="20"/>
                <w:lang w:eastAsia="en-AU"/>
              </w:rPr>
              <w:t>Partner</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sz w:val="20"/>
                <w:szCs w:val="20"/>
                <w:lang w:eastAsia="en-AU"/>
              </w:rPr>
            </w:pPr>
            <w:r w:rsidRPr="0091103D">
              <w:rPr>
                <w:rFonts w:ascii="Times New Roman" w:eastAsia="Times New Roman" w:hAnsi="Times New Roman" w:cs="Times New Roman"/>
                <w:i/>
                <w:iCs/>
                <w:sz w:val="20"/>
                <w:szCs w:val="20"/>
                <w:lang w:eastAsia="en-AU"/>
              </w:rPr>
              <w:t>1,299</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sz w:val="20"/>
                <w:szCs w:val="20"/>
                <w:lang w:eastAsia="en-AU"/>
              </w:rPr>
            </w:pPr>
            <w:r w:rsidRPr="0091103D">
              <w:rPr>
                <w:rFonts w:ascii="Times New Roman" w:eastAsia="Times New Roman" w:hAnsi="Times New Roman" w:cs="Times New Roman"/>
                <w:i/>
                <w:iCs/>
                <w:sz w:val="20"/>
                <w:szCs w:val="20"/>
                <w:lang w:eastAsia="en-AU"/>
              </w:rPr>
              <w:t>9,455</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sz w:val="20"/>
                <w:szCs w:val="20"/>
                <w:lang w:eastAsia="en-AU"/>
              </w:rPr>
            </w:pPr>
            <w:r w:rsidRPr="0091103D">
              <w:rPr>
                <w:rFonts w:ascii="Times New Roman" w:eastAsia="Times New Roman" w:hAnsi="Times New Roman" w:cs="Times New Roman"/>
                <w:i/>
                <w:iCs/>
                <w:sz w:val="20"/>
                <w:szCs w:val="20"/>
                <w:lang w:eastAsia="en-AU"/>
              </w:rPr>
              <w:t>12,026</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7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04"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color w:val="000000"/>
                <w:sz w:val="20"/>
                <w:szCs w:val="20"/>
                <w:lang w:eastAsia="en-AU"/>
              </w:rPr>
            </w:pPr>
            <w:r w:rsidRPr="0091103D">
              <w:rPr>
                <w:rFonts w:ascii="Times New Roman" w:eastAsia="Times New Roman" w:hAnsi="Times New Roman" w:cs="Times New Roman"/>
                <w:i/>
                <w:iCs/>
                <w:color w:val="000000"/>
                <w:sz w:val="20"/>
                <w:szCs w:val="20"/>
                <w:lang w:eastAsia="en-AU"/>
              </w:rPr>
              <w:t>619</w:t>
            </w:r>
          </w:p>
        </w:tc>
        <w:tc>
          <w:tcPr>
            <w:tcW w:w="122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color w:val="000000"/>
                <w:sz w:val="20"/>
                <w:szCs w:val="20"/>
                <w:lang w:eastAsia="en-AU"/>
              </w:rPr>
            </w:pPr>
            <w:r w:rsidRPr="0091103D">
              <w:rPr>
                <w:rFonts w:ascii="Times New Roman" w:eastAsia="Times New Roman" w:hAnsi="Times New Roman" w:cs="Times New Roman"/>
                <w:i/>
                <w:iCs/>
                <w:color w:val="000000"/>
                <w:sz w:val="20"/>
                <w:szCs w:val="20"/>
                <w:lang w:eastAsia="en-AU"/>
              </w:rPr>
              <w:t>2,220</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color w:val="000000"/>
                <w:sz w:val="20"/>
                <w:szCs w:val="20"/>
                <w:lang w:eastAsia="en-AU"/>
              </w:rPr>
            </w:pPr>
            <w:r w:rsidRPr="0091103D">
              <w:rPr>
                <w:rFonts w:ascii="Times New Roman" w:eastAsia="Times New Roman" w:hAnsi="Times New Roman" w:cs="Times New Roman"/>
                <w:i/>
                <w:iCs/>
                <w:color w:val="000000"/>
                <w:sz w:val="20"/>
                <w:szCs w:val="20"/>
                <w:lang w:eastAsia="en-AU"/>
              </w:rPr>
              <w:t>2,893</w:t>
            </w:r>
          </w:p>
        </w:tc>
        <w:tc>
          <w:tcPr>
            <w:tcW w:w="1166"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color w:val="000000"/>
                <w:sz w:val="20"/>
                <w:szCs w:val="20"/>
                <w:lang w:eastAsia="en-AU"/>
              </w:rPr>
            </w:pPr>
            <w:r w:rsidRPr="0091103D">
              <w:rPr>
                <w:rFonts w:ascii="Times New Roman" w:eastAsia="Times New Roman" w:hAnsi="Times New Roman" w:cs="Times New Roman"/>
                <w:i/>
                <w:iCs/>
                <w:color w:val="000000"/>
                <w:sz w:val="20"/>
                <w:szCs w:val="20"/>
                <w:lang w:eastAsia="en-AU"/>
              </w:rPr>
              <w:t>2,305</w:t>
            </w:r>
          </w:p>
        </w:tc>
        <w:tc>
          <w:tcPr>
            <w:tcW w:w="124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color w:val="000000"/>
                <w:sz w:val="20"/>
                <w:szCs w:val="20"/>
                <w:lang w:eastAsia="en-AU"/>
              </w:rPr>
            </w:pPr>
            <w:r w:rsidRPr="0091103D">
              <w:rPr>
                <w:rFonts w:ascii="Times New Roman" w:eastAsia="Times New Roman" w:hAnsi="Times New Roman" w:cs="Times New Roman"/>
                <w:i/>
                <w:iCs/>
                <w:color w:val="000000"/>
                <w:sz w:val="20"/>
                <w:szCs w:val="20"/>
                <w:lang w:eastAsia="en-AU"/>
              </w:rPr>
              <w:t>227</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color w:val="000000"/>
                <w:sz w:val="20"/>
                <w:szCs w:val="20"/>
                <w:lang w:eastAsia="en-AU"/>
              </w:rPr>
            </w:pPr>
            <w:r w:rsidRPr="0091103D">
              <w:rPr>
                <w:rFonts w:ascii="Times New Roman" w:eastAsia="Times New Roman" w:hAnsi="Times New Roman" w:cs="Times New Roman"/>
                <w:i/>
                <w:iCs/>
                <w:color w:val="000000"/>
                <w:sz w:val="20"/>
                <w:szCs w:val="20"/>
                <w:lang w:eastAsia="en-AU"/>
              </w:rPr>
              <w:t>2,580</w:t>
            </w:r>
          </w:p>
        </w:tc>
      </w:tr>
      <w:tr w:rsidR="0091103D" w:rsidRPr="0091103D" w:rsidTr="00C164AE">
        <w:trPr>
          <w:trHeight w:val="241"/>
          <w:jc w:val="center"/>
        </w:trPr>
        <w:tc>
          <w:tcPr>
            <w:tcW w:w="302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300" w:firstLine="600"/>
              <w:rPr>
                <w:rFonts w:ascii="Times New Roman" w:eastAsia="Times New Roman" w:hAnsi="Times New Roman" w:cs="Times New Roman"/>
                <w:i/>
                <w:iCs/>
                <w:sz w:val="20"/>
                <w:szCs w:val="20"/>
                <w:lang w:eastAsia="en-AU"/>
              </w:rPr>
            </w:pPr>
            <w:r w:rsidRPr="0091103D">
              <w:rPr>
                <w:rFonts w:ascii="Times New Roman" w:eastAsia="Times New Roman" w:hAnsi="Times New Roman" w:cs="Times New Roman"/>
                <w:i/>
                <w:iCs/>
                <w:sz w:val="20"/>
                <w:szCs w:val="20"/>
                <w:lang w:eastAsia="en-AU"/>
              </w:rPr>
              <w:t>Ex-partner</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sz w:val="20"/>
                <w:szCs w:val="20"/>
                <w:lang w:eastAsia="en-AU"/>
              </w:rPr>
            </w:pPr>
            <w:r w:rsidRPr="0091103D">
              <w:rPr>
                <w:rFonts w:ascii="Times New Roman" w:eastAsia="Times New Roman" w:hAnsi="Times New Roman" w:cs="Times New Roman"/>
                <w:i/>
                <w:iCs/>
                <w:sz w:val="20"/>
                <w:szCs w:val="20"/>
                <w:lang w:eastAsia="en-AU"/>
              </w:rPr>
              <w:t>388</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sz w:val="20"/>
                <w:szCs w:val="20"/>
                <w:lang w:eastAsia="en-AU"/>
              </w:rPr>
            </w:pPr>
            <w:r w:rsidRPr="0091103D">
              <w:rPr>
                <w:rFonts w:ascii="Times New Roman" w:eastAsia="Times New Roman" w:hAnsi="Times New Roman" w:cs="Times New Roman"/>
                <w:i/>
                <w:iCs/>
                <w:sz w:val="20"/>
                <w:szCs w:val="20"/>
                <w:lang w:eastAsia="en-AU"/>
              </w:rPr>
              <w:t>2,974</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sz w:val="20"/>
                <w:szCs w:val="20"/>
                <w:lang w:eastAsia="en-AU"/>
              </w:rPr>
            </w:pPr>
            <w:r w:rsidRPr="0091103D">
              <w:rPr>
                <w:rFonts w:ascii="Times New Roman" w:eastAsia="Times New Roman" w:hAnsi="Times New Roman" w:cs="Times New Roman"/>
                <w:i/>
                <w:iCs/>
                <w:sz w:val="20"/>
                <w:szCs w:val="20"/>
                <w:lang w:eastAsia="en-AU"/>
              </w:rPr>
              <w:t>3,857</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7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04"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color w:val="000000"/>
                <w:sz w:val="20"/>
                <w:szCs w:val="20"/>
                <w:lang w:eastAsia="en-AU"/>
              </w:rPr>
            </w:pPr>
            <w:r w:rsidRPr="0091103D">
              <w:rPr>
                <w:rFonts w:ascii="Times New Roman" w:eastAsia="Times New Roman" w:hAnsi="Times New Roman" w:cs="Times New Roman"/>
                <w:i/>
                <w:iCs/>
                <w:color w:val="000000"/>
                <w:sz w:val="20"/>
                <w:szCs w:val="20"/>
                <w:lang w:eastAsia="en-AU"/>
              </w:rPr>
              <w:t>231</w:t>
            </w:r>
          </w:p>
        </w:tc>
        <w:tc>
          <w:tcPr>
            <w:tcW w:w="122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color w:val="000000"/>
                <w:sz w:val="20"/>
                <w:szCs w:val="20"/>
                <w:lang w:eastAsia="en-AU"/>
              </w:rPr>
            </w:pPr>
            <w:r w:rsidRPr="0091103D">
              <w:rPr>
                <w:rFonts w:ascii="Times New Roman" w:eastAsia="Times New Roman" w:hAnsi="Times New Roman" w:cs="Times New Roman"/>
                <w:i/>
                <w:iCs/>
                <w:color w:val="000000"/>
                <w:sz w:val="20"/>
                <w:szCs w:val="20"/>
                <w:lang w:eastAsia="en-AU"/>
              </w:rPr>
              <w:t>1,184</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color w:val="000000"/>
                <w:sz w:val="20"/>
                <w:szCs w:val="20"/>
                <w:lang w:eastAsia="en-AU"/>
              </w:rPr>
            </w:pPr>
            <w:r w:rsidRPr="0091103D">
              <w:rPr>
                <w:rFonts w:ascii="Times New Roman" w:eastAsia="Times New Roman" w:hAnsi="Times New Roman" w:cs="Times New Roman"/>
                <w:i/>
                <w:iCs/>
                <w:color w:val="000000"/>
                <w:sz w:val="20"/>
                <w:szCs w:val="20"/>
                <w:lang w:eastAsia="en-AU"/>
              </w:rPr>
              <w:t>1,444</w:t>
            </w:r>
          </w:p>
        </w:tc>
        <w:tc>
          <w:tcPr>
            <w:tcW w:w="1166"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color w:val="000000"/>
                <w:sz w:val="20"/>
                <w:szCs w:val="20"/>
                <w:lang w:eastAsia="en-AU"/>
              </w:rPr>
            </w:pPr>
            <w:r w:rsidRPr="0091103D">
              <w:rPr>
                <w:rFonts w:ascii="Times New Roman" w:eastAsia="Times New Roman" w:hAnsi="Times New Roman" w:cs="Times New Roman"/>
                <w:i/>
                <w:iCs/>
                <w:color w:val="000000"/>
                <w:sz w:val="20"/>
                <w:szCs w:val="20"/>
                <w:lang w:eastAsia="en-AU"/>
              </w:rPr>
              <w:t>325</w:t>
            </w:r>
          </w:p>
        </w:tc>
        <w:tc>
          <w:tcPr>
            <w:tcW w:w="124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color w:val="000000"/>
                <w:sz w:val="20"/>
                <w:szCs w:val="20"/>
                <w:lang w:eastAsia="en-AU"/>
              </w:rPr>
            </w:pPr>
            <w:r w:rsidRPr="0091103D">
              <w:rPr>
                <w:rFonts w:ascii="Times New Roman" w:eastAsia="Times New Roman" w:hAnsi="Times New Roman" w:cs="Times New Roman"/>
                <w:i/>
                <w:iCs/>
                <w:color w:val="000000"/>
                <w:sz w:val="20"/>
                <w:szCs w:val="20"/>
                <w:lang w:eastAsia="en-AU"/>
              </w:rPr>
              <w:t>124</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color w:val="000000"/>
                <w:sz w:val="20"/>
                <w:szCs w:val="20"/>
                <w:lang w:eastAsia="en-AU"/>
              </w:rPr>
            </w:pPr>
            <w:r w:rsidRPr="0091103D">
              <w:rPr>
                <w:rFonts w:ascii="Times New Roman" w:eastAsia="Times New Roman" w:hAnsi="Times New Roman" w:cs="Times New Roman"/>
                <w:i/>
                <w:iCs/>
                <w:color w:val="000000"/>
                <w:sz w:val="20"/>
                <w:szCs w:val="20"/>
                <w:lang w:eastAsia="en-AU"/>
              </w:rPr>
              <w:t>472</w:t>
            </w:r>
          </w:p>
        </w:tc>
      </w:tr>
      <w:tr w:rsidR="0091103D" w:rsidRPr="0091103D" w:rsidTr="00C164AE">
        <w:trPr>
          <w:trHeight w:val="241"/>
          <w:jc w:val="center"/>
        </w:trPr>
        <w:tc>
          <w:tcPr>
            <w:tcW w:w="302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200" w:firstLine="4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Other family member</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1,091</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7,786</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9,984</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7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04"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175</w:t>
            </w:r>
          </w:p>
        </w:tc>
        <w:tc>
          <w:tcPr>
            <w:tcW w:w="122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1,059</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1,275</w:t>
            </w:r>
          </w:p>
        </w:tc>
        <w:tc>
          <w:tcPr>
            <w:tcW w:w="1166"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901</w:t>
            </w:r>
          </w:p>
        </w:tc>
        <w:tc>
          <w:tcPr>
            <w:tcW w:w="124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99</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1,031</w:t>
            </w:r>
          </w:p>
        </w:tc>
      </w:tr>
      <w:tr w:rsidR="0091103D" w:rsidRPr="0091103D" w:rsidTr="00C164AE">
        <w:trPr>
          <w:trHeight w:val="241"/>
          <w:jc w:val="center"/>
        </w:trPr>
        <w:tc>
          <w:tcPr>
            <w:tcW w:w="302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200" w:firstLine="4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Other non-family member</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149</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2,106</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2,525</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7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color w:val="000000"/>
                <w:sz w:val="20"/>
                <w:szCs w:val="20"/>
                <w:lang w:eastAsia="en-AU"/>
              </w:rPr>
            </w:pPr>
          </w:p>
        </w:tc>
        <w:tc>
          <w:tcPr>
            <w:tcW w:w="1204"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10</w:t>
            </w:r>
          </w:p>
        </w:tc>
        <w:tc>
          <w:tcPr>
            <w:tcW w:w="122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27</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36</w:t>
            </w:r>
          </w:p>
        </w:tc>
        <w:tc>
          <w:tcPr>
            <w:tcW w:w="1166"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90</w:t>
            </w:r>
          </w:p>
        </w:tc>
        <w:tc>
          <w:tcPr>
            <w:tcW w:w="124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65</w:t>
            </w:r>
          </w:p>
        </w:tc>
        <w:tc>
          <w:tcPr>
            <w:tcW w:w="90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165</w:t>
            </w:r>
          </w:p>
        </w:tc>
      </w:tr>
    </w:tbl>
    <w:p w:rsidR="00C164AE" w:rsidRDefault="00C164AE">
      <w:r>
        <w:br w:type="page"/>
      </w:r>
    </w:p>
    <w:tbl>
      <w:tblPr>
        <w:tblW w:w="15661" w:type="dxa"/>
        <w:jc w:val="center"/>
        <w:tblInd w:w="93" w:type="dxa"/>
        <w:tblLook w:val="04A0" w:firstRow="1" w:lastRow="0" w:firstColumn="1" w:lastColumn="0" w:noHBand="0" w:noVBand="1"/>
      </w:tblPr>
      <w:tblGrid>
        <w:gridCol w:w="2818"/>
        <w:gridCol w:w="1139"/>
        <w:gridCol w:w="1161"/>
        <w:gridCol w:w="883"/>
        <w:gridCol w:w="1139"/>
        <w:gridCol w:w="1223"/>
        <w:gridCol w:w="883"/>
        <w:gridCol w:w="1152"/>
        <w:gridCol w:w="1170"/>
        <w:gridCol w:w="883"/>
        <w:gridCol w:w="1139"/>
        <w:gridCol w:w="1188"/>
        <w:gridCol w:w="883"/>
      </w:tblGrid>
      <w:tr w:rsidR="0091103D" w:rsidRPr="0091103D" w:rsidTr="00C164AE">
        <w:trPr>
          <w:trHeight w:val="229"/>
          <w:jc w:val="center"/>
        </w:trPr>
        <w:tc>
          <w:tcPr>
            <w:tcW w:w="281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b/>
                <w:bCs/>
                <w:sz w:val="20"/>
                <w:szCs w:val="20"/>
                <w:lang w:eastAsia="en-AU"/>
              </w:rPr>
            </w:pPr>
          </w:p>
        </w:tc>
        <w:tc>
          <w:tcPr>
            <w:tcW w:w="3183" w:type="dxa"/>
            <w:gridSpan w:val="3"/>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center"/>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NSW</w:t>
            </w:r>
          </w:p>
        </w:tc>
        <w:tc>
          <w:tcPr>
            <w:tcW w:w="3245" w:type="dxa"/>
            <w:gridSpan w:val="3"/>
            <w:tcBorders>
              <w:top w:val="nil"/>
              <w:left w:val="nil"/>
              <w:bottom w:val="nil"/>
              <w:right w:val="nil"/>
            </w:tcBorders>
            <w:shd w:val="clear" w:color="auto" w:fill="auto"/>
            <w:noWrap/>
            <w:vAlign w:val="bottom"/>
            <w:hideMark/>
          </w:tcPr>
          <w:p w:rsidR="0091103D" w:rsidRPr="0091103D" w:rsidRDefault="0091103D" w:rsidP="00182F1E">
            <w:pPr>
              <w:spacing w:after="0" w:line="240" w:lineRule="auto"/>
              <w:jc w:val="center"/>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Qld</w:t>
            </w:r>
          </w:p>
        </w:tc>
        <w:tc>
          <w:tcPr>
            <w:tcW w:w="3205" w:type="dxa"/>
            <w:gridSpan w:val="3"/>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center"/>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SA</w:t>
            </w:r>
          </w:p>
        </w:tc>
        <w:tc>
          <w:tcPr>
            <w:tcW w:w="3210" w:type="dxa"/>
            <w:gridSpan w:val="3"/>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center"/>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NT</w:t>
            </w:r>
          </w:p>
        </w:tc>
      </w:tr>
      <w:tr w:rsidR="0091103D" w:rsidRPr="0091103D" w:rsidTr="00C164AE">
        <w:trPr>
          <w:trHeight w:val="917"/>
          <w:jc w:val="center"/>
        </w:trPr>
        <w:tc>
          <w:tcPr>
            <w:tcW w:w="2818" w:type="dxa"/>
            <w:tcBorders>
              <w:top w:val="nil"/>
              <w:left w:val="nil"/>
              <w:bottom w:val="nil"/>
              <w:right w:val="nil"/>
            </w:tcBorders>
            <w:shd w:val="clear" w:color="auto" w:fill="auto"/>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Aboriginal &amp; Torres Strait Islander</w:t>
            </w:r>
          </w:p>
        </w:tc>
        <w:tc>
          <w:tcPr>
            <w:tcW w:w="1161" w:type="dxa"/>
            <w:tcBorders>
              <w:top w:val="nil"/>
              <w:left w:val="nil"/>
              <w:bottom w:val="nil"/>
              <w:right w:val="nil"/>
            </w:tcBorders>
            <w:shd w:val="clear" w:color="auto" w:fill="auto"/>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Non-Indigenous</w:t>
            </w:r>
          </w:p>
        </w:tc>
        <w:tc>
          <w:tcPr>
            <w:tcW w:w="883" w:type="dxa"/>
            <w:tcBorders>
              <w:top w:val="nil"/>
              <w:left w:val="nil"/>
              <w:bottom w:val="nil"/>
              <w:right w:val="nil"/>
            </w:tcBorders>
            <w:shd w:val="clear" w:color="auto" w:fill="auto"/>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Persons</w:t>
            </w:r>
          </w:p>
        </w:tc>
        <w:tc>
          <w:tcPr>
            <w:tcW w:w="1139" w:type="dxa"/>
            <w:tcBorders>
              <w:top w:val="nil"/>
              <w:left w:val="nil"/>
              <w:bottom w:val="nil"/>
              <w:right w:val="nil"/>
            </w:tcBorders>
            <w:shd w:val="clear" w:color="auto" w:fill="auto"/>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Aboriginal &amp; Torres Strait Islander</w:t>
            </w:r>
          </w:p>
        </w:tc>
        <w:tc>
          <w:tcPr>
            <w:tcW w:w="1223" w:type="dxa"/>
            <w:tcBorders>
              <w:top w:val="nil"/>
              <w:left w:val="nil"/>
              <w:bottom w:val="nil"/>
              <w:right w:val="nil"/>
            </w:tcBorders>
            <w:shd w:val="clear" w:color="auto" w:fill="auto"/>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Non-Indigenous</w:t>
            </w:r>
          </w:p>
        </w:tc>
        <w:tc>
          <w:tcPr>
            <w:tcW w:w="883" w:type="dxa"/>
            <w:tcBorders>
              <w:top w:val="nil"/>
              <w:left w:val="nil"/>
              <w:bottom w:val="nil"/>
              <w:right w:val="nil"/>
            </w:tcBorders>
            <w:shd w:val="clear" w:color="auto" w:fill="auto"/>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Persons</w:t>
            </w:r>
          </w:p>
        </w:tc>
        <w:tc>
          <w:tcPr>
            <w:tcW w:w="1152" w:type="dxa"/>
            <w:tcBorders>
              <w:top w:val="nil"/>
              <w:left w:val="nil"/>
              <w:bottom w:val="nil"/>
              <w:right w:val="nil"/>
            </w:tcBorders>
            <w:shd w:val="clear" w:color="auto" w:fill="auto"/>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Aboriginal &amp; Torres Strait Islander</w:t>
            </w:r>
          </w:p>
        </w:tc>
        <w:tc>
          <w:tcPr>
            <w:tcW w:w="1170" w:type="dxa"/>
            <w:tcBorders>
              <w:top w:val="nil"/>
              <w:left w:val="nil"/>
              <w:bottom w:val="nil"/>
              <w:right w:val="nil"/>
            </w:tcBorders>
            <w:shd w:val="clear" w:color="auto" w:fill="auto"/>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Non-Indigenous</w:t>
            </w:r>
          </w:p>
        </w:tc>
        <w:tc>
          <w:tcPr>
            <w:tcW w:w="883" w:type="dxa"/>
            <w:tcBorders>
              <w:top w:val="nil"/>
              <w:left w:val="nil"/>
              <w:bottom w:val="nil"/>
              <w:right w:val="nil"/>
            </w:tcBorders>
            <w:shd w:val="clear" w:color="auto" w:fill="auto"/>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Persons</w:t>
            </w:r>
          </w:p>
        </w:tc>
        <w:tc>
          <w:tcPr>
            <w:tcW w:w="1139" w:type="dxa"/>
            <w:tcBorders>
              <w:top w:val="nil"/>
              <w:left w:val="nil"/>
              <w:bottom w:val="nil"/>
              <w:right w:val="nil"/>
            </w:tcBorders>
            <w:shd w:val="clear" w:color="auto" w:fill="auto"/>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Aboriginal &amp; Torres Strait Islander</w:t>
            </w:r>
          </w:p>
        </w:tc>
        <w:tc>
          <w:tcPr>
            <w:tcW w:w="1188" w:type="dxa"/>
            <w:tcBorders>
              <w:top w:val="nil"/>
              <w:left w:val="nil"/>
              <w:bottom w:val="nil"/>
              <w:right w:val="nil"/>
            </w:tcBorders>
            <w:shd w:val="clear" w:color="auto" w:fill="auto"/>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Non-Indigenous</w:t>
            </w:r>
          </w:p>
        </w:tc>
        <w:tc>
          <w:tcPr>
            <w:tcW w:w="883" w:type="dxa"/>
            <w:tcBorders>
              <w:top w:val="nil"/>
              <w:left w:val="nil"/>
              <w:bottom w:val="nil"/>
              <w:right w:val="nil"/>
            </w:tcBorders>
            <w:shd w:val="clear" w:color="auto" w:fill="auto"/>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Persons</w:t>
            </w:r>
          </w:p>
        </w:tc>
      </w:tr>
      <w:tr w:rsidR="0091103D" w:rsidRPr="0091103D" w:rsidTr="00C164AE">
        <w:trPr>
          <w:trHeight w:val="270"/>
          <w:jc w:val="center"/>
        </w:trPr>
        <w:tc>
          <w:tcPr>
            <w:tcW w:w="15661" w:type="dxa"/>
            <w:gridSpan w:val="13"/>
            <w:tcBorders>
              <w:top w:val="single" w:sz="4" w:space="0" w:color="auto"/>
              <w:left w:val="nil"/>
              <w:bottom w:val="single" w:sz="4" w:space="0" w:color="auto"/>
              <w:right w:val="nil"/>
            </w:tcBorders>
            <w:shd w:val="clear" w:color="auto" w:fill="auto"/>
            <w:noWrap/>
            <w:vAlign w:val="bottom"/>
            <w:hideMark/>
          </w:tcPr>
          <w:p w:rsidR="0091103D" w:rsidRPr="0091103D" w:rsidRDefault="0091103D" w:rsidP="0091103D">
            <w:pPr>
              <w:spacing w:after="0" w:line="240" w:lineRule="auto"/>
              <w:jc w:val="center"/>
              <w:rPr>
                <w:rFonts w:ascii="Times New Roman" w:eastAsia="Times New Roman" w:hAnsi="Times New Roman" w:cs="Times New Roman"/>
                <w:b/>
                <w:bCs/>
                <w:sz w:val="20"/>
                <w:szCs w:val="20"/>
                <w:lang w:eastAsia="en-AU"/>
              </w:rPr>
            </w:pPr>
            <w:r w:rsidRPr="0091103D">
              <w:rPr>
                <w:rFonts w:ascii="Times New Roman" w:eastAsia="Times New Roman" w:hAnsi="Times New Roman" w:cs="Times New Roman"/>
                <w:b/>
                <w:bCs/>
                <w:sz w:val="20"/>
                <w:szCs w:val="20"/>
                <w:lang w:eastAsia="en-AU"/>
              </w:rPr>
              <w:t>SEXUAL ASSAULT</w:t>
            </w:r>
          </w:p>
        </w:tc>
      </w:tr>
      <w:tr w:rsidR="0091103D" w:rsidRPr="0091103D" w:rsidTr="00C164AE">
        <w:trPr>
          <w:trHeight w:val="229"/>
          <w:jc w:val="center"/>
        </w:trPr>
        <w:tc>
          <w:tcPr>
            <w:tcW w:w="281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Sex</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22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5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70"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8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r>
      <w:tr w:rsidR="0091103D" w:rsidRPr="0091103D" w:rsidTr="00C164AE">
        <w:trPr>
          <w:trHeight w:val="229"/>
          <w:jc w:val="center"/>
        </w:trPr>
        <w:tc>
          <w:tcPr>
            <w:tcW w:w="281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100" w:firstLine="2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Males</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4</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96</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114</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122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115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1170"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17</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20</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118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5</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7</w:t>
            </w:r>
          </w:p>
        </w:tc>
      </w:tr>
      <w:tr w:rsidR="0091103D" w:rsidRPr="0091103D" w:rsidTr="00C164AE">
        <w:trPr>
          <w:trHeight w:val="229"/>
          <w:jc w:val="center"/>
        </w:trPr>
        <w:tc>
          <w:tcPr>
            <w:tcW w:w="281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100" w:firstLine="2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Females</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52</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577</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692</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8</w:t>
            </w:r>
          </w:p>
        </w:tc>
        <w:tc>
          <w:tcPr>
            <w:tcW w:w="122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26</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36</w:t>
            </w:r>
          </w:p>
        </w:tc>
        <w:tc>
          <w:tcPr>
            <w:tcW w:w="115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14</w:t>
            </w:r>
          </w:p>
        </w:tc>
        <w:tc>
          <w:tcPr>
            <w:tcW w:w="1170"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218</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230</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60</w:t>
            </w:r>
          </w:p>
        </w:tc>
        <w:tc>
          <w:tcPr>
            <w:tcW w:w="118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17</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81</w:t>
            </w:r>
          </w:p>
        </w:tc>
      </w:tr>
      <w:tr w:rsidR="0091103D" w:rsidRPr="0091103D" w:rsidTr="00C164AE">
        <w:trPr>
          <w:trHeight w:val="229"/>
          <w:jc w:val="center"/>
        </w:trPr>
        <w:tc>
          <w:tcPr>
            <w:tcW w:w="281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Age group (years)</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22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5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70"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8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r>
      <w:tr w:rsidR="0091103D" w:rsidRPr="0091103D" w:rsidTr="00C164AE">
        <w:trPr>
          <w:trHeight w:val="229"/>
          <w:jc w:val="center"/>
        </w:trPr>
        <w:tc>
          <w:tcPr>
            <w:tcW w:w="281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100" w:firstLine="2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0–19</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28</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296</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373</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122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3</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3</w:t>
            </w:r>
          </w:p>
        </w:tc>
        <w:tc>
          <w:tcPr>
            <w:tcW w:w="115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5</w:t>
            </w:r>
          </w:p>
        </w:tc>
        <w:tc>
          <w:tcPr>
            <w:tcW w:w="1170"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82</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87</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27</w:t>
            </w:r>
          </w:p>
        </w:tc>
        <w:tc>
          <w:tcPr>
            <w:tcW w:w="118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11</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43</w:t>
            </w:r>
          </w:p>
        </w:tc>
      </w:tr>
      <w:tr w:rsidR="0091103D" w:rsidRPr="0091103D" w:rsidTr="00C164AE">
        <w:trPr>
          <w:trHeight w:val="229"/>
          <w:jc w:val="center"/>
        </w:trPr>
        <w:tc>
          <w:tcPr>
            <w:tcW w:w="281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100" w:firstLine="2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20–34</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15</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208</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244</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8</w:t>
            </w:r>
          </w:p>
        </w:tc>
        <w:tc>
          <w:tcPr>
            <w:tcW w:w="122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11</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17</w:t>
            </w:r>
          </w:p>
        </w:tc>
        <w:tc>
          <w:tcPr>
            <w:tcW w:w="115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4</w:t>
            </w:r>
          </w:p>
        </w:tc>
        <w:tc>
          <w:tcPr>
            <w:tcW w:w="1170"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80</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86</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19</w:t>
            </w:r>
          </w:p>
        </w:tc>
        <w:tc>
          <w:tcPr>
            <w:tcW w:w="118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4</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26</w:t>
            </w:r>
          </w:p>
        </w:tc>
      </w:tr>
      <w:tr w:rsidR="0091103D" w:rsidRPr="0091103D" w:rsidTr="00C164AE">
        <w:trPr>
          <w:trHeight w:val="229"/>
          <w:jc w:val="center"/>
        </w:trPr>
        <w:tc>
          <w:tcPr>
            <w:tcW w:w="281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100" w:firstLine="2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35–54</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8</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149</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166</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122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7</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7</w:t>
            </w:r>
          </w:p>
        </w:tc>
        <w:tc>
          <w:tcPr>
            <w:tcW w:w="115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8</w:t>
            </w:r>
          </w:p>
        </w:tc>
        <w:tc>
          <w:tcPr>
            <w:tcW w:w="1170"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57</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66</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16</w:t>
            </w:r>
          </w:p>
        </w:tc>
        <w:tc>
          <w:tcPr>
            <w:tcW w:w="118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3</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18</w:t>
            </w:r>
          </w:p>
        </w:tc>
      </w:tr>
      <w:tr w:rsidR="0091103D" w:rsidRPr="0091103D" w:rsidTr="00C164AE">
        <w:trPr>
          <w:trHeight w:val="229"/>
          <w:jc w:val="center"/>
        </w:trPr>
        <w:tc>
          <w:tcPr>
            <w:tcW w:w="281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100" w:firstLine="2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55 years and over</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16</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20</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122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115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1170"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4</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4</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118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4</w:t>
            </w:r>
          </w:p>
        </w:tc>
      </w:tr>
      <w:tr w:rsidR="0091103D" w:rsidRPr="0091103D" w:rsidTr="00C164AE">
        <w:trPr>
          <w:trHeight w:val="229"/>
          <w:jc w:val="center"/>
        </w:trPr>
        <w:tc>
          <w:tcPr>
            <w:tcW w:w="281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Location of offence</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22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5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70"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118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p>
        </w:tc>
      </w:tr>
      <w:tr w:rsidR="0091103D" w:rsidRPr="0091103D" w:rsidTr="00C164AE">
        <w:trPr>
          <w:trHeight w:val="229"/>
          <w:jc w:val="center"/>
        </w:trPr>
        <w:tc>
          <w:tcPr>
            <w:tcW w:w="281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100" w:firstLine="2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Residential</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53</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626</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741</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3</w:t>
            </w:r>
          </w:p>
        </w:tc>
        <w:tc>
          <w:tcPr>
            <w:tcW w:w="122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25</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29</w:t>
            </w:r>
          </w:p>
        </w:tc>
        <w:tc>
          <w:tcPr>
            <w:tcW w:w="115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14</w:t>
            </w:r>
          </w:p>
        </w:tc>
        <w:tc>
          <w:tcPr>
            <w:tcW w:w="1170"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223</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238</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40</w:t>
            </w:r>
          </w:p>
        </w:tc>
        <w:tc>
          <w:tcPr>
            <w:tcW w:w="118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12</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57</w:t>
            </w:r>
          </w:p>
        </w:tc>
      </w:tr>
      <w:tr w:rsidR="0091103D" w:rsidRPr="0091103D" w:rsidTr="00C164AE">
        <w:trPr>
          <w:trHeight w:val="229"/>
          <w:jc w:val="center"/>
        </w:trPr>
        <w:tc>
          <w:tcPr>
            <w:tcW w:w="281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100" w:firstLine="2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Community</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26</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28</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122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5</w:t>
            </w:r>
          </w:p>
        </w:tc>
        <w:tc>
          <w:tcPr>
            <w:tcW w:w="115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1170"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5</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5</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13</w:t>
            </w:r>
          </w:p>
        </w:tc>
        <w:tc>
          <w:tcPr>
            <w:tcW w:w="118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14</w:t>
            </w:r>
          </w:p>
        </w:tc>
      </w:tr>
      <w:tr w:rsidR="0091103D" w:rsidRPr="0091103D" w:rsidTr="00C164AE">
        <w:trPr>
          <w:trHeight w:val="229"/>
          <w:jc w:val="center"/>
        </w:trPr>
        <w:tc>
          <w:tcPr>
            <w:tcW w:w="281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100" w:firstLine="2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Other</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3</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18</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27</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122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115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1170"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5</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5</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9</w:t>
            </w:r>
          </w:p>
        </w:tc>
        <w:tc>
          <w:tcPr>
            <w:tcW w:w="118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5</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17</w:t>
            </w:r>
          </w:p>
        </w:tc>
      </w:tr>
      <w:tr w:rsidR="0091103D" w:rsidRPr="0091103D" w:rsidTr="00C164AE">
        <w:trPr>
          <w:trHeight w:val="229"/>
          <w:jc w:val="center"/>
        </w:trPr>
        <w:tc>
          <w:tcPr>
            <w:tcW w:w="281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100" w:firstLine="2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Unspecified</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3</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3</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122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115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1170"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118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r>
      <w:tr w:rsidR="0091103D" w:rsidRPr="0091103D" w:rsidTr="00C164AE">
        <w:trPr>
          <w:trHeight w:val="229"/>
          <w:jc w:val="center"/>
        </w:trPr>
        <w:tc>
          <w:tcPr>
            <w:tcW w:w="281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Relationship of Offender to Victim</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b/>
                <w:b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b/>
                <w:bCs/>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b/>
                <w:bCs/>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b/>
                <w:bCs/>
                <w:color w:val="000000"/>
                <w:sz w:val="20"/>
                <w:szCs w:val="20"/>
                <w:lang w:eastAsia="en-AU"/>
              </w:rPr>
            </w:pPr>
          </w:p>
        </w:tc>
        <w:tc>
          <w:tcPr>
            <w:tcW w:w="122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b/>
                <w:bCs/>
                <w:sz w:val="20"/>
                <w:szCs w:val="20"/>
                <w:lang w:eastAsia="en-AU"/>
              </w:rPr>
            </w:pPr>
          </w:p>
        </w:tc>
        <w:tc>
          <w:tcPr>
            <w:tcW w:w="115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b/>
                <w:bCs/>
                <w:sz w:val="20"/>
                <w:szCs w:val="20"/>
                <w:lang w:eastAsia="en-AU"/>
              </w:rPr>
            </w:pPr>
          </w:p>
        </w:tc>
        <w:tc>
          <w:tcPr>
            <w:tcW w:w="1170"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b/>
                <w:bCs/>
                <w:sz w:val="20"/>
                <w:szCs w:val="20"/>
                <w:lang w:eastAsia="en-AU"/>
              </w:rPr>
            </w:pP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b/>
                <w:bCs/>
                <w:sz w:val="20"/>
                <w:szCs w:val="20"/>
                <w:lang w:eastAsia="en-AU"/>
              </w:rPr>
            </w:pP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b/>
                <w:bCs/>
                <w:sz w:val="20"/>
                <w:szCs w:val="20"/>
                <w:lang w:eastAsia="en-AU"/>
              </w:rPr>
            </w:pPr>
          </w:p>
        </w:tc>
        <w:tc>
          <w:tcPr>
            <w:tcW w:w="118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b/>
                <w:bCs/>
                <w:sz w:val="20"/>
                <w:szCs w:val="20"/>
                <w:lang w:eastAsia="en-AU"/>
              </w:rPr>
            </w:pP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rPr>
                <w:rFonts w:ascii="Times New Roman" w:eastAsia="Times New Roman" w:hAnsi="Times New Roman" w:cs="Times New Roman"/>
                <w:b/>
                <w:bCs/>
                <w:sz w:val="20"/>
                <w:szCs w:val="20"/>
                <w:lang w:eastAsia="en-AU"/>
              </w:rPr>
            </w:pPr>
          </w:p>
        </w:tc>
      </w:tr>
      <w:tr w:rsidR="0091103D" w:rsidRPr="0091103D" w:rsidTr="00C164AE">
        <w:trPr>
          <w:trHeight w:val="229"/>
          <w:jc w:val="center"/>
        </w:trPr>
        <w:tc>
          <w:tcPr>
            <w:tcW w:w="281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100" w:firstLine="2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Known to victim</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47</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550</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664</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8</w:t>
            </w:r>
          </w:p>
        </w:tc>
        <w:tc>
          <w:tcPr>
            <w:tcW w:w="122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26</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36</w:t>
            </w:r>
          </w:p>
        </w:tc>
        <w:tc>
          <w:tcPr>
            <w:tcW w:w="115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14</w:t>
            </w:r>
          </w:p>
        </w:tc>
        <w:tc>
          <w:tcPr>
            <w:tcW w:w="1170"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231</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247</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66</w:t>
            </w:r>
          </w:p>
        </w:tc>
        <w:tc>
          <w:tcPr>
            <w:tcW w:w="118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17</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88</w:t>
            </w:r>
          </w:p>
        </w:tc>
      </w:tr>
      <w:tr w:rsidR="0091103D" w:rsidRPr="0091103D" w:rsidTr="00C164AE">
        <w:trPr>
          <w:trHeight w:val="229"/>
          <w:jc w:val="center"/>
        </w:trPr>
        <w:tc>
          <w:tcPr>
            <w:tcW w:w="281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200" w:firstLine="4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Intimate Partner</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8</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233</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265</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5</w:t>
            </w:r>
          </w:p>
        </w:tc>
        <w:tc>
          <w:tcPr>
            <w:tcW w:w="122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21</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29</w:t>
            </w:r>
          </w:p>
        </w:tc>
        <w:tc>
          <w:tcPr>
            <w:tcW w:w="115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8</w:t>
            </w:r>
          </w:p>
        </w:tc>
        <w:tc>
          <w:tcPr>
            <w:tcW w:w="1170"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144</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157</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31</w:t>
            </w:r>
          </w:p>
        </w:tc>
        <w:tc>
          <w:tcPr>
            <w:tcW w:w="118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8</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40</w:t>
            </w:r>
          </w:p>
        </w:tc>
      </w:tr>
      <w:tr w:rsidR="0091103D" w:rsidRPr="0091103D" w:rsidTr="00C164AE">
        <w:trPr>
          <w:trHeight w:val="229"/>
          <w:jc w:val="center"/>
        </w:trPr>
        <w:tc>
          <w:tcPr>
            <w:tcW w:w="281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300" w:firstLine="600"/>
              <w:rPr>
                <w:rFonts w:ascii="Times New Roman" w:eastAsia="Times New Roman" w:hAnsi="Times New Roman" w:cs="Times New Roman"/>
                <w:i/>
                <w:iCs/>
                <w:sz w:val="20"/>
                <w:szCs w:val="20"/>
                <w:lang w:eastAsia="en-AU"/>
              </w:rPr>
            </w:pPr>
            <w:r w:rsidRPr="0091103D">
              <w:rPr>
                <w:rFonts w:ascii="Times New Roman" w:eastAsia="Times New Roman" w:hAnsi="Times New Roman" w:cs="Times New Roman"/>
                <w:i/>
                <w:iCs/>
                <w:sz w:val="20"/>
                <w:szCs w:val="20"/>
                <w:lang w:eastAsia="en-AU"/>
              </w:rPr>
              <w:t>Partner</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sz w:val="20"/>
                <w:szCs w:val="20"/>
                <w:lang w:eastAsia="en-AU"/>
              </w:rPr>
            </w:pPr>
            <w:r w:rsidRPr="0091103D">
              <w:rPr>
                <w:rFonts w:ascii="Times New Roman" w:eastAsia="Times New Roman" w:hAnsi="Times New Roman" w:cs="Times New Roman"/>
                <w:i/>
                <w:iCs/>
                <w:sz w:val="20"/>
                <w:szCs w:val="20"/>
                <w:lang w:eastAsia="en-AU"/>
              </w:rPr>
              <w:t>5</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sz w:val="20"/>
                <w:szCs w:val="20"/>
                <w:lang w:eastAsia="en-AU"/>
              </w:rPr>
            </w:pPr>
            <w:r w:rsidRPr="0091103D">
              <w:rPr>
                <w:rFonts w:ascii="Times New Roman" w:eastAsia="Times New Roman" w:hAnsi="Times New Roman" w:cs="Times New Roman"/>
                <w:i/>
                <w:iCs/>
                <w:sz w:val="20"/>
                <w:szCs w:val="20"/>
                <w:lang w:eastAsia="en-AU"/>
              </w:rPr>
              <w:t>155</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sz w:val="20"/>
                <w:szCs w:val="20"/>
                <w:lang w:eastAsia="en-AU"/>
              </w:rPr>
            </w:pPr>
            <w:r w:rsidRPr="0091103D">
              <w:rPr>
                <w:rFonts w:ascii="Times New Roman" w:eastAsia="Times New Roman" w:hAnsi="Times New Roman" w:cs="Times New Roman"/>
                <w:i/>
                <w:iCs/>
                <w:sz w:val="20"/>
                <w:szCs w:val="20"/>
                <w:lang w:eastAsia="en-AU"/>
              </w:rPr>
              <w:t>175</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sz w:val="20"/>
                <w:szCs w:val="20"/>
                <w:lang w:eastAsia="en-AU"/>
              </w:rPr>
            </w:pPr>
            <w:r w:rsidRPr="0091103D">
              <w:rPr>
                <w:rFonts w:ascii="Times New Roman" w:eastAsia="Times New Roman" w:hAnsi="Times New Roman" w:cs="Times New Roman"/>
                <w:i/>
                <w:iCs/>
                <w:sz w:val="20"/>
                <w:szCs w:val="20"/>
                <w:lang w:eastAsia="en-AU"/>
              </w:rPr>
              <w:t>5</w:t>
            </w:r>
          </w:p>
        </w:tc>
        <w:tc>
          <w:tcPr>
            <w:tcW w:w="122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sz w:val="20"/>
                <w:szCs w:val="20"/>
                <w:lang w:eastAsia="en-AU"/>
              </w:rPr>
            </w:pPr>
            <w:r w:rsidRPr="0091103D">
              <w:rPr>
                <w:rFonts w:ascii="Times New Roman" w:eastAsia="Times New Roman" w:hAnsi="Times New Roman" w:cs="Times New Roman"/>
                <w:i/>
                <w:iCs/>
                <w:sz w:val="20"/>
                <w:szCs w:val="20"/>
                <w:lang w:eastAsia="en-AU"/>
              </w:rPr>
              <w:t>15</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sz w:val="20"/>
                <w:szCs w:val="20"/>
                <w:lang w:eastAsia="en-AU"/>
              </w:rPr>
            </w:pPr>
            <w:r w:rsidRPr="0091103D">
              <w:rPr>
                <w:rFonts w:ascii="Times New Roman" w:eastAsia="Times New Roman" w:hAnsi="Times New Roman" w:cs="Times New Roman"/>
                <w:i/>
                <w:iCs/>
                <w:sz w:val="20"/>
                <w:szCs w:val="20"/>
                <w:lang w:eastAsia="en-AU"/>
              </w:rPr>
              <w:t>20</w:t>
            </w:r>
          </w:p>
        </w:tc>
        <w:tc>
          <w:tcPr>
            <w:tcW w:w="115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color w:val="000000"/>
                <w:sz w:val="20"/>
                <w:szCs w:val="20"/>
                <w:lang w:eastAsia="en-AU"/>
              </w:rPr>
            </w:pPr>
            <w:r w:rsidRPr="0091103D">
              <w:rPr>
                <w:rFonts w:ascii="Times New Roman" w:eastAsia="Times New Roman" w:hAnsi="Times New Roman" w:cs="Times New Roman"/>
                <w:i/>
                <w:iCs/>
                <w:color w:val="000000"/>
                <w:sz w:val="20"/>
                <w:szCs w:val="20"/>
                <w:lang w:eastAsia="en-AU"/>
              </w:rPr>
              <w:t>0</w:t>
            </w:r>
          </w:p>
        </w:tc>
        <w:tc>
          <w:tcPr>
            <w:tcW w:w="1170"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color w:val="000000"/>
                <w:sz w:val="20"/>
                <w:szCs w:val="20"/>
                <w:lang w:eastAsia="en-AU"/>
              </w:rPr>
            </w:pPr>
            <w:r w:rsidRPr="0091103D">
              <w:rPr>
                <w:rFonts w:ascii="Times New Roman" w:eastAsia="Times New Roman" w:hAnsi="Times New Roman" w:cs="Times New Roman"/>
                <w:i/>
                <w:iCs/>
                <w:color w:val="000000"/>
                <w:sz w:val="20"/>
                <w:szCs w:val="20"/>
                <w:lang w:eastAsia="en-AU"/>
              </w:rPr>
              <w:t>85</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color w:val="000000"/>
                <w:sz w:val="20"/>
                <w:szCs w:val="20"/>
                <w:lang w:eastAsia="en-AU"/>
              </w:rPr>
            </w:pPr>
            <w:r w:rsidRPr="0091103D">
              <w:rPr>
                <w:rFonts w:ascii="Times New Roman" w:eastAsia="Times New Roman" w:hAnsi="Times New Roman" w:cs="Times New Roman"/>
                <w:i/>
                <w:iCs/>
                <w:color w:val="000000"/>
                <w:sz w:val="20"/>
                <w:szCs w:val="20"/>
                <w:lang w:eastAsia="en-AU"/>
              </w:rPr>
              <w:t>87</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color w:val="000000"/>
                <w:sz w:val="20"/>
                <w:szCs w:val="20"/>
                <w:lang w:eastAsia="en-AU"/>
              </w:rPr>
            </w:pPr>
            <w:r w:rsidRPr="0091103D">
              <w:rPr>
                <w:rFonts w:ascii="Times New Roman" w:eastAsia="Times New Roman" w:hAnsi="Times New Roman" w:cs="Times New Roman"/>
                <w:i/>
                <w:iCs/>
                <w:color w:val="000000"/>
                <w:sz w:val="20"/>
                <w:szCs w:val="20"/>
                <w:lang w:eastAsia="en-AU"/>
              </w:rPr>
              <w:t>16</w:t>
            </w:r>
          </w:p>
        </w:tc>
        <w:tc>
          <w:tcPr>
            <w:tcW w:w="118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color w:val="000000"/>
                <w:sz w:val="20"/>
                <w:szCs w:val="20"/>
                <w:lang w:eastAsia="en-AU"/>
              </w:rPr>
            </w:pPr>
            <w:r w:rsidRPr="0091103D">
              <w:rPr>
                <w:rFonts w:ascii="Times New Roman" w:eastAsia="Times New Roman" w:hAnsi="Times New Roman" w:cs="Times New Roman"/>
                <w:i/>
                <w:iCs/>
                <w:color w:val="000000"/>
                <w:sz w:val="20"/>
                <w:szCs w:val="20"/>
                <w:lang w:eastAsia="en-AU"/>
              </w:rPr>
              <w:t>3</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color w:val="000000"/>
                <w:sz w:val="20"/>
                <w:szCs w:val="20"/>
                <w:lang w:eastAsia="en-AU"/>
              </w:rPr>
            </w:pPr>
            <w:r w:rsidRPr="0091103D">
              <w:rPr>
                <w:rFonts w:ascii="Times New Roman" w:eastAsia="Times New Roman" w:hAnsi="Times New Roman" w:cs="Times New Roman"/>
                <w:i/>
                <w:iCs/>
                <w:color w:val="000000"/>
                <w:sz w:val="20"/>
                <w:szCs w:val="20"/>
                <w:lang w:eastAsia="en-AU"/>
              </w:rPr>
              <w:t>24</w:t>
            </w:r>
          </w:p>
        </w:tc>
      </w:tr>
      <w:tr w:rsidR="0091103D" w:rsidRPr="0091103D" w:rsidTr="00C164AE">
        <w:trPr>
          <w:trHeight w:val="229"/>
          <w:jc w:val="center"/>
        </w:trPr>
        <w:tc>
          <w:tcPr>
            <w:tcW w:w="281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300" w:firstLine="600"/>
              <w:rPr>
                <w:rFonts w:ascii="Times New Roman" w:eastAsia="Times New Roman" w:hAnsi="Times New Roman" w:cs="Times New Roman"/>
                <w:i/>
                <w:iCs/>
                <w:sz w:val="20"/>
                <w:szCs w:val="20"/>
                <w:lang w:eastAsia="en-AU"/>
              </w:rPr>
            </w:pPr>
            <w:r w:rsidRPr="0091103D">
              <w:rPr>
                <w:rFonts w:ascii="Times New Roman" w:eastAsia="Times New Roman" w:hAnsi="Times New Roman" w:cs="Times New Roman"/>
                <w:i/>
                <w:iCs/>
                <w:sz w:val="20"/>
                <w:szCs w:val="20"/>
                <w:lang w:eastAsia="en-AU"/>
              </w:rPr>
              <w:t>Ex-partner</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sz w:val="20"/>
                <w:szCs w:val="20"/>
                <w:lang w:eastAsia="en-AU"/>
              </w:rPr>
            </w:pPr>
            <w:r w:rsidRPr="0091103D">
              <w:rPr>
                <w:rFonts w:ascii="Times New Roman" w:eastAsia="Times New Roman" w:hAnsi="Times New Roman" w:cs="Times New Roman"/>
                <w:i/>
                <w:iCs/>
                <w:sz w:val="20"/>
                <w:szCs w:val="20"/>
                <w:lang w:eastAsia="en-AU"/>
              </w:rPr>
              <w:t>5</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sz w:val="20"/>
                <w:szCs w:val="20"/>
                <w:lang w:eastAsia="en-AU"/>
              </w:rPr>
            </w:pPr>
            <w:r w:rsidRPr="0091103D">
              <w:rPr>
                <w:rFonts w:ascii="Times New Roman" w:eastAsia="Times New Roman" w:hAnsi="Times New Roman" w:cs="Times New Roman"/>
                <w:i/>
                <w:iCs/>
                <w:sz w:val="20"/>
                <w:szCs w:val="20"/>
                <w:lang w:eastAsia="en-AU"/>
              </w:rPr>
              <w:t>81</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sz w:val="20"/>
                <w:szCs w:val="20"/>
                <w:lang w:eastAsia="en-AU"/>
              </w:rPr>
            </w:pPr>
            <w:r w:rsidRPr="0091103D">
              <w:rPr>
                <w:rFonts w:ascii="Times New Roman" w:eastAsia="Times New Roman" w:hAnsi="Times New Roman" w:cs="Times New Roman"/>
                <w:i/>
                <w:iCs/>
                <w:sz w:val="20"/>
                <w:szCs w:val="20"/>
                <w:lang w:eastAsia="en-AU"/>
              </w:rPr>
              <w:t>91</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sz w:val="20"/>
                <w:szCs w:val="20"/>
                <w:lang w:eastAsia="en-AU"/>
              </w:rPr>
            </w:pPr>
            <w:r w:rsidRPr="0091103D">
              <w:rPr>
                <w:rFonts w:ascii="Times New Roman" w:eastAsia="Times New Roman" w:hAnsi="Times New Roman" w:cs="Times New Roman"/>
                <w:i/>
                <w:iCs/>
                <w:sz w:val="20"/>
                <w:szCs w:val="20"/>
                <w:lang w:eastAsia="en-AU"/>
              </w:rPr>
              <w:t>0</w:t>
            </w:r>
          </w:p>
        </w:tc>
        <w:tc>
          <w:tcPr>
            <w:tcW w:w="122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sz w:val="20"/>
                <w:szCs w:val="20"/>
                <w:lang w:eastAsia="en-AU"/>
              </w:rPr>
            </w:pPr>
            <w:r w:rsidRPr="0091103D">
              <w:rPr>
                <w:rFonts w:ascii="Times New Roman" w:eastAsia="Times New Roman" w:hAnsi="Times New Roman" w:cs="Times New Roman"/>
                <w:i/>
                <w:iCs/>
                <w:sz w:val="20"/>
                <w:szCs w:val="20"/>
                <w:lang w:eastAsia="en-AU"/>
              </w:rPr>
              <w:t>11</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sz w:val="20"/>
                <w:szCs w:val="20"/>
                <w:lang w:eastAsia="en-AU"/>
              </w:rPr>
            </w:pPr>
            <w:r w:rsidRPr="0091103D">
              <w:rPr>
                <w:rFonts w:ascii="Times New Roman" w:eastAsia="Times New Roman" w:hAnsi="Times New Roman" w:cs="Times New Roman"/>
                <w:i/>
                <w:iCs/>
                <w:sz w:val="20"/>
                <w:szCs w:val="20"/>
                <w:lang w:eastAsia="en-AU"/>
              </w:rPr>
              <w:t>11</w:t>
            </w:r>
          </w:p>
        </w:tc>
        <w:tc>
          <w:tcPr>
            <w:tcW w:w="115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color w:val="000000"/>
                <w:sz w:val="20"/>
                <w:szCs w:val="20"/>
                <w:lang w:eastAsia="en-AU"/>
              </w:rPr>
            </w:pPr>
            <w:r w:rsidRPr="0091103D">
              <w:rPr>
                <w:rFonts w:ascii="Times New Roman" w:eastAsia="Times New Roman" w:hAnsi="Times New Roman" w:cs="Times New Roman"/>
                <w:i/>
                <w:iCs/>
                <w:color w:val="000000"/>
                <w:sz w:val="20"/>
                <w:szCs w:val="20"/>
                <w:lang w:eastAsia="en-AU"/>
              </w:rPr>
              <w:t>5</w:t>
            </w:r>
          </w:p>
        </w:tc>
        <w:tc>
          <w:tcPr>
            <w:tcW w:w="1170"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color w:val="000000"/>
                <w:sz w:val="20"/>
                <w:szCs w:val="20"/>
                <w:lang w:eastAsia="en-AU"/>
              </w:rPr>
            </w:pPr>
            <w:r w:rsidRPr="0091103D">
              <w:rPr>
                <w:rFonts w:ascii="Times New Roman" w:eastAsia="Times New Roman" w:hAnsi="Times New Roman" w:cs="Times New Roman"/>
                <w:i/>
                <w:iCs/>
                <w:color w:val="000000"/>
                <w:sz w:val="20"/>
                <w:szCs w:val="20"/>
                <w:lang w:eastAsia="en-AU"/>
              </w:rPr>
              <w:t>59</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color w:val="000000"/>
                <w:sz w:val="20"/>
                <w:szCs w:val="20"/>
                <w:lang w:eastAsia="en-AU"/>
              </w:rPr>
            </w:pPr>
            <w:r w:rsidRPr="0091103D">
              <w:rPr>
                <w:rFonts w:ascii="Times New Roman" w:eastAsia="Times New Roman" w:hAnsi="Times New Roman" w:cs="Times New Roman"/>
                <w:i/>
                <w:iCs/>
                <w:color w:val="000000"/>
                <w:sz w:val="20"/>
                <w:szCs w:val="20"/>
                <w:lang w:eastAsia="en-AU"/>
              </w:rPr>
              <w:t>67</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color w:val="000000"/>
                <w:sz w:val="20"/>
                <w:szCs w:val="20"/>
                <w:lang w:eastAsia="en-AU"/>
              </w:rPr>
            </w:pPr>
            <w:r w:rsidRPr="0091103D">
              <w:rPr>
                <w:rFonts w:ascii="Times New Roman" w:eastAsia="Times New Roman" w:hAnsi="Times New Roman" w:cs="Times New Roman"/>
                <w:i/>
                <w:iCs/>
                <w:color w:val="000000"/>
                <w:sz w:val="20"/>
                <w:szCs w:val="20"/>
                <w:lang w:eastAsia="en-AU"/>
              </w:rPr>
              <w:t>10</w:t>
            </w:r>
          </w:p>
        </w:tc>
        <w:tc>
          <w:tcPr>
            <w:tcW w:w="118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color w:val="000000"/>
                <w:sz w:val="20"/>
                <w:szCs w:val="20"/>
                <w:lang w:eastAsia="en-AU"/>
              </w:rPr>
            </w:pPr>
            <w:r w:rsidRPr="0091103D">
              <w:rPr>
                <w:rFonts w:ascii="Times New Roman" w:eastAsia="Times New Roman" w:hAnsi="Times New Roman" w:cs="Times New Roman"/>
                <w:i/>
                <w:iCs/>
                <w:color w:val="000000"/>
                <w:sz w:val="20"/>
                <w:szCs w:val="20"/>
                <w:lang w:eastAsia="en-AU"/>
              </w:rPr>
              <w:t>8</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i/>
                <w:iCs/>
                <w:color w:val="000000"/>
                <w:sz w:val="20"/>
                <w:szCs w:val="20"/>
                <w:lang w:eastAsia="en-AU"/>
              </w:rPr>
            </w:pPr>
            <w:r w:rsidRPr="0091103D">
              <w:rPr>
                <w:rFonts w:ascii="Times New Roman" w:eastAsia="Times New Roman" w:hAnsi="Times New Roman" w:cs="Times New Roman"/>
                <w:i/>
                <w:iCs/>
                <w:color w:val="000000"/>
                <w:sz w:val="20"/>
                <w:szCs w:val="20"/>
                <w:lang w:eastAsia="en-AU"/>
              </w:rPr>
              <w:t>18</w:t>
            </w:r>
          </w:p>
        </w:tc>
      </w:tr>
      <w:tr w:rsidR="0091103D" w:rsidRPr="0091103D" w:rsidTr="00C164AE">
        <w:trPr>
          <w:trHeight w:val="229"/>
          <w:jc w:val="center"/>
        </w:trPr>
        <w:tc>
          <w:tcPr>
            <w:tcW w:w="281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200" w:firstLine="4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Other family member</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32</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249</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316</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3</w:t>
            </w:r>
          </w:p>
        </w:tc>
        <w:tc>
          <w:tcPr>
            <w:tcW w:w="122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6</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7</w:t>
            </w:r>
          </w:p>
        </w:tc>
        <w:tc>
          <w:tcPr>
            <w:tcW w:w="115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4</w:t>
            </w:r>
          </w:p>
        </w:tc>
        <w:tc>
          <w:tcPr>
            <w:tcW w:w="1170"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82</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85</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32</w:t>
            </w:r>
          </w:p>
        </w:tc>
        <w:tc>
          <w:tcPr>
            <w:tcW w:w="118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12</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46</w:t>
            </w:r>
          </w:p>
        </w:tc>
      </w:tr>
      <w:tr w:rsidR="0091103D" w:rsidRPr="0091103D" w:rsidTr="00C164AE">
        <w:trPr>
          <w:trHeight w:val="229"/>
          <w:jc w:val="center"/>
        </w:trPr>
        <w:tc>
          <w:tcPr>
            <w:tcW w:w="281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ind w:firstLineChars="200" w:firstLine="400"/>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Other non-family member</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5</w:t>
            </w:r>
          </w:p>
        </w:tc>
        <w:tc>
          <w:tcPr>
            <w:tcW w:w="1161"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64</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78</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0</w:t>
            </w:r>
          </w:p>
        </w:tc>
        <w:tc>
          <w:tcPr>
            <w:tcW w:w="122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sz w:val="20"/>
                <w:szCs w:val="20"/>
                <w:lang w:eastAsia="en-AU"/>
              </w:rPr>
            </w:pPr>
            <w:r w:rsidRPr="0091103D">
              <w:rPr>
                <w:rFonts w:ascii="Times New Roman" w:eastAsia="Times New Roman" w:hAnsi="Times New Roman" w:cs="Times New Roman"/>
                <w:sz w:val="20"/>
                <w:szCs w:val="20"/>
                <w:lang w:eastAsia="en-AU"/>
              </w:rPr>
              <w:t>0</w:t>
            </w:r>
          </w:p>
        </w:tc>
        <w:tc>
          <w:tcPr>
            <w:tcW w:w="1152"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3</w:t>
            </w:r>
          </w:p>
        </w:tc>
        <w:tc>
          <w:tcPr>
            <w:tcW w:w="1170"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5</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6</w:t>
            </w:r>
          </w:p>
        </w:tc>
        <w:tc>
          <w:tcPr>
            <w:tcW w:w="1139"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3</w:t>
            </w:r>
          </w:p>
        </w:tc>
        <w:tc>
          <w:tcPr>
            <w:tcW w:w="1188"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0</w:t>
            </w:r>
          </w:p>
        </w:tc>
        <w:tc>
          <w:tcPr>
            <w:tcW w:w="883" w:type="dxa"/>
            <w:tcBorders>
              <w:top w:val="nil"/>
              <w:left w:val="nil"/>
              <w:bottom w:val="nil"/>
              <w:right w:val="nil"/>
            </w:tcBorders>
            <w:shd w:val="clear" w:color="auto" w:fill="auto"/>
            <w:noWrap/>
            <w:vAlign w:val="bottom"/>
            <w:hideMark/>
          </w:tcPr>
          <w:p w:rsidR="0091103D" w:rsidRPr="0091103D" w:rsidRDefault="0091103D" w:rsidP="0091103D">
            <w:pPr>
              <w:spacing w:after="0" w:line="240" w:lineRule="auto"/>
              <w:jc w:val="right"/>
              <w:rPr>
                <w:rFonts w:ascii="Times New Roman" w:eastAsia="Times New Roman" w:hAnsi="Times New Roman" w:cs="Times New Roman"/>
                <w:color w:val="000000"/>
                <w:sz w:val="20"/>
                <w:szCs w:val="20"/>
                <w:lang w:eastAsia="en-AU"/>
              </w:rPr>
            </w:pPr>
            <w:r w:rsidRPr="0091103D">
              <w:rPr>
                <w:rFonts w:ascii="Times New Roman" w:eastAsia="Times New Roman" w:hAnsi="Times New Roman" w:cs="Times New Roman"/>
                <w:color w:val="000000"/>
                <w:sz w:val="20"/>
                <w:szCs w:val="20"/>
                <w:lang w:eastAsia="en-AU"/>
              </w:rPr>
              <w:t>4</w:t>
            </w:r>
          </w:p>
        </w:tc>
      </w:tr>
    </w:tbl>
    <w:p w:rsidR="0091103D" w:rsidRDefault="0091103D">
      <w:pPr>
        <w:rPr>
          <w:rFonts w:cs="Times New Roman"/>
          <w:sz w:val="24"/>
        </w:rPr>
      </w:pPr>
    </w:p>
    <w:p w:rsidR="00182F1E" w:rsidRPr="00182F1E" w:rsidRDefault="00182F1E" w:rsidP="00182F1E">
      <w:pPr>
        <w:rPr>
          <w:rFonts w:ascii="Times New Roman" w:hAnsi="Times New Roman" w:cs="Times New Roman"/>
          <w:sz w:val="24"/>
          <w:szCs w:val="24"/>
        </w:rPr>
      </w:pPr>
      <w:r w:rsidRPr="00182F1E">
        <w:rPr>
          <w:rFonts w:ascii="Times New Roman" w:hAnsi="Times New Roman" w:cs="Times New Roman"/>
          <w:sz w:val="24"/>
          <w:szCs w:val="24"/>
        </w:rPr>
        <w:t xml:space="preserve">* </w:t>
      </w:r>
      <w:r w:rsidR="004A5371">
        <w:rPr>
          <w:rFonts w:ascii="Times New Roman" w:hAnsi="Times New Roman" w:cs="Times New Roman"/>
          <w:sz w:val="24"/>
          <w:szCs w:val="24"/>
        </w:rPr>
        <w:t xml:space="preserve">Experimental data refers to data </w:t>
      </w:r>
      <w:r w:rsidRPr="00182F1E">
        <w:rPr>
          <w:rFonts w:ascii="Times New Roman" w:hAnsi="Times New Roman" w:cs="Times New Roman"/>
          <w:sz w:val="24"/>
          <w:szCs w:val="24"/>
        </w:rPr>
        <w:t xml:space="preserve">sourced from </w:t>
      </w:r>
      <w:r w:rsidR="004A5371" w:rsidRPr="004A5371">
        <w:rPr>
          <w:rFonts w:ascii="Times New Roman" w:hAnsi="Times New Roman" w:cs="Times New Roman"/>
          <w:sz w:val="24"/>
          <w:szCs w:val="24"/>
        </w:rPr>
        <w:t xml:space="preserve">police crime recording systems and are based on a Family and Domestic Violence flag as recorded by police officers. </w:t>
      </w:r>
      <w:r w:rsidR="004A5371">
        <w:rPr>
          <w:rFonts w:ascii="Times New Roman" w:hAnsi="Times New Roman" w:cs="Times New Roman"/>
          <w:sz w:val="24"/>
          <w:szCs w:val="24"/>
        </w:rPr>
        <w:t>D</w:t>
      </w:r>
      <w:r w:rsidRPr="00182F1E">
        <w:rPr>
          <w:rFonts w:ascii="Times New Roman" w:hAnsi="Times New Roman" w:cs="Times New Roman"/>
          <w:sz w:val="24"/>
          <w:szCs w:val="24"/>
        </w:rPr>
        <w:t>evelopment and impr</w:t>
      </w:r>
      <w:r w:rsidR="004A5371">
        <w:rPr>
          <w:rFonts w:ascii="Times New Roman" w:hAnsi="Times New Roman" w:cs="Times New Roman"/>
          <w:sz w:val="24"/>
          <w:szCs w:val="24"/>
        </w:rPr>
        <w:t>ovement of the data is ongoing.</w:t>
      </w:r>
    </w:p>
    <w:p w:rsidR="00237828" w:rsidRDefault="00AA0AEA">
      <w:pPr>
        <w:rPr>
          <w:rFonts w:cs="Times New Roman"/>
          <w:sz w:val="24"/>
        </w:rPr>
      </w:pPr>
      <w:r>
        <w:rPr>
          <w:rFonts w:ascii="Times New Roman" w:hAnsi="Times New Roman" w:cs="Times New Roman"/>
          <w:sz w:val="24"/>
          <w:szCs w:val="24"/>
        </w:rPr>
        <w:t xml:space="preserve">Source: </w:t>
      </w:r>
      <w:r w:rsidR="007D102E" w:rsidRPr="00DD76E1">
        <w:rPr>
          <w:rFonts w:ascii="Times New Roman" w:hAnsi="Times New Roman" w:cs="Times New Roman"/>
          <w:sz w:val="24"/>
          <w:szCs w:val="24"/>
        </w:rPr>
        <w:t>Australian Bureau of Statistics, 201</w:t>
      </w:r>
      <w:r w:rsidR="00486D8A" w:rsidRPr="00DD76E1">
        <w:rPr>
          <w:rFonts w:ascii="Times New Roman" w:hAnsi="Times New Roman" w:cs="Times New Roman"/>
          <w:sz w:val="24"/>
          <w:szCs w:val="24"/>
        </w:rPr>
        <w:t>5</w:t>
      </w:r>
      <w:r w:rsidR="007D102E" w:rsidRPr="00DD76E1">
        <w:rPr>
          <w:rFonts w:ascii="Times New Roman" w:hAnsi="Times New Roman" w:cs="Times New Roman"/>
          <w:sz w:val="24"/>
          <w:szCs w:val="24"/>
        </w:rPr>
        <w:t xml:space="preserve">, </w:t>
      </w:r>
      <w:r w:rsidR="00486D8A" w:rsidRPr="00DD76E1">
        <w:rPr>
          <w:rFonts w:ascii="Times New Roman" w:hAnsi="Times New Roman" w:cs="Times New Roman"/>
          <w:i/>
          <w:sz w:val="24"/>
          <w:szCs w:val="24"/>
        </w:rPr>
        <w:t>Recorded Crime – Victims, Australia, 2014</w:t>
      </w:r>
      <w:r w:rsidR="007D102E" w:rsidRPr="00DD76E1">
        <w:rPr>
          <w:rFonts w:ascii="Times New Roman" w:hAnsi="Times New Roman" w:cs="Times New Roman"/>
          <w:sz w:val="24"/>
          <w:szCs w:val="24"/>
        </w:rPr>
        <w:t>, Data cube: Table</w:t>
      </w:r>
      <w:r w:rsidR="00DD76E1" w:rsidRPr="00DD76E1">
        <w:rPr>
          <w:rFonts w:ascii="Times New Roman" w:hAnsi="Times New Roman" w:cs="Times New Roman"/>
          <w:sz w:val="24"/>
          <w:szCs w:val="24"/>
        </w:rPr>
        <w:t xml:space="preserve"> 6,</w:t>
      </w:r>
      <w:r w:rsidR="007D102E" w:rsidRPr="00DD76E1">
        <w:rPr>
          <w:rFonts w:ascii="Times New Roman" w:hAnsi="Times New Roman" w:cs="Times New Roman"/>
          <w:sz w:val="24"/>
          <w:szCs w:val="24"/>
        </w:rPr>
        <w:t xml:space="preserve"> cat. </w:t>
      </w:r>
      <w:proofErr w:type="gramStart"/>
      <w:r w:rsidR="007D102E" w:rsidRPr="00DD76E1">
        <w:rPr>
          <w:rFonts w:ascii="Times New Roman" w:hAnsi="Times New Roman" w:cs="Times New Roman"/>
          <w:sz w:val="24"/>
          <w:szCs w:val="24"/>
        </w:rPr>
        <w:t>no</w:t>
      </w:r>
      <w:proofErr w:type="gramEnd"/>
      <w:r w:rsidR="007D102E" w:rsidRPr="00DD76E1">
        <w:rPr>
          <w:rFonts w:ascii="Times New Roman" w:hAnsi="Times New Roman" w:cs="Times New Roman"/>
          <w:sz w:val="24"/>
          <w:szCs w:val="24"/>
        </w:rPr>
        <w:t>. 451</w:t>
      </w:r>
      <w:r w:rsidR="00DD76E1" w:rsidRPr="00DD76E1">
        <w:rPr>
          <w:rFonts w:ascii="Times New Roman" w:hAnsi="Times New Roman" w:cs="Times New Roman"/>
          <w:sz w:val="24"/>
          <w:szCs w:val="24"/>
        </w:rPr>
        <w:t>0</w:t>
      </w:r>
      <w:r w:rsidR="007D102E" w:rsidRPr="00DD76E1">
        <w:rPr>
          <w:rFonts w:ascii="Times New Roman" w:hAnsi="Times New Roman" w:cs="Times New Roman"/>
          <w:sz w:val="24"/>
          <w:szCs w:val="24"/>
        </w:rPr>
        <w:t xml:space="preserve">.0, Available at </w:t>
      </w:r>
      <w:hyperlink r:id="rId15" w:history="1">
        <w:r w:rsidR="00DD76E1" w:rsidRPr="00DD76E1">
          <w:rPr>
            <w:rStyle w:val="Hyperlink"/>
            <w:rFonts w:ascii="Times New Roman" w:hAnsi="Times New Roman" w:cs="Times New Roman"/>
            <w:sz w:val="24"/>
            <w:szCs w:val="24"/>
          </w:rPr>
          <w:t>http://www.abs.gov.au/AUSSTATS/abs@.nsf/DetailsPage/4510.02014?OpenDocument</w:t>
        </w:r>
      </w:hyperlink>
      <w:r w:rsidR="007D102E" w:rsidRPr="00DD76E1">
        <w:rPr>
          <w:rFonts w:ascii="Times New Roman" w:hAnsi="Times New Roman" w:cs="Times New Roman"/>
          <w:sz w:val="24"/>
          <w:szCs w:val="24"/>
        </w:rPr>
        <w:t>,</w:t>
      </w:r>
      <w:r w:rsidR="00DD76E1" w:rsidRPr="00DD76E1">
        <w:rPr>
          <w:rFonts w:ascii="Times New Roman" w:hAnsi="Times New Roman" w:cs="Times New Roman"/>
          <w:sz w:val="24"/>
          <w:szCs w:val="24"/>
        </w:rPr>
        <w:t xml:space="preserve"> </w:t>
      </w:r>
      <w:r w:rsidR="007D102E" w:rsidRPr="00DD76E1">
        <w:rPr>
          <w:rFonts w:ascii="Times New Roman" w:hAnsi="Times New Roman" w:cs="Times New Roman"/>
          <w:sz w:val="24"/>
          <w:szCs w:val="24"/>
        </w:rPr>
        <w:t xml:space="preserve">accessed </w:t>
      </w:r>
      <w:r w:rsidR="00DD76E1" w:rsidRPr="00DD76E1">
        <w:rPr>
          <w:rFonts w:ascii="Times New Roman" w:hAnsi="Times New Roman" w:cs="Times New Roman"/>
          <w:sz w:val="24"/>
          <w:szCs w:val="24"/>
        </w:rPr>
        <w:t>28</w:t>
      </w:r>
      <w:r w:rsidR="007D102E" w:rsidRPr="00DD76E1">
        <w:rPr>
          <w:rFonts w:ascii="Times New Roman" w:hAnsi="Times New Roman" w:cs="Times New Roman"/>
          <w:sz w:val="24"/>
          <w:szCs w:val="24"/>
        </w:rPr>
        <w:t xml:space="preserve"> June 2018</w:t>
      </w:r>
      <w:r w:rsidR="00DD76E1" w:rsidRPr="00DD76E1">
        <w:rPr>
          <w:rFonts w:ascii="Times New Roman" w:hAnsi="Times New Roman" w:cs="Times New Roman"/>
          <w:sz w:val="24"/>
          <w:szCs w:val="24"/>
        </w:rPr>
        <w:t>.</w:t>
      </w:r>
      <w:r w:rsidR="00C164AE">
        <w:rPr>
          <w:rFonts w:cs="Times New Roman"/>
          <w:sz w:val="24"/>
        </w:rPr>
        <w:t xml:space="preserve"> </w:t>
      </w:r>
    </w:p>
    <w:p w:rsidR="00C164AE" w:rsidRDefault="00C164AE">
      <w:pPr>
        <w:rPr>
          <w:rFonts w:ascii="Times New Roman" w:hAnsi="Times New Roman" w:cs="Times New Roman"/>
          <w:b/>
          <w:sz w:val="24"/>
          <w:szCs w:val="24"/>
        </w:rPr>
      </w:pPr>
      <w:r>
        <w:rPr>
          <w:rFonts w:ascii="Times New Roman" w:hAnsi="Times New Roman" w:cs="Times New Roman"/>
          <w:b/>
          <w:sz w:val="24"/>
          <w:szCs w:val="24"/>
        </w:rPr>
        <w:br w:type="page"/>
      </w:r>
    </w:p>
    <w:p w:rsidR="00DA0112" w:rsidRPr="00DA0112" w:rsidRDefault="00DA0112" w:rsidP="002B3A42">
      <w:pPr>
        <w:pStyle w:val="Heading2"/>
      </w:pPr>
      <w:bookmarkStart w:id="9" w:name="_Toc535312981"/>
      <w:r w:rsidRPr="00DA0112">
        <w:lastRenderedPageBreak/>
        <w:t xml:space="preserve">Experimental Data – Victims of Family and </w:t>
      </w:r>
      <w:r w:rsidRPr="002B3A42">
        <w:t>Domestic</w:t>
      </w:r>
      <w:r w:rsidRPr="00DA0112">
        <w:t xml:space="preserve"> Violence</w:t>
      </w:r>
      <w:r w:rsidR="004A5371">
        <w:t>*</w:t>
      </w:r>
      <w:bookmarkEnd w:id="9"/>
    </w:p>
    <w:p w:rsidR="00DA0112" w:rsidRPr="00DA0112" w:rsidRDefault="00DA0112" w:rsidP="002B3A42">
      <w:pPr>
        <w:pStyle w:val="Heading2"/>
      </w:pPr>
      <w:bookmarkStart w:id="10" w:name="_Toc535312982"/>
      <w:r w:rsidRPr="00DA0112">
        <w:t xml:space="preserve">Sex and age by Indigenous Status by selected </w:t>
      </w:r>
      <w:r w:rsidRPr="002B3A42">
        <w:t>offence</w:t>
      </w:r>
      <w:r w:rsidRPr="00DA0112">
        <w:t xml:space="preserve">, selected </w:t>
      </w:r>
      <w:r w:rsidR="003415AF">
        <w:t>s</w:t>
      </w:r>
      <w:r w:rsidRPr="00DA0112">
        <w:t xml:space="preserve">tates and </w:t>
      </w:r>
      <w:r w:rsidR="003415AF">
        <w:t>t</w:t>
      </w:r>
      <w:r w:rsidRPr="00DA0112">
        <w:t>erritories, 201</w:t>
      </w:r>
      <w:r>
        <w:t>5</w:t>
      </w:r>
      <w:bookmarkEnd w:id="10"/>
    </w:p>
    <w:tbl>
      <w:tblPr>
        <w:tblW w:w="15724" w:type="dxa"/>
        <w:jc w:val="center"/>
        <w:tblInd w:w="93" w:type="dxa"/>
        <w:tblLook w:val="04A0" w:firstRow="1" w:lastRow="0" w:firstColumn="1" w:lastColumn="0" w:noHBand="0" w:noVBand="1"/>
      </w:tblPr>
      <w:tblGrid>
        <w:gridCol w:w="2992"/>
        <w:gridCol w:w="1139"/>
        <w:gridCol w:w="1161"/>
        <w:gridCol w:w="883"/>
        <w:gridCol w:w="1139"/>
        <w:gridCol w:w="1161"/>
        <w:gridCol w:w="883"/>
        <w:gridCol w:w="1139"/>
        <w:gridCol w:w="1161"/>
        <w:gridCol w:w="883"/>
        <w:gridCol w:w="1139"/>
        <w:gridCol w:w="1161"/>
        <w:gridCol w:w="883"/>
      </w:tblGrid>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b/>
                <w:bCs/>
                <w:sz w:val="20"/>
                <w:szCs w:val="20"/>
                <w:lang w:eastAsia="en-AU"/>
              </w:rPr>
            </w:pPr>
          </w:p>
        </w:tc>
        <w:tc>
          <w:tcPr>
            <w:tcW w:w="3183" w:type="dxa"/>
            <w:gridSpan w:val="3"/>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center"/>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NSW</w:t>
            </w:r>
          </w:p>
        </w:tc>
        <w:tc>
          <w:tcPr>
            <w:tcW w:w="3183" w:type="dxa"/>
            <w:gridSpan w:val="3"/>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center"/>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Qld (a)</w:t>
            </w:r>
          </w:p>
        </w:tc>
        <w:tc>
          <w:tcPr>
            <w:tcW w:w="3183" w:type="dxa"/>
            <w:gridSpan w:val="3"/>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center"/>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SA</w:t>
            </w:r>
          </w:p>
        </w:tc>
        <w:tc>
          <w:tcPr>
            <w:tcW w:w="3183" w:type="dxa"/>
            <w:gridSpan w:val="3"/>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center"/>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NT</w:t>
            </w:r>
          </w:p>
        </w:tc>
      </w:tr>
      <w:tr w:rsidR="00DA0112" w:rsidRPr="00125E1A" w:rsidTr="00237828">
        <w:trPr>
          <w:trHeight w:val="870"/>
          <w:jc w:val="center"/>
        </w:trPr>
        <w:tc>
          <w:tcPr>
            <w:tcW w:w="2992" w:type="dxa"/>
            <w:tcBorders>
              <w:top w:val="nil"/>
              <w:left w:val="nil"/>
              <w:bottom w:val="single" w:sz="4" w:space="0" w:color="auto"/>
              <w:right w:val="nil"/>
            </w:tcBorders>
            <w:shd w:val="clear" w:color="auto" w:fill="auto"/>
            <w:vAlign w:val="center"/>
            <w:hideMark/>
          </w:tcPr>
          <w:p w:rsidR="00DA0112" w:rsidRPr="00125E1A" w:rsidRDefault="00DA0112" w:rsidP="00DA0112">
            <w:pPr>
              <w:spacing w:after="0" w:line="240" w:lineRule="auto"/>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 </w:t>
            </w:r>
          </w:p>
        </w:tc>
        <w:tc>
          <w:tcPr>
            <w:tcW w:w="1139"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Aboriginal &amp; Torres Strait Islander</w:t>
            </w:r>
          </w:p>
        </w:tc>
        <w:tc>
          <w:tcPr>
            <w:tcW w:w="1161"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Non-Indigenous</w:t>
            </w:r>
          </w:p>
        </w:tc>
        <w:tc>
          <w:tcPr>
            <w:tcW w:w="883"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Persons</w:t>
            </w:r>
          </w:p>
        </w:tc>
        <w:tc>
          <w:tcPr>
            <w:tcW w:w="1139"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Aboriginal &amp; Torres Strait Islander</w:t>
            </w:r>
          </w:p>
        </w:tc>
        <w:tc>
          <w:tcPr>
            <w:tcW w:w="1161"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Non-Indigenous</w:t>
            </w:r>
          </w:p>
        </w:tc>
        <w:tc>
          <w:tcPr>
            <w:tcW w:w="883"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Persons</w:t>
            </w:r>
          </w:p>
        </w:tc>
        <w:tc>
          <w:tcPr>
            <w:tcW w:w="1139"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Aboriginal &amp; Torres Strait Islander</w:t>
            </w:r>
          </w:p>
        </w:tc>
        <w:tc>
          <w:tcPr>
            <w:tcW w:w="1161"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Non-Indigenous</w:t>
            </w:r>
          </w:p>
        </w:tc>
        <w:tc>
          <w:tcPr>
            <w:tcW w:w="883"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Persons</w:t>
            </w:r>
          </w:p>
        </w:tc>
        <w:tc>
          <w:tcPr>
            <w:tcW w:w="1139"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Aboriginal &amp; Torres Strait Islander</w:t>
            </w:r>
          </w:p>
        </w:tc>
        <w:tc>
          <w:tcPr>
            <w:tcW w:w="1161"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Non-Indigenous</w:t>
            </w:r>
          </w:p>
        </w:tc>
        <w:tc>
          <w:tcPr>
            <w:tcW w:w="883"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Persons</w:t>
            </w:r>
          </w:p>
        </w:tc>
      </w:tr>
      <w:tr w:rsidR="00DA0112" w:rsidRPr="00125E1A" w:rsidTr="00237828">
        <w:trPr>
          <w:trHeight w:val="300"/>
          <w:jc w:val="center"/>
        </w:trPr>
        <w:tc>
          <w:tcPr>
            <w:tcW w:w="2992"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 </w:t>
            </w:r>
          </w:p>
        </w:tc>
        <w:tc>
          <w:tcPr>
            <w:tcW w:w="12732" w:type="dxa"/>
            <w:gridSpan w:val="12"/>
            <w:tcBorders>
              <w:top w:val="nil"/>
              <w:left w:val="nil"/>
              <w:bottom w:val="single" w:sz="4" w:space="0" w:color="auto"/>
              <w:right w:val="nil"/>
            </w:tcBorders>
            <w:shd w:val="clear" w:color="auto" w:fill="auto"/>
            <w:noWrap/>
            <w:vAlign w:val="bottom"/>
            <w:hideMark/>
          </w:tcPr>
          <w:p w:rsidR="00DA0112" w:rsidRPr="00125E1A" w:rsidRDefault="00DA0112" w:rsidP="00DA0112">
            <w:pPr>
              <w:spacing w:after="0" w:line="240" w:lineRule="auto"/>
              <w:jc w:val="center"/>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 xml:space="preserve">ASSAULT </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Sex</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Males</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865</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8,338</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10,104</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272</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1,481</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1,815</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571</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120</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722</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Females</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2,709</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16,184</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20,338</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1,250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4,520</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5,926</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2,949</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310</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3,351</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Age group (years)</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0–19</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748</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4,205</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5,481</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217</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896</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1,156</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471</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52</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533</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20–34</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1,597</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9,413</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11,856</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747</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2,462</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3,301</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1,778</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196</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2,028</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35–54</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1,087</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8,581</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10,439</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470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2,091</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2,622</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1,160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160</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1,370</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55 years and over</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139</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2,321</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2,668</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49</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479</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547</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112</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29</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145</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Relationship of offender to victim</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Intimate Partner</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2,031</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13,404</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16,564</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1,065</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4,111</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5,312</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2,558</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300</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2,942</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200" w:firstLine="400"/>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Partner</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1,543</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10,219</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12,621</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785</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2,527</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3,400</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2,220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201</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2,482</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200" w:firstLine="400"/>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Ex-partner</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488</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3,187</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3,934</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278</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1,587</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1,914</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333</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101</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457</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Other family member</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1,309</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8,086</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10,347</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454</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1,819</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2,343</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868</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99</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987</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200" w:firstLine="400"/>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Parent</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261</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2,424</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2,987</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100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610</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749</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129</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29</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159</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Other non-family member</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200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2,508</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2,965</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4</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43</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53</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63</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31</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99</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Location</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200" w:firstLine="4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Residential</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2,941</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21,266</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26,298</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1,151</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5,168</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6,514</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1,518</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262</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1,836</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200" w:firstLine="4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Community</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466</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2,099</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2,712</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291</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607</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916</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1,508</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79</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1,617</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200" w:firstLine="4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lastRenderedPageBreak/>
              <w:t>Other</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160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1,022</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1,280</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79</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223</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311</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499</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92</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618</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Use of weapon</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 xml:space="preserve">Weapon used </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319</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1,108</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1,562</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521</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1,087</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1,658</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1,510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102</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1,643</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200" w:firstLine="400"/>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 xml:space="preserve">Firearm </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6</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24</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33</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11</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11</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13</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10</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15</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200" w:firstLine="400"/>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 xml:space="preserve">Knife </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196</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777</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1,063</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121</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313</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456</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215</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25</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243</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 xml:space="preserve">No weapon used </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3,257</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23,435</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28,901</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1,001</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4,919</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6,082</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2,018</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332</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2,430</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 xml:space="preserve">Total </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color w:val="000000"/>
                <w:sz w:val="20"/>
                <w:szCs w:val="20"/>
                <w:lang w:eastAsia="en-AU"/>
              </w:rPr>
            </w:pPr>
            <w:r w:rsidRPr="00125E1A">
              <w:rPr>
                <w:rFonts w:ascii="Times New Roman" w:eastAsia="Times New Roman" w:hAnsi="Times New Roman" w:cs="Times New Roman"/>
                <w:b/>
                <w:bCs/>
                <w:color w:val="000000"/>
                <w:sz w:val="20"/>
                <w:szCs w:val="20"/>
                <w:lang w:eastAsia="en-AU"/>
              </w:rPr>
              <w:t>3,572</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color w:val="000000"/>
                <w:sz w:val="20"/>
                <w:szCs w:val="20"/>
                <w:lang w:eastAsia="en-AU"/>
              </w:rPr>
            </w:pPr>
            <w:r w:rsidRPr="00125E1A">
              <w:rPr>
                <w:rFonts w:ascii="Times New Roman" w:eastAsia="Times New Roman" w:hAnsi="Times New Roman" w:cs="Times New Roman"/>
                <w:b/>
                <w:bCs/>
                <w:color w:val="000000"/>
                <w:sz w:val="20"/>
                <w:szCs w:val="20"/>
                <w:lang w:eastAsia="en-AU"/>
              </w:rPr>
              <w:t>24,543</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color w:val="000000"/>
                <w:sz w:val="20"/>
                <w:szCs w:val="20"/>
                <w:lang w:eastAsia="en-AU"/>
              </w:rPr>
            </w:pPr>
            <w:r w:rsidRPr="00125E1A">
              <w:rPr>
                <w:rFonts w:ascii="Times New Roman" w:eastAsia="Times New Roman" w:hAnsi="Times New Roman" w:cs="Times New Roman"/>
                <w:b/>
                <w:bCs/>
                <w:color w:val="000000"/>
                <w:sz w:val="20"/>
                <w:szCs w:val="20"/>
                <w:lang w:eastAsia="en-AU"/>
              </w:rPr>
              <w:t>30,467</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b/>
                <w:b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1,520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6,005</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7,740</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3,525</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434</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4,076</w:t>
            </w:r>
          </w:p>
        </w:tc>
      </w:tr>
    </w:tbl>
    <w:p w:rsidR="00DA0112" w:rsidRDefault="00DA0112">
      <w:pPr>
        <w:rPr>
          <w:rFonts w:cs="Times New Roman"/>
          <w:sz w:val="24"/>
        </w:rPr>
      </w:pPr>
    </w:p>
    <w:p w:rsidR="00DA0112" w:rsidRDefault="00DA0112">
      <w:pPr>
        <w:rPr>
          <w:rFonts w:cs="Times New Roman"/>
          <w:sz w:val="24"/>
        </w:rPr>
      </w:pPr>
      <w:r>
        <w:rPr>
          <w:rFonts w:cs="Times New Roman"/>
          <w:sz w:val="24"/>
        </w:rPr>
        <w:br w:type="page"/>
      </w:r>
    </w:p>
    <w:tbl>
      <w:tblPr>
        <w:tblW w:w="15724" w:type="dxa"/>
        <w:jc w:val="center"/>
        <w:tblInd w:w="93" w:type="dxa"/>
        <w:tblLook w:val="04A0" w:firstRow="1" w:lastRow="0" w:firstColumn="1" w:lastColumn="0" w:noHBand="0" w:noVBand="1"/>
      </w:tblPr>
      <w:tblGrid>
        <w:gridCol w:w="2992"/>
        <w:gridCol w:w="1139"/>
        <w:gridCol w:w="1161"/>
        <w:gridCol w:w="883"/>
        <w:gridCol w:w="1139"/>
        <w:gridCol w:w="1161"/>
        <w:gridCol w:w="883"/>
        <w:gridCol w:w="1139"/>
        <w:gridCol w:w="1161"/>
        <w:gridCol w:w="883"/>
        <w:gridCol w:w="1139"/>
        <w:gridCol w:w="1161"/>
        <w:gridCol w:w="883"/>
      </w:tblGrid>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b/>
                <w:bCs/>
                <w:sz w:val="20"/>
                <w:szCs w:val="20"/>
                <w:lang w:eastAsia="en-AU"/>
              </w:rPr>
            </w:pPr>
          </w:p>
        </w:tc>
        <w:tc>
          <w:tcPr>
            <w:tcW w:w="3183" w:type="dxa"/>
            <w:gridSpan w:val="3"/>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center"/>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NSW</w:t>
            </w:r>
          </w:p>
        </w:tc>
        <w:tc>
          <w:tcPr>
            <w:tcW w:w="3183" w:type="dxa"/>
            <w:gridSpan w:val="3"/>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center"/>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Qld (a)</w:t>
            </w:r>
          </w:p>
        </w:tc>
        <w:tc>
          <w:tcPr>
            <w:tcW w:w="3183" w:type="dxa"/>
            <w:gridSpan w:val="3"/>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center"/>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SA</w:t>
            </w:r>
          </w:p>
        </w:tc>
        <w:tc>
          <w:tcPr>
            <w:tcW w:w="3183" w:type="dxa"/>
            <w:gridSpan w:val="3"/>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center"/>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NT</w:t>
            </w:r>
          </w:p>
        </w:tc>
      </w:tr>
      <w:tr w:rsidR="00DA0112" w:rsidRPr="00125E1A" w:rsidTr="00237828">
        <w:trPr>
          <w:trHeight w:val="870"/>
          <w:jc w:val="center"/>
        </w:trPr>
        <w:tc>
          <w:tcPr>
            <w:tcW w:w="2992" w:type="dxa"/>
            <w:tcBorders>
              <w:top w:val="nil"/>
              <w:left w:val="nil"/>
              <w:bottom w:val="single" w:sz="4" w:space="0" w:color="auto"/>
              <w:right w:val="nil"/>
            </w:tcBorders>
            <w:shd w:val="clear" w:color="auto" w:fill="auto"/>
            <w:vAlign w:val="center"/>
            <w:hideMark/>
          </w:tcPr>
          <w:p w:rsidR="00DA0112" w:rsidRPr="00125E1A" w:rsidRDefault="00DA0112" w:rsidP="00DA0112">
            <w:pPr>
              <w:spacing w:after="0" w:line="240" w:lineRule="auto"/>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 </w:t>
            </w:r>
          </w:p>
        </w:tc>
        <w:tc>
          <w:tcPr>
            <w:tcW w:w="1139"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Aboriginal &amp; Torres Strait Islander</w:t>
            </w:r>
          </w:p>
        </w:tc>
        <w:tc>
          <w:tcPr>
            <w:tcW w:w="1161"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Non-Indigenous</w:t>
            </w:r>
          </w:p>
        </w:tc>
        <w:tc>
          <w:tcPr>
            <w:tcW w:w="883"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Persons</w:t>
            </w:r>
          </w:p>
        </w:tc>
        <w:tc>
          <w:tcPr>
            <w:tcW w:w="1139"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Aboriginal &amp; Torres Strait Islander</w:t>
            </w:r>
          </w:p>
        </w:tc>
        <w:tc>
          <w:tcPr>
            <w:tcW w:w="1161"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Non-Indigenous</w:t>
            </w:r>
          </w:p>
        </w:tc>
        <w:tc>
          <w:tcPr>
            <w:tcW w:w="883"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Persons</w:t>
            </w:r>
          </w:p>
        </w:tc>
        <w:tc>
          <w:tcPr>
            <w:tcW w:w="1139"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Aboriginal &amp; Torres Strait Islander</w:t>
            </w:r>
          </w:p>
        </w:tc>
        <w:tc>
          <w:tcPr>
            <w:tcW w:w="1161"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Non-Indigenous</w:t>
            </w:r>
          </w:p>
        </w:tc>
        <w:tc>
          <w:tcPr>
            <w:tcW w:w="883"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Persons</w:t>
            </w:r>
          </w:p>
        </w:tc>
        <w:tc>
          <w:tcPr>
            <w:tcW w:w="1139"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Aboriginal &amp; Torres Strait Islander</w:t>
            </w:r>
          </w:p>
        </w:tc>
        <w:tc>
          <w:tcPr>
            <w:tcW w:w="1161"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Non-Indigenous</w:t>
            </w:r>
          </w:p>
        </w:tc>
        <w:tc>
          <w:tcPr>
            <w:tcW w:w="883"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Persons</w:t>
            </w:r>
          </w:p>
        </w:tc>
      </w:tr>
      <w:tr w:rsidR="00DA0112" w:rsidRPr="00125E1A" w:rsidTr="00237828">
        <w:trPr>
          <w:trHeight w:val="300"/>
          <w:jc w:val="center"/>
        </w:trPr>
        <w:tc>
          <w:tcPr>
            <w:tcW w:w="2992"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 </w:t>
            </w:r>
          </w:p>
        </w:tc>
        <w:tc>
          <w:tcPr>
            <w:tcW w:w="12732" w:type="dxa"/>
            <w:gridSpan w:val="12"/>
            <w:tcBorders>
              <w:top w:val="single" w:sz="4" w:space="0" w:color="auto"/>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center"/>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SEXUAL ASSAULT</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Sex</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Males</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47</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480</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599</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24</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160</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211</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9</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62</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74</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3</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Females</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241</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2,197</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2,606</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161</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945</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1,221</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49</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486</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555</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74</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33</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112</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Age group (years)</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0–19</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203</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1,699</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2,065</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144</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762</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1,018</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33</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287</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333</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47</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22</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71</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20–34</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52</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512</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604</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29</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202</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239</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14</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135</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155</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25</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12</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36</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35–54</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35</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383</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449</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13</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120</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149</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12</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111</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127</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8</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13</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55 years and over</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81</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87</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6</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24</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27</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11</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10</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0</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0</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Relationship of offender to victim</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Intimate Partner</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69</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615</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717</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239</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294</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18</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243</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267</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25</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18</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44</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200" w:firstLine="400"/>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Partner</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55</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464</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541</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38</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206</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257</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13</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137</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159</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16</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3</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21</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200" w:firstLine="400"/>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Ex-partner</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15</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152</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178</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4</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34</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34</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3</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100</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112</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15</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9</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27</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Other family member</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195</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1,770</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2,147</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146</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870</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1,142</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36</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299</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347</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43</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18</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64</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200" w:firstLine="400"/>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Parent</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60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726</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859</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41</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378</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482</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18</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146</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168</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11</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6</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16</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Other non-family member</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24</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108</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129</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0</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0</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9</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7</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4</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4</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7</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Location</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200" w:firstLine="4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Residential</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254</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2,084</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2,551</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170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994</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1,299</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52</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507</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581</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41</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21</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69</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200" w:firstLine="4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Community</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8</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80</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98</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6</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51</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60</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17</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20</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8</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15</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200" w:firstLine="4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Other</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7</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40</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49</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45</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51</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5</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21</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24</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19</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6</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30</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Use of weapon</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lastRenderedPageBreak/>
              <w:t xml:space="preserve">Weapon used </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6</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6</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27</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102</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135</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5</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19</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27</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5</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0</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9</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200" w:firstLine="400"/>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 xml:space="preserve">Firearm </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0</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0</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0</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0</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0</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0</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0</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0</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200" w:firstLine="400"/>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 xml:space="preserve">Knife </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5</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5</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3</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12</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16</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5</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5</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0</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3</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 xml:space="preserve">No weapon used </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291</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2,667</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3,197</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162</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1,006</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1,301</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59</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525</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605</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74</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34</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109</w:t>
            </w:r>
          </w:p>
        </w:tc>
      </w:tr>
      <w:tr w:rsidR="00DA0112" w:rsidRPr="00125E1A" w:rsidTr="00237828">
        <w:trPr>
          <w:trHeight w:val="300"/>
          <w:jc w:val="center"/>
        </w:trPr>
        <w:tc>
          <w:tcPr>
            <w:tcW w:w="2992"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 xml:space="preserve">Total </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color w:val="000000"/>
                <w:sz w:val="20"/>
                <w:szCs w:val="20"/>
                <w:lang w:eastAsia="en-AU"/>
              </w:rPr>
            </w:pPr>
            <w:r w:rsidRPr="00125E1A">
              <w:rPr>
                <w:rFonts w:ascii="Times New Roman" w:eastAsia="Times New Roman" w:hAnsi="Times New Roman" w:cs="Times New Roman"/>
                <w:b/>
                <w:bCs/>
                <w:color w:val="000000"/>
                <w:sz w:val="20"/>
                <w:szCs w:val="20"/>
                <w:lang w:eastAsia="en-AU"/>
              </w:rPr>
              <w:t>291</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color w:val="000000"/>
                <w:sz w:val="20"/>
                <w:szCs w:val="20"/>
                <w:lang w:eastAsia="en-AU"/>
              </w:rPr>
            </w:pPr>
            <w:r w:rsidRPr="00125E1A">
              <w:rPr>
                <w:rFonts w:ascii="Times New Roman" w:eastAsia="Times New Roman" w:hAnsi="Times New Roman" w:cs="Times New Roman"/>
                <w:b/>
                <w:bCs/>
                <w:color w:val="000000"/>
                <w:sz w:val="20"/>
                <w:szCs w:val="20"/>
                <w:lang w:eastAsia="en-AU"/>
              </w:rPr>
              <w:t>2,677</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color w:val="000000"/>
                <w:sz w:val="20"/>
                <w:szCs w:val="20"/>
                <w:lang w:eastAsia="en-AU"/>
              </w:rPr>
            </w:pPr>
            <w:r w:rsidRPr="00125E1A">
              <w:rPr>
                <w:rFonts w:ascii="Times New Roman" w:eastAsia="Times New Roman" w:hAnsi="Times New Roman" w:cs="Times New Roman"/>
                <w:b/>
                <w:bCs/>
                <w:color w:val="000000"/>
                <w:sz w:val="20"/>
                <w:szCs w:val="20"/>
                <w:lang w:eastAsia="en-AU"/>
              </w:rPr>
              <w:t>3,201</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color w:val="000000"/>
                <w:sz w:val="20"/>
                <w:szCs w:val="20"/>
                <w:lang w:eastAsia="en-AU"/>
              </w:rPr>
            </w:pPr>
            <w:r w:rsidRPr="00125E1A">
              <w:rPr>
                <w:rFonts w:ascii="Times New Roman" w:eastAsia="Times New Roman" w:hAnsi="Times New Roman" w:cs="Times New Roman"/>
                <w:b/>
                <w:bCs/>
                <w:color w:val="000000"/>
                <w:sz w:val="20"/>
                <w:szCs w:val="20"/>
                <w:lang w:eastAsia="en-AU"/>
              </w:rPr>
              <w:t>184</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1,105</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1,433</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61</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547</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626</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73</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37</w:t>
            </w:r>
          </w:p>
        </w:tc>
        <w:tc>
          <w:tcPr>
            <w:tcW w:w="883"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114</w:t>
            </w:r>
          </w:p>
        </w:tc>
      </w:tr>
    </w:tbl>
    <w:p w:rsidR="00DA0112" w:rsidRDefault="00DA0112">
      <w:pPr>
        <w:rPr>
          <w:rFonts w:cs="Times New Roman"/>
          <w:sz w:val="24"/>
        </w:rPr>
      </w:pPr>
    </w:p>
    <w:p w:rsidR="004A5371" w:rsidRPr="00182F1E" w:rsidRDefault="004A5371" w:rsidP="004A5371">
      <w:pPr>
        <w:rPr>
          <w:rFonts w:ascii="Times New Roman" w:hAnsi="Times New Roman" w:cs="Times New Roman"/>
          <w:sz w:val="24"/>
          <w:szCs w:val="24"/>
        </w:rPr>
      </w:pPr>
      <w:r w:rsidRPr="00182F1E">
        <w:rPr>
          <w:rFonts w:ascii="Times New Roman" w:hAnsi="Times New Roman" w:cs="Times New Roman"/>
          <w:sz w:val="24"/>
          <w:szCs w:val="24"/>
        </w:rPr>
        <w:t xml:space="preserve">* </w:t>
      </w:r>
      <w:r>
        <w:rPr>
          <w:rFonts w:ascii="Times New Roman" w:hAnsi="Times New Roman" w:cs="Times New Roman"/>
          <w:sz w:val="24"/>
          <w:szCs w:val="24"/>
        </w:rPr>
        <w:t xml:space="preserve">Experimental data refers to data </w:t>
      </w:r>
      <w:r w:rsidRPr="00182F1E">
        <w:rPr>
          <w:rFonts w:ascii="Times New Roman" w:hAnsi="Times New Roman" w:cs="Times New Roman"/>
          <w:sz w:val="24"/>
          <w:szCs w:val="24"/>
        </w:rPr>
        <w:t xml:space="preserve">sourced from </w:t>
      </w:r>
      <w:r w:rsidRPr="004A5371">
        <w:rPr>
          <w:rFonts w:ascii="Times New Roman" w:hAnsi="Times New Roman" w:cs="Times New Roman"/>
          <w:sz w:val="24"/>
          <w:szCs w:val="24"/>
        </w:rPr>
        <w:t>police crime recording systems and are based on a Family and Domestic Violence</w:t>
      </w:r>
      <w:r w:rsidR="0017582D">
        <w:rPr>
          <w:rFonts w:ascii="Times New Roman" w:hAnsi="Times New Roman" w:cs="Times New Roman"/>
          <w:sz w:val="24"/>
          <w:szCs w:val="24"/>
        </w:rPr>
        <w:t xml:space="preserve"> </w:t>
      </w:r>
      <w:r w:rsidRPr="004A5371">
        <w:rPr>
          <w:rFonts w:ascii="Times New Roman" w:hAnsi="Times New Roman" w:cs="Times New Roman"/>
          <w:sz w:val="24"/>
          <w:szCs w:val="24"/>
        </w:rPr>
        <w:t xml:space="preserve">flag as recorded by police officers. </w:t>
      </w:r>
      <w:r>
        <w:rPr>
          <w:rFonts w:ascii="Times New Roman" w:hAnsi="Times New Roman" w:cs="Times New Roman"/>
          <w:sz w:val="24"/>
          <w:szCs w:val="24"/>
        </w:rPr>
        <w:t>D</w:t>
      </w:r>
      <w:r w:rsidRPr="00182F1E">
        <w:rPr>
          <w:rFonts w:ascii="Times New Roman" w:hAnsi="Times New Roman" w:cs="Times New Roman"/>
          <w:sz w:val="24"/>
          <w:szCs w:val="24"/>
        </w:rPr>
        <w:t>evelopment and impr</w:t>
      </w:r>
      <w:r>
        <w:rPr>
          <w:rFonts w:ascii="Times New Roman" w:hAnsi="Times New Roman" w:cs="Times New Roman"/>
          <w:sz w:val="24"/>
          <w:szCs w:val="24"/>
        </w:rPr>
        <w:t>ovement of the data is ongoing.</w:t>
      </w:r>
    </w:p>
    <w:p w:rsidR="00DA0112" w:rsidRDefault="00AA0AEA">
      <w:pPr>
        <w:rPr>
          <w:rFonts w:cs="Times New Roman"/>
          <w:sz w:val="24"/>
        </w:rPr>
      </w:pPr>
      <w:r>
        <w:rPr>
          <w:rFonts w:ascii="Times New Roman" w:hAnsi="Times New Roman" w:cs="Times New Roman"/>
          <w:sz w:val="24"/>
          <w:szCs w:val="24"/>
        </w:rPr>
        <w:t xml:space="preserve">Source: </w:t>
      </w:r>
      <w:r w:rsidR="00DD76E1" w:rsidRPr="00DD76E1">
        <w:rPr>
          <w:rFonts w:ascii="Times New Roman" w:hAnsi="Times New Roman" w:cs="Times New Roman"/>
          <w:sz w:val="24"/>
          <w:szCs w:val="24"/>
        </w:rPr>
        <w:t xml:space="preserve">Australian Bureau of Statistics, 2016, </w:t>
      </w:r>
      <w:r w:rsidR="00DD76E1" w:rsidRPr="00DD76E1">
        <w:rPr>
          <w:rFonts w:ascii="Times New Roman" w:hAnsi="Times New Roman" w:cs="Times New Roman"/>
          <w:i/>
          <w:sz w:val="24"/>
          <w:szCs w:val="24"/>
        </w:rPr>
        <w:t>Recorded Crime – Victims, Australia, 2015</w:t>
      </w:r>
      <w:r w:rsidR="00DD76E1" w:rsidRPr="00DD76E1">
        <w:rPr>
          <w:rFonts w:ascii="Times New Roman" w:hAnsi="Times New Roman" w:cs="Times New Roman"/>
          <w:sz w:val="24"/>
          <w:szCs w:val="24"/>
        </w:rPr>
        <w:t xml:space="preserve">, Data cube: Table 6, cat. </w:t>
      </w:r>
      <w:proofErr w:type="gramStart"/>
      <w:r w:rsidR="00DD76E1" w:rsidRPr="00DD76E1">
        <w:rPr>
          <w:rFonts w:ascii="Times New Roman" w:hAnsi="Times New Roman" w:cs="Times New Roman"/>
          <w:sz w:val="24"/>
          <w:szCs w:val="24"/>
        </w:rPr>
        <w:t>no</w:t>
      </w:r>
      <w:proofErr w:type="gramEnd"/>
      <w:r w:rsidR="00DD76E1" w:rsidRPr="00DD76E1">
        <w:rPr>
          <w:rFonts w:ascii="Times New Roman" w:hAnsi="Times New Roman" w:cs="Times New Roman"/>
          <w:sz w:val="24"/>
          <w:szCs w:val="24"/>
        </w:rPr>
        <w:t xml:space="preserve">. 4510.0, Available at </w:t>
      </w:r>
      <w:hyperlink r:id="rId16" w:history="1">
        <w:r w:rsidR="00DD76E1" w:rsidRPr="00DD76E1">
          <w:rPr>
            <w:rStyle w:val="Hyperlink"/>
            <w:rFonts w:ascii="Times New Roman" w:hAnsi="Times New Roman" w:cs="Times New Roman"/>
            <w:sz w:val="24"/>
            <w:szCs w:val="24"/>
          </w:rPr>
          <w:t>http://www.abs.gov.au/AUSSTATS/abs@.nsf/DetailsPage/4510.02015?OpenDocument</w:t>
        </w:r>
      </w:hyperlink>
      <w:r w:rsidR="00DD76E1" w:rsidRPr="00DD76E1">
        <w:rPr>
          <w:rFonts w:ascii="Times New Roman" w:hAnsi="Times New Roman" w:cs="Times New Roman"/>
          <w:sz w:val="24"/>
          <w:szCs w:val="24"/>
        </w:rPr>
        <w:t>, accessed 28 June 2018</w:t>
      </w:r>
      <w:r w:rsidR="00DD76E1">
        <w:rPr>
          <w:rFonts w:ascii="Times New Roman" w:hAnsi="Times New Roman" w:cs="Times New Roman"/>
          <w:sz w:val="24"/>
          <w:szCs w:val="24"/>
        </w:rPr>
        <w:t>.</w:t>
      </w:r>
      <w:r w:rsidR="00C164AE">
        <w:rPr>
          <w:rFonts w:cs="Times New Roman"/>
          <w:sz w:val="24"/>
        </w:rPr>
        <w:t xml:space="preserve"> </w:t>
      </w:r>
    </w:p>
    <w:p w:rsidR="00C164AE" w:rsidRDefault="00C164AE">
      <w:pPr>
        <w:rPr>
          <w:rFonts w:ascii="Times New Roman" w:hAnsi="Times New Roman" w:cs="Times New Roman"/>
          <w:b/>
          <w:sz w:val="24"/>
          <w:szCs w:val="24"/>
        </w:rPr>
      </w:pPr>
      <w:r>
        <w:rPr>
          <w:rFonts w:ascii="Times New Roman" w:hAnsi="Times New Roman" w:cs="Times New Roman"/>
          <w:b/>
          <w:sz w:val="24"/>
          <w:szCs w:val="24"/>
        </w:rPr>
        <w:br w:type="page"/>
      </w:r>
    </w:p>
    <w:p w:rsidR="00DA0112" w:rsidRPr="00DA0112" w:rsidRDefault="00DA0112" w:rsidP="002B3A42">
      <w:pPr>
        <w:pStyle w:val="Heading2"/>
      </w:pPr>
      <w:bookmarkStart w:id="11" w:name="_Toc535312983"/>
      <w:r w:rsidRPr="00DA0112">
        <w:lastRenderedPageBreak/>
        <w:t>Experimental Data – Victims of Family and Domestic Violence</w:t>
      </w:r>
      <w:r w:rsidR="004A5371">
        <w:t>*</w:t>
      </w:r>
      <w:bookmarkEnd w:id="11"/>
    </w:p>
    <w:p w:rsidR="00DA0112" w:rsidRPr="00DA0112" w:rsidRDefault="00DA0112" w:rsidP="002B3A42">
      <w:pPr>
        <w:pStyle w:val="Heading2"/>
      </w:pPr>
      <w:bookmarkStart w:id="12" w:name="_Toc535312984"/>
      <w:r w:rsidRPr="00DA0112">
        <w:t xml:space="preserve">Sex and age by Indigenous Status by selected offence, selected </w:t>
      </w:r>
      <w:r w:rsidR="003415AF">
        <w:t>states and t</w:t>
      </w:r>
      <w:r w:rsidRPr="00DA0112">
        <w:t>erritories, 201</w:t>
      </w:r>
      <w:r>
        <w:t>6</w:t>
      </w:r>
      <w:bookmarkEnd w:id="12"/>
    </w:p>
    <w:tbl>
      <w:tblPr>
        <w:tblW w:w="16065" w:type="dxa"/>
        <w:jc w:val="center"/>
        <w:tblInd w:w="93" w:type="dxa"/>
        <w:tblLook w:val="04A0" w:firstRow="1" w:lastRow="0" w:firstColumn="1" w:lastColumn="0" w:noHBand="0" w:noVBand="1"/>
      </w:tblPr>
      <w:tblGrid>
        <w:gridCol w:w="3165"/>
        <w:gridCol w:w="1139"/>
        <w:gridCol w:w="1161"/>
        <w:gridCol w:w="925"/>
        <w:gridCol w:w="1139"/>
        <w:gridCol w:w="1161"/>
        <w:gridCol w:w="925"/>
        <w:gridCol w:w="1139"/>
        <w:gridCol w:w="1161"/>
        <w:gridCol w:w="925"/>
        <w:gridCol w:w="1139"/>
        <w:gridCol w:w="1161"/>
        <w:gridCol w:w="925"/>
      </w:tblGrid>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b/>
                <w:bCs/>
                <w:sz w:val="20"/>
                <w:szCs w:val="20"/>
                <w:lang w:eastAsia="en-AU"/>
              </w:rPr>
            </w:pPr>
          </w:p>
        </w:tc>
        <w:tc>
          <w:tcPr>
            <w:tcW w:w="3225" w:type="dxa"/>
            <w:gridSpan w:val="3"/>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center"/>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NSW</w:t>
            </w:r>
          </w:p>
        </w:tc>
        <w:tc>
          <w:tcPr>
            <w:tcW w:w="3225" w:type="dxa"/>
            <w:gridSpan w:val="3"/>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center"/>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Qld</w:t>
            </w:r>
            <w:r w:rsidR="00396D83">
              <w:rPr>
                <w:rFonts w:ascii="Times New Roman" w:eastAsia="Times New Roman" w:hAnsi="Times New Roman" w:cs="Times New Roman"/>
                <w:b/>
                <w:bCs/>
                <w:sz w:val="20"/>
                <w:szCs w:val="20"/>
                <w:lang w:eastAsia="en-AU"/>
              </w:rPr>
              <w:t xml:space="preserve"> (a)</w:t>
            </w:r>
          </w:p>
        </w:tc>
        <w:tc>
          <w:tcPr>
            <w:tcW w:w="3225" w:type="dxa"/>
            <w:gridSpan w:val="3"/>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center"/>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SA</w:t>
            </w:r>
          </w:p>
        </w:tc>
        <w:tc>
          <w:tcPr>
            <w:tcW w:w="3225" w:type="dxa"/>
            <w:gridSpan w:val="3"/>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center"/>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NT</w:t>
            </w:r>
          </w:p>
        </w:tc>
      </w:tr>
      <w:tr w:rsidR="00DA0112" w:rsidRPr="00125E1A" w:rsidTr="00237828">
        <w:trPr>
          <w:trHeight w:val="840"/>
          <w:jc w:val="center"/>
        </w:trPr>
        <w:tc>
          <w:tcPr>
            <w:tcW w:w="3165" w:type="dxa"/>
            <w:tcBorders>
              <w:top w:val="nil"/>
              <w:left w:val="nil"/>
              <w:bottom w:val="nil"/>
              <w:right w:val="nil"/>
            </w:tcBorders>
            <w:shd w:val="clear" w:color="auto" w:fill="auto"/>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Selected characteristics</w:t>
            </w:r>
          </w:p>
        </w:tc>
        <w:tc>
          <w:tcPr>
            <w:tcW w:w="1139"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Aboriginal &amp; Torres Strait Islander</w:t>
            </w:r>
          </w:p>
        </w:tc>
        <w:tc>
          <w:tcPr>
            <w:tcW w:w="1161"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Non-Indigenous</w:t>
            </w:r>
          </w:p>
        </w:tc>
        <w:tc>
          <w:tcPr>
            <w:tcW w:w="925"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Persons</w:t>
            </w:r>
          </w:p>
        </w:tc>
        <w:tc>
          <w:tcPr>
            <w:tcW w:w="1139"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Aboriginal &amp; Torres Strait Islander</w:t>
            </w:r>
          </w:p>
        </w:tc>
        <w:tc>
          <w:tcPr>
            <w:tcW w:w="1161"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Non-Indigenous</w:t>
            </w:r>
          </w:p>
        </w:tc>
        <w:tc>
          <w:tcPr>
            <w:tcW w:w="925"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Persons</w:t>
            </w:r>
          </w:p>
        </w:tc>
        <w:tc>
          <w:tcPr>
            <w:tcW w:w="1139"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Aboriginal &amp; Torres Strait Islander</w:t>
            </w:r>
          </w:p>
        </w:tc>
        <w:tc>
          <w:tcPr>
            <w:tcW w:w="1161"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Non-Indigenous</w:t>
            </w:r>
          </w:p>
        </w:tc>
        <w:tc>
          <w:tcPr>
            <w:tcW w:w="925"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Persons</w:t>
            </w:r>
          </w:p>
        </w:tc>
        <w:tc>
          <w:tcPr>
            <w:tcW w:w="1139"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Aboriginal &amp; Torres Strait Islander</w:t>
            </w:r>
          </w:p>
        </w:tc>
        <w:tc>
          <w:tcPr>
            <w:tcW w:w="1161"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Non-Indigenous</w:t>
            </w:r>
          </w:p>
        </w:tc>
        <w:tc>
          <w:tcPr>
            <w:tcW w:w="925"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Persons</w:t>
            </w:r>
          </w:p>
        </w:tc>
      </w:tr>
      <w:tr w:rsidR="00DA0112" w:rsidRPr="00125E1A" w:rsidTr="00237828">
        <w:trPr>
          <w:trHeight w:val="290"/>
          <w:jc w:val="center"/>
        </w:trPr>
        <w:tc>
          <w:tcPr>
            <w:tcW w:w="3165" w:type="dxa"/>
            <w:tcBorders>
              <w:top w:val="single" w:sz="4" w:space="0" w:color="auto"/>
              <w:left w:val="nil"/>
              <w:bottom w:val="single" w:sz="4" w:space="0" w:color="auto"/>
              <w:right w:val="nil"/>
            </w:tcBorders>
            <w:shd w:val="clear" w:color="auto" w:fill="auto"/>
            <w:vAlign w:val="bottom"/>
            <w:hideMark/>
          </w:tcPr>
          <w:p w:rsidR="00DA0112" w:rsidRPr="00125E1A" w:rsidRDefault="00DA0112" w:rsidP="00DA0112">
            <w:pPr>
              <w:spacing w:after="0" w:line="240" w:lineRule="auto"/>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 </w:t>
            </w:r>
          </w:p>
        </w:tc>
        <w:tc>
          <w:tcPr>
            <w:tcW w:w="12900" w:type="dxa"/>
            <w:gridSpan w:val="12"/>
            <w:tcBorders>
              <w:top w:val="nil"/>
              <w:left w:val="nil"/>
              <w:bottom w:val="single" w:sz="4" w:space="0" w:color="auto"/>
              <w:right w:val="nil"/>
            </w:tcBorders>
            <w:shd w:val="clear" w:color="auto" w:fill="auto"/>
            <w:noWrap/>
            <w:vAlign w:val="bottom"/>
            <w:hideMark/>
          </w:tcPr>
          <w:p w:rsidR="00DA0112" w:rsidRPr="00125E1A" w:rsidRDefault="00DA0112" w:rsidP="00DA0112">
            <w:pPr>
              <w:spacing w:after="0" w:line="240" w:lineRule="auto"/>
              <w:jc w:val="center"/>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 xml:space="preserve">ASSAULT </w:t>
            </w: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Sex</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Males</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621</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7,452</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9,487</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257</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1,515</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1,832</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538</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137</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700</w:t>
            </w: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Females</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2,067</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15,001</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20,098</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1,211</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4,568</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5,944</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2,957</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278</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3,311</w:t>
            </w: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Age</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0–19 years</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567</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3,935</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5,284</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244</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909</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1,199</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464</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56</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532</w:t>
            </w: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20–34 years</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1,180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8,430</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11,378</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729</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2,549</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3,368</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1,744</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166</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1,957</w:t>
            </w: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35–54 years</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838</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7,806</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10,154</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441</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2,048</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2,567</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1,189</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151</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1,371</w:t>
            </w: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55 years and over</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105</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2,282</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2,775</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45</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557</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625</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97</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36</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146</w:t>
            </w: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Relationship of offender to victim</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Intimate Partner</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1,552</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12,352</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16,384</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1,048</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4,155</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5,359</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2,543</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288</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2,898</w:t>
            </w: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200" w:firstLine="400"/>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Partner</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1,237</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9,582</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12,662</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766</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2,548</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3,412</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2,174</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194</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2,416</w:t>
            </w: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200" w:firstLine="400"/>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Ex-partner</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321</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2,772</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3,728</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280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1,614</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1,945</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371</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91</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481</w:t>
            </w: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Other family member</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1,012</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7,720</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10,234</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404</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1,834</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2,309</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850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93</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967</w:t>
            </w: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200" w:firstLine="400"/>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Parent</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226</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2,584</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3,281</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91</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620</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744</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138</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29</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174</w:t>
            </w: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Other non-family member</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123</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2,362</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2,945</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15</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63</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77</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72</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35</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115</w:t>
            </w: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Location</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Residential</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2,189</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19,553</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25,576</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1,095</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5,278</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6,562</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1,508</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251</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1,810</w:t>
            </w: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Community</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365</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1,873</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2,642</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299</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572</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903</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1,497</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74</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1,594</w:t>
            </w: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Other</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138</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951</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1,295</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69</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235</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312</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492</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88</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606</w:t>
            </w: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lastRenderedPageBreak/>
              <w:t>Use of weapon</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 xml:space="preserve">Weapon used </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248</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895</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1,324</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481</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1,141</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1,677</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1,519</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110</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1,653</w:t>
            </w: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200" w:firstLine="400"/>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 xml:space="preserve">Firearm </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7</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25</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36</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9</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14</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0</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0</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0</w:t>
            </w: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200" w:firstLine="400"/>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 xml:space="preserve">Knife </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105</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514</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705</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115</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309</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435</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201</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24</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229</w:t>
            </w: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 xml:space="preserve">No weapon used </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2,441</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21,571</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28,287</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i/>
                <w:i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984</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4,940</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6,101</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1,975</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304</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2,355</w:t>
            </w:r>
          </w:p>
        </w:tc>
      </w:tr>
      <w:tr w:rsidR="00DA0112" w:rsidRPr="00125E1A" w:rsidTr="00237828">
        <w:trPr>
          <w:trHeight w:val="290"/>
          <w:jc w:val="center"/>
        </w:trPr>
        <w:tc>
          <w:tcPr>
            <w:tcW w:w="316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Total</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color w:val="000000"/>
                <w:sz w:val="20"/>
                <w:szCs w:val="20"/>
                <w:lang w:eastAsia="en-AU"/>
              </w:rPr>
            </w:pPr>
            <w:r w:rsidRPr="00125E1A">
              <w:rPr>
                <w:rFonts w:ascii="Times New Roman" w:eastAsia="Times New Roman" w:hAnsi="Times New Roman" w:cs="Times New Roman"/>
                <w:b/>
                <w:bCs/>
                <w:color w:val="000000"/>
                <w:sz w:val="20"/>
                <w:szCs w:val="20"/>
                <w:lang w:eastAsia="en-AU"/>
              </w:rPr>
              <w:t>2,689</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color w:val="000000"/>
                <w:sz w:val="20"/>
                <w:szCs w:val="20"/>
                <w:lang w:eastAsia="en-AU"/>
              </w:rPr>
            </w:pPr>
            <w:r w:rsidRPr="00125E1A">
              <w:rPr>
                <w:rFonts w:ascii="Times New Roman" w:eastAsia="Times New Roman" w:hAnsi="Times New Roman" w:cs="Times New Roman"/>
                <w:b/>
                <w:bCs/>
                <w:color w:val="000000"/>
                <w:sz w:val="20"/>
                <w:szCs w:val="20"/>
                <w:lang w:eastAsia="en-AU"/>
              </w:rPr>
              <w:t>22,468</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color w:val="000000"/>
                <w:sz w:val="20"/>
                <w:szCs w:val="20"/>
                <w:lang w:eastAsia="en-AU"/>
              </w:rPr>
            </w:pPr>
            <w:r w:rsidRPr="00125E1A">
              <w:rPr>
                <w:rFonts w:ascii="Times New Roman" w:eastAsia="Times New Roman" w:hAnsi="Times New Roman" w:cs="Times New Roman"/>
                <w:b/>
                <w:bCs/>
                <w:color w:val="000000"/>
                <w:sz w:val="20"/>
                <w:szCs w:val="20"/>
                <w:lang w:eastAsia="en-AU"/>
              </w:rPr>
              <w:t>29,613</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b/>
                <w:bCs/>
                <w:color w:val="000000"/>
                <w:sz w:val="20"/>
                <w:szCs w:val="20"/>
                <w:lang w:eastAsia="en-AU"/>
              </w:rPr>
            </w:pP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1,464</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6,081</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7,779</w:t>
            </w:r>
          </w:p>
        </w:tc>
        <w:tc>
          <w:tcPr>
            <w:tcW w:w="113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3,497</w:t>
            </w:r>
          </w:p>
        </w:tc>
        <w:tc>
          <w:tcPr>
            <w:tcW w:w="1161"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411</w:t>
            </w:r>
          </w:p>
        </w:tc>
        <w:tc>
          <w:tcPr>
            <w:tcW w:w="92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4,009</w:t>
            </w:r>
          </w:p>
        </w:tc>
      </w:tr>
    </w:tbl>
    <w:p w:rsidR="00DA0112" w:rsidRDefault="00DA0112">
      <w:pPr>
        <w:rPr>
          <w:rFonts w:cs="Times New Roman"/>
          <w:sz w:val="24"/>
        </w:rPr>
      </w:pPr>
    </w:p>
    <w:p w:rsidR="00DA0112" w:rsidRDefault="00DA0112">
      <w:pPr>
        <w:rPr>
          <w:rFonts w:cs="Times New Roman"/>
          <w:sz w:val="24"/>
        </w:rPr>
      </w:pPr>
      <w:r>
        <w:rPr>
          <w:rFonts w:cs="Times New Roman"/>
          <w:sz w:val="24"/>
        </w:rPr>
        <w:br w:type="page"/>
      </w:r>
    </w:p>
    <w:tbl>
      <w:tblPr>
        <w:tblW w:w="15393" w:type="dxa"/>
        <w:jc w:val="center"/>
        <w:tblInd w:w="93" w:type="dxa"/>
        <w:tblLook w:val="04A0" w:firstRow="1" w:lastRow="0" w:firstColumn="1" w:lastColumn="0" w:noHBand="0" w:noVBand="1"/>
      </w:tblPr>
      <w:tblGrid>
        <w:gridCol w:w="2929"/>
        <w:gridCol w:w="1139"/>
        <w:gridCol w:w="1161"/>
        <w:gridCol w:w="883"/>
        <w:gridCol w:w="1139"/>
        <w:gridCol w:w="1161"/>
        <w:gridCol w:w="883"/>
        <w:gridCol w:w="1139"/>
        <w:gridCol w:w="1161"/>
        <w:gridCol w:w="883"/>
        <w:gridCol w:w="1139"/>
        <w:gridCol w:w="1161"/>
        <w:gridCol w:w="883"/>
      </w:tblGrid>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b/>
                <w:bCs/>
                <w:sz w:val="20"/>
                <w:szCs w:val="20"/>
                <w:lang w:eastAsia="en-AU"/>
              </w:rPr>
            </w:pPr>
          </w:p>
        </w:tc>
        <w:tc>
          <w:tcPr>
            <w:tcW w:w="3116" w:type="dxa"/>
            <w:gridSpan w:val="3"/>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center"/>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NSW</w:t>
            </w:r>
          </w:p>
        </w:tc>
        <w:tc>
          <w:tcPr>
            <w:tcW w:w="3116" w:type="dxa"/>
            <w:gridSpan w:val="3"/>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center"/>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Qld</w:t>
            </w:r>
          </w:p>
        </w:tc>
        <w:tc>
          <w:tcPr>
            <w:tcW w:w="3116" w:type="dxa"/>
            <w:gridSpan w:val="3"/>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center"/>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SA</w:t>
            </w:r>
          </w:p>
        </w:tc>
        <w:tc>
          <w:tcPr>
            <w:tcW w:w="3116" w:type="dxa"/>
            <w:gridSpan w:val="3"/>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center"/>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NT</w:t>
            </w:r>
          </w:p>
        </w:tc>
      </w:tr>
      <w:tr w:rsidR="00DA0112" w:rsidRPr="00125E1A" w:rsidTr="00237828">
        <w:trPr>
          <w:trHeight w:val="848"/>
          <w:jc w:val="center"/>
        </w:trPr>
        <w:tc>
          <w:tcPr>
            <w:tcW w:w="2929" w:type="dxa"/>
            <w:tcBorders>
              <w:top w:val="nil"/>
              <w:left w:val="nil"/>
              <w:bottom w:val="nil"/>
              <w:right w:val="nil"/>
            </w:tcBorders>
            <w:shd w:val="clear" w:color="auto" w:fill="auto"/>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Selected characteristics</w:t>
            </w:r>
          </w:p>
        </w:tc>
        <w:tc>
          <w:tcPr>
            <w:tcW w:w="1115"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Aboriginal &amp; Torres Strait Islander</w:t>
            </w:r>
          </w:p>
        </w:tc>
        <w:tc>
          <w:tcPr>
            <w:tcW w:w="1137"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Non-Indigenous</w:t>
            </w:r>
          </w:p>
        </w:tc>
        <w:tc>
          <w:tcPr>
            <w:tcW w:w="864"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Persons</w:t>
            </w:r>
          </w:p>
        </w:tc>
        <w:tc>
          <w:tcPr>
            <w:tcW w:w="1115"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Aboriginal &amp; Torres Strait Islander</w:t>
            </w:r>
          </w:p>
        </w:tc>
        <w:tc>
          <w:tcPr>
            <w:tcW w:w="1137"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Non-Indigenous</w:t>
            </w:r>
          </w:p>
        </w:tc>
        <w:tc>
          <w:tcPr>
            <w:tcW w:w="864"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Persons</w:t>
            </w:r>
          </w:p>
        </w:tc>
        <w:tc>
          <w:tcPr>
            <w:tcW w:w="1115"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Aboriginal &amp; Torres Strait Islander</w:t>
            </w:r>
          </w:p>
        </w:tc>
        <w:tc>
          <w:tcPr>
            <w:tcW w:w="1137"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Non-Indigenous</w:t>
            </w:r>
          </w:p>
        </w:tc>
        <w:tc>
          <w:tcPr>
            <w:tcW w:w="864"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Persons</w:t>
            </w:r>
          </w:p>
        </w:tc>
        <w:tc>
          <w:tcPr>
            <w:tcW w:w="1115"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Aboriginal &amp; Torres Strait Islander</w:t>
            </w:r>
          </w:p>
        </w:tc>
        <w:tc>
          <w:tcPr>
            <w:tcW w:w="1137"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Non-Indigenous</w:t>
            </w:r>
          </w:p>
        </w:tc>
        <w:tc>
          <w:tcPr>
            <w:tcW w:w="864" w:type="dxa"/>
            <w:tcBorders>
              <w:top w:val="nil"/>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Persons</w:t>
            </w:r>
          </w:p>
        </w:tc>
      </w:tr>
      <w:tr w:rsidR="00DA0112" w:rsidRPr="00125E1A" w:rsidTr="00237828">
        <w:trPr>
          <w:trHeight w:val="293"/>
          <w:jc w:val="center"/>
        </w:trPr>
        <w:tc>
          <w:tcPr>
            <w:tcW w:w="2929" w:type="dxa"/>
            <w:tcBorders>
              <w:top w:val="single" w:sz="4" w:space="0" w:color="auto"/>
              <w:left w:val="nil"/>
              <w:bottom w:val="single" w:sz="4" w:space="0" w:color="auto"/>
              <w:right w:val="nil"/>
            </w:tcBorders>
            <w:shd w:val="clear" w:color="auto" w:fill="auto"/>
            <w:vAlign w:val="bottom"/>
            <w:hideMark/>
          </w:tcPr>
          <w:p w:rsidR="00DA0112" w:rsidRPr="00125E1A" w:rsidRDefault="00DA0112" w:rsidP="00DA0112">
            <w:pPr>
              <w:spacing w:after="0" w:line="240" w:lineRule="auto"/>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 </w:t>
            </w:r>
          </w:p>
        </w:tc>
        <w:tc>
          <w:tcPr>
            <w:tcW w:w="12464" w:type="dxa"/>
            <w:gridSpan w:val="12"/>
            <w:tcBorders>
              <w:top w:val="single" w:sz="4" w:space="0" w:color="auto"/>
              <w:left w:val="nil"/>
              <w:bottom w:val="single" w:sz="4" w:space="0" w:color="auto"/>
              <w:right w:val="nil"/>
            </w:tcBorders>
            <w:shd w:val="clear" w:color="auto" w:fill="auto"/>
            <w:vAlign w:val="bottom"/>
            <w:hideMark/>
          </w:tcPr>
          <w:p w:rsidR="00DA0112" w:rsidRPr="00125E1A" w:rsidRDefault="00DA0112" w:rsidP="00DA0112">
            <w:pPr>
              <w:spacing w:after="0" w:line="240" w:lineRule="auto"/>
              <w:jc w:val="center"/>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SEXUAL ASSAULT</w:t>
            </w: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Sex</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Males</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48</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519</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621</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25</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169</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204</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61</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70</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0</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11</w:t>
            </w: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Females</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183</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2,210</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2,675</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181</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993</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1,231</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51</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463</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536</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62</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21</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102</w:t>
            </w: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Age</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0–19 years</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149</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1,838</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2,168</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152</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777</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986</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36</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261</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315</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35</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14</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66</w:t>
            </w: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20–34 years</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34</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461</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569</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31</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210</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246</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12</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152</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167</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14</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21</w:t>
            </w: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35–54 years</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38</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376</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482</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23</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148</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176</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10</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85</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101</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11</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18</w:t>
            </w: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55 years and over</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6</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48</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69</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0</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19</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18</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0</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21</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21</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0</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0</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0</w:t>
            </w: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Relationship of offender to victim</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Intimate Partner</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32</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621</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736</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58</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264</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337</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25</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261</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292</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30</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8</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44</w:t>
            </w: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200" w:firstLine="400"/>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Partner</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31</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465</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548</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61</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240</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308</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15</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154</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183</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27</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0</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25</w:t>
            </w: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200" w:firstLine="400"/>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Ex-partner</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8</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153</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188</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3</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26</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26</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4</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106</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111</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12</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11</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21</w:t>
            </w: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Other family member</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174</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1,828</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2,213</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147</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894</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1,096</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33</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262</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308</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33</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14</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59</w:t>
            </w: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200" w:firstLine="400"/>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Parent</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53</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812</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932</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45</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329</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390</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15</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118</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140</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3</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0</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5</w:t>
            </w: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Other non-family member</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6</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95</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118</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0</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0</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0</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0</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7</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4</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0</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0</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3</w:t>
            </w: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Location</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Residential</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205</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2,297</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2,805</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190</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1,048</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1,294</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46</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496</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576</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43</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13</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67</w:t>
            </w: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Community</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4</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73</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100</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16</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42</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52</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15</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18</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14</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19</w:t>
            </w: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Other</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44</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57</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46</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53</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3</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11</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14</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17</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6</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24</w:t>
            </w: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Use of weapon</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 xml:space="preserve">Weapon used </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3</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8</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12</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color w:val="000000"/>
                <w:sz w:val="20"/>
                <w:szCs w:val="20"/>
                <w:lang w:eastAsia="en-AU"/>
              </w:rPr>
            </w:pPr>
            <w:r w:rsidRPr="00125E1A">
              <w:rPr>
                <w:rFonts w:ascii="Times New Roman" w:eastAsia="Times New Roman" w:hAnsi="Times New Roman" w:cs="Times New Roman"/>
                <w:color w:val="000000"/>
                <w:sz w:val="20"/>
                <w:szCs w:val="20"/>
                <w:lang w:eastAsia="en-AU"/>
              </w:rPr>
              <w:t>21</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110</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125</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7</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23</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33</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3</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0</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10</w:t>
            </w: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200" w:firstLine="400"/>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lastRenderedPageBreak/>
              <w:t xml:space="preserve">Firearm </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0</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0</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0</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0</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3</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3</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0</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3</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3</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0</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0</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0</w:t>
            </w: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200" w:firstLine="400"/>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 xml:space="preserve">Knife </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3</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8</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12</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color w:val="000000"/>
                <w:sz w:val="20"/>
                <w:szCs w:val="20"/>
                <w:lang w:eastAsia="en-AU"/>
              </w:rPr>
            </w:pPr>
            <w:r w:rsidRPr="00125E1A">
              <w:rPr>
                <w:rFonts w:ascii="Times New Roman" w:eastAsia="Times New Roman" w:hAnsi="Times New Roman" w:cs="Times New Roman"/>
                <w:i/>
                <w:iCs/>
                <w:color w:val="000000"/>
                <w:sz w:val="20"/>
                <w:szCs w:val="20"/>
                <w:lang w:eastAsia="en-AU"/>
              </w:rPr>
              <w:t>3</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10</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8</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0</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3</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3</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0</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0</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i/>
                <w:iCs/>
                <w:sz w:val="20"/>
                <w:szCs w:val="20"/>
                <w:lang w:eastAsia="en-AU"/>
              </w:rPr>
            </w:pPr>
            <w:r w:rsidRPr="00125E1A">
              <w:rPr>
                <w:rFonts w:ascii="Times New Roman" w:eastAsia="Times New Roman" w:hAnsi="Times New Roman" w:cs="Times New Roman"/>
                <w:i/>
                <w:iCs/>
                <w:sz w:val="20"/>
                <w:szCs w:val="20"/>
                <w:lang w:eastAsia="en-AU"/>
              </w:rPr>
              <w:t>0</w:t>
            </w: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222</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2719</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3277</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185</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1048</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1304</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45</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501</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572</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61</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25</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98</w:t>
            </w: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125E1A">
            <w:pPr>
              <w:spacing w:after="0" w:line="240" w:lineRule="auto"/>
              <w:ind w:firstLineChars="100" w:firstLine="200"/>
              <w:rPr>
                <w:rFonts w:ascii="Times New Roman" w:eastAsia="Times New Roman" w:hAnsi="Times New Roman" w:cs="Times New Roman"/>
                <w:sz w:val="20"/>
                <w:szCs w:val="20"/>
                <w:lang w:eastAsia="en-AU"/>
              </w:rPr>
            </w:pPr>
            <w:r w:rsidRPr="00125E1A">
              <w:rPr>
                <w:rFonts w:ascii="Times New Roman" w:eastAsia="Times New Roman" w:hAnsi="Times New Roman" w:cs="Times New Roman"/>
                <w:sz w:val="20"/>
                <w:szCs w:val="20"/>
                <w:lang w:eastAsia="en-AU"/>
              </w:rPr>
              <w:t xml:space="preserve">No weapon used </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color w:val="000000"/>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sz w:val="20"/>
                <w:szCs w:val="20"/>
                <w:lang w:eastAsia="en-AU"/>
              </w:rPr>
            </w:pPr>
          </w:p>
        </w:tc>
      </w:tr>
      <w:tr w:rsidR="00DA0112" w:rsidRPr="00125E1A" w:rsidTr="00237828">
        <w:trPr>
          <w:trHeight w:val="293"/>
          <w:jc w:val="center"/>
        </w:trPr>
        <w:tc>
          <w:tcPr>
            <w:tcW w:w="2929"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 xml:space="preserve">Total </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color w:val="000000"/>
                <w:sz w:val="20"/>
                <w:szCs w:val="20"/>
                <w:lang w:eastAsia="en-AU"/>
              </w:rPr>
            </w:pPr>
            <w:r w:rsidRPr="00125E1A">
              <w:rPr>
                <w:rFonts w:ascii="Times New Roman" w:eastAsia="Times New Roman" w:hAnsi="Times New Roman" w:cs="Times New Roman"/>
                <w:b/>
                <w:bCs/>
                <w:color w:val="000000"/>
                <w:sz w:val="20"/>
                <w:szCs w:val="20"/>
                <w:lang w:eastAsia="en-AU"/>
              </w:rPr>
              <w:t>225</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color w:val="000000"/>
                <w:sz w:val="20"/>
                <w:szCs w:val="20"/>
                <w:lang w:eastAsia="en-AU"/>
              </w:rPr>
            </w:pPr>
            <w:r w:rsidRPr="00125E1A">
              <w:rPr>
                <w:rFonts w:ascii="Times New Roman" w:eastAsia="Times New Roman" w:hAnsi="Times New Roman" w:cs="Times New Roman"/>
                <w:b/>
                <w:bCs/>
                <w:color w:val="000000"/>
                <w:sz w:val="20"/>
                <w:szCs w:val="20"/>
                <w:lang w:eastAsia="en-AU"/>
              </w:rPr>
              <w:t>2,726</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color w:val="000000"/>
                <w:sz w:val="20"/>
                <w:szCs w:val="20"/>
                <w:lang w:eastAsia="en-AU"/>
              </w:rPr>
            </w:pPr>
            <w:r w:rsidRPr="00125E1A">
              <w:rPr>
                <w:rFonts w:ascii="Times New Roman" w:eastAsia="Times New Roman" w:hAnsi="Times New Roman" w:cs="Times New Roman"/>
                <w:b/>
                <w:bCs/>
                <w:color w:val="000000"/>
                <w:sz w:val="20"/>
                <w:szCs w:val="20"/>
                <w:lang w:eastAsia="en-AU"/>
              </w:rPr>
              <w:t>3,292</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color w:val="000000"/>
                <w:sz w:val="20"/>
                <w:szCs w:val="20"/>
                <w:lang w:eastAsia="en-AU"/>
              </w:rPr>
            </w:pPr>
            <w:r w:rsidRPr="00125E1A">
              <w:rPr>
                <w:rFonts w:ascii="Times New Roman" w:eastAsia="Times New Roman" w:hAnsi="Times New Roman" w:cs="Times New Roman"/>
                <w:b/>
                <w:bCs/>
                <w:color w:val="000000"/>
                <w:sz w:val="20"/>
                <w:szCs w:val="20"/>
                <w:lang w:eastAsia="en-AU"/>
              </w:rPr>
              <w:t>211</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1,155</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1,432</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55</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525</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603</w:t>
            </w:r>
          </w:p>
        </w:tc>
        <w:tc>
          <w:tcPr>
            <w:tcW w:w="1115"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68</w:t>
            </w:r>
          </w:p>
        </w:tc>
        <w:tc>
          <w:tcPr>
            <w:tcW w:w="1137"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21</w:t>
            </w:r>
          </w:p>
        </w:tc>
        <w:tc>
          <w:tcPr>
            <w:tcW w:w="864" w:type="dxa"/>
            <w:tcBorders>
              <w:top w:val="nil"/>
              <w:left w:val="nil"/>
              <w:bottom w:val="nil"/>
              <w:right w:val="nil"/>
            </w:tcBorders>
            <w:shd w:val="clear" w:color="auto" w:fill="auto"/>
            <w:noWrap/>
            <w:vAlign w:val="bottom"/>
            <w:hideMark/>
          </w:tcPr>
          <w:p w:rsidR="00DA0112" w:rsidRPr="00125E1A" w:rsidRDefault="00DA0112" w:rsidP="00DA0112">
            <w:pPr>
              <w:spacing w:after="0" w:line="240" w:lineRule="auto"/>
              <w:jc w:val="right"/>
              <w:rPr>
                <w:rFonts w:ascii="Times New Roman" w:eastAsia="Times New Roman" w:hAnsi="Times New Roman" w:cs="Times New Roman"/>
                <w:b/>
                <w:bCs/>
                <w:sz w:val="20"/>
                <w:szCs w:val="20"/>
                <w:lang w:eastAsia="en-AU"/>
              </w:rPr>
            </w:pPr>
            <w:r w:rsidRPr="00125E1A">
              <w:rPr>
                <w:rFonts w:ascii="Times New Roman" w:eastAsia="Times New Roman" w:hAnsi="Times New Roman" w:cs="Times New Roman"/>
                <w:b/>
                <w:bCs/>
                <w:sz w:val="20"/>
                <w:szCs w:val="20"/>
                <w:lang w:eastAsia="en-AU"/>
              </w:rPr>
              <w:t>106</w:t>
            </w:r>
          </w:p>
        </w:tc>
      </w:tr>
    </w:tbl>
    <w:p w:rsidR="00DA0112" w:rsidRDefault="00DA0112">
      <w:pPr>
        <w:rPr>
          <w:rFonts w:cs="Times New Roman"/>
          <w:sz w:val="24"/>
        </w:rPr>
      </w:pPr>
    </w:p>
    <w:p w:rsidR="00396D83" w:rsidRPr="00AA0AEA" w:rsidRDefault="00396D83" w:rsidP="00396D83">
      <w:pPr>
        <w:spacing w:before="100" w:beforeAutospacing="1" w:after="100" w:afterAutospacing="1" w:line="240" w:lineRule="auto"/>
        <w:rPr>
          <w:rFonts w:ascii="Times New Roman" w:hAnsi="Times New Roman" w:cs="Times New Roman"/>
          <w:sz w:val="20"/>
          <w:szCs w:val="20"/>
        </w:rPr>
      </w:pPr>
      <w:r w:rsidRPr="00AA0AEA">
        <w:rPr>
          <w:rFonts w:ascii="Times New Roman" w:hAnsi="Times New Roman" w:cs="Times New Roman"/>
          <w:sz w:val="20"/>
          <w:szCs w:val="20"/>
        </w:rPr>
        <w:t>(a) Where an incident involving Assault is reported to police, it is not taken on face value and recorded on the Queensland Police Records and Information Management Exchange (QPRIME). Where a domestic violence incident occurs which involves an alleged Assault and the victim does not consent to proceeding with an assault charge, the assault matter is not recorded on QPRIME. In other jurisdictions, the incident would be included in the police recorded crime data even if the victim does not want to proceed with the assault investigation. As a result of the comparability issues arising from this difference in the interpretation and implementation of the NCRS a decision has been made not to make available Assault data for Queensland.</w:t>
      </w:r>
    </w:p>
    <w:p w:rsidR="004A5371" w:rsidRPr="00182F1E" w:rsidRDefault="004A5371" w:rsidP="004A5371">
      <w:pPr>
        <w:rPr>
          <w:rFonts w:ascii="Times New Roman" w:hAnsi="Times New Roman" w:cs="Times New Roman"/>
          <w:sz w:val="24"/>
          <w:szCs w:val="24"/>
        </w:rPr>
      </w:pPr>
      <w:r w:rsidRPr="00182F1E">
        <w:rPr>
          <w:rFonts w:ascii="Times New Roman" w:hAnsi="Times New Roman" w:cs="Times New Roman"/>
          <w:sz w:val="24"/>
          <w:szCs w:val="24"/>
        </w:rPr>
        <w:t xml:space="preserve">* </w:t>
      </w:r>
      <w:r>
        <w:rPr>
          <w:rFonts w:ascii="Times New Roman" w:hAnsi="Times New Roman" w:cs="Times New Roman"/>
          <w:sz w:val="24"/>
          <w:szCs w:val="24"/>
        </w:rPr>
        <w:t xml:space="preserve">Experimental data refers to data </w:t>
      </w:r>
      <w:r w:rsidRPr="00182F1E">
        <w:rPr>
          <w:rFonts w:ascii="Times New Roman" w:hAnsi="Times New Roman" w:cs="Times New Roman"/>
          <w:sz w:val="24"/>
          <w:szCs w:val="24"/>
        </w:rPr>
        <w:t xml:space="preserve">sourced from </w:t>
      </w:r>
      <w:r w:rsidRPr="004A5371">
        <w:rPr>
          <w:rFonts w:ascii="Times New Roman" w:hAnsi="Times New Roman" w:cs="Times New Roman"/>
          <w:sz w:val="24"/>
          <w:szCs w:val="24"/>
        </w:rPr>
        <w:t xml:space="preserve">police crime recording systems and are based on a Family and Domestic Violence flag as recorded by police officers. </w:t>
      </w:r>
      <w:r>
        <w:rPr>
          <w:rFonts w:ascii="Times New Roman" w:hAnsi="Times New Roman" w:cs="Times New Roman"/>
          <w:sz w:val="24"/>
          <w:szCs w:val="24"/>
        </w:rPr>
        <w:t>D</w:t>
      </w:r>
      <w:r w:rsidRPr="00182F1E">
        <w:rPr>
          <w:rFonts w:ascii="Times New Roman" w:hAnsi="Times New Roman" w:cs="Times New Roman"/>
          <w:sz w:val="24"/>
          <w:szCs w:val="24"/>
        </w:rPr>
        <w:t>evelopment and impr</w:t>
      </w:r>
      <w:r>
        <w:rPr>
          <w:rFonts w:ascii="Times New Roman" w:hAnsi="Times New Roman" w:cs="Times New Roman"/>
          <w:sz w:val="24"/>
          <w:szCs w:val="24"/>
        </w:rPr>
        <w:t>ovement of the data is ongoing.</w:t>
      </w:r>
    </w:p>
    <w:p w:rsidR="00614125" w:rsidRDefault="00AA0AEA">
      <w:pPr>
        <w:rPr>
          <w:rFonts w:cs="Times New Roman"/>
          <w:sz w:val="24"/>
        </w:rPr>
      </w:pPr>
      <w:r>
        <w:rPr>
          <w:rFonts w:ascii="Times New Roman" w:hAnsi="Times New Roman" w:cs="Times New Roman"/>
          <w:sz w:val="24"/>
          <w:szCs w:val="24"/>
        </w:rPr>
        <w:t xml:space="preserve">Source: </w:t>
      </w:r>
      <w:r w:rsidR="00DD76E1" w:rsidRPr="00DD76E1">
        <w:rPr>
          <w:rFonts w:ascii="Times New Roman" w:hAnsi="Times New Roman" w:cs="Times New Roman"/>
          <w:sz w:val="24"/>
          <w:szCs w:val="24"/>
        </w:rPr>
        <w:t>Australian Bureau of Statistics, 201</w:t>
      </w:r>
      <w:r w:rsidR="00DD76E1">
        <w:rPr>
          <w:rFonts w:ascii="Times New Roman" w:hAnsi="Times New Roman" w:cs="Times New Roman"/>
          <w:sz w:val="24"/>
          <w:szCs w:val="24"/>
        </w:rPr>
        <w:t>7</w:t>
      </w:r>
      <w:r w:rsidR="00DD76E1" w:rsidRPr="00DD76E1">
        <w:rPr>
          <w:rFonts w:ascii="Times New Roman" w:hAnsi="Times New Roman" w:cs="Times New Roman"/>
          <w:sz w:val="24"/>
          <w:szCs w:val="24"/>
        </w:rPr>
        <w:t xml:space="preserve">, </w:t>
      </w:r>
      <w:r w:rsidR="00DD76E1" w:rsidRPr="00DD76E1">
        <w:rPr>
          <w:rFonts w:ascii="Times New Roman" w:hAnsi="Times New Roman" w:cs="Times New Roman"/>
          <w:i/>
          <w:sz w:val="24"/>
          <w:szCs w:val="24"/>
        </w:rPr>
        <w:t>Recorded Crime – Victims, Australia, 201</w:t>
      </w:r>
      <w:r w:rsidR="00DD76E1">
        <w:rPr>
          <w:rFonts w:ascii="Times New Roman" w:hAnsi="Times New Roman" w:cs="Times New Roman"/>
          <w:i/>
          <w:sz w:val="24"/>
          <w:szCs w:val="24"/>
        </w:rPr>
        <w:t>6</w:t>
      </w:r>
      <w:r w:rsidR="00DD76E1" w:rsidRPr="00DD76E1">
        <w:rPr>
          <w:rFonts w:ascii="Times New Roman" w:hAnsi="Times New Roman" w:cs="Times New Roman"/>
          <w:sz w:val="24"/>
          <w:szCs w:val="24"/>
        </w:rPr>
        <w:t xml:space="preserve">, Data cube: Table </w:t>
      </w:r>
      <w:r w:rsidR="00DD76E1">
        <w:rPr>
          <w:rFonts w:ascii="Times New Roman" w:hAnsi="Times New Roman" w:cs="Times New Roman"/>
          <w:sz w:val="24"/>
          <w:szCs w:val="24"/>
        </w:rPr>
        <w:t>28</w:t>
      </w:r>
      <w:r w:rsidR="00DD76E1" w:rsidRPr="00DD76E1">
        <w:rPr>
          <w:rFonts w:ascii="Times New Roman" w:hAnsi="Times New Roman" w:cs="Times New Roman"/>
          <w:sz w:val="24"/>
          <w:szCs w:val="24"/>
        </w:rPr>
        <w:t xml:space="preserve">, cat. </w:t>
      </w:r>
      <w:proofErr w:type="gramStart"/>
      <w:r w:rsidR="00DD76E1" w:rsidRPr="00DD76E1">
        <w:rPr>
          <w:rFonts w:ascii="Times New Roman" w:hAnsi="Times New Roman" w:cs="Times New Roman"/>
          <w:sz w:val="24"/>
          <w:szCs w:val="24"/>
        </w:rPr>
        <w:t>no</w:t>
      </w:r>
      <w:proofErr w:type="gramEnd"/>
      <w:r w:rsidR="00DD76E1" w:rsidRPr="00DD76E1">
        <w:rPr>
          <w:rFonts w:ascii="Times New Roman" w:hAnsi="Times New Roman" w:cs="Times New Roman"/>
          <w:sz w:val="24"/>
          <w:szCs w:val="24"/>
        </w:rPr>
        <w:t xml:space="preserve">. 4510.0, Available at </w:t>
      </w:r>
      <w:hyperlink r:id="rId17" w:history="1">
        <w:r w:rsidR="00DD76E1" w:rsidRPr="00C17EAA">
          <w:rPr>
            <w:rStyle w:val="Hyperlink"/>
            <w:rFonts w:ascii="Times New Roman" w:hAnsi="Times New Roman" w:cs="Times New Roman"/>
            <w:sz w:val="24"/>
            <w:szCs w:val="24"/>
          </w:rPr>
          <w:t>http://www.abs.gov.au/AUSSTATS/abs@.nsf/DetailsPage/4510.02016?OpenDocument</w:t>
        </w:r>
      </w:hyperlink>
      <w:r w:rsidR="00DD76E1" w:rsidRPr="00DD76E1">
        <w:rPr>
          <w:rFonts w:ascii="Times New Roman" w:hAnsi="Times New Roman" w:cs="Times New Roman"/>
          <w:sz w:val="24"/>
          <w:szCs w:val="24"/>
        </w:rPr>
        <w:t>, accessed 28 June 2018</w:t>
      </w:r>
      <w:r w:rsidR="00DD76E1">
        <w:rPr>
          <w:rFonts w:ascii="Times New Roman" w:hAnsi="Times New Roman" w:cs="Times New Roman"/>
          <w:sz w:val="24"/>
          <w:szCs w:val="24"/>
        </w:rPr>
        <w:t>.</w:t>
      </w:r>
      <w:r w:rsidR="00C164AE">
        <w:rPr>
          <w:rFonts w:cs="Times New Roman"/>
          <w:sz w:val="24"/>
        </w:rPr>
        <w:t xml:space="preserve"> </w:t>
      </w:r>
    </w:p>
    <w:p w:rsidR="00C164AE" w:rsidRDefault="00C164AE">
      <w:pPr>
        <w:rPr>
          <w:rFonts w:ascii="Times New Roman" w:hAnsi="Times New Roman" w:cs="Times New Roman"/>
          <w:b/>
          <w:sz w:val="24"/>
          <w:szCs w:val="24"/>
        </w:rPr>
      </w:pPr>
      <w:r>
        <w:rPr>
          <w:rFonts w:ascii="Times New Roman" w:hAnsi="Times New Roman" w:cs="Times New Roman"/>
          <w:b/>
          <w:sz w:val="24"/>
          <w:szCs w:val="24"/>
        </w:rPr>
        <w:br w:type="page"/>
      </w:r>
    </w:p>
    <w:p w:rsidR="007F4837" w:rsidRPr="00DA0112" w:rsidRDefault="007F4837" w:rsidP="002B3A42">
      <w:pPr>
        <w:pStyle w:val="Heading2"/>
      </w:pPr>
      <w:bookmarkStart w:id="13" w:name="_Toc535312985"/>
      <w:r w:rsidRPr="00DA0112">
        <w:lastRenderedPageBreak/>
        <w:t>Victims of Family and Domestic Violence</w:t>
      </w:r>
      <w:r w:rsidR="00AA0AEA">
        <w:t>-Related Offences</w:t>
      </w:r>
      <w:bookmarkEnd w:id="13"/>
    </w:p>
    <w:p w:rsidR="007F4837" w:rsidRPr="00DA0112" w:rsidRDefault="00AA0AEA" w:rsidP="002B3A42">
      <w:pPr>
        <w:pStyle w:val="Heading2"/>
      </w:pPr>
      <w:bookmarkStart w:id="14" w:name="_Toc535312986"/>
      <w:r>
        <w:t>Selected characteristics by</w:t>
      </w:r>
      <w:r w:rsidR="007F4837" w:rsidRPr="00DA0112">
        <w:t xml:space="preserve"> Indigenous Status, </w:t>
      </w:r>
      <w:r w:rsidR="003415AF">
        <w:t>s</w:t>
      </w:r>
      <w:r w:rsidR="007F4837" w:rsidRPr="00DA0112">
        <w:t xml:space="preserve">elected </w:t>
      </w:r>
      <w:r w:rsidR="003415AF">
        <w:t>states and t</w:t>
      </w:r>
      <w:r w:rsidR="007F4837" w:rsidRPr="00DA0112">
        <w:t>erritories, 201</w:t>
      </w:r>
      <w:r w:rsidR="007F4837">
        <w:t>7</w:t>
      </w:r>
      <w:bookmarkEnd w:id="14"/>
    </w:p>
    <w:tbl>
      <w:tblPr>
        <w:tblW w:w="15422" w:type="dxa"/>
        <w:jc w:val="center"/>
        <w:tblInd w:w="93" w:type="dxa"/>
        <w:tblLook w:val="04A0" w:firstRow="1" w:lastRow="0" w:firstColumn="1" w:lastColumn="0" w:noHBand="0" w:noVBand="1"/>
      </w:tblPr>
      <w:tblGrid>
        <w:gridCol w:w="2774"/>
        <w:gridCol w:w="1139"/>
        <w:gridCol w:w="1161"/>
        <w:gridCol w:w="931"/>
        <w:gridCol w:w="1139"/>
        <w:gridCol w:w="1161"/>
        <w:gridCol w:w="931"/>
        <w:gridCol w:w="1139"/>
        <w:gridCol w:w="1161"/>
        <w:gridCol w:w="931"/>
        <w:gridCol w:w="1139"/>
        <w:gridCol w:w="1161"/>
        <w:gridCol w:w="931"/>
      </w:tblGrid>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b/>
                <w:bCs/>
                <w:sz w:val="20"/>
                <w:szCs w:val="20"/>
                <w:lang w:eastAsia="en-AU"/>
              </w:rPr>
            </w:pPr>
          </w:p>
        </w:tc>
        <w:tc>
          <w:tcPr>
            <w:tcW w:w="3161" w:type="dxa"/>
            <w:gridSpan w:val="3"/>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center"/>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NSW</w:t>
            </w:r>
          </w:p>
        </w:tc>
        <w:tc>
          <w:tcPr>
            <w:tcW w:w="3161" w:type="dxa"/>
            <w:gridSpan w:val="3"/>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center"/>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Qld</w:t>
            </w:r>
          </w:p>
        </w:tc>
        <w:tc>
          <w:tcPr>
            <w:tcW w:w="3161" w:type="dxa"/>
            <w:gridSpan w:val="3"/>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center"/>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SA</w:t>
            </w:r>
          </w:p>
        </w:tc>
        <w:tc>
          <w:tcPr>
            <w:tcW w:w="3161" w:type="dxa"/>
            <w:gridSpan w:val="3"/>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center"/>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NT</w:t>
            </w:r>
          </w:p>
        </w:tc>
      </w:tr>
      <w:tr w:rsidR="00AA0AEA" w:rsidRPr="00AA0AEA" w:rsidTr="00237828">
        <w:trPr>
          <w:trHeight w:val="1264"/>
          <w:jc w:val="center"/>
        </w:trPr>
        <w:tc>
          <w:tcPr>
            <w:tcW w:w="2774" w:type="dxa"/>
            <w:tcBorders>
              <w:top w:val="nil"/>
              <w:left w:val="nil"/>
              <w:bottom w:val="nil"/>
              <w:right w:val="nil"/>
            </w:tcBorders>
            <w:shd w:val="clear" w:color="auto" w:fill="auto"/>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Selected characteristics</w:t>
            </w:r>
          </w:p>
        </w:tc>
        <w:tc>
          <w:tcPr>
            <w:tcW w:w="1105" w:type="dxa"/>
            <w:tcBorders>
              <w:top w:val="nil"/>
              <w:left w:val="nil"/>
              <w:bottom w:val="single" w:sz="4" w:space="0" w:color="auto"/>
              <w:right w:val="nil"/>
            </w:tcBorders>
            <w:shd w:val="clear" w:color="auto" w:fill="auto"/>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Aboriginal &amp; Torres Strait Islander</w:t>
            </w:r>
          </w:p>
        </w:tc>
        <w:tc>
          <w:tcPr>
            <w:tcW w:w="1126" w:type="dxa"/>
            <w:tcBorders>
              <w:top w:val="nil"/>
              <w:left w:val="nil"/>
              <w:bottom w:val="single" w:sz="4" w:space="0" w:color="auto"/>
              <w:right w:val="nil"/>
            </w:tcBorders>
            <w:shd w:val="clear" w:color="auto" w:fill="auto"/>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Non-Indigenous</w:t>
            </w:r>
          </w:p>
        </w:tc>
        <w:tc>
          <w:tcPr>
            <w:tcW w:w="931" w:type="dxa"/>
            <w:tcBorders>
              <w:top w:val="nil"/>
              <w:left w:val="nil"/>
              <w:bottom w:val="single" w:sz="4" w:space="0" w:color="auto"/>
              <w:right w:val="nil"/>
            </w:tcBorders>
            <w:shd w:val="clear" w:color="auto" w:fill="auto"/>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Persons</w:t>
            </w:r>
          </w:p>
        </w:tc>
        <w:tc>
          <w:tcPr>
            <w:tcW w:w="1105" w:type="dxa"/>
            <w:tcBorders>
              <w:top w:val="nil"/>
              <w:left w:val="nil"/>
              <w:bottom w:val="single" w:sz="4" w:space="0" w:color="auto"/>
              <w:right w:val="nil"/>
            </w:tcBorders>
            <w:shd w:val="clear" w:color="auto" w:fill="auto"/>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Aboriginal &amp; Torres Strait Islander</w:t>
            </w:r>
          </w:p>
        </w:tc>
        <w:tc>
          <w:tcPr>
            <w:tcW w:w="1126" w:type="dxa"/>
            <w:tcBorders>
              <w:top w:val="nil"/>
              <w:left w:val="nil"/>
              <w:bottom w:val="single" w:sz="4" w:space="0" w:color="auto"/>
              <w:right w:val="nil"/>
            </w:tcBorders>
            <w:shd w:val="clear" w:color="auto" w:fill="auto"/>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Non-Indigenous</w:t>
            </w:r>
          </w:p>
        </w:tc>
        <w:tc>
          <w:tcPr>
            <w:tcW w:w="931" w:type="dxa"/>
            <w:tcBorders>
              <w:top w:val="nil"/>
              <w:left w:val="nil"/>
              <w:bottom w:val="single" w:sz="4" w:space="0" w:color="auto"/>
              <w:right w:val="nil"/>
            </w:tcBorders>
            <w:shd w:val="clear" w:color="auto" w:fill="auto"/>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Persons</w:t>
            </w:r>
          </w:p>
        </w:tc>
        <w:tc>
          <w:tcPr>
            <w:tcW w:w="1105" w:type="dxa"/>
            <w:tcBorders>
              <w:top w:val="nil"/>
              <w:left w:val="nil"/>
              <w:bottom w:val="single" w:sz="4" w:space="0" w:color="auto"/>
              <w:right w:val="nil"/>
            </w:tcBorders>
            <w:shd w:val="clear" w:color="auto" w:fill="auto"/>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Aboriginal &amp; Torres Strait Islander</w:t>
            </w:r>
          </w:p>
        </w:tc>
        <w:tc>
          <w:tcPr>
            <w:tcW w:w="1126" w:type="dxa"/>
            <w:tcBorders>
              <w:top w:val="nil"/>
              <w:left w:val="nil"/>
              <w:bottom w:val="single" w:sz="4" w:space="0" w:color="auto"/>
              <w:right w:val="nil"/>
            </w:tcBorders>
            <w:shd w:val="clear" w:color="auto" w:fill="auto"/>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Non-Indigenous</w:t>
            </w:r>
          </w:p>
        </w:tc>
        <w:tc>
          <w:tcPr>
            <w:tcW w:w="931" w:type="dxa"/>
            <w:tcBorders>
              <w:top w:val="nil"/>
              <w:left w:val="nil"/>
              <w:bottom w:val="single" w:sz="4" w:space="0" w:color="auto"/>
              <w:right w:val="nil"/>
            </w:tcBorders>
            <w:shd w:val="clear" w:color="auto" w:fill="auto"/>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Persons</w:t>
            </w:r>
          </w:p>
        </w:tc>
        <w:tc>
          <w:tcPr>
            <w:tcW w:w="1105" w:type="dxa"/>
            <w:tcBorders>
              <w:top w:val="nil"/>
              <w:left w:val="nil"/>
              <w:bottom w:val="single" w:sz="4" w:space="0" w:color="auto"/>
              <w:right w:val="nil"/>
            </w:tcBorders>
            <w:shd w:val="clear" w:color="auto" w:fill="auto"/>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Aboriginal &amp; Torres Strait Islander</w:t>
            </w:r>
          </w:p>
        </w:tc>
        <w:tc>
          <w:tcPr>
            <w:tcW w:w="1126" w:type="dxa"/>
            <w:tcBorders>
              <w:top w:val="nil"/>
              <w:left w:val="nil"/>
              <w:bottom w:val="single" w:sz="4" w:space="0" w:color="auto"/>
              <w:right w:val="nil"/>
            </w:tcBorders>
            <w:shd w:val="clear" w:color="auto" w:fill="auto"/>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Non-Indigenous</w:t>
            </w:r>
          </w:p>
        </w:tc>
        <w:tc>
          <w:tcPr>
            <w:tcW w:w="931" w:type="dxa"/>
            <w:tcBorders>
              <w:top w:val="nil"/>
              <w:left w:val="nil"/>
              <w:bottom w:val="single" w:sz="4" w:space="0" w:color="auto"/>
              <w:right w:val="nil"/>
            </w:tcBorders>
            <w:shd w:val="clear" w:color="auto" w:fill="auto"/>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Persons</w:t>
            </w:r>
          </w:p>
        </w:tc>
      </w:tr>
      <w:tr w:rsidR="00AA0AEA" w:rsidRPr="00AA0AEA" w:rsidTr="00237828">
        <w:trPr>
          <w:trHeight w:val="294"/>
          <w:jc w:val="center"/>
        </w:trPr>
        <w:tc>
          <w:tcPr>
            <w:tcW w:w="2774" w:type="dxa"/>
            <w:tcBorders>
              <w:top w:val="single" w:sz="4" w:space="0" w:color="auto"/>
              <w:left w:val="nil"/>
              <w:bottom w:val="single" w:sz="4" w:space="0" w:color="auto"/>
              <w:right w:val="nil"/>
            </w:tcBorders>
            <w:shd w:val="clear" w:color="auto" w:fill="auto"/>
            <w:vAlign w:val="bottom"/>
            <w:hideMark/>
          </w:tcPr>
          <w:p w:rsidR="00AA0AEA" w:rsidRPr="00AA0AEA" w:rsidRDefault="00AA0AEA" w:rsidP="00AA0AEA">
            <w:pPr>
              <w:spacing w:after="0" w:line="240" w:lineRule="auto"/>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 </w:t>
            </w:r>
          </w:p>
        </w:tc>
        <w:tc>
          <w:tcPr>
            <w:tcW w:w="12646" w:type="dxa"/>
            <w:gridSpan w:val="12"/>
            <w:tcBorders>
              <w:top w:val="nil"/>
              <w:left w:val="nil"/>
              <w:bottom w:val="single" w:sz="4" w:space="0" w:color="auto"/>
              <w:right w:val="nil"/>
            </w:tcBorders>
            <w:shd w:val="clear" w:color="auto" w:fill="auto"/>
            <w:noWrap/>
            <w:vAlign w:val="bottom"/>
            <w:hideMark/>
          </w:tcPr>
          <w:p w:rsidR="00AA0AEA" w:rsidRPr="00AA0AEA" w:rsidRDefault="00AA0AEA" w:rsidP="00AA0AEA">
            <w:pPr>
              <w:spacing w:after="0" w:line="240" w:lineRule="auto"/>
              <w:jc w:val="center"/>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 xml:space="preserve">ASSAULT </w:t>
            </w: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Sex</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Males</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666</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7,237</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9,510</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229</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1,420</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1,717</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683</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131</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848</w:t>
            </w: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Females</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2,068</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13,883</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19,265</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1,159</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4,066</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5,407</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3,265</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265</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3,614</w:t>
            </w: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Age</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0–19 years</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587</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3,503</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4,967</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203</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845</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1,101</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562</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44</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625</w:t>
            </w: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20–34 years</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1,223</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7,894</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10,936</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658</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2,117</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2,867</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1,953</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157</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2,164</w:t>
            </w: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35–54 years</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803</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7,397</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9,939</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468</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1,983</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2,527</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1,293</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160</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1,492</w:t>
            </w: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55 years and over</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127</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2,324</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2,929</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48</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506</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575</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145</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38</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180</w:t>
            </w: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Relationship of offender to victim</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Intimate Partner</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1,452</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11,389</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15,537</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981</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3,726</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4,853</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2,823</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272</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3,182</w:t>
            </w: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200" w:firstLine="400"/>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Partner</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1,157</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8,894</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12,131</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700</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2,370</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3,155</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2,389</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184</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2,618</w:t>
            </w: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200" w:firstLine="400"/>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Ex-partner</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298</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2,493</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3,408</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283</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1,360</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1,699</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430</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91</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563</w:t>
            </w: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Other family member</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1,100</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7,292</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10,046</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395</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1,694</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2,182</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1,034</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74</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1,136</w:t>
            </w: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200" w:firstLine="400"/>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Parent</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215</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2,406</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3,140</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90</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630</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759</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161</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24</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193</w:t>
            </w: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Other non-family member</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181</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2,424</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3,160</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10</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49</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61</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66</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35</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109</w:t>
            </w: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Location</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Residential</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2,198</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18,316</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24,751</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1,061</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4,779</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6,046</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1,629</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233</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1,912</w:t>
            </w: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lastRenderedPageBreak/>
              <w:t>Community</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414</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1,798</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2,644</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279</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510</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817</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1,671</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67</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1,780</w:t>
            </w: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Other</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119</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978</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1,338</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52</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195</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255</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648</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88</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766</w:t>
            </w: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Use of weapon</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 xml:space="preserve">Weapon used </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237</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828</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1,236</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472</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1,032</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1,550</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1,689</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105</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1,839</w:t>
            </w: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200" w:firstLine="400"/>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 xml:space="preserve">Firearm </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0</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19</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25</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0</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9</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9</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3</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0</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3</w:t>
            </w: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200" w:firstLine="400"/>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 xml:space="preserve">Knife </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119</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469</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685</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118</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284</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413</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195</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29</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223</w:t>
            </w: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 xml:space="preserve">No weapon used </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2,505</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20,308</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27,561</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i/>
                <w:iCs/>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919</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4,457</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5,569</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2,256</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288</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2,626</w:t>
            </w:r>
          </w:p>
        </w:tc>
      </w:tr>
      <w:tr w:rsidR="00AA0AEA" w:rsidRPr="00AA0AEA" w:rsidTr="00237828">
        <w:trPr>
          <w:trHeight w:val="294"/>
          <w:jc w:val="center"/>
        </w:trPr>
        <w:tc>
          <w:tcPr>
            <w:tcW w:w="277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Total</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b/>
                <w:bCs/>
                <w:color w:val="000000"/>
                <w:sz w:val="20"/>
                <w:szCs w:val="20"/>
                <w:lang w:eastAsia="en-AU"/>
              </w:rPr>
            </w:pPr>
            <w:r w:rsidRPr="00AA0AEA">
              <w:rPr>
                <w:rFonts w:ascii="Times New Roman" w:eastAsia="Times New Roman" w:hAnsi="Times New Roman" w:cs="Times New Roman"/>
                <w:b/>
                <w:bCs/>
                <w:color w:val="000000"/>
                <w:sz w:val="20"/>
                <w:szCs w:val="20"/>
                <w:lang w:eastAsia="en-AU"/>
              </w:rPr>
              <w:t>2,740</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b/>
                <w:bCs/>
                <w:color w:val="000000"/>
                <w:sz w:val="20"/>
                <w:szCs w:val="20"/>
                <w:lang w:eastAsia="en-AU"/>
              </w:rPr>
            </w:pPr>
            <w:r w:rsidRPr="00AA0AEA">
              <w:rPr>
                <w:rFonts w:ascii="Times New Roman" w:eastAsia="Times New Roman" w:hAnsi="Times New Roman" w:cs="Times New Roman"/>
                <w:b/>
                <w:bCs/>
                <w:color w:val="000000"/>
                <w:sz w:val="20"/>
                <w:szCs w:val="20"/>
                <w:lang w:eastAsia="en-AU"/>
              </w:rPr>
              <w:t>21,131</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b/>
                <w:bCs/>
                <w:color w:val="000000"/>
                <w:sz w:val="20"/>
                <w:szCs w:val="20"/>
                <w:lang w:eastAsia="en-AU"/>
              </w:rPr>
            </w:pPr>
            <w:r w:rsidRPr="00AA0AEA">
              <w:rPr>
                <w:rFonts w:ascii="Times New Roman" w:eastAsia="Times New Roman" w:hAnsi="Times New Roman" w:cs="Times New Roman"/>
                <w:b/>
                <w:bCs/>
                <w:color w:val="000000"/>
                <w:sz w:val="20"/>
                <w:szCs w:val="20"/>
                <w:lang w:eastAsia="en-AU"/>
              </w:rPr>
              <w:t>28,796</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b/>
                <w:bCs/>
                <w:color w:val="000000"/>
                <w:sz w:val="20"/>
                <w:szCs w:val="20"/>
                <w:lang w:eastAsia="en-AU"/>
              </w:rPr>
            </w:pP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1,393</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5,483</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7,124</w:t>
            </w:r>
          </w:p>
        </w:tc>
        <w:tc>
          <w:tcPr>
            <w:tcW w:w="1105"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3,949</w:t>
            </w:r>
          </w:p>
        </w:tc>
        <w:tc>
          <w:tcPr>
            <w:tcW w:w="1126"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394</w:t>
            </w:r>
          </w:p>
        </w:tc>
        <w:tc>
          <w:tcPr>
            <w:tcW w:w="931"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4,466</w:t>
            </w:r>
          </w:p>
        </w:tc>
      </w:tr>
    </w:tbl>
    <w:p w:rsidR="00AA0AEA" w:rsidRDefault="00AA0AEA">
      <w:pPr>
        <w:rPr>
          <w:rFonts w:cs="Times New Roman"/>
          <w:sz w:val="24"/>
        </w:rPr>
      </w:pPr>
    </w:p>
    <w:p w:rsidR="00AA0AEA" w:rsidRDefault="00AA0AEA">
      <w:pPr>
        <w:rPr>
          <w:rFonts w:cs="Times New Roman"/>
          <w:sz w:val="24"/>
        </w:rPr>
      </w:pPr>
      <w:r>
        <w:rPr>
          <w:rFonts w:cs="Times New Roman"/>
          <w:sz w:val="24"/>
        </w:rPr>
        <w:br w:type="page"/>
      </w:r>
    </w:p>
    <w:tbl>
      <w:tblPr>
        <w:tblW w:w="15524" w:type="dxa"/>
        <w:jc w:val="center"/>
        <w:tblInd w:w="93" w:type="dxa"/>
        <w:tblLook w:val="04A0" w:firstRow="1" w:lastRow="0" w:firstColumn="1" w:lastColumn="0" w:noHBand="0" w:noVBand="1"/>
      </w:tblPr>
      <w:tblGrid>
        <w:gridCol w:w="2792"/>
        <w:gridCol w:w="1139"/>
        <w:gridCol w:w="1161"/>
        <w:gridCol w:w="937"/>
        <w:gridCol w:w="1139"/>
        <w:gridCol w:w="1161"/>
        <w:gridCol w:w="937"/>
        <w:gridCol w:w="1139"/>
        <w:gridCol w:w="1161"/>
        <w:gridCol w:w="937"/>
        <w:gridCol w:w="1139"/>
        <w:gridCol w:w="1161"/>
        <w:gridCol w:w="937"/>
      </w:tblGrid>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b/>
                <w:bCs/>
                <w:sz w:val="20"/>
                <w:szCs w:val="20"/>
                <w:lang w:eastAsia="en-AU"/>
              </w:rPr>
            </w:pPr>
          </w:p>
        </w:tc>
        <w:tc>
          <w:tcPr>
            <w:tcW w:w="3183" w:type="dxa"/>
            <w:gridSpan w:val="3"/>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center"/>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NSW</w:t>
            </w:r>
          </w:p>
        </w:tc>
        <w:tc>
          <w:tcPr>
            <w:tcW w:w="3183" w:type="dxa"/>
            <w:gridSpan w:val="3"/>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center"/>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Qld</w:t>
            </w:r>
          </w:p>
        </w:tc>
        <w:tc>
          <w:tcPr>
            <w:tcW w:w="3183" w:type="dxa"/>
            <w:gridSpan w:val="3"/>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center"/>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SA</w:t>
            </w:r>
          </w:p>
        </w:tc>
        <w:tc>
          <w:tcPr>
            <w:tcW w:w="3183" w:type="dxa"/>
            <w:gridSpan w:val="3"/>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center"/>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NT</w:t>
            </w:r>
          </w:p>
        </w:tc>
      </w:tr>
      <w:tr w:rsidR="00AA0AEA" w:rsidRPr="00AA0AEA" w:rsidTr="00237828">
        <w:trPr>
          <w:trHeight w:val="1251"/>
          <w:jc w:val="center"/>
        </w:trPr>
        <w:tc>
          <w:tcPr>
            <w:tcW w:w="2792" w:type="dxa"/>
            <w:tcBorders>
              <w:top w:val="nil"/>
              <w:left w:val="nil"/>
              <w:bottom w:val="nil"/>
              <w:right w:val="nil"/>
            </w:tcBorders>
            <w:shd w:val="clear" w:color="auto" w:fill="auto"/>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Selected characteristics</w:t>
            </w:r>
          </w:p>
        </w:tc>
        <w:tc>
          <w:tcPr>
            <w:tcW w:w="1112" w:type="dxa"/>
            <w:tcBorders>
              <w:top w:val="nil"/>
              <w:left w:val="nil"/>
              <w:bottom w:val="single" w:sz="4" w:space="0" w:color="auto"/>
              <w:right w:val="nil"/>
            </w:tcBorders>
            <w:shd w:val="clear" w:color="auto" w:fill="auto"/>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Aboriginal &amp; Torres Strait Islander</w:t>
            </w:r>
          </w:p>
        </w:tc>
        <w:tc>
          <w:tcPr>
            <w:tcW w:w="1134" w:type="dxa"/>
            <w:tcBorders>
              <w:top w:val="nil"/>
              <w:left w:val="nil"/>
              <w:bottom w:val="single" w:sz="4" w:space="0" w:color="auto"/>
              <w:right w:val="nil"/>
            </w:tcBorders>
            <w:shd w:val="clear" w:color="auto" w:fill="auto"/>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Non-Indigenous</w:t>
            </w:r>
          </w:p>
        </w:tc>
        <w:tc>
          <w:tcPr>
            <w:tcW w:w="937" w:type="dxa"/>
            <w:tcBorders>
              <w:top w:val="nil"/>
              <w:left w:val="nil"/>
              <w:bottom w:val="single" w:sz="4" w:space="0" w:color="auto"/>
              <w:right w:val="nil"/>
            </w:tcBorders>
            <w:shd w:val="clear" w:color="auto" w:fill="auto"/>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Persons</w:t>
            </w:r>
          </w:p>
        </w:tc>
        <w:tc>
          <w:tcPr>
            <w:tcW w:w="1112" w:type="dxa"/>
            <w:tcBorders>
              <w:top w:val="nil"/>
              <w:left w:val="nil"/>
              <w:bottom w:val="single" w:sz="4" w:space="0" w:color="auto"/>
              <w:right w:val="nil"/>
            </w:tcBorders>
            <w:shd w:val="clear" w:color="auto" w:fill="auto"/>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Aboriginal &amp; Torres Strait Islander</w:t>
            </w:r>
          </w:p>
        </w:tc>
        <w:tc>
          <w:tcPr>
            <w:tcW w:w="1134" w:type="dxa"/>
            <w:tcBorders>
              <w:top w:val="nil"/>
              <w:left w:val="nil"/>
              <w:bottom w:val="single" w:sz="4" w:space="0" w:color="auto"/>
              <w:right w:val="nil"/>
            </w:tcBorders>
            <w:shd w:val="clear" w:color="auto" w:fill="auto"/>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Non-Indigenous</w:t>
            </w:r>
          </w:p>
        </w:tc>
        <w:tc>
          <w:tcPr>
            <w:tcW w:w="937" w:type="dxa"/>
            <w:tcBorders>
              <w:top w:val="nil"/>
              <w:left w:val="nil"/>
              <w:bottom w:val="single" w:sz="4" w:space="0" w:color="auto"/>
              <w:right w:val="nil"/>
            </w:tcBorders>
            <w:shd w:val="clear" w:color="auto" w:fill="auto"/>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Persons</w:t>
            </w:r>
          </w:p>
        </w:tc>
        <w:tc>
          <w:tcPr>
            <w:tcW w:w="1112" w:type="dxa"/>
            <w:tcBorders>
              <w:top w:val="nil"/>
              <w:left w:val="nil"/>
              <w:bottom w:val="single" w:sz="4" w:space="0" w:color="auto"/>
              <w:right w:val="nil"/>
            </w:tcBorders>
            <w:shd w:val="clear" w:color="auto" w:fill="auto"/>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Aboriginal &amp; Torres Strait Islander</w:t>
            </w:r>
          </w:p>
        </w:tc>
        <w:tc>
          <w:tcPr>
            <w:tcW w:w="1134" w:type="dxa"/>
            <w:tcBorders>
              <w:top w:val="nil"/>
              <w:left w:val="nil"/>
              <w:bottom w:val="single" w:sz="4" w:space="0" w:color="auto"/>
              <w:right w:val="nil"/>
            </w:tcBorders>
            <w:shd w:val="clear" w:color="auto" w:fill="auto"/>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Non-Indigenous</w:t>
            </w:r>
          </w:p>
        </w:tc>
        <w:tc>
          <w:tcPr>
            <w:tcW w:w="937" w:type="dxa"/>
            <w:tcBorders>
              <w:top w:val="nil"/>
              <w:left w:val="nil"/>
              <w:bottom w:val="single" w:sz="4" w:space="0" w:color="auto"/>
              <w:right w:val="nil"/>
            </w:tcBorders>
            <w:shd w:val="clear" w:color="auto" w:fill="auto"/>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Persons</w:t>
            </w:r>
          </w:p>
        </w:tc>
        <w:tc>
          <w:tcPr>
            <w:tcW w:w="1112" w:type="dxa"/>
            <w:tcBorders>
              <w:top w:val="nil"/>
              <w:left w:val="nil"/>
              <w:bottom w:val="single" w:sz="4" w:space="0" w:color="auto"/>
              <w:right w:val="nil"/>
            </w:tcBorders>
            <w:shd w:val="clear" w:color="auto" w:fill="auto"/>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Aboriginal &amp; Torres Strait Islander</w:t>
            </w:r>
          </w:p>
        </w:tc>
        <w:tc>
          <w:tcPr>
            <w:tcW w:w="1134" w:type="dxa"/>
            <w:tcBorders>
              <w:top w:val="nil"/>
              <w:left w:val="nil"/>
              <w:bottom w:val="single" w:sz="4" w:space="0" w:color="auto"/>
              <w:right w:val="nil"/>
            </w:tcBorders>
            <w:shd w:val="clear" w:color="auto" w:fill="auto"/>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Non-Indigenous</w:t>
            </w:r>
          </w:p>
        </w:tc>
        <w:tc>
          <w:tcPr>
            <w:tcW w:w="937" w:type="dxa"/>
            <w:tcBorders>
              <w:top w:val="nil"/>
              <w:left w:val="nil"/>
              <w:bottom w:val="single" w:sz="4" w:space="0" w:color="auto"/>
              <w:right w:val="nil"/>
            </w:tcBorders>
            <w:shd w:val="clear" w:color="auto" w:fill="auto"/>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Persons</w:t>
            </w:r>
          </w:p>
        </w:tc>
      </w:tr>
      <w:tr w:rsidR="00AA0AEA" w:rsidRPr="00AA0AEA" w:rsidTr="00237828">
        <w:trPr>
          <w:trHeight w:val="291"/>
          <w:jc w:val="center"/>
        </w:trPr>
        <w:tc>
          <w:tcPr>
            <w:tcW w:w="2792" w:type="dxa"/>
            <w:tcBorders>
              <w:top w:val="single" w:sz="4" w:space="0" w:color="auto"/>
              <w:left w:val="nil"/>
              <w:bottom w:val="single" w:sz="4" w:space="0" w:color="auto"/>
              <w:right w:val="nil"/>
            </w:tcBorders>
            <w:shd w:val="clear" w:color="auto" w:fill="auto"/>
            <w:vAlign w:val="bottom"/>
            <w:hideMark/>
          </w:tcPr>
          <w:p w:rsidR="00AA0AEA" w:rsidRPr="00AA0AEA" w:rsidRDefault="00AA0AEA" w:rsidP="00AA0AEA">
            <w:pPr>
              <w:spacing w:after="0" w:line="240" w:lineRule="auto"/>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 </w:t>
            </w:r>
          </w:p>
        </w:tc>
        <w:tc>
          <w:tcPr>
            <w:tcW w:w="12732" w:type="dxa"/>
            <w:gridSpan w:val="12"/>
            <w:tcBorders>
              <w:top w:val="single" w:sz="4" w:space="0" w:color="auto"/>
              <w:left w:val="nil"/>
              <w:bottom w:val="single" w:sz="4" w:space="0" w:color="auto"/>
              <w:right w:val="nil"/>
            </w:tcBorders>
            <w:shd w:val="clear" w:color="auto" w:fill="auto"/>
            <w:vAlign w:val="bottom"/>
            <w:hideMark/>
          </w:tcPr>
          <w:p w:rsidR="00AA0AEA" w:rsidRPr="00AA0AEA" w:rsidRDefault="00AA0AEA" w:rsidP="00AA0AEA">
            <w:pPr>
              <w:spacing w:after="0" w:line="240" w:lineRule="auto"/>
              <w:jc w:val="center"/>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SEXUAL ASSAULT</w:t>
            </w: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Sex</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Males</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73</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439</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574</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24</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167</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205</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0</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67</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71</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7</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0</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5</w:t>
            </w: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Females</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254</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2,221</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2,844</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175</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1,132</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1,337</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37</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502</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577</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80</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38</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123</w:t>
            </w: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Age</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0–19 years</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240</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1,674</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2,103</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141</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870</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1,048</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27</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298</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349</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50</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24</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78</w:t>
            </w: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20–34 years</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43</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501</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665</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30</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279</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307</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8</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147</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157</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23</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5</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33</w:t>
            </w: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35–54 years</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31</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414</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535</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21</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132</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158</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4</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98</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108</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8</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6</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19</w:t>
            </w: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55 years and over</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9</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75</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116</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0</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23</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31</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0</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15</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18</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0</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0</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0</w:t>
            </w: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Relationship of offender to victim</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Intimate Partner</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48</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701</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863</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50</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286</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340</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14</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270</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305</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30</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14</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53</w:t>
            </w: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200" w:firstLine="400"/>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Partner</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40</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527</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640</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42</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246</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296</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13</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167</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191</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26</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4</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30</w:t>
            </w: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200" w:firstLine="400"/>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Ex-partner</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9</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174</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227</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4</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39</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45</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3</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107</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113</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6</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9</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20</w:t>
            </w: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Other family member</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253</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1,676</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2,191</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144</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1,014</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1,199</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22</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293</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334</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55</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19</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75</w:t>
            </w: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200" w:firstLine="400"/>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Parent</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79</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719</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923</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46</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416</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479</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15</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136</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153</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6</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3</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13</w:t>
            </w: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Other non-family member</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9</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110</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138</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0</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0</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0</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0</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3</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5</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0</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4</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3</w:t>
            </w: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Location</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Residential</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285</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2,282</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2,957</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174</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1,193</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1,403</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32</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524</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585</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48</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29</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76</w:t>
            </w: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Community</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14</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94</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126</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15</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44</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56</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3</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33</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37</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17</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4</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20</w:t>
            </w: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Other</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5</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57</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72</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3</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49</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55</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3</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12</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18</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15</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8</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28</w:t>
            </w: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Use of weapon</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sz w:val="20"/>
                <w:szCs w:val="20"/>
                <w:lang w:eastAsia="en-AU"/>
              </w:rPr>
            </w:pP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lastRenderedPageBreak/>
              <w:t xml:space="preserve">Weapon used </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0</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10</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13</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22</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104</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133</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3</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24</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37</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3</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0</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4</w:t>
            </w: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200" w:firstLine="400"/>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 xml:space="preserve">Firearm </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0</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0</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0</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0</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3</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0</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0</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0</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0</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0</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0</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0</w:t>
            </w: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200" w:firstLine="400"/>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 xml:space="preserve">Knife </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0</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3</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7</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color w:val="000000"/>
                <w:sz w:val="20"/>
                <w:szCs w:val="20"/>
                <w:lang w:eastAsia="en-AU"/>
              </w:rPr>
            </w:pPr>
            <w:r w:rsidRPr="00AA0AEA">
              <w:rPr>
                <w:rFonts w:ascii="Times New Roman" w:eastAsia="Times New Roman" w:hAnsi="Times New Roman" w:cs="Times New Roman"/>
                <w:i/>
                <w:iCs/>
                <w:color w:val="000000"/>
                <w:sz w:val="20"/>
                <w:szCs w:val="20"/>
                <w:lang w:eastAsia="en-AU"/>
              </w:rPr>
              <w:t>0</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10</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10</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0</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8</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8</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0</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0</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i/>
                <w:iCs/>
                <w:sz w:val="20"/>
                <w:szCs w:val="20"/>
                <w:lang w:eastAsia="en-AU"/>
              </w:rPr>
            </w:pPr>
            <w:r w:rsidRPr="00AA0AEA">
              <w:rPr>
                <w:rFonts w:ascii="Times New Roman" w:eastAsia="Times New Roman" w:hAnsi="Times New Roman" w:cs="Times New Roman"/>
                <w:i/>
                <w:iCs/>
                <w:sz w:val="20"/>
                <w:szCs w:val="20"/>
                <w:lang w:eastAsia="en-AU"/>
              </w:rPr>
              <w:t>0</w:t>
            </w: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color w:val="000000"/>
                <w:sz w:val="20"/>
                <w:szCs w:val="20"/>
                <w:lang w:eastAsia="en-AU"/>
              </w:rPr>
            </w:pPr>
          </w:p>
        </w:tc>
      </w:tr>
      <w:tr w:rsidR="00AA0AEA" w:rsidRPr="00AA0AEA" w:rsidTr="00237828">
        <w:trPr>
          <w:trHeight w:val="291"/>
          <w:jc w:val="center"/>
        </w:trPr>
        <w:tc>
          <w:tcPr>
            <w:tcW w:w="279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ind w:firstLineChars="100" w:firstLine="200"/>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 xml:space="preserve">No weapon used </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323</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2,663</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3,407</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color w:val="000000"/>
                <w:sz w:val="20"/>
                <w:szCs w:val="20"/>
                <w:lang w:eastAsia="en-AU"/>
              </w:rPr>
            </w:pPr>
            <w:r w:rsidRPr="00AA0AEA">
              <w:rPr>
                <w:rFonts w:ascii="Times New Roman" w:eastAsia="Times New Roman" w:hAnsi="Times New Roman" w:cs="Times New Roman"/>
                <w:color w:val="000000"/>
                <w:sz w:val="20"/>
                <w:szCs w:val="20"/>
                <w:lang w:eastAsia="en-AU"/>
              </w:rPr>
              <w:t>175</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1,191</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1,410</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32</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546</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609</w:t>
            </w:r>
          </w:p>
        </w:tc>
        <w:tc>
          <w:tcPr>
            <w:tcW w:w="1112"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78</w:t>
            </w:r>
          </w:p>
        </w:tc>
        <w:tc>
          <w:tcPr>
            <w:tcW w:w="1134"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42</w:t>
            </w:r>
          </w:p>
        </w:tc>
        <w:tc>
          <w:tcPr>
            <w:tcW w:w="937" w:type="dxa"/>
            <w:tcBorders>
              <w:top w:val="nil"/>
              <w:left w:val="nil"/>
              <w:bottom w:val="nil"/>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sz w:val="20"/>
                <w:szCs w:val="20"/>
                <w:lang w:eastAsia="en-AU"/>
              </w:rPr>
            </w:pPr>
            <w:r w:rsidRPr="00AA0AEA">
              <w:rPr>
                <w:rFonts w:ascii="Times New Roman" w:eastAsia="Times New Roman" w:hAnsi="Times New Roman" w:cs="Times New Roman"/>
                <w:sz w:val="20"/>
                <w:szCs w:val="20"/>
                <w:lang w:eastAsia="en-AU"/>
              </w:rPr>
              <w:t>132</w:t>
            </w:r>
          </w:p>
        </w:tc>
      </w:tr>
      <w:tr w:rsidR="00AA0AEA" w:rsidRPr="00AA0AEA" w:rsidTr="00237828">
        <w:trPr>
          <w:trHeight w:val="291"/>
          <w:jc w:val="center"/>
        </w:trPr>
        <w:tc>
          <w:tcPr>
            <w:tcW w:w="2792" w:type="dxa"/>
            <w:tcBorders>
              <w:top w:val="nil"/>
              <w:left w:val="nil"/>
              <w:bottom w:val="single" w:sz="4" w:space="0" w:color="auto"/>
              <w:right w:val="nil"/>
            </w:tcBorders>
            <w:shd w:val="clear" w:color="auto" w:fill="auto"/>
            <w:noWrap/>
            <w:vAlign w:val="bottom"/>
            <w:hideMark/>
          </w:tcPr>
          <w:p w:rsidR="00AA0AEA" w:rsidRPr="00AA0AEA" w:rsidRDefault="00AA0AEA" w:rsidP="00AA0AEA">
            <w:pPr>
              <w:spacing w:after="0" w:line="240" w:lineRule="auto"/>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 xml:space="preserve">Total </w:t>
            </w:r>
          </w:p>
        </w:tc>
        <w:tc>
          <w:tcPr>
            <w:tcW w:w="1112" w:type="dxa"/>
            <w:tcBorders>
              <w:top w:val="nil"/>
              <w:left w:val="nil"/>
              <w:bottom w:val="single" w:sz="4" w:space="0" w:color="auto"/>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b/>
                <w:bCs/>
                <w:color w:val="000000"/>
                <w:sz w:val="20"/>
                <w:szCs w:val="20"/>
                <w:lang w:eastAsia="en-AU"/>
              </w:rPr>
            </w:pPr>
            <w:r w:rsidRPr="00AA0AEA">
              <w:rPr>
                <w:rFonts w:ascii="Times New Roman" w:eastAsia="Times New Roman" w:hAnsi="Times New Roman" w:cs="Times New Roman"/>
                <w:b/>
                <w:bCs/>
                <w:color w:val="000000"/>
                <w:sz w:val="20"/>
                <w:szCs w:val="20"/>
                <w:lang w:eastAsia="en-AU"/>
              </w:rPr>
              <w:t>324</w:t>
            </w:r>
          </w:p>
        </w:tc>
        <w:tc>
          <w:tcPr>
            <w:tcW w:w="1134" w:type="dxa"/>
            <w:tcBorders>
              <w:top w:val="nil"/>
              <w:left w:val="nil"/>
              <w:bottom w:val="single" w:sz="4" w:space="0" w:color="auto"/>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b/>
                <w:bCs/>
                <w:color w:val="000000"/>
                <w:sz w:val="20"/>
                <w:szCs w:val="20"/>
                <w:lang w:eastAsia="en-AU"/>
              </w:rPr>
            </w:pPr>
            <w:r w:rsidRPr="00AA0AEA">
              <w:rPr>
                <w:rFonts w:ascii="Times New Roman" w:eastAsia="Times New Roman" w:hAnsi="Times New Roman" w:cs="Times New Roman"/>
                <w:b/>
                <w:bCs/>
                <w:color w:val="000000"/>
                <w:sz w:val="20"/>
                <w:szCs w:val="20"/>
                <w:lang w:eastAsia="en-AU"/>
              </w:rPr>
              <w:t>2,672</w:t>
            </w:r>
          </w:p>
        </w:tc>
        <w:tc>
          <w:tcPr>
            <w:tcW w:w="937" w:type="dxa"/>
            <w:tcBorders>
              <w:top w:val="nil"/>
              <w:left w:val="nil"/>
              <w:bottom w:val="single" w:sz="4" w:space="0" w:color="auto"/>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b/>
                <w:bCs/>
                <w:color w:val="000000"/>
                <w:sz w:val="20"/>
                <w:szCs w:val="20"/>
                <w:lang w:eastAsia="en-AU"/>
              </w:rPr>
            </w:pPr>
            <w:r w:rsidRPr="00AA0AEA">
              <w:rPr>
                <w:rFonts w:ascii="Times New Roman" w:eastAsia="Times New Roman" w:hAnsi="Times New Roman" w:cs="Times New Roman"/>
                <w:b/>
                <w:bCs/>
                <w:color w:val="000000"/>
                <w:sz w:val="20"/>
                <w:szCs w:val="20"/>
                <w:lang w:eastAsia="en-AU"/>
              </w:rPr>
              <w:t>3,424</w:t>
            </w:r>
          </w:p>
        </w:tc>
        <w:tc>
          <w:tcPr>
            <w:tcW w:w="1112" w:type="dxa"/>
            <w:tcBorders>
              <w:top w:val="nil"/>
              <w:left w:val="nil"/>
              <w:bottom w:val="single" w:sz="4" w:space="0" w:color="auto"/>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b/>
                <w:bCs/>
                <w:color w:val="000000"/>
                <w:sz w:val="20"/>
                <w:szCs w:val="20"/>
                <w:lang w:eastAsia="en-AU"/>
              </w:rPr>
            </w:pPr>
            <w:r w:rsidRPr="00AA0AEA">
              <w:rPr>
                <w:rFonts w:ascii="Times New Roman" w:eastAsia="Times New Roman" w:hAnsi="Times New Roman" w:cs="Times New Roman"/>
                <w:b/>
                <w:bCs/>
                <w:color w:val="000000"/>
                <w:sz w:val="20"/>
                <w:szCs w:val="20"/>
                <w:lang w:eastAsia="en-AU"/>
              </w:rPr>
              <w:t>198</w:t>
            </w:r>
          </w:p>
        </w:tc>
        <w:tc>
          <w:tcPr>
            <w:tcW w:w="1134" w:type="dxa"/>
            <w:tcBorders>
              <w:top w:val="nil"/>
              <w:left w:val="nil"/>
              <w:bottom w:val="single" w:sz="4" w:space="0" w:color="auto"/>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1,298</w:t>
            </w:r>
          </w:p>
        </w:tc>
        <w:tc>
          <w:tcPr>
            <w:tcW w:w="937" w:type="dxa"/>
            <w:tcBorders>
              <w:top w:val="nil"/>
              <w:left w:val="nil"/>
              <w:bottom w:val="single" w:sz="4" w:space="0" w:color="auto"/>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1,541</w:t>
            </w:r>
          </w:p>
        </w:tc>
        <w:tc>
          <w:tcPr>
            <w:tcW w:w="1112" w:type="dxa"/>
            <w:tcBorders>
              <w:top w:val="nil"/>
              <w:left w:val="nil"/>
              <w:bottom w:val="single" w:sz="4" w:space="0" w:color="auto"/>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36</w:t>
            </w:r>
          </w:p>
        </w:tc>
        <w:tc>
          <w:tcPr>
            <w:tcW w:w="1134" w:type="dxa"/>
            <w:tcBorders>
              <w:top w:val="nil"/>
              <w:left w:val="nil"/>
              <w:bottom w:val="single" w:sz="4" w:space="0" w:color="auto"/>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568</w:t>
            </w:r>
          </w:p>
        </w:tc>
        <w:tc>
          <w:tcPr>
            <w:tcW w:w="937" w:type="dxa"/>
            <w:tcBorders>
              <w:top w:val="nil"/>
              <w:left w:val="nil"/>
              <w:bottom w:val="single" w:sz="4" w:space="0" w:color="auto"/>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643</w:t>
            </w:r>
          </w:p>
        </w:tc>
        <w:tc>
          <w:tcPr>
            <w:tcW w:w="1112" w:type="dxa"/>
            <w:tcBorders>
              <w:top w:val="nil"/>
              <w:left w:val="nil"/>
              <w:bottom w:val="single" w:sz="4" w:space="0" w:color="auto"/>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86</w:t>
            </w:r>
          </w:p>
        </w:tc>
        <w:tc>
          <w:tcPr>
            <w:tcW w:w="1134" w:type="dxa"/>
            <w:tcBorders>
              <w:top w:val="nil"/>
              <w:left w:val="nil"/>
              <w:bottom w:val="single" w:sz="4" w:space="0" w:color="auto"/>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42</w:t>
            </w:r>
          </w:p>
        </w:tc>
        <w:tc>
          <w:tcPr>
            <w:tcW w:w="937" w:type="dxa"/>
            <w:tcBorders>
              <w:top w:val="nil"/>
              <w:left w:val="nil"/>
              <w:bottom w:val="single" w:sz="4" w:space="0" w:color="auto"/>
              <w:right w:val="nil"/>
            </w:tcBorders>
            <w:shd w:val="clear" w:color="auto" w:fill="auto"/>
            <w:noWrap/>
            <w:vAlign w:val="bottom"/>
            <w:hideMark/>
          </w:tcPr>
          <w:p w:rsidR="00AA0AEA" w:rsidRPr="00AA0AEA" w:rsidRDefault="00AA0AEA" w:rsidP="00AA0AEA">
            <w:pPr>
              <w:spacing w:after="0" w:line="240" w:lineRule="auto"/>
              <w:jc w:val="right"/>
              <w:rPr>
                <w:rFonts w:ascii="Times New Roman" w:eastAsia="Times New Roman" w:hAnsi="Times New Roman" w:cs="Times New Roman"/>
                <w:b/>
                <w:bCs/>
                <w:sz w:val="20"/>
                <w:szCs w:val="20"/>
                <w:lang w:eastAsia="en-AU"/>
              </w:rPr>
            </w:pPr>
            <w:r w:rsidRPr="00AA0AEA">
              <w:rPr>
                <w:rFonts w:ascii="Times New Roman" w:eastAsia="Times New Roman" w:hAnsi="Times New Roman" w:cs="Times New Roman"/>
                <w:b/>
                <w:bCs/>
                <w:sz w:val="20"/>
                <w:szCs w:val="20"/>
                <w:lang w:eastAsia="en-AU"/>
              </w:rPr>
              <w:t>135</w:t>
            </w:r>
          </w:p>
        </w:tc>
      </w:tr>
    </w:tbl>
    <w:p w:rsidR="00614125" w:rsidRDefault="00614125">
      <w:pPr>
        <w:rPr>
          <w:rFonts w:cs="Times New Roman"/>
          <w:sz w:val="24"/>
        </w:rPr>
      </w:pPr>
    </w:p>
    <w:p w:rsidR="007F4837" w:rsidRPr="00DD76E1" w:rsidRDefault="00AA0AEA" w:rsidP="007F4837">
      <w:pPr>
        <w:rPr>
          <w:rFonts w:ascii="Times New Roman" w:hAnsi="Times New Roman" w:cs="Times New Roman"/>
          <w:sz w:val="24"/>
          <w:szCs w:val="24"/>
        </w:rPr>
      </w:pPr>
      <w:r>
        <w:rPr>
          <w:rFonts w:ascii="Times New Roman" w:hAnsi="Times New Roman" w:cs="Times New Roman"/>
          <w:sz w:val="24"/>
          <w:szCs w:val="24"/>
        </w:rPr>
        <w:t xml:space="preserve">Source: </w:t>
      </w:r>
      <w:r w:rsidR="007F4837" w:rsidRPr="00DD76E1">
        <w:rPr>
          <w:rFonts w:ascii="Times New Roman" w:hAnsi="Times New Roman" w:cs="Times New Roman"/>
          <w:sz w:val="24"/>
          <w:szCs w:val="24"/>
        </w:rPr>
        <w:t>Australian Bureau of Statistics, 201</w:t>
      </w:r>
      <w:r w:rsidR="007F4837">
        <w:rPr>
          <w:rFonts w:ascii="Times New Roman" w:hAnsi="Times New Roman" w:cs="Times New Roman"/>
          <w:sz w:val="24"/>
          <w:szCs w:val="24"/>
        </w:rPr>
        <w:t>8</w:t>
      </w:r>
      <w:r w:rsidR="007F4837" w:rsidRPr="00DD76E1">
        <w:rPr>
          <w:rFonts w:ascii="Times New Roman" w:hAnsi="Times New Roman" w:cs="Times New Roman"/>
          <w:sz w:val="24"/>
          <w:szCs w:val="24"/>
        </w:rPr>
        <w:t xml:space="preserve">, </w:t>
      </w:r>
      <w:r w:rsidR="007F4837" w:rsidRPr="00DD76E1">
        <w:rPr>
          <w:rFonts w:ascii="Times New Roman" w:hAnsi="Times New Roman" w:cs="Times New Roman"/>
          <w:i/>
          <w:sz w:val="24"/>
          <w:szCs w:val="24"/>
        </w:rPr>
        <w:t>Recorded Crime – Victims, Australia, 201</w:t>
      </w:r>
      <w:r w:rsidR="007F4837">
        <w:rPr>
          <w:rFonts w:ascii="Times New Roman" w:hAnsi="Times New Roman" w:cs="Times New Roman"/>
          <w:i/>
          <w:sz w:val="24"/>
          <w:szCs w:val="24"/>
        </w:rPr>
        <w:t>7</w:t>
      </w:r>
      <w:r w:rsidR="007F4837" w:rsidRPr="00DD76E1">
        <w:rPr>
          <w:rFonts w:ascii="Times New Roman" w:hAnsi="Times New Roman" w:cs="Times New Roman"/>
          <w:sz w:val="24"/>
          <w:szCs w:val="24"/>
        </w:rPr>
        <w:t xml:space="preserve">, Data cube: Table </w:t>
      </w:r>
      <w:r w:rsidR="007F4837">
        <w:rPr>
          <w:rFonts w:ascii="Times New Roman" w:hAnsi="Times New Roman" w:cs="Times New Roman"/>
          <w:sz w:val="24"/>
          <w:szCs w:val="24"/>
        </w:rPr>
        <w:t>28</w:t>
      </w:r>
      <w:r w:rsidR="007F4837" w:rsidRPr="00DD76E1">
        <w:rPr>
          <w:rFonts w:ascii="Times New Roman" w:hAnsi="Times New Roman" w:cs="Times New Roman"/>
          <w:sz w:val="24"/>
          <w:szCs w:val="24"/>
        </w:rPr>
        <w:t xml:space="preserve">, cat. </w:t>
      </w:r>
      <w:proofErr w:type="gramStart"/>
      <w:r w:rsidR="007F4837" w:rsidRPr="00DD76E1">
        <w:rPr>
          <w:rFonts w:ascii="Times New Roman" w:hAnsi="Times New Roman" w:cs="Times New Roman"/>
          <w:sz w:val="24"/>
          <w:szCs w:val="24"/>
        </w:rPr>
        <w:t>no</w:t>
      </w:r>
      <w:proofErr w:type="gramEnd"/>
      <w:r w:rsidR="007F4837" w:rsidRPr="00DD76E1">
        <w:rPr>
          <w:rFonts w:ascii="Times New Roman" w:hAnsi="Times New Roman" w:cs="Times New Roman"/>
          <w:sz w:val="24"/>
          <w:szCs w:val="24"/>
        </w:rPr>
        <w:t xml:space="preserve">. 4510.0, Available at </w:t>
      </w:r>
      <w:hyperlink r:id="rId18" w:history="1">
        <w:r w:rsidR="007F4837" w:rsidRPr="00C17EAA">
          <w:rPr>
            <w:rStyle w:val="Hyperlink"/>
            <w:rFonts w:ascii="Times New Roman" w:hAnsi="Times New Roman" w:cs="Times New Roman"/>
            <w:sz w:val="24"/>
            <w:szCs w:val="24"/>
          </w:rPr>
          <w:t>http://www.abs.gov.au/AUSSTATS/abs@.nsf/DetailsPage/4510.02017?OpenDocument</w:t>
        </w:r>
      </w:hyperlink>
      <w:r w:rsidR="007F4837" w:rsidRPr="00DD76E1">
        <w:rPr>
          <w:rFonts w:ascii="Times New Roman" w:hAnsi="Times New Roman" w:cs="Times New Roman"/>
          <w:sz w:val="24"/>
          <w:szCs w:val="24"/>
        </w:rPr>
        <w:t>, accessed 28 June 2018</w:t>
      </w:r>
      <w:r w:rsidR="007F4837">
        <w:rPr>
          <w:rFonts w:ascii="Times New Roman" w:hAnsi="Times New Roman" w:cs="Times New Roman"/>
          <w:sz w:val="24"/>
          <w:szCs w:val="24"/>
        </w:rPr>
        <w:t>.</w:t>
      </w:r>
    </w:p>
    <w:p w:rsidR="007F4837" w:rsidRDefault="007F4837">
      <w:pPr>
        <w:rPr>
          <w:rFonts w:cs="Times New Roman"/>
          <w:sz w:val="24"/>
        </w:rPr>
        <w:sectPr w:rsidR="007F4837" w:rsidSect="00FD7AE7">
          <w:pgSz w:w="16838" w:h="11906" w:orient="landscape"/>
          <w:pgMar w:top="1440" w:right="1440" w:bottom="1440" w:left="1440" w:header="708" w:footer="708" w:gutter="0"/>
          <w:cols w:space="708"/>
          <w:docGrid w:linePitch="360"/>
        </w:sectPr>
      </w:pPr>
    </w:p>
    <w:p w:rsidR="00614125" w:rsidRPr="00614125" w:rsidRDefault="00396D83" w:rsidP="002B3A42">
      <w:pPr>
        <w:pStyle w:val="Heading2"/>
      </w:pPr>
      <w:bookmarkStart w:id="15" w:name="_Toc535312987"/>
      <w:r w:rsidRPr="00614125">
        <w:lastRenderedPageBreak/>
        <w:t>Experimental data – family and domestic</w:t>
      </w:r>
      <w:r>
        <w:t xml:space="preserve"> violence defendants </w:t>
      </w:r>
      <w:r w:rsidRPr="00614125">
        <w:t>finalise</w:t>
      </w:r>
      <w:r>
        <w:t>d</w:t>
      </w:r>
      <w:r w:rsidR="009C0BBE">
        <w:t>*</w:t>
      </w:r>
      <w:bookmarkEnd w:id="15"/>
    </w:p>
    <w:p w:rsidR="00614125" w:rsidRPr="00614125" w:rsidRDefault="00614125" w:rsidP="002B3A42">
      <w:pPr>
        <w:pStyle w:val="Heading2"/>
      </w:pPr>
      <w:bookmarkStart w:id="16" w:name="_Toc535312988"/>
      <w:r w:rsidRPr="00614125">
        <w:t xml:space="preserve">Summary characteristics by Indigenous status and court level, </w:t>
      </w:r>
      <w:r w:rsidR="003415AF">
        <w:t>s</w:t>
      </w:r>
      <w:r w:rsidRPr="00614125">
        <w:t xml:space="preserve">elected </w:t>
      </w:r>
      <w:r w:rsidR="003415AF">
        <w:t>s</w:t>
      </w:r>
      <w:r w:rsidRPr="00614125">
        <w:t xml:space="preserve">tates and </w:t>
      </w:r>
      <w:r w:rsidR="003415AF">
        <w:t>t</w:t>
      </w:r>
      <w:r w:rsidRPr="00614125">
        <w:t>erritories, 2015–16 to 2016–17</w:t>
      </w:r>
      <w:bookmarkEnd w:id="16"/>
    </w:p>
    <w:tbl>
      <w:tblPr>
        <w:tblW w:w="11026" w:type="dxa"/>
        <w:jc w:val="center"/>
        <w:tblInd w:w="93" w:type="dxa"/>
        <w:tblLook w:val="04A0" w:firstRow="1" w:lastRow="0" w:firstColumn="1" w:lastColumn="0" w:noHBand="0" w:noVBand="1"/>
      </w:tblPr>
      <w:tblGrid>
        <w:gridCol w:w="5266"/>
        <w:gridCol w:w="960"/>
        <w:gridCol w:w="960"/>
        <w:gridCol w:w="960"/>
        <w:gridCol w:w="960"/>
        <w:gridCol w:w="950"/>
        <w:gridCol w:w="970"/>
      </w:tblGrid>
      <w:tr w:rsidR="00614125" w:rsidRPr="00614125" w:rsidTr="00237828">
        <w:trPr>
          <w:trHeight w:val="255"/>
          <w:jc w:val="center"/>
        </w:trPr>
        <w:tc>
          <w:tcPr>
            <w:tcW w:w="5266" w:type="dxa"/>
            <w:tcBorders>
              <w:top w:val="nil"/>
              <w:left w:val="nil"/>
              <w:bottom w:val="nil"/>
              <w:right w:val="nil"/>
            </w:tcBorders>
            <w:shd w:val="clear" w:color="auto" w:fill="auto"/>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1920" w:type="dxa"/>
            <w:gridSpan w:val="2"/>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NSW</w:t>
            </w:r>
          </w:p>
        </w:tc>
        <w:tc>
          <w:tcPr>
            <w:tcW w:w="1920" w:type="dxa"/>
            <w:gridSpan w:val="2"/>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Qld</w:t>
            </w:r>
            <w:r w:rsidR="0047158A">
              <w:rPr>
                <w:rFonts w:ascii="Times New Roman" w:eastAsia="Times New Roman" w:hAnsi="Times New Roman" w:cs="Times New Roman"/>
                <w:b/>
                <w:bCs/>
                <w:color w:val="000000"/>
                <w:sz w:val="20"/>
                <w:szCs w:val="20"/>
                <w:lang w:eastAsia="en-AU"/>
              </w:rPr>
              <w:t xml:space="preserve"> (a)</w:t>
            </w:r>
          </w:p>
        </w:tc>
        <w:tc>
          <w:tcPr>
            <w:tcW w:w="1920" w:type="dxa"/>
            <w:gridSpan w:val="2"/>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NT</w:t>
            </w:r>
          </w:p>
        </w:tc>
      </w:tr>
      <w:tr w:rsidR="00614125" w:rsidRPr="00614125" w:rsidTr="00237828">
        <w:trPr>
          <w:trHeight w:val="255"/>
          <w:jc w:val="center"/>
        </w:trPr>
        <w:tc>
          <w:tcPr>
            <w:tcW w:w="5266" w:type="dxa"/>
            <w:tcBorders>
              <w:top w:val="nil"/>
              <w:left w:val="nil"/>
              <w:bottom w:val="single" w:sz="4" w:space="0" w:color="auto"/>
              <w:right w:val="nil"/>
            </w:tcBorders>
            <w:shd w:val="clear" w:color="auto" w:fill="auto"/>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Indigenous status and summary characteristics</w:t>
            </w:r>
          </w:p>
        </w:tc>
        <w:tc>
          <w:tcPr>
            <w:tcW w:w="960" w:type="dxa"/>
            <w:tcBorders>
              <w:top w:val="nil"/>
              <w:left w:val="nil"/>
              <w:bottom w:val="single" w:sz="4" w:space="0" w:color="auto"/>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2015–16</w:t>
            </w:r>
          </w:p>
        </w:tc>
        <w:tc>
          <w:tcPr>
            <w:tcW w:w="960" w:type="dxa"/>
            <w:tcBorders>
              <w:top w:val="nil"/>
              <w:left w:val="nil"/>
              <w:bottom w:val="single" w:sz="4" w:space="0" w:color="auto"/>
              <w:right w:val="nil"/>
            </w:tcBorders>
            <w:shd w:val="clear" w:color="auto" w:fill="auto"/>
            <w:vAlign w:val="bottom"/>
            <w:hideMark/>
          </w:tcPr>
          <w:p w:rsidR="00614125" w:rsidRPr="00614125" w:rsidRDefault="00614125" w:rsidP="00614125">
            <w:pPr>
              <w:spacing w:after="0" w:line="240" w:lineRule="auto"/>
              <w:jc w:val="right"/>
              <w:rPr>
                <w:rFonts w:ascii="Times New Roman" w:eastAsia="Times New Roman" w:hAnsi="Times New Roman" w:cs="Times New Roman"/>
                <w:b/>
                <w:bCs/>
                <w:sz w:val="20"/>
                <w:szCs w:val="20"/>
                <w:lang w:eastAsia="en-AU"/>
              </w:rPr>
            </w:pPr>
            <w:r w:rsidRPr="00614125">
              <w:rPr>
                <w:rFonts w:ascii="Times New Roman" w:eastAsia="Times New Roman" w:hAnsi="Times New Roman" w:cs="Times New Roman"/>
                <w:b/>
                <w:bCs/>
                <w:sz w:val="20"/>
                <w:szCs w:val="20"/>
                <w:lang w:eastAsia="en-AU"/>
              </w:rPr>
              <w:t>2016–17</w:t>
            </w:r>
          </w:p>
        </w:tc>
        <w:tc>
          <w:tcPr>
            <w:tcW w:w="960" w:type="dxa"/>
            <w:tcBorders>
              <w:top w:val="nil"/>
              <w:left w:val="nil"/>
              <w:bottom w:val="single" w:sz="4" w:space="0" w:color="auto"/>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2015–16</w:t>
            </w:r>
          </w:p>
        </w:tc>
        <w:tc>
          <w:tcPr>
            <w:tcW w:w="960" w:type="dxa"/>
            <w:tcBorders>
              <w:top w:val="nil"/>
              <w:left w:val="nil"/>
              <w:bottom w:val="single" w:sz="4" w:space="0" w:color="auto"/>
              <w:right w:val="nil"/>
            </w:tcBorders>
            <w:shd w:val="clear" w:color="auto" w:fill="auto"/>
            <w:vAlign w:val="bottom"/>
            <w:hideMark/>
          </w:tcPr>
          <w:p w:rsidR="00614125" w:rsidRPr="00614125" w:rsidRDefault="00614125" w:rsidP="00614125">
            <w:pPr>
              <w:spacing w:after="0" w:line="240" w:lineRule="auto"/>
              <w:jc w:val="right"/>
              <w:rPr>
                <w:rFonts w:ascii="Times New Roman" w:eastAsia="Times New Roman" w:hAnsi="Times New Roman" w:cs="Times New Roman"/>
                <w:b/>
                <w:bCs/>
                <w:sz w:val="20"/>
                <w:szCs w:val="20"/>
                <w:lang w:eastAsia="en-AU"/>
              </w:rPr>
            </w:pPr>
            <w:r w:rsidRPr="00614125">
              <w:rPr>
                <w:rFonts w:ascii="Times New Roman" w:eastAsia="Times New Roman" w:hAnsi="Times New Roman" w:cs="Times New Roman"/>
                <w:b/>
                <w:bCs/>
                <w:sz w:val="20"/>
                <w:szCs w:val="20"/>
                <w:lang w:eastAsia="en-AU"/>
              </w:rPr>
              <w:t>2016–17</w:t>
            </w:r>
          </w:p>
        </w:tc>
        <w:tc>
          <w:tcPr>
            <w:tcW w:w="950" w:type="dxa"/>
            <w:tcBorders>
              <w:top w:val="nil"/>
              <w:left w:val="nil"/>
              <w:bottom w:val="single" w:sz="4" w:space="0" w:color="auto"/>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2015–16</w:t>
            </w:r>
          </w:p>
        </w:tc>
        <w:tc>
          <w:tcPr>
            <w:tcW w:w="970" w:type="dxa"/>
            <w:tcBorders>
              <w:top w:val="nil"/>
              <w:left w:val="nil"/>
              <w:bottom w:val="single" w:sz="4" w:space="0" w:color="auto"/>
              <w:right w:val="nil"/>
            </w:tcBorders>
            <w:shd w:val="clear" w:color="auto" w:fill="auto"/>
            <w:vAlign w:val="bottom"/>
            <w:hideMark/>
          </w:tcPr>
          <w:p w:rsidR="00614125" w:rsidRPr="00614125" w:rsidRDefault="00614125" w:rsidP="00614125">
            <w:pPr>
              <w:spacing w:after="0" w:line="240" w:lineRule="auto"/>
              <w:jc w:val="right"/>
              <w:rPr>
                <w:rFonts w:ascii="Times New Roman" w:eastAsia="Times New Roman" w:hAnsi="Times New Roman" w:cs="Times New Roman"/>
                <w:b/>
                <w:bCs/>
                <w:sz w:val="20"/>
                <w:szCs w:val="20"/>
                <w:lang w:eastAsia="en-AU"/>
              </w:rPr>
            </w:pPr>
            <w:r w:rsidRPr="00614125">
              <w:rPr>
                <w:rFonts w:ascii="Times New Roman" w:eastAsia="Times New Roman" w:hAnsi="Times New Roman" w:cs="Times New Roman"/>
                <w:b/>
                <w:bCs/>
                <w:sz w:val="20"/>
                <w:szCs w:val="20"/>
                <w:lang w:eastAsia="en-AU"/>
              </w:rPr>
              <w:t>2016–17</w:t>
            </w:r>
          </w:p>
        </w:tc>
      </w:tr>
      <w:tr w:rsidR="00614125" w:rsidRPr="00614125" w:rsidTr="00237828">
        <w:trPr>
          <w:trHeight w:val="255"/>
          <w:jc w:val="center"/>
        </w:trPr>
        <w:tc>
          <w:tcPr>
            <w:tcW w:w="5266" w:type="dxa"/>
            <w:tcBorders>
              <w:top w:val="nil"/>
              <w:left w:val="nil"/>
              <w:bottom w:val="single" w:sz="4" w:space="0" w:color="auto"/>
              <w:right w:val="nil"/>
            </w:tcBorders>
            <w:shd w:val="clear" w:color="auto" w:fill="auto"/>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r w:rsidRPr="00614125">
              <w:rPr>
                <w:rFonts w:ascii="Times New Roman" w:eastAsia="Times New Roman" w:hAnsi="Times New Roman" w:cs="Times New Roman"/>
                <w:b/>
                <w:bCs/>
                <w:sz w:val="20"/>
                <w:szCs w:val="20"/>
                <w:lang w:eastAsia="en-AU"/>
              </w:rPr>
              <w:t> </w:t>
            </w:r>
          </w:p>
        </w:tc>
        <w:tc>
          <w:tcPr>
            <w:tcW w:w="5760" w:type="dxa"/>
            <w:gridSpan w:val="6"/>
            <w:tcBorders>
              <w:top w:val="nil"/>
              <w:left w:val="nil"/>
              <w:bottom w:val="single" w:sz="4" w:space="0" w:color="auto"/>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HIGHER COURTS</w:t>
            </w:r>
          </w:p>
        </w:tc>
      </w:tr>
      <w:tr w:rsidR="00614125" w:rsidRPr="00614125" w:rsidTr="00237828">
        <w:trPr>
          <w:trHeight w:val="255"/>
          <w:jc w:val="center"/>
        </w:trPr>
        <w:tc>
          <w:tcPr>
            <w:tcW w:w="5266" w:type="dxa"/>
            <w:tcBorders>
              <w:top w:val="nil"/>
              <w:left w:val="nil"/>
              <w:bottom w:val="nil"/>
              <w:right w:val="nil"/>
            </w:tcBorders>
            <w:shd w:val="clear" w:color="auto" w:fill="auto"/>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Aboriginal and Torres Strait Islander</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Sex</w:t>
            </w:r>
          </w:p>
        </w:tc>
        <w:tc>
          <w:tcPr>
            <w:tcW w:w="960" w:type="dxa"/>
            <w:tcBorders>
              <w:top w:val="nil"/>
              <w:left w:val="nil"/>
              <w:bottom w:val="nil"/>
              <w:right w:val="nil"/>
            </w:tcBorders>
            <w:shd w:val="clear" w:color="auto" w:fill="auto"/>
            <w:vAlign w:val="bottom"/>
            <w:hideMark/>
          </w:tcPr>
          <w:p w:rsidR="00614125" w:rsidRPr="00614125" w:rsidRDefault="00614125" w:rsidP="00614125">
            <w:pPr>
              <w:spacing w:after="0" w:line="240" w:lineRule="auto"/>
              <w:jc w:val="center"/>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vAlign w:val="bottom"/>
            <w:hideMark/>
          </w:tcPr>
          <w:p w:rsidR="00614125" w:rsidRPr="00614125" w:rsidRDefault="00614125" w:rsidP="00614125">
            <w:pPr>
              <w:spacing w:after="0" w:line="240" w:lineRule="auto"/>
              <w:jc w:val="center"/>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vAlign w:val="bottom"/>
            <w:hideMark/>
          </w:tcPr>
          <w:p w:rsidR="00614125" w:rsidRPr="00614125" w:rsidRDefault="00614125" w:rsidP="00614125">
            <w:pPr>
              <w:spacing w:after="0" w:line="240" w:lineRule="auto"/>
              <w:jc w:val="center"/>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Males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177</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98</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102</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Females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36</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13</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17</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Age</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10–19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11</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20–24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41</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23</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25–29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18</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47</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26</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17</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30–34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32</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19</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24</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35–39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21</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17</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40–44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34</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45–49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16</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50–54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55 years and over</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7</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Mean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35.0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32.8</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32.7</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32.2</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33.0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Median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32.0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31.0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30.0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30.0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32.0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E21EDE" w:rsidP="00E21EDE">
            <w:pPr>
              <w:spacing w:after="0" w:line="240" w:lineRule="auto"/>
              <w:ind w:firstLineChars="100" w:firstLine="200"/>
              <w:rPr>
                <w:rFonts w:ascii="Times New Roman" w:eastAsia="Times New Roman" w:hAnsi="Times New Roman" w:cs="Times New Roman"/>
                <w:color w:val="000000"/>
                <w:sz w:val="20"/>
                <w:szCs w:val="20"/>
                <w:lang w:eastAsia="en-AU"/>
              </w:rPr>
            </w:pPr>
            <w:r>
              <w:rPr>
                <w:rFonts w:ascii="Times New Roman" w:eastAsia="Times New Roman" w:hAnsi="Times New Roman" w:cs="Times New Roman"/>
                <w:color w:val="000000"/>
                <w:sz w:val="20"/>
                <w:szCs w:val="20"/>
                <w:lang w:eastAsia="en-AU"/>
              </w:rPr>
              <w:t>Principal family and domestic violence</w:t>
            </w:r>
            <w:r w:rsidR="00614125" w:rsidRPr="00614125">
              <w:rPr>
                <w:rFonts w:ascii="Times New Roman" w:eastAsia="Times New Roman" w:hAnsi="Times New Roman" w:cs="Times New Roman"/>
                <w:color w:val="000000"/>
                <w:sz w:val="20"/>
                <w:szCs w:val="20"/>
                <w:lang w:eastAsia="en-AU"/>
              </w:rPr>
              <w:t xml:space="preserve"> offence</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01 Homicide and related offences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02 Acts intended to cause injury</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137</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76</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83</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021 Assault</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134</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76</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83</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03 Sexual assault and related offences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17</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05 Abduction, harassment and other offences against the person</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121 Property damage</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1531 Breach of violence orders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17</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Method of finalisation</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Adjudicated outcomes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58</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179</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109</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116</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300" w:firstLine="6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Acquitted</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7</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17</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300" w:firstLine="6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Proven guilty</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162</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106</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113</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Transfer to other court levels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Withdrawn by prosecution</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7</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31</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Duration from initiation to finalisation</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Mean (weeks)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39.6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47.5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34.4</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15.2</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22.7</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Median (weeks)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35.1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45.3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29.4</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10.7</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15.3</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Total finalised</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73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73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213</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111</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119</w:t>
            </w:r>
          </w:p>
        </w:tc>
      </w:tr>
    </w:tbl>
    <w:p w:rsidR="00C164AE" w:rsidRDefault="00C164AE">
      <w:r>
        <w:br w:type="page"/>
      </w:r>
    </w:p>
    <w:tbl>
      <w:tblPr>
        <w:tblW w:w="11026" w:type="dxa"/>
        <w:jc w:val="center"/>
        <w:tblInd w:w="93" w:type="dxa"/>
        <w:tblLook w:val="04A0" w:firstRow="1" w:lastRow="0" w:firstColumn="1" w:lastColumn="0" w:noHBand="0" w:noVBand="1"/>
      </w:tblPr>
      <w:tblGrid>
        <w:gridCol w:w="5266"/>
        <w:gridCol w:w="960"/>
        <w:gridCol w:w="960"/>
        <w:gridCol w:w="960"/>
        <w:gridCol w:w="960"/>
        <w:gridCol w:w="950"/>
        <w:gridCol w:w="970"/>
      </w:tblGrid>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396D83" w:rsidRPr="00614125" w:rsidRDefault="00396D83" w:rsidP="00C164AE">
            <w:pPr>
              <w:spacing w:after="0" w:line="240" w:lineRule="auto"/>
              <w:ind w:firstLineChars="100" w:firstLine="201"/>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Non-Indigenous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Sex</w:t>
            </w:r>
          </w:p>
        </w:tc>
        <w:tc>
          <w:tcPr>
            <w:tcW w:w="960" w:type="dxa"/>
            <w:tcBorders>
              <w:top w:val="nil"/>
              <w:left w:val="nil"/>
              <w:bottom w:val="nil"/>
              <w:right w:val="nil"/>
            </w:tcBorders>
            <w:shd w:val="clear" w:color="auto" w:fill="auto"/>
            <w:vAlign w:val="bottom"/>
            <w:hideMark/>
          </w:tcPr>
          <w:p w:rsidR="00614125" w:rsidRPr="00614125" w:rsidRDefault="00614125" w:rsidP="00614125">
            <w:pPr>
              <w:spacing w:after="0" w:line="240" w:lineRule="auto"/>
              <w:jc w:val="center"/>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vAlign w:val="bottom"/>
            <w:hideMark/>
          </w:tcPr>
          <w:p w:rsidR="00614125" w:rsidRPr="00614125" w:rsidRDefault="00614125" w:rsidP="00614125">
            <w:pPr>
              <w:spacing w:after="0" w:line="240" w:lineRule="auto"/>
              <w:jc w:val="center"/>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vAlign w:val="bottom"/>
            <w:hideMark/>
          </w:tcPr>
          <w:p w:rsidR="00614125" w:rsidRPr="00614125" w:rsidRDefault="00614125" w:rsidP="00614125">
            <w:pPr>
              <w:spacing w:after="0" w:line="240" w:lineRule="auto"/>
              <w:jc w:val="center"/>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Males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273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320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481</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17</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17</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Females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39</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Age</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10–19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23</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20–24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61</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25–29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47</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81</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30–34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57</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59</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35–39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69</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40–44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52</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81</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45–49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27</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61</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50–54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18</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41</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55 years and over</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44</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Mean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37.8</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38.2</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37.5</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34.5</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42.2</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Median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36.0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37.0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37.0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30.0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44.0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E21EDE">
            <w:pPr>
              <w:spacing w:after="0" w:line="240" w:lineRule="auto"/>
              <w:ind w:firstLineChars="100" w:firstLine="2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 xml:space="preserve">Principal </w:t>
            </w:r>
            <w:r w:rsidR="00E21EDE">
              <w:rPr>
                <w:rFonts w:ascii="Times New Roman" w:eastAsia="Times New Roman" w:hAnsi="Times New Roman" w:cs="Times New Roman"/>
                <w:color w:val="000000"/>
                <w:sz w:val="20"/>
                <w:szCs w:val="20"/>
                <w:lang w:eastAsia="en-AU"/>
              </w:rPr>
              <w:t>family and domestic violence</w:t>
            </w:r>
            <w:r w:rsidRPr="00614125">
              <w:rPr>
                <w:rFonts w:ascii="Times New Roman" w:eastAsia="Times New Roman" w:hAnsi="Times New Roman" w:cs="Times New Roman"/>
                <w:color w:val="000000"/>
                <w:sz w:val="20"/>
                <w:szCs w:val="20"/>
                <w:lang w:eastAsia="en-AU"/>
              </w:rPr>
              <w:t xml:space="preserve"> offence</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01 Homicide and related offences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7</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13</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02 Acts intended to cause injury</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124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156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231</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021 Assault</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125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195</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03 Sexual assault and related offences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142</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205</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05 Abduction, harassment and other offences against the person</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12</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7</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21</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121 Property damage</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1531 Breach of violence orders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22</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35</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Method of finalisation</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Adjudicated outcomes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222</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271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417</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15</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19</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300" w:firstLine="6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Acquitted</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48</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300" w:firstLine="6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Proven guilty</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181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221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369</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12</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18</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Transfer to other court levels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Withdrawn by prosecution</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27</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102</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Duration from initiation to finalisation</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Mean (weeks)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52.4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54.5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41.4</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32.2</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29.7</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Median (weeks)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44.2</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46.0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37.2</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27.1</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22.9</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Total finalised</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288</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344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520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19</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20</w:t>
            </w:r>
          </w:p>
        </w:tc>
      </w:tr>
    </w:tbl>
    <w:p w:rsidR="00614125" w:rsidRDefault="00614125">
      <w:pPr>
        <w:rPr>
          <w:rFonts w:cs="Times New Roman"/>
          <w:sz w:val="24"/>
        </w:rPr>
      </w:pPr>
    </w:p>
    <w:p w:rsidR="00614125" w:rsidRDefault="00614125">
      <w:pPr>
        <w:rPr>
          <w:rFonts w:cs="Times New Roman"/>
          <w:sz w:val="24"/>
        </w:rPr>
      </w:pPr>
      <w:r>
        <w:rPr>
          <w:rFonts w:cs="Times New Roman"/>
          <w:sz w:val="24"/>
        </w:rPr>
        <w:br w:type="page"/>
      </w:r>
    </w:p>
    <w:tbl>
      <w:tblPr>
        <w:tblW w:w="11026" w:type="dxa"/>
        <w:jc w:val="center"/>
        <w:tblInd w:w="93" w:type="dxa"/>
        <w:tblLook w:val="04A0" w:firstRow="1" w:lastRow="0" w:firstColumn="1" w:lastColumn="0" w:noHBand="0" w:noVBand="1"/>
      </w:tblPr>
      <w:tblGrid>
        <w:gridCol w:w="5266"/>
        <w:gridCol w:w="960"/>
        <w:gridCol w:w="960"/>
        <w:gridCol w:w="960"/>
        <w:gridCol w:w="960"/>
        <w:gridCol w:w="950"/>
        <w:gridCol w:w="970"/>
      </w:tblGrid>
      <w:tr w:rsidR="00614125" w:rsidRPr="00614125" w:rsidTr="00237828">
        <w:trPr>
          <w:trHeight w:val="255"/>
          <w:jc w:val="center"/>
        </w:trPr>
        <w:tc>
          <w:tcPr>
            <w:tcW w:w="5266" w:type="dxa"/>
            <w:tcBorders>
              <w:top w:val="nil"/>
              <w:left w:val="nil"/>
              <w:bottom w:val="nil"/>
              <w:right w:val="nil"/>
            </w:tcBorders>
            <w:shd w:val="clear" w:color="auto" w:fill="auto"/>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1920" w:type="dxa"/>
            <w:gridSpan w:val="2"/>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NSW</w:t>
            </w:r>
          </w:p>
        </w:tc>
        <w:tc>
          <w:tcPr>
            <w:tcW w:w="1920" w:type="dxa"/>
            <w:gridSpan w:val="2"/>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Qld</w:t>
            </w:r>
            <w:r w:rsidR="0047158A">
              <w:rPr>
                <w:rFonts w:ascii="Times New Roman" w:eastAsia="Times New Roman" w:hAnsi="Times New Roman" w:cs="Times New Roman"/>
                <w:b/>
                <w:bCs/>
                <w:color w:val="000000"/>
                <w:sz w:val="20"/>
                <w:szCs w:val="20"/>
                <w:lang w:eastAsia="en-AU"/>
              </w:rPr>
              <w:t xml:space="preserve"> (a)</w:t>
            </w:r>
          </w:p>
        </w:tc>
        <w:tc>
          <w:tcPr>
            <w:tcW w:w="1920" w:type="dxa"/>
            <w:gridSpan w:val="2"/>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NT</w:t>
            </w:r>
          </w:p>
        </w:tc>
      </w:tr>
      <w:tr w:rsidR="00614125" w:rsidRPr="00614125" w:rsidTr="00237828">
        <w:trPr>
          <w:trHeight w:val="255"/>
          <w:jc w:val="center"/>
        </w:trPr>
        <w:tc>
          <w:tcPr>
            <w:tcW w:w="5266" w:type="dxa"/>
            <w:tcBorders>
              <w:top w:val="nil"/>
              <w:left w:val="nil"/>
              <w:bottom w:val="single" w:sz="4" w:space="0" w:color="auto"/>
              <w:right w:val="nil"/>
            </w:tcBorders>
            <w:shd w:val="clear" w:color="auto" w:fill="auto"/>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Indigenous status and summary characteristics</w:t>
            </w:r>
          </w:p>
        </w:tc>
        <w:tc>
          <w:tcPr>
            <w:tcW w:w="960" w:type="dxa"/>
            <w:tcBorders>
              <w:top w:val="nil"/>
              <w:left w:val="nil"/>
              <w:bottom w:val="single" w:sz="4" w:space="0" w:color="auto"/>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2015–16</w:t>
            </w:r>
          </w:p>
        </w:tc>
        <w:tc>
          <w:tcPr>
            <w:tcW w:w="960" w:type="dxa"/>
            <w:tcBorders>
              <w:top w:val="nil"/>
              <w:left w:val="nil"/>
              <w:bottom w:val="single" w:sz="4" w:space="0" w:color="auto"/>
              <w:right w:val="nil"/>
            </w:tcBorders>
            <w:shd w:val="clear" w:color="auto" w:fill="auto"/>
            <w:vAlign w:val="bottom"/>
            <w:hideMark/>
          </w:tcPr>
          <w:p w:rsidR="00614125" w:rsidRPr="00614125" w:rsidRDefault="00614125" w:rsidP="00614125">
            <w:pPr>
              <w:spacing w:after="0" w:line="240" w:lineRule="auto"/>
              <w:jc w:val="right"/>
              <w:rPr>
                <w:rFonts w:ascii="Times New Roman" w:eastAsia="Times New Roman" w:hAnsi="Times New Roman" w:cs="Times New Roman"/>
                <w:b/>
                <w:bCs/>
                <w:sz w:val="20"/>
                <w:szCs w:val="20"/>
                <w:lang w:eastAsia="en-AU"/>
              </w:rPr>
            </w:pPr>
            <w:r w:rsidRPr="00614125">
              <w:rPr>
                <w:rFonts w:ascii="Times New Roman" w:eastAsia="Times New Roman" w:hAnsi="Times New Roman" w:cs="Times New Roman"/>
                <w:b/>
                <w:bCs/>
                <w:sz w:val="20"/>
                <w:szCs w:val="20"/>
                <w:lang w:eastAsia="en-AU"/>
              </w:rPr>
              <w:t>2016–17</w:t>
            </w:r>
          </w:p>
        </w:tc>
        <w:tc>
          <w:tcPr>
            <w:tcW w:w="960" w:type="dxa"/>
            <w:tcBorders>
              <w:top w:val="nil"/>
              <w:left w:val="nil"/>
              <w:bottom w:val="single" w:sz="4" w:space="0" w:color="auto"/>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2015–16</w:t>
            </w:r>
          </w:p>
        </w:tc>
        <w:tc>
          <w:tcPr>
            <w:tcW w:w="960" w:type="dxa"/>
            <w:tcBorders>
              <w:top w:val="nil"/>
              <w:left w:val="nil"/>
              <w:bottom w:val="single" w:sz="4" w:space="0" w:color="auto"/>
              <w:right w:val="nil"/>
            </w:tcBorders>
            <w:shd w:val="clear" w:color="auto" w:fill="auto"/>
            <w:vAlign w:val="bottom"/>
            <w:hideMark/>
          </w:tcPr>
          <w:p w:rsidR="00614125" w:rsidRPr="00614125" w:rsidRDefault="00614125" w:rsidP="00614125">
            <w:pPr>
              <w:spacing w:after="0" w:line="240" w:lineRule="auto"/>
              <w:jc w:val="right"/>
              <w:rPr>
                <w:rFonts w:ascii="Times New Roman" w:eastAsia="Times New Roman" w:hAnsi="Times New Roman" w:cs="Times New Roman"/>
                <w:b/>
                <w:bCs/>
                <w:sz w:val="20"/>
                <w:szCs w:val="20"/>
                <w:lang w:eastAsia="en-AU"/>
              </w:rPr>
            </w:pPr>
            <w:r w:rsidRPr="00614125">
              <w:rPr>
                <w:rFonts w:ascii="Times New Roman" w:eastAsia="Times New Roman" w:hAnsi="Times New Roman" w:cs="Times New Roman"/>
                <w:b/>
                <w:bCs/>
                <w:sz w:val="20"/>
                <w:szCs w:val="20"/>
                <w:lang w:eastAsia="en-AU"/>
              </w:rPr>
              <w:t>2016–17</w:t>
            </w:r>
          </w:p>
        </w:tc>
        <w:tc>
          <w:tcPr>
            <w:tcW w:w="950" w:type="dxa"/>
            <w:tcBorders>
              <w:top w:val="nil"/>
              <w:left w:val="nil"/>
              <w:bottom w:val="single" w:sz="4" w:space="0" w:color="auto"/>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2015–16</w:t>
            </w:r>
          </w:p>
        </w:tc>
        <w:tc>
          <w:tcPr>
            <w:tcW w:w="970" w:type="dxa"/>
            <w:tcBorders>
              <w:top w:val="nil"/>
              <w:left w:val="nil"/>
              <w:bottom w:val="single" w:sz="4" w:space="0" w:color="auto"/>
              <w:right w:val="nil"/>
            </w:tcBorders>
            <w:shd w:val="clear" w:color="auto" w:fill="auto"/>
            <w:vAlign w:val="bottom"/>
            <w:hideMark/>
          </w:tcPr>
          <w:p w:rsidR="00614125" w:rsidRPr="00614125" w:rsidRDefault="00614125" w:rsidP="00614125">
            <w:pPr>
              <w:spacing w:after="0" w:line="240" w:lineRule="auto"/>
              <w:jc w:val="right"/>
              <w:rPr>
                <w:rFonts w:ascii="Times New Roman" w:eastAsia="Times New Roman" w:hAnsi="Times New Roman" w:cs="Times New Roman"/>
                <w:b/>
                <w:bCs/>
                <w:sz w:val="20"/>
                <w:szCs w:val="20"/>
                <w:lang w:eastAsia="en-AU"/>
              </w:rPr>
            </w:pPr>
            <w:r w:rsidRPr="00614125">
              <w:rPr>
                <w:rFonts w:ascii="Times New Roman" w:eastAsia="Times New Roman" w:hAnsi="Times New Roman" w:cs="Times New Roman"/>
                <w:b/>
                <w:bCs/>
                <w:sz w:val="20"/>
                <w:szCs w:val="20"/>
                <w:lang w:eastAsia="en-AU"/>
              </w:rPr>
              <w:t>2016–17</w:t>
            </w:r>
          </w:p>
        </w:tc>
      </w:tr>
      <w:tr w:rsidR="00614125" w:rsidRPr="00614125" w:rsidTr="00237828">
        <w:trPr>
          <w:trHeight w:val="255"/>
          <w:jc w:val="center"/>
        </w:trPr>
        <w:tc>
          <w:tcPr>
            <w:tcW w:w="5266" w:type="dxa"/>
            <w:tcBorders>
              <w:top w:val="nil"/>
              <w:left w:val="nil"/>
              <w:bottom w:val="single" w:sz="4" w:space="0" w:color="auto"/>
              <w:right w:val="nil"/>
            </w:tcBorders>
            <w:shd w:val="clear" w:color="auto" w:fill="auto"/>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r w:rsidRPr="00614125">
              <w:rPr>
                <w:rFonts w:ascii="Times New Roman" w:eastAsia="Times New Roman" w:hAnsi="Times New Roman" w:cs="Times New Roman"/>
                <w:b/>
                <w:bCs/>
                <w:sz w:val="20"/>
                <w:szCs w:val="20"/>
                <w:lang w:eastAsia="en-AU"/>
              </w:rPr>
              <w:t> </w:t>
            </w:r>
          </w:p>
        </w:tc>
        <w:tc>
          <w:tcPr>
            <w:tcW w:w="5760" w:type="dxa"/>
            <w:gridSpan w:val="6"/>
            <w:tcBorders>
              <w:top w:val="single" w:sz="4" w:space="0" w:color="auto"/>
              <w:left w:val="nil"/>
              <w:bottom w:val="single" w:sz="4" w:space="0" w:color="auto"/>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MAGISTRATES' COURTS</w:t>
            </w:r>
          </w:p>
        </w:tc>
      </w:tr>
      <w:tr w:rsidR="00614125" w:rsidRPr="00614125" w:rsidTr="00237828">
        <w:trPr>
          <w:trHeight w:val="255"/>
          <w:jc w:val="center"/>
        </w:trPr>
        <w:tc>
          <w:tcPr>
            <w:tcW w:w="5266" w:type="dxa"/>
            <w:tcBorders>
              <w:top w:val="nil"/>
              <w:left w:val="nil"/>
              <w:bottom w:val="nil"/>
              <w:right w:val="nil"/>
            </w:tcBorders>
            <w:shd w:val="clear" w:color="auto" w:fill="auto"/>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Aboriginal or Torres Strait Islander</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Sex</w:t>
            </w:r>
          </w:p>
        </w:tc>
        <w:tc>
          <w:tcPr>
            <w:tcW w:w="960" w:type="dxa"/>
            <w:tcBorders>
              <w:top w:val="nil"/>
              <w:left w:val="nil"/>
              <w:bottom w:val="nil"/>
              <w:right w:val="nil"/>
            </w:tcBorders>
            <w:shd w:val="clear" w:color="auto" w:fill="auto"/>
            <w:vAlign w:val="bottom"/>
            <w:hideMark/>
          </w:tcPr>
          <w:p w:rsidR="00614125" w:rsidRPr="00614125" w:rsidRDefault="00614125" w:rsidP="00614125">
            <w:pPr>
              <w:spacing w:after="0" w:line="240" w:lineRule="auto"/>
              <w:jc w:val="center"/>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vAlign w:val="bottom"/>
            <w:hideMark/>
          </w:tcPr>
          <w:p w:rsidR="00614125" w:rsidRPr="00614125" w:rsidRDefault="00614125" w:rsidP="00614125">
            <w:pPr>
              <w:spacing w:after="0" w:line="240" w:lineRule="auto"/>
              <w:jc w:val="center"/>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vAlign w:val="bottom"/>
            <w:hideMark/>
          </w:tcPr>
          <w:p w:rsidR="00614125" w:rsidRPr="00614125" w:rsidRDefault="00614125" w:rsidP="00614125">
            <w:pPr>
              <w:spacing w:after="0" w:line="240" w:lineRule="auto"/>
              <w:jc w:val="center"/>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Males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3,624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3,701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3,165</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2,472</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2,351</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Females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798</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941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764</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449</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496</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Age</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10–19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299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299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245</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114</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87</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20–24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960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936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792</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423</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424</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25–29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835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872</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808</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608</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571</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30–34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688</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776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698</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573</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534</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35–39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569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583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523</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448</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462</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40–44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477</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503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410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351</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315</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45–49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338</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367</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251</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242</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249</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50–54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151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193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123</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107</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119</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55 years and over</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113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79</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55</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86</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Mean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32.1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32.5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31.9</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33.4</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34.0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Median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30.0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31.0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30.0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32.0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33.0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E21EDE">
            <w:pPr>
              <w:spacing w:after="0" w:line="240" w:lineRule="auto"/>
              <w:ind w:firstLineChars="100" w:firstLine="2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 xml:space="preserve">Principal </w:t>
            </w:r>
            <w:r w:rsidR="00E21EDE">
              <w:rPr>
                <w:rFonts w:ascii="Times New Roman" w:eastAsia="Times New Roman" w:hAnsi="Times New Roman" w:cs="Times New Roman"/>
                <w:color w:val="000000"/>
                <w:sz w:val="20"/>
                <w:szCs w:val="20"/>
                <w:lang w:eastAsia="en-AU"/>
              </w:rPr>
              <w:t>family and domestic violence</w:t>
            </w:r>
            <w:r w:rsidRPr="00614125">
              <w:rPr>
                <w:rFonts w:ascii="Times New Roman" w:eastAsia="Times New Roman" w:hAnsi="Times New Roman" w:cs="Times New Roman"/>
                <w:color w:val="000000"/>
                <w:sz w:val="20"/>
                <w:szCs w:val="20"/>
                <w:lang w:eastAsia="en-AU"/>
              </w:rPr>
              <w:t xml:space="preserve"> offence</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01 Homicide and related offences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02 Acts intended to cause injury</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3,183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3,330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794</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1,845</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1,738</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021 Assault</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2,518</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2,580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792</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1,844</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1,738</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03 Sexual assault and related offences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11</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049 Other dangerous or negligent acts endangering persons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18</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32</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34</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05 Abduction, harassment and other offences against the person</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13</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25</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31</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121 Property damage</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356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398</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301</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103</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71</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1531 Breach of violence orders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831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868</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2,789</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891</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949</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Method of finalisation</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Adjudicated outcomes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3,682</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3,845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3,474</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2,540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2,452</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300" w:firstLine="6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Acquitted</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350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329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36</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108</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92</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300" w:firstLine="6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Proven guilty</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3,332</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3,516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3,438</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2,432</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2,360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Transfer to other court levels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78</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140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91</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77</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Withdrawn by prosecution</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658</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707</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312</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290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316</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Duration from initiation to finalisation</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Mean (weeks)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15.4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17.2</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14.1</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16.2</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17.0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Median (weeks)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11.4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12.8</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8.4</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8.6</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9.1</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Total finalised</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4,422</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4,642</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3,929</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2,921</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2,847</w:t>
            </w:r>
          </w:p>
        </w:tc>
      </w:tr>
    </w:tbl>
    <w:p w:rsidR="00C164AE" w:rsidRDefault="00C164AE">
      <w:r>
        <w:br w:type="page"/>
      </w:r>
    </w:p>
    <w:tbl>
      <w:tblPr>
        <w:tblW w:w="11026" w:type="dxa"/>
        <w:jc w:val="center"/>
        <w:tblInd w:w="93" w:type="dxa"/>
        <w:tblLook w:val="04A0" w:firstRow="1" w:lastRow="0" w:firstColumn="1" w:lastColumn="0" w:noHBand="0" w:noVBand="1"/>
      </w:tblPr>
      <w:tblGrid>
        <w:gridCol w:w="5266"/>
        <w:gridCol w:w="960"/>
        <w:gridCol w:w="960"/>
        <w:gridCol w:w="960"/>
        <w:gridCol w:w="960"/>
        <w:gridCol w:w="950"/>
        <w:gridCol w:w="970"/>
      </w:tblGrid>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C164AE">
            <w:pPr>
              <w:spacing w:after="0" w:line="240" w:lineRule="auto"/>
              <w:ind w:firstLineChars="100" w:firstLine="201"/>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Non-Indigenous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Sex</w:t>
            </w:r>
          </w:p>
        </w:tc>
        <w:tc>
          <w:tcPr>
            <w:tcW w:w="960" w:type="dxa"/>
            <w:tcBorders>
              <w:top w:val="nil"/>
              <w:left w:val="nil"/>
              <w:bottom w:val="nil"/>
              <w:right w:val="nil"/>
            </w:tcBorders>
            <w:shd w:val="clear" w:color="auto" w:fill="auto"/>
            <w:vAlign w:val="bottom"/>
            <w:hideMark/>
          </w:tcPr>
          <w:p w:rsidR="00614125" w:rsidRPr="00614125" w:rsidRDefault="00614125" w:rsidP="00614125">
            <w:pPr>
              <w:spacing w:after="0" w:line="240" w:lineRule="auto"/>
              <w:jc w:val="center"/>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vAlign w:val="bottom"/>
            <w:hideMark/>
          </w:tcPr>
          <w:p w:rsidR="00614125" w:rsidRPr="00614125" w:rsidRDefault="00614125" w:rsidP="00614125">
            <w:pPr>
              <w:spacing w:after="0" w:line="240" w:lineRule="auto"/>
              <w:jc w:val="center"/>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vAlign w:val="bottom"/>
            <w:hideMark/>
          </w:tcPr>
          <w:p w:rsidR="00614125" w:rsidRPr="00614125" w:rsidRDefault="00614125" w:rsidP="00614125">
            <w:pPr>
              <w:spacing w:after="0" w:line="240" w:lineRule="auto"/>
              <w:jc w:val="center"/>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Males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14,961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15,375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7,964</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253</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269</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Females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2,755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3,086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1,395</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46</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34</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Age</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10–19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685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653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386</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20–24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2,448</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2,529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1,332</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28</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32</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25–29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2,689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2,849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1,546</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58</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58</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30–34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2,892</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2,967</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1,656</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54</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35–39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2,806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2,788</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1,594</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33</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52</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40–44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2,476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2,570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1,276</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42</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43</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45–49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1,709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1,880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786</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28</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50–54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989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1,067</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446</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11</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15</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55 years and over</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1,020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1,155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337</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19</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12</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Mean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35.7</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36.0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34.6</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36.1</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35.4</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Median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35.0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35.0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34.0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34.0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34.0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E21EDE">
            <w:pPr>
              <w:spacing w:after="0" w:line="240" w:lineRule="auto"/>
              <w:ind w:firstLineChars="100" w:firstLine="2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 xml:space="preserve">Principal </w:t>
            </w:r>
            <w:r w:rsidR="00E21EDE">
              <w:rPr>
                <w:rFonts w:ascii="Times New Roman" w:eastAsia="Times New Roman" w:hAnsi="Times New Roman" w:cs="Times New Roman"/>
                <w:color w:val="000000"/>
                <w:sz w:val="20"/>
                <w:szCs w:val="20"/>
                <w:lang w:eastAsia="en-AU"/>
              </w:rPr>
              <w:t>family and domestic violence</w:t>
            </w:r>
            <w:r w:rsidRPr="00614125">
              <w:rPr>
                <w:rFonts w:ascii="Times New Roman" w:eastAsia="Times New Roman" w:hAnsi="Times New Roman" w:cs="Times New Roman"/>
                <w:color w:val="000000"/>
                <w:sz w:val="20"/>
                <w:szCs w:val="20"/>
                <w:lang w:eastAsia="en-AU"/>
              </w:rPr>
              <w:t xml:space="preserve"> offence</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01 Homicide and related offences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02 Acts intended to cause injury</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13,067</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13,420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1,311</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163</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165</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021 Assault</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10,414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10,694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1,268</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161</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162</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03 Sexual assault and related offences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251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271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049 Other dangerous or negligent acts endangering persons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21</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05 Abduction, harassment and other offences against the person</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22</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121 Property damage</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1,391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1,534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609</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24</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24</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1531 Breach of violence orders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2,969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3,207</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7,360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96</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100</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Method of finalisation</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Adjudicated outcomes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14,885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15,584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8,245</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231</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245</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300" w:firstLine="6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Acquitted</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1,761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1,791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89</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16</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22</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300" w:firstLine="6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Proven guilty</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13,124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13,793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8,156</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215</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223</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Transfer to other court levels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369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355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270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15</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Withdrawn by prosecution</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2,439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2,490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830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59</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43</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Duration from initiation to finalisation</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Mean (weeks)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13.2</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14.3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15.0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22.2</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19.6</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Median (weeks)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8.6</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14.6</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15.3</w:t>
            </w:r>
          </w:p>
        </w:tc>
      </w:tr>
      <w:tr w:rsidR="00614125" w:rsidRPr="00614125" w:rsidTr="00237828">
        <w:trPr>
          <w:trHeight w:val="255"/>
          <w:jc w:val="center"/>
        </w:trPr>
        <w:tc>
          <w:tcPr>
            <w:tcW w:w="5266"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Total finalised</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17,716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18,461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9,359</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299</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303</w:t>
            </w:r>
          </w:p>
        </w:tc>
      </w:tr>
    </w:tbl>
    <w:p w:rsidR="00614125" w:rsidRDefault="00614125">
      <w:pPr>
        <w:rPr>
          <w:rFonts w:cs="Times New Roman"/>
          <w:sz w:val="24"/>
        </w:rPr>
        <w:sectPr w:rsidR="00614125" w:rsidSect="00614125">
          <w:pgSz w:w="11906" w:h="16838"/>
          <w:pgMar w:top="1440" w:right="1440" w:bottom="1440" w:left="1440" w:header="708" w:footer="708" w:gutter="0"/>
          <w:cols w:space="708"/>
          <w:docGrid w:linePitch="360"/>
        </w:sectPr>
      </w:pPr>
    </w:p>
    <w:tbl>
      <w:tblPr>
        <w:tblW w:w="10660" w:type="dxa"/>
        <w:jc w:val="center"/>
        <w:tblInd w:w="93" w:type="dxa"/>
        <w:tblLook w:val="04A0" w:firstRow="1" w:lastRow="0" w:firstColumn="1" w:lastColumn="0" w:noHBand="0" w:noVBand="1"/>
      </w:tblPr>
      <w:tblGrid>
        <w:gridCol w:w="4900"/>
        <w:gridCol w:w="960"/>
        <w:gridCol w:w="960"/>
        <w:gridCol w:w="960"/>
        <w:gridCol w:w="960"/>
        <w:gridCol w:w="950"/>
        <w:gridCol w:w="970"/>
      </w:tblGrid>
      <w:tr w:rsidR="00614125" w:rsidRPr="00614125" w:rsidTr="00237828">
        <w:trPr>
          <w:trHeight w:val="255"/>
          <w:jc w:val="center"/>
        </w:trPr>
        <w:tc>
          <w:tcPr>
            <w:tcW w:w="4900" w:type="dxa"/>
            <w:tcBorders>
              <w:top w:val="nil"/>
              <w:left w:val="nil"/>
              <w:bottom w:val="nil"/>
              <w:right w:val="nil"/>
            </w:tcBorders>
            <w:shd w:val="clear" w:color="auto" w:fill="auto"/>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1920" w:type="dxa"/>
            <w:gridSpan w:val="2"/>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NSW</w:t>
            </w:r>
          </w:p>
        </w:tc>
        <w:tc>
          <w:tcPr>
            <w:tcW w:w="1920" w:type="dxa"/>
            <w:gridSpan w:val="2"/>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Qld</w:t>
            </w:r>
            <w:r w:rsidR="0047158A">
              <w:rPr>
                <w:rFonts w:ascii="Times New Roman" w:eastAsia="Times New Roman" w:hAnsi="Times New Roman" w:cs="Times New Roman"/>
                <w:b/>
                <w:bCs/>
                <w:color w:val="000000"/>
                <w:sz w:val="20"/>
                <w:szCs w:val="20"/>
                <w:lang w:eastAsia="en-AU"/>
              </w:rPr>
              <w:t xml:space="preserve"> (a)</w:t>
            </w:r>
          </w:p>
        </w:tc>
        <w:tc>
          <w:tcPr>
            <w:tcW w:w="1920" w:type="dxa"/>
            <w:gridSpan w:val="2"/>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NT</w:t>
            </w:r>
          </w:p>
        </w:tc>
      </w:tr>
      <w:tr w:rsidR="00614125" w:rsidRPr="00614125" w:rsidTr="00237828">
        <w:trPr>
          <w:trHeight w:val="255"/>
          <w:jc w:val="center"/>
        </w:trPr>
        <w:tc>
          <w:tcPr>
            <w:tcW w:w="4900" w:type="dxa"/>
            <w:tcBorders>
              <w:top w:val="nil"/>
              <w:left w:val="nil"/>
              <w:bottom w:val="single" w:sz="4" w:space="0" w:color="auto"/>
              <w:right w:val="nil"/>
            </w:tcBorders>
            <w:shd w:val="clear" w:color="auto" w:fill="auto"/>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Indigenous status and summary characteristics</w:t>
            </w:r>
          </w:p>
        </w:tc>
        <w:tc>
          <w:tcPr>
            <w:tcW w:w="960" w:type="dxa"/>
            <w:tcBorders>
              <w:top w:val="nil"/>
              <w:left w:val="nil"/>
              <w:bottom w:val="single" w:sz="4" w:space="0" w:color="auto"/>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2015–16</w:t>
            </w:r>
          </w:p>
        </w:tc>
        <w:tc>
          <w:tcPr>
            <w:tcW w:w="960" w:type="dxa"/>
            <w:tcBorders>
              <w:top w:val="nil"/>
              <w:left w:val="nil"/>
              <w:bottom w:val="single" w:sz="4" w:space="0" w:color="auto"/>
              <w:right w:val="nil"/>
            </w:tcBorders>
            <w:shd w:val="clear" w:color="auto" w:fill="auto"/>
            <w:vAlign w:val="bottom"/>
            <w:hideMark/>
          </w:tcPr>
          <w:p w:rsidR="00614125" w:rsidRPr="00614125" w:rsidRDefault="00614125" w:rsidP="00614125">
            <w:pPr>
              <w:spacing w:after="0" w:line="240" w:lineRule="auto"/>
              <w:jc w:val="right"/>
              <w:rPr>
                <w:rFonts w:ascii="Times New Roman" w:eastAsia="Times New Roman" w:hAnsi="Times New Roman" w:cs="Times New Roman"/>
                <w:b/>
                <w:bCs/>
                <w:sz w:val="20"/>
                <w:szCs w:val="20"/>
                <w:lang w:eastAsia="en-AU"/>
              </w:rPr>
            </w:pPr>
            <w:r w:rsidRPr="00614125">
              <w:rPr>
                <w:rFonts w:ascii="Times New Roman" w:eastAsia="Times New Roman" w:hAnsi="Times New Roman" w:cs="Times New Roman"/>
                <w:b/>
                <w:bCs/>
                <w:sz w:val="20"/>
                <w:szCs w:val="20"/>
                <w:lang w:eastAsia="en-AU"/>
              </w:rPr>
              <w:t>2016–17</w:t>
            </w:r>
          </w:p>
        </w:tc>
        <w:tc>
          <w:tcPr>
            <w:tcW w:w="960" w:type="dxa"/>
            <w:tcBorders>
              <w:top w:val="nil"/>
              <w:left w:val="nil"/>
              <w:bottom w:val="single" w:sz="4" w:space="0" w:color="auto"/>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2015–16</w:t>
            </w:r>
          </w:p>
        </w:tc>
        <w:tc>
          <w:tcPr>
            <w:tcW w:w="960" w:type="dxa"/>
            <w:tcBorders>
              <w:top w:val="nil"/>
              <w:left w:val="nil"/>
              <w:bottom w:val="single" w:sz="4" w:space="0" w:color="auto"/>
              <w:right w:val="nil"/>
            </w:tcBorders>
            <w:shd w:val="clear" w:color="auto" w:fill="auto"/>
            <w:vAlign w:val="bottom"/>
            <w:hideMark/>
          </w:tcPr>
          <w:p w:rsidR="00614125" w:rsidRPr="00614125" w:rsidRDefault="00614125" w:rsidP="00614125">
            <w:pPr>
              <w:spacing w:after="0" w:line="240" w:lineRule="auto"/>
              <w:jc w:val="right"/>
              <w:rPr>
                <w:rFonts w:ascii="Times New Roman" w:eastAsia="Times New Roman" w:hAnsi="Times New Roman" w:cs="Times New Roman"/>
                <w:b/>
                <w:bCs/>
                <w:sz w:val="20"/>
                <w:szCs w:val="20"/>
                <w:lang w:eastAsia="en-AU"/>
              </w:rPr>
            </w:pPr>
            <w:r w:rsidRPr="00614125">
              <w:rPr>
                <w:rFonts w:ascii="Times New Roman" w:eastAsia="Times New Roman" w:hAnsi="Times New Roman" w:cs="Times New Roman"/>
                <w:b/>
                <w:bCs/>
                <w:sz w:val="20"/>
                <w:szCs w:val="20"/>
                <w:lang w:eastAsia="en-AU"/>
              </w:rPr>
              <w:t>2016–17</w:t>
            </w:r>
          </w:p>
        </w:tc>
        <w:tc>
          <w:tcPr>
            <w:tcW w:w="950" w:type="dxa"/>
            <w:tcBorders>
              <w:top w:val="nil"/>
              <w:left w:val="nil"/>
              <w:bottom w:val="single" w:sz="4" w:space="0" w:color="auto"/>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2015–16</w:t>
            </w:r>
          </w:p>
        </w:tc>
        <w:tc>
          <w:tcPr>
            <w:tcW w:w="970" w:type="dxa"/>
            <w:tcBorders>
              <w:top w:val="nil"/>
              <w:left w:val="nil"/>
              <w:bottom w:val="single" w:sz="4" w:space="0" w:color="auto"/>
              <w:right w:val="nil"/>
            </w:tcBorders>
            <w:shd w:val="clear" w:color="auto" w:fill="auto"/>
            <w:vAlign w:val="bottom"/>
            <w:hideMark/>
          </w:tcPr>
          <w:p w:rsidR="00614125" w:rsidRPr="00614125" w:rsidRDefault="00614125" w:rsidP="00614125">
            <w:pPr>
              <w:spacing w:after="0" w:line="240" w:lineRule="auto"/>
              <w:jc w:val="right"/>
              <w:rPr>
                <w:rFonts w:ascii="Times New Roman" w:eastAsia="Times New Roman" w:hAnsi="Times New Roman" w:cs="Times New Roman"/>
                <w:b/>
                <w:bCs/>
                <w:sz w:val="20"/>
                <w:szCs w:val="20"/>
                <w:lang w:eastAsia="en-AU"/>
              </w:rPr>
            </w:pPr>
            <w:r w:rsidRPr="00614125">
              <w:rPr>
                <w:rFonts w:ascii="Times New Roman" w:eastAsia="Times New Roman" w:hAnsi="Times New Roman" w:cs="Times New Roman"/>
                <w:b/>
                <w:bCs/>
                <w:sz w:val="20"/>
                <w:szCs w:val="20"/>
                <w:lang w:eastAsia="en-AU"/>
              </w:rPr>
              <w:t>2016–17</w:t>
            </w:r>
          </w:p>
        </w:tc>
      </w:tr>
      <w:tr w:rsidR="00614125" w:rsidRPr="00614125" w:rsidTr="00237828">
        <w:trPr>
          <w:trHeight w:val="255"/>
          <w:jc w:val="center"/>
        </w:trPr>
        <w:tc>
          <w:tcPr>
            <w:tcW w:w="4900" w:type="dxa"/>
            <w:tcBorders>
              <w:top w:val="nil"/>
              <w:left w:val="nil"/>
              <w:bottom w:val="single" w:sz="4" w:space="0" w:color="auto"/>
              <w:right w:val="nil"/>
            </w:tcBorders>
            <w:shd w:val="clear" w:color="auto" w:fill="auto"/>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r w:rsidRPr="00614125">
              <w:rPr>
                <w:rFonts w:ascii="Times New Roman" w:eastAsia="Times New Roman" w:hAnsi="Times New Roman" w:cs="Times New Roman"/>
                <w:b/>
                <w:bCs/>
                <w:sz w:val="20"/>
                <w:szCs w:val="20"/>
                <w:lang w:eastAsia="en-AU"/>
              </w:rPr>
              <w:t> </w:t>
            </w:r>
          </w:p>
        </w:tc>
        <w:tc>
          <w:tcPr>
            <w:tcW w:w="5760" w:type="dxa"/>
            <w:gridSpan w:val="6"/>
            <w:tcBorders>
              <w:top w:val="single" w:sz="4" w:space="0" w:color="auto"/>
              <w:left w:val="nil"/>
              <w:bottom w:val="single" w:sz="4" w:space="0" w:color="auto"/>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CHILDREN'S COURTS</w:t>
            </w:r>
          </w:p>
        </w:tc>
      </w:tr>
      <w:tr w:rsidR="00614125" w:rsidRPr="00614125" w:rsidTr="00237828">
        <w:trPr>
          <w:trHeight w:val="255"/>
          <w:jc w:val="center"/>
        </w:trPr>
        <w:tc>
          <w:tcPr>
            <w:tcW w:w="4900" w:type="dxa"/>
            <w:tcBorders>
              <w:top w:val="nil"/>
              <w:left w:val="nil"/>
              <w:bottom w:val="nil"/>
              <w:right w:val="nil"/>
            </w:tcBorders>
            <w:shd w:val="clear" w:color="auto" w:fill="auto"/>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Aboriginal or Torres Strait Islander</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Sex</w:t>
            </w:r>
          </w:p>
        </w:tc>
        <w:tc>
          <w:tcPr>
            <w:tcW w:w="960" w:type="dxa"/>
            <w:tcBorders>
              <w:top w:val="nil"/>
              <w:left w:val="nil"/>
              <w:bottom w:val="nil"/>
              <w:right w:val="nil"/>
            </w:tcBorders>
            <w:shd w:val="clear" w:color="auto" w:fill="auto"/>
            <w:vAlign w:val="bottom"/>
            <w:hideMark/>
          </w:tcPr>
          <w:p w:rsidR="00614125" w:rsidRPr="00614125" w:rsidRDefault="00614125" w:rsidP="00614125">
            <w:pPr>
              <w:spacing w:after="0" w:line="240" w:lineRule="auto"/>
              <w:jc w:val="center"/>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vAlign w:val="bottom"/>
            <w:hideMark/>
          </w:tcPr>
          <w:p w:rsidR="00614125" w:rsidRPr="00614125" w:rsidRDefault="00614125" w:rsidP="00614125">
            <w:pPr>
              <w:spacing w:after="0" w:line="240" w:lineRule="auto"/>
              <w:jc w:val="center"/>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vAlign w:val="bottom"/>
            <w:hideMark/>
          </w:tcPr>
          <w:p w:rsidR="00614125" w:rsidRPr="00614125" w:rsidRDefault="00614125" w:rsidP="00614125">
            <w:pPr>
              <w:spacing w:after="0" w:line="240" w:lineRule="auto"/>
              <w:jc w:val="center"/>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Males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331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323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34</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71</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63</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Females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115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133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17</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12</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Age</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10–12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17</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13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37</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14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15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73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12</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16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22</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15</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13</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17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131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110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27</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27</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18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18</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22</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19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20 years and over</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Mean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15.7</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15.7</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15.9</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16.9</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17.6</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Median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16.0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16.0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16.0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17.0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17.0</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E21EDE">
            <w:pPr>
              <w:spacing w:after="0" w:line="240" w:lineRule="auto"/>
              <w:ind w:firstLineChars="100" w:firstLine="2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 xml:space="preserve">Principal </w:t>
            </w:r>
            <w:r w:rsidR="00E21EDE">
              <w:rPr>
                <w:rFonts w:ascii="Times New Roman" w:eastAsia="Times New Roman" w:hAnsi="Times New Roman" w:cs="Times New Roman"/>
                <w:color w:val="000000"/>
                <w:sz w:val="20"/>
                <w:szCs w:val="20"/>
                <w:lang w:eastAsia="en-AU"/>
              </w:rPr>
              <w:t>family and domestic violence</w:t>
            </w:r>
            <w:r w:rsidRPr="00614125">
              <w:rPr>
                <w:rFonts w:ascii="Times New Roman" w:eastAsia="Times New Roman" w:hAnsi="Times New Roman" w:cs="Times New Roman"/>
                <w:color w:val="000000"/>
                <w:sz w:val="20"/>
                <w:szCs w:val="20"/>
                <w:lang w:eastAsia="en-AU"/>
              </w:rPr>
              <w:t xml:space="preserve"> offence</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02 Acts intended to cause injury</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334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336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65</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57</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021 Assault</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249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261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65</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57</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03 Sexual assault and related offences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121 Property damage</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62</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1531 Breach of violence orders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24</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7</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Method of finalisation</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Adjudicated outcomes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390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390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36</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67</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62</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300" w:firstLine="6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Acquitted</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300" w:firstLine="6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Proven guilty</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334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331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36</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67</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56</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Transfer to other court levels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Withdrawn by prosecution</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52</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18</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12</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Duration from initiation to finalisation</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Mean (weeks)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14.1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18.1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10.2</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27.3</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28.9</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Median (weeks)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11.9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17.1</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19.7</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Total finalised</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446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456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39</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88</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75</w:t>
            </w:r>
          </w:p>
        </w:tc>
      </w:tr>
    </w:tbl>
    <w:p w:rsidR="00C164AE" w:rsidRDefault="00C164AE">
      <w:r>
        <w:br w:type="page"/>
      </w:r>
    </w:p>
    <w:tbl>
      <w:tblPr>
        <w:tblW w:w="10660" w:type="dxa"/>
        <w:jc w:val="center"/>
        <w:tblInd w:w="93" w:type="dxa"/>
        <w:tblLook w:val="04A0" w:firstRow="1" w:lastRow="0" w:firstColumn="1" w:lastColumn="0" w:noHBand="0" w:noVBand="1"/>
      </w:tblPr>
      <w:tblGrid>
        <w:gridCol w:w="4900"/>
        <w:gridCol w:w="960"/>
        <w:gridCol w:w="960"/>
        <w:gridCol w:w="960"/>
        <w:gridCol w:w="960"/>
        <w:gridCol w:w="950"/>
        <w:gridCol w:w="970"/>
      </w:tblGrid>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C164AE">
            <w:pPr>
              <w:spacing w:after="0" w:line="240" w:lineRule="auto"/>
              <w:ind w:firstLineChars="100" w:firstLine="201"/>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Non-Indigenous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center"/>
              <w:rPr>
                <w:rFonts w:ascii="Times New Roman" w:eastAsia="Times New Roman" w:hAnsi="Times New Roman" w:cs="Times New Roman"/>
                <w:b/>
                <w:bCs/>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Sex</w:t>
            </w:r>
          </w:p>
        </w:tc>
        <w:tc>
          <w:tcPr>
            <w:tcW w:w="960" w:type="dxa"/>
            <w:tcBorders>
              <w:top w:val="nil"/>
              <w:left w:val="nil"/>
              <w:bottom w:val="nil"/>
              <w:right w:val="nil"/>
            </w:tcBorders>
            <w:shd w:val="clear" w:color="auto" w:fill="auto"/>
            <w:vAlign w:val="bottom"/>
            <w:hideMark/>
          </w:tcPr>
          <w:p w:rsidR="00614125" w:rsidRPr="00614125" w:rsidRDefault="00614125" w:rsidP="00614125">
            <w:pPr>
              <w:spacing w:after="0" w:line="240" w:lineRule="auto"/>
              <w:jc w:val="center"/>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vAlign w:val="bottom"/>
            <w:hideMark/>
          </w:tcPr>
          <w:p w:rsidR="00614125" w:rsidRPr="00614125" w:rsidRDefault="00614125" w:rsidP="00614125">
            <w:pPr>
              <w:spacing w:after="0" w:line="240" w:lineRule="auto"/>
              <w:jc w:val="center"/>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vAlign w:val="bottom"/>
            <w:hideMark/>
          </w:tcPr>
          <w:p w:rsidR="00614125" w:rsidRPr="00614125" w:rsidRDefault="00614125" w:rsidP="00614125">
            <w:pPr>
              <w:spacing w:after="0" w:line="240" w:lineRule="auto"/>
              <w:jc w:val="center"/>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Males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608</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659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23</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Females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237</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255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11</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Age</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10–12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13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52</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14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15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185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185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16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190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205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17</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17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215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250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18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82</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92</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19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20 years and over</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Mean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15.8</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15.8</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16.2</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Median (years)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16.0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16.0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16.0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E21EDE">
            <w:pPr>
              <w:spacing w:after="0" w:line="240" w:lineRule="auto"/>
              <w:ind w:firstLineChars="100" w:firstLine="2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 xml:space="preserve">Principal </w:t>
            </w:r>
            <w:r w:rsidR="00E21EDE">
              <w:rPr>
                <w:rFonts w:ascii="Times New Roman" w:eastAsia="Times New Roman" w:hAnsi="Times New Roman" w:cs="Times New Roman"/>
                <w:color w:val="000000"/>
                <w:sz w:val="20"/>
                <w:szCs w:val="20"/>
                <w:lang w:eastAsia="en-AU"/>
              </w:rPr>
              <w:t>family and domestic violence</w:t>
            </w:r>
            <w:r w:rsidRPr="00614125">
              <w:rPr>
                <w:rFonts w:ascii="Times New Roman" w:eastAsia="Times New Roman" w:hAnsi="Times New Roman" w:cs="Times New Roman"/>
                <w:color w:val="000000"/>
                <w:sz w:val="20"/>
                <w:szCs w:val="20"/>
                <w:lang w:eastAsia="en-AU"/>
              </w:rPr>
              <w:t xml:space="preserve"> offence</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02 Acts intended to cause injury</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630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685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7</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021 Assault</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478</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514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7</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03 Sexual assault and related offences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121 Property damage</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1531 Breach of violence orders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22</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Method of finalisation</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Adjudicated outcomes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750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807</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4</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3</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300" w:firstLine="6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Acquitted</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96</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142</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300" w:firstLine="6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Proven guilty</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654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665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28</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Transfer to other court levels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13</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Withdrawn by prosecution</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91</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94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100" w:firstLine="200"/>
              <w:rPr>
                <w:rFonts w:ascii="Times New Roman" w:eastAsia="Times New Roman" w:hAnsi="Times New Roman" w:cs="Times New Roman"/>
                <w:sz w:val="20"/>
                <w:szCs w:val="20"/>
                <w:lang w:eastAsia="en-AU"/>
              </w:rPr>
            </w:pPr>
            <w:r w:rsidRPr="00614125">
              <w:rPr>
                <w:rFonts w:ascii="Times New Roman" w:eastAsia="Times New Roman" w:hAnsi="Times New Roman" w:cs="Times New Roman"/>
                <w:sz w:val="20"/>
                <w:szCs w:val="20"/>
                <w:lang w:eastAsia="en-AU"/>
              </w:rPr>
              <w:t>Duration from initiation to finalisation</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color w:val="000000"/>
                <w:sz w:val="20"/>
                <w:szCs w:val="20"/>
                <w:lang w:eastAsia="en-AU"/>
              </w:rPr>
            </w:pP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Mean (weeks)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13.0</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14.8</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15.0</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19.6</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21.2</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ind w:firstLineChars="200" w:firstLine="400"/>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Median (weeks)</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8.7</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10.6</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19.6</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color w:val="000000"/>
                <w:sz w:val="20"/>
                <w:szCs w:val="20"/>
                <w:lang w:eastAsia="en-AU"/>
              </w:rPr>
            </w:pPr>
            <w:r w:rsidRPr="00614125">
              <w:rPr>
                <w:rFonts w:ascii="Times New Roman" w:eastAsia="Times New Roman" w:hAnsi="Times New Roman" w:cs="Times New Roman"/>
                <w:color w:val="000000"/>
                <w:sz w:val="20"/>
                <w:szCs w:val="20"/>
                <w:lang w:eastAsia="en-AU"/>
              </w:rPr>
              <w:t>15.7</w:t>
            </w:r>
          </w:p>
        </w:tc>
      </w:tr>
      <w:tr w:rsidR="00614125" w:rsidRPr="00614125" w:rsidTr="00237828">
        <w:trPr>
          <w:trHeight w:val="255"/>
          <w:jc w:val="center"/>
        </w:trPr>
        <w:tc>
          <w:tcPr>
            <w:tcW w:w="490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Total finalised</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845</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914</w:t>
            </w: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rPr>
                <w:rFonts w:ascii="Times New Roman" w:eastAsia="Times New Roman" w:hAnsi="Times New Roman" w:cs="Times New Roman"/>
                <w:sz w:val="20"/>
                <w:szCs w:val="20"/>
                <w:lang w:eastAsia="en-AU"/>
              </w:rPr>
            </w:pPr>
          </w:p>
        </w:tc>
        <w:tc>
          <w:tcPr>
            <w:tcW w:w="96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34</w:t>
            </w:r>
          </w:p>
        </w:tc>
        <w:tc>
          <w:tcPr>
            <w:tcW w:w="95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5</w:t>
            </w:r>
          </w:p>
        </w:tc>
        <w:tc>
          <w:tcPr>
            <w:tcW w:w="970" w:type="dxa"/>
            <w:tcBorders>
              <w:top w:val="nil"/>
              <w:left w:val="nil"/>
              <w:bottom w:val="nil"/>
              <w:right w:val="nil"/>
            </w:tcBorders>
            <w:shd w:val="clear" w:color="auto" w:fill="auto"/>
            <w:noWrap/>
            <w:vAlign w:val="bottom"/>
            <w:hideMark/>
          </w:tcPr>
          <w:p w:rsidR="00614125" w:rsidRPr="00614125" w:rsidRDefault="00614125" w:rsidP="00614125">
            <w:pPr>
              <w:spacing w:after="0" w:line="240" w:lineRule="auto"/>
              <w:jc w:val="right"/>
              <w:rPr>
                <w:rFonts w:ascii="Times New Roman" w:eastAsia="Times New Roman" w:hAnsi="Times New Roman" w:cs="Times New Roman"/>
                <w:b/>
                <w:bCs/>
                <w:color w:val="000000"/>
                <w:sz w:val="20"/>
                <w:szCs w:val="20"/>
                <w:lang w:eastAsia="en-AU"/>
              </w:rPr>
            </w:pPr>
            <w:r w:rsidRPr="00614125">
              <w:rPr>
                <w:rFonts w:ascii="Times New Roman" w:eastAsia="Times New Roman" w:hAnsi="Times New Roman" w:cs="Times New Roman"/>
                <w:b/>
                <w:bCs/>
                <w:color w:val="000000"/>
                <w:sz w:val="20"/>
                <w:szCs w:val="20"/>
                <w:lang w:eastAsia="en-AU"/>
              </w:rPr>
              <w:t>5</w:t>
            </w:r>
          </w:p>
        </w:tc>
      </w:tr>
    </w:tbl>
    <w:p w:rsidR="00AA0AEA" w:rsidRDefault="00AA0AEA">
      <w:pPr>
        <w:rPr>
          <w:rFonts w:cs="Times New Roman"/>
          <w:sz w:val="24"/>
        </w:rPr>
      </w:pPr>
    </w:p>
    <w:p w:rsidR="0047158A" w:rsidRDefault="0047158A" w:rsidP="0047158A">
      <w:pPr>
        <w:spacing w:after="0" w:line="240" w:lineRule="auto"/>
        <w:rPr>
          <w:rFonts w:ascii="Times New Roman" w:hAnsi="Times New Roman" w:cs="Times New Roman"/>
          <w:sz w:val="24"/>
        </w:rPr>
      </w:pPr>
      <w:r w:rsidRPr="0047158A">
        <w:rPr>
          <w:rFonts w:ascii="Times New Roman" w:eastAsia="Times New Roman" w:hAnsi="Times New Roman" w:cs="Times New Roman"/>
          <w:color w:val="000000"/>
          <w:sz w:val="20"/>
          <w:szCs w:val="20"/>
          <w:lang w:eastAsia="en-AU"/>
        </w:rPr>
        <w:t xml:space="preserve">(a) Queensland Criminal Courts </w:t>
      </w:r>
      <w:r w:rsidR="00E21EDE">
        <w:rPr>
          <w:rFonts w:ascii="Times New Roman" w:eastAsia="Times New Roman" w:hAnsi="Times New Roman" w:cs="Times New Roman"/>
          <w:color w:val="000000"/>
          <w:sz w:val="20"/>
          <w:szCs w:val="20"/>
          <w:lang w:eastAsia="en-AU"/>
        </w:rPr>
        <w:t>family and domestic violence</w:t>
      </w:r>
      <w:r w:rsidRPr="0047158A">
        <w:rPr>
          <w:rFonts w:ascii="Times New Roman" w:eastAsia="Times New Roman" w:hAnsi="Times New Roman" w:cs="Times New Roman"/>
          <w:color w:val="000000"/>
          <w:sz w:val="20"/>
          <w:szCs w:val="20"/>
          <w:lang w:eastAsia="en-AU"/>
        </w:rPr>
        <w:t xml:space="preserve"> offences are prosecuted under s</w:t>
      </w:r>
      <w:r w:rsidR="00E21EDE">
        <w:rPr>
          <w:rFonts w:ascii="Times New Roman" w:eastAsia="Times New Roman" w:hAnsi="Times New Roman" w:cs="Times New Roman"/>
          <w:color w:val="000000"/>
          <w:sz w:val="20"/>
          <w:szCs w:val="20"/>
          <w:lang w:eastAsia="en-AU"/>
        </w:rPr>
        <w:t xml:space="preserve">ection </w:t>
      </w:r>
      <w:r w:rsidRPr="0047158A">
        <w:rPr>
          <w:rFonts w:ascii="Times New Roman" w:eastAsia="Times New Roman" w:hAnsi="Times New Roman" w:cs="Times New Roman"/>
          <w:color w:val="000000"/>
          <w:sz w:val="20"/>
          <w:szCs w:val="20"/>
          <w:lang w:eastAsia="en-AU"/>
        </w:rPr>
        <w:t xml:space="preserve">47(9) of the </w:t>
      </w:r>
      <w:r w:rsidRPr="0047158A">
        <w:rPr>
          <w:rFonts w:ascii="Times New Roman" w:eastAsia="Times New Roman" w:hAnsi="Times New Roman" w:cs="Times New Roman"/>
          <w:i/>
          <w:iCs/>
          <w:color w:val="000000"/>
          <w:sz w:val="20"/>
          <w:szCs w:val="20"/>
          <w:lang w:eastAsia="en-AU"/>
        </w:rPr>
        <w:t>Justices Act 1886</w:t>
      </w:r>
      <w:r w:rsidRPr="0047158A">
        <w:rPr>
          <w:rFonts w:ascii="Times New Roman" w:eastAsia="Times New Roman" w:hAnsi="Times New Roman" w:cs="Times New Roman"/>
          <w:color w:val="000000"/>
          <w:sz w:val="20"/>
          <w:szCs w:val="20"/>
          <w:lang w:eastAsia="en-AU"/>
        </w:rPr>
        <w:t xml:space="preserve"> for charges lodged in the Magistrates’ Courts, and through reference to s</w:t>
      </w:r>
      <w:r w:rsidR="00E21EDE">
        <w:rPr>
          <w:rFonts w:ascii="Times New Roman" w:eastAsia="Times New Roman" w:hAnsi="Times New Roman" w:cs="Times New Roman"/>
          <w:color w:val="000000"/>
          <w:sz w:val="20"/>
          <w:szCs w:val="20"/>
          <w:lang w:eastAsia="en-AU"/>
        </w:rPr>
        <w:t xml:space="preserve">ection </w:t>
      </w:r>
      <w:r w:rsidRPr="0047158A">
        <w:rPr>
          <w:rFonts w:ascii="Times New Roman" w:eastAsia="Times New Roman" w:hAnsi="Times New Roman" w:cs="Times New Roman"/>
          <w:color w:val="000000"/>
          <w:sz w:val="20"/>
          <w:szCs w:val="20"/>
          <w:lang w:eastAsia="en-AU"/>
        </w:rPr>
        <w:t xml:space="preserve">564(3A) of the </w:t>
      </w:r>
      <w:r w:rsidRPr="0047158A">
        <w:rPr>
          <w:rFonts w:ascii="Times New Roman" w:eastAsia="Times New Roman" w:hAnsi="Times New Roman" w:cs="Times New Roman"/>
          <w:i/>
          <w:iCs/>
          <w:color w:val="000000"/>
          <w:sz w:val="20"/>
          <w:szCs w:val="20"/>
          <w:lang w:eastAsia="en-AU"/>
        </w:rPr>
        <w:t>Criminal Code Act 1899</w:t>
      </w:r>
      <w:r w:rsidRPr="0047158A">
        <w:rPr>
          <w:rFonts w:ascii="Times New Roman" w:eastAsia="Times New Roman" w:hAnsi="Times New Roman" w:cs="Times New Roman"/>
          <w:color w:val="000000"/>
          <w:sz w:val="20"/>
          <w:szCs w:val="20"/>
          <w:lang w:eastAsia="en-AU"/>
        </w:rPr>
        <w:t xml:space="preserve"> for indictments lodged in the Supreme and Districts Courts (this includes Children’s Courts). This legislation was enacted on 1 December 2015. References to </w:t>
      </w:r>
      <w:proofErr w:type="gramStart"/>
      <w:r w:rsidRPr="0047158A">
        <w:rPr>
          <w:rFonts w:ascii="Times New Roman" w:eastAsia="Times New Roman" w:hAnsi="Times New Roman" w:cs="Times New Roman"/>
          <w:color w:val="000000"/>
          <w:sz w:val="20"/>
          <w:szCs w:val="20"/>
          <w:lang w:eastAsia="en-AU"/>
        </w:rPr>
        <w:t>these</w:t>
      </w:r>
      <w:proofErr w:type="gramEnd"/>
      <w:r w:rsidRPr="0047158A">
        <w:rPr>
          <w:rFonts w:ascii="Times New Roman" w:eastAsia="Times New Roman" w:hAnsi="Times New Roman" w:cs="Times New Roman"/>
          <w:color w:val="000000"/>
          <w:sz w:val="20"/>
          <w:szCs w:val="20"/>
          <w:lang w:eastAsia="en-AU"/>
        </w:rPr>
        <w:t xml:space="preserve"> legislation can be added by police in charging, or added or amended by the criminal courts during court proceedings.</w:t>
      </w:r>
      <w:r w:rsidRPr="0047158A">
        <w:rPr>
          <w:rFonts w:ascii="Times New Roman" w:eastAsia="Times New Roman" w:hAnsi="Times New Roman" w:cs="Times New Roman"/>
          <w:color w:val="000000"/>
          <w:sz w:val="20"/>
          <w:szCs w:val="20"/>
          <w:lang w:eastAsia="en-AU"/>
        </w:rPr>
        <w:br/>
      </w:r>
    </w:p>
    <w:p w:rsidR="009C0BBE" w:rsidRPr="00182F1E" w:rsidRDefault="009C0BBE" w:rsidP="009C0BBE">
      <w:pPr>
        <w:rPr>
          <w:rFonts w:ascii="Times New Roman" w:hAnsi="Times New Roman" w:cs="Times New Roman"/>
          <w:sz w:val="24"/>
          <w:szCs w:val="24"/>
        </w:rPr>
      </w:pPr>
      <w:r w:rsidRPr="00182F1E">
        <w:rPr>
          <w:rFonts w:ascii="Times New Roman" w:hAnsi="Times New Roman" w:cs="Times New Roman"/>
          <w:sz w:val="24"/>
          <w:szCs w:val="24"/>
        </w:rPr>
        <w:t xml:space="preserve">* </w:t>
      </w:r>
      <w:r>
        <w:rPr>
          <w:rFonts w:ascii="Times New Roman" w:hAnsi="Times New Roman" w:cs="Times New Roman"/>
          <w:sz w:val="24"/>
          <w:szCs w:val="24"/>
        </w:rPr>
        <w:t xml:space="preserve">Experimental data refers to data </w:t>
      </w:r>
      <w:r w:rsidRPr="00182F1E">
        <w:rPr>
          <w:rFonts w:ascii="Times New Roman" w:hAnsi="Times New Roman" w:cs="Times New Roman"/>
          <w:sz w:val="24"/>
          <w:szCs w:val="24"/>
        </w:rPr>
        <w:t xml:space="preserve">sourced from </w:t>
      </w:r>
      <w:r w:rsidRPr="004A5371">
        <w:rPr>
          <w:rFonts w:ascii="Times New Roman" w:hAnsi="Times New Roman" w:cs="Times New Roman"/>
          <w:sz w:val="24"/>
          <w:szCs w:val="24"/>
        </w:rPr>
        <w:t xml:space="preserve">police crime recording systems and are based on a Family and Domestic Violence flag as recorded by police officers. </w:t>
      </w:r>
      <w:r>
        <w:rPr>
          <w:rFonts w:ascii="Times New Roman" w:hAnsi="Times New Roman" w:cs="Times New Roman"/>
          <w:sz w:val="24"/>
          <w:szCs w:val="24"/>
        </w:rPr>
        <w:t>D</w:t>
      </w:r>
      <w:r w:rsidRPr="00182F1E">
        <w:rPr>
          <w:rFonts w:ascii="Times New Roman" w:hAnsi="Times New Roman" w:cs="Times New Roman"/>
          <w:sz w:val="24"/>
          <w:szCs w:val="24"/>
        </w:rPr>
        <w:t>evelopment and impr</w:t>
      </w:r>
      <w:r>
        <w:rPr>
          <w:rFonts w:ascii="Times New Roman" w:hAnsi="Times New Roman" w:cs="Times New Roman"/>
          <w:sz w:val="24"/>
          <w:szCs w:val="24"/>
        </w:rPr>
        <w:t>ovement of the data is ongoing.</w:t>
      </w:r>
    </w:p>
    <w:p w:rsidR="00AA0AEA" w:rsidRDefault="00AA0AEA">
      <w:pPr>
        <w:rPr>
          <w:rFonts w:ascii="Times New Roman" w:eastAsiaTheme="minorEastAsia" w:hAnsi="Times New Roman" w:cs="Times New Roman"/>
          <w:b/>
          <w:spacing w:val="5"/>
          <w:sz w:val="24"/>
        </w:rPr>
      </w:pPr>
      <w:r w:rsidRPr="00AA0AEA">
        <w:rPr>
          <w:rFonts w:ascii="Times New Roman" w:hAnsi="Times New Roman" w:cs="Times New Roman"/>
          <w:sz w:val="24"/>
        </w:rPr>
        <w:t xml:space="preserve">Source: Australian Bureau of Statistics, 2018, </w:t>
      </w:r>
      <w:r w:rsidRPr="00AA0AEA">
        <w:rPr>
          <w:rFonts w:ascii="Times New Roman" w:hAnsi="Times New Roman" w:cs="Times New Roman"/>
          <w:i/>
          <w:sz w:val="24"/>
        </w:rPr>
        <w:t>Criminal Courts, Australia, 2016–2017</w:t>
      </w:r>
      <w:r w:rsidRPr="00AA0AEA">
        <w:rPr>
          <w:rFonts w:ascii="Times New Roman" w:hAnsi="Times New Roman" w:cs="Times New Roman"/>
          <w:sz w:val="24"/>
        </w:rPr>
        <w:t xml:space="preserve">, Data cube: Table 8, cat. </w:t>
      </w:r>
      <w:proofErr w:type="gramStart"/>
      <w:r w:rsidRPr="00AA0AEA">
        <w:rPr>
          <w:rFonts w:ascii="Times New Roman" w:hAnsi="Times New Roman" w:cs="Times New Roman"/>
          <w:sz w:val="24"/>
        </w:rPr>
        <w:t>no</w:t>
      </w:r>
      <w:proofErr w:type="gramEnd"/>
      <w:r w:rsidRPr="00AA0AEA">
        <w:rPr>
          <w:rFonts w:ascii="Times New Roman" w:hAnsi="Times New Roman" w:cs="Times New Roman"/>
          <w:sz w:val="24"/>
        </w:rPr>
        <w:t xml:space="preserve">. 4513.0, Available at </w:t>
      </w:r>
      <w:hyperlink r:id="rId19" w:history="1">
        <w:r w:rsidRPr="00AA0AEA">
          <w:rPr>
            <w:rStyle w:val="Hyperlink"/>
            <w:rFonts w:ascii="Times New Roman" w:hAnsi="Times New Roman" w:cs="Times New Roman"/>
            <w:sz w:val="24"/>
          </w:rPr>
          <w:t>http://www.abs.gov.au/AUSSTATS/abs@.nsf/DetailsPage/4513.02016-17?OpenDocument</w:t>
        </w:r>
      </w:hyperlink>
      <w:r w:rsidRPr="00AA0AEA">
        <w:rPr>
          <w:rFonts w:ascii="Times New Roman" w:hAnsi="Times New Roman" w:cs="Times New Roman"/>
          <w:sz w:val="24"/>
        </w:rPr>
        <w:t>, accessed 28 June 2018.</w:t>
      </w:r>
      <w:r>
        <w:rPr>
          <w:rFonts w:ascii="Times New Roman" w:eastAsiaTheme="minorEastAsia" w:hAnsi="Times New Roman" w:cs="Times New Roman"/>
          <w:b/>
          <w:spacing w:val="5"/>
          <w:sz w:val="24"/>
        </w:rPr>
        <w:br w:type="page"/>
      </w:r>
    </w:p>
    <w:tbl>
      <w:tblPr>
        <w:tblStyle w:val="TableGrid"/>
        <w:tblW w:w="9322" w:type="dxa"/>
        <w:tblLayout w:type="fixed"/>
        <w:tblLook w:val="04A0" w:firstRow="1" w:lastRow="0" w:firstColumn="1" w:lastColumn="0" w:noHBand="0" w:noVBand="1"/>
        <w:tblCaption w:val="Mechanisms to improve services for victims of domestic and other gender-based violence"/>
        <w:tblDescription w:val="Mechanisms to improve services for victims of domestic and other gender-based violence - per jurisdiction"/>
      </w:tblPr>
      <w:tblGrid>
        <w:gridCol w:w="1951"/>
        <w:gridCol w:w="7371"/>
      </w:tblGrid>
      <w:tr w:rsidR="00510E2C" w:rsidRPr="00FC461A" w:rsidTr="00237828">
        <w:trPr>
          <w:trHeight w:val="145"/>
          <w:tblHeader/>
        </w:trPr>
        <w:tc>
          <w:tcPr>
            <w:tcW w:w="1951" w:type="dxa"/>
          </w:tcPr>
          <w:p w:rsidR="00510E2C" w:rsidRPr="00FC461A" w:rsidRDefault="00510E2C" w:rsidP="00FC461A">
            <w:pPr>
              <w:pStyle w:val="NoSpacing"/>
              <w:rPr>
                <w:rFonts w:ascii="Times New Roman" w:hAnsi="Times New Roman" w:cs="Times New Roman"/>
                <w:b/>
                <w:sz w:val="24"/>
                <w:szCs w:val="24"/>
                <w:lang w:val="en-US"/>
              </w:rPr>
            </w:pPr>
            <w:r w:rsidRPr="00FC461A">
              <w:rPr>
                <w:rFonts w:ascii="Times New Roman" w:hAnsi="Times New Roman" w:cs="Times New Roman"/>
                <w:b/>
                <w:sz w:val="24"/>
                <w:szCs w:val="24"/>
                <w:lang w:val="en-US"/>
              </w:rPr>
              <w:lastRenderedPageBreak/>
              <w:t>Jurisdiction</w:t>
            </w:r>
          </w:p>
        </w:tc>
        <w:tc>
          <w:tcPr>
            <w:tcW w:w="7371" w:type="dxa"/>
          </w:tcPr>
          <w:p w:rsidR="00510E2C" w:rsidRPr="00FC461A" w:rsidRDefault="001B70FF" w:rsidP="00FC461A">
            <w:pPr>
              <w:pStyle w:val="NoSpacing"/>
              <w:rPr>
                <w:rFonts w:ascii="Times New Roman" w:hAnsi="Times New Roman" w:cs="Times New Roman"/>
                <w:b/>
                <w:sz w:val="24"/>
                <w:szCs w:val="24"/>
              </w:rPr>
            </w:pPr>
            <w:r w:rsidRPr="00FC461A">
              <w:rPr>
                <w:rFonts w:ascii="Times New Roman" w:hAnsi="Times New Roman" w:cs="Times New Roman"/>
                <w:b/>
                <w:sz w:val="24"/>
                <w:szCs w:val="24"/>
              </w:rPr>
              <w:t>Mechanisms</w:t>
            </w:r>
            <w:r w:rsidR="004A4AD1" w:rsidRPr="00FC461A">
              <w:rPr>
                <w:rFonts w:ascii="Times New Roman" w:hAnsi="Times New Roman" w:cs="Times New Roman"/>
                <w:b/>
                <w:sz w:val="24"/>
                <w:szCs w:val="24"/>
              </w:rPr>
              <w:t xml:space="preserve"> to improve services for victims of domestic and other gender-based violence</w:t>
            </w:r>
          </w:p>
        </w:tc>
      </w:tr>
      <w:tr w:rsidR="00510E2C" w:rsidRPr="00FC461A" w:rsidTr="00FC461A">
        <w:trPr>
          <w:trHeight w:val="2975"/>
        </w:trPr>
        <w:tc>
          <w:tcPr>
            <w:tcW w:w="1951" w:type="dxa"/>
          </w:tcPr>
          <w:p w:rsidR="00510E2C" w:rsidRPr="00FC461A" w:rsidRDefault="005C0106" w:rsidP="00FC461A">
            <w:pPr>
              <w:pStyle w:val="NoSpacing"/>
              <w:rPr>
                <w:rFonts w:ascii="Times New Roman" w:hAnsi="Times New Roman" w:cs="Times New Roman"/>
                <w:sz w:val="24"/>
                <w:szCs w:val="24"/>
                <w:lang w:val="en-US"/>
              </w:rPr>
            </w:pPr>
            <w:r w:rsidRPr="00FC461A">
              <w:rPr>
                <w:rFonts w:ascii="Times New Roman" w:hAnsi="Times New Roman" w:cs="Times New Roman"/>
                <w:sz w:val="24"/>
                <w:szCs w:val="24"/>
                <w:lang w:val="en-US"/>
              </w:rPr>
              <w:t>Australian Capital Territory</w:t>
            </w:r>
            <w:r w:rsidR="00E21EDE" w:rsidRPr="00FC461A">
              <w:rPr>
                <w:rFonts w:ascii="Times New Roman" w:hAnsi="Times New Roman" w:cs="Times New Roman"/>
                <w:sz w:val="24"/>
                <w:szCs w:val="24"/>
                <w:lang w:val="en-US"/>
              </w:rPr>
              <w:t xml:space="preserve"> (ACT)</w:t>
            </w:r>
          </w:p>
        </w:tc>
        <w:tc>
          <w:tcPr>
            <w:tcW w:w="7371" w:type="dxa"/>
          </w:tcPr>
          <w:p w:rsidR="00510E2C" w:rsidRPr="00FC461A" w:rsidRDefault="00510E2C" w:rsidP="00FC461A">
            <w:pPr>
              <w:pStyle w:val="NoSpacing"/>
              <w:rPr>
                <w:rFonts w:ascii="Times New Roman" w:hAnsi="Times New Roman" w:cs="Times New Roman"/>
                <w:sz w:val="24"/>
                <w:szCs w:val="24"/>
              </w:rPr>
            </w:pPr>
            <w:r w:rsidRPr="00FC461A">
              <w:rPr>
                <w:rFonts w:ascii="Times New Roman" w:hAnsi="Times New Roman" w:cs="Times New Roman"/>
                <w:sz w:val="24"/>
                <w:szCs w:val="24"/>
              </w:rPr>
              <w:t xml:space="preserve">The </w:t>
            </w:r>
            <w:r w:rsidR="00E21EDE" w:rsidRPr="00FC461A">
              <w:rPr>
                <w:rFonts w:ascii="Times New Roman" w:hAnsi="Times New Roman" w:cs="Times New Roman"/>
                <w:sz w:val="24"/>
                <w:szCs w:val="24"/>
              </w:rPr>
              <w:t>Australian Government</w:t>
            </w:r>
            <w:r w:rsidRPr="00FC461A">
              <w:rPr>
                <w:rFonts w:ascii="Times New Roman" w:hAnsi="Times New Roman" w:cs="Times New Roman"/>
                <w:sz w:val="24"/>
                <w:szCs w:val="24"/>
              </w:rPr>
              <w:t xml:space="preserve"> family violence funding for ACT community legal centres has been allocated to the Women’s Legal Centre and Canberra Community Law to allow them to continue to provide crucial services to women and children experiencing or at risk of domestic and family violence. The funding for Canberra Community Law and the Women’s Legal Centre is recurrent funding to support their Aboriginal and T</w:t>
            </w:r>
            <w:r w:rsidR="009B24CC" w:rsidRPr="00FC461A">
              <w:rPr>
                <w:rFonts w:ascii="Times New Roman" w:hAnsi="Times New Roman" w:cs="Times New Roman"/>
                <w:sz w:val="24"/>
                <w:szCs w:val="24"/>
              </w:rPr>
              <w:t>orres Strait Islander programs.</w:t>
            </w:r>
          </w:p>
          <w:p w:rsidR="009B24CC" w:rsidRPr="00FC461A" w:rsidRDefault="009B24CC" w:rsidP="00FC461A">
            <w:pPr>
              <w:pStyle w:val="NoSpacing"/>
              <w:rPr>
                <w:rFonts w:ascii="Times New Roman" w:hAnsi="Times New Roman" w:cs="Times New Roman"/>
                <w:sz w:val="24"/>
                <w:szCs w:val="24"/>
              </w:rPr>
            </w:pPr>
          </w:p>
          <w:p w:rsidR="00510E2C" w:rsidRPr="00FC461A" w:rsidRDefault="00510E2C" w:rsidP="00FC461A">
            <w:pPr>
              <w:pStyle w:val="NoSpacing"/>
              <w:rPr>
                <w:rFonts w:ascii="Times New Roman" w:hAnsi="Times New Roman" w:cs="Times New Roman"/>
                <w:sz w:val="24"/>
                <w:szCs w:val="24"/>
              </w:rPr>
            </w:pPr>
            <w:r w:rsidRPr="00FC461A">
              <w:rPr>
                <w:rFonts w:ascii="Times New Roman" w:hAnsi="Times New Roman" w:cs="Times New Roman"/>
                <w:sz w:val="24"/>
                <w:szCs w:val="24"/>
              </w:rPr>
              <w:t>The Women with Disabilities Accessing Crisis Services Scheme provides immediate support to women with disability to escape domestic violence and/or sexual assault.</w:t>
            </w:r>
          </w:p>
          <w:p w:rsidR="009B24CC" w:rsidRPr="00FC461A" w:rsidRDefault="009B24CC" w:rsidP="00FC461A">
            <w:pPr>
              <w:pStyle w:val="NoSpacing"/>
              <w:rPr>
                <w:rFonts w:ascii="Times New Roman" w:hAnsi="Times New Roman" w:cs="Times New Roman"/>
                <w:sz w:val="24"/>
                <w:szCs w:val="24"/>
              </w:rPr>
            </w:pPr>
          </w:p>
          <w:p w:rsidR="00510E2C" w:rsidRPr="00FC461A" w:rsidRDefault="00510E2C" w:rsidP="00FC461A">
            <w:pPr>
              <w:pStyle w:val="NoSpacing"/>
              <w:rPr>
                <w:rFonts w:ascii="Times New Roman" w:hAnsi="Times New Roman" w:cs="Times New Roman"/>
                <w:sz w:val="24"/>
                <w:szCs w:val="24"/>
              </w:rPr>
            </w:pPr>
            <w:r w:rsidRPr="00FC461A">
              <w:rPr>
                <w:rFonts w:ascii="Times New Roman" w:hAnsi="Times New Roman" w:cs="Times New Roman"/>
                <w:sz w:val="24"/>
                <w:szCs w:val="24"/>
              </w:rPr>
              <w:t>Translating and Interpreting Services</w:t>
            </w:r>
            <w:r w:rsidR="0085332C" w:rsidRPr="00FC461A">
              <w:rPr>
                <w:rFonts w:ascii="Times New Roman" w:hAnsi="Times New Roman" w:cs="Times New Roman"/>
                <w:sz w:val="24"/>
                <w:szCs w:val="24"/>
              </w:rPr>
              <w:t xml:space="preserve"> (TIS)</w:t>
            </w:r>
            <w:r w:rsidRPr="00FC461A">
              <w:rPr>
                <w:rFonts w:ascii="Times New Roman" w:hAnsi="Times New Roman" w:cs="Times New Roman"/>
                <w:sz w:val="24"/>
                <w:szCs w:val="24"/>
              </w:rPr>
              <w:t xml:space="preserve"> are funded to improve translating and interpreting services for people accessing the ACT Law Courts and Tribunal and specialist ACT family and domestic violence services, including community legal centres, due to domestic and family violence.</w:t>
            </w:r>
          </w:p>
          <w:p w:rsidR="009B24CC" w:rsidRPr="00FC461A" w:rsidRDefault="009B24CC" w:rsidP="00FC461A">
            <w:pPr>
              <w:pStyle w:val="NoSpacing"/>
              <w:rPr>
                <w:rFonts w:ascii="Times New Roman" w:hAnsi="Times New Roman" w:cs="Times New Roman"/>
                <w:sz w:val="24"/>
                <w:szCs w:val="24"/>
              </w:rPr>
            </w:pPr>
          </w:p>
          <w:p w:rsidR="00B6029C" w:rsidRPr="00FC461A" w:rsidRDefault="00B6029C" w:rsidP="00FC461A">
            <w:pPr>
              <w:pStyle w:val="NoSpacing"/>
              <w:rPr>
                <w:rFonts w:ascii="Times New Roman" w:hAnsi="Times New Roman" w:cs="Times New Roman"/>
                <w:sz w:val="24"/>
                <w:szCs w:val="24"/>
                <w:u w:val="single"/>
              </w:rPr>
            </w:pPr>
            <w:r w:rsidRPr="00FC461A">
              <w:rPr>
                <w:rFonts w:ascii="Times New Roman" w:hAnsi="Times New Roman" w:cs="Times New Roman"/>
                <w:sz w:val="24"/>
                <w:szCs w:val="24"/>
                <w:u w:val="single"/>
              </w:rPr>
              <w:t>Specialist Homelessness Services</w:t>
            </w:r>
          </w:p>
          <w:p w:rsidR="00B6029C" w:rsidRPr="00FC461A" w:rsidRDefault="00510E2C" w:rsidP="00FC461A">
            <w:pPr>
              <w:pStyle w:val="NoSpacing"/>
              <w:rPr>
                <w:rFonts w:ascii="Times New Roman" w:hAnsi="Times New Roman" w:cs="Times New Roman"/>
                <w:sz w:val="24"/>
                <w:szCs w:val="24"/>
              </w:rPr>
            </w:pPr>
            <w:r w:rsidRPr="00FC461A">
              <w:rPr>
                <w:rFonts w:ascii="Times New Roman" w:hAnsi="Times New Roman" w:cs="Times New Roman"/>
                <w:sz w:val="24"/>
                <w:szCs w:val="24"/>
              </w:rPr>
              <w:t xml:space="preserve">In 2017–18, the ACT Government is providing funding of more than $4.6 million to eight Specialist Homelessness Services to provide accommodation and support to women (with or without children), inclusive of women affected by domestic and family violence. Two of these services are exclusively funded to provide an immediate safety response to women and children affected by </w:t>
            </w:r>
            <w:r w:rsidR="00E21EDE" w:rsidRPr="00FC461A">
              <w:rPr>
                <w:rFonts w:ascii="Times New Roman" w:hAnsi="Times New Roman" w:cs="Times New Roman"/>
                <w:sz w:val="24"/>
                <w:szCs w:val="24"/>
              </w:rPr>
              <w:t xml:space="preserve">family and </w:t>
            </w:r>
            <w:r w:rsidRPr="00FC461A">
              <w:rPr>
                <w:rFonts w:ascii="Times New Roman" w:hAnsi="Times New Roman" w:cs="Times New Roman"/>
                <w:sz w:val="24"/>
                <w:szCs w:val="24"/>
              </w:rPr>
              <w:t>domestic violence.</w:t>
            </w:r>
          </w:p>
          <w:p w:rsidR="00B6029C" w:rsidRPr="00FC461A" w:rsidRDefault="00B6029C" w:rsidP="00FC461A">
            <w:pPr>
              <w:pStyle w:val="NoSpacing"/>
              <w:rPr>
                <w:rFonts w:ascii="Times New Roman" w:hAnsi="Times New Roman" w:cs="Times New Roman"/>
                <w:sz w:val="24"/>
                <w:szCs w:val="24"/>
              </w:rPr>
            </w:pPr>
          </w:p>
          <w:p w:rsidR="00B6029C" w:rsidRPr="00FC461A" w:rsidRDefault="00510E2C" w:rsidP="00FC461A">
            <w:pPr>
              <w:pStyle w:val="NoSpacing"/>
              <w:rPr>
                <w:rFonts w:ascii="Times New Roman" w:hAnsi="Times New Roman" w:cs="Times New Roman"/>
                <w:sz w:val="24"/>
                <w:szCs w:val="24"/>
              </w:rPr>
            </w:pPr>
            <w:r w:rsidRPr="00FC461A">
              <w:rPr>
                <w:rFonts w:ascii="Times New Roman" w:hAnsi="Times New Roman" w:cs="Times New Roman"/>
                <w:sz w:val="24"/>
                <w:szCs w:val="24"/>
              </w:rPr>
              <w:t>Specialist Homelessness Services are skilled in providing crisis accommodation support, transitional housing, and follow-up services for women under a personalised case management approach to identify their short and long term goals and connect them to other services in the community.</w:t>
            </w:r>
          </w:p>
          <w:p w:rsidR="00B6029C" w:rsidRPr="00FC461A" w:rsidRDefault="00B6029C" w:rsidP="00FC461A">
            <w:pPr>
              <w:pStyle w:val="NoSpacing"/>
              <w:rPr>
                <w:rFonts w:ascii="Times New Roman" w:hAnsi="Times New Roman" w:cs="Times New Roman"/>
                <w:sz w:val="24"/>
                <w:szCs w:val="24"/>
              </w:rPr>
            </w:pPr>
          </w:p>
          <w:p w:rsidR="00B6029C" w:rsidRPr="00FC461A" w:rsidRDefault="00510E2C" w:rsidP="00FC461A">
            <w:pPr>
              <w:pStyle w:val="NoSpacing"/>
              <w:rPr>
                <w:rFonts w:ascii="Times New Roman" w:hAnsi="Times New Roman" w:cs="Times New Roman"/>
                <w:sz w:val="24"/>
                <w:szCs w:val="24"/>
              </w:rPr>
            </w:pPr>
            <w:r w:rsidRPr="00FC461A">
              <w:rPr>
                <w:rFonts w:ascii="Times New Roman" w:hAnsi="Times New Roman" w:cs="Times New Roman"/>
                <w:sz w:val="24"/>
                <w:szCs w:val="24"/>
              </w:rPr>
              <w:t>All services provide culturally sensitive service delivery and are accessed by significant portions of women from marginalised groups, such as migrant and refugee women, Aboriginal and Torres Strait Islander women and women with disabilities. Services use professional interpreters and translators through TIS and connect clients to legal, medical, immigration and other professional services as needed.</w:t>
            </w:r>
          </w:p>
          <w:p w:rsidR="00B6029C" w:rsidRPr="00FC461A" w:rsidRDefault="00B6029C" w:rsidP="00FC461A">
            <w:pPr>
              <w:pStyle w:val="NoSpacing"/>
              <w:rPr>
                <w:rFonts w:ascii="Times New Roman" w:hAnsi="Times New Roman" w:cs="Times New Roman"/>
                <w:sz w:val="24"/>
                <w:szCs w:val="24"/>
              </w:rPr>
            </w:pPr>
          </w:p>
          <w:p w:rsidR="00510E2C" w:rsidRPr="00FC461A" w:rsidRDefault="00510E2C" w:rsidP="00FC461A">
            <w:pPr>
              <w:pStyle w:val="NoSpacing"/>
              <w:rPr>
                <w:rFonts w:ascii="Times New Roman" w:hAnsi="Times New Roman" w:cs="Times New Roman"/>
                <w:sz w:val="24"/>
                <w:szCs w:val="24"/>
              </w:rPr>
            </w:pPr>
            <w:r w:rsidRPr="00FC461A">
              <w:rPr>
                <w:rFonts w:ascii="Times New Roman" w:hAnsi="Times New Roman" w:cs="Times New Roman"/>
                <w:sz w:val="24"/>
                <w:szCs w:val="24"/>
              </w:rPr>
              <w:t xml:space="preserve">Access to the Specialist Homelessness Services is through </w:t>
            </w:r>
            <w:proofErr w:type="spellStart"/>
            <w:r w:rsidRPr="00FC461A">
              <w:rPr>
                <w:rFonts w:ascii="Times New Roman" w:hAnsi="Times New Roman" w:cs="Times New Roman"/>
                <w:sz w:val="24"/>
                <w:szCs w:val="24"/>
              </w:rPr>
              <w:t>OneLink</w:t>
            </w:r>
            <w:proofErr w:type="spellEnd"/>
            <w:r w:rsidRPr="00FC461A">
              <w:rPr>
                <w:rFonts w:ascii="Times New Roman" w:hAnsi="Times New Roman" w:cs="Times New Roman"/>
                <w:sz w:val="24"/>
                <w:szCs w:val="24"/>
              </w:rPr>
              <w:t>, a centralised access point for a range of universal and targeted services including housing and homelessness, tenancy support, disability and family, child and youth support.</w:t>
            </w:r>
          </w:p>
          <w:p w:rsidR="009B24CC" w:rsidRPr="00FC461A" w:rsidRDefault="009B24CC" w:rsidP="00FC461A">
            <w:pPr>
              <w:pStyle w:val="NoSpacing"/>
              <w:rPr>
                <w:rFonts w:ascii="Times New Roman" w:hAnsi="Times New Roman" w:cs="Times New Roman"/>
                <w:sz w:val="24"/>
                <w:szCs w:val="24"/>
              </w:rPr>
            </w:pPr>
          </w:p>
          <w:p w:rsidR="00510E2C" w:rsidRPr="00FC461A" w:rsidRDefault="00510E2C" w:rsidP="00FC461A">
            <w:pPr>
              <w:pStyle w:val="NoSpacing"/>
              <w:rPr>
                <w:rFonts w:ascii="Times New Roman" w:hAnsi="Times New Roman" w:cs="Times New Roman"/>
                <w:sz w:val="24"/>
                <w:szCs w:val="24"/>
                <w:u w:val="single"/>
              </w:rPr>
            </w:pPr>
            <w:r w:rsidRPr="00FC461A">
              <w:rPr>
                <w:rFonts w:ascii="Times New Roman" w:hAnsi="Times New Roman" w:cs="Times New Roman"/>
                <w:sz w:val="24"/>
                <w:szCs w:val="24"/>
                <w:u w:val="single"/>
              </w:rPr>
              <w:t>Safer Families Reforms</w:t>
            </w:r>
          </w:p>
          <w:p w:rsidR="00510E2C" w:rsidRPr="00FC461A" w:rsidRDefault="00510E2C" w:rsidP="00FC461A">
            <w:pPr>
              <w:pStyle w:val="NoSpacing"/>
              <w:rPr>
                <w:rFonts w:ascii="Times New Roman" w:hAnsi="Times New Roman" w:cs="Times New Roman"/>
                <w:sz w:val="24"/>
                <w:szCs w:val="24"/>
              </w:rPr>
            </w:pPr>
            <w:r w:rsidRPr="00FC461A">
              <w:rPr>
                <w:rFonts w:ascii="Times New Roman" w:hAnsi="Times New Roman" w:cs="Times New Roman"/>
                <w:sz w:val="24"/>
                <w:szCs w:val="24"/>
              </w:rPr>
              <w:t xml:space="preserve">In 2016, the ACT Government announced a landmark reform of the family violence service system, with $21.42 million allocated to the Safer </w:t>
            </w:r>
            <w:r w:rsidRPr="00FC461A">
              <w:rPr>
                <w:rFonts w:ascii="Times New Roman" w:hAnsi="Times New Roman" w:cs="Times New Roman"/>
                <w:sz w:val="24"/>
                <w:szCs w:val="24"/>
              </w:rPr>
              <w:lastRenderedPageBreak/>
              <w:t>Families package over four years. In recognition that family safety is everybody’s business, the Safer Families package is being partly funded through a $30 household levy — the first of its kind in Australia. The Safer Families package is an ACT whole-of-government coordinated response that includes the establishment of the new position of Coordinator General for Family Safety and a dedicated Safer Families Team; a Family Safety Hub that centralises integrated case management and coordinated services for victims; and increased investment in staffing, training and support across frontline and specialist services to improve responses to victims and perpetrators of violence across the ACT.</w:t>
            </w:r>
          </w:p>
        </w:tc>
      </w:tr>
      <w:tr w:rsidR="00510E2C" w:rsidRPr="00FC461A" w:rsidTr="00DF7244">
        <w:trPr>
          <w:trHeight w:val="6660"/>
        </w:trPr>
        <w:tc>
          <w:tcPr>
            <w:tcW w:w="1951" w:type="dxa"/>
          </w:tcPr>
          <w:p w:rsidR="00510E2C" w:rsidRPr="00FC461A" w:rsidRDefault="00510E2C" w:rsidP="00FC461A">
            <w:pPr>
              <w:pStyle w:val="NoSpacing"/>
              <w:rPr>
                <w:rFonts w:ascii="Times New Roman" w:hAnsi="Times New Roman" w:cs="Times New Roman"/>
                <w:sz w:val="24"/>
                <w:szCs w:val="24"/>
                <w:lang w:val="en-US"/>
              </w:rPr>
            </w:pPr>
            <w:r w:rsidRPr="00FC461A">
              <w:rPr>
                <w:rFonts w:ascii="Times New Roman" w:hAnsi="Times New Roman" w:cs="Times New Roman"/>
                <w:sz w:val="24"/>
                <w:szCs w:val="24"/>
                <w:lang w:val="en-US"/>
              </w:rPr>
              <w:lastRenderedPageBreak/>
              <w:t>N</w:t>
            </w:r>
            <w:r w:rsidR="005C0106" w:rsidRPr="00FC461A">
              <w:rPr>
                <w:rFonts w:ascii="Times New Roman" w:hAnsi="Times New Roman" w:cs="Times New Roman"/>
                <w:sz w:val="24"/>
                <w:szCs w:val="24"/>
                <w:lang w:val="en-US"/>
              </w:rPr>
              <w:t>ew South Wales</w:t>
            </w:r>
            <w:r w:rsidR="00510C61" w:rsidRPr="00FC461A">
              <w:rPr>
                <w:rFonts w:ascii="Times New Roman" w:hAnsi="Times New Roman" w:cs="Times New Roman"/>
                <w:sz w:val="24"/>
                <w:szCs w:val="24"/>
                <w:lang w:val="en-US"/>
              </w:rPr>
              <w:t xml:space="preserve"> (NSW)</w:t>
            </w:r>
          </w:p>
        </w:tc>
        <w:tc>
          <w:tcPr>
            <w:tcW w:w="7371" w:type="dxa"/>
          </w:tcPr>
          <w:p w:rsidR="00510E2C" w:rsidRPr="00FC461A" w:rsidRDefault="00510E2C" w:rsidP="00FC461A">
            <w:pPr>
              <w:pStyle w:val="NoSpacing"/>
              <w:keepNext/>
              <w:widowControl w:val="0"/>
              <w:rPr>
                <w:rFonts w:ascii="Times New Roman" w:hAnsi="Times New Roman" w:cs="Times New Roman"/>
                <w:sz w:val="24"/>
                <w:szCs w:val="24"/>
              </w:rPr>
            </w:pPr>
            <w:r w:rsidRPr="00FC461A">
              <w:rPr>
                <w:rFonts w:ascii="Times New Roman" w:hAnsi="Times New Roman" w:cs="Times New Roman"/>
                <w:sz w:val="24"/>
                <w:szCs w:val="24"/>
              </w:rPr>
              <w:t>The NSW Domestic and Family Vio</w:t>
            </w:r>
            <w:r w:rsidR="009B24CC" w:rsidRPr="00FC461A">
              <w:rPr>
                <w:rFonts w:ascii="Times New Roman" w:hAnsi="Times New Roman" w:cs="Times New Roman"/>
                <w:sz w:val="24"/>
                <w:szCs w:val="24"/>
              </w:rPr>
              <w:t>lence Blueprint for Reform 2016–</w:t>
            </w:r>
            <w:r w:rsidRPr="00FC461A">
              <w:rPr>
                <w:rFonts w:ascii="Times New Roman" w:hAnsi="Times New Roman" w:cs="Times New Roman"/>
                <w:sz w:val="24"/>
                <w:szCs w:val="24"/>
              </w:rPr>
              <w:t>2021 is working to create safer lives for women, men and children. It sets out the direction for the entire domestic and family violence service system to prevent violence, intervene early in vulnerable communities, support victims, hold perpetrators accountable, deliver quality s</w:t>
            </w:r>
            <w:r w:rsidR="001123A3" w:rsidRPr="00FC461A">
              <w:rPr>
                <w:rFonts w:ascii="Times New Roman" w:hAnsi="Times New Roman" w:cs="Times New Roman"/>
                <w:sz w:val="24"/>
                <w:szCs w:val="24"/>
              </w:rPr>
              <w:t>ervices and improve the system.</w:t>
            </w:r>
          </w:p>
          <w:p w:rsidR="001123A3" w:rsidRPr="00FC461A" w:rsidRDefault="001123A3" w:rsidP="00FC461A">
            <w:pPr>
              <w:pStyle w:val="NoSpacing"/>
              <w:rPr>
                <w:rFonts w:ascii="Times New Roman" w:hAnsi="Times New Roman" w:cs="Times New Roman"/>
                <w:sz w:val="24"/>
                <w:szCs w:val="24"/>
              </w:rPr>
            </w:pPr>
          </w:p>
          <w:p w:rsidR="001123A3" w:rsidRPr="00FC461A" w:rsidRDefault="001123A3" w:rsidP="00FC461A">
            <w:pPr>
              <w:pStyle w:val="NoSpacing"/>
              <w:rPr>
                <w:rFonts w:ascii="Times New Roman" w:hAnsi="Times New Roman" w:cs="Times New Roman"/>
                <w:sz w:val="24"/>
                <w:szCs w:val="24"/>
              </w:rPr>
            </w:pPr>
            <w:r w:rsidRPr="00FC461A">
              <w:rPr>
                <w:rFonts w:ascii="Times New Roman" w:hAnsi="Times New Roman" w:cs="Times New Roman"/>
                <w:sz w:val="24"/>
                <w:szCs w:val="24"/>
              </w:rPr>
              <w:t>In its first year, the NSW Domestic and Family Violence Blueprint for Reform 2016–2021 introduced a number of initiatives including:</w:t>
            </w:r>
          </w:p>
          <w:p w:rsidR="001123A3" w:rsidRPr="00FC461A" w:rsidRDefault="005E0681" w:rsidP="00FC461A">
            <w:pPr>
              <w:pStyle w:val="NoSpacing"/>
              <w:numPr>
                <w:ilvl w:val="0"/>
                <w:numId w:val="28"/>
              </w:numPr>
              <w:ind w:left="884"/>
              <w:rPr>
                <w:rFonts w:ascii="Times New Roman" w:hAnsi="Times New Roman" w:cs="Times New Roman"/>
                <w:sz w:val="24"/>
                <w:szCs w:val="24"/>
              </w:rPr>
            </w:pPr>
            <w:r w:rsidRPr="00FC461A">
              <w:rPr>
                <w:rFonts w:ascii="Times New Roman" w:hAnsi="Times New Roman" w:cs="Times New Roman"/>
                <w:sz w:val="24"/>
                <w:szCs w:val="24"/>
              </w:rPr>
              <w:t>c</w:t>
            </w:r>
            <w:r w:rsidR="001123A3" w:rsidRPr="00FC461A">
              <w:rPr>
                <w:rFonts w:ascii="Times New Roman" w:hAnsi="Times New Roman" w:cs="Times New Roman"/>
                <w:sz w:val="24"/>
                <w:szCs w:val="24"/>
              </w:rPr>
              <w:t>ommitting $4.8 million for seven projects through the first round of the NSW Domestic and Family Violence Innovation Fund</w:t>
            </w:r>
          </w:p>
          <w:p w:rsidR="001123A3" w:rsidRPr="00FC461A" w:rsidRDefault="005E0681" w:rsidP="00FC461A">
            <w:pPr>
              <w:pStyle w:val="NoSpacing"/>
              <w:numPr>
                <w:ilvl w:val="0"/>
                <w:numId w:val="28"/>
              </w:numPr>
              <w:ind w:left="884"/>
              <w:rPr>
                <w:rFonts w:ascii="Times New Roman" w:hAnsi="Times New Roman" w:cs="Times New Roman"/>
                <w:sz w:val="24"/>
                <w:szCs w:val="24"/>
              </w:rPr>
            </w:pPr>
            <w:r w:rsidRPr="00FC461A">
              <w:rPr>
                <w:rFonts w:ascii="Times New Roman" w:hAnsi="Times New Roman" w:cs="Times New Roman"/>
                <w:sz w:val="24"/>
                <w:szCs w:val="24"/>
              </w:rPr>
              <w:t>t</w:t>
            </w:r>
            <w:r w:rsidR="001123A3" w:rsidRPr="00FC461A">
              <w:rPr>
                <w:rFonts w:ascii="Times New Roman" w:hAnsi="Times New Roman" w:cs="Times New Roman"/>
                <w:sz w:val="24"/>
                <w:szCs w:val="24"/>
              </w:rPr>
              <w:t>rialling three initiatives to reduce Apprehended Domestic Violence Order breaches</w:t>
            </w:r>
          </w:p>
          <w:p w:rsidR="001123A3" w:rsidRPr="00FC461A" w:rsidRDefault="005E0681" w:rsidP="00FC461A">
            <w:pPr>
              <w:pStyle w:val="NoSpacing"/>
              <w:numPr>
                <w:ilvl w:val="0"/>
                <w:numId w:val="28"/>
              </w:numPr>
              <w:ind w:left="884"/>
              <w:rPr>
                <w:rFonts w:ascii="Times New Roman" w:hAnsi="Times New Roman" w:cs="Times New Roman"/>
                <w:sz w:val="24"/>
                <w:szCs w:val="24"/>
              </w:rPr>
            </w:pPr>
            <w:r w:rsidRPr="00FC461A">
              <w:rPr>
                <w:rFonts w:ascii="Times New Roman" w:hAnsi="Times New Roman" w:cs="Times New Roman"/>
                <w:sz w:val="24"/>
                <w:szCs w:val="24"/>
              </w:rPr>
              <w:t>d</w:t>
            </w:r>
            <w:r w:rsidR="001123A3" w:rsidRPr="00FC461A">
              <w:rPr>
                <w:rFonts w:ascii="Times New Roman" w:hAnsi="Times New Roman" w:cs="Times New Roman"/>
                <w:sz w:val="24"/>
                <w:szCs w:val="24"/>
              </w:rPr>
              <w:t>eveloping and launching the NSW Domestic and Family Violence Prevention and E</w:t>
            </w:r>
            <w:r w:rsidR="0085332C" w:rsidRPr="00FC461A">
              <w:rPr>
                <w:rFonts w:ascii="Times New Roman" w:hAnsi="Times New Roman" w:cs="Times New Roman"/>
                <w:sz w:val="24"/>
                <w:szCs w:val="24"/>
              </w:rPr>
              <w:t>arly Intervention Strategy 2017–</w:t>
            </w:r>
            <w:r w:rsidR="001123A3" w:rsidRPr="00FC461A">
              <w:rPr>
                <w:rFonts w:ascii="Times New Roman" w:hAnsi="Times New Roman" w:cs="Times New Roman"/>
                <w:sz w:val="24"/>
                <w:szCs w:val="24"/>
              </w:rPr>
              <w:t>2021</w:t>
            </w:r>
          </w:p>
          <w:p w:rsidR="001123A3" w:rsidRPr="00FC461A" w:rsidRDefault="005E0681" w:rsidP="00FC461A">
            <w:pPr>
              <w:pStyle w:val="NoSpacing"/>
              <w:numPr>
                <w:ilvl w:val="0"/>
                <w:numId w:val="28"/>
              </w:numPr>
              <w:ind w:left="884"/>
              <w:rPr>
                <w:rFonts w:ascii="Times New Roman" w:hAnsi="Times New Roman" w:cs="Times New Roman"/>
                <w:sz w:val="24"/>
                <w:szCs w:val="24"/>
              </w:rPr>
            </w:pPr>
            <w:r w:rsidRPr="00FC461A">
              <w:rPr>
                <w:rFonts w:ascii="Times New Roman" w:hAnsi="Times New Roman" w:cs="Times New Roman"/>
                <w:sz w:val="24"/>
                <w:szCs w:val="24"/>
              </w:rPr>
              <w:t>e</w:t>
            </w:r>
            <w:r w:rsidR="001123A3" w:rsidRPr="00FC461A">
              <w:rPr>
                <w:rFonts w:ascii="Times New Roman" w:hAnsi="Times New Roman" w:cs="Times New Roman"/>
                <w:sz w:val="24"/>
                <w:szCs w:val="24"/>
              </w:rPr>
              <w:t>xpanding Safer Pathway to 21 new sites and assist</w:t>
            </w:r>
            <w:r w:rsidR="0053506F" w:rsidRPr="00FC461A">
              <w:rPr>
                <w:rFonts w:ascii="Times New Roman" w:hAnsi="Times New Roman" w:cs="Times New Roman"/>
                <w:sz w:val="24"/>
                <w:szCs w:val="24"/>
              </w:rPr>
              <w:t>ing</w:t>
            </w:r>
            <w:r w:rsidR="001123A3" w:rsidRPr="00FC461A">
              <w:rPr>
                <w:rFonts w:ascii="Times New Roman" w:hAnsi="Times New Roman" w:cs="Times New Roman"/>
                <w:sz w:val="24"/>
                <w:szCs w:val="24"/>
              </w:rPr>
              <w:t xml:space="preserve"> more than 33,000 women</w:t>
            </w:r>
          </w:p>
          <w:p w:rsidR="001123A3" w:rsidRPr="00FC461A" w:rsidRDefault="005E0681" w:rsidP="00FC461A">
            <w:pPr>
              <w:pStyle w:val="NoSpacing"/>
              <w:numPr>
                <w:ilvl w:val="0"/>
                <w:numId w:val="28"/>
              </w:numPr>
              <w:ind w:left="884"/>
              <w:rPr>
                <w:rFonts w:ascii="Times New Roman" w:hAnsi="Times New Roman" w:cs="Times New Roman"/>
                <w:sz w:val="24"/>
                <w:szCs w:val="24"/>
              </w:rPr>
            </w:pPr>
            <w:r w:rsidRPr="00FC461A">
              <w:rPr>
                <w:rFonts w:ascii="Times New Roman" w:hAnsi="Times New Roman" w:cs="Times New Roman"/>
                <w:sz w:val="24"/>
                <w:szCs w:val="24"/>
              </w:rPr>
              <w:t>e</w:t>
            </w:r>
            <w:r w:rsidR="001123A3" w:rsidRPr="00FC461A">
              <w:rPr>
                <w:rFonts w:ascii="Times New Roman" w:hAnsi="Times New Roman" w:cs="Times New Roman"/>
                <w:sz w:val="24"/>
                <w:szCs w:val="24"/>
              </w:rPr>
              <w:t>xtending Safer Pathway to support male victims with more than 13,</w:t>
            </w:r>
            <w:r w:rsidRPr="00FC461A">
              <w:rPr>
                <w:rFonts w:ascii="Times New Roman" w:hAnsi="Times New Roman" w:cs="Times New Roman"/>
                <w:sz w:val="24"/>
                <w:szCs w:val="24"/>
              </w:rPr>
              <w:t>400 referrals made in 2016/2017, and</w:t>
            </w:r>
          </w:p>
          <w:p w:rsidR="001123A3" w:rsidRPr="00FC461A" w:rsidRDefault="005E0681" w:rsidP="00FC461A">
            <w:pPr>
              <w:pStyle w:val="NoSpacing"/>
              <w:numPr>
                <w:ilvl w:val="0"/>
                <w:numId w:val="28"/>
              </w:numPr>
              <w:ind w:left="884"/>
              <w:rPr>
                <w:rFonts w:ascii="Times New Roman" w:hAnsi="Times New Roman" w:cs="Times New Roman"/>
                <w:sz w:val="24"/>
                <w:szCs w:val="24"/>
                <w:u w:val="single"/>
                <w:lang w:val="en-US"/>
              </w:rPr>
            </w:pPr>
            <w:proofErr w:type="gramStart"/>
            <w:r w:rsidRPr="00FC461A">
              <w:rPr>
                <w:rFonts w:ascii="Times New Roman" w:hAnsi="Times New Roman" w:cs="Times New Roman"/>
                <w:sz w:val="24"/>
                <w:szCs w:val="24"/>
              </w:rPr>
              <w:t>i</w:t>
            </w:r>
            <w:r w:rsidR="001123A3" w:rsidRPr="00FC461A">
              <w:rPr>
                <w:rFonts w:ascii="Times New Roman" w:hAnsi="Times New Roman" w:cs="Times New Roman"/>
                <w:sz w:val="24"/>
                <w:szCs w:val="24"/>
              </w:rPr>
              <w:t>ncreasing</w:t>
            </w:r>
            <w:proofErr w:type="gramEnd"/>
            <w:r w:rsidR="001123A3" w:rsidRPr="00FC461A">
              <w:rPr>
                <w:rFonts w:ascii="Times New Roman" w:hAnsi="Times New Roman" w:cs="Times New Roman"/>
                <w:sz w:val="24"/>
                <w:szCs w:val="24"/>
              </w:rPr>
              <w:t xml:space="preserve"> capacity of the Women’s Domestic Violence Court Advocacy Service to support victims through the criminal justice system with more than 43,000 women supported in 2016</w:t>
            </w:r>
            <w:r w:rsidR="0053506F" w:rsidRPr="00FC461A">
              <w:rPr>
                <w:rFonts w:ascii="Times New Roman" w:hAnsi="Times New Roman" w:cs="Times New Roman"/>
                <w:sz w:val="24"/>
                <w:szCs w:val="24"/>
              </w:rPr>
              <w:t>–</w:t>
            </w:r>
            <w:r w:rsidR="001123A3" w:rsidRPr="00FC461A">
              <w:rPr>
                <w:rFonts w:ascii="Times New Roman" w:hAnsi="Times New Roman" w:cs="Times New Roman"/>
                <w:sz w:val="24"/>
                <w:szCs w:val="24"/>
              </w:rPr>
              <w:t>2017.</w:t>
            </w:r>
          </w:p>
        </w:tc>
      </w:tr>
      <w:tr w:rsidR="001B70FF" w:rsidRPr="00FC461A" w:rsidTr="00DF7244">
        <w:trPr>
          <w:trHeight w:val="10772"/>
        </w:trPr>
        <w:tc>
          <w:tcPr>
            <w:tcW w:w="1951" w:type="dxa"/>
          </w:tcPr>
          <w:p w:rsidR="001B70FF" w:rsidRPr="00FC461A" w:rsidRDefault="001B70FF" w:rsidP="00FC461A">
            <w:pPr>
              <w:pStyle w:val="NoSpacing"/>
              <w:rPr>
                <w:rFonts w:ascii="Times New Roman" w:hAnsi="Times New Roman" w:cs="Times New Roman"/>
                <w:sz w:val="24"/>
                <w:szCs w:val="24"/>
                <w:lang w:val="en-US"/>
              </w:rPr>
            </w:pPr>
            <w:r w:rsidRPr="00FC461A">
              <w:rPr>
                <w:rFonts w:ascii="Times New Roman" w:hAnsi="Times New Roman" w:cs="Times New Roman"/>
                <w:sz w:val="24"/>
                <w:szCs w:val="24"/>
                <w:lang w:val="en-US"/>
              </w:rPr>
              <w:lastRenderedPageBreak/>
              <w:t>Northern Territory</w:t>
            </w:r>
          </w:p>
        </w:tc>
        <w:tc>
          <w:tcPr>
            <w:tcW w:w="7371" w:type="dxa"/>
          </w:tcPr>
          <w:p w:rsidR="009B24CC" w:rsidRPr="00FC461A" w:rsidRDefault="001B70FF" w:rsidP="00FC461A">
            <w:pPr>
              <w:pStyle w:val="NoSpacing"/>
              <w:rPr>
                <w:rFonts w:ascii="Times New Roman" w:hAnsi="Times New Roman" w:cs="Times New Roman"/>
                <w:sz w:val="24"/>
                <w:szCs w:val="24"/>
              </w:rPr>
            </w:pPr>
            <w:r w:rsidRPr="00FC461A">
              <w:rPr>
                <w:rFonts w:ascii="Times New Roman" w:hAnsi="Times New Roman" w:cs="Times New Roman"/>
                <w:sz w:val="24"/>
                <w:szCs w:val="24"/>
              </w:rPr>
              <w:t>The Safety is Everyone’s Right Strategy establis</w:t>
            </w:r>
            <w:r w:rsidR="00B6029C" w:rsidRPr="00FC461A">
              <w:rPr>
                <w:rFonts w:ascii="Times New Roman" w:hAnsi="Times New Roman" w:cs="Times New Roman"/>
                <w:sz w:val="24"/>
                <w:szCs w:val="24"/>
              </w:rPr>
              <w:t xml:space="preserve">hed </w:t>
            </w:r>
            <w:proofErr w:type="spellStart"/>
            <w:r w:rsidR="00B6029C" w:rsidRPr="00FC461A">
              <w:rPr>
                <w:rFonts w:ascii="Times New Roman" w:hAnsi="Times New Roman" w:cs="Times New Roman"/>
                <w:sz w:val="24"/>
                <w:szCs w:val="24"/>
              </w:rPr>
              <w:t>SupportLink</w:t>
            </w:r>
            <w:proofErr w:type="spellEnd"/>
            <w:r w:rsidR="00B6029C" w:rsidRPr="00FC461A">
              <w:rPr>
                <w:rFonts w:ascii="Times New Roman" w:hAnsi="Times New Roman" w:cs="Times New Roman"/>
                <w:sz w:val="24"/>
                <w:szCs w:val="24"/>
              </w:rPr>
              <w:t xml:space="preserve"> in the Northern </w:t>
            </w:r>
            <w:r w:rsidRPr="00FC461A">
              <w:rPr>
                <w:rFonts w:ascii="Times New Roman" w:hAnsi="Times New Roman" w:cs="Times New Roman"/>
                <w:sz w:val="24"/>
                <w:szCs w:val="24"/>
              </w:rPr>
              <w:t>Territory, which is a centralised referral management system designed to identify victims and intervene early. The system recognises that some people may need to be referred to appropriate specialised s</w:t>
            </w:r>
            <w:r w:rsidR="0053506F" w:rsidRPr="00FC461A">
              <w:rPr>
                <w:rFonts w:ascii="Times New Roman" w:hAnsi="Times New Roman" w:cs="Times New Roman"/>
                <w:sz w:val="24"/>
                <w:szCs w:val="24"/>
              </w:rPr>
              <w:t xml:space="preserve">ervices. Accordingly, </w:t>
            </w:r>
            <w:r w:rsidRPr="00FC461A">
              <w:rPr>
                <w:rFonts w:ascii="Times New Roman" w:hAnsi="Times New Roman" w:cs="Times New Roman"/>
                <w:sz w:val="24"/>
                <w:szCs w:val="24"/>
              </w:rPr>
              <w:t xml:space="preserve">the service is intended to respond rapidly to referrals and follow up with clients who could not be contacted by specialist services. The </w:t>
            </w:r>
            <w:r w:rsidR="0053506F" w:rsidRPr="00FC461A">
              <w:rPr>
                <w:rFonts w:ascii="Times New Roman" w:hAnsi="Times New Roman" w:cs="Times New Roman"/>
                <w:sz w:val="24"/>
                <w:szCs w:val="24"/>
              </w:rPr>
              <w:t>S</w:t>
            </w:r>
            <w:r w:rsidRPr="00FC461A">
              <w:rPr>
                <w:rFonts w:ascii="Times New Roman" w:hAnsi="Times New Roman" w:cs="Times New Roman"/>
                <w:sz w:val="24"/>
                <w:szCs w:val="24"/>
              </w:rPr>
              <w:t>trategy also established a sexual assault specialist service; and critical intervention outreach services providing support services to women including victim advocacy, counselling and supported pathways to other services including housing, health and legal services. In the majority of referrals</w:t>
            </w:r>
            <w:r w:rsidR="0053506F" w:rsidRPr="00FC461A">
              <w:rPr>
                <w:rFonts w:ascii="Times New Roman" w:hAnsi="Times New Roman" w:cs="Times New Roman"/>
                <w:sz w:val="24"/>
                <w:szCs w:val="24"/>
              </w:rPr>
              <w:t>,</w:t>
            </w:r>
            <w:r w:rsidRPr="00FC461A">
              <w:rPr>
                <w:rFonts w:ascii="Times New Roman" w:hAnsi="Times New Roman" w:cs="Times New Roman"/>
                <w:sz w:val="24"/>
                <w:szCs w:val="24"/>
              </w:rPr>
              <w:t xml:space="preserve"> there was a mandatory domestic violence report done by either the Northern Territory Police or a referring </w:t>
            </w:r>
            <w:r w:rsidR="00951C62" w:rsidRPr="00FC461A">
              <w:rPr>
                <w:rFonts w:ascii="Times New Roman" w:hAnsi="Times New Roman" w:cs="Times New Roman"/>
                <w:sz w:val="24"/>
                <w:szCs w:val="24"/>
              </w:rPr>
              <w:t>organisation.</w:t>
            </w:r>
          </w:p>
          <w:p w:rsidR="00951C62" w:rsidRPr="00FC461A" w:rsidRDefault="00951C62" w:rsidP="00FC461A">
            <w:pPr>
              <w:pStyle w:val="NoSpacing"/>
              <w:rPr>
                <w:rFonts w:ascii="Times New Roman" w:hAnsi="Times New Roman" w:cs="Times New Roman"/>
                <w:sz w:val="24"/>
                <w:szCs w:val="24"/>
              </w:rPr>
            </w:pPr>
          </w:p>
          <w:p w:rsidR="00951C62" w:rsidRPr="00FC461A" w:rsidRDefault="001B70FF" w:rsidP="00FC461A">
            <w:pPr>
              <w:pStyle w:val="NoSpacing"/>
              <w:rPr>
                <w:rFonts w:ascii="Times New Roman" w:hAnsi="Times New Roman" w:cs="Times New Roman"/>
                <w:sz w:val="24"/>
                <w:szCs w:val="24"/>
              </w:rPr>
            </w:pPr>
            <w:r w:rsidRPr="00FC461A">
              <w:rPr>
                <w:rFonts w:ascii="Times New Roman" w:hAnsi="Times New Roman" w:cs="Times New Roman"/>
                <w:sz w:val="24"/>
                <w:szCs w:val="24"/>
              </w:rPr>
              <w:t xml:space="preserve">The </w:t>
            </w:r>
            <w:r w:rsidRPr="00FC461A">
              <w:rPr>
                <w:rFonts w:ascii="Times New Roman" w:hAnsi="Times New Roman" w:cs="Times New Roman"/>
                <w:i/>
                <w:sz w:val="24"/>
                <w:szCs w:val="24"/>
              </w:rPr>
              <w:t xml:space="preserve">Final Performance Report: The Northern Territory Domestic and Family Violence Reduction Strategy 2014–2017 </w:t>
            </w:r>
            <w:r w:rsidR="0085332C" w:rsidRPr="00FC461A">
              <w:rPr>
                <w:rFonts w:ascii="Times New Roman" w:hAnsi="Times New Roman" w:cs="Times New Roman"/>
                <w:i/>
                <w:sz w:val="24"/>
                <w:szCs w:val="24"/>
              </w:rPr>
              <w:t>—</w:t>
            </w:r>
            <w:r w:rsidRPr="00FC461A">
              <w:rPr>
                <w:rFonts w:ascii="Times New Roman" w:hAnsi="Times New Roman" w:cs="Times New Roman"/>
                <w:i/>
                <w:sz w:val="24"/>
                <w:szCs w:val="24"/>
              </w:rPr>
              <w:t xml:space="preserve"> Safety is Everyone’s Right </w:t>
            </w:r>
            <w:r w:rsidRPr="00FC461A">
              <w:rPr>
                <w:rFonts w:ascii="Times New Roman" w:hAnsi="Times New Roman" w:cs="Times New Roman"/>
                <w:sz w:val="24"/>
                <w:szCs w:val="24"/>
              </w:rPr>
              <w:t>was provided to the Australian Government in 2017.  The stated aims of the Strategy were to:</w:t>
            </w:r>
          </w:p>
          <w:p w:rsidR="001B70FF" w:rsidRPr="00FC461A" w:rsidRDefault="001B70FF" w:rsidP="00DF7244">
            <w:pPr>
              <w:pStyle w:val="NoSpacing"/>
              <w:numPr>
                <w:ilvl w:val="0"/>
                <w:numId w:val="30"/>
              </w:numPr>
              <w:rPr>
                <w:rFonts w:ascii="Times New Roman" w:hAnsi="Times New Roman" w:cs="Times New Roman"/>
                <w:sz w:val="24"/>
                <w:szCs w:val="24"/>
              </w:rPr>
            </w:pPr>
            <w:r w:rsidRPr="00FC461A">
              <w:rPr>
                <w:rFonts w:ascii="Times New Roman" w:hAnsi="Times New Roman" w:cs="Times New Roman"/>
                <w:sz w:val="24"/>
                <w:szCs w:val="24"/>
              </w:rPr>
              <w:t>increase the safety of victims and their children</w:t>
            </w:r>
          </w:p>
          <w:p w:rsidR="001B70FF" w:rsidRPr="00FC461A" w:rsidRDefault="001B70FF" w:rsidP="00DF7244">
            <w:pPr>
              <w:pStyle w:val="NoSpacing"/>
              <w:numPr>
                <w:ilvl w:val="0"/>
                <w:numId w:val="30"/>
              </w:numPr>
              <w:rPr>
                <w:rFonts w:ascii="Times New Roman" w:hAnsi="Times New Roman" w:cs="Times New Roman"/>
                <w:sz w:val="24"/>
                <w:szCs w:val="24"/>
              </w:rPr>
            </w:pPr>
            <w:r w:rsidRPr="00FC461A">
              <w:rPr>
                <w:rFonts w:ascii="Times New Roman" w:hAnsi="Times New Roman" w:cs="Times New Roman"/>
                <w:sz w:val="24"/>
                <w:szCs w:val="24"/>
              </w:rPr>
              <w:t>reduce rates of intergenerational trauma caused by exposure to domestic and family violence</w:t>
            </w:r>
          </w:p>
          <w:p w:rsidR="001B70FF" w:rsidRPr="00FC461A" w:rsidRDefault="001B70FF" w:rsidP="00DF7244">
            <w:pPr>
              <w:pStyle w:val="NoSpacing"/>
              <w:numPr>
                <w:ilvl w:val="0"/>
                <w:numId w:val="30"/>
              </w:numPr>
              <w:rPr>
                <w:rFonts w:ascii="Times New Roman" w:hAnsi="Times New Roman" w:cs="Times New Roman"/>
                <w:sz w:val="24"/>
                <w:szCs w:val="24"/>
              </w:rPr>
            </w:pPr>
            <w:r w:rsidRPr="00FC461A">
              <w:rPr>
                <w:rFonts w:ascii="Times New Roman" w:hAnsi="Times New Roman" w:cs="Times New Roman"/>
                <w:sz w:val="24"/>
                <w:szCs w:val="24"/>
              </w:rPr>
              <w:t>increase accountability of perpetrators, and</w:t>
            </w:r>
          </w:p>
          <w:p w:rsidR="001B70FF" w:rsidRPr="00FC461A" w:rsidRDefault="001B70FF" w:rsidP="00DF7244">
            <w:pPr>
              <w:pStyle w:val="NoSpacing"/>
              <w:numPr>
                <w:ilvl w:val="0"/>
                <w:numId w:val="30"/>
              </w:numPr>
              <w:rPr>
                <w:rFonts w:ascii="Times New Roman" w:hAnsi="Times New Roman" w:cs="Times New Roman"/>
                <w:sz w:val="24"/>
                <w:szCs w:val="24"/>
              </w:rPr>
            </w:pPr>
            <w:proofErr w:type="gramStart"/>
            <w:r w:rsidRPr="00FC461A">
              <w:rPr>
                <w:rFonts w:ascii="Times New Roman" w:hAnsi="Times New Roman" w:cs="Times New Roman"/>
                <w:sz w:val="24"/>
                <w:szCs w:val="24"/>
              </w:rPr>
              <w:t>establish</w:t>
            </w:r>
            <w:proofErr w:type="gramEnd"/>
            <w:r w:rsidRPr="00FC461A">
              <w:rPr>
                <w:rFonts w:ascii="Times New Roman" w:hAnsi="Times New Roman" w:cs="Times New Roman"/>
                <w:sz w:val="24"/>
                <w:szCs w:val="24"/>
              </w:rPr>
              <w:t xml:space="preserve"> integrated service delivery systems that are sustainable and adaptable.</w:t>
            </w:r>
          </w:p>
          <w:p w:rsidR="009B24CC" w:rsidRPr="00FC461A" w:rsidRDefault="009B24CC" w:rsidP="00FC461A">
            <w:pPr>
              <w:pStyle w:val="NoSpacing"/>
              <w:rPr>
                <w:rFonts w:ascii="Times New Roman" w:hAnsi="Times New Roman" w:cs="Times New Roman"/>
                <w:sz w:val="24"/>
                <w:szCs w:val="24"/>
              </w:rPr>
            </w:pPr>
          </w:p>
          <w:p w:rsidR="001B70FF" w:rsidRPr="00FC461A" w:rsidRDefault="001B70FF" w:rsidP="00FC461A">
            <w:pPr>
              <w:pStyle w:val="NoSpacing"/>
              <w:rPr>
                <w:rFonts w:ascii="Times New Roman" w:hAnsi="Times New Roman" w:cs="Times New Roman"/>
                <w:sz w:val="24"/>
                <w:szCs w:val="24"/>
              </w:rPr>
            </w:pPr>
            <w:r w:rsidRPr="00FC461A">
              <w:rPr>
                <w:rFonts w:ascii="Times New Roman" w:hAnsi="Times New Roman" w:cs="Times New Roman"/>
                <w:sz w:val="24"/>
                <w:szCs w:val="24"/>
              </w:rPr>
              <w:t>To achieve these aims</w:t>
            </w:r>
            <w:r w:rsidR="00951C62" w:rsidRPr="00FC461A">
              <w:rPr>
                <w:rFonts w:ascii="Times New Roman" w:hAnsi="Times New Roman" w:cs="Times New Roman"/>
                <w:sz w:val="24"/>
                <w:szCs w:val="24"/>
              </w:rPr>
              <w:t>,</w:t>
            </w:r>
            <w:r w:rsidRPr="00FC461A">
              <w:rPr>
                <w:rFonts w:ascii="Times New Roman" w:hAnsi="Times New Roman" w:cs="Times New Roman"/>
                <w:sz w:val="24"/>
                <w:szCs w:val="24"/>
              </w:rPr>
              <w:t xml:space="preserve"> the Strategy identified nine key strategic components and five action areas that formed the basis for operational</w:t>
            </w:r>
            <w:r w:rsidR="00951C62" w:rsidRPr="00FC461A">
              <w:rPr>
                <w:rFonts w:ascii="Times New Roman" w:hAnsi="Times New Roman" w:cs="Times New Roman"/>
                <w:sz w:val="24"/>
                <w:szCs w:val="24"/>
              </w:rPr>
              <w:t xml:space="preserve"> activities over the four years</w:t>
            </w:r>
            <w:r w:rsidRPr="00FC461A">
              <w:rPr>
                <w:rFonts w:ascii="Times New Roman" w:hAnsi="Times New Roman" w:cs="Times New Roman"/>
                <w:sz w:val="24"/>
                <w:szCs w:val="24"/>
              </w:rPr>
              <w:t>.</w:t>
            </w:r>
          </w:p>
          <w:p w:rsidR="009B24CC" w:rsidRPr="00FC461A" w:rsidRDefault="009B24CC" w:rsidP="00FC461A">
            <w:pPr>
              <w:pStyle w:val="NoSpacing"/>
              <w:rPr>
                <w:rFonts w:ascii="Times New Roman" w:hAnsi="Times New Roman" w:cs="Times New Roman"/>
                <w:sz w:val="24"/>
                <w:szCs w:val="24"/>
              </w:rPr>
            </w:pPr>
          </w:p>
          <w:p w:rsidR="001B70FF" w:rsidRPr="00FC461A" w:rsidRDefault="001B70FF" w:rsidP="00FC461A">
            <w:pPr>
              <w:pStyle w:val="NoSpacing"/>
              <w:rPr>
                <w:rFonts w:ascii="Times New Roman" w:hAnsi="Times New Roman" w:cs="Times New Roman"/>
                <w:sz w:val="24"/>
                <w:szCs w:val="24"/>
              </w:rPr>
            </w:pPr>
            <w:r w:rsidRPr="00FC461A">
              <w:rPr>
                <w:rFonts w:ascii="Times New Roman" w:hAnsi="Times New Roman" w:cs="Times New Roman"/>
                <w:sz w:val="24"/>
                <w:szCs w:val="24"/>
              </w:rPr>
              <w:t>In late 2017 the Northern Territory’s Domestic Family and Sexual Violenc</w:t>
            </w:r>
            <w:r w:rsidR="0085332C" w:rsidRPr="00FC461A">
              <w:rPr>
                <w:rFonts w:ascii="Times New Roman" w:hAnsi="Times New Roman" w:cs="Times New Roman"/>
                <w:sz w:val="24"/>
                <w:szCs w:val="24"/>
              </w:rPr>
              <w:t>e Reduction Strategy 2018–2028 —</w:t>
            </w:r>
            <w:r w:rsidRPr="00FC461A">
              <w:rPr>
                <w:rFonts w:ascii="Times New Roman" w:hAnsi="Times New Roman" w:cs="Times New Roman"/>
                <w:sz w:val="24"/>
                <w:szCs w:val="24"/>
              </w:rPr>
              <w:t xml:space="preserve"> Safe, Respected and Free from Violence was launched.  The Framework retains several key elements of the previous domestic and family violence reduction strategy.  This strategy aims to ensure that all efforts to prevent and respond to violence are based on the evidence of what works. Success and performance measures will be used routinely to evaluate the outcomes for program participants and service users. Programs and services are to be responsive to emerging evidence, changing needs and improving practice.</w:t>
            </w:r>
          </w:p>
        </w:tc>
      </w:tr>
      <w:tr w:rsidR="001B70FF" w:rsidRPr="00FC461A" w:rsidTr="00DF7244">
        <w:trPr>
          <w:trHeight w:val="9354"/>
        </w:trPr>
        <w:tc>
          <w:tcPr>
            <w:tcW w:w="1951" w:type="dxa"/>
          </w:tcPr>
          <w:p w:rsidR="001B70FF" w:rsidRPr="00FC461A" w:rsidRDefault="001B70FF" w:rsidP="00FC461A">
            <w:pPr>
              <w:pStyle w:val="NoSpacing"/>
              <w:rPr>
                <w:rFonts w:ascii="Times New Roman" w:hAnsi="Times New Roman" w:cs="Times New Roman"/>
                <w:sz w:val="24"/>
                <w:szCs w:val="24"/>
                <w:lang w:val="en-US"/>
              </w:rPr>
            </w:pPr>
            <w:r w:rsidRPr="00FC461A">
              <w:rPr>
                <w:rFonts w:ascii="Times New Roman" w:hAnsi="Times New Roman" w:cs="Times New Roman"/>
                <w:sz w:val="24"/>
                <w:szCs w:val="24"/>
                <w:lang w:val="en-US"/>
              </w:rPr>
              <w:lastRenderedPageBreak/>
              <w:t>Queensland</w:t>
            </w:r>
          </w:p>
        </w:tc>
        <w:tc>
          <w:tcPr>
            <w:tcW w:w="7371" w:type="dxa"/>
          </w:tcPr>
          <w:p w:rsidR="001B70FF" w:rsidRPr="00FC461A" w:rsidRDefault="001B70FF" w:rsidP="00FC461A">
            <w:pPr>
              <w:pStyle w:val="NoSpacing"/>
              <w:rPr>
                <w:rFonts w:ascii="Times New Roman" w:hAnsi="Times New Roman" w:cs="Times New Roman"/>
                <w:sz w:val="24"/>
                <w:szCs w:val="24"/>
                <w:lang w:val="en-US"/>
              </w:rPr>
            </w:pPr>
            <w:r w:rsidRPr="00FC461A">
              <w:rPr>
                <w:rFonts w:ascii="Times New Roman" w:hAnsi="Times New Roman" w:cs="Times New Roman"/>
                <w:sz w:val="24"/>
                <w:szCs w:val="24"/>
                <w:lang w:val="en-US"/>
              </w:rPr>
              <w:t>The Queensland Government announc</w:t>
            </w:r>
            <w:r w:rsidR="00951C62" w:rsidRPr="00FC461A">
              <w:rPr>
                <w:rFonts w:ascii="Times New Roman" w:hAnsi="Times New Roman" w:cs="Times New Roman"/>
                <w:sz w:val="24"/>
                <w:szCs w:val="24"/>
                <w:lang w:val="en-US"/>
              </w:rPr>
              <w:t>ed</w:t>
            </w:r>
            <w:r w:rsidRPr="00FC461A">
              <w:rPr>
                <w:rFonts w:ascii="Times New Roman" w:hAnsi="Times New Roman" w:cs="Times New Roman"/>
                <w:sz w:val="24"/>
                <w:szCs w:val="24"/>
                <w:lang w:val="en-US"/>
              </w:rPr>
              <w:t xml:space="preserve"> funding for seven new women’s shelters, the first new funded shelters in Queensland in </w:t>
            </w:r>
            <w:r w:rsidR="00951C62" w:rsidRPr="00FC461A">
              <w:rPr>
                <w:rFonts w:ascii="Times New Roman" w:hAnsi="Times New Roman" w:cs="Times New Roman"/>
                <w:sz w:val="24"/>
                <w:szCs w:val="24"/>
                <w:lang w:val="en-US"/>
              </w:rPr>
              <w:t>20</w:t>
            </w:r>
            <w:r w:rsidRPr="00FC461A">
              <w:rPr>
                <w:rFonts w:ascii="Times New Roman" w:hAnsi="Times New Roman" w:cs="Times New Roman"/>
                <w:sz w:val="24"/>
                <w:szCs w:val="24"/>
                <w:lang w:val="en-US"/>
              </w:rPr>
              <w:t xml:space="preserve"> years. Three of these new shelters are in rural and remote areas.</w:t>
            </w:r>
          </w:p>
          <w:p w:rsidR="009B24CC" w:rsidRPr="00FC461A" w:rsidRDefault="009B24CC" w:rsidP="00FC461A">
            <w:pPr>
              <w:pStyle w:val="NoSpacing"/>
              <w:rPr>
                <w:rFonts w:ascii="Times New Roman" w:hAnsi="Times New Roman" w:cs="Times New Roman"/>
                <w:sz w:val="24"/>
                <w:szCs w:val="24"/>
                <w:lang w:val="en-US"/>
              </w:rPr>
            </w:pPr>
          </w:p>
          <w:p w:rsidR="001B70FF" w:rsidRPr="00FC461A" w:rsidRDefault="001B70FF" w:rsidP="00FC461A">
            <w:pPr>
              <w:pStyle w:val="NoSpacing"/>
              <w:rPr>
                <w:rFonts w:ascii="Times New Roman" w:hAnsi="Times New Roman" w:cs="Times New Roman"/>
                <w:sz w:val="24"/>
                <w:szCs w:val="24"/>
                <w:u w:val="single"/>
                <w:lang w:val="en-US"/>
              </w:rPr>
            </w:pPr>
            <w:r w:rsidRPr="00FC461A">
              <w:rPr>
                <w:rFonts w:ascii="Times New Roman" w:hAnsi="Times New Roman" w:cs="Times New Roman"/>
                <w:sz w:val="24"/>
                <w:szCs w:val="24"/>
                <w:u w:val="single"/>
                <w:lang w:val="en-US"/>
              </w:rPr>
              <w:t xml:space="preserve">Whole-of-Government </w:t>
            </w:r>
            <w:r w:rsidR="00951C62" w:rsidRPr="00FC461A">
              <w:rPr>
                <w:rFonts w:ascii="Times New Roman" w:hAnsi="Times New Roman" w:cs="Times New Roman"/>
                <w:sz w:val="24"/>
                <w:szCs w:val="24"/>
                <w:u w:val="single"/>
                <w:lang w:val="en-US"/>
              </w:rPr>
              <w:t>m</w:t>
            </w:r>
            <w:r w:rsidRPr="00FC461A">
              <w:rPr>
                <w:rFonts w:ascii="Times New Roman" w:hAnsi="Times New Roman" w:cs="Times New Roman"/>
                <w:sz w:val="24"/>
                <w:szCs w:val="24"/>
                <w:u w:val="single"/>
                <w:lang w:val="en-US"/>
              </w:rPr>
              <w:t>easures</w:t>
            </w:r>
          </w:p>
          <w:p w:rsidR="001B70FF" w:rsidRPr="00FC461A" w:rsidRDefault="001B70FF" w:rsidP="00FC461A">
            <w:pPr>
              <w:pStyle w:val="NoSpacing"/>
              <w:rPr>
                <w:rFonts w:ascii="Times New Roman" w:hAnsi="Times New Roman" w:cs="Times New Roman"/>
                <w:sz w:val="24"/>
                <w:szCs w:val="24"/>
                <w:lang w:val="en-US"/>
              </w:rPr>
            </w:pPr>
            <w:r w:rsidRPr="00FC461A">
              <w:rPr>
                <w:rFonts w:ascii="Times New Roman" w:hAnsi="Times New Roman" w:cs="Times New Roman"/>
                <w:sz w:val="24"/>
                <w:szCs w:val="24"/>
                <w:lang w:val="en-US"/>
              </w:rPr>
              <w:t>The Queensland Government’s Domestic and Family Violence Prevention Strat</w:t>
            </w:r>
            <w:r w:rsidR="009B24CC" w:rsidRPr="00FC461A">
              <w:rPr>
                <w:rFonts w:ascii="Times New Roman" w:hAnsi="Times New Roman" w:cs="Times New Roman"/>
                <w:sz w:val="24"/>
                <w:szCs w:val="24"/>
                <w:lang w:val="en-US"/>
              </w:rPr>
              <w:t>egy 2016–</w:t>
            </w:r>
            <w:r w:rsidRPr="00FC461A">
              <w:rPr>
                <w:rFonts w:ascii="Times New Roman" w:hAnsi="Times New Roman" w:cs="Times New Roman"/>
                <w:sz w:val="24"/>
                <w:szCs w:val="24"/>
                <w:lang w:val="en-US"/>
              </w:rPr>
              <w:t>2026 (the Strategy) and the Violence Against Women Prevention Plan 2016</w:t>
            </w:r>
            <w:r w:rsidR="009B24CC" w:rsidRPr="00FC461A">
              <w:rPr>
                <w:rFonts w:ascii="Times New Roman" w:hAnsi="Times New Roman" w:cs="Times New Roman"/>
                <w:sz w:val="24"/>
                <w:szCs w:val="24"/>
                <w:lang w:val="en-US"/>
              </w:rPr>
              <w:t>–</w:t>
            </w:r>
            <w:r w:rsidRPr="00FC461A">
              <w:rPr>
                <w:rFonts w:ascii="Times New Roman" w:hAnsi="Times New Roman" w:cs="Times New Roman"/>
                <w:sz w:val="24"/>
                <w:szCs w:val="24"/>
                <w:lang w:val="en-US"/>
              </w:rPr>
              <w:t xml:space="preserve">2022 (VAWPP) both contain initiatives to address the barriers that may prevent women from reporting acts of violence. </w:t>
            </w:r>
          </w:p>
          <w:p w:rsidR="001B70FF" w:rsidRPr="00FC461A" w:rsidRDefault="001B70FF" w:rsidP="00FC461A">
            <w:pPr>
              <w:pStyle w:val="NoSpacing"/>
              <w:rPr>
                <w:rFonts w:ascii="Times New Roman" w:hAnsi="Times New Roman" w:cs="Times New Roman"/>
                <w:sz w:val="24"/>
                <w:szCs w:val="24"/>
                <w:lang w:val="en-US"/>
              </w:rPr>
            </w:pPr>
            <w:r w:rsidRPr="00FC461A">
              <w:rPr>
                <w:rFonts w:ascii="Times New Roman" w:hAnsi="Times New Roman" w:cs="Times New Roman"/>
                <w:sz w:val="24"/>
                <w:szCs w:val="24"/>
                <w:lang w:val="en-US"/>
              </w:rPr>
              <w:t xml:space="preserve">The Strategy provides for legislative and justice system reforms to strengthen protections for victims of domestic and family violence, hold perpetrators accountable, and support broader reform of the service system. </w:t>
            </w:r>
          </w:p>
          <w:p w:rsidR="009B24CC" w:rsidRPr="00FC461A" w:rsidRDefault="009B24CC" w:rsidP="00FC461A">
            <w:pPr>
              <w:pStyle w:val="NoSpacing"/>
              <w:rPr>
                <w:rFonts w:ascii="Times New Roman" w:hAnsi="Times New Roman" w:cs="Times New Roman"/>
                <w:sz w:val="24"/>
                <w:szCs w:val="24"/>
                <w:lang w:val="en-US"/>
              </w:rPr>
            </w:pPr>
          </w:p>
          <w:p w:rsidR="001B70FF" w:rsidRPr="00FC461A" w:rsidRDefault="001B70FF" w:rsidP="00FC461A">
            <w:pPr>
              <w:pStyle w:val="NoSpacing"/>
              <w:rPr>
                <w:rFonts w:ascii="Times New Roman" w:hAnsi="Times New Roman" w:cs="Times New Roman"/>
                <w:sz w:val="24"/>
                <w:szCs w:val="24"/>
                <w:lang w:val="en-US"/>
              </w:rPr>
            </w:pPr>
            <w:r w:rsidRPr="00FC461A">
              <w:rPr>
                <w:rFonts w:ascii="Times New Roman" w:hAnsi="Times New Roman" w:cs="Times New Roman"/>
                <w:sz w:val="24"/>
                <w:szCs w:val="24"/>
                <w:lang w:val="en-US"/>
              </w:rPr>
              <w:t>One of the three outcome areas in the VAWPP is Justice. It aims to provide an effective justice response to violence against women that requires the justice system to have the capacity to address the different forms of violence against women in a way that is supportive and sensitive to women’s needs. The intention is that reporting rates will increase by improving women’s confidence in their complaints being taken seriously, that women will feel safe and supported through the process, and that perpetrators will be held to account.</w:t>
            </w:r>
          </w:p>
          <w:p w:rsidR="009B24CC" w:rsidRPr="00FC461A" w:rsidRDefault="009B24CC" w:rsidP="00FC461A">
            <w:pPr>
              <w:pStyle w:val="NoSpacing"/>
              <w:rPr>
                <w:rFonts w:ascii="Times New Roman" w:hAnsi="Times New Roman" w:cs="Times New Roman"/>
                <w:sz w:val="24"/>
                <w:szCs w:val="24"/>
                <w:lang w:val="en-US"/>
              </w:rPr>
            </w:pPr>
          </w:p>
          <w:p w:rsidR="001B70FF" w:rsidRPr="00FC461A" w:rsidRDefault="001B70FF" w:rsidP="00FC461A">
            <w:pPr>
              <w:pStyle w:val="NoSpacing"/>
              <w:rPr>
                <w:rFonts w:ascii="Times New Roman" w:hAnsi="Times New Roman" w:cs="Times New Roman"/>
                <w:sz w:val="24"/>
                <w:szCs w:val="24"/>
                <w:u w:val="single"/>
                <w:lang w:val="en-US"/>
              </w:rPr>
            </w:pPr>
            <w:r w:rsidRPr="00FC461A">
              <w:rPr>
                <w:rFonts w:ascii="Times New Roman" w:hAnsi="Times New Roman" w:cs="Times New Roman"/>
                <w:sz w:val="24"/>
                <w:szCs w:val="24"/>
                <w:u w:val="single"/>
                <w:lang w:val="en-US"/>
              </w:rPr>
              <w:t>Evaluation of Whole-of-Government strategies and plans</w:t>
            </w:r>
          </w:p>
          <w:p w:rsidR="00BD2E10" w:rsidRPr="00FC461A" w:rsidRDefault="001B70FF" w:rsidP="00FC461A">
            <w:pPr>
              <w:pStyle w:val="NoSpacing"/>
              <w:rPr>
                <w:rFonts w:ascii="Times New Roman" w:hAnsi="Times New Roman" w:cs="Times New Roman"/>
                <w:sz w:val="24"/>
                <w:szCs w:val="24"/>
                <w:lang w:val="en-US"/>
              </w:rPr>
            </w:pPr>
            <w:r w:rsidRPr="00FC461A">
              <w:rPr>
                <w:rFonts w:ascii="Times New Roman" w:hAnsi="Times New Roman" w:cs="Times New Roman"/>
                <w:sz w:val="24"/>
                <w:szCs w:val="24"/>
                <w:lang w:val="en-US"/>
              </w:rPr>
              <w:t>There is a formal evaluation framework for the Queensland Government’s Domestic and Family Violence Prevention Strategy 2016</w:t>
            </w:r>
            <w:r w:rsidR="009B24CC" w:rsidRPr="00FC461A">
              <w:rPr>
                <w:rFonts w:ascii="Times New Roman" w:hAnsi="Times New Roman" w:cs="Times New Roman"/>
                <w:sz w:val="24"/>
                <w:szCs w:val="24"/>
                <w:lang w:val="en-US"/>
              </w:rPr>
              <w:t>–</w:t>
            </w:r>
            <w:r w:rsidR="004D21CE" w:rsidRPr="00FC461A">
              <w:rPr>
                <w:rFonts w:ascii="Times New Roman" w:hAnsi="Times New Roman" w:cs="Times New Roman"/>
                <w:sz w:val="24"/>
                <w:szCs w:val="24"/>
                <w:lang w:val="en-US"/>
              </w:rPr>
              <w:t>2026</w:t>
            </w:r>
            <w:r w:rsidRPr="00FC461A">
              <w:rPr>
                <w:rFonts w:ascii="Times New Roman" w:hAnsi="Times New Roman" w:cs="Times New Roman"/>
                <w:sz w:val="24"/>
                <w:szCs w:val="24"/>
                <w:lang w:val="en-US"/>
              </w:rPr>
              <w:t>. The evaluation framework encompasses reviews of actions plans, flagship evaluation of key reform initiatives</w:t>
            </w:r>
            <w:r w:rsidR="00BD2E10" w:rsidRPr="00FC461A">
              <w:rPr>
                <w:rFonts w:ascii="Times New Roman" w:hAnsi="Times New Roman" w:cs="Times New Roman"/>
                <w:sz w:val="24"/>
                <w:szCs w:val="24"/>
                <w:lang w:val="en-US"/>
              </w:rPr>
              <w:t>,</w:t>
            </w:r>
            <w:r w:rsidRPr="00FC461A">
              <w:rPr>
                <w:rFonts w:ascii="Times New Roman" w:hAnsi="Times New Roman" w:cs="Times New Roman"/>
                <w:sz w:val="24"/>
                <w:szCs w:val="24"/>
                <w:lang w:val="en-US"/>
              </w:rPr>
              <w:t xml:space="preserve"> annual statistical report cards</w:t>
            </w:r>
            <w:r w:rsidR="00BD2E10" w:rsidRPr="00FC461A">
              <w:rPr>
                <w:rFonts w:ascii="Times New Roman" w:hAnsi="Times New Roman" w:cs="Times New Roman"/>
                <w:sz w:val="24"/>
                <w:szCs w:val="24"/>
                <w:lang w:val="en-US"/>
              </w:rPr>
              <w:t xml:space="preserve"> and a capacity building component designed to encourage and support evaluation initiatives implemented in the strategy. </w:t>
            </w:r>
          </w:p>
          <w:p w:rsidR="009B24CC" w:rsidRPr="00FC461A" w:rsidRDefault="009B24CC" w:rsidP="00FC461A">
            <w:pPr>
              <w:pStyle w:val="NoSpacing"/>
              <w:rPr>
                <w:rFonts w:ascii="Times New Roman" w:hAnsi="Times New Roman" w:cs="Times New Roman"/>
                <w:sz w:val="24"/>
                <w:szCs w:val="24"/>
                <w:lang w:val="en-US"/>
              </w:rPr>
            </w:pPr>
          </w:p>
          <w:p w:rsidR="001B70FF" w:rsidRPr="00FC461A" w:rsidRDefault="001B70FF" w:rsidP="00FC461A">
            <w:pPr>
              <w:pStyle w:val="NoSpacing"/>
              <w:rPr>
                <w:rFonts w:ascii="Times New Roman" w:hAnsi="Times New Roman" w:cs="Times New Roman"/>
                <w:sz w:val="24"/>
                <w:szCs w:val="24"/>
                <w:lang w:val="en-US"/>
              </w:rPr>
            </w:pPr>
            <w:r w:rsidRPr="00FC461A">
              <w:rPr>
                <w:rFonts w:ascii="Times New Roman" w:hAnsi="Times New Roman" w:cs="Times New Roman"/>
                <w:sz w:val="24"/>
                <w:szCs w:val="24"/>
                <w:lang w:val="en-US"/>
              </w:rPr>
              <w:t>Progress on the VAWPP actions is reported biannually. The effectiveness of the VAWPP is assessed using Safety Report Cards developed under the Queensland Women’s Strategy, and the existing high-level performance measures ag</w:t>
            </w:r>
            <w:r w:rsidR="0085332C" w:rsidRPr="00FC461A">
              <w:rPr>
                <w:rFonts w:ascii="Times New Roman" w:hAnsi="Times New Roman" w:cs="Times New Roman"/>
                <w:sz w:val="24"/>
                <w:szCs w:val="24"/>
                <w:lang w:val="en-US"/>
              </w:rPr>
              <w:t>reed to under the National Plan.</w:t>
            </w:r>
          </w:p>
          <w:p w:rsidR="009B24CC" w:rsidRPr="00FC461A" w:rsidRDefault="009B24CC" w:rsidP="00FC461A">
            <w:pPr>
              <w:pStyle w:val="NoSpacing"/>
              <w:rPr>
                <w:rFonts w:ascii="Times New Roman" w:hAnsi="Times New Roman" w:cs="Times New Roman"/>
                <w:sz w:val="24"/>
                <w:szCs w:val="24"/>
                <w:lang w:val="en-US"/>
              </w:rPr>
            </w:pPr>
          </w:p>
          <w:p w:rsidR="001B70FF" w:rsidRPr="00FC461A" w:rsidRDefault="001B70FF" w:rsidP="00FC461A">
            <w:pPr>
              <w:pStyle w:val="NoSpacing"/>
              <w:rPr>
                <w:rFonts w:ascii="Times New Roman" w:hAnsi="Times New Roman" w:cs="Times New Roman"/>
                <w:sz w:val="24"/>
                <w:szCs w:val="24"/>
                <w:lang w:val="en-US"/>
              </w:rPr>
            </w:pPr>
            <w:r w:rsidRPr="00FC461A">
              <w:rPr>
                <w:rFonts w:ascii="Times New Roman" w:hAnsi="Times New Roman" w:cs="Times New Roman"/>
                <w:sz w:val="24"/>
                <w:szCs w:val="24"/>
                <w:lang w:val="en-US"/>
              </w:rPr>
              <w:t>The Queensland Government is continuing to build a strong and lasting evidence base to improve outcomes for women through:</w:t>
            </w:r>
          </w:p>
          <w:p w:rsidR="001B70FF" w:rsidRPr="00FC461A" w:rsidRDefault="001B70FF" w:rsidP="00DF7244">
            <w:pPr>
              <w:pStyle w:val="NoSpacing"/>
              <w:numPr>
                <w:ilvl w:val="0"/>
                <w:numId w:val="29"/>
              </w:numPr>
              <w:rPr>
                <w:rFonts w:ascii="Times New Roman" w:hAnsi="Times New Roman" w:cs="Times New Roman"/>
                <w:sz w:val="24"/>
                <w:szCs w:val="24"/>
                <w:lang w:val="en-US"/>
              </w:rPr>
            </w:pPr>
            <w:r w:rsidRPr="00FC461A">
              <w:rPr>
                <w:rFonts w:ascii="Times New Roman" w:hAnsi="Times New Roman" w:cs="Times New Roman"/>
                <w:sz w:val="24"/>
                <w:szCs w:val="24"/>
                <w:lang w:val="en-US"/>
              </w:rPr>
              <w:t xml:space="preserve">its </w:t>
            </w:r>
            <w:r w:rsidR="0085332C" w:rsidRPr="00FC461A">
              <w:rPr>
                <w:rFonts w:ascii="Times New Roman" w:hAnsi="Times New Roman" w:cs="Times New Roman"/>
                <w:sz w:val="24"/>
                <w:szCs w:val="24"/>
                <w:lang w:val="en-US"/>
              </w:rPr>
              <w:t>commitment to the National Plan</w:t>
            </w:r>
          </w:p>
          <w:p w:rsidR="001B70FF" w:rsidRPr="00FC461A" w:rsidRDefault="001B70FF" w:rsidP="00DF7244">
            <w:pPr>
              <w:pStyle w:val="NoSpacing"/>
              <w:numPr>
                <w:ilvl w:val="0"/>
                <w:numId w:val="29"/>
              </w:numPr>
              <w:rPr>
                <w:rFonts w:ascii="Times New Roman" w:hAnsi="Times New Roman" w:cs="Times New Roman"/>
                <w:sz w:val="24"/>
                <w:szCs w:val="24"/>
                <w:lang w:val="en-US"/>
              </w:rPr>
            </w:pPr>
            <w:r w:rsidRPr="00FC461A">
              <w:rPr>
                <w:rFonts w:ascii="Times New Roman" w:hAnsi="Times New Roman" w:cs="Times New Roman"/>
                <w:sz w:val="24"/>
                <w:szCs w:val="24"/>
                <w:lang w:val="en-US"/>
              </w:rPr>
              <w:t xml:space="preserve">funding the Australia’s National Research </w:t>
            </w:r>
            <w:proofErr w:type="spellStart"/>
            <w:r w:rsidRPr="00FC461A">
              <w:rPr>
                <w:rFonts w:ascii="Times New Roman" w:hAnsi="Times New Roman" w:cs="Times New Roman"/>
                <w:sz w:val="24"/>
                <w:szCs w:val="24"/>
                <w:lang w:val="en-US"/>
              </w:rPr>
              <w:t>Organisation</w:t>
            </w:r>
            <w:proofErr w:type="spellEnd"/>
            <w:r w:rsidRPr="00FC461A">
              <w:rPr>
                <w:rFonts w:ascii="Times New Roman" w:hAnsi="Times New Roman" w:cs="Times New Roman"/>
                <w:sz w:val="24"/>
                <w:szCs w:val="24"/>
                <w:lang w:val="en-US"/>
              </w:rPr>
              <w:t xml:space="preserve"> for Women’s Safety to conduct research relating to experience and impacts of violence against women, gendered inequality, and primary prevention, service and systems responses to women, children and perpetrators</w:t>
            </w:r>
            <w:r w:rsidR="00DF7244">
              <w:rPr>
                <w:rFonts w:ascii="Times New Roman" w:hAnsi="Times New Roman" w:cs="Times New Roman"/>
                <w:sz w:val="24"/>
                <w:szCs w:val="24"/>
                <w:lang w:val="en-US"/>
              </w:rPr>
              <w:t>, and</w:t>
            </w:r>
          </w:p>
          <w:p w:rsidR="001B70FF" w:rsidRPr="00FC461A" w:rsidRDefault="001B70FF" w:rsidP="00DF7244">
            <w:pPr>
              <w:pStyle w:val="NoSpacing"/>
              <w:numPr>
                <w:ilvl w:val="0"/>
                <w:numId w:val="29"/>
              </w:numPr>
              <w:rPr>
                <w:rFonts w:ascii="Times New Roman" w:hAnsi="Times New Roman" w:cs="Times New Roman"/>
                <w:sz w:val="24"/>
                <w:szCs w:val="24"/>
                <w:lang w:val="en-US"/>
              </w:rPr>
            </w:pPr>
            <w:proofErr w:type="gramStart"/>
            <w:r w:rsidRPr="00FC461A">
              <w:rPr>
                <w:rFonts w:ascii="Times New Roman" w:hAnsi="Times New Roman" w:cs="Times New Roman"/>
                <w:sz w:val="24"/>
                <w:szCs w:val="24"/>
                <w:lang w:val="en-US"/>
              </w:rPr>
              <w:t>its</w:t>
            </w:r>
            <w:proofErr w:type="gramEnd"/>
            <w:r w:rsidRPr="00FC461A">
              <w:rPr>
                <w:rFonts w:ascii="Times New Roman" w:hAnsi="Times New Roman" w:cs="Times New Roman"/>
                <w:sz w:val="24"/>
                <w:szCs w:val="24"/>
                <w:lang w:val="en-US"/>
              </w:rPr>
              <w:t xml:space="preserve"> support and membership of Our Watch.</w:t>
            </w:r>
          </w:p>
          <w:p w:rsidR="001B70FF" w:rsidRPr="00FC461A" w:rsidRDefault="001B70FF" w:rsidP="00FC461A">
            <w:pPr>
              <w:pStyle w:val="NoSpacing"/>
              <w:rPr>
                <w:rFonts w:ascii="Times New Roman" w:hAnsi="Times New Roman" w:cs="Times New Roman"/>
                <w:sz w:val="24"/>
                <w:szCs w:val="24"/>
                <w:lang w:val="en-US"/>
              </w:rPr>
            </w:pPr>
          </w:p>
          <w:p w:rsidR="001B70FF" w:rsidRPr="00FC461A" w:rsidRDefault="001B70FF" w:rsidP="00FC461A">
            <w:pPr>
              <w:pStyle w:val="NoSpacing"/>
              <w:rPr>
                <w:rFonts w:ascii="Times New Roman" w:hAnsi="Times New Roman" w:cs="Times New Roman"/>
                <w:sz w:val="24"/>
                <w:szCs w:val="24"/>
                <w:lang w:val="en-US"/>
              </w:rPr>
            </w:pPr>
            <w:r w:rsidRPr="00FC461A">
              <w:rPr>
                <w:rFonts w:ascii="Times New Roman" w:hAnsi="Times New Roman" w:cs="Times New Roman"/>
                <w:sz w:val="24"/>
                <w:szCs w:val="24"/>
                <w:lang w:val="en-US"/>
              </w:rPr>
              <w:t xml:space="preserve">This evidence base is </w:t>
            </w:r>
            <w:proofErr w:type="gramStart"/>
            <w:r w:rsidRPr="00FC461A">
              <w:rPr>
                <w:rFonts w:ascii="Times New Roman" w:hAnsi="Times New Roman" w:cs="Times New Roman"/>
                <w:sz w:val="24"/>
                <w:szCs w:val="24"/>
                <w:lang w:val="en-US"/>
              </w:rPr>
              <w:t>key</w:t>
            </w:r>
            <w:proofErr w:type="gramEnd"/>
            <w:r w:rsidRPr="00FC461A">
              <w:rPr>
                <w:rFonts w:ascii="Times New Roman" w:hAnsi="Times New Roman" w:cs="Times New Roman"/>
                <w:sz w:val="24"/>
                <w:szCs w:val="24"/>
                <w:lang w:val="en-US"/>
              </w:rPr>
              <w:t xml:space="preserve"> to improving policy and practice in Queensland and our progress in changing the culture, </w:t>
            </w:r>
            <w:proofErr w:type="spellStart"/>
            <w:r w:rsidRPr="00FC461A">
              <w:rPr>
                <w:rFonts w:ascii="Times New Roman" w:hAnsi="Times New Roman" w:cs="Times New Roman"/>
                <w:sz w:val="24"/>
                <w:szCs w:val="24"/>
                <w:lang w:val="en-US"/>
              </w:rPr>
              <w:t>behaviours</w:t>
            </w:r>
            <w:proofErr w:type="spellEnd"/>
            <w:r w:rsidRPr="00FC461A">
              <w:rPr>
                <w:rFonts w:ascii="Times New Roman" w:hAnsi="Times New Roman" w:cs="Times New Roman"/>
                <w:sz w:val="24"/>
                <w:szCs w:val="24"/>
                <w:lang w:val="en-US"/>
              </w:rPr>
              <w:t xml:space="preserve"> and attitudes that </w:t>
            </w:r>
            <w:r w:rsidRPr="00FC461A">
              <w:rPr>
                <w:rFonts w:ascii="Times New Roman" w:hAnsi="Times New Roman" w:cs="Times New Roman"/>
                <w:sz w:val="24"/>
                <w:szCs w:val="24"/>
                <w:lang w:val="en-US"/>
              </w:rPr>
              <w:lastRenderedPageBreak/>
              <w:t>lead to violence against women and children.</w:t>
            </w:r>
          </w:p>
          <w:p w:rsidR="009B24CC" w:rsidRPr="00FC461A" w:rsidRDefault="009B24CC" w:rsidP="00FC461A">
            <w:pPr>
              <w:pStyle w:val="NoSpacing"/>
              <w:rPr>
                <w:rFonts w:ascii="Times New Roman" w:hAnsi="Times New Roman" w:cs="Times New Roman"/>
                <w:sz w:val="24"/>
                <w:szCs w:val="24"/>
                <w:lang w:val="en-US"/>
              </w:rPr>
            </w:pPr>
          </w:p>
          <w:p w:rsidR="001B70FF" w:rsidRPr="00FC461A" w:rsidRDefault="001B70FF" w:rsidP="00FC461A">
            <w:pPr>
              <w:pStyle w:val="NoSpacing"/>
              <w:rPr>
                <w:rFonts w:ascii="Times New Roman" w:hAnsi="Times New Roman" w:cs="Times New Roman"/>
                <w:sz w:val="24"/>
                <w:szCs w:val="24"/>
                <w:u w:val="single"/>
                <w:lang w:val="en-US"/>
              </w:rPr>
            </w:pPr>
            <w:r w:rsidRPr="00FC461A">
              <w:rPr>
                <w:rFonts w:ascii="Times New Roman" w:hAnsi="Times New Roman" w:cs="Times New Roman"/>
                <w:sz w:val="24"/>
                <w:szCs w:val="24"/>
                <w:u w:val="single"/>
                <w:lang w:val="en-US"/>
              </w:rPr>
              <w:t>Cor</w:t>
            </w:r>
            <w:r w:rsidR="00B6029C" w:rsidRPr="00FC461A">
              <w:rPr>
                <w:rFonts w:ascii="Times New Roman" w:hAnsi="Times New Roman" w:cs="Times New Roman"/>
                <w:sz w:val="24"/>
                <w:szCs w:val="24"/>
                <w:u w:val="single"/>
                <w:lang w:val="en-US"/>
              </w:rPr>
              <w:t>oners Court of Queensland</w:t>
            </w:r>
          </w:p>
          <w:p w:rsidR="00951C62" w:rsidRPr="00FC461A" w:rsidRDefault="001B70FF" w:rsidP="00FC461A">
            <w:pPr>
              <w:pStyle w:val="NoSpacing"/>
              <w:rPr>
                <w:rFonts w:ascii="Times New Roman" w:hAnsi="Times New Roman" w:cs="Times New Roman"/>
                <w:sz w:val="24"/>
                <w:szCs w:val="24"/>
                <w:lang w:val="en-US"/>
              </w:rPr>
            </w:pPr>
            <w:r w:rsidRPr="00FC461A">
              <w:rPr>
                <w:rFonts w:ascii="Times New Roman" w:hAnsi="Times New Roman" w:cs="Times New Roman"/>
                <w:sz w:val="24"/>
                <w:szCs w:val="24"/>
                <w:lang w:val="en-US"/>
              </w:rPr>
              <w:t>The Domestic and Family Violence Death Review and Advisory Board</w:t>
            </w:r>
            <w:r w:rsidR="009B24CC" w:rsidRPr="00FC461A">
              <w:rPr>
                <w:rFonts w:ascii="Times New Roman" w:hAnsi="Times New Roman" w:cs="Times New Roman"/>
                <w:sz w:val="24"/>
                <w:szCs w:val="24"/>
                <w:lang w:val="en-US"/>
              </w:rPr>
              <w:t> </w:t>
            </w:r>
            <w:r w:rsidRPr="00FC461A">
              <w:rPr>
                <w:rFonts w:ascii="Times New Roman" w:hAnsi="Times New Roman" w:cs="Times New Roman"/>
                <w:sz w:val="24"/>
                <w:szCs w:val="24"/>
                <w:lang w:val="en-US"/>
              </w:rPr>
              <w:t xml:space="preserve">(established under the </w:t>
            </w:r>
            <w:r w:rsidRPr="00FC461A">
              <w:rPr>
                <w:rFonts w:ascii="Times New Roman" w:hAnsi="Times New Roman" w:cs="Times New Roman"/>
                <w:i/>
                <w:sz w:val="24"/>
                <w:szCs w:val="24"/>
                <w:lang w:val="en-US"/>
              </w:rPr>
              <w:t>Coroners Act 2003</w:t>
            </w:r>
            <w:r w:rsidRPr="00FC461A">
              <w:rPr>
                <w:rFonts w:ascii="Times New Roman" w:hAnsi="Times New Roman" w:cs="Times New Roman"/>
                <w:sz w:val="24"/>
                <w:szCs w:val="24"/>
                <w:lang w:val="en-US"/>
              </w:rPr>
              <w:t xml:space="preserve">) </w:t>
            </w:r>
            <w:proofErr w:type="gramStart"/>
            <w:r w:rsidRPr="00FC461A">
              <w:rPr>
                <w:rFonts w:ascii="Times New Roman" w:hAnsi="Times New Roman" w:cs="Times New Roman"/>
                <w:sz w:val="24"/>
                <w:szCs w:val="24"/>
                <w:lang w:val="en-US"/>
              </w:rPr>
              <w:t>is</w:t>
            </w:r>
            <w:proofErr w:type="gramEnd"/>
            <w:r w:rsidRPr="00FC461A">
              <w:rPr>
                <w:rFonts w:ascii="Times New Roman" w:hAnsi="Times New Roman" w:cs="Times New Roman"/>
                <w:sz w:val="24"/>
                <w:szCs w:val="24"/>
                <w:lang w:val="en-US"/>
              </w:rPr>
              <w:t xml:space="preserve"> responsible for the systemic review of domestic and family violence deaths in Queensland. The establishment of the board was a key recommendation from the Special Taskforce on Domestic and Family Violence Final Report, </w:t>
            </w:r>
            <w:r w:rsidRPr="00FC461A">
              <w:rPr>
                <w:rFonts w:ascii="Times New Roman" w:hAnsi="Times New Roman" w:cs="Times New Roman"/>
                <w:i/>
                <w:sz w:val="24"/>
                <w:szCs w:val="24"/>
                <w:lang w:val="en-US"/>
              </w:rPr>
              <w:t>Not Now, Not Ever: Ending domestic and family violence in Queensland</w:t>
            </w:r>
            <w:r w:rsidRPr="00FC461A">
              <w:rPr>
                <w:rFonts w:ascii="Times New Roman" w:hAnsi="Times New Roman" w:cs="Times New Roman"/>
                <w:sz w:val="24"/>
                <w:szCs w:val="24"/>
                <w:lang w:val="en-US"/>
              </w:rPr>
              <w:t>. The functions of the board are to:</w:t>
            </w:r>
          </w:p>
          <w:p w:rsidR="001B70FF" w:rsidRPr="00FC461A" w:rsidRDefault="001B70FF" w:rsidP="00DF7244">
            <w:pPr>
              <w:pStyle w:val="NoSpacing"/>
              <w:numPr>
                <w:ilvl w:val="0"/>
                <w:numId w:val="31"/>
              </w:numPr>
              <w:rPr>
                <w:rFonts w:ascii="Times New Roman" w:hAnsi="Times New Roman" w:cs="Times New Roman"/>
                <w:sz w:val="24"/>
                <w:szCs w:val="24"/>
                <w:lang w:val="en-US"/>
              </w:rPr>
            </w:pPr>
            <w:proofErr w:type="spellStart"/>
            <w:r w:rsidRPr="00FC461A">
              <w:rPr>
                <w:rFonts w:ascii="Times New Roman" w:hAnsi="Times New Roman" w:cs="Times New Roman"/>
                <w:sz w:val="24"/>
                <w:szCs w:val="24"/>
                <w:lang w:val="en-US"/>
              </w:rPr>
              <w:t>analyse</w:t>
            </w:r>
            <w:proofErr w:type="spellEnd"/>
            <w:r w:rsidRPr="00FC461A">
              <w:rPr>
                <w:rFonts w:ascii="Times New Roman" w:hAnsi="Times New Roman" w:cs="Times New Roman"/>
                <w:sz w:val="24"/>
                <w:szCs w:val="24"/>
                <w:lang w:val="en-US"/>
              </w:rPr>
              <w:t xml:space="preserve"> data and apply research to identify patterns, trends and risk factors relating to domestic and family violence deaths in Queensland</w:t>
            </w:r>
          </w:p>
          <w:p w:rsidR="001B70FF" w:rsidRPr="00FC461A" w:rsidRDefault="001B70FF" w:rsidP="00DF7244">
            <w:pPr>
              <w:pStyle w:val="NoSpacing"/>
              <w:numPr>
                <w:ilvl w:val="0"/>
                <w:numId w:val="31"/>
              </w:numPr>
              <w:rPr>
                <w:rFonts w:ascii="Times New Roman" w:hAnsi="Times New Roman" w:cs="Times New Roman"/>
                <w:sz w:val="24"/>
                <w:szCs w:val="24"/>
                <w:lang w:val="en-US"/>
              </w:rPr>
            </w:pPr>
            <w:r w:rsidRPr="00FC461A">
              <w:rPr>
                <w:rFonts w:ascii="Times New Roman" w:hAnsi="Times New Roman" w:cs="Times New Roman"/>
                <w:sz w:val="24"/>
                <w:szCs w:val="24"/>
                <w:lang w:val="en-US"/>
              </w:rPr>
              <w:t>conduct research to prevent these types of deaths</w:t>
            </w:r>
          </w:p>
          <w:p w:rsidR="001B70FF" w:rsidRPr="00FC461A" w:rsidRDefault="001B70FF" w:rsidP="00DF7244">
            <w:pPr>
              <w:pStyle w:val="NoSpacing"/>
              <w:numPr>
                <w:ilvl w:val="0"/>
                <w:numId w:val="31"/>
              </w:numPr>
              <w:rPr>
                <w:rFonts w:ascii="Times New Roman" w:hAnsi="Times New Roman" w:cs="Times New Roman"/>
                <w:sz w:val="24"/>
                <w:szCs w:val="24"/>
                <w:lang w:val="en-US"/>
              </w:rPr>
            </w:pPr>
            <w:r w:rsidRPr="00FC461A">
              <w:rPr>
                <w:rFonts w:ascii="Times New Roman" w:hAnsi="Times New Roman" w:cs="Times New Roman"/>
                <w:sz w:val="24"/>
                <w:szCs w:val="24"/>
                <w:lang w:val="en-US"/>
              </w:rPr>
              <w:t>write reports to identify key lessons and elements of good practice in preventing domestic and family violence deaths in Queensland</w:t>
            </w:r>
            <w:r w:rsidR="00DF7244">
              <w:rPr>
                <w:rFonts w:ascii="Times New Roman" w:hAnsi="Times New Roman" w:cs="Times New Roman"/>
                <w:sz w:val="24"/>
                <w:szCs w:val="24"/>
                <w:lang w:val="en-US"/>
              </w:rPr>
              <w:t>, and</w:t>
            </w:r>
          </w:p>
          <w:p w:rsidR="001B70FF" w:rsidRPr="00FC461A" w:rsidRDefault="001B70FF" w:rsidP="00DF7244">
            <w:pPr>
              <w:pStyle w:val="NoSpacing"/>
              <w:numPr>
                <w:ilvl w:val="0"/>
                <w:numId w:val="31"/>
              </w:numPr>
              <w:rPr>
                <w:rFonts w:ascii="Times New Roman" w:hAnsi="Times New Roman" w:cs="Times New Roman"/>
                <w:sz w:val="24"/>
                <w:szCs w:val="24"/>
                <w:lang w:val="en-US"/>
              </w:rPr>
            </w:pPr>
            <w:proofErr w:type="gramStart"/>
            <w:r w:rsidRPr="00FC461A">
              <w:rPr>
                <w:rFonts w:ascii="Times New Roman" w:hAnsi="Times New Roman" w:cs="Times New Roman"/>
                <w:sz w:val="24"/>
                <w:szCs w:val="24"/>
                <w:lang w:val="en-US"/>
              </w:rPr>
              <w:t>make</w:t>
            </w:r>
            <w:proofErr w:type="gramEnd"/>
            <w:r w:rsidRPr="00FC461A">
              <w:rPr>
                <w:rFonts w:ascii="Times New Roman" w:hAnsi="Times New Roman" w:cs="Times New Roman"/>
                <w:sz w:val="24"/>
                <w:szCs w:val="24"/>
                <w:lang w:val="en-US"/>
              </w:rPr>
              <w:t xml:space="preserve"> recommendations to the Minister about improving legislation, policies, practices, services, training, resources and communication to prevent or reduce the likelihood of domestic and family violence deaths in Queensland.</w:t>
            </w:r>
          </w:p>
          <w:p w:rsidR="009B24CC" w:rsidRPr="00FC461A" w:rsidRDefault="009B24CC" w:rsidP="00FC461A">
            <w:pPr>
              <w:pStyle w:val="NoSpacing"/>
              <w:rPr>
                <w:rFonts w:ascii="Times New Roman" w:hAnsi="Times New Roman" w:cs="Times New Roman"/>
                <w:sz w:val="24"/>
                <w:szCs w:val="24"/>
                <w:lang w:val="en-US"/>
              </w:rPr>
            </w:pPr>
          </w:p>
          <w:p w:rsidR="001B70FF" w:rsidRPr="00FC461A" w:rsidRDefault="001B70FF" w:rsidP="00FC461A">
            <w:pPr>
              <w:pStyle w:val="NoSpacing"/>
              <w:rPr>
                <w:rFonts w:ascii="Times New Roman" w:hAnsi="Times New Roman" w:cs="Times New Roman"/>
                <w:sz w:val="24"/>
                <w:szCs w:val="24"/>
                <w:lang w:val="en-US"/>
              </w:rPr>
            </w:pPr>
            <w:r w:rsidRPr="00FC461A">
              <w:rPr>
                <w:rFonts w:ascii="Times New Roman" w:hAnsi="Times New Roman" w:cs="Times New Roman"/>
                <w:sz w:val="24"/>
                <w:szCs w:val="24"/>
                <w:lang w:val="en-US"/>
              </w:rPr>
              <w:t>Since 2014, coronial inquests have investigated several domestic and family v</w:t>
            </w:r>
            <w:r w:rsidR="00951C62" w:rsidRPr="00FC461A">
              <w:rPr>
                <w:rFonts w:ascii="Times New Roman" w:hAnsi="Times New Roman" w:cs="Times New Roman"/>
                <w:sz w:val="24"/>
                <w:szCs w:val="24"/>
                <w:lang w:val="en-US"/>
              </w:rPr>
              <w:t>iolence homicides. A total of 10</w:t>
            </w:r>
            <w:r w:rsidRPr="00FC461A">
              <w:rPr>
                <w:rFonts w:ascii="Times New Roman" w:hAnsi="Times New Roman" w:cs="Times New Roman"/>
                <w:sz w:val="24"/>
                <w:szCs w:val="24"/>
                <w:lang w:val="en-US"/>
              </w:rPr>
              <w:t xml:space="preserve"> recommendations were made by the presiding coroners.</w:t>
            </w:r>
            <w:r w:rsidR="00951C62" w:rsidRPr="00FC461A">
              <w:rPr>
                <w:rFonts w:ascii="Times New Roman" w:hAnsi="Times New Roman" w:cs="Times New Roman"/>
                <w:sz w:val="24"/>
                <w:szCs w:val="24"/>
                <w:lang w:val="en-US"/>
              </w:rPr>
              <w:t xml:space="preserve"> </w:t>
            </w:r>
            <w:r w:rsidRPr="00FC461A">
              <w:rPr>
                <w:rFonts w:ascii="Times New Roman" w:hAnsi="Times New Roman" w:cs="Times New Roman"/>
                <w:sz w:val="24"/>
                <w:szCs w:val="24"/>
                <w:lang w:val="en-US"/>
              </w:rPr>
              <w:t>In addition, the Domestic and Family Violence Death Review and Advisory Board, in their 2016–17 annual report</w:t>
            </w:r>
            <w:r w:rsidR="00237828" w:rsidRPr="00FC461A">
              <w:rPr>
                <w:rFonts w:ascii="Times New Roman" w:hAnsi="Times New Roman" w:cs="Times New Roman"/>
                <w:sz w:val="24"/>
                <w:szCs w:val="24"/>
                <w:lang w:val="en-US"/>
              </w:rPr>
              <w:t>, made 21 recommendations.</w:t>
            </w:r>
          </w:p>
          <w:p w:rsidR="009B24CC" w:rsidRPr="00FC461A" w:rsidRDefault="009B24CC" w:rsidP="00FC461A">
            <w:pPr>
              <w:pStyle w:val="NoSpacing"/>
              <w:rPr>
                <w:rFonts w:ascii="Times New Roman" w:hAnsi="Times New Roman" w:cs="Times New Roman"/>
                <w:sz w:val="24"/>
                <w:szCs w:val="24"/>
                <w:lang w:val="en-US"/>
              </w:rPr>
            </w:pPr>
          </w:p>
          <w:p w:rsidR="001B70FF" w:rsidRPr="00FC461A" w:rsidRDefault="001B70FF" w:rsidP="00FC461A">
            <w:pPr>
              <w:pStyle w:val="NoSpacing"/>
              <w:rPr>
                <w:rFonts w:ascii="Times New Roman" w:hAnsi="Times New Roman" w:cs="Times New Roman"/>
                <w:sz w:val="24"/>
                <w:szCs w:val="24"/>
                <w:u w:val="single"/>
                <w:lang w:val="en-US"/>
              </w:rPr>
            </w:pPr>
            <w:r w:rsidRPr="00FC461A">
              <w:rPr>
                <w:rFonts w:ascii="Times New Roman" w:hAnsi="Times New Roman" w:cs="Times New Roman"/>
                <w:sz w:val="24"/>
                <w:szCs w:val="24"/>
                <w:u w:val="single"/>
                <w:lang w:val="en-US"/>
              </w:rPr>
              <w:t>Southport specialist domestic and family violence court</w:t>
            </w:r>
          </w:p>
          <w:p w:rsidR="001B70FF" w:rsidRPr="00FC461A" w:rsidRDefault="001B70FF" w:rsidP="00C76A41">
            <w:pPr>
              <w:pStyle w:val="NoSpacing"/>
              <w:spacing w:after="240"/>
              <w:rPr>
                <w:rFonts w:ascii="Times New Roman" w:hAnsi="Times New Roman" w:cs="Times New Roman"/>
                <w:sz w:val="24"/>
                <w:szCs w:val="24"/>
                <w:lang w:val="en-US"/>
              </w:rPr>
            </w:pPr>
            <w:r w:rsidRPr="00FC461A">
              <w:rPr>
                <w:rFonts w:ascii="Times New Roman" w:hAnsi="Times New Roman" w:cs="Times New Roman"/>
                <w:sz w:val="24"/>
                <w:szCs w:val="24"/>
                <w:lang w:val="en-US"/>
              </w:rPr>
              <w:t>The Not Now, Not Ever report recommended the establishment of a specialist domestic violence court with the jurisdiction to deal with all related domestic and family violence and criminal/breach matters. The specialist domestic violence court trial was initially established at the Southport Magistrates Court for th</w:t>
            </w:r>
            <w:r w:rsidR="00951C62" w:rsidRPr="00FC461A">
              <w:rPr>
                <w:rFonts w:ascii="Times New Roman" w:hAnsi="Times New Roman" w:cs="Times New Roman"/>
                <w:sz w:val="24"/>
                <w:szCs w:val="24"/>
                <w:lang w:val="en-US"/>
              </w:rPr>
              <w:t>e period 1 September 2015 to 29 </w:t>
            </w:r>
            <w:r w:rsidRPr="00FC461A">
              <w:rPr>
                <w:rFonts w:ascii="Times New Roman" w:hAnsi="Times New Roman" w:cs="Times New Roman"/>
                <w:sz w:val="24"/>
                <w:szCs w:val="24"/>
                <w:lang w:val="en-US"/>
              </w:rPr>
              <w:t xml:space="preserve">February 2016, with one dedicated magistrate. The trial </w:t>
            </w:r>
            <w:r w:rsidR="009B24CC" w:rsidRPr="00FC461A">
              <w:rPr>
                <w:rFonts w:ascii="Times New Roman" w:hAnsi="Times New Roman" w:cs="Times New Roman"/>
                <w:sz w:val="24"/>
                <w:szCs w:val="24"/>
                <w:lang w:val="en-US"/>
              </w:rPr>
              <w:t>was</w:t>
            </w:r>
            <w:r w:rsidRPr="00FC461A">
              <w:rPr>
                <w:rFonts w:ascii="Times New Roman" w:hAnsi="Times New Roman" w:cs="Times New Roman"/>
                <w:sz w:val="24"/>
                <w:szCs w:val="24"/>
                <w:lang w:val="en-US"/>
              </w:rPr>
              <w:t xml:space="preserve"> extended until 30 June 2017 due to the substantial increase in the number of domestic violence applications since the trial began. A second specialist magistrate and extra support staff have been allocated to the trial to meet the significant increase in demand for services. The interim evaluation released in May 2016 found that the project is tracking well, and there are indications that the trial is improving timeliness in obtaining temporary and final orders.</w:t>
            </w:r>
          </w:p>
        </w:tc>
      </w:tr>
      <w:tr w:rsidR="001B70FF" w:rsidRPr="00FC461A" w:rsidTr="00DF7244">
        <w:trPr>
          <w:trHeight w:val="9638"/>
        </w:trPr>
        <w:tc>
          <w:tcPr>
            <w:tcW w:w="1951" w:type="dxa"/>
          </w:tcPr>
          <w:p w:rsidR="001B70FF" w:rsidRPr="00FC461A" w:rsidRDefault="001B70FF" w:rsidP="00FC461A">
            <w:pPr>
              <w:pStyle w:val="NoSpacing"/>
              <w:rPr>
                <w:rFonts w:ascii="Times New Roman" w:hAnsi="Times New Roman" w:cs="Times New Roman"/>
                <w:sz w:val="24"/>
                <w:szCs w:val="24"/>
                <w:lang w:val="en-US"/>
              </w:rPr>
            </w:pPr>
            <w:r w:rsidRPr="00FC461A">
              <w:rPr>
                <w:rFonts w:ascii="Times New Roman" w:hAnsi="Times New Roman" w:cs="Times New Roman"/>
                <w:sz w:val="24"/>
                <w:szCs w:val="24"/>
                <w:lang w:val="en-US"/>
              </w:rPr>
              <w:lastRenderedPageBreak/>
              <w:t>Tasmania</w:t>
            </w:r>
          </w:p>
        </w:tc>
        <w:tc>
          <w:tcPr>
            <w:tcW w:w="7371" w:type="dxa"/>
          </w:tcPr>
          <w:p w:rsidR="00245042" w:rsidRPr="00FC461A" w:rsidRDefault="00245042" w:rsidP="00FC461A">
            <w:pPr>
              <w:pStyle w:val="NoSpacing"/>
              <w:rPr>
                <w:rFonts w:ascii="Times New Roman" w:hAnsi="Times New Roman" w:cs="Times New Roman"/>
                <w:sz w:val="24"/>
                <w:szCs w:val="24"/>
                <w:lang w:val="en-US"/>
              </w:rPr>
            </w:pPr>
            <w:r w:rsidRPr="00FC461A">
              <w:rPr>
                <w:rFonts w:ascii="Times New Roman" w:hAnsi="Times New Roman" w:cs="Times New Roman"/>
                <w:sz w:val="24"/>
                <w:szCs w:val="24"/>
                <w:lang w:val="en-US"/>
              </w:rPr>
              <w:t>Safe Homes, Safe Families: Tasmania’s F</w:t>
            </w:r>
            <w:r w:rsidR="00510C61" w:rsidRPr="00FC461A">
              <w:rPr>
                <w:rFonts w:ascii="Times New Roman" w:hAnsi="Times New Roman" w:cs="Times New Roman"/>
                <w:sz w:val="24"/>
                <w:szCs w:val="24"/>
                <w:lang w:val="en-US"/>
              </w:rPr>
              <w:t>amily Violence Action Plan 2015–</w:t>
            </w:r>
            <w:r w:rsidRPr="00FC461A">
              <w:rPr>
                <w:rFonts w:ascii="Times New Roman" w:hAnsi="Times New Roman" w:cs="Times New Roman"/>
                <w:sz w:val="24"/>
                <w:szCs w:val="24"/>
                <w:lang w:val="en-US"/>
              </w:rPr>
              <w:t xml:space="preserve">2020 (Safe Homes, Safe Families) allocates $26 million over four years to new and direct actions under three priority areas: changing attitudes and </w:t>
            </w:r>
            <w:proofErr w:type="spellStart"/>
            <w:r w:rsidRPr="00FC461A">
              <w:rPr>
                <w:rFonts w:ascii="Times New Roman" w:hAnsi="Times New Roman" w:cs="Times New Roman"/>
                <w:sz w:val="24"/>
                <w:szCs w:val="24"/>
                <w:lang w:val="en-US"/>
              </w:rPr>
              <w:t>behaviours</w:t>
            </w:r>
            <w:proofErr w:type="spellEnd"/>
            <w:r w:rsidRPr="00FC461A">
              <w:rPr>
                <w:rFonts w:ascii="Times New Roman" w:hAnsi="Times New Roman" w:cs="Times New Roman"/>
                <w:sz w:val="24"/>
                <w:szCs w:val="24"/>
                <w:lang w:val="en-US"/>
              </w:rPr>
              <w:t xml:space="preserve"> that lead to family violence; supporting families affected by violence; and strengthening our legal responses. Key activities to support women and children affected by family violence have included establishment of the Safe Families Coordination Unit ($5.8 million), establishment of the new Safe Choices service ($2 million), and a new crisis accommodation facility in the south ($2 million).</w:t>
            </w:r>
          </w:p>
          <w:p w:rsidR="00245042" w:rsidRPr="00FC461A" w:rsidRDefault="00245042" w:rsidP="00FC461A">
            <w:pPr>
              <w:pStyle w:val="NoSpacing"/>
              <w:rPr>
                <w:rFonts w:ascii="Times New Roman" w:hAnsi="Times New Roman" w:cs="Times New Roman"/>
                <w:sz w:val="24"/>
                <w:szCs w:val="24"/>
                <w:lang w:val="en-US"/>
              </w:rPr>
            </w:pPr>
          </w:p>
          <w:p w:rsidR="00245042" w:rsidRPr="00FC461A" w:rsidRDefault="00245042" w:rsidP="00FC461A">
            <w:pPr>
              <w:pStyle w:val="NoSpacing"/>
              <w:rPr>
                <w:rFonts w:ascii="Times New Roman" w:hAnsi="Times New Roman" w:cs="Times New Roman"/>
                <w:sz w:val="24"/>
                <w:szCs w:val="24"/>
                <w:lang w:val="en-US"/>
              </w:rPr>
            </w:pPr>
            <w:r w:rsidRPr="00FC461A">
              <w:rPr>
                <w:rFonts w:ascii="Times New Roman" w:hAnsi="Times New Roman" w:cs="Times New Roman"/>
                <w:sz w:val="24"/>
                <w:szCs w:val="24"/>
                <w:lang w:val="en-US"/>
              </w:rPr>
              <w:t>The Safe Families Coordination Unit is a police led, co-located, collaborative, multi-agency unit that undertakes cumulative assessments of risk and harm and develops recommended actions for Tasmania Police, government agencies and service providers to ensure an informed response to support victims, including children and perpetrators. The Unit builds on and complements the operational services already being delivered through Safe at Home: Tasmania’s integrated criminal justice response to family violence, established in 2004. Following a successful trial phase from April to June 2016, the unit began full operations on 27</w:t>
            </w:r>
            <w:r w:rsidR="00951C62" w:rsidRPr="00FC461A">
              <w:rPr>
                <w:rFonts w:ascii="Times New Roman" w:hAnsi="Times New Roman" w:cs="Times New Roman"/>
                <w:sz w:val="24"/>
                <w:szCs w:val="24"/>
                <w:lang w:val="en-US"/>
              </w:rPr>
              <w:t> </w:t>
            </w:r>
            <w:r w:rsidRPr="00FC461A">
              <w:rPr>
                <w:rFonts w:ascii="Times New Roman" w:hAnsi="Times New Roman" w:cs="Times New Roman"/>
                <w:sz w:val="24"/>
                <w:szCs w:val="24"/>
                <w:lang w:val="en-US"/>
              </w:rPr>
              <w:t>June 2016.</w:t>
            </w:r>
          </w:p>
          <w:p w:rsidR="00245042" w:rsidRPr="00FC461A" w:rsidRDefault="00245042" w:rsidP="00FC461A">
            <w:pPr>
              <w:pStyle w:val="NoSpacing"/>
              <w:rPr>
                <w:rFonts w:ascii="Times New Roman" w:hAnsi="Times New Roman" w:cs="Times New Roman"/>
                <w:sz w:val="24"/>
                <w:szCs w:val="24"/>
                <w:lang w:val="en-US"/>
              </w:rPr>
            </w:pPr>
          </w:p>
          <w:p w:rsidR="00245042" w:rsidRPr="00FC461A" w:rsidRDefault="00245042" w:rsidP="00FC461A">
            <w:pPr>
              <w:pStyle w:val="NoSpacing"/>
              <w:rPr>
                <w:rFonts w:ascii="Times New Roman" w:hAnsi="Times New Roman" w:cs="Times New Roman"/>
                <w:sz w:val="24"/>
                <w:szCs w:val="24"/>
                <w:lang w:val="en-US"/>
              </w:rPr>
            </w:pPr>
            <w:r w:rsidRPr="00FC461A">
              <w:rPr>
                <w:rFonts w:ascii="Times New Roman" w:hAnsi="Times New Roman" w:cs="Times New Roman"/>
                <w:sz w:val="24"/>
                <w:szCs w:val="24"/>
                <w:lang w:val="en-US"/>
              </w:rPr>
              <w:t>Safe Choices is a new state-wide family violence service that provides non-crisis support, including practical information, advice and referral, to people experiencing family violence, and to those who want to leave violent relationships. Following a trial in the South in 2016, Safe Choices face-to-face services have been rolled out in the North West and North West, and are compl</w:t>
            </w:r>
            <w:r w:rsidR="007D292F">
              <w:rPr>
                <w:rFonts w:ascii="Times New Roman" w:hAnsi="Times New Roman" w:cs="Times New Roman"/>
                <w:sz w:val="24"/>
                <w:szCs w:val="24"/>
                <w:lang w:val="en-US"/>
              </w:rPr>
              <w:t>e</w:t>
            </w:r>
            <w:r w:rsidRPr="00FC461A">
              <w:rPr>
                <w:rFonts w:ascii="Times New Roman" w:hAnsi="Times New Roman" w:cs="Times New Roman"/>
                <w:sz w:val="24"/>
                <w:szCs w:val="24"/>
                <w:lang w:val="en-US"/>
              </w:rPr>
              <w:t xml:space="preserve">mented by support to clients through the Safe Choices </w:t>
            </w:r>
            <w:proofErr w:type="spellStart"/>
            <w:r w:rsidRPr="00FC461A">
              <w:rPr>
                <w:rFonts w:ascii="Times New Roman" w:hAnsi="Times New Roman" w:cs="Times New Roman"/>
                <w:sz w:val="24"/>
                <w:szCs w:val="24"/>
                <w:lang w:val="en-US"/>
              </w:rPr>
              <w:t>phoneline</w:t>
            </w:r>
            <w:proofErr w:type="spellEnd"/>
            <w:r w:rsidRPr="00FC461A">
              <w:rPr>
                <w:rFonts w:ascii="Times New Roman" w:hAnsi="Times New Roman" w:cs="Times New Roman"/>
                <w:sz w:val="24"/>
                <w:szCs w:val="24"/>
                <w:lang w:val="en-US"/>
              </w:rPr>
              <w:t>, email and website.</w:t>
            </w:r>
          </w:p>
          <w:p w:rsidR="00245042" w:rsidRPr="00FC461A" w:rsidRDefault="00245042" w:rsidP="00FC461A">
            <w:pPr>
              <w:pStyle w:val="NoSpacing"/>
              <w:rPr>
                <w:rFonts w:ascii="Times New Roman" w:hAnsi="Times New Roman" w:cs="Times New Roman"/>
                <w:sz w:val="24"/>
                <w:szCs w:val="24"/>
                <w:lang w:val="en-US"/>
              </w:rPr>
            </w:pPr>
          </w:p>
          <w:p w:rsidR="009B24CC" w:rsidRPr="00FC461A" w:rsidRDefault="00245042" w:rsidP="00FC461A">
            <w:pPr>
              <w:pStyle w:val="NoSpacing"/>
              <w:rPr>
                <w:rFonts w:ascii="Times New Roman" w:hAnsi="Times New Roman" w:cs="Times New Roman"/>
                <w:sz w:val="24"/>
                <w:szCs w:val="24"/>
                <w:lang w:val="en-US"/>
              </w:rPr>
            </w:pPr>
            <w:r w:rsidRPr="00FC461A">
              <w:rPr>
                <w:rFonts w:ascii="Times New Roman" w:hAnsi="Times New Roman" w:cs="Times New Roman"/>
                <w:sz w:val="24"/>
                <w:szCs w:val="24"/>
                <w:lang w:val="en-US"/>
              </w:rPr>
              <w:t>The new Hobart Women’s Shelter, which opened in March 2018, provides a purpose-built, crisis accommodation facility for women and their children affected by family violence. This consolidated crisis facility is staffed 24/7, close to a range of essential services, increases capacity by over 30 per cent, and includes two accessible units.</w:t>
            </w:r>
          </w:p>
        </w:tc>
      </w:tr>
      <w:tr w:rsidR="00510E2C" w:rsidRPr="00FC461A" w:rsidTr="00366F77">
        <w:trPr>
          <w:trHeight w:val="8645"/>
        </w:trPr>
        <w:tc>
          <w:tcPr>
            <w:tcW w:w="1951" w:type="dxa"/>
          </w:tcPr>
          <w:p w:rsidR="00510E2C" w:rsidRPr="00FC461A" w:rsidRDefault="00510E2C" w:rsidP="00FC461A">
            <w:pPr>
              <w:pStyle w:val="NoSpacing"/>
              <w:rPr>
                <w:rFonts w:ascii="Times New Roman" w:hAnsi="Times New Roman" w:cs="Times New Roman"/>
                <w:sz w:val="24"/>
                <w:szCs w:val="24"/>
                <w:lang w:val="en-US"/>
              </w:rPr>
            </w:pPr>
            <w:r w:rsidRPr="00FC461A">
              <w:rPr>
                <w:rFonts w:ascii="Times New Roman" w:hAnsi="Times New Roman" w:cs="Times New Roman"/>
                <w:sz w:val="24"/>
                <w:szCs w:val="24"/>
                <w:lang w:val="en-US"/>
              </w:rPr>
              <w:lastRenderedPageBreak/>
              <w:t>Vic</w:t>
            </w:r>
            <w:r w:rsidR="005C0106" w:rsidRPr="00FC461A">
              <w:rPr>
                <w:rFonts w:ascii="Times New Roman" w:hAnsi="Times New Roman" w:cs="Times New Roman"/>
                <w:sz w:val="24"/>
                <w:szCs w:val="24"/>
                <w:lang w:val="en-US"/>
              </w:rPr>
              <w:t>toria</w:t>
            </w:r>
          </w:p>
        </w:tc>
        <w:tc>
          <w:tcPr>
            <w:tcW w:w="7371" w:type="dxa"/>
          </w:tcPr>
          <w:p w:rsidR="00EB530E" w:rsidRPr="00FC461A" w:rsidRDefault="00EB530E" w:rsidP="00FC461A">
            <w:pPr>
              <w:pStyle w:val="NoSpacing"/>
              <w:rPr>
                <w:rFonts w:ascii="Times New Roman" w:hAnsi="Times New Roman" w:cs="Times New Roman"/>
                <w:sz w:val="24"/>
                <w:szCs w:val="24"/>
              </w:rPr>
            </w:pPr>
            <w:r w:rsidRPr="00FC461A">
              <w:rPr>
                <w:rFonts w:ascii="Times New Roman" w:hAnsi="Times New Roman" w:cs="Times New Roman"/>
                <w:sz w:val="24"/>
                <w:szCs w:val="24"/>
              </w:rPr>
              <w:t>The Victorian Government has identified family violence as the number one law and order issue facing the community. The Government established a Royal Commission into Family Violence which released its report to the Victorian Governme</w:t>
            </w:r>
            <w:r w:rsidR="00DF7244">
              <w:rPr>
                <w:rFonts w:ascii="Times New Roman" w:hAnsi="Times New Roman" w:cs="Times New Roman"/>
                <w:sz w:val="24"/>
                <w:szCs w:val="24"/>
              </w:rPr>
              <w:t>nt on 29 March 2016, making 227 </w:t>
            </w:r>
            <w:r w:rsidRPr="00FC461A">
              <w:rPr>
                <w:rFonts w:ascii="Times New Roman" w:hAnsi="Times New Roman" w:cs="Times New Roman"/>
                <w:sz w:val="24"/>
                <w:szCs w:val="24"/>
              </w:rPr>
              <w:t>recommendations to prevent and respond to family violence. The Government has since invested $2.6 billion on measures to deliver reforms that will keep women and children safe.</w:t>
            </w:r>
          </w:p>
          <w:p w:rsidR="009B24CC" w:rsidRPr="00FC461A" w:rsidRDefault="009B24CC" w:rsidP="00FC461A">
            <w:pPr>
              <w:pStyle w:val="NoSpacing"/>
              <w:rPr>
                <w:rFonts w:ascii="Times New Roman" w:hAnsi="Times New Roman" w:cs="Times New Roman"/>
                <w:sz w:val="24"/>
                <w:szCs w:val="24"/>
                <w:lang w:val="en-US"/>
              </w:rPr>
            </w:pPr>
          </w:p>
          <w:p w:rsidR="00510E2C" w:rsidRPr="00FC461A" w:rsidRDefault="00510E2C" w:rsidP="00FC461A">
            <w:pPr>
              <w:pStyle w:val="NoSpacing"/>
              <w:rPr>
                <w:rFonts w:ascii="Times New Roman" w:hAnsi="Times New Roman" w:cs="Times New Roman"/>
                <w:sz w:val="24"/>
                <w:szCs w:val="24"/>
              </w:rPr>
            </w:pPr>
            <w:r w:rsidRPr="00FC461A">
              <w:rPr>
                <w:rFonts w:ascii="Times New Roman" w:hAnsi="Times New Roman" w:cs="Times New Roman"/>
                <w:sz w:val="24"/>
                <w:szCs w:val="24"/>
              </w:rPr>
              <w:t>Victoria is redeveloping 19 existing family violence refuges thereby providing greater privacy, independence, and inclusivity for residents with a range of cultural, disability and other support needs. Two of the new facilities will be dedicated to Aboriginal women. Funding has been allocated to improve service provision for victims with no income due to th</w:t>
            </w:r>
            <w:r w:rsidR="009B24CC" w:rsidRPr="00FC461A">
              <w:rPr>
                <w:rFonts w:ascii="Times New Roman" w:hAnsi="Times New Roman" w:cs="Times New Roman"/>
                <w:sz w:val="24"/>
                <w:szCs w:val="24"/>
              </w:rPr>
              <w:t>eir temporary migration status.</w:t>
            </w:r>
          </w:p>
          <w:p w:rsidR="009B24CC" w:rsidRPr="00FC461A" w:rsidRDefault="009B24CC" w:rsidP="00FC461A">
            <w:pPr>
              <w:pStyle w:val="NoSpacing"/>
              <w:rPr>
                <w:rFonts w:ascii="Times New Roman" w:hAnsi="Times New Roman" w:cs="Times New Roman"/>
                <w:sz w:val="24"/>
                <w:szCs w:val="24"/>
              </w:rPr>
            </w:pPr>
          </w:p>
          <w:p w:rsidR="00510E2C" w:rsidRPr="00FC461A" w:rsidRDefault="00510E2C" w:rsidP="00FC461A">
            <w:pPr>
              <w:pStyle w:val="NoSpacing"/>
              <w:rPr>
                <w:rFonts w:ascii="Times New Roman" w:hAnsi="Times New Roman" w:cs="Times New Roman"/>
                <w:sz w:val="24"/>
                <w:szCs w:val="24"/>
              </w:rPr>
            </w:pPr>
            <w:proofErr w:type="gramStart"/>
            <w:r w:rsidRPr="00FC461A">
              <w:rPr>
                <w:rFonts w:ascii="Times New Roman" w:hAnsi="Times New Roman" w:cs="Times New Roman"/>
                <w:sz w:val="24"/>
                <w:szCs w:val="24"/>
              </w:rPr>
              <w:t>The 2016–17 State Budget</w:t>
            </w:r>
            <w:proofErr w:type="gramEnd"/>
            <w:r w:rsidRPr="00FC461A">
              <w:rPr>
                <w:rFonts w:ascii="Times New Roman" w:hAnsi="Times New Roman" w:cs="Times New Roman"/>
                <w:sz w:val="24"/>
                <w:szCs w:val="24"/>
              </w:rPr>
              <w:t xml:space="preserve"> provided $153.2 million to improve specialist family violence services. </w:t>
            </w:r>
            <w:proofErr w:type="gramStart"/>
            <w:r w:rsidRPr="00FC461A">
              <w:rPr>
                <w:rFonts w:ascii="Times New Roman" w:hAnsi="Times New Roman" w:cs="Times New Roman"/>
                <w:sz w:val="24"/>
                <w:szCs w:val="24"/>
              </w:rPr>
              <w:t>The 2017</w:t>
            </w:r>
            <w:r w:rsidR="009B24CC" w:rsidRPr="00FC461A">
              <w:rPr>
                <w:rFonts w:ascii="Times New Roman" w:hAnsi="Times New Roman" w:cs="Times New Roman"/>
                <w:sz w:val="24"/>
                <w:szCs w:val="24"/>
              </w:rPr>
              <w:t>–</w:t>
            </w:r>
            <w:r w:rsidRPr="00FC461A">
              <w:rPr>
                <w:rFonts w:ascii="Times New Roman" w:hAnsi="Times New Roman" w:cs="Times New Roman"/>
                <w:sz w:val="24"/>
                <w:szCs w:val="24"/>
              </w:rPr>
              <w:t>18 State Budget</w:t>
            </w:r>
            <w:proofErr w:type="gramEnd"/>
            <w:r w:rsidRPr="00FC461A">
              <w:rPr>
                <w:rFonts w:ascii="Times New Roman" w:hAnsi="Times New Roman" w:cs="Times New Roman"/>
                <w:sz w:val="24"/>
                <w:szCs w:val="24"/>
              </w:rPr>
              <w:t xml:space="preserve"> provided a further $397.4 million over four years to continue to address additional demand pressures and service gaps related to specialist family violence services.</w:t>
            </w:r>
          </w:p>
          <w:p w:rsidR="00510E2C" w:rsidRPr="00FC461A" w:rsidRDefault="00510E2C" w:rsidP="00FC461A">
            <w:pPr>
              <w:pStyle w:val="NoSpacing"/>
              <w:rPr>
                <w:rFonts w:ascii="Times New Roman" w:hAnsi="Times New Roman" w:cs="Times New Roman"/>
                <w:sz w:val="24"/>
                <w:szCs w:val="24"/>
              </w:rPr>
            </w:pPr>
            <w:r w:rsidRPr="00FC461A">
              <w:rPr>
                <w:rFonts w:ascii="Times New Roman" w:hAnsi="Times New Roman" w:cs="Times New Roman"/>
                <w:sz w:val="24"/>
                <w:szCs w:val="24"/>
              </w:rPr>
              <w:t xml:space="preserve">Specialist family violence police resources are a priority, including the recruitment of 415 specialist family violence officers. The new Victoria Police strategy to combat family violence, sexual offences and child abuse, </w:t>
            </w:r>
            <w:r w:rsidRPr="00FC461A">
              <w:rPr>
                <w:rFonts w:ascii="Times New Roman" w:hAnsi="Times New Roman" w:cs="Times New Roman"/>
                <w:i/>
                <w:sz w:val="24"/>
                <w:szCs w:val="24"/>
              </w:rPr>
              <w:t>Policing Harm, Upholding the Right</w:t>
            </w:r>
            <w:r w:rsidRPr="00FC461A">
              <w:rPr>
                <w:rFonts w:ascii="Times New Roman" w:hAnsi="Times New Roman" w:cs="Times New Roman"/>
                <w:sz w:val="24"/>
                <w:szCs w:val="24"/>
              </w:rPr>
              <w:t>, has also been released.</w:t>
            </w:r>
          </w:p>
          <w:p w:rsidR="00510E2C" w:rsidRPr="00FC461A" w:rsidRDefault="00510E2C" w:rsidP="00FC461A">
            <w:pPr>
              <w:pStyle w:val="NoSpacing"/>
              <w:rPr>
                <w:rFonts w:ascii="Times New Roman" w:hAnsi="Times New Roman" w:cs="Times New Roman"/>
                <w:sz w:val="24"/>
                <w:szCs w:val="24"/>
              </w:rPr>
            </w:pPr>
            <w:r w:rsidRPr="00FC461A">
              <w:rPr>
                <w:rFonts w:ascii="Times New Roman" w:hAnsi="Times New Roman" w:cs="Times New Roman"/>
                <w:sz w:val="24"/>
                <w:szCs w:val="24"/>
              </w:rPr>
              <w:t>Support and Safety Hubs are being established to support women, children and young people experiencing family violence. Also referred to as The Orange Door, these hubs will help connect people directly with support services, as well as act as a visible contact point so victims know where they can go for assistance and support. The establishment of Support and Safety Hubs was a key recommendation from the Royal Commission into Family Violence.</w:t>
            </w:r>
          </w:p>
          <w:p w:rsidR="009B24CC" w:rsidRPr="00FC461A" w:rsidRDefault="009B24CC" w:rsidP="00FC461A">
            <w:pPr>
              <w:pStyle w:val="NoSpacing"/>
              <w:rPr>
                <w:rFonts w:ascii="Times New Roman" w:hAnsi="Times New Roman" w:cs="Times New Roman"/>
                <w:sz w:val="24"/>
                <w:szCs w:val="24"/>
              </w:rPr>
            </w:pPr>
          </w:p>
          <w:p w:rsidR="00510E2C" w:rsidRPr="00FC461A" w:rsidRDefault="00510E2C" w:rsidP="00FC461A">
            <w:pPr>
              <w:pStyle w:val="NoSpacing"/>
              <w:rPr>
                <w:rFonts w:ascii="Times New Roman" w:hAnsi="Times New Roman" w:cs="Times New Roman"/>
                <w:sz w:val="24"/>
                <w:szCs w:val="24"/>
              </w:rPr>
            </w:pPr>
            <w:r w:rsidRPr="00FC461A">
              <w:rPr>
                <w:rFonts w:ascii="Times New Roman" w:hAnsi="Times New Roman" w:cs="Times New Roman"/>
                <w:sz w:val="24"/>
                <w:szCs w:val="24"/>
              </w:rPr>
              <w:t xml:space="preserve">Currently the Family Violence Intervention Order (FVIO) application process involves visiting the court to complete a long and detailed form. To provide more accessible and convenient options, the Magistrates’ Court of Victoria is in the process of rolling out a state-wide online FVIO form. The new form uses plain and accessible language and will help to ensure that the online form improves and simplifies access for court users. </w:t>
            </w:r>
          </w:p>
          <w:p w:rsidR="00510E2C" w:rsidRPr="00FC461A" w:rsidRDefault="00510E2C" w:rsidP="00FC461A">
            <w:pPr>
              <w:pStyle w:val="NoSpacing"/>
              <w:rPr>
                <w:rFonts w:ascii="Times New Roman" w:hAnsi="Times New Roman" w:cs="Times New Roman"/>
                <w:sz w:val="24"/>
                <w:szCs w:val="24"/>
              </w:rPr>
            </w:pPr>
            <w:r w:rsidRPr="00FC461A">
              <w:rPr>
                <w:rFonts w:ascii="Times New Roman" w:hAnsi="Times New Roman" w:cs="Times New Roman"/>
                <w:sz w:val="24"/>
                <w:szCs w:val="24"/>
              </w:rPr>
              <w:t>The online application form has been rolled out to six Magistrates’ Court locations across Victoria, five of which are rural locations.</w:t>
            </w:r>
          </w:p>
          <w:p w:rsidR="009B24CC" w:rsidRPr="00FC461A" w:rsidRDefault="009B24CC" w:rsidP="00FC461A">
            <w:pPr>
              <w:pStyle w:val="NoSpacing"/>
              <w:rPr>
                <w:rFonts w:ascii="Times New Roman" w:hAnsi="Times New Roman" w:cs="Times New Roman"/>
                <w:sz w:val="24"/>
                <w:szCs w:val="24"/>
              </w:rPr>
            </w:pPr>
          </w:p>
          <w:p w:rsidR="00510E2C" w:rsidRPr="00FC461A" w:rsidRDefault="00510E2C" w:rsidP="00FC461A">
            <w:pPr>
              <w:pStyle w:val="NoSpacing"/>
              <w:rPr>
                <w:rFonts w:ascii="Times New Roman" w:hAnsi="Times New Roman" w:cs="Times New Roman"/>
                <w:sz w:val="24"/>
                <w:szCs w:val="24"/>
              </w:rPr>
            </w:pPr>
            <w:r w:rsidRPr="00FC461A">
              <w:rPr>
                <w:rFonts w:ascii="Times New Roman" w:hAnsi="Times New Roman" w:cs="Times New Roman"/>
                <w:sz w:val="24"/>
                <w:szCs w:val="24"/>
              </w:rPr>
              <w:t>Following the release of the Royal Commission into Family Violence</w:t>
            </w:r>
            <w:r w:rsidR="00951C62" w:rsidRPr="00FC461A">
              <w:rPr>
                <w:rFonts w:ascii="Times New Roman" w:hAnsi="Times New Roman" w:cs="Times New Roman"/>
                <w:sz w:val="24"/>
                <w:szCs w:val="24"/>
              </w:rPr>
              <w:t>’s report</w:t>
            </w:r>
            <w:r w:rsidRPr="00FC461A">
              <w:rPr>
                <w:rFonts w:ascii="Times New Roman" w:hAnsi="Times New Roman" w:cs="Times New Roman"/>
                <w:sz w:val="24"/>
                <w:szCs w:val="24"/>
              </w:rPr>
              <w:t xml:space="preserve">, the position of Family Violence Reform Implementation Monitor was established. The position is an independent officer of the Victorian Parliament and is required to independently monitor and report on the progress against the government’s family violence Implementation Plan (referred to by the Royal Commission as the </w:t>
            </w:r>
            <w:proofErr w:type="spellStart"/>
            <w:r w:rsidRPr="00FC461A">
              <w:rPr>
                <w:rFonts w:ascii="Times New Roman" w:hAnsi="Times New Roman" w:cs="Times New Roman"/>
                <w:sz w:val="24"/>
                <w:szCs w:val="24"/>
              </w:rPr>
              <w:t>Statewide</w:t>
            </w:r>
            <w:proofErr w:type="spellEnd"/>
            <w:r w:rsidRPr="00FC461A">
              <w:rPr>
                <w:rFonts w:ascii="Times New Roman" w:hAnsi="Times New Roman" w:cs="Times New Roman"/>
                <w:sz w:val="24"/>
                <w:szCs w:val="24"/>
              </w:rPr>
              <w:t xml:space="preserve"> Family Violence Action Plan) and the recommendations outlined in the Royal Commission’s report. The Monitor is required to report the findings of </w:t>
            </w:r>
            <w:r w:rsidRPr="00FC461A">
              <w:rPr>
                <w:rFonts w:ascii="Times New Roman" w:hAnsi="Times New Roman" w:cs="Times New Roman"/>
                <w:sz w:val="24"/>
                <w:szCs w:val="24"/>
              </w:rPr>
              <w:lastRenderedPageBreak/>
              <w:t>monitoring activities to Parliament as at 1 November each year.</w:t>
            </w:r>
          </w:p>
          <w:p w:rsidR="009B24CC" w:rsidRPr="00FC461A" w:rsidRDefault="009B24CC" w:rsidP="00FC461A">
            <w:pPr>
              <w:pStyle w:val="NoSpacing"/>
              <w:rPr>
                <w:rFonts w:ascii="Times New Roman" w:hAnsi="Times New Roman" w:cs="Times New Roman"/>
                <w:sz w:val="24"/>
                <w:szCs w:val="24"/>
              </w:rPr>
            </w:pPr>
          </w:p>
          <w:p w:rsidR="00951C62" w:rsidRPr="00FC461A" w:rsidRDefault="00510E2C" w:rsidP="00FC461A">
            <w:pPr>
              <w:pStyle w:val="NoSpacing"/>
              <w:rPr>
                <w:rFonts w:ascii="Times New Roman" w:hAnsi="Times New Roman" w:cs="Times New Roman"/>
                <w:sz w:val="24"/>
                <w:szCs w:val="24"/>
              </w:rPr>
            </w:pPr>
            <w:r w:rsidRPr="00FC461A">
              <w:rPr>
                <w:rFonts w:ascii="Times New Roman" w:hAnsi="Times New Roman" w:cs="Times New Roman"/>
                <w:sz w:val="24"/>
                <w:szCs w:val="24"/>
              </w:rPr>
              <w:t>At 1 November 2017, of the 227 recom</w:t>
            </w:r>
            <w:r w:rsidR="00951C62" w:rsidRPr="00FC461A">
              <w:rPr>
                <w:rFonts w:ascii="Times New Roman" w:hAnsi="Times New Roman" w:cs="Times New Roman"/>
                <w:sz w:val="24"/>
                <w:szCs w:val="24"/>
              </w:rPr>
              <w:t>mendations, the Government had implement</w:t>
            </w:r>
            <w:r w:rsidRPr="00FC461A">
              <w:rPr>
                <w:rFonts w:ascii="Times New Roman" w:hAnsi="Times New Roman" w:cs="Times New Roman"/>
                <w:sz w:val="24"/>
                <w:szCs w:val="24"/>
              </w:rPr>
              <w:t xml:space="preserve">ed 63 of them, with the remainder underway. It is expected that by the end of 2018, around 70 per cent of the recommendations would have been </w:t>
            </w:r>
            <w:r w:rsidR="00951C62" w:rsidRPr="00FC461A">
              <w:rPr>
                <w:rFonts w:ascii="Times New Roman" w:hAnsi="Times New Roman" w:cs="Times New Roman"/>
                <w:sz w:val="24"/>
                <w:szCs w:val="24"/>
              </w:rPr>
              <w:t>implemented</w:t>
            </w:r>
            <w:r w:rsidRPr="00FC461A">
              <w:rPr>
                <w:rFonts w:ascii="Times New Roman" w:hAnsi="Times New Roman" w:cs="Times New Roman"/>
                <w:sz w:val="24"/>
                <w:szCs w:val="24"/>
              </w:rPr>
              <w:t>. Key initiatives include:</w:t>
            </w:r>
          </w:p>
          <w:p w:rsidR="00510E2C" w:rsidRPr="00FC461A" w:rsidRDefault="00510E2C" w:rsidP="00366F77">
            <w:pPr>
              <w:pStyle w:val="NoSpacing"/>
              <w:numPr>
                <w:ilvl w:val="0"/>
                <w:numId w:val="32"/>
              </w:numPr>
              <w:rPr>
                <w:rFonts w:ascii="Times New Roman" w:hAnsi="Times New Roman" w:cs="Times New Roman"/>
                <w:sz w:val="24"/>
                <w:szCs w:val="24"/>
              </w:rPr>
            </w:pPr>
            <w:r w:rsidRPr="00FC461A">
              <w:rPr>
                <w:rFonts w:ascii="Times New Roman" w:hAnsi="Times New Roman" w:cs="Times New Roman"/>
                <w:sz w:val="24"/>
                <w:szCs w:val="24"/>
              </w:rPr>
              <w:t>The Rapid Housing Assistance Fund which has resulted in 185 new social housing properties purchased for women and children and an additional 124 homes secured through head-leases</w:t>
            </w:r>
            <w:r w:rsidR="00951C62" w:rsidRPr="00FC461A">
              <w:rPr>
                <w:rFonts w:ascii="Times New Roman" w:hAnsi="Times New Roman" w:cs="Times New Roman"/>
                <w:sz w:val="24"/>
                <w:szCs w:val="24"/>
              </w:rPr>
              <w:t>.</w:t>
            </w:r>
          </w:p>
          <w:p w:rsidR="00510E2C" w:rsidRPr="00FC461A" w:rsidRDefault="00510E2C" w:rsidP="00366F77">
            <w:pPr>
              <w:pStyle w:val="NoSpacing"/>
              <w:numPr>
                <w:ilvl w:val="0"/>
                <w:numId w:val="32"/>
              </w:numPr>
              <w:rPr>
                <w:rFonts w:ascii="Times New Roman" w:hAnsi="Times New Roman" w:cs="Times New Roman"/>
                <w:sz w:val="24"/>
                <w:szCs w:val="24"/>
              </w:rPr>
            </w:pPr>
            <w:r w:rsidRPr="00FC461A">
              <w:rPr>
                <w:rFonts w:ascii="Times New Roman" w:hAnsi="Times New Roman" w:cs="Times New Roman"/>
                <w:sz w:val="24"/>
                <w:szCs w:val="24"/>
              </w:rPr>
              <w:t>Providing flexible support packages to help women and children find safety</w:t>
            </w:r>
            <w:r w:rsidR="00951C62" w:rsidRPr="00FC461A">
              <w:rPr>
                <w:rFonts w:ascii="Times New Roman" w:hAnsi="Times New Roman" w:cs="Times New Roman"/>
                <w:sz w:val="24"/>
                <w:szCs w:val="24"/>
              </w:rPr>
              <w:t>.</w:t>
            </w:r>
          </w:p>
          <w:p w:rsidR="00510E2C" w:rsidRPr="00FC461A" w:rsidRDefault="00510E2C" w:rsidP="00366F77">
            <w:pPr>
              <w:pStyle w:val="NoSpacing"/>
              <w:numPr>
                <w:ilvl w:val="0"/>
                <w:numId w:val="32"/>
              </w:numPr>
              <w:rPr>
                <w:rFonts w:ascii="Times New Roman" w:hAnsi="Times New Roman" w:cs="Times New Roman"/>
                <w:sz w:val="24"/>
                <w:szCs w:val="24"/>
              </w:rPr>
            </w:pPr>
            <w:r w:rsidRPr="00FC461A">
              <w:rPr>
                <w:rFonts w:ascii="Times New Roman" w:hAnsi="Times New Roman" w:cs="Times New Roman"/>
                <w:sz w:val="24"/>
                <w:szCs w:val="24"/>
              </w:rPr>
              <w:t>Establishing a dedicated family violence agency to lead transformational information-sharing legislative reforms, workforce development and the roll-out of integrated responses to women and children</w:t>
            </w:r>
            <w:r w:rsidR="00951C62" w:rsidRPr="00FC461A">
              <w:rPr>
                <w:rFonts w:ascii="Times New Roman" w:hAnsi="Times New Roman" w:cs="Times New Roman"/>
                <w:sz w:val="24"/>
                <w:szCs w:val="24"/>
              </w:rPr>
              <w:t>.</w:t>
            </w:r>
          </w:p>
          <w:p w:rsidR="00510E2C" w:rsidRPr="00FC461A" w:rsidRDefault="00510E2C" w:rsidP="00366F77">
            <w:pPr>
              <w:pStyle w:val="NoSpacing"/>
              <w:numPr>
                <w:ilvl w:val="0"/>
                <w:numId w:val="32"/>
              </w:numPr>
              <w:rPr>
                <w:rFonts w:ascii="Times New Roman" w:hAnsi="Times New Roman" w:cs="Times New Roman"/>
                <w:sz w:val="24"/>
                <w:szCs w:val="24"/>
              </w:rPr>
            </w:pPr>
            <w:r w:rsidRPr="00FC461A">
              <w:rPr>
                <w:rFonts w:ascii="Times New Roman" w:hAnsi="Times New Roman" w:cs="Times New Roman"/>
                <w:sz w:val="24"/>
                <w:szCs w:val="24"/>
              </w:rPr>
              <w:t>The release of long term strategies to both prevent family violence and undertake a comprehensive industry plan to help recruit the workforce we need to keep women safe</w:t>
            </w:r>
            <w:r w:rsidR="00951C62" w:rsidRPr="00FC461A">
              <w:rPr>
                <w:rFonts w:ascii="Times New Roman" w:hAnsi="Times New Roman" w:cs="Times New Roman"/>
                <w:sz w:val="24"/>
                <w:szCs w:val="24"/>
              </w:rPr>
              <w:t>.</w:t>
            </w:r>
          </w:p>
          <w:p w:rsidR="00510E2C" w:rsidRPr="00FC461A" w:rsidRDefault="00510E2C" w:rsidP="00366F77">
            <w:pPr>
              <w:pStyle w:val="NoSpacing"/>
              <w:numPr>
                <w:ilvl w:val="0"/>
                <w:numId w:val="32"/>
              </w:numPr>
              <w:rPr>
                <w:rFonts w:ascii="Times New Roman" w:hAnsi="Times New Roman" w:cs="Times New Roman"/>
                <w:sz w:val="24"/>
                <w:szCs w:val="24"/>
              </w:rPr>
            </w:pPr>
            <w:r w:rsidRPr="00FC461A">
              <w:rPr>
                <w:rFonts w:ascii="Times New Roman" w:hAnsi="Times New Roman" w:cs="Times New Roman"/>
                <w:sz w:val="24"/>
                <w:szCs w:val="24"/>
              </w:rPr>
              <w:t>Establishing five specialist family violence courts and a range of other court based reforms to ensure family violence victims are dealt with more sensitively by the system and not further traumatised</w:t>
            </w:r>
            <w:r w:rsidR="00951C62" w:rsidRPr="00FC461A">
              <w:rPr>
                <w:rFonts w:ascii="Times New Roman" w:hAnsi="Times New Roman" w:cs="Times New Roman"/>
                <w:sz w:val="24"/>
                <w:szCs w:val="24"/>
              </w:rPr>
              <w:t>.</w:t>
            </w:r>
          </w:p>
          <w:p w:rsidR="00510E2C" w:rsidRPr="00FC461A" w:rsidRDefault="00510E2C" w:rsidP="00366F77">
            <w:pPr>
              <w:pStyle w:val="NoSpacing"/>
              <w:numPr>
                <w:ilvl w:val="0"/>
                <w:numId w:val="32"/>
              </w:numPr>
              <w:rPr>
                <w:rFonts w:ascii="Times New Roman" w:hAnsi="Times New Roman" w:cs="Times New Roman"/>
                <w:sz w:val="24"/>
                <w:szCs w:val="24"/>
              </w:rPr>
            </w:pPr>
            <w:r w:rsidRPr="00FC461A">
              <w:rPr>
                <w:rFonts w:ascii="Times New Roman" w:hAnsi="Times New Roman" w:cs="Times New Roman"/>
                <w:sz w:val="24"/>
                <w:szCs w:val="24"/>
              </w:rPr>
              <w:t>A boost in police resources including the recruitment of 415 new family violence police</w:t>
            </w:r>
            <w:r w:rsidR="00951C62" w:rsidRPr="00FC461A">
              <w:rPr>
                <w:rFonts w:ascii="Times New Roman" w:hAnsi="Times New Roman" w:cs="Times New Roman"/>
                <w:sz w:val="24"/>
                <w:szCs w:val="24"/>
              </w:rPr>
              <w:t>.</w:t>
            </w:r>
          </w:p>
          <w:p w:rsidR="00510E2C" w:rsidRPr="00FC461A" w:rsidRDefault="00510E2C" w:rsidP="00366F77">
            <w:pPr>
              <w:pStyle w:val="NoSpacing"/>
              <w:numPr>
                <w:ilvl w:val="0"/>
                <w:numId w:val="32"/>
              </w:numPr>
              <w:rPr>
                <w:rFonts w:ascii="Times New Roman" w:hAnsi="Times New Roman" w:cs="Times New Roman"/>
                <w:sz w:val="24"/>
                <w:szCs w:val="24"/>
              </w:rPr>
            </w:pPr>
            <w:r w:rsidRPr="00FC461A">
              <w:rPr>
                <w:rFonts w:ascii="Times New Roman" w:hAnsi="Times New Roman" w:cs="Times New Roman"/>
                <w:sz w:val="24"/>
                <w:szCs w:val="24"/>
              </w:rPr>
              <w:t>The creation of the new prevention agency Respect Victoria.</w:t>
            </w:r>
          </w:p>
          <w:p w:rsidR="009B24CC" w:rsidRPr="00FC461A" w:rsidRDefault="009B24CC" w:rsidP="00FC461A">
            <w:pPr>
              <w:pStyle w:val="NoSpacing"/>
              <w:rPr>
                <w:rFonts w:ascii="Times New Roman" w:hAnsi="Times New Roman" w:cs="Times New Roman"/>
                <w:sz w:val="24"/>
                <w:szCs w:val="24"/>
              </w:rPr>
            </w:pPr>
          </w:p>
          <w:p w:rsidR="00510E2C" w:rsidRPr="00FC461A" w:rsidRDefault="00510E2C" w:rsidP="00FC461A">
            <w:pPr>
              <w:pStyle w:val="NoSpacing"/>
              <w:rPr>
                <w:rFonts w:ascii="Times New Roman" w:hAnsi="Times New Roman" w:cs="Times New Roman"/>
                <w:sz w:val="24"/>
                <w:szCs w:val="24"/>
              </w:rPr>
            </w:pPr>
            <w:r w:rsidRPr="00FC461A">
              <w:rPr>
                <w:rFonts w:ascii="Times New Roman" w:hAnsi="Times New Roman" w:cs="Times New Roman"/>
                <w:sz w:val="24"/>
                <w:szCs w:val="24"/>
              </w:rPr>
              <w:t>The Government recognises there is more work to do and has committed to a ten-year reform vision to end violence against women and children in Victoria. Implementing the 227 recommendations constitutes the start of this journey.</w:t>
            </w:r>
          </w:p>
        </w:tc>
      </w:tr>
      <w:tr w:rsidR="00510E2C" w:rsidRPr="00FC461A" w:rsidTr="00DF7244">
        <w:trPr>
          <w:trHeight w:val="2960"/>
        </w:trPr>
        <w:tc>
          <w:tcPr>
            <w:tcW w:w="1951" w:type="dxa"/>
          </w:tcPr>
          <w:p w:rsidR="00510E2C" w:rsidRPr="00FC461A" w:rsidRDefault="005C0106" w:rsidP="00FC461A">
            <w:pPr>
              <w:pStyle w:val="NoSpacing"/>
              <w:rPr>
                <w:rFonts w:ascii="Times New Roman" w:hAnsi="Times New Roman" w:cs="Times New Roman"/>
                <w:sz w:val="24"/>
                <w:szCs w:val="24"/>
                <w:lang w:val="en-US"/>
              </w:rPr>
            </w:pPr>
            <w:r w:rsidRPr="00FC461A">
              <w:rPr>
                <w:rFonts w:ascii="Times New Roman" w:hAnsi="Times New Roman" w:cs="Times New Roman"/>
                <w:sz w:val="24"/>
                <w:szCs w:val="24"/>
                <w:lang w:val="en-US"/>
              </w:rPr>
              <w:lastRenderedPageBreak/>
              <w:t>Western Australia</w:t>
            </w:r>
          </w:p>
        </w:tc>
        <w:tc>
          <w:tcPr>
            <w:tcW w:w="7371" w:type="dxa"/>
          </w:tcPr>
          <w:p w:rsidR="00510E2C" w:rsidRPr="00FC461A" w:rsidRDefault="00951C62" w:rsidP="00FC461A">
            <w:pPr>
              <w:pStyle w:val="NoSpacing"/>
              <w:rPr>
                <w:rFonts w:ascii="Times New Roman" w:hAnsi="Times New Roman" w:cs="Times New Roman"/>
                <w:sz w:val="24"/>
                <w:szCs w:val="24"/>
                <w:u w:val="single"/>
                <w:lang w:val="en-US"/>
              </w:rPr>
            </w:pPr>
            <w:r w:rsidRPr="00FC461A">
              <w:rPr>
                <w:rFonts w:ascii="Times New Roman" w:hAnsi="Times New Roman" w:cs="Times New Roman"/>
                <w:sz w:val="24"/>
                <w:szCs w:val="24"/>
              </w:rPr>
              <w:t xml:space="preserve">The </w:t>
            </w:r>
            <w:r w:rsidR="00510E2C" w:rsidRPr="00FC461A">
              <w:rPr>
                <w:rFonts w:ascii="Times New Roman" w:hAnsi="Times New Roman" w:cs="Times New Roman"/>
                <w:sz w:val="24"/>
                <w:szCs w:val="24"/>
              </w:rPr>
              <w:t>Western Australian Family and Domestic Violence Common Risk Assessment and Risk Management Framework is supporting Western Australian government and non-government service providers to better identify and respond to victims of family and domestic violence, regardless of what area of the service sector they come into contact with. It was developed to ensure service responses are client and safety focused; to support inter-agency collaboration so responses are timely, streamlined and coordinated; and to hold perpetrators accountable. The updated edition includes new resources and presents minimum standards for screening, risk assessment, risk management, information and referral.</w:t>
            </w:r>
          </w:p>
        </w:tc>
      </w:tr>
    </w:tbl>
    <w:p w:rsidR="001B70FF" w:rsidRDefault="001B70FF" w:rsidP="005C0106">
      <w:pPr>
        <w:pStyle w:val="Heading1"/>
        <w:spacing w:before="120" w:after="120" w:line="240" w:lineRule="auto"/>
        <w:rPr>
          <w:rFonts w:cs="Times New Roman"/>
          <w:sz w:val="24"/>
          <w:szCs w:val="22"/>
        </w:rPr>
      </w:pPr>
    </w:p>
    <w:p w:rsidR="001B70FF" w:rsidRDefault="001B70FF">
      <w:pPr>
        <w:rPr>
          <w:rFonts w:ascii="Times New Roman" w:eastAsiaTheme="minorEastAsia" w:hAnsi="Times New Roman" w:cs="Times New Roman"/>
          <w:b/>
          <w:spacing w:val="5"/>
          <w:sz w:val="24"/>
        </w:rPr>
      </w:pPr>
      <w:r>
        <w:rPr>
          <w:rFonts w:cs="Times New Roman"/>
          <w:sz w:val="24"/>
        </w:rPr>
        <w:br w:type="page"/>
      </w:r>
    </w:p>
    <w:p w:rsidR="005C0106" w:rsidRPr="005C0106" w:rsidRDefault="005C0106" w:rsidP="005C0106">
      <w:pPr>
        <w:pStyle w:val="Heading1"/>
        <w:spacing w:before="120" w:after="120" w:line="240" w:lineRule="auto"/>
        <w:rPr>
          <w:rFonts w:cs="Times New Roman"/>
          <w:sz w:val="24"/>
          <w:szCs w:val="22"/>
        </w:rPr>
      </w:pPr>
      <w:bookmarkStart w:id="17" w:name="_Toc535312989"/>
      <w:r w:rsidRPr="005C0106">
        <w:rPr>
          <w:rFonts w:cs="Times New Roman"/>
          <w:sz w:val="24"/>
          <w:szCs w:val="22"/>
        </w:rPr>
        <w:lastRenderedPageBreak/>
        <w:t xml:space="preserve">Appendix </w:t>
      </w:r>
      <w:r w:rsidR="004C5ACB">
        <w:rPr>
          <w:rFonts w:cs="Times New Roman"/>
          <w:sz w:val="24"/>
          <w:szCs w:val="22"/>
        </w:rPr>
        <w:t>I</w:t>
      </w:r>
      <w:r w:rsidRPr="005C0106">
        <w:rPr>
          <w:rFonts w:cs="Times New Roman"/>
          <w:sz w:val="24"/>
          <w:szCs w:val="22"/>
        </w:rPr>
        <w:t>I</w:t>
      </w:r>
      <w:r w:rsidR="00BE4C50">
        <w:rPr>
          <w:rFonts w:cs="Times New Roman"/>
          <w:sz w:val="24"/>
          <w:szCs w:val="22"/>
        </w:rPr>
        <w:t>I</w:t>
      </w:r>
      <w:r w:rsidRPr="005C0106">
        <w:rPr>
          <w:rFonts w:cs="Times New Roman"/>
          <w:sz w:val="24"/>
          <w:szCs w:val="22"/>
        </w:rPr>
        <w:t xml:space="preserve"> - Issue 1</w:t>
      </w:r>
      <w:r>
        <w:rPr>
          <w:rFonts w:cs="Times New Roman"/>
          <w:sz w:val="24"/>
          <w:szCs w:val="22"/>
        </w:rPr>
        <w:t>4</w:t>
      </w:r>
      <w:bookmarkEnd w:id="17"/>
    </w:p>
    <w:tbl>
      <w:tblPr>
        <w:tblStyle w:val="TableGrid"/>
        <w:tblW w:w="9322" w:type="dxa"/>
        <w:tblLook w:val="04A0" w:firstRow="1" w:lastRow="0" w:firstColumn="1" w:lastColumn="0" w:noHBand="0" w:noVBand="1"/>
        <w:tblCaption w:val="Non-coercive investigatory and restraint techniques, as well as the principle of the use of force as a last resort"/>
        <w:tblDescription w:val="Non-coercive investigatory and restraint techniques, as well as the principle of the use of force as a last resort - per jurisdiction"/>
      </w:tblPr>
      <w:tblGrid>
        <w:gridCol w:w="1951"/>
        <w:gridCol w:w="7371"/>
      </w:tblGrid>
      <w:tr w:rsidR="00510E2C" w:rsidRPr="00006C14" w:rsidTr="00C164AE">
        <w:trPr>
          <w:tblHeader/>
        </w:trPr>
        <w:tc>
          <w:tcPr>
            <w:tcW w:w="1951" w:type="dxa"/>
          </w:tcPr>
          <w:p w:rsidR="00510E2C" w:rsidRPr="00006C14" w:rsidRDefault="00510E2C" w:rsidP="00006C14">
            <w:pPr>
              <w:pStyle w:val="NoSpacing"/>
              <w:rPr>
                <w:rFonts w:ascii="Times New Roman" w:hAnsi="Times New Roman" w:cs="Times New Roman"/>
                <w:b/>
                <w:sz w:val="24"/>
                <w:szCs w:val="24"/>
              </w:rPr>
            </w:pPr>
            <w:r w:rsidRPr="00006C14">
              <w:rPr>
                <w:rFonts w:ascii="Times New Roman" w:hAnsi="Times New Roman" w:cs="Times New Roman"/>
                <w:b/>
                <w:sz w:val="24"/>
                <w:szCs w:val="24"/>
              </w:rPr>
              <w:t>Jurisdiction</w:t>
            </w:r>
          </w:p>
        </w:tc>
        <w:tc>
          <w:tcPr>
            <w:tcW w:w="7371" w:type="dxa"/>
          </w:tcPr>
          <w:p w:rsidR="00510E2C" w:rsidRPr="00006C14" w:rsidRDefault="00510E2C" w:rsidP="00006C14">
            <w:pPr>
              <w:pStyle w:val="NoSpacing"/>
              <w:rPr>
                <w:rFonts w:ascii="Times New Roman" w:hAnsi="Times New Roman" w:cs="Times New Roman"/>
                <w:b/>
                <w:sz w:val="24"/>
                <w:szCs w:val="24"/>
              </w:rPr>
            </w:pPr>
            <w:r w:rsidRPr="00006C14">
              <w:rPr>
                <w:rFonts w:ascii="Times New Roman" w:hAnsi="Times New Roman" w:cs="Times New Roman"/>
                <w:b/>
                <w:sz w:val="24"/>
                <w:szCs w:val="24"/>
              </w:rPr>
              <w:t>Non-coercive investigatory and restraint techniques, as well as the principle of the use of force as a last resort</w:t>
            </w:r>
          </w:p>
        </w:tc>
      </w:tr>
      <w:tr w:rsidR="00510E2C" w:rsidRPr="00006C14" w:rsidTr="00006C14">
        <w:trPr>
          <w:trHeight w:val="2712"/>
        </w:trPr>
        <w:tc>
          <w:tcPr>
            <w:tcW w:w="1951" w:type="dxa"/>
          </w:tcPr>
          <w:p w:rsidR="00510E2C" w:rsidRPr="00006C14" w:rsidRDefault="00951C62"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Australian Government</w:t>
            </w:r>
          </w:p>
        </w:tc>
        <w:tc>
          <w:tcPr>
            <w:tcW w:w="7371" w:type="dxa"/>
          </w:tcPr>
          <w:p w:rsidR="00510E2C" w:rsidRPr="00006C14" w:rsidRDefault="00510E2C"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During the initial employment training phase sworn AFP recruits and appointees receive mandatory training on restraint, reasonable use of force and de-escalation techniques. AFP Operational Safety Policy states that the principles of negotiation and conflict de-escalation are always emphasised as being primary considerations prior to using physical force.</w:t>
            </w:r>
          </w:p>
          <w:p w:rsidR="00510E2C" w:rsidRPr="00006C14" w:rsidRDefault="00510E2C"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Throughout the duration of employment all appointees must annually re</w:t>
            </w:r>
            <w:r w:rsidR="00951C62" w:rsidRPr="00006C14">
              <w:rPr>
                <w:rFonts w:ascii="Times New Roman" w:hAnsi="Times New Roman" w:cs="Times New Roman"/>
                <w:sz w:val="24"/>
                <w:szCs w:val="24"/>
              </w:rPr>
              <w:noBreakHyphen/>
            </w:r>
            <w:r w:rsidRPr="00006C14">
              <w:rPr>
                <w:rFonts w:ascii="Times New Roman" w:hAnsi="Times New Roman" w:cs="Times New Roman"/>
                <w:sz w:val="24"/>
                <w:szCs w:val="24"/>
              </w:rPr>
              <w:t>qualify by completing an online t</w:t>
            </w:r>
            <w:r w:rsidR="00951C62" w:rsidRPr="00006C14">
              <w:rPr>
                <w:rFonts w:ascii="Times New Roman" w:hAnsi="Times New Roman" w:cs="Times New Roman"/>
                <w:sz w:val="24"/>
                <w:szCs w:val="24"/>
              </w:rPr>
              <w:t>raining course and attending re</w:t>
            </w:r>
            <w:r w:rsidR="00951C62" w:rsidRPr="00006C14">
              <w:rPr>
                <w:rFonts w:ascii="Times New Roman" w:hAnsi="Times New Roman" w:cs="Times New Roman"/>
                <w:sz w:val="24"/>
                <w:szCs w:val="24"/>
              </w:rPr>
              <w:noBreakHyphen/>
            </w:r>
            <w:r w:rsidRPr="00006C14">
              <w:rPr>
                <w:rFonts w:ascii="Times New Roman" w:hAnsi="Times New Roman" w:cs="Times New Roman"/>
                <w:sz w:val="24"/>
                <w:szCs w:val="24"/>
              </w:rPr>
              <w:t>certification training which covers use of force techniques including restraint and de-escalation.</w:t>
            </w:r>
          </w:p>
        </w:tc>
      </w:tr>
      <w:tr w:rsidR="00510E2C" w:rsidRPr="00006C14" w:rsidTr="00006C14">
        <w:trPr>
          <w:trHeight w:val="3543"/>
        </w:trPr>
        <w:tc>
          <w:tcPr>
            <w:tcW w:w="1951" w:type="dxa"/>
          </w:tcPr>
          <w:p w:rsidR="00510E2C" w:rsidRPr="00006C14" w:rsidRDefault="00510E2C"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A</w:t>
            </w:r>
            <w:r w:rsidR="001B70FF" w:rsidRPr="00006C14">
              <w:rPr>
                <w:rFonts w:ascii="Times New Roman" w:hAnsi="Times New Roman" w:cs="Times New Roman"/>
                <w:sz w:val="24"/>
                <w:szCs w:val="24"/>
              </w:rPr>
              <w:t xml:space="preserve">ustralian </w:t>
            </w:r>
            <w:r w:rsidRPr="00006C14">
              <w:rPr>
                <w:rFonts w:ascii="Times New Roman" w:hAnsi="Times New Roman" w:cs="Times New Roman"/>
                <w:sz w:val="24"/>
                <w:szCs w:val="24"/>
              </w:rPr>
              <w:t>C</w:t>
            </w:r>
            <w:r w:rsidR="001B70FF" w:rsidRPr="00006C14">
              <w:rPr>
                <w:rFonts w:ascii="Times New Roman" w:hAnsi="Times New Roman" w:cs="Times New Roman"/>
                <w:sz w:val="24"/>
                <w:szCs w:val="24"/>
              </w:rPr>
              <w:t xml:space="preserve">apital </w:t>
            </w:r>
            <w:r w:rsidRPr="00006C14">
              <w:rPr>
                <w:rFonts w:ascii="Times New Roman" w:hAnsi="Times New Roman" w:cs="Times New Roman"/>
                <w:sz w:val="24"/>
                <w:szCs w:val="24"/>
              </w:rPr>
              <w:t>T</w:t>
            </w:r>
            <w:r w:rsidR="001B70FF" w:rsidRPr="00006C14">
              <w:rPr>
                <w:rFonts w:ascii="Times New Roman" w:hAnsi="Times New Roman" w:cs="Times New Roman"/>
                <w:sz w:val="24"/>
                <w:szCs w:val="24"/>
              </w:rPr>
              <w:t>erritory</w:t>
            </w:r>
          </w:p>
          <w:p w:rsidR="00951C62" w:rsidRPr="00006C14" w:rsidRDefault="00951C62"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(ACT)</w:t>
            </w:r>
          </w:p>
        </w:tc>
        <w:tc>
          <w:tcPr>
            <w:tcW w:w="7371" w:type="dxa"/>
          </w:tcPr>
          <w:p w:rsidR="00510E2C" w:rsidRPr="00006C14" w:rsidRDefault="00510E2C"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In the ACT, correctional officers and police officers receive annual training on the use of force and restraint techniques.</w:t>
            </w:r>
          </w:p>
          <w:p w:rsidR="000F444C" w:rsidRPr="00006C14" w:rsidRDefault="000F444C" w:rsidP="00006C14">
            <w:pPr>
              <w:pStyle w:val="NoSpacing"/>
              <w:rPr>
                <w:rFonts w:ascii="Times New Roman" w:hAnsi="Times New Roman" w:cs="Times New Roman"/>
                <w:sz w:val="24"/>
                <w:szCs w:val="24"/>
              </w:rPr>
            </w:pPr>
          </w:p>
          <w:p w:rsidR="00510E2C" w:rsidRPr="00006C14" w:rsidRDefault="00510E2C"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ACT Poli</w:t>
            </w:r>
            <w:r w:rsidR="000F444C" w:rsidRPr="00006C14">
              <w:rPr>
                <w:rFonts w:ascii="Times New Roman" w:hAnsi="Times New Roman" w:cs="Times New Roman"/>
                <w:sz w:val="24"/>
                <w:szCs w:val="24"/>
              </w:rPr>
              <w:t>ci</w:t>
            </w:r>
            <w:r w:rsidRPr="00006C14">
              <w:rPr>
                <w:rFonts w:ascii="Times New Roman" w:hAnsi="Times New Roman" w:cs="Times New Roman"/>
                <w:sz w:val="24"/>
                <w:szCs w:val="24"/>
              </w:rPr>
              <w:t>ng recruits are taught restraint techniques as part of their initial training. Police officers re-qualify on an annual basis with a face to face course that covers off on use of force techniques, including restraint and de-escalation. This is supplemented with online training which covers the operational safety policy. The policy address what reasonable use of force means, negotiation as a means of de-escalation, tailoring communications strategies to accommodate cultural diversity and mental capacity, and that negotiation and de-escalation techniques are the primary consideration prior to using any force.  </w:t>
            </w:r>
          </w:p>
        </w:tc>
      </w:tr>
      <w:tr w:rsidR="00510E2C" w:rsidRPr="00006C14" w:rsidTr="00006C14">
        <w:trPr>
          <w:trHeight w:val="3542"/>
        </w:trPr>
        <w:tc>
          <w:tcPr>
            <w:tcW w:w="1951" w:type="dxa"/>
          </w:tcPr>
          <w:p w:rsidR="00510E2C" w:rsidRPr="00006C14" w:rsidRDefault="00510E2C"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N</w:t>
            </w:r>
            <w:r w:rsidR="001B70FF" w:rsidRPr="00006C14">
              <w:rPr>
                <w:rFonts w:ascii="Times New Roman" w:hAnsi="Times New Roman" w:cs="Times New Roman"/>
                <w:sz w:val="24"/>
                <w:szCs w:val="24"/>
              </w:rPr>
              <w:t xml:space="preserve">ew </w:t>
            </w:r>
            <w:r w:rsidRPr="00006C14">
              <w:rPr>
                <w:rFonts w:ascii="Times New Roman" w:hAnsi="Times New Roman" w:cs="Times New Roman"/>
                <w:sz w:val="24"/>
                <w:szCs w:val="24"/>
              </w:rPr>
              <w:t>S</w:t>
            </w:r>
            <w:r w:rsidR="001B70FF" w:rsidRPr="00006C14">
              <w:rPr>
                <w:rFonts w:ascii="Times New Roman" w:hAnsi="Times New Roman" w:cs="Times New Roman"/>
                <w:sz w:val="24"/>
                <w:szCs w:val="24"/>
              </w:rPr>
              <w:t xml:space="preserve">outh </w:t>
            </w:r>
            <w:r w:rsidRPr="00006C14">
              <w:rPr>
                <w:rFonts w:ascii="Times New Roman" w:hAnsi="Times New Roman" w:cs="Times New Roman"/>
                <w:sz w:val="24"/>
                <w:szCs w:val="24"/>
              </w:rPr>
              <w:t>W</w:t>
            </w:r>
            <w:r w:rsidR="001B70FF" w:rsidRPr="00006C14">
              <w:rPr>
                <w:rFonts w:ascii="Times New Roman" w:hAnsi="Times New Roman" w:cs="Times New Roman"/>
                <w:sz w:val="24"/>
                <w:szCs w:val="24"/>
              </w:rPr>
              <w:t>ales</w:t>
            </w:r>
            <w:r w:rsidR="00006C14">
              <w:rPr>
                <w:rFonts w:ascii="Times New Roman" w:hAnsi="Times New Roman" w:cs="Times New Roman"/>
                <w:sz w:val="24"/>
                <w:szCs w:val="24"/>
              </w:rPr>
              <w:t xml:space="preserve"> (NSW)</w:t>
            </w:r>
          </w:p>
        </w:tc>
        <w:tc>
          <w:tcPr>
            <w:tcW w:w="7371" w:type="dxa"/>
          </w:tcPr>
          <w:p w:rsidR="00510E2C" w:rsidRPr="00006C14" w:rsidRDefault="00510E2C"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 xml:space="preserve">The NSW Police Force training on use of force commences at the </w:t>
            </w:r>
            <w:r w:rsidR="00951C62" w:rsidRPr="00006C14">
              <w:rPr>
                <w:rFonts w:ascii="Times New Roman" w:hAnsi="Times New Roman" w:cs="Times New Roman"/>
                <w:sz w:val="24"/>
                <w:szCs w:val="24"/>
              </w:rPr>
              <w:t xml:space="preserve">NSW Police Force </w:t>
            </w:r>
            <w:r w:rsidRPr="00006C14">
              <w:rPr>
                <w:rFonts w:ascii="Times New Roman" w:hAnsi="Times New Roman" w:cs="Times New Roman"/>
                <w:sz w:val="24"/>
                <w:szCs w:val="24"/>
              </w:rPr>
              <w:t>Academy and is continued annually via mandatory training. The training includes guidance on the reasonable use of force.</w:t>
            </w:r>
          </w:p>
          <w:p w:rsidR="000F444C" w:rsidRPr="00006C14" w:rsidRDefault="000F444C" w:rsidP="00006C14">
            <w:pPr>
              <w:pStyle w:val="NoSpacing"/>
              <w:rPr>
                <w:rFonts w:ascii="Times New Roman" w:hAnsi="Times New Roman" w:cs="Times New Roman"/>
                <w:sz w:val="24"/>
                <w:szCs w:val="24"/>
              </w:rPr>
            </w:pPr>
          </w:p>
          <w:p w:rsidR="00510E2C" w:rsidRPr="00006C14" w:rsidRDefault="00510E2C"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Corrective Services NSW’s Custodial Primary Training Course (CPTC) includes training in defensive tactics, use of force, and use of restraints, tactical communication and negotiation. CPTC includes Trauma Informed Practice which is specifically designed for people who work directly with those who have experienced or are highly lik</w:t>
            </w:r>
            <w:r w:rsidR="000F444C" w:rsidRPr="00006C14">
              <w:rPr>
                <w:rFonts w:ascii="Times New Roman" w:hAnsi="Times New Roman" w:cs="Times New Roman"/>
                <w:sz w:val="24"/>
                <w:szCs w:val="24"/>
              </w:rPr>
              <w:t>ely to have experienced trauma.</w:t>
            </w:r>
          </w:p>
          <w:p w:rsidR="000F444C" w:rsidRPr="00006C14" w:rsidRDefault="000F444C" w:rsidP="00006C14">
            <w:pPr>
              <w:pStyle w:val="NoSpacing"/>
              <w:rPr>
                <w:rFonts w:ascii="Times New Roman" w:hAnsi="Times New Roman" w:cs="Times New Roman"/>
                <w:sz w:val="24"/>
                <w:szCs w:val="24"/>
              </w:rPr>
            </w:pPr>
          </w:p>
          <w:p w:rsidR="00510E2C" w:rsidRPr="00006C14" w:rsidRDefault="00510E2C"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 xml:space="preserve">In addition, the custodial primary training includes training in managing ‘Domestic Violence Offenders’ This is a </w:t>
            </w:r>
            <w:r w:rsidR="00402CF0" w:rsidRPr="00006C14">
              <w:rPr>
                <w:rFonts w:ascii="Times New Roman" w:hAnsi="Times New Roman" w:cs="Times New Roman"/>
                <w:sz w:val="24"/>
                <w:szCs w:val="24"/>
              </w:rPr>
              <w:t>two</w:t>
            </w:r>
            <w:r w:rsidRPr="00006C14">
              <w:rPr>
                <w:rFonts w:ascii="Times New Roman" w:hAnsi="Times New Roman" w:cs="Times New Roman"/>
                <w:sz w:val="24"/>
                <w:szCs w:val="24"/>
              </w:rPr>
              <w:t xml:space="preserve"> day introductory course providing useful insights into domestic violence</w:t>
            </w:r>
            <w:r w:rsidR="00402CF0" w:rsidRPr="00006C14">
              <w:rPr>
                <w:rFonts w:ascii="Times New Roman" w:hAnsi="Times New Roman" w:cs="Times New Roman"/>
                <w:sz w:val="24"/>
                <w:szCs w:val="24"/>
              </w:rPr>
              <w:t>. U</w:t>
            </w:r>
            <w:r w:rsidRPr="00006C14">
              <w:rPr>
                <w:rFonts w:ascii="Times New Roman" w:hAnsi="Times New Roman" w:cs="Times New Roman"/>
                <w:sz w:val="24"/>
                <w:szCs w:val="24"/>
              </w:rPr>
              <w:t>pon completion</w:t>
            </w:r>
            <w:r w:rsidR="00402CF0" w:rsidRPr="00006C14">
              <w:rPr>
                <w:rFonts w:ascii="Times New Roman" w:hAnsi="Times New Roman" w:cs="Times New Roman"/>
                <w:sz w:val="24"/>
                <w:szCs w:val="24"/>
              </w:rPr>
              <w:t>,</w:t>
            </w:r>
            <w:r w:rsidRPr="00006C14">
              <w:rPr>
                <w:rFonts w:ascii="Times New Roman" w:hAnsi="Times New Roman" w:cs="Times New Roman"/>
                <w:sz w:val="24"/>
                <w:szCs w:val="24"/>
              </w:rPr>
              <w:t xml:space="preserve"> participants will be able to work within a domestic violence framework, promote confidence with clients affected by domestic violence, identify and respond to client needs and model high standards of performance.</w:t>
            </w:r>
          </w:p>
          <w:p w:rsidR="000F444C" w:rsidRPr="00006C14" w:rsidRDefault="000F444C" w:rsidP="00006C14">
            <w:pPr>
              <w:pStyle w:val="NoSpacing"/>
              <w:rPr>
                <w:rFonts w:ascii="Times New Roman" w:hAnsi="Times New Roman" w:cs="Times New Roman"/>
                <w:sz w:val="24"/>
                <w:szCs w:val="24"/>
              </w:rPr>
            </w:pPr>
          </w:p>
          <w:p w:rsidR="00510E2C" w:rsidRPr="00006C14" w:rsidRDefault="00510E2C"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The CPTC also provides ‘Managing Inmates with Mental Health Issues’</w:t>
            </w:r>
            <w:r w:rsidR="00402CF0" w:rsidRPr="00006C14">
              <w:rPr>
                <w:rFonts w:ascii="Times New Roman" w:hAnsi="Times New Roman" w:cs="Times New Roman"/>
                <w:sz w:val="24"/>
                <w:szCs w:val="24"/>
              </w:rPr>
              <w:t xml:space="preserve"> training</w:t>
            </w:r>
            <w:r w:rsidRPr="00006C14">
              <w:rPr>
                <w:rFonts w:ascii="Times New Roman" w:hAnsi="Times New Roman" w:cs="Times New Roman"/>
                <w:sz w:val="24"/>
                <w:szCs w:val="24"/>
              </w:rPr>
              <w:t xml:space="preserve"> as a </w:t>
            </w:r>
            <w:r w:rsidR="00402CF0" w:rsidRPr="00006C14">
              <w:rPr>
                <w:rFonts w:ascii="Times New Roman" w:hAnsi="Times New Roman" w:cs="Times New Roman"/>
                <w:sz w:val="24"/>
                <w:szCs w:val="24"/>
              </w:rPr>
              <w:t>w</w:t>
            </w:r>
            <w:r w:rsidRPr="00006C14">
              <w:rPr>
                <w:rFonts w:ascii="Times New Roman" w:hAnsi="Times New Roman" w:cs="Times New Roman"/>
                <w:sz w:val="24"/>
                <w:szCs w:val="24"/>
              </w:rPr>
              <w:t>orkshop, which aims to provide officers with the capacity to prevent an inmate’s mental health problem developing into a more serious state.</w:t>
            </w:r>
          </w:p>
          <w:p w:rsidR="000F444C" w:rsidRPr="00006C14" w:rsidRDefault="000F444C" w:rsidP="00006C14">
            <w:pPr>
              <w:pStyle w:val="NoSpacing"/>
              <w:rPr>
                <w:rFonts w:ascii="Times New Roman" w:hAnsi="Times New Roman" w:cs="Times New Roman"/>
                <w:sz w:val="24"/>
                <w:szCs w:val="24"/>
              </w:rPr>
            </w:pPr>
          </w:p>
          <w:p w:rsidR="00510E2C" w:rsidRPr="00006C14" w:rsidRDefault="00510E2C"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 xml:space="preserve">All of the above mentioned training is compulsory for all new recruits and </w:t>
            </w:r>
            <w:r w:rsidRPr="00006C14">
              <w:rPr>
                <w:rFonts w:ascii="Times New Roman" w:hAnsi="Times New Roman" w:cs="Times New Roman"/>
                <w:sz w:val="24"/>
                <w:szCs w:val="24"/>
              </w:rPr>
              <w:lastRenderedPageBreak/>
              <w:t xml:space="preserve">is available for existing Corrective Services NSW (CSNSW) correctional officers.  The Target Group for </w:t>
            </w:r>
            <w:r w:rsidR="00402CF0" w:rsidRPr="00006C14">
              <w:rPr>
                <w:rFonts w:ascii="Times New Roman" w:hAnsi="Times New Roman" w:cs="Times New Roman"/>
                <w:sz w:val="24"/>
                <w:szCs w:val="24"/>
              </w:rPr>
              <w:t>20</w:t>
            </w:r>
            <w:r w:rsidRPr="00006C14">
              <w:rPr>
                <w:rFonts w:ascii="Times New Roman" w:hAnsi="Times New Roman" w:cs="Times New Roman"/>
                <w:sz w:val="24"/>
                <w:szCs w:val="24"/>
              </w:rPr>
              <w:t>17</w:t>
            </w:r>
            <w:r w:rsidR="00402CF0" w:rsidRPr="00006C14">
              <w:rPr>
                <w:rFonts w:ascii="Times New Roman" w:hAnsi="Times New Roman" w:cs="Times New Roman"/>
                <w:sz w:val="24"/>
                <w:szCs w:val="24"/>
              </w:rPr>
              <w:t>–2018</w:t>
            </w:r>
            <w:r w:rsidRPr="00006C14">
              <w:rPr>
                <w:rFonts w:ascii="Times New Roman" w:hAnsi="Times New Roman" w:cs="Times New Roman"/>
                <w:sz w:val="24"/>
                <w:szCs w:val="24"/>
              </w:rPr>
              <w:t xml:space="preserve"> will include approximately 800 </w:t>
            </w:r>
            <w:r w:rsidR="000F444C" w:rsidRPr="00006C14">
              <w:rPr>
                <w:rFonts w:ascii="Times New Roman" w:hAnsi="Times New Roman" w:cs="Times New Roman"/>
                <w:sz w:val="24"/>
                <w:szCs w:val="24"/>
              </w:rPr>
              <w:t>trainee correctional officers.</w:t>
            </w:r>
          </w:p>
          <w:p w:rsidR="000F444C" w:rsidRPr="00006C14" w:rsidRDefault="000F444C" w:rsidP="00006C14">
            <w:pPr>
              <w:pStyle w:val="NoSpacing"/>
              <w:rPr>
                <w:rFonts w:ascii="Times New Roman" w:hAnsi="Times New Roman" w:cs="Times New Roman"/>
                <w:sz w:val="24"/>
                <w:szCs w:val="24"/>
              </w:rPr>
            </w:pPr>
          </w:p>
          <w:p w:rsidR="00510E2C" w:rsidRPr="00006C14" w:rsidRDefault="00510E2C"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Clause 131 of the Crimes (Administration of Sentences) Regulation 2014 provides that in dealing with an inmate, a correctional officer may use no more force than is reasonably necessary in the circumstances, and the infliction of injury on the inmate is to be avoided if at all possible. The nature and extent of the force that may be used in relation to an inmate are to be dictated by circumstances, but must not exceed the force that is necessary for control and protection, having due regard to the personal safety of correctional officers and others.</w:t>
            </w:r>
          </w:p>
        </w:tc>
      </w:tr>
      <w:tr w:rsidR="001B70FF" w:rsidRPr="00006C14" w:rsidTr="00237828">
        <w:tc>
          <w:tcPr>
            <w:tcW w:w="1951" w:type="dxa"/>
          </w:tcPr>
          <w:p w:rsidR="001B70FF" w:rsidRPr="00006C14" w:rsidRDefault="001B70FF" w:rsidP="00006C14">
            <w:pPr>
              <w:pStyle w:val="NoSpacing"/>
              <w:rPr>
                <w:rFonts w:ascii="Times New Roman" w:hAnsi="Times New Roman" w:cs="Times New Roman"/>
                <w:sz w:val="24"/>
                <w:szCs w:val="24"/>
              </w:rPr>
            </w:pPr>
            <w:r w:rsidRPr="00006C14">
              <w:rPr>
                <w:rFonts w:ascii="Times New Roman" w:hAnsi="Times New Roman" w:cs="Times New Roman"/>
                <w:sz w:val="24"/>
                <w:szCs w:val="24"/>
              </w:rPr>
              <w:lastRenderedPageBreak/>
              <w:t>Northern Territory</w:t>
            </w:r>
          </w:p>
        </w:tc>
        <w:tc>
          <w:tcPr>
            <w:tcW w:w="7371" w:type="dxa"/>
          </w:tcPr>
          <w:p w:rsidR="001B70FF" w:rsidRPr="00006C14" w:rsidRDefault="001B70FF" w:rsidP="00A26813">
            <w:pPr>
              <w:pStyle w:val="NoSpacing"/>
              <w:spacing w:after="240"/>
              <w:rPr>
                <w:rFonts w:ascii="Times New Roman" w:hAnsi="Times New Roman" w:cs="Times New Roman"/>
                <w:sz w:val="24"/>
                <w:szCs w:val="24"/>
              </w:rPr>
            </w:pPr>
            <w:r w:rsidRPr="00006C14">
              <w:rPr>
                <w:rFonts w:ascii="Times New Roman" w:hAnsi="Times New Roman" w:cs="Times New Roman"/>
                <w:sz w:val="24"/>
                <w:szCs w:val="24"/>
              </w:rPr>
              <w:t xml:space="preserve">The </w:t>
            </w:r>
            <w:r w:rsidRPr="00A26813">
              <w:rPr>
                <w:rFonts w:ascii="Times New Roman" w:hAnsi="Times New Roman" w:cs="Times New Roman"/>
                <w:i/>
                <w:sz w:val="24"/>
                <w:szCs w:val="24"/>
              </w:rPr>
              <w:t xml:space="preserve">Youth Justice Legislation Amendment </w:t>
            </w:r>
            <w:r w:rsidR="00A26813" w:rsidRPr="00A26813">
              <w:rPr>
                <w:rFonts w:ascii="Times New Roman" w:hAnsi="Times New Roman" w:cs="Times New Roman"/>
                <w:i/>
                <w:sz w:val="24"/>
                <w:szCs w:val="24"/>
              </w:rPr>
              <w:t>Act</w:t>
            </w:r>
            <w:r w:rsidRPr="00A26813">
              <w:rPr>
                <w:rFonts w:ascii="Times New Roman" w:hAnsi="Times New Roman" w:cs="Times New Roman"/>
                <w:i/>
                <w:sz w:val="24"/>
                <w:szCs w:val="24"/>
              </w:rPr>
              <w:t xml:space="preserve"> 2018</w:t>
            </w:r>
            <w:r w:rsidRPr="00006C14">
              <w:rPr>
                <w:rFonts w:ascii="Times New Roman" w:hAnsi="Times New Roman" w:cs="Times New Roman"/>
                <w:sz w:val="24"/>
                <w:szCs w:val="24"/>
              </w:rPr>
              <w:t xml:space="preserve"> was introduced into the Northern Territory Legislative Assembly on </w:t>
            </w:r>
            <w:r w:rsidR="00A26813">
              <w:rPr>
                <w:rFonts w:ascii="Times New Roman" w:hAnsi="Times New Roman" w:cs="Times New Roman"/>
                <w:sz w:val="24"/>
                <w:szCs w:val="24"/>
              </w:rPr>
              <w:t>10 May</w:t>
            </w:r>
            <w:r w:rsidRPr="00006C14">
              <w:rPr>
                <w:rFonts w:ascii="Times New Roman" w:hAnsi="Times New Roman" w:cs="Times New Roman"/>
                <w:sz w:val="24"/>
                <w:szCs w:val="24"/>
              </w:rPr>
              <w:t xml:space="preserve"> 2018. It contains provisions in relation to the use of force, restraints, strip searching and </w:t>
            </w:r>
            <w:r w:rsidRPr="00A26813">
              <w:rPr>
                <w:rFonts w:ascii="Times New Roman" w:hAnsi="Times New Roman" w:cs="Times New Roman"/>
                <w:sz w:val="24"/>
                <w:szCs w:val="24"/>
              </w:rPr>
              <w:t xml:space="preserve">other prohibited actions. The </w:t>
            </w:r>
            <w:r w:rsidR="00A26813" w:rsidRPr="00A26813">
              <w:rPr>
                <w:rFonts w:ascii="Times New Roman" w:hAnsi="Times New Roman" w:cs="Times New Roman"/>
                <w:sz w:val="24"/>
                <w:szCs w:val="24"/>
              </w:rPr>
              <w:t>Act</w:t>
            </w:r>
            <w:r w:rsidRPr="00A26813">
              <w:rPr>
                <w:rFonts w:ascii="Times New Roman" w:hAnsi="Times New Roman" w:cs="Times New Roman"/>
                <w:sz w:val="24"/>
                <w:szCs w:val="24"/>
              </w:rPr>
              <w:t xml:space="preserve"> </w:t>
            </w:r>
            <w:r w:rsidR="00A26813" w:rsidRPr="00A26813">
              <w:rPr>
                <w:rFonts w:ascii="Times New Roman" w:hAnsi="Times New Roman" w:cs="Times New Roman"/>
                <w:sz w:val="24"/>
                <w:szCs w:val="24"/>
              </w:rPr>
              <w:t>was</w:t>
            </w:r>
            <w:r w:rsidRPr="00A26813">
              <w:rPr>
                <w:rFonts w:ascii="Times New Roman" w:hAnsi="Times New Roman" w:cs="Times New Roman"/>
                <w:sz w:val="24"/>
                <w:szCs w:val="24"/>
              </w:rPr>
              <w:t xml:space="preserve"> developed to implement international human rights standards, including recommendations from the 2015 Report of the Special Rapporteur on torture and other cruel, inhuman or degrading treatment or punishment. The </w:t>
            </w:r>
            <w:r w:rsidR="00A26813" w:rsidRPr="00A26813">
              <w:rPr>
                <w:rFonts w:ascii="Times New Roman" w:hAnsi="Times New Roman" w:cs="Times New Roman"/>
                <w:sz w:val="24"/>
                <w:szCs w:val="24"/>
              </w:rPr>
              <w:t>Act</w:t>
            </w:r>
            <w:r w:rsidRPr="00A26813">
              <w:rPr>
                <w:rFonts w:ascii="Times New Roman" w:hAnsi="Times New Roman" w:cs="Times New Roman"/>
                <w:sz w:val="24"/>
                <w:szCs w:val="24"/>
              </w:rPr>
              <w:t xml:space="preserve"> includes a requirement that any person authorised to use force under the </w:t>
            </w:r>
            <w:r w:rsidRPr="00A26813">
              <w:rPr>
                <w:rFonts w:ascii="Times New Roman" w:hAnsi="Times New Roman" w:cs="Times New Roman"/>
                <w:i/>
                <w:sz w:val="24"/>
                <w:szCs w:val="24"/>
              </w:rPr>
              <w:t>Yo</w:t>
            </w:r>
            <w:r w:rsidRPr="00006C14">
              <w:rPr>
                <w:rFonts w:ascii="Times New Roman" w:hAnsi="Times New Roman" w:cs="Times New Roman"/>
                <w:i/>
                <w:sz w:val="24"/>
                <w:szCs w:val="24"/>
              </w:rPr>
              <w:t xml:space="preserve">uth Justice Act </w:t>
            </w:r>
            <w:r w:rsidRPr="00006C14">
              <w:rPr>
                <w:rFonts w:ascii="Times New Roman" w:hAnsi="Times New Roman" w:cs="Times New Roman"/>
                <w:sz w:val="24"/>
                <w:szCs w:val="24"/>
              </w:rPr>
              <w:t xml:space="preserve">(NT) must hold a current qualification in physical intervention techniques on youths. The </w:t>
            </w:r>
            <w:r w:rsidR="00A26813">
              <w:rPr>
                <w:rFonts w:ascii="Times New Roman" w:hAnsi="Times New Roman" w:cs="Times New Roman"/>
                <w:sz w:val="24"/>
                <w:szCs w:val="24"/>
              </w:rPr>
              <w:t>Act</w:t>
            </w:r>
            <w:r w:rsidRPr="00006C14">
              <w:rPr>
                <w:rFonts w:ascii="Times New Roman" w:hAnsi="Times New Roman" w:cs="Times New Roman"/>
                <w:sz w:val="24"/>
                <w:szCs w:val="24"/>
              </w:rPr>
              <w:t xml:space="preserve"> also implements the principles of the use of force and restraints as a last resort after ‘all other practicable measures to resolve the situation have been attempted and those measures have failed to resolve the situation’. Territory Families is planning a number of workshops in Don Dale and Alice Springs youth detention centres to inform staff and young people in detention of the new provisions. Territory Families is currently reviewing training requirements of youth justice officers to ensure compliance with the </w:t>
            </w:r>
            <w:r w:rsidR="00A26813">
              <w:rPr>
                <w:rFonts w:ascii="Times New Roman" w:hAnsi="Times New Roman" w:cs="Times New Roman"/>
                <w:sz w:val="24"/>
                <w:szCs w:val="24"/>
              </w:rPr>
              <w:t>Act</w:t>
            </w:r>
            <w:r w:rsidRPr="00006C14">
              <w:rPr>
                <w:rFonts w:ascii="Times New Roman" w:hAnsi="Times New Roman" w:cs="Times New Roman"/>
                <w:sz w:val="24"/>
                <w:szCs w:val="24"/>
              </w:rPr>
              <w:t>.</w:t>
            </w:r>
          </w:p>
        </w:tc>
      </w:tr>
      <w:tr w:rsidR="001B70FF" w:rsidRPr="00006C14" w:rsidTr="00006C14">
        <w:trPr>
          <w:trHeight w:val="4109"/>
        </w:trPr>
        <w:tc>
          <w:tcPr>
            <w:tcW w:w="1951" w:type="dxa"/>
          </w:tcPr>
          <w:p w:rsidR="001B70FF" w:rsidRPr="00006C14" w:rsidRDefault="001B70FF"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Queensland</w:t>
            </w:r>
          </w:p>
        </w:tc>
        <w:tc>
          <w:tcPr>
            <w:tcW w:w="7371" w:type="dxa"/>
          </w:tcPr>
          <w:p w:rsidR="001B70FF" w:rsidRPr="00006C14" w:rsidRDefault="001B70FF"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 xml:space="preserve">Police officers and </w:t>
            </w:r>
            <w:proofErr w:type="spellStart"/>
            <w:r w:rsidRPr="00006C14">
              <w:rPr>
                <w:rFonts w:ascii="Times New Roman" w:hAnsi="Times New Roman" w:cs="Times New Roman"/>
                <w:sz w:val="24"/>
                <w:szCs w:val="24"/>
              </w:rPr>
              <w:t>watchhouse</w:t>
            </w:r>
            <w:proofErr w:type="spellEnd"/>
            <w:r w:rsidRPr="00006C14">
              <w:rPr>
                <w:rFonts w:ascii="Times New Roman" w:hAnsi="Times New Roman" w:cs="Times New Roman"/>
                <w:sz w:val="24"/>
                <w:szCs w:val="24"/>
              </w:rPr>
              <w:t xml:space="preserve"> officers may use open-hand tactics when control of a policing situation cannot be achieved otherwise. Open hand tactics equip officers with a range of operational skills and tactics which assist officers in performing their functions safely, lawfully and effectively. Application of these tactics may allow officers to achieve and maintain control of a subject or policing situation.</w:t>
            </w:r>
          </w:p>
          <w:p w:rsidR="000F444C" w:rsidRPr="00006C14" w:rsidRDefault="000F444C" w:rsidP="00006C14">
            <w:pPr>
              <w:pStyle w:val="NoSpacing"/>
              <w:rPr>
                <w:rFonts w:ascii="Times New Roman" w:hAnsi="Times New Roman" w:cs="Times New Roman"/>
                <w:sz w:val="24"/>
                <w:szCs w:val="24"/>
              </w:rPr>
            </w:pPr>
          </w:p>
          <w:p w:rsidR="000F444C" w:rsidRPr="00006C14" w:rsidRDefault="001B70FF"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Open hand tactics may include but are not limited to ‘come along’ and escort holds; wrist and arm locks; arm restraint holds and upper body holds; neck restraint holds; pressure point control tactics; transition techniques; or ground restraint.</w:t>
            </w:r>
          </w:p>
          <w:p w:rsidR="000F444C" w:rsidRPr="00006C14" w:rsidRDefault="000F444C" w:rsidP="00006C14">
            <w:pPr>
              <w:pStyle w:val="NoSpacing"/>
              <w:rPr>
                <w:rFonts w:ascii="Times New Roman" w:hAnsi="Times New Roman" w:cs="Times New Roman"/>
                <w:sz w:val="24"/>
                <w:szCs w:val="24"/>
              </w:rPr>
            </w:pPr>
          </w:p>
          <w:p w:rsidR="001B70FF" w:rsidRPr="00006C14" w:rsidRDefault="001B70FF"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 xml:space="preserve">Police officers and </w:t>
            </w:r>
            <w:proofErr w:type="spellStart"/>
            <w:r w:rsidRPr="00006C14">
              <w:rPr>
                <w:rFonts w:ascii="Times New Roman" w:hAnsi="Times New Roman" w:cs="Times New Roman"/>
                <w:sz w:val="24"/>
                <w:szCs w:val="24"/>
              </w:rPr>
              <w:t>watchhouse</w:t>
            </w:r>
            <w:proofErr w:type="spellEnd"/>
            <w:r w:rsidRPr="00006C14">
              <w:rPr>
                <w:rFonts w:ascii="Times New Roman" w:hAnsi="Times New Roman" w:cs="Times New Roman"/>
                <w:sz w:val="24"/>
                <w:szCs w:val="24"/>
              </w:rPr>
              <w:t xml:space="preserve"> officers must only use the minimum amount of force necessary to safely resolve an incident. It is lawful to use such force as is reasonably necessary to overcome any force used in resisting the execution of any lawful process or arrest. However, it is unlawful to use more force than is justified by</w:t>
            </w:r>
            <w:r w:rsidR="000F444C" w:rsidRPr="00006C14">
              <w:rPr>
                <w:rFonts w:ascii="Times New Roman" w:hAnsi="Times New Roman" w:cs="Times New Roman"/>
                <w:sz w:val="24"/>
                <w:szCs w:val="24"/>
              </w:rPr>
              <w:t xml:space="preserve"> law to </w:t>
            </w:r>
            <w:r w:rsidR="00402CF0" w:rsidRPr="00006C14">
              <w:rPr>
                <w:rFonts w:ascii="Times New Roman" w:hAnsi="Times New Roman" w:cs="Times New Roman"/>
                <w:sz w:val="24"/>
                <w:szCs w:val="24"/>
              </w:rPr>
              <w:t>affect</w:t>
            </w:r>
            <w:r w:rsidR="000F444C" w:rsidRPr="00006C14">
              <w:rPr>
                <w:rFonts w:ascii="Times New Roman" w:hAnsi="Times New Roman" w:cs="Times New Roman"/>
                <w:sz w:val="24"/>
                <w:szCs w:val="24"/>
              </w:rPr>
              <w:t xml:space="preserve"> a lawful </w:t>
            </w:r>
            <w:r w:rsidR="000F444C" w:rsidRPr="00006C14">
              <w:rPr>
                <w:rFonts w:ascii="Times New Roman" w:hAnsi="Times New Roman" w:cs="Times New Roman"/>
                <w:sz w:val="24"/>
                <w:szCs w:val="24"/>
              </w:rPr>
              <w:lastRenderedPageBreak/>
              <w:t>purpose.</w:t>
            </w:r>
          </w:p>
          <w:p w:rsidR="000F444C" w:rsidRPr="00006C14" w:rsidRDefault="000F444C" w:rsidP="00006C14">
            <w:pPr>
              <w:pStyle w:val="NoSpacing"/>
              <w:rPr>
                <w:rFonts w:ascii="Times New Roman" w:hAnsi="Times New Roman" w:cs="Times New Roman"/>
                <w:sz w:val="24"/>
                <w:szCs w:val="24"/>
              </w:rPr>
            </w:pPr>
          </w:p>
          <w:p w:rsidR="001B70FF" w:rsidRPr="00006C14" w:rsidRDefault="001B70FF"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 xml:space="preserve">In Queensland, the Police Service has adopted a ‘Situational Use of Force Model’ as a guide to assist police officers and </w:t>
            </w:r>
            <w:proofErr w:type="spellStart"/>
            <w:r w:rsidRPr="00006C14">
              <w:rPr>
                <w:rFonts w:ascii="Times New Roman" w:hAnsi="Times New Roman" w:cs="Times New Roman"/>
                <w:sz w:val="24"/>
                <w:szCs w:val="24"/>
              </w:rPr>
              <w:t>watchhouse</w:t>
            </w:r>
            <w:proofErr w:type="spellEnd"/>
            <w:r w:rsidRPr="00006C14">
              <w:rPr>
                <w:rFonts w:ascii="Times New Roman" w:hAnsi="Times New Roman" w:cs="Times New Roman"/>
                <w:sz w:val="24"/>
                <w:szCs w:val="24"/>
              </w:rPr>
              <w:t xml:space="preserve"> officers when dealing with incidents requiring the use of force. This model visibly represents the use of force options available to officers, with communication central to all available options.</w:t>
            </w:r>
          </w:p>
          <w:p w:rsidR="000F444C" w:rsidRPr="00006C14" w:rsidRDefault="000F444C" w:rsidP="00006C14">
            <w:pPr>
              <w:pStyle w:val="NoSpacing"/>
              <w:rPr>
                <w:rFonts w:ascii="Times New Roman" w:hAnsi="Times New Roman" w:cs="Times New Roman"/>
                <w:sz w:val="24"/>
                <w:szCs w:val="24"/>
              </w:rPr>
            </w:pPr>
          </w:p>
          <w:p w:rsidR="001B70FF" w:rsidRPr="00006C14" w:rsidRDefault="001B70FF"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Officers must complete specific training each year. This includes training on non-coercive investigatory and restraint techniques. If an officer fails to demonstrate the required standard of competence during training, the officer is immediately deemed not competent and cannot perform operational duties until deemed competent.</w:t>
            </w:r>
          </w:p>
          <w:p w:rsidR="00BD2E10" w:rsidRPr="00006C14" w:rsidRDefault="00BD2E10" w:rsidP="00006C14">
            <w:pPr>
              <w:pStyle w:val="NoSpacing"/>
              <w:rPr>
                <w:rFonts w:ascii="Times New Roman" w:hAnsi="Times New Roman" w:cs="Times New Roman"/>
                <w:sz w:val="24"/>
                <w:szCs w:val="24"/>
              </w:rPr>
            </w:pPr>
          </w:p>
          <w:p w:rsidR="00BD2E10" w:rsidRPr="00006C14" w:rsidRDefault="00BD2E10"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In Correctional Centres, all Custodial Correctional Officers (CCO) undertake control and restraint training on an annual basis. This training, along with the supporting training manual, states that CCOs must utilise all methods of tactical communication and situational response and consider the most appropriate option for a safe and effective outcome. This ensures only a reasonable amount of force justified by law is used to affect a lawful purpose.</w:t>
            </w:r>
          </w:p>
          <w:p w:rsidR="00BD2E10" w:rsidRPr="00006C14" w:rsidRDefault="00BD2E10" w:rsidP="00006C14">
            <w:pPr>
              <w:pStyle w:val="NoSpacing"/>
              <w:rPr>
                <w:rFonts w:ascii="Times New Roman" w:hAnsi="Times New Roman" w:cs="Times New Roman"/>
                <w:sz w:val="24"/>
                <w:szCs w:val="24"/>
              </w:rPr>
            </w:pPr>
          </w:p>
          <w:p w:rsidR="00BD2E10" w:rsidRPr="00006C14" w:rsidRDefault="00BD2E10"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The Facility Security Custodial Operational Practice Directive provides that CCOs must be trained and competent, and maintain accreditation in:</w:t>
            </w:r>
          </w:p>
          <w:p w:rsidR="00BD2E10" w:rsidRPr="00006C14" w:rsidRDefault="00BD2E10" w:rsidP="00006C14">
            <w:pPr>
              <w:pStyle w:val="NoSpacing"/>
              <w:numPr>
                <w:ilvl w:val="0"/>
                <w:numId w:val="34"/>
              </w:numPr>
              <w:rPr>
                <w:rFonts w:ascii="Times New Roman" w:hAnsi="Times New Roman" w:cs="Times New Roman"/>
                <w:sz w:val="24"/>
                <w:szCs w:val="24"/>
              </w:rPr>
            </w:pPr>
            <w:r w:rsidRPr="00006C14">
              <w:rPr>
                <w:rFonts w:ascii="Times New Roman" w:hAnsi="Times New Roman" w:cs="Times New Roman"/>
                <w:sz w:val="24"/>
                <w:szCs w:val="24"/>
              </w:rPr>
              <w:t>situational response to force, including:</w:t>
            </w:r>
          </w:p>
          <w:p w:rsidR="00BD2E10" w:rsidRPr="00006C14" w:rsidRDefault="00BD2E10" w:rsidP="00006C14">
            <w:pPr>
              <w:pStyle w:val="NoSpacing"/>
              <w:numPr>
                <w:ilvl w:val="0"/>
                <w:numId w:val="33"/>
              </w:numPr>
              <w:ind w:left="1168"/>
              <w:rPr>
                <w:rFonts w:ascii="Times New Roman" w:hAnsi="Times New Roman" w:cs="Times New Roman"/>
                <w:sz w:val="24"/>
                <w:szCs w:val="24"/>
              </w:rPr>
            </w:pPr>
            <w:r w:rsidRPr="00006C14">
              <w:rPr>
                <w:rFonts w:ascii="Times New Roman" w:hAnsi="Times New Roman" w:cs="Times New Roman"/>
                <w:sz w:val="24"/>
                <w:szCs w:val="24"/>
              </w:rPr>
              <w:t>legislative considerations for use of force</w:t>
            </w:r>
          </w:p>
          <w:p w:rsidR="00BD2E10" w:rsidRPr="00006C14" w:rsidRDefault="00BD2E10" w:rsidP="00006C14">
            <w:pPr>
              <w:pStyle w:val="NoSpacing"/>
              <w:numPr>
                <w:ilvl w:val="0"/>
                <w:numId w:val="33"/>
              </w:numPr>
              <w:ind w:left="1168"/>
              <w:rPr>
                <w:rFonts w:ascii="Times New Roman" w:hAnsi="Times New Roman" w:cs="Times New Roman"/>
                <w:sz w:val="24"/>
                <w:szCs w:val="24"/>
              </w:rPr>
            </w:pPr>
            <w:r w:rsidRPr="00006C14">
              <w:rPr>
                <w:rFonts w:ascii="Times New Roman" w:hAnsi="Times New Roman" w:cs="Times New Roman"/>
                <w:sz w:val="24"/>
                <w:szCs w:val="24"/>
              </w:rPr>
              <w:t>situational response to force model</w:t>
            </w:r>
            <w:r w:rsidR="00402CF0" w:rsidRPr="00006C14">
              <w:rPr>
                <w:rFonts w:ascii="Times New Roman" w:hAnsi="Times New Roman" w:cs="Times New Roman"/>
                <w:sz w:val="24"/>
                <w:szCs w:val="24"/>
              </w:rPr>
              <w:t>,</w:t>
            </w:r>
            <w:r w:rsidRPr="00006C14">
              <w:rPr>
                <w:rFonts w:ascii="Times New Roman" w:hAnsi="Times New Roman" w:cs="Times New Roman"/>
                <w:sz w:val="24"/>
                <w:szCs w:val="24"/>
              </w:rPr>
              <w:t xml:space="preserve"> and</w:t>
            </w:r>
          </w:p>
          <w:p w:rsidR="00BD2E10" w:rsidRPr="00006C14" w:rsidRDefault="00BD2E10" w:rsidP="00006C14">
            <w:pPr>
              <w:pStyle w:val="NoSpacing"/>
              <w:numPr>
                <w:ilvl w:val="0"/>
                <w:numId w:val="33"/>
              </w:numPr>
              <w:ind w:left="1168"/>
              <w:rPr>
                <w:rFonts w:ascii="Times New Roman" w:hAnsi="Times New Roman" w:cs="Times New Roman"/>
                <w:sz w:val="24"/>
                <w:szCs w:val="24"/>
              </w:rPr>
            </w:pPr>
            <w:proofErr w:type="gramStart"/>
            <w:r w:rsidRPr="00006C14">
              <w:rPr>
                <w:rFonts w:ascii="Times New Roman" w:hAnsi="Times New Roman" w:cs="Times New Roman"/>
                <w:sz w:val="24"/>
                <w:szCs w:val="24"/>
              </w:rPr>
              <w:t>situational</w:t>
            </w:r>
            <w:proofErr w:type="gramEnd"/>
            <w:r w:rsidRPr="00006C14">
              <w:rPr>
                <w:rFonts w:ascii="Times New Roman" w:hAnsi="Times New Roman" w:cs="Times New Roman"/>
                <w:sz w:val="24"/>
                <w:szCs w:val="24"/>
              </w:rPr>
              <w:t xml:space="preserve"> response to force scenarios.</w:t>
            </w:r>
          </w:p>
          <w:p w:rsidR="00BD2E10" w:rsidRPr="00006C14" w:rsidRDefault="00BD2E10" w:rsidP="00006C14">
            <w:pPr>
              <w:pStyle w:val="NoSpacing"/>
              <w:numPr>
                <w:ilvl w:val="0"/>
                <w:numId w:val="33"/>
              </w:numPr>
              <w:rPr>
                <w:rFonts w:ascii="Times New Roman" w:hAnsi="Times New Roman" w:cs="Times New Roman"/>
                <w:sz w:val="24"/>
                <w:szCs w:val="24"/>
              </w:rPr>
            </w:pPr>
            <w:r w:rsidRPr="00006C14">
              <w:rPr>
                <w:rFonts w:ascii="Times New Roman" w:hAnsi="Times New Roman" w:cs="Times New Roman"/>
                <w:sz w:val="24"/>
                <w:szCs w:val="24"/>
              </w:rPr>
              <w:t>control and restraint, including:</w:t>
            </w:r>
          </w:p>
          <w:p w:rsidR="00BD2E10" w:rsidRPr="00006C14" w:rsidRDefault="00BD2E10" w:rsidP="00006C14">
            <w:pPr>
              <w:pStyle w:val="NoSpacing"/>
              <w:numPr>
                <w:ilvl w:val="0"/>
                <w:numId w:val="33"/>
              </w:numPr>
              <w:ind w:left="1168"/>
              <w:rPr>
                <w:rFonts w:ascii="Times New Roman" w:hAnsi="Times New Roman" w:cs="Times New Roman"/>
                <w:sz w:val="24"/>
                <w:szCs w:val="24"/>
              </w:rPr>
            </w:pPr>
            <w:r w:rsidRPr="00006C14">
              <w:rPr>
                <w:rFonts w:ascii="Times New Roman" w:hAnsi="Times New Roman" w:cs="Times New Roman"/>
                <w:sz w:val="24"/>
                <w:szCs w:val="24"/>
              </w:rPr>
              <w:t>control</w:t>
            </w:r>
            <w:r w:rsidR="00402CF0" w:rsidRPr="00006C14">
              <w:rPr>
                <w:rFonts w:ascii="Times New Roman" w:hAnsi="Times New Roman" w:cs="Times New Roman"/>
                <w:sz w:val="24"/>
                <w:szCs w:val="24"/>
              </w:rPr>
              <w:t xml:space="preserve"> and restraint theory</w:t>
            </w:r>
          </w:p>
          <w:p w:rsidR="00BD2E10" w:rsidRPr="00006C14" w:rsidRDefault="00BD2E10" w:rsidP="00006C14">
            <w:pPr>
              <w:pStyle w:val="NoSpacing"/>
              <w:numPr>
                <w:ilvl w:val="0"/>
                <w:numId w:val="33"/>
              </w:numPr>
              <w:ind w:left="1168"/>
              <w:rPr>
                <w:rFonts w:ascii="Times New Roman" w:hAnsi="Times New Roman" w:cs="Times New Roman"/>
                <w:sz w:val="24"/>
                <w:szCs w:val="24"/>
              </w:rPr>
            </w:pPr>
            <w:r w:rsidRPr="00006C14">
              <w:rPr>
                <w:rFonts w:ascii="Times New Roman" w:hAnsi="Times New Roman" w:cs="Times New Roman"/>
                <w:sz w:val="24"/>
                <w:szCs w:val="24"/>
              </w:rPr>
              <w:t>positiona</w:t>
            </w:r>
            <w:r w:rsidR="00402CF0" w:rsidRPr="00006C14">
              <w:rPr>
                <w:rFonts w:ascii="Times New Roman" w:hAnsi="Times New Roman" w:cs="Times New Roman"/>
                <w:sz w:val="24"/>
                <w:szCs w:val="24"/>
              </w:rPr>
              <w:t>l asphyxia and excited delirium,</w:t>
            </w:r>
            <w:r w:rsidRPr="00006C14">
              <w:rPr>
                <w:rFonts w:ascii="Times New Roman" w:hAnsi="Times New Roman" w:cs="Times New Roman"/>
                <w:sz w:val="24"/>
                <w:szCs w:val="24"/>
              </w:rPr>
              <w:t xml:space="preserve"> and</w:t>
            </w:r>
          </w:p>
          <w:p w:rsidR="00BD2E10" w:rsidRPr="00006C14" w:rsidRDefault="00BD2E10" w:rsidP="000B3024">
            <w:pPr>
              <w:pStyle w:val="NoSpacing"/>
              <w:numPr>
                <w:ilvl w:val="0"/>
                <w:numId w:val="33"/>
              </w:numPr>
              <w:spacing w:after="240"/>
              <w:ind w:left="1162" w:hanging="357"/>
              <w:rPr>
                <w:rFonts w:ascii="Times New Roman" w:hAnsi="Times New Roman" w:cs="Times New Roman"/>
                <w:sz w:val="24"/>
                <w:szCs w:val="24"/>
              </w:rPr>
            </w:pPr>
            <w:proofErr w:type="gramStart"/>
            <w:r w:rsidRPr="00006C14">
              <w:rPr>
                <w:rFonts w:ascii="Times New Roman" w:hAnsi="Times New Roman" w:cs="Times New Roman"/>
                <w:sz w:val="24"/>
                <w:szCs w:val="24"/>
              </w:rPr>
              <w:t>control</w:t>
            </w:r>
            <w:proofErr w:type="gramEnd"/>
            <w:r w:rsidRPr="00006C14">
              <w:rPr>
                <w:rFonts w:ascii="Times New Roman" w:hAnsi="Times New Roman" w:cs="Times New Roman"/>
                <w:sz w:val="24"/>
                <w:szCs w:val="24"/>
              </w:rPr>
              <w:t xml:space="preserve"> and restraint practical assessments.</w:t>
            </w:r>
          </w:p>
        </w:tc>
      </w:tr>
      <w:tr w:rsidR="00510E2C" w:rsidRPr="00006C14" w:rsidTr="00006C14">
        <w:trPr>
          <w:trHeight w:val="2914"/>
        </w:trPr>
        <w:tc>
          <w:tcPr>
            <w:tcW w:w="1951" w:type="dxa"/>
          </w:tcPr>
          <w:p w:rsidR="00510E2C" w:rsidRPr="00006C14" w:rsidRDefault="00510E2C" w:rsidP="00006C14">
            <w:pPr>
              <w:pStyle w:val="NoSpacing"/>
              <w:rPr>
                <w:rFonts w:ascii="Times New Roman" w:hAnsi="Times New Roman" w:cs="Times New Roman"/>
                <w:sz w:val="24"/>
                <w:szCs w:val="24"/>
              </w:rPr>
            </w:pPr>
            <w:r w:rsidRPr="00006C14">
              <w:rPr>
                <w:rFonts w:ascii="Times New Roman" w:hAnsi="Times New Roman" w:cs="Times New Roman"/>
                <w:sz w:val="24"/>
                <w:szCs w:val="24"/>
              </w:rPr>
              <w:lastRenderedPageBreak/>
              <w:t>S</w:t>
            </w:r>
            <w:r w:rsidR="001B70FF" w:rsidRPr="00006C14">
              <w:rPr>
                <w:rFonts w:ascii="Times New Roman" w:hAnsi="Times New Roman" w:cs="Times New Roman"/>
                <w:sz w:val="24"/>
                <w:szCs w:val="24"/>
              </w:rPr>
              <w:t xml:space="preserve">outh </w:t>
            </w:r>
            <w:r w:rsidRPr="00006C14">
              <w:rPr>
                <w:rFonts w:ascii="Times New Roman" w:hAnsi="Times New Roman" w:cs="Times New Roman"/>
                <w:sz w:val="24"/>
                <w:szCs w:val="24"/>
              </w:rPr>
              <w:t>A</w:t>
            </w:r>
            <w:r w:rsidR="001B70FF" w:rsidRPr="00006C14">
              <w:rPr>
                <w:rFonts w:ascii="Times New Roman" w:hAnsi="Times New Roman" w:cs="Times New Roman"/>
                <w:sz w:val="24"/>
                <w:szCs w:val="24"/>
              </w:rPr>
              <w:t>ustralia</w:t>
            </w:r>
          </w:p>
          <w:p w:rsidR="00402CF0" w:rsidRPr="00006C14" w:rsidRDefault="00402CF0"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(SA)</w:t>
            </w:r>
          </w:p>
        </w:tc>
        <w:tc>
          <w:tcPr>
            <w:tcW w:w="7371" w:type="dxa"/>
          </w:tcPr>
          <w:p w:rsidR="00510E2C" w:rsidRPr="00006C14" w:rsidRDefault="00510E2C"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 xml:space="preserve">Training is provided to SA Youth Justice staff working directly with young people in detention includes familiarisation with all Adelaide Youth Training Centre (AYTC) Orders (procedures). The AYTC Orders articulate the requirements of the </w:t>
            </w:r>
            <w:r w:rsidRPr="00006C14">
              <w:rPr>
                <w:rFonts w:ascii="Times New Roman" w:hAnsi="Times New Roman" w:cs="Times New Roman"/>
                <w:i/>
                <w:sz w:val="24"/>
                <w:szCs w:val="24"/>
              </w:rPr>
              <w:t>Youth Justice Administration Act 2016</w:t>
            </w:r>
            <w:r w:rsidRPr="00006C14">
              <w:rPr>
                <w:rFonts w:ascii="Times New Roman" w:hAnsi="Times New Roman" w:cs="Times New Roman"/>
                <w:sz w:val="24"/>
                <w:szCs w:val="24"/>
              </w:rPr>
              <w:t xml:space="preserve"> </w:t>
            </w:r>
            <w:r w:rsidR="00402CF0" w:rsidRPr="00006C14">
              <w:rPr>
                <w:rFonts w:ascii="Times New Roman" w:hAnsi="Times New Roman" w:cs="Times New Roman"/>
                <w:sz w:val="24"/>
                <w:szCs w:val="24"/>
              </w:rPr>
              <w:t xml:space="preserve">(SA) </w:t>
            </w:r>
            <w:r w:rsidRPr="00006C14">
              <w:rPr>
                <w:rFonts w:ascii="Times New Roman" w:hAnsi="Times New Roman" w:cs="Times New Roman"/>
                <w:sz w:val="24"/>
                <w:szCs w:val="24"/>
              </w:rPr>
              <w:t xml:space="preserve">which reflects youth justice relevant UN Conventions including the CAT. Mandatory training includes the </w:t>
            </w:r>
            <w:proofErr w:type="spellStart"/>
            <w:r w:rsidRPr="00006C14">
              <w:rPr>
                <w:rFonts w:ascii="Times New Roman" w:hAnsi="Times New Roman" w:cs="Times New Roman"/>
                <w:sz w:val="24"/>
                <w:szCs w:val="24"/>
              </w:rPr>
              <w:t>MayboTM</w:t>
            </w:r>
            <w:proofErr w:type="spellEnd"/>
            <w:r w:rsidRPr="00006C14">
              <w:rPr>
                <w:rFonts w:ascii="Times New Roman" w:hAnsi="Times New Roman" w:cs="Times New Roman"/>
                <w:sz w:val="24"/>
                <w:szCs w:val="24"/>
              </w:rPr>
              <w:t xml:space="preserve"> package (conflict care – de-escalation, conflict resolution and physical techniques – use of force and restraint). More broadly, procedures and training reflect trauma</w:t>
            </w:r>
            <w:r w:rsidR="00402CF0" w:rsidRPr="00006C14">
              <w:rPr>
                <w:rFonts w:ascii="Times New Roman" w:hAnsi="Times New Roman" w:cs="Times New Roman"/>
                <w:sz w:val="24"/>
                <w:szCs w:val="24"/>
              </w:rPr>
              <w:noBreakHyphen/>
            </w:r>
            <w:r w:rsidRPr="00006C14">
              <w:rPr>
                <w:rFonts w:ascii="Times New Roman" w:hAnsi="Times New Roman" w:cs="Times New Roman"/>
                <w:sz w:val="24"/>
                <w:szCs w:val="24"/>
              </w:rPr>
              <w:t>informed practice principles and youth-specific mental health first aid training is currently being rolled out.</w:t>
            </w:r>
          </w:p>
        </w:tc>
      </w:tr>
      <w:tr w:rsidR="001B70FF" w:rsidRPr="00006C14" w:rsidTr="00006C14">
        <w:trPr>
          <w:trHeight w:val="424"/>
        </w:trPr>
        <w:tc>
          <w:tcPr>
            <w:tcW w:w="1951" w:type="dxa"/>
          </w:tcPr>
          <w:p w:rsidR="001B70FF" w:rsidRPr="00006C14" w:rsidRDefault="001B70FF"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Tasmania</w:t>
            </w:r>
          </w:p>
        </w:tc>
        <w:tc>
          <w:tcPr>
            <w:tcW w:w="7371" w:type="dxa"/>
          </w:tcPr>
          <w:p w:rsidR="001B70FF" w:rsidRPr="00006C14" w:rsidRDefault="001B70FF" w:rsidP="00C76A41">
            <w:pPr>
              <w:pStyle w:val="NoSpacing"/>
              <w:spacing w:after="240"/>
              <w:rPr>
                <w:rFonts w:ascii="Times New Roman" w:hAnsi="Times New Roman" w:cs="Times New Roman"/>
                <w:sz w:val="24"/>
                <w:szCs w:val="24"/>
              </w:rPr>
            </w:pPr>
            <w:r w:rsidRPr="00006C14">
              <w:rPr>
                <w:rFonts w:ascii="Times New Roman" w:hAnsi="Times New Roman" w:cs="Times New Roman"/>
                <w:sz w:val="24"/>
                <w:szCs w:val="24"/>
              </w:rPr>
              <w:t xml:space="preserve">In Tasmania, police officers receive training on the use of force on an annual basis. Use of force and mechanical restraints are legislated through the </w:t>
            </w:r>
            <w:hyperlink r:id="rId20" w:history="1">
              <w:r w:rsidRPr="00006C14">
                <w:rPr>
                  <w:rFonts w:ascii="Times New Roman" w:hAnsi="Times New Roman" w:cs="Times New Roman"/>
                  <w:i/>
                  <w:sz w:val="24"/>
                  <w:szCs w:val="24"/>
                </w:rPr>
                <w:t>Corrections Act 1997</w:t>
              </w:r>
              <w:r w:rsidRPr="00006C14">
                <w:rPr>
                  <w:rFonts w:ascii="Times New Roman" w:hAnsi="Times New Roman" w:cs="Times New Roman"/>
                  <w:sz w:val="24"/>
                  <w:szCs w:val="24"/>
                </w:rPr>
                <w:t xml:space="preserve"> (</w:t>
              </w:r>
              <w:proofErr w:type="spellStart"/>
              <w:r w:rsidRPr="00006C14">
                <w:rPr>
                  <w:rFonts w:ascii="Times New Roman" w:hAnsi="Times New Roman" w:cs="Times New Roman"/>
                  <w:sz w:val="24"/>
                  <w:szCs w:val="24"/>
                </w:rPr>
                <w:t>Tas</w:t>
              </w:r>
              <w:proofErr w:type="spellEnd"/>
              <w:r w:rsidRPr="00006C14">
                <w:rPr>
                  <w:rFonts w:ascii="Times New Roman" w:hAnsi="Times New Roman" w:cs="Times New Roman"/>
                  <w:sz w:val="24"/>
                  <w:szCs w:val="24"/>
                </w:rPr>
                <w:t>)</w:t>
              </w:r>
            </w:hyperlink>
            <w:r w:rsidRPr="00006C14">
              <w:rPr>
                <w:rFonts w:ascii="Times New Roman" w:hAnsi="Times New Roman" w:cs="Times New Roman"/>
                <w:sz w:val="24"/>
                <w:szCs w:val="24"/>
              </w:rPr>
              <w:t xml:space="preserve"> which provides strict controls and a range of protections for prisoners and detainees. The Corrections Act requires </w:t>
            </w:r>
            <w:r w:rsidRPr="00006C14">
              <w:rPr>
                <w:rFonts w:ascii="Times New Roman" w:hAnsi="Times New Roman" w:cs="Times New Roman"/>
                <w:sz w:val="24"/>
                <w:szCs w:val="24"/>
              </w:rPr>
              <w:lastRenderedPageBreak/>
              <w:t>that the Director of Prisons must ensure, as far as reasonably practicable, that the use of force in relation to the management of prisoners and detainees is always as a last resort.</w:t>
            </w:r>
          </w:p>
        </w:tc>
      </w:tr>
      <w:tr w:rsidR="00510E2C" w:rsidRPr="00006C14" w:rsidTr="00237828">
        <w:tc>
          <w:tcPr>
            <w:tcW w:w="1951" w:type="dxa"/>
          </w:tcPr>
          <w:p w:rsidR="00510E2C" w:rsidRPr="00006C14" w:rsidRDefault="00510E2C" w:rsidP="00006C14">
            <w:pPr>
              <w:pStyle w:val="NoSpacing"/>
              <w:rPr>
                <w:rFonts w:ascii="Times New Roman" w:hAnsi="Times New Roman" w:cs="Times New Roman"/>
                <w:sz w:val="24"/>
                <w:szCs w:val="24"/>
              </w:rPr>
            </w:pPr>
            <w:r w:rsidRPr="00006C14">
              <w:rPr>
                <w:rFonts w:ascii="Times New Roman" w:hAnsi="Times New Roman" w:cs="Times New Roman"/>
                <w:sz w:val="24"/>
                <w:szCs w:val="24"/>
              </w:rPr>
              <w:lastRenderedPageBreak/>
              <w:t>Vic</w:t>
            </w:r>
            <w:r w:rsidR="001B70FF" w:rsidRPr="00006C14">
              <w:rPr>
                <w:rFonts w:ascii="Times New Roman" w:hAnsi="Times New Roman" w:cs="Times New Roman"/>
                <w:sz w:val="24"/>
                <w:szCs w:val="24"/>
              </w:rPr>
              <w:t>toria</w:t>
            </w:r>
          </w:p>
        </w:tc>
        <w:tc>
          <w:tcPr>
            <w:tcW w:w="7371" w:type="dxa"/>
          </w:tcPr>
          <w:p w:rsidR="00510E2C" w:rsidRPr="00006C14" w:rsidRDefault="00762C34" w:rsidP="00006C14">
            <w:pPr>
              <w:pStyle w:val="NoSpacing"/>
              <w:rPr>
                <w:rFonts w:ascii="Times New Roman" w:hAnsi="Times New Roman" w:cs="Times New Roman"/>
                <w:sz w:val="24"/>
                <w:szCs w:val="24"/>
              </w:rPr>
            </w:pPr>
            <w:r>
              <w:rPr>
                <w:rFonts w:ascii="Times New Roman" w:hAnsi="Times New Roman" w:cs="Times New Roman"/>
                <w:sz w:val="24"/>
                <w:szCs w:val="24"/>
              </w:rPr>
              <w:t>Correctional Officer t</w:t>
            </w:r>
            <w:r w:rsidR="00510E2C" w:rsidRPr="00006C14">
              <w:rPr>
                <w:rFonts w:ascii="Times New Roman" w:hAnsi="Times New Roman" w:cs="Times New Roman"/>
                <w:sz w:val="24"/>
                <w:szCs w:val="24"/>
              </w:rPr>
              <w:t xml:space="preserve">rainees are provided with the Use of Force philosophy, the preferred outcome being </w:t>
            </w:r>
            <w:r w:rsidR="00402CF0" w:rsidRPr="00006C14">
              <w:rPr>
                <w:rFonts w:ascii="Times New Roman" w:hAnsi="Times New Roman" w:cs="Times New Roman"/>
                <w:sz w:val="24"/>
                <w:szCs w:val="24"/>
              </w:rPr>
              <w:t>the use of force is a last resort</w:t>
            </w:r>
            <w:r w:rsidR="00510E2C" w:rsidRPr="00006C14">
              <w:rPr>
                <w:rFonts w:ascii="Times New Roman" w:hAnsi="Times New Roman" w:cs="Times New Roman"/>
                <w:sz w:val="24"/>
                <w:szCs w:val="24"/>
              </w:rPr>
              <w:t xml:space="preserve">, and their powers under the </w:t>
            </w:r>
            <w:r w:rsidR="00510E2C" w:rsidRPr="00006C14">
              <w:rPr>
                <w:rFonts w:ascii="Times New Roman" w:hAnsi="Times New Roman" w:cs="Times New Roman"/>
                <w:i/>
                <w:sz w:val="24"/>
                <w:szCs w:val="24"/>
              </w:rPr>
              <w:t>Corrections Act 1986</w:t>
            </w:r>
            <w:r w:rsidR="00510E2C" w:rsidRPr="00006C14">
              <w:rPr>
                <w:rFonts w:ascii="Times New Roman" w:hAnsi="Times New Roman" w:cs="Times New Roman"/>
                <w:sz w:val="24"/>
                <w:szCs w:val="24"/>
              </w:rPr>
              <w:t xml:space="preserve"> (Vic) on when and how much force can be used to manage volatile situations. Restraint techniques</w:t>
            </w:r>
            <w:r w:rsidR="00402CF0" w:rsidRPr="00006C14">
              <w:rPr>
                <w:rFonts w:ascii="Times New Roman" w:hAnsi="Times New Roman" w:cs="Times New Roman"/>
                <w:sz w:val="24"/>
                <w:szCs w:val="24"/>
              </w:rPr>
              <w:t>,</w:t>
            </w:r>
            <w:r w:rsidR="00510E2C" w:rsidRPr="00006C14">
              <w:rPr>
                <w:rFonts w:ascii="Times New Roman" w:hAnsi="Times New Roman" w:cs="Times New Roman"/>
                <w:sz w:val="24"/>
                <w:szCs w:val="24"/>
              </w:rPr>
              <w:t xml:space="preserve"> as well as mechanical restraints such as handcuffs, leg restraints and body belts</w:t>
            </w:r>
            <w:r w:rsidR="00402CF0" w:rsidRPr="00006C14">
              <w:rPr>
                <w:rFonts w:ascii="Times New Roman" w:hAnsi="Times New Roman" w:cs="Times New Roman"/>
                <w:sz w:val="24"/>
                <w:szCs w:val="24"/>
              </w:rPr>
              <w:t>,</w:t>
            </w:r>
            <w:r w:rsidR="00510E2C" w:rsidRPr="00006C14">
              <w:rPr>
                <w:rFonts w:ascii="Times New Roman" w:hAnsi="Times New Roman" w:cs="Times New Roman"/>
                <w:sz w:val="24"/>
                <w:szCs w:val="24"/>
              </w:rPr>
              <w:t xml:space="preserve"> are all part of this module. This session runs for one full day of theory and two full days of practical.</w:t>
            </w:r>
          </w:p>
          <w:p w:rsidR="00792C00" w:rsidRPr="00006C14" w:rsidRDefault="00792C00" w:rsidP="00006C14">
            <w:pPr>
              <w:pStyle w:val="NoSpacing"/>
              <w:rPr>
                <w:rFonts w:ascii="Times New Roman" w:hAnsi="Times New Roman" w:cs="Times New Roman"/>
                <w:sz w:val="24"/>
                <w:szCs w:val="24"/>
              </w:rPr>
            </w:pPr>
          </w:p>
          <w:p w:rsidR="00792C00" w:rsidRPr="00006C14" w:rsidRDefault="00792C00"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Police, Protective Service Officers (PSOs) and Police Custody Officers (PCOs) are taught</w:t>
            </w:r>
            <w:r w:rsidR="00402CF0" w:rsidRPr="00006C14">
              <w:rPr>
                <w:rFonts w:ascii="Times New Roman" w:hAnsi="Times New Roman" w:cs="Times New Roman"/>
                <w:sz w:val="24"/>
                <w:szCs w:val="24"/>
              </w:rPr>
              <w:t xml:space="preserve"> the relevant</w:t>
            </w:r>
            <w:r w:rsidRPr="00006C14">
              <w:rPr>
                <w:rFonts w:ascii="Times New Roman" w:hAnsi="Times New Roman" w:cs="Times New Roman"/>
                <w:sz w:val="24"/>
                <w:szCs w:val="24"/>
              </w:rPr>
              <w:t xml:space="preserve"> legislative requirements in relation to the us</w:t>
            </w:r>
            <w:r w:rsidR="00402CF0" w:rsidRPr="00006C14">
              <w:rPr>
                <w:rFonts w:ascii="Times New Roman" w:hAnsi="Times New Roman" w:cs="Times New Roman"/>
                <w:sz w:val="24"/>
                <w:szCs w:val="24"/>
              </w:rPr>
              <w:t xml:space="preserve">e of force in accordance with section </w:t>
            </w:r>
            <w:r w:rsidRPr="00006C14">
              <w:rPr>
                <w:rFonts w:ascii="Times New Roman" w:hAnsi="Times New Roman" w:cs="Times New Roman"/>
                <w:sz w:val="24"/>
                <w:szCs w:val="24"/>
              </w:rPr>
              <w:t xml:space="preserve">462A </w:t>
            </w:r>
            <w:r w:rsidRPr="00006C14">
              <w:rPr>
                <w:rFonts w:ascii="Times New Roman" w:hAnsi="Times New Roman" w:cs="Times New Roman"/>
                <w:i/>
                <w:sz w:val="24"/>
                <w:szCs w:val="24"/>
              </w:rPr>
              <w:t>Crimes Act</w:t>
            </w:r>
            <w:r w:rsidR="00402CF0" w:rsidRPr="00006C14">
              <w:rPr>
                <w:rFonts w:ascii="Times New Roman" w:hAnsi="Times New Roman" w:cs="Times New Roman"/>
                <w:i/>
                <w:sz w:val="24"/>
                <w:szCs w:val="24"/>
              </w:rPr>
              <w:t xml:space="preserve"> 1958</w:t>
            </w:r>
            <w:r w:rsidR="00402CF0" w:rsidRPr="00006C14">
              <w:rPr>
                <w:rFonts w:ascii="Times New Roman" w:hAnsi="Times New Roman" w:cs="Times New Roman"/>
                <w:sz w:val="24"/>
                <w:szCs w:val="24"/>
              </w:rPr>
              <w:t xml:space="preserve"> (Vic).</w:t>
            </w:r>
          </w:p>
          <w:p w:rsidR="00792C00" w:rsidRPr="00006C14" w:rsidRDefault="00792C00"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Victoria Police has policy specific to the use of force captured under the Victoria Police Manual Operational Safety and the Use of Force.</w:t>
            </w:r>
          </w:p>
          <w:p w:rsidR="00792C00" w:rsidRPr="00006C14" w:rsidRDefault="00792C00"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Any use of force, including the use of Operational Safety Equipment</w:t>
            </w:r>
            <w:r w:rsidR="00402CF0" w:rsidRPr="00006C14">
              <w:rPr>
                <w:rFonts w:ascii="Times New Roman" w:hAnsi="Times New Roman" w:cs="Times New Roman"/>
                <w:sz w:val="24"/>
                <w:szCs w:val="24"/>
              </w:rPr>
              <w:t> </w:t>
            </w:r>
            <w:r w:rsidRPr="00006C14">
              <w:rPr>
                <w:rFonts w:ascii="Times New Roman" w:hAnsi="Times New Roman" w:cs="Times New Roman"/>
                <w:sz w:val="24"/>
                <w:szCs w:val="24"/>
              </w:rPr>
              <w:t>(OSE)</w:t>
            </w:r>
            <w:r w:rsidR="00402CF0" w:rsidRPr="00006C14">
              <w:rPr>
                <w:rFonts w:ascii="Times New Roman" w:hAnsi="Times New Roman" w:cs="Times New Roman"/>
                <w:sz w:val="24"/>
                <w:szCs w:val="24"/>
              </w:rPr>
              <w:t>,</w:t>
            </w:r>
            <w:r w:rsidRPr="00006C14">
              <w:rPr>
                <w:rFonts w:ascii="Times New Roman" w:hAnsi="Times New Roman" w:cs="Times New Roman"/>
                <w:sz w:val="24"/>
                <w:szCs w:val="24"/>
              </w:rPr>
              <w:t xml:space="preserve"> must be used in accordance wi</w:t>
            </w:r>
            <w:r w:rsidR="00402CF0" w:rsidRPr="00006C14">
              <w:rPr>
                <w:rFonts w:ascii="Times New Roman" w:hAnsi="Times New Roman" w:cs="Times New Roman"/>
                <w:sz w:val="24"/>
                <w:szCs w:val="24"/>
              </w:rPr>
              <w:t xml:space="preserve">th relevant legislation, including section </w:t>
            </w:r>
            <w:r w:rsidRPr="00006C14">
              <w:rPr>
                <w:rFonts w:ascii="Times New Roman" w:hAnsi="Times New Roman" w:cs="Times New Roman"/>
                <w:sz w:val="24"/>
                <w:szCs w:val="24"/>
              </w:rPr>
              <w:t>462A but</w:t>
            </w:r>
            <w:r w:rsidR="00402CF0" w:rsidRPr="00006C14">
              <w:rPr>
                <w:rFonts w:ascii="Times New Roman" w:hAnsi="Times New Roman" w:cs="Times New Roman"/>
                <w:sz w:val="24"/>
                <w:szCs w:val="24"/>
              </w:rPr>
              <w:t xml:space="preserve"> also section </w:t>
            </w:r>
            <w:r w:rsidRPr="00006C14">
              <w:rPr>
                <w:rFonts w:ascii="Times New Roman" w:hAnsi="Times New Roman" w:cs="Times New Roman"/>
                <w:sz w:val="24"/>
                <w:szCs w:val="24"/>
              </w:rPr>
              <w:t>322K</w:t>
            </w:r>
            <w:r w:rsidR="00402CF0" w:rsidRPr="00006C14">
              <w:rPr>
                <w:rFonts w:ascii="Times New Roman" w:hAnsi="Times New Roman" w:cs="Times New Roman"/>
                <w:sz w:val="24"/>
                <w:szCs w:val="24"/>
              </w:rPr>
              <w:t xml:space="preserve"> of the</w:t>
            </w:r>
            <w:r w:rsidRPr="00006C14">
              <w:rPr>
                <w:rFonts w:ascii="Times New Roman" w:hAnsi="Times New Roman" w:cs="Times New Roman"/>
                <w:sz w:val="24"/>
                <w:szCs w:val="24"/>
              </w:rPr>
              <w:t xml:space="preserve"> </w:t>
            </w:r>
            <w:r w:rsidRPr="00006C14">
              <w:rPr>
                <w:rFonts w:ascii="Times New Roman" w:hAnsi="Times New Roman" w:cs="Times New Roman"/>
                <w:i/>
                <w:sz w:val="24"/>
                <w:szCs w:val="24"/>
              </w:rPr>
              <w:t>Crimes Act</w:t>
            </w:r>
            <w:r w:rsidRPr="00006C14">
              <w:rPr>
                <w:rFonts w:ascii="Times New Roman" w:hAnsi="Times New Roman" w:cs="Times New Roman"/>
                <w:sz w:val="24"/>
                <w:szCs w:val="24"/>
              </w:rPr>
              <w:t xml:space="preserve"> </w:t>
            </w:r>
            <w:r w:rsidRPr="00006C14">
              <w:rPr>
                <w:rFonts w:ascii="Times New Roman" w:hAnsi="Times New Roman" w:cs="Times New Roman"/>
                <w:i/>
                <w:sz w:val="24"/>
                <w:szCs w:val="24"/>
              </w:rPr>
              <w:t>1958</w:t>
            </w:r>
            <w:r w:rsidRPr="00006C14">
              <w:rPr>
                <w:rFonts w:ascii="Times New Roman" w:hAnsi="Times New Roman" w:cs="Times New Roman"/>
                <w:sz w:val="24"/>
                <w:szCs w:val="24"/>
              </w:rPr>
              <w:t>, regarding self-defence of any person.</w:t>
            </w:r>
          </w:p>
          <w:p w:rsidR="00402CF0" w:rsidRPr="00006C14" w:rsidRDefault="00402CF0" w:rsidP="00006C14">
            <w:pPr>
              <w:pStyle w:val="NoSpacing"/>
              <w:rPr>
                <w:rFonts w:ascii="Times New Roman" w:hAnsi="Times New Roman" w:cs="Times New Roman"/>
                <w:sz w:val="24"/>
                <w:szCs w:val="24"/>
              </w:rPr>
            </w:pPr>
          </w:p>
          <w:p w:rsidR="00792C00" w:rsidRPr="00006C14" w:rsidRDefault="00792C00"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 xml:space="preserve">Arrest and restraint techniques also form part of foundation (academy) training and police members are trained in the use of OSE which includes handcuffs, extendable baton, </w:t>
            </w:r>
            <w:r w:rsidR="00EB3CE4">
              <w:rPr>
                <w:rFonts w:ascii="Times New Roman" w:hAnsi="Times New Roman" w:cs="Times New Roman"/>
                <w:sz w:val="24"/>
                <w:szCs w:val="24"/>
              </w:rPr>
              <w:t>pepper spray</w:t>
            </w:r>
            <w:r w:rsidRPr="00006C14">
              <w:rPr>
                <w:rFonts w:ascii="Times New Roman" w:hAnsi="Times New Roman" w:cs="Times New Roman"/>
                <w:sz w:val="24"/>
                <w:szCs w:val="24"/>
              </w:rPr>
              <w:t>, semi-automatic pistol and Conducted Energy Devices (CED) commonly referred to as Tasers</w:t>
            </w:r>
            <w:r w:rsidR="00402CF0" w:rsidRPr="00006C14">
              <w:rPr>
                <w:rFonts w:ascii="Times New Roman" w:hAnsi="Times New Roman" w:cs="Times New Roman"/>
                <w:sz w:val="24"/>
                <w:szCs w:val="24"/>
              </w:rPr>
              <w:t>.</w:t>
            </w:r>
            <w:r w:rsidRPr="00006C14">
              <w:rPr>
                <w:rFonts w:ascii="Times New Roman" w:hAnsi="Times New Roman" w:cs="Times New Roman"/>
                <w:sz w:val="24"/>
                <w:szCs w:val="24"/>
              </w:rPr>
              <w:t xml:space="preserve"> CEDs are limited to specialist areas including Special Operations Group and Critical Incident Response Teams as well as rural areas.</w:t>
            </w:r>
          </w:p>
          <w:p w:rsidR="00402CF0" w:rsidRPr="00006C14" w:rsidRDefault="00402CF0" w:rsidP="00006C14">
            <w:pPr>
              <w:pStyle w:val="NoSpacing"/>
              <w:rPr>
                <w:rFonts w:ascii="Times New Roman" w:hAnsi="Times New Roman" w:cs="Times New Roman"/>
                <w:sz w:val="24"/>
                <w:szCs w:val="24"/>
              </w:rPr>
            </w:pPr>
          </w:p>
          <w:p w:rsidR="00792C00" w:rsidRPr="00006C14" w:rsidRDefault="00792C00"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Police members are not only trained in the use of these items of equipment but also regarding the escalation and de-escalation of this equipment.</w:t>
            </w:r>
          </w:p>
          <w:p w:rsidR="00402CF0" w:rsidRPr="00006C14" w:rsidRDefault="00402CF0" w:rsidP="00006C14">
            <w:pPr>
              <w:pStyle w:val="NoSpacing"/>
              <w:rPr>
                <w:rFonts w:ascii="Times New Roman" w:hAnsi="Times New Roman" w:cs="Times New Roman"/>
                <w:sz w:val="24"/>
                <w:szCs w:val="24"/>
              </w:rPr>
            </w:pPr>
          </w:p>
          <w:p w:rsidR="00792C00" w:rsidRPr="00006C14" w:rsidRDefault="00792C00"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Victoria Police have three Operational Response Principles being:</w:t>
            </w:r>
          </w:p>
          <w:p w:rsidR="00792C00" w:rsidRPr="00006C14" w:rsidRDefault="00792C00" w:rsidP="00762C34">
            <w:pPr>
              <w:pStyle w:val="NoSpacing"/>
              <w:numPr>
                <w:ilvl w:val="0"/>
                <w:numId w:val="35"/>
              </w:numPr>
              <w:rPr>
                <w:rFonts w:ascii="Times New Roman" w:hAnsi="Times New Roman" w:cs="Times New Roman"/>
                <w:sz w:val="24"/>
                <w:szCs w:val="24"/>
              </w:rPr>
            </w:pPr>
            <w:r w:rsidRPr="00006C14">
              <w:rPr>
                <w:rFonts w:ascii="Times New Roman" w:hAnsi="Times New Roman" w:cs="Times New Roman"/>
                <w:sz w:val="24"/>
                <w:szCs w:val="24"/>
              </w:rPr>
              <w:t>SERVICE (our duty)</w:t>
            </w:r>
          </w:p>
          <w:p w:rsidR="00792C00" w:rsidRPr="00006C14" w:rsidRDefault="00792C00" w:rsidP="00762C34">
            <w:pPr>
              <w:pStyle w:val="NoSpacing"/>
              <w:numPr>
                <w:ilvl w:val="0"/>
                <w:numId w:val="35"/>
              </w:numPr>
              <w:rPr>
                <w:rFonts w:ascii="Times New Roman" w:hAnsi="Times New Roman" w:cs="Times New Roman"/>
                <w:sz w:val="24"/>
                <w:szCs w:val="24"/>
              </w:rPr>
            </w:pPr>
            <w:r w:rsidRPr="00006C14">
              <w:rPr>
                <w:rFonts w:ascii="Times New Roman" w:hAnsi="Times New Roman" w:cs="Times New Roman"/>
                <w:sz w:val="24"/>
                <w:szCs w:val="24"/>
              </w:rPr>
              <w:t>SAFETY (our responsibility)</w:t>
            </w:r>
          </w:p>
          <w:p w:rsidR="00792C00" w:rsidRPr="00006C14" w:rsidRDefault="00792C00" w:rsidP="00762C34">
            <w:pPr>
              <w:pStyle w:val="NoSpacing"/>
              <w:numPr>
                <w:ilvl w:val="0"/>
                <w:numId w:val="35"/>
              </w:numPr>
              <w:rPr>
                <w:rFonts w:ascii="Times New Roman" w:hAnsi="Times New Roman" w:cs="Times New Roman"/>
                <w:sz w:val="24"/>
                <w:szCs w:val="24"/>
              </w:rPr>
            </w:pPr>
            <w:r w:rsidRPr="00006C14">
              <w:rPr>
                <w:rFonts w:ascii="Times New Roman" w:hAnsi="Times New Roman" w:cs="Times New Roman"/>
                <w:sz w:val="24"/>
                <w:szCs w:val="24"/>
              </w:rPr>
              <w:t>HARM MINIMISATION (our goal)</w:t>
            </w:r>
          </w:p>
          <w:p w:rsidR="00402CF0" w:rsidRPr="00006C14" w:rsidRDefault="00402CF0" w:rsidP="00006C14">
            <w:pPr>
              <w:pStyle w:val="NoSpacing"/>
              <w:rPr>
                <w:rFonts w:ascii="Times New Roman" w:hAnsi="Times New Roman" w:cs="Times New Roman"/>
                <w:sz w:val="24"/>
                <w:szCs w:val="24"/>
              </w:rPr>
            </w:pPr>
          </w:p>
          <w:p w:rsidR="00792C00" w:rsidRPr="00006C14" w:rsidRDefault="00792C00"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From 1 January 2018</w:t>
            </w:r>
            <w:r w:rsidR="00402CF0" w:rsidRPr="00006C14">
              <w:rPr>
                <w:rFonts w:ascii="Times New Roman" w:hAnsi="Times New Roman" w:cs="Times New Roman"/>
                <w:sz w:val="24"/>
                <w:szCs w:val="24"/>
              </w:rPr>
              <w:t>,</w:t>
            </w:r>
            <w:r w:rsidRPr="00006C14">
              <w:rPr>
                <w:rFonts w:ascii="Times New Roman" w:hAnsi="Times New Roman" w:cs="Times New Roman"/>
                <w:sz w:val="24"/>
                <w:szCs w:val="24"/>
              </w:rPr>
              <w:t xml:space="preserve"> all police responses to any critical incident align</w:t>
            </w:r>
            <w:r w:rsidR="00402CF0" w:rsidRPr="00006C14">
              <w:rPr>
                <w:rFonts w:ascii="Times New Roman" w:hAnsi="Times New Roman" w:cs="Times New Roman"/>
                <w:sz w:val="24"/>
                <w:szCs w:val="24"/>
              </w:rPr>
              <w:t>ed</w:t>
            </w:r>
            <w:r w:rsidRPr="00006C14">
              <w:rPr>
                <w:rFonts w:ascii="Times New Roman" w:hAnsi="Times New Roman" w:cs="Times New Roman"/>
                <w:sz w:val="24"/>
                <w:szCs w:val="24"/>
              </w:rPr>
              <w:t xml:space="preserve"> with these principles.</w:t>
            </w:r>
          </w:p>
          <w:p w:rsidR="00402CF0" w:rsidRPr="00006C14" w:rsidRDefault="00402CF0" w:rsidP="00006C14">
            <w:pPr>
              <w:pStyle w:val="NoSpacing"/>
              <w:rPr>
                <w:rFonts w:ascii="Times New Roman" w:hAnsi="Times New Roman" w:cs="Times New Roman"/>
                <w:sz w:val="24"/>
                <w:szCs w:val="24"/>
              </w:rPr>
            </w:pPr>
          </w:p>
          <w:p w:rsidR="00792C00" w:rsidRPr="00006C14" w:rsidRDefault="00792C00" w:rsidP="00006C14">
            <w:pPr>
              <w:pStyle w:val="NoSpacing"/>
              <w:rPr>
                <w:rFonts w:ascii="Times New Roman" w:hAnsi="Times New Roman" w:cs="Times New Roman"/>
                <w:sz w:val="24"/>
                <w:szCs w:val="24"/>
              </w:rPr>
            </w:pPr>
            <w:r w:rsidRPr="00006C14">
              <w:rPr>
                <w:rFonts w:ascii="Times New Roman" w:hAnsi="Times New Roman" w:cs="Times New Roman"/>
                <w:sz w:val="24"/>
                <w:szCs w:val="24"/>
              </w:rPr>
              <w:t>Police, PSOs and PCOs a</w:t>
            </w:r>
            <w:r w:rsidR="00402CF0" w:rsidRPr="00006C14">
              <w:rPr>
                <w:rFonts w:ascii="Times New Roman" w:hAnsi="Times New Roman" w:cs="Times New Roman"/>
                <w:sz w:val="24"/>
                <w:szCs w:val="24"/>
              </w:rPr>
              <w:t>re also required to qualify at</w:t>
            </w:r>
            <w:r w:rsidRPr="00006C14">
              <w:rPr>
                <w:rFonts w:ascii="Times New Roman" w:hAnsi="Times New Roman" w:cs="Times New Roman"/>
                <w:sz w:val="24"/>
                <w:szCs w:val="24"/>
              </w:rPr>
              <w:t xml:space="preserve"> bi-annual Operational Safety and Tactics Training to consolidate their skills and show proficiency in relation to the use of OSE as well as verbal communication and unarmed impact.</w:t>
            </w:r>
          </w:p>
        </w:tc>
      </w:tr>
    </w:tbl>
    <w:p w:rsidR="000067A2" w:rsidRDefault="000067A2" w:rsidP="005C0106">
      <w:pPr>
        <w:pStyle w:val="Heading1"/>
        <w:spacing w:before="120" w:after="120" w:line="240" w:lineRule="auto"/>
        <w:rPr>
          <w:rFonts w:cs="Times New Roman"/>
          <w:sz w:val="24"/>
          <w:szCs w:val="22"/>
        </w:rPr>
      </w:pPr>
    </w:p>
    <w:p w:rsidR="000067A2" w:rsidRDefault="000067A2">
      <w:pPr>
        <w:rPr>
          <w:rFonts w:ascii="Times New Roman" w:eastAsiaTheme="minorEastAsia" w:hAnsi="Times New Roman" w:cs="Times New Roman"/>
          <w:b/>
          <w:spacing w:val="5"/>
          <w:sz w:val="24"/>
        </w:rPr>
      </w:pPr>
      <w:r>
        <w:rPr>
          <w:rFonts w:cs="Times New Roman"/>
          <w:sz w:val="24"/>
        </w:rPr>
        <w:br w:type="page"/>
      </w:r>
    </w:p>
    <w:p w:rsidR="005C0106" w:rsidRPr="005C0106" w:rsidRDefault="005C0106" w:rsidP="005C0106">
      <w:pPr>
        <w:pStyle w:val="Heading1"/>
        <w:spacing w:before="120" w:after="120" w:line="240" w:lineRule="auto"/>
        <w:rPr>
          <w:rFonts w:cs="Times New Roman"/>
          <w:sz w:val="24"/>
          <w:szCs w:val="22"/>
        </w:rPr>
      </w:pPr>
      <w:bookmarkStart w:id="18" w:name="_Toc535312990"/>
      <w:r>
        <w:rPr>
          <w:rFonts w:cs="Times New Roman"/>
          <w:sz w:val="24"/>
          <w:szCs w:val="22"/>
        </w:rPr>
        <w:lastRenderedPageBreak/>
        <w:t xml:space="preserve">Appendix </w:t>
      </w:r>
      <w:r w:rsidR="00BE4C50">
        <w:rPr>
          <w:rFonts w:cs="Times New Roman"/>
          <w:sz w:val="24"/>
          <w:szCs w:val="22"/>
        </w:rPr>
        <w:t>I</w:t>
      </w:r>
      <w:r w:rsidR="004C5ACB">
        <w:rPr>
          <w:rFonts w:cs="Times New Roman"/>
          <w:sz w:val="24"/>
          <w:szCs w:val="22"/>
        </w:rPr>
        <w:t>V</w:t>
      </w:r>
      <w:r w:rsidRPr="005C0106">
        <w:rPr>
          <w:rFonts w:cs="Times New Roman"/>
          <w:sz w:val="24"/>
          <w:szCs w:val="22"/>
        </w:rPr>
        <w:t xml:space="preserve"> - </w:t>
      </w:r>
      <w:r>
        <w:rPr>
          <w:rFonts w:cs="Times New Roman"/>
          <w:sz w:val="24"/>
          <w:szCs w:val="22"/>
        </w:rPr>
        <w:t>Issue 16</w:t>
      </w:r>
      <w:bookmarkEnd w:id="18"/>
    </w:p>
    <w:tbl>
      <w:tblPr>
        <w:tblStyle w:val="TableGrid"/>
        <w:tblW w:w="9322" w:type="dxa"/>
        <w:tblLook w:val="04A0" w:firstRow="1" w:lastRow="0" w:firstColumn="1" w:lastColumn="0" w:noHBand="0" w:noVBand="1"/>
        <w:tblCaption w:val="Non-custodial measures"/>
        <w:tblDescription w:val="Non-custodial measures - per jurisidiction"/>
      </w:tblPr>
      <w:tblGrid>
        <w:gridCol w:w="1951"/>
        <w:gridCol w:w="7371"/>
      </w:tblGrid>
      <w:tr w:rsidR="00D259CB" w:rsidRPr="00B36BEA" w:rsidTr="00237828">
        <w:trPr>
          <w:tblHeader/>
        </w:trPr>
        <w:tc>
          <w:tcPr>
            <w:tcW w:w="1951" w:type="dxa"/>
          </w:tcPr>
          <w:p w:rsidR="00D259CB" w:rsidRPr="00B36BEA" w:rsidRDefault="00D259CB" w:rsidP="00B36BEA">
            <w:pPr>
              <w:pStyle w:val="NoSpacing"/>
              <w:rPr>
                <w:rFonts w:ascii="Times New Roman" w:hAnsi="Times New Roman" w:cs="Times New Roman"/>
                <w:b/>
                <w:sz w:val="24"/>
                <w:szCs w:val="24"/>
              </w:rPr>
            </w:pPr>
            <w:r w:rsidRPr="00B36BEA">
              <w:rPr>
                <w:rFonts w:ascii="Times New Roman" w:hAnsi="Times New Roman" w:cs="Times New Roman"/>
                <w:b/>
                <w:sz w:val="24"/>
                <w:szCs w:val="24"/>
              </w:rPr>
              <w:t>Jurisdiction</w:t>
            </w:r>
          </w:p>
        </w:tc>
        <w:tc>
          <w:tcPr>
            <w:tcW w:w="7371" w:type="dxa"/>
          </w:tcPr>
          <w:p w:rsidR="00D259CB" w:rsidRPr="00B36BEA" w:rsidRDefault="001B70FF" w:rsidP="00B36BEA">
            <w:pPr>
              <w:pStyle w:val="NoSpacing"/>
              <w:rPr>
                <w:rFonts w:ascii="Times New Roman" w:hAnsi="Times New Roman" w:cs="Times New Roman"/>
                <w:b/>
                <w:sz w:val="24"/>
                <w:szCs w:val="24"/>
              </w:rPr>
            </w:pPr>
            <w:r w:rsidRPr="00B36BEA">
              <w:rPr>
                <w:rFonts w:ascii="Times New Roman" w:hAnsi="Times New Roman" w:cs="Times New Roman"/>
                <w:b/>
                <w:sz w:val="24"/>
                <w:szCs w:val="24"/>
              </w:rPr>
              <w:t>Non-custodial measures</w:t>
            </w:r>
          </w:p>
        </w:tc>
      </w:tr>
      <w:tr w:rsidR="00510E2C" w:rsidRPr="00B36BEA" w:rsidTr="00237828">
        <w:tc>
          <w:tcPr>
            <w:tcW w:w="1951" w:type="dxa"/>
          </w:tcPr>
          <w:p w:rsidR="00402CF0" w:rsidRPr="00B36BEA" w:rsidRDefault="00510E2C" w:rsidP="00B36BEA">
            <w:pPr>
              <w:pStyle w:val="NoSpacing"/>
              <w:rPr>
                <w:rFonts w:ascii="Times New Roman" w:hAnsi="Times New Roman" w:cs="Times New Roman"/>
                <w:sz w:val="24"/>
                <w:szCs w:val="24"/>
              </w:rPr>
            </w:pPr>
            <w:r w:rsidRPr="00B36BEA">
              <w:rPr>
                <w:rFonts w:ascii="Times New Roman" w:hAnsi="Times New Roman" w:cs="Times New Roman"/>
                <w:sz w:val="24"/>
                <w:szCs w:val="24"/>
              </w:rPr>
              <w:t>A</w:t>
            </w:r>
            <w:r w:rsidR="00D259CB" w:rsidRPr="00B36BEA">
              <w:rPr>
                <w:rFonts w:ascii="Times New Roman" w:hAnsi="Times New Roman" w:cs="Times New Roman"/>
                <w:sz w:val="24"/>
                <w:szCs w:val="24"/>
              </w:rPr>
              <w:t xml:space="preserve">ustralian </w:t>
            </w:r>
            <w:r w:rsidRPr="00B36BEA">
              <w:rPr>
                <w:rFonts w:ascii="Times New Roman" w:hAnsi="Times New Roman" w:cs="Times New Roman"/>
                <w:sz w:val="24"/>
                <w:szCs w:val="24"/>
              </w:rPr>
              <w:t>C</w:t>
            </w:r>
            <w:r w:rsidR="00D259CB" w:rsidRPr="00B36BEA">
              <w:rPr>
                <w:rFonts w:ascii="Times New Roman" w:hAnsi="Times New Roman" w:cs="Times New Roman"/>
                <w:sz w:val="24"/>
                <w:szCs w:val="24"/>
              </w:rPr>
              <w:t xml:space="preserve">apital </w:t>
            </w:r>
            <w:r w:rsidRPr="00B36BEA">
              <w:rPr>
                <w:rFonts w:ascii="Times New Roman" w:hAnsi="Times New Roman" w:cs="Times New Roman"/>
                <w:sz w:val="24"/>
                <w:szCs w:val="24"/>
              </w:rPr>
              <w:t>T</w:t>
            </w:r>
            <w:r w:rsidR="00D259CB" w:rsidRPr="00B36BEA">
              <w:rPr>
                <w:rFonts w:ascii="Times New Roman" w:hAnsi="Times New Roman" w:cs="Times New Roman"/>
                <w:sz w:val="24"/>
                <w:szCs w:val="24"/>
              </w:rPr>
              <w:t>erritory</w:t>
            </w:r>
            <w:r w:rsidR="00402CF0" w:rsidRPr="00B36BEA">
              <w:rPr>
                <w:rFonts w:ascii="Times New Roman" w:hAnsi="Times New Roman" w:cs="Times New Roman"/>
                <w:sz w:val="24"/>
                <w:szCs w:val="24"/>
              </w:rPr>
              <w:t xml:space="preserve"> (ACT)</w:t>
            </w:r>
          </w:p>
        </w:tc>
        <w:tc>
          <w:tcPr>
            <w:tcW w:w="7371" w:type="dxa"/>
          </w:tcPr>
          <w:p w:rsidR="00510E2C" w:rsidRPr="00B36BEA" w:rsidRDefault="00510E2C" w:rsidP="00B36BEA">
            <w:pPr>
              <w:pStyle w:val="NoSpacing"/>
              <w:spacing w:after="240"/>
              <w:rPr>
                <w:rFonts w:ascii="Times New Roman" w:hAnsi="Times New Roman" w:cs="Times New Roman"/>
                <w:sz w:val="24"/>
                <w:szCs w:val="24"/>
              </w:rPr>
            </w:pPr>
            <w:r w:rsidRPr="00B36BEA">
              <w:rPr>
                <w:rFonts w:ascii="Times New Roman" w:hAnsi="Times New Roman" w:cs="Times New Roman"/>
                <w:sz w:val="24"/>
                <w:szCs w:val="24"/>
              </w:rPr>
              <w:t>The ACT Government Justice Reform Strategy created a new community</w:t>
            </w:r>
            <w:r w:rsidR="00402CF0" w:rsidRPr="00B36BEA">
              <w:rPr>
                <w:rFonts w:ascii="Times New Roman" w:hAnsi="Times New Roman" w:cs="Times New Roman"/>
                <w:sz w:val="24"/>
                <w:szCs w:val="24"/>
              </w:rPr>
              <w:noBreakHyphen/>
            </w:r>
            <w:r w:rsidRPr="00B36BEA">
              <w:rPr>
                <w:rFonts w:ascii="Times New Roman" w:hAnsi="Times New Roman" w:cs="Times New Roman"/>
                <w:sz w:val="24"/>
                <w:szCs w:val="24"/>
              </w:rPr>
              <w:t xml:space="preserve">based alternative sentencing option (intensive correction order) and significantly expanded the </w:t>
            </w:r>
            <w:r w:rsidR="00402CF0" w:rsidRPr="00B36BEA">
              <w:rPr>
                <w:rFonts w:ascii="Times New Roman" w:hAnsi="Times New Roman" w:cs="Times New Roman"/>
                <w:sz w:val="24"/>
                <w:szCs w:val="24"/>
              </w:rPr>
              <w:t>ACT</w:t>
            </w:r>
            <w:r w:rsidRPr="00B36BEA">
              <w:rPr>
                <w:rFonts w:ascii="Times New Roman" w:hAnsi="Times New Roman" w:cs="Times New Roman"/>
                <w:sz w:val="24"/>
                <w:szCs w:val="24"/>
              </w:rPr>
              <w:t xml:space="preserve">’s restorative justice scheme. The ACT </w:t>
            </w:r>
            <w:r w:rsidR="00402CF0" w:rsidRPr="00B36BEA">
              <w:rPr>
                <w:rFonts w:ascii="Times New Roman" w:hAnsi="Times New Roman" w:cs="Times New Roman"/>
                <w:sz w:val="24"/>
                <w:szCs w:val="24"/>
              </w:rPr>
              <w:t>G</w:t>
            </w:r>
            <w:r w:rsidRPr="00B36BEA">
              <w:rPr>
                <w:rFonts w:ascii="Times New Roman" w:hAnsi="Times New Roman" w:cs="Times New Roman"/>
                <w:sz w:val="24"/>
                <w:szCs w:val="24"/>
              </w:rPr>
              <w:t>overnment is also planning to create a new Drug and Alcohol Court, aimed at diverting offenders at risk of imprisonment into community-based treatment options.</w:t>
            </w:r>
          </w:p>
        </w:tc>
      </w:tr>
      <w:tr w:rsidR="00510E2C" w:rsidRPr="00B36BEA" w:rsidTr="00237828">
        <w:tc>
          <w:tcPr>
            <w:tcW w:w="1951" w:type="dxa"/>
          </w:tcPr>
          <w:p w:rsidR="00510E2C" w:rsidRPr="00B36BEA" w:rsidRDefault="00510E2C" w:rsidP="00B36BEA">
            <w:pPr>
              <w:pStyle w:val="NoSpacing"/>
              <w:rPr>
                <w:rFonts w:ascii="Times New Roman" w:hAnsi="Times New Roman" w:cs="Times New Roman"/>
                <w:sz w:val="24"/>
                <w:szCs w:val="24"/>
              </w:rPr>
            </w:pPr>
            <w:r w:rsidRPr="00B36BEA">
              <w:rPr>
                <w:rFonts w:ascii="Times New Roman" w:hAnsi="Times New Roman" w:cs="Times New Roman"/>
                <w:sz w:val="24"/>
                <w:szCs w:val="24"/>
              </w:rPr>
              <w:t>N</w:t>
            </w:r>
            <w:r w:rsidR="00D259CB" w:rsidRPr="00B36BEA">
              <w:rPr>
                <w:rFonts w:ascii="Times New Roman" w:hAnsi="Times New Roman" w:cs="Times New Roman"/>
                <w:sz w:val="24"/>
                <w:szCs w:val="24"/>
              </w:rPr>
              <w:t xml:space="preserve">ew </w:t>
            </w:r>
            <w:r w:rsidRPr="00B36BEA">
              <w:rPr>
                <w:rFonts w:ascii="Times New Roman" w:hAnsi="Times New Roman" w:cs="Times New Roman"/>
                <w:sz w:val="24"/>
                <w:szCs w:val="24"/>
              </w:rPr>
              <w:t>S</w:t>
            </w:r>
            <w:r w:rsidR="00D259CB" w:rsidRPr="00B36BEA">
              <w:rPr>
                <w:rFonts w:ascii="Times New Roman" w:hAnsi="Times New Roman" w:cs="Times New Roman"/>
                <w:sz w:val="24"/>
                <w:szCs w:val="24"/>
              </w:rPr>
              <w:t xml:space="preserve">outh </w:t>
            </w:r>
            <w:r w:rsidRPr="00B36BEA">
              <w:rPr>
                <w:rFonts w:ascii="Times New Roman" w:hAnsi="Times New Roman" w:cs="Times New Roman"/>
                <w:sz w:val="24"/>
                <w:szCs w:val="24"/>
              </w:rPr>
              <w:t>W</w:t>
            </w:r>
            <w:r w:rsidR="00D259CB" w:rsidRPr="00B36BEA">
              <w:rPr>
                <w:rFonts w:ascii="Times New Roman" w:hAnsi="Times New Roman" w:cs="Times New Roman"/>
                <w:sz w:val="24"/>
                <w:szCs w:val="24"/>
              </w:rPr>
              <w:t>ales</w:t>
            </w:r>
          </w:p>
        </w:tc>
        <w:tc>
          <w:tcPr>
            <w:tcW w:w="7371" w:type="dxa"/>
          </w:tcPr>
          <w:p w:rsidR="00510E2C" w:rsidRPr="00B36BEA" w:rsidRDefault="00510E2C" w:rsidP="00B36BEA">
            <w:pPr>
              <w:pStyle w:val="NoSpacing"/>
              <w:spacing w:after="240"/>
              <w:rPr>
                <w:rFonts w:ascii="Times New Roman" w:hAnsi="Times New Roman" w:cs="Times New Roman"/>
                <w:sz w:val="24"/>
                <w:szCs w:val="24"/>
                <w:u w:val="single"/>
              </w:rPr>
            </w:pPr>
            <w:r w:rsidRPr="00B36BEA">
              <w:rPr>
                <w:rFonts w:ascii="Times New Roman" w:hAnsi="Times New Roman" w:cs="Times New Roman"/>
                <w:sz w:val="24"/>
                <w:szCs w:val="24"/>
              </w:rPr>
              <w:t xml:space="preserve">The </w:t>
            </w:r>
            <w:r w:rsidRPr="00B36BEA">
              <w:rPr>
                <w:rFonts w:ascii="Times New Roman" w:hAnsi="Times New Roman" w:cs="Times New Roman"/>
                <w:i/>
                <w:iCs/>
                <w:sz w:val="24"/>
                <w:szCs w:val="24"/>
              </w:rPr>
              <w:t>Crimes (Sentencing Procedure) Amendment (Sentencing Options) Act 2017</w:t>
            </w:r>
            <w:r w:rsidRPr="00B36BEA">
              <w:rPr>
                <w:rFonts w:ascii="Times New Roman" w:hAnsi="Times New Roman" w:cs="Times New Roman"/>
                <w:sz w:val="24"/>
                <w:szCs w:val="24"/>
              </w:rPr>
              <w:t xml:space="preserve"> (NSW) received assent on 24 October 2017. It is due to commence by early October 2018. </w:t>
            </w:r>
            <w:r w:rsidR="00402CF0" w:rsidRPr="00B36BEA">
              <w:rPr>
                <w:rFonts w:ascii="Times New Roman" w:hAnsi="Times New Roman" w:cs="Times New Roman"/>
                <w:sz w:val="24"/>
                <w:szCs w:val="24"/>
              </w:rPr>
              <w:t>The Act</w:t>
            </w:r>
            <w:r w:rsidRPr="00B36BEA">
              <w:rPr>
                <w:rFonts w:ascii="Times New Roman" w:hAnsi="Times New Roman" w:cs="Times New Roman"/>
                <w:sz w:val="24"/>
                <w:szCs w:val="24"/>
              </w:rPr>
              <w:t xml:space="preserve"> replace</w:t>
            </w:r>
            <w:r w:rsidR="00402CF0" w:rsidRPr="00B36BEA">
              <w:rPr>
                <w:rFonts w:ascii="Times New Roman" w:hAnsi="Times New Roman" w:cs="Times New Roman"/>
                <w:sz w:val="24"/>
                <w:szCs w:val="24"/>
              </w:rPr>
              <w:t>s</w:t>
            </w:r>
            <w:r w:rsidRPr="00B36BEA">
              <w:rPr>
                <w:rFonts w:ascii="Times New Roman" w:hAnsi="Times New Roman" w:cs="Times New Roman"/>
                <w:sz w:val="24"/>
                <w:szCs w:val="24"/>
              </w:rPr>
              <w:t xml:space="preserve"> the previous suite of community</w:t>
            </w:r>
            <w:r w:rsidR="00B36BEA">
              <w:rPr>
                <w:rFonts w:ascii="Times New Roman" w:hAnsi="Times New Roman" w:cs="Times New Roman"/>
                <w:sz w:val="24"/>
                <w:szCs w:val="24"/>
              </w:rPr>
              <w:noBreakHyphen/>
            </w:r>
            <w:r w:rsidRPr="00B36BEA">
              <w:rPr>
                <w:rFonts w:ascii="Times New Roman" w:hAnsi="Times New Roman" w:cs="Times New Roman"/>
                <w:sz w:val="24"/>
                <w:szCs w:val="24"/>
              </w:rPr>
              <w:t>based sentences with a range of new and flexible community</w:t>
            </w:r>
            <w:r w:rsidR="000F444C" w:rsidRPr="00B36BEA">
              <w:rPr>
                <w:rFonts w:ascii="Times New Roman" w:hAnsi="Times New Roman" w:cs="Times New Roman"/>
                <w:sz w:val="24"/>
                <w:szCs w:val="24"/>
              </w:rPr>
              <w:noBreakHyphen/>
            </w:r>
            <w:r w:rsidRPr="00B36BEA">
              <w:rPr>
                <w:rFonts w:ascii="Times New Roman" w:hAnsi="Times New Roman" w:cs="Times New Roman"/>
                <w:sz w:val="24"/>
                <w:szCs w:val="24"/>
              </w:rPr>
              <w:t>based sentences as alternatives to the imposition of a sentence of imprisonment.</w:t>
            </w:r>
          </w:p>
        </w:tc>
      </w:tr>
      <w:tr w:rsidR="00510E2C" w:rsidRPr="00B36BEA" w:rsidTr="00237828">
        <w:tc>
          <w:tcPr>
            <w:tcW w:w="1951" w:type="dxa"/>
          </w:tcPr>
          <w:p w:rsidR="00402CF0" w:rsidRPr="00B36BEA" w:rsidRDefault="00510E2C" w:rsidP="00B36BEA">
            <w:pPr>
              <w:pStyle w:val="NoSpacing"/>
              <w:rPr>
                <w:rFonts w:ascii="Times New Roman" w:hAnsi="Times New Roman" w:cs="Times New Roman"/>
                <w:sz w:val="24"/>
                <w:szCs w:val="24"/>
              </w:rPr>
            </w:pPr>
            <w:r w:rsidRPr="00B36BEA">
              <w:rPr>
                <w:rFonts w:ascii="Times New Roman" w:hAnsi="Times New Roman" w:cs="Times New Roman"/>
                <w:sz w:val="24"/>
                <w:szCs w:val="24"/>
              </w:rPr>
              <w:t>N</w:t>
            </w:r>
            <w:r w:rsidR="00D259CB" w:rsidRPr="00B36BEA">
              <w:rPr>
                <w:rFonts w:ascii="Times New Roman" w:hAnsi="Times New Roman" w:cs="Times New Roman"/>
                <w:sz w:val="24"/>
                <w:szCs w:val="24"/>
              </w:rPr>
              <w:t xml:space="preserve">orthern </w:t>
            </w:r>
            <w:r w:rsidRPr="00B36BEA">
              <w:rPr>
                <w:rFonts w:ascii="Times New Roman" w:hAnsi="Times New Roman" w:cs="Times New Roman"/>
                <w:sz w:val="24"/>
                <w:szCs w:val="24"/>
              </w:rPr>
              <w:t>T</w:t>
            </w:r>
            <w:r w:rsidR="00D259CB" w:rsidRPr="00B36BEA">
              <w:rPr>
                <w:rFonts w:ascii="Times New Roman" w:hAnsi="Times New Roman" w:cs="Times New Roman"/>
                <w:sz w:val="24"/>
                <w:szCs w:val="24"/>
              </w:rPr>
              <w:t>erritory</w:t>
            </w:r>
          </w:p>
        </w:tc>
        <w:tc>
          <w:tcPr>
            <w:tcW w:w="7371" w:type="dxa"/>
          </w:tcPr>
          <w:p w:rsidR="00510E2C" w:rsidRPr="00B36BEA" w:rsidRDefault="00510E2C" w:rsidP="00B36BEA">
            <w:pPr>
              <w:pStyle w:val="NoSpacing"/>
              <w:rPr>
                <w:rFonts w:ascii="Times New Roman" w:hAnsi="Times New Roman" w:cs="Times New Roman"/>
                <w:sz w:val="24"/>
                <w:szCs w:val="24"/>
              </w:rPr>
            </w:pPr>
            <w:r w:rsidRPr="00B36BEA">
              <w:rPr>
                <w:rFonts w:ascii="Times New Roman" w:hAnsi="Times New Roman" w:cs="Times New Roman"/>
                <w:sz w:val="24"/>
                <w:szCs w:val="24"/>
              </w:rPr>
              <w:t>In the youth justice context, the N</w:t>
            </w:r>
            <w:r w:rsidR="00B36BEA">
              <w:rPr>
                <w:rFonts w:ascii="Times New Roman" w:hAnsi="Times New Roman" w:cs="Times New Roman"/>
                <w:sz w:val="24"/>
                <w:szCs w:val="24"/>
              </w:rPr>
              <w:t xml:space="preserve">orthern </w:t>
            </w:r>
            <w:r w:rsidRPr="00B36BEA">
              <w:rPr>
                <w:rFonts w:ascii="Times New Roman" w:hAnsi="Times New Roman" w:cs="Times New Roman"/>
                <w:sz w:val="24"/>
                <w:szCs w:val="24"/>
              </w:rPr>
              <w:t>T</w:t>
            </w:r>
            <w:r w:rsidR="00B36BEA">
              <w:rPr>
                <w:rFonts w:ascii="Times New Roman" w:hAnsi="Times New Roman" w:cs="Times New Roman"/>
                <w:sz w:val="24"/>
                <w:szCs w:val="24"/>
              </w:rPr>
              <w:t>erritory</w:t>
            </w:r>
            <w:r w:rsidRPr="00B36BEA">
              <w:rPr>
                <w:rFonts w:ascii="Times New Roman" w:hAnsi="Times New Roman" w:cs="Times New Roman"/>
                <w:sz w:val="24"/>
                <w:szCs w:val="24"/>
              </w:rPr>
              <w:t xml:space="preserve"> Government has proposed a number of law reform initiatives to divert more young people from the youth justice system. This includes arrest as a last resort and expanding the eligibility of young people for being diverted, raising the age of criminal responsibility to 12, </w:t>
            </w:r>
            <w:proofErr w:type="gramStart"/>
            <w:r w:rsidRPr="00B36BEA">
              <w:rPr>
                <w:rFonts w:ascii="Times New Roman" w:hAnsi="Times New Roman" w:cs="Times New Roman"/>
                <w:sz w:val="24"/>
                <w:szCs w:val="24"/>
              </w:rPr>
              <w:t>raising</w:t>
            </w:r>
            <w:proofErr w:type="gramEnd"/>
            <w:r w:rsidRPr="00B36BEA">
              <w:rPr>
                <w:rFonts w:ascii="Times New Roman" w:hAnsi="Times New Roman" w:cs="Times New Roman"/>
                <w:sz w:val="24"/>
                <w:szCs w:val="24"/>
              </w:rPr>
              <w:t xml:space="preserve"> the age of admission to detention to 14 as well as decriminalising breach of bail as an offence.</w:t>
            </w:r>
          </w:p>
          <w:p w:rsidR="00510E2C" w:rsidRPr="00B36BEA" w:rsidRDefault="00510E2C" w:rsidP="00B36BEA">
            <w:pPr>
              <w:pStyle w:val="NoSpacing"/>
              <w:spacing w:after="240"/>
              <w:rPr>
                <w:rFonts w:ascii="Times New Roman" w:hAnsi="Times New Roman" w:cs="Times New Roman"/>
                <w:sz w:val="24"/>
                <w:szCs w:val="24"/>
              </w:rPr>
            </w:pPr>
            <w:r w:rsidRPr="00B36BEA">
              <w:rPr>
                <w:rFonts w:ascii="Times New Roman" w:hAnsi="Times New Roman" w:cs="Times New Roman"/>
                <w:sz w:val="24"/>
                <w:szCs w:val="24"/>
              </w:rPr>
              <w:t>In 2017–18, the N</w:t>
            </w:r>
            <w:r w:rsidR="00B36BEA">
              <w:rPr>
                <w:rFonts w:ascii="Times New Roman" w:hAnsi="Times New Roman" w:cs="Times New Roman"/>
                <w:sz w:val="24"/>
                <w:szCs w:val="24"/>
              </w:rPr>
              <w:t xml:space="preserve">orthern </w:t>
            </w:r>
            <w:r w:rsidRPr="00B36BEA">
              <w:rPr>
                <w:rFonts w:ascii="Times New Roman" w:hAnsi="Times New Roman" w:cs="Times New Roman"/>
                <w:sz w:val="24"/>
                <w:szCs w:val="24"/>
              </w:rPr>
              <w:t>T</w:t>
            </w:r>
            <w:r w:rsidR="00B36BEA">
              <w:rPr>
                <w:rFonts w:ascii="Times New Roman" w:hAnsi="Times New Roman" w:cs="Times New Roman"/>
                <w:sz w:val="24"/>
                <w:szCs w:val="24"/>
              </w:rPr>
              <w:t>erritory</w:t>
            </w:r>
            <w:r w:rsidRPr="00B36BEA">
              <w:rPr>
                <w:rFonts w:ascii="Times New Roman" w:hAnsi="Times New Roman" w:cs="Times New Roman"/>
                <w:sz w:val="24"/>
                <w:szCs w:val="24"/>
              </w:rPr>
              <w:t xml:space="preserve"> Government provided funding to Youth Justice programs operated by non-government </w:t>
            </w:r>
            <w:r w:rsidR="000F444C" w:rsidRPr="00B36BEA">
              <w:rPr>
                <w:rFonts w:ascii="Times New Roman" w:hAnsi="Times New Roman" w:cs="Times New Roman"/>
                <w:sz w:val="24"/>
                <w:szCs w:val="24"/>
              </w:rPr>
              <w:t>organisations. These include 11 </w:t>
            </w:r>
            <w:r w:rsidRPr="00B36BEA">
              <w:rPr>
                <w:rFonts w:ascii="Times New Roman" w:hAnsi="Times New Roman" w:cs="Times New Roman"/>
                <w:sz w:val="24"/>
                <w:szCs w:val="24"/>
              </w:rPr>
              <w:t xml:space="preserve">pre-court youth diversion services in 60 distinct locations throughout the Northern Territory, including the provision of a </w:t>
            </w:r>
            <w:r w:rsidR="00E13253" w:rsidRPr="00B36BEA">
              <w:rPr>
                <w:rFonts w:ascii="Times New Roman" w:hAnsi="Times New Roman" w:cs="Times New Roman"/>
                <w:sz w:val="24"/>
                <w:szCs w:val="24"/>
              </w:rPr>
              <w:t>‘</w:t>
            </w:r>
            <w:r w:rsidRPr="00B36BEA">
              <w:rPr>
                <w:rFonts w:ascii="Times New Roman" w:hAnsi="Times New Roman" w:cs="Times New Roman"/>
                <w:sz w:val="24"/>
                <w:szCs w:val="24"/>
              </w:rPr>
              <w:t>court-referred</w:t>
            </w:r>
            <w:r w:rsidR="00E13253" w:rsidRPr="00B36BEA">
              <w:rPr>
                <w:rFonts w:ascii="Times New Roman" w:hAnsi="Times New Roman" w:cs="Times New Roman"/>
                <w:sz w:val="24"/>
                <w:szCs w:val="24"/>
              </w:rPr>
              <w:t>’</w:t>
            </w:r>
            <w:r w:rsidRPr="00B36BEA">
              <w:rPr>
                <w:rFonts w:ascii="Times New Roman" w:hAnsi="Times New Roman" w:cs="Times New Roman"/>
                <w:sz w:val="24"/>
                <w:szCs w:val="24"/>
              </w:rPr>
              <w:t xml:space="preserve"> youth conferencing service; Youth Wilderness Camp Programs and Bail Support programs in Darwin and Alice Springs.</w:t>
            </w:r>
          </w:p>
        </w:tc>
      </w:tr>
      <w:tr w:rsidR="00510E2C" w:rsidRPr="00B36BEA" w:rsidTr="00237828">
        <w:tc>
          <w:tcPr>
            <w:tcW w:w="1951" w:type="dxa"/>
          </w:tcPr>
          <w:p w:rsidR="00510E2C" w:rsidRPr="00B36BEA" w:rsidRDefault="00510E2C" w:rsidP="00B36BEA">
            <w:pPr>
              <w:pStyle w:val="NoSpacing"/>
              <w:rPr>
                <w:rFonts w:ascii="Times New Roman" w:hAnsi="Times New Roman" w:cs="Times New Roman"/>
                <w:sz w:val="24"/>
                <w:szCs w:val="24"/>
              </w:rPr>
            </w:pPr>
            <w:r w:rsidRPr="00B36BEA">
              <w:rPr>
                <w:rFonts w:ascii="Times New Roman" w:hAnsi="Times New Roman" w:cs="Times New Roman"/>
                <w:sz w:val="24"/>
                <w:szCs w:val="24"/>
              </w:rPr>
              <w:t>Q</w:t>
            </w:r>
            <w:r w:rsidR="00D259CB" w:rsidRPr="00B36BEA">
              <w:rPr>
                <w:rFonts w:ascii="Times New Roman" w:hAnsi="Times New Roman" w:cs="Times New Roman"/>
                <w:sz w:val="24"/>
                <w:szCs w:val="24"/>
              </w:rPr>
              <w:t>ueensland</w:t>
            </w:r>
          </w:p>
        </w:tc>
        <w:tc>
          <w:tcPr>
            <w:tcW w:w="7371" w:type="dxa"/>
          </w:tcPr>
          <w:p w:rsidR="00510E2C" w:rsidRPr="00B36BEA" w:rsidRDefault="00510E2C" w:rsidP="00B36BEA">
            <w:pPr>
              <w:pStyle w:val="NoSpacing"/>
              <w:rPr>
                <w:rFonts w:ascii="Times New Roman" w:hAnsi="Times New Roman" w:cs="Times New Roman"/>
                <w:sz w:val="24"/>
                <w:szCs w:val="24"/>
              </w:rPr>
            </w:pPr>
            <w:r w:rsidRPr="00B36BEA">
              <w:rPr>
                <w:rFonts w:ascii="Times New Roman" w:hAnsi="Times New Roman" w:cs="Times New Roman"/>
                <w:sz w:val="24"/>
                <w:szCs w:val="24"/>
              </w:rPr>
              <w:t>Queensland operates a number of specialist courts and bail-based referral program that enable offenders to be diverted from prison by providing them with opportunities to address their offending behaviour through case management, supervision an</w:t>
            </w:r>
            <w:r w:rsidR="000F444C" w:rsidRPr="00B36BEA">
              <w:rPr>
                <w:rFonts w:ascii="Times New Roman" w:hAnsi="Times New Roman" w:cs="Times New Roman"/>
                <w:sz w:val="24"/>
                <w:szCs w:val="24"/>
              </w:rPr>
              <w:t>d referral to support agencies.</w:t>
            </w:r>
          </w:p>
          <w:p w:rsidR="000F444C" w:rsidRPr="00B36BEA" w:rsidRDefault="000F444C" w:rsidP="00B36BEA">
            <w:pPr>
              <w:pStyle w:val="NoSpacing"/>
              <w:rPr>
                <w:rFonts w:ascii="Times New Roman" w:hAnsi="Times New Roman" w:cs="Times New Roman"/>
                <w:sz w:val="24"/>
                <w:szCs w:val="24"/>
              </w:rPr>
            </w:pPr>
          </w:p>
          <w:p w:rsidR="000F444C" w:rsidRPr="00B36BEA" w:rsidRDefault="000F444C" w:rsidP="00B36BEA">
            <w:pPr>
              <w:pStyle w:val="NoSpacing"/>
              <w:rPr>
                <w:rFonts w:ascii="Times New Roman" w:hAnsi="Times New Roman" w:cs="Times New Roman"/>
                <w:sz w:val="24"/>
                <w:szCs w:val="24"/>
              </w:rPr>
            </w:pPr>
            <w:r w:rsidRPr="00B36BEA">
              <w:rPr>
                <w:rFonts w:ascii="Times New Roman" w:hAnsi="Times New Roman" w:cs="Times New Roman"/>
                <w:sz w:val="24"/>
                <w:szCs w:val="24"/>
              </w:rPr>
              <w:t>As a result of the 2015–</w:t>
            </w:r>
            <w:r w:rsidR="00510E2C" w:rsidRPr="00B36BEA">
              <w:rPr>
                <w:rFonts w:ascii="Times New Roman" w:hAnsi="Times New Roman" w:cs="Times New Roman"/>
                <w:sz w:val="24"/>
                <w:szCs w:val="24"/>
              </w:rPr>
              <w:t>16 Queensland Government’s State Budget</w:t>
            </w:r>
            <w:r w:rsidR="00E13253" w:rsidRPr="00B36BEA">
              <w:rPr>
                <w:rFonts w:ascii="Times New Roman" w:hAnsi="Times New Roman" w:cs="Times New Roman"/>
                <w:sz w:val="24"/>
                <w:szCs w:val="24"/>
              </w:rPr>
              <w:t>, the</w:t>
            </w:r>
            <w:r w:rsidR="00510E2C" w:rsidRPr="00B36BEA">
              <w:rPr>
                <w:rFonts w:ascii="Times New Roman" w:hAnsi="Times New Roman" w:cs="Times New Roman"/>
                <w:sz w:val="24"/>
                <w:szCs w:val="24"/>
              </w:rPr>
              <w:t xml:space="preserve"> Murri Court and the Queensland Integrated Courts Referral (QICR) program were funded, giving effect to the Queensland Government’s commitment to reinstate specialist courts and the Special Circums</w:t>
            </w:r>
            <w:r w:rsidR="00E13253" w:rsidRPr="00B36BEA">
              <w:rPr>
                <w:rFonts w:ascii="Times New Roman" w:hAnsi="Times New Roman" w:cs="Times New Roman"/>
                <w:sz w:val="24"/>
                <w:szCs w:val="24"/>
              </w:rPr>
              <w:t>tances Court Diversion Program.</w:t>
            </w:r>
          </w:p>
          <w:p w:rsidR="00E13253" w:rsidRPr="00B36BEA" w:rsidRDefault="00E13253" w:rsidP="00B36BEA">
            <w:pPr>
              <w:pStyle w:val="NoSpacing"/>
              <w:rPr>
                <w:rFonts w:ascii="Times New Roman" w:hAnsi="Times New Roman" w:cs="Times New Roman"/>
                <w:sz w:val="24"/>
                <w:szCs w:val="24"/>
              </w:rPr>
            </w:pPr>
          </w:p>
          <w:p w:rsidR="00510E2C" w:rsidRPr="00B36BEA" w:rsidRDefault="00510E2C" w:rsidP="00B36BEA">
            <w:pPr>
              <w:pStyle w:val="NoSpacing"/>
              <w:rPr>
                <w:rFonts w:ascii="Times New Roman" w:hAnsi="Times New Roman" w:cs="Times New Roman"/>
                <w:sz w:val="24"/>
                <w:szCs w:val="24"/>
              </w:rPr>
            </w:pPr>
            <w:r w:rsidRPr="00B36BEA">
              <w:rPr>
                <w:rFonts w:ascii="Times New Roman" w:hAnsi="Times New Roman" w:cs="Times New Roman"/>
                <w:sz w:val="24"/>
                <w:szCs w:val="24"/>
              </w:rPr>
              <w:t>The Supreme Court Bail Program assists remanded females to apply for bail. The program is available at both Brisbane Women’s and Townsville Women’s Correctional Centres.</w:t>
            </w:r>
          </w:p>
          <w:p w:rsidR="000F444C" w:rsidRPr="00B36BEA" w:rsidRDefault="000F444C" w:rsidP="00B36BEA">
            <w:pPr>
              <w:pStyle w:val="NoSpacing"/>
              <w:rPr>
                <w:rFonts w:ascii="Times New Roman" w:hAnsi="Times New Roman" w:cs="Times New Roman"/>
                <w:sz w:val="24"/>
                <w:szCs w:val="24"/>
              </w:rPr>
            </w:pPr>
          </w:p>
          <w:p w:rsidR="000F444C" w:rsidRPr="00B36BEA" w:rsidRDefault="00510E2C" w:rsidP="00B36BEA">
            <w:pPr>
              <w:pStyle w:val="NoSpacing"/>
              <w:rPr>
                <w:rFonts w:ascii="Times New Roman" w:hAnsi="Times New Roman" w:cs="Times New Roman"/>
                <w:sz w:val="24"/>
                <w:szCs w:val="24"/>
              </w:rPr>
            </w:pPr>
            <w:r w:rsidRPr="00B36BEA">
              <w:rPr>
                <w:rFonts w:ascii="Times New Roman" w:hAnsi="Times New Roman" w:cs="Times New Roman"/>
                <w:sz w:val="24"/>
                <w:szCs w:val="24"/>
              </w:rPr>
              <w:t xml:space="preserve">Prisoners’ Legal Service </w:t>
            </w:r>
            <w:proofErr w:type="spellStart"/>
            <w:r w:rsidRPr="00B36BEA">
              <w:rPr>
                <w:rFonts w:ascii="Times New Roman" w:hAnsi="Times New Roman" w:cs="Times New Roman"/>
                <w:sz w:val="24"/>
                <w:szCs w:val="24"/>
              </w:rPr>
              <w:t>Inc</w:t>
            </w:r>
            <w:proofErr w:type="spellEnd"/>
            <w:r w:rsidRPr="00B36BEA">
              <w:rPr>
                <w:rFonts w:ascii="Times New Roman" w:hAnsi="Times New Roman" w:cs="Times New Roman"/>
                <w:sz w:val="24"/>
                <w:szCs w:val="24"/>
              </w:rPr>
              <w:t xml:space="preserve"> is currently providing an on-site bail advice service to offenders on remand at the Arthur </w:t>
            </w:r>
            <w:proofErr w:type="spellStart"/>
            <w:r w:rsidRPr="00B36BEA">
              <w:rPr>
                <w:rFonts w:ascii="Times New Roman" w:hAnsi="Times New Roman" w:cs="Times New Roman"/>
                <w:sz w:val="24"/>
                <w:szCs w:val="24"/>
              </w:rPr>
              <w:t>Gorrie</w:t>
            </w:r>
            <w:proofErr w:type="spellEnd"/>
            <w:r w:rsidRPr="00B36BEA">
              <w:rPr>
                <w:rFonts w:ascii="Times New Roman" w:hAnsi="Times New Roman" w:cs="Times New Roman"/>
                <w:sz w:val="24"/>
                <w:szCs w:val="24"/>
              </w:rPr>
              <w:t xml:space="preserve"> Correctional Centre, paid for by the company contracted to m</w:t>
            </w:r>
            <w:r w:rsidR="00E13253" w:rsidRPr="00B36BEA">
              <w:rPr>
                <w:rFonts w:ascii="Times New Roman" w:hAnsi="Times New Roman" w:cs="Times New Roman"/>
                <w:sz w:val="24"/>
                <w:szCs w:val="24"/>
              </w:rPr>
              <w:t>anage the Correctional Centre</w:t>
            </w:r>
            <w:r w:rsidR="000F444C" w:rsidRPr="00B36BEA">
              <w:rPr>
                <w:rFonts w:ascii="Times New Roman" w:hAnsi="Times New Roman" w:cs="Times New Roman"/>
                <w:sz w:val="24"/>
                <w:szCs w:val="24"/>
              </w:rPr>
              <w:t>.</w:t>
            </w:r>
          </w:p>
          <w:p w:rsidR="00E13253" w:rsidRPr="00B36BEA" w:rsidRDefault="00E13253" w:rsidP="00B36BEA">
            <w:pPr>
              <w:pStyle w:val="NoSpacing"/>
              <w:rPr>
                <w:rFonts w:ascii="Times New Roman" w:hAnsi="Times New Roman" w:cs="Times New Roman"/>
                <w:sz w:val="24"/>
                <w:szCs w:val="24"/>
              </w:rPr>
            </w:pPr>
          </w:p>
          <w:p w:rsidR="00510E2C" w:rsidRPr="00B36BEA" w:rsidRDefault="00510E2C" w:rsidP="00B36BEA">
            <w:pPr>
              <w:pStyle w:val="NoSpacing"/>
              <w:spacing w:after="240"/>
              <w:rPr>
                <w:rFonts w:ascii="Times New Roman" w:hAnsi="Times New Roman" w:cs="Times New Roman"/>
                <w:sz w:val="24"/>
                <w:szCs w:val="24"/>
              </w:rPr>
            </w:pPr>
            <w:r w:rsidRPr="00B36BEA">
              <w:rPr>
                <w:rFonts w:ascii="Times New Roman" w:hAnsi="Times New Roman" w:cs="Times New Roman"/>
                <w:sz w:val="24"/>
                <w:szCs w:val="24"/>
              </w:rPr>
              <w:t xml:space="preserve">Further opportunities to divert offenders away from the prison </w:t>
            </w:r>
            <w:r w:rsidR="00E13253" w:rsidRPr="00B36BEA">
              <w:rPr>
                <w:rFonts w:ascii="Times New Roman" w:hAnsi="Times New Roman" w:cs="Times New Roman"/>
                <w:sz w:val="24"/>
                <w:szCs w:val="24"/>
              </w:rPr>
              <w:t>include</w:t>
            </w:r>
            <w:r w:rsidRPr="00B36BEA">
              <w:rPr>
                <w:rFonts w:ascii="Times New Roman" w:hAnsi="Times New Roman" w:cs="Times New Roman"/>
                <w:sz w:val="24"/>
                <w:szCs w:val="24"/>
              </w:rPr>
              <w:t xml:space="preserve"> the Drug and Alcohol C</w:t>
            </w:r>
            <w:r w:rsidR="000F444C" w:rsidRPr="00B36BEA">
              <w:rPr>
                <w:rFonts w:ascii="Times New Roman" w:hAnsi="Times New Roman" w:cs="Times New Roman"/>
                <w:sz w:val="24"/>
                <w:szCs w:val="24"/>
              </w:rPr>
              <w:t>ourt in Brisbane on 29 </w:t>
            </w:r>
            <w:r w:rsidR="00E13253" w:rsidRPr="00B36BEA">
              <w:rPr>
                <w:rFonts w:ascii="Times New Roman" w:hAnsi="Times New Roman" w:cs="Times New Roman"/>
                <w:sz w:val="24"/>
                <w:szCs w:val="24"/>
              </w:rPr>
              <w:t xml:space="preserve">January 2018 and the </w:t>
            </w:r>
            <w:r w:rsidR="00E13253" w:rsidRPr="00B36BEA">
              <w:rPr>
                <w:rFonts w:ascii="Times New Roman" w:hAnsi="Times New Roman" w:cs="Times New Roman"/>
                <w:sz w:val="24"/>
                <w:szCs w:val="24"/>
              </w:rPr>
              <w:lastRenderedPageBreak/>
              <w:t>bail</w:t>
            </w:r>
            <w:r w:rsidR="00E13253" w:rsidRPr="00B36BEA">
              <w:rPr>
                <w:rFonts w:ascii="Times New Roman" w:hAnsi="Times New Roman" w:cs="Times New Roman"/>
                <w:sz w:val="24"/>
                <w:szCs w:val="24"/>
              </w:rPr>
              <w:noBreakHyphen/>
            </w:r>
            <w:r w:rsidRPr="00B36BEA">
              <w:rPr>
                <w:rFonts w:ascii="Times New Roman" w:hAnsi="Times New Roman" w:cs="Times New Roman"/>
                <w:sz w:val="24"/>
                <w:szCs w:val="24"/>
              </w:rPr>
              <w:t>based re</w:t>
            </w:r>
            <w:r w:rsidR="000F444C" w:rsidRPr="00B36BEA">
              <w:rPr>
                <w:rFonts w:ascii="Times New Roman" w:hAnsi="Times New Roman" w:cs="Times New Roman"/>
                <w:sz w:val="24"/>
                <w:szCs w:val="24"/>
              </w:rPr>
              <w:t>ferral program Court Link on 27 </w:t>
            </w:r>
            <w:r w:rsidRPr="00B36BEA">
              <w:rPr>
                <w:rFonts w:ascii="Times New Roman" w:hAnsi="Times New Roman" w:cs="Times New Roman"/>
                <w:sz w:val="24"/>
                <w:szCs w:val="24"/>
              </w:rPr>
              <w:t>November 2017.</w:t>
            </w:r>
          </w:p>
        </w:tc>
      </w:tr>
      <w:tr w:rsidR="00510E2C" w:rsidRPr="00B36BEA" w:rsidTr="00237828">
        <w:tc>
          <w:tcPr>
            <w:tcW w:w="1951" w:type="dxa"/>
          </w:tcPr>
          <w:p w:rsidR="00510E2C" w:rsidRPr="00B36BEA" w:rsidRDefault="00510E2C" w:rsidP="00B36BEA">
            <w:pPr>
              <w:pStyle w:val="NoSpacing"/>
              <w:rPr>
                <w:rFonts w:ascii="Times New Roman" w:hAnsi="Times New Roman" w:cs="Times New Roman"/>
                <w:sz w:val="24"/>
                <w:szCs w:val="24"/>
              </w:rPr>
            </w:pPr>
            <w:r w:rsidRPr="00B36BEA">
              <w:rPr>
                <w:rFonts w:ascii="Times New Roman" w:hAnsi="Times New Roman" w:cs="Times New Roman"/>
                <w:sz w:val="24"/>
                <w:szCs w:val="24"/>
              </w:rPr>
              <w:lastRenderedPageBreak/>
              <w:t>Tas</w:t>
            </w:r>
            <w:r w:rsidR="00D259CB" w:rsidRPr="00B36BEA">
              <w:rPr>
                <w:rFonts w:ascii="Times New Roman" w:hAnsi="Times New Roman" w:cs="Times New Roman"/>
                <w:sz w:val="24"/>
                <w:szCs w:val="24"/>
              </w:rPr>
              <w:t>mania</w:t>
            </w:r>
          </w:p>
        </w:tc>
        <w:tc>
          <w:tcPr>
            <w:tcW w:w="7371" w:type="dxa"/>
          </w:tcPr>
          <w:p w:rsidR="00510E2C" w:rsidRPr="00B36BEA" w:rsidRDefault="00510E2C" w:rsidP="00B36BEA">
            <w:pPr>
              <w:pStyle w:val="NoSpacing"/>
              <w:spacing w:after="240"/>
              <w:rPr>
                <w:rFonts w:ascii="Times New Roman" w:hAnsi="Times New Roman" w:cs="Times New Roman"/>
                <w:sz w:val="24"/>
                <w:szCs w:val="24"/>
              </w:rPr>
            </w:pPr>
            <w:r w:rsidRPr="00B36BEA">
              <w:rPr>
                <w:rFonts w:ascii="Times New Roman" w:hAnsi="Times New Roman" w:cs="Times New Roman"/>
                <w:sz w:val="24"/>
                <w:szCs w:val="24"/>
              </w:rPr>
              <w:t xml:space="preserve">Legislation provides judicial officers with non-custodial options when sentencing.  The </w:t>
            </w:r>
            <w:r w:rsidRPr="00B36BEA">
              <w:rPr>
                <w:rFonts w:ascii="Times New Roman" w:hAnsi="Times New Roman" w:cs="Times New Roman"/>
                <w:i/>
                <w:sz w:val="24"/>
                <w:szCs w:val="24"/>
              </w:rPr>
              <w:t>Sentencing Act 1997</w:t>
            </w:r>
            <w:r w:rsidRPr="00B36BEA">
              <w:rPr>
                <w:rFonts w:ascii="Times New Roman" w:hAnsi="Times New Roman" w:cs="Times New Roman"/>
                <w:sz w:val="24"/>
                <w:szCs w:val="24"/>
              </w:rPr>
              <w:t xml:space="preserve"> (</w:t>
            </w:r>
            <w:proofErr w:type="spellStart"/>
            <w:r w:rsidRPr="00B36BEA">
              <w:rPr>
                <w:rFonts w:ascii="Times New Roman" w:hAnsi="Times New Roman" w:cs="Times New Roman"/>
                <w:sz w:val="24"/>
                <w:szCs w:val="24"/>
              </w:rPr>
              <w:t>Tas</w:t>
            </w:r>
            <w:proofErr w:type="spellEnd"/>
            <w:r w:rsidRPr="00B36BEA">
              <w:rPr>
                <w:rFonts w:ascii="Times New Roman" w:hAnsi="Times New Roman" w:cs="Times New Roman"/>
                <w:sz w:val="24"/>
                <w:szCs w:val="24"/>
              </w:rPr>
              <w:t xml:space="preserve">) provides for suspended </w:t>
            </w:r>
            <w:r w:rsidR="000F444C" w:rsidRPr="00B36BEA">
              <w:rPr>
                <w:rFonts w:ascii="Times New Roman" w:hAnsi="Times New Roman" w:cs="Times New Roman"/>
                <w:sz w:val="24"/>
                <w:szCs w:val="24"/>
              </w:rPr>
              <w:t>or partly suspended sentences. D</w:t>
            </w:r>
            <w:r w:rsidRPr="00B36BEA">
              <w:rPr>
                <w:rFonts w:ascii="Times New Roman" w:hAnsi="Times New Roman" w:cs="Times New Roman"/>
                <w:sz w:val="24"/>
                <w:szCs w:val="24"/>
              </w:rPr>
              <w:t>rug treatment orders (DTOs) provide a therapeutic pathway for offenders who would otherwise receive a custodial sentence, with the possibility of imprisonment being available for non-compliance with the terms of the DTO. Deferred sentencing is also available, which gives the offender time to demonstrate a change of lifestyle or behaviour that may persuade a judicial officer that a custodial sentence is not appropriate in the circumstances. Fines, probation orders, and community service orders are also options for sentencing that are available to the Court. Magistrates are guided in sentencing by established legal principles that balance a number of factors when assessing whether a custodial sentence should be imposed. The legislative framework provides specific options to promote those sentencing principles.</w:t>
            </w:r>
          </w:p>
        </w:tc>
      </w:tr>
      <w:tr w:rsidR="00510E2C" w:rsidRPr="00B36BEA" w:rsidTr="00237828">
        <w:tc>
          <w:tcPr>
            <w:tcW w:w="1951" w:type="dxa"/>
          </w:tcPr>
          <w:p w:rsidR="00510E2C" w:rsidRPr="00B36BEA" w:rsidRDefault="00510E2C" w:rsidP="00B36BEA">
            <w:pPr>
              <w:pStyle w:val="NoSpacing"/>
              <w:rPr>
                <w:rFonts w:ascii="Times New Roman" w:hAnsi="Times New Roman" w:cs="Times New Roman"/>
                <w:sz w:val="24"/>
                <w:szCs w:val="24"/>
              </w:rPr>
            </w:pPr>
            <w:r w:rsidRPr="00B36BEA">
              <w:rPr>
                <w:rFonts w:ascii="Times New Roman" w:hAnsi="Times New Roman" w:cs="Times New Roman"/>
                <w:sz w:val="24"/>
                <w:szCs w:val="24"/>
              </w:rPr>
              <w:t>Vic</w:t>
            </w:r>
            <w:r w:rsidR="00D259CB" w:rsidRPr="00B36BEA">
              <w:rPr>
                <w:rFonts w:ascii="Times New Roman" w:hAnsi="Times New Roman" w:cs="Times New Roman"/>
                <w:sz w:val="24"/>
                <w:szCs w:val="24"/>
              </w:rPr>
              <w:t>toria</w:t>
            </w:r>
          </w:p>
        </w:tc>
        <w:tc>
          <w:tcPr>
            <w:tcW w:w="7371" w:type="dxa"/>
          </w:tcPr>
          <w:p w:rsidR="00510E2C" w:rsidRPr="00B36BEA" w:rsidRDefault="00510E2C" w:rsidP="00B36BEA">
            <w:pPr>
              <w:pStyle w:val="NoSpacing"/>
              <w:rPr>
                <w:rFonts w:ascii="Times New Roman" w:hAnsi="Times New Roman" w:cs="Times New Roman"/>
                <w:sz w:val="24"/>
                <w:szCs w:val="24"/>
              </w:rPr>
            </w:pPr>
            <w:r w:rsidRPr="00B36BEA">
              <w:rPr>
                <w:rFonts w:ascii="Times New Roman" w:hAnsi="Times New Roman" w:cs="Times New Roman"/>
                <w:sz w:val="24"/>
                <w:szCs w:val="24"/>
              </w:rPr>
              <w:t xml:space="preserve">On 20 March 2017, the </w:t>
            </w:r>
            <w:r w:rsidRPr="00B36BEA">
              <w:rPr>
                <w:rFonts w:ascii="Times New Roman" w:hAnsi="Times New Roman" w:cs="Times New Roman"/>
                <w:i/>
                <w:sz w:val="24"/>
                <w:szCs w:val="24"/>
              </w:rPr>
              <w:t xml:space="preserve">Sentencing (Community Correction Order) and Other Acts Amendment Act 2016 </w:t>
            </w:r>
            <w:r w:rsidR="00E13253" w:rsidRPr="00B36BEA">
              <w:rPr>
                <w:rFonts w:ascii="Times New Roman" w:hAnsi="Times New Roman" w:cs="Times New Roman"/>
                <w:sz w:val="24"/>
                <w:szCs w:val="24"/>
              </w:rPr>
              <w:t xml:space="preserve">(Vic) </w:t>
            </w:r>
            <w:r w:rsidRPr="00B36BEA">
              <w:rPr>
                <w:rFonts w:ascii="Times New Roman" w:hAnsi="Times New Roman" w:cs="Times New Roman"/>
                <w:sz w:val="24"/>
                <w:szCs w:val="24"/>
              </w:rPr>
              <w:t>commenced.</w:t>
            </w:r>
          </w:p>
          <w:p w:rsidR="000F444C" w:rsidRPr="00B36BEA" w:rsidRDefault="000F444C" w:rsidP="00B36BEA">
            <w:pPr>
              <w:pStyle w:val="NoSpacing"/>
              <w:rPr>
                <w:rFonts w:ascii="Times New Roman" w:hAnsi="Times New Roman" w:cs="Times New Roman"/>
                <w:sz w:val="24"/>
                <w:szCs w:val="24"/>
              </w:rPr>
            </w:pPr>
          </w:p>
          <w:p w:rsidR="00510E2C" w:rsidRPr="00B36BEA" w:rsidRDefault="00510E2C" w:rsidP="00B36BEA">
            <w:pPr>
              <w:pStyle w:val="NoSpacing"/>
              <w:rPr>
                <w:rFonts w:ascii="Times New Roman" w:hAnsi="Times New Roman" w:cs="Times New Roman"/>
                <w:sz w:val="24"/>
                <w:szCs w:val="24"/>
              </w:rPr>
            </w:pPr>
            <w:r w:rsidRPr="00B36BEA">
              <w:rPr>
                <w:rFonts w:ascii="Times New Roman" w:hAnsi="Times New Roman" w:cs="Times New Roman"/>
                <w:sz w:val="24"/>
                <w:szCs w:val="24"/>
              </w:rPr>
              <w:t>The Act has restricted the availability</w:t>
            </w:r>
            <w:r w:rsidR="000F444C" w:rsidRPr="00B36BEA">
              <w:rPr>
                <w:rFonts w:ascii="Times New Roman" w:hAnsi="Times New Roman" w:cs="Times New Roman"/>
                <w:sz w:val="24"/>
                <w:szCs w:val="24"/>
              </w:rPr>
              <w:t xml:space="preserve"> of Community Correction Orders </w:t>
            </w:r>
            <w:r w:rsidRPr="00B36BEA">
              <w:rPr>
                <w:rFonts w:ascii="Times New Roman" w:hAnsi="Times New Roman" w:cs="Times New Roman"/>
                <w:sz w:val="24"/>
                <w:szCs w:val="24"/>
              </w:rPr>
              <w:t>(CCO) and other non-custodial orders for particular serious offences, to ensure that sentencing is more consistent with community expectations. For a ‘category one offence’, such as murder, rape and the most serious child sexual offences, the courts will be required to impose a custodial sentence and a CCO is not available. For a ‘category two offence’, such as manslaughter, the courts will be required to impose a custodial sentence unless they are satisfied that there is a ‘special reason’ that justifies departing from this requirement, such as impaired mental functioning or psychosocial immaturity in a young offender, which allows a CCO to be imposed for these special cases.</w:t>
            </w:r>
          </w:p>
          <w:p w:rsidR="000F444C" w:rsidRPr="00B36BEA" w:rsidRDefault="000F444C" w:rsidP="00B36BEA">
            <w:pPr>
              <w:pStyle w:val="NoSpacing"/>
              <w:rPr>
                <w:rFonts w:ascii="Times New Roman" w:hAnsi="Times New Roman" w:cs="Times New Roman"/>
                <w:sz w:val="24"/>
                <w:szCs w:val="24"/>
              </w:rPr>
            </w:pPr>
          </w:p>
          <w:p w:rsidR="00510E2C" w:rsidRPr="00B36BEA" w:rsidRDefault="00510E2C" w:rsidP="00B36BEA">
            <w:pPr>
              <w:pStyle w:val="NoSpacing"/>
              <w:spacing w:after="240"/>
              <w:rPr>
                <w:rFonts w:ascii="Times New Roman" w:hAnsi="Times New Roman" w:cs="Times New Roman"/>
                <w:sz w:val="24"/>
                <w:szCs w:val="24"/>
              </w:rPr>
            </w:pPr>
            <w:r w:rsidRPr="00B36BEA">
              <w:rPr>
                <w:rFonts w:ascii="Times New Roman" w:hAnsi="Times New Roman" w:cs="Times New Roman"/>
                <w:sz w:val="24"/>
                <w:szCs w:val="24"/>
              </w:rPr>
              <w:t>The Act also reduces the maximum term of imprisonment that may be combined with a CCO from two years to one year, and limits the maximum length of a CCO that may be imposed by the higher courts to five years.</w:t>
            </w:r>
          </w:p>
        </w:tc>
      </w:tr>
      <w:tr w:rsidR="00D259CB" w:rsidRPr="00B36BEA" w:rsidTr="00237828">
        <w:tc>
          <w:tcPr>
            <w:tcW w:w="1951" w:type="dxa"/>
          </w:tcPr>
          <w:p w:rsidR="00E13253" w:rsidRPr="00B36BEA" w:rsidRDefault="00D259CB" w:rsidP="00B36BEA">
            <w:pPr>
              <w:pStyle w:val="NoSpacing"/>
              <w:rPr>
                <w:rFonts w:ascii="Times New Roman" w:hAnsi="Times New Roman" w:cs="Times New Roman"/>
                <w:sz w:val="24"/>
                <w:szCs w:val="24"/>
              </w:rPr>
            </w:pPr>
            <w:r w:rsidRPr="00B36BEA">
              <w:rPr>
                <w:rFonts w:ascii="Times New Roman" w:hAnsi="Times New Roman" w:cs="Times New Roman"/>
                <w:sz w:val="24"/>
                <w:szCs w:val="24"/>
              </w:rPr>
              <w:t>Western Australia</w:t>
            </w:r>
          </w:p>
        </w:tc>
        <w:tc>
          <w:tcPr>
            <w:tcW w:w="7371" w:type="dxa"/>
          </w:tcPr>
          <w:p w:rsidR="00D259CB" w:rsidRPr="00B36BEA" w:rsidRDefault="00D259CB" w:rsidP="00B36BEA">
            <w:pPr>
              <w:pStyle w:val="NoSpacing"/>
              <w:rPr>
                <w:rFonts w:ascii="Times New Roman" w:hAnsi="Times New Roman" w:cs="Times New Roman"/>
                <w:sz w:val="24"/>
                <w:szCs w:val="24"/>
              </w:rPr>
            </w:pPr>
            <w:r w:rsidRPr="00B36BEA">
              <w:rPr>
                <w:rFonts w:ascii="Times New Roman" w:hAnsi="Times New Roman" w:cs="Times New Roman"/>
                <w:sz w:val="24"/>
                <w:szCs w:val="24"/>
              </w:rPr>
              <w:t>The W</w:t>
            </w:r>
            <w:r w:rsidR="00B36BEA">
              <w:rPr>
                <w:rFonts w:ascii="Times New Roman" w:hAnsi="Times New Roman" w:cs="Times New Roman"/>
                <w:sz w:val="24"/>
                <w:szCs w:val="24"/>
              </w:rPr>
              <w:t xml:space="preserve">estern </w:t>
            </w:r>
            <w:r w:rsidRPr="00B36BEA">
              <w:rPr>
                <w:rFonts w:ascii="Times New Roman" w:hAnsi="Times New Roman" w:cs="Times New Roman"/>
                <w:sz w:val="24"/>
                <w:szCs w:val="24"/>
              </w:rPr>
              <w:t>A</w:t>
            </w:r>
            <w:r w:rsidR="00B36BEA">
              <w:rPr>
                <w:rFonts w:ascii="Times New Roman" w:hAnsi="Times New Roman" w:cs="Times New Roman"/>
                <w:sz w:val="24"/>
                <w:szCs w:val="24"/>
              </w:rPr>
              <w:t>ustralian G</w:t>
            </w:r>
            <w:r w:rsidRPr="00B36BEA">
              <w:rPr>
                <w:rFonts w:ascii="Times New Roman" w:hAnsi="Times New Roman" w:cs="Times New Roman"/>
                <w:sz w:val="24"/>
                <w:szCs w:val="24"/>
              </w:rPr>
              <w:t>overnment has a number of initiatives to decrease custodial sentences for offenders with mental health issues and those who have c</w:t>
            </w:r>
            <w:r w:rsidR="000F444C" w:rsidRPr="00B36BEA">
              <w:rPr>
                <w:rFonts w:ascii="Times New Roman" w:hAnsi="Times New Roman" w:cs="Times New Roman"/>
                <w:sz w:val="24"/>
                <w:szCs w:val="24"/>
              </w:rPr>
              <w:t>ommitted drug-related offences.</w:t>
            </w:r>
          </w:p>
          <w:p w:rsidR="000F444C" w:rsidRPr="00B36BEA" w:rsidRDefault="000F444C" w:rsidP="00B36BEA">
            <w:pPr>
              <w:pStyle w:val="NoSpacing"/>
              <w:rPr>
                <w:rFonts w:ascii="Times New Roman" w:hAnsi="Times New Roman" w:cs="Times New Roman"/>
                <w:sz w:val="24"/>
                <w:szCs w:val="24"/>
              </w:rPr>
            </w:pPr>
          </w:p>
          <w:p w:rsidR="00D259CB" w:rsidRPr="00B36BEA" w:rsidRDefault="00D259CB" w:rsidP="00B36BEA">
            <w:pPr>
              <w:pStyle w:val="NoSpacing"/>
              <w:rPr>
                <w:rFonts w:ascii="Times New Roman" w:hAnsi="Times New Roman" w:cs="Times New Roman"/>
                <w:sz w:val="24"/>
                <w:szCs w:val="24"/>
              </w:rPr>
            </w:pPr>
            <w:r w:rsidRPr="00B36BEA">
              <w:rPr>
                <w:rFonts w:ascii="Times New Roman" w:hAnsi="Times New Roman" w:cs="Times New Roman"/>
                <w:sz w:val="24"/>
                <w:szCs w:val="24"/>
              </w:rPr>
              <w:t>START court is a mental health diversion and support program offering a solution-focused response specialises in dealing with individuals who are experiencing mental health issues, rather than a punitive response. S</w:t>
            </w:r>
            <w:r w:rsidR="00E13253" w:rsidRPr="00B36BEA">
              <w:rPr>
                <w:rFonts w:ascii="Times New Roman" w:hAnsi="Times New Roman" w:cs="Times New Roman"/>
                <w:sz w:val="24"/>
                <w:szCs w:val="24"/>
              </w:rPr>
              <w:t>TART</w:t>
            </w:r>
            <w:r w:rsidRPr="00B36BEA">
              <w:rPr>
                <w:rFonts w:ascii="Times New Roman" w:hAnsi="Times New Roman" w:cs="Times New Roman"/>
                <w:sz w:val="24"/>
                <w:szCs w:val="24"/>
              </w:rPr>
              <w:t xml:space="preserve"> Court offers a program that combines access to mental health supports and services (including alcohol and other drug support if necessary), with supervision and regular appearances before the S</w:t>
            </w:r>
            <w:r w:rsidR="00E13253" w:rsidRPr="00B36BEA">
              <w:rPr>
                <w:rFonts w:ascii="Times New Roman" w:hAnsi="Times New Roman" w:cs="Times New Roman"/>
                <w:sz w:val="24"/>
                <w:szCs w:val="24"/>
              </w:rPr>
              <w:t>TART</w:t>
            </w:r>
            <w:r w:rsidRPr="00B36BEA">
              <w:rPr>
                <w:rFonts w:ascii="Times New Roman" w:hAnsi="Times New Roman" w:cs="Times New Roman"/>
                <w:sz w:val="24"/>
                <w:szCs w:val="24"/>
              </w:rPr>
              <w:t xml:space="preserve"> Court Magistrate.</w:t>
            </w:r>
          </w:p>
          <w:p w:rsidR="00E13253" w:rsidRPr="00B36BEA" w:rsidRDefault="00E13253" w:rsidP="00B36BEA">
            <w:pPr>
              <w:pStyle w:val="NoSpacing"/>
              <w:rPr>
                <w:rFonts w:ascii="Times New Roman" w:hAnsi="Times New Roman" w:cs="Times New Roman"/>
                <w:sz w:val="24"/>
                <w:szCs w:val="24"/>
              </w:rPr>
            </w:pPr>
          </w:p>
          <w:p w:rsidR="00D259CB" w:rsidRPr="00B36BEA" w:rsidRDefault="00D259CB" w:rsidP="00B36BEA">
            <w:pPr>
              <w:pStyle w:val="NoSpacing"/>
              <w:rPr>
                <w:rFonts w:ascii="Times New Roman" w:hAnsi="Times New Roman" w:cs="Times New Roman"/>
                <w:sz w:val="24"/>
                <w:szCs w:val="24"/>
              </w:rPr>
            </w:pPr>
            <w:r w:rsidRPr="00B36BEA">
              <w:rPr>
                <w:rFonts w:ascii="Times New Roman" w:hAnsi="Times New Roman" w:cs="Times New Roman"/>
                <w:sz w:val="24"/>
                <w:szCs w:val="24"/>
              </w:rPr>
              <w:lastRenderedPageBreak/>
              <w:t>W</w:t>
            </w:r>
            <w:r w:rsidR="00B36BEA">
              <w:rPr>
                <w:rFonts w:ascii="Times New Roman" w:hAnsi="Times New Roman" w:cs="Times New Roman"/>
                <w:sz w:val="24"/>
                <w:szCs w:val="24"/>
              </w:rPr>
              <w:t xml:space="preserve">estern </w:t>
            </w:r>
            <w:r w:rsidRPr="00B36BEA">
              <w:rPr>
                <w:rFonts w:ascii="Times New Roman" w:hAnsi="Times New Roman" w:cs="Times New Roman"/>
                <w:sz w:val="24"/>
                <w:szCs w:val="24"/>
              </w:rPr>
              <w:t>A</w:t>
            </w:r>
            <w:r w:rsidR="00B36BEA">
              <w:rPr>
                <w:rFonts w:ascii="Times New Roman" w:hAnsi="Times New Roman" w:cs="Times New Roman"/>
                <w:sz w:val="24"/>
                <w:szCs w:val="24"/>
              </w:rPr>
              <w:t>ustralia</w:t>
            </w:r>
            <w:r w:rsidRPr="00B36BEA">
              <w:rPr>
                <w:rFonts w:ascii="Times New Roman" w:hAnsi="Times New Roman" w:cs="Times New Roman"/>
                <w:sz w:val="24"/>
                <w:szCs w:val="24"/>
              </w:rPr>
              <w:t xml:space="preserve"> also operates the Perth Drug Court and the Drug Diversion Program, which provides a series of court-based diversion programs and initiatives to divert of</w:t>
            </w:r>
            <w:r w:rsidR="000F444C" w:rsidRPr="00B36BEA">
              <w:rPr>
                <w:rFonts w:ascii="Times New Roman" w:hAnsi="Times New Roman" w:cs="Times New Roman"/>
                <w:sz w:val="24"/>
                <w:szCs w:val="24"/>
              </w:rPr>
              <w:t>fenders from the prison system.</w:t>
            </w:r>
          </w:p>
          <w:p w:rsidR="000F444C" w:rsidRPr="00B36BEA" w:rsidRDefault="000F444C" w:rsidP="00B36BEA">
            <w:pPr>
              <w:pStyle w:val="NoSpacing"/>
              <w:rPr>
                <w:rFonts w:ascii="Times New Roman" w:hAnsi="Times New Roman" w:cs="Times New Roman"/>
                <w:sz w:val="24"/>
                <w:szCs w:val="24"/>
              </w:rPr>
            </w:pPr>
          </w:p>
          <w:p w:rsidR="00D259CB" w:rsidRPr="00B36BEA" w:rsidRDefault="00D259CB" w:rsidP="00B36BEA">
            <w:pPr>
              <w:pStyle w:val="NoSpacing"/>
              <w:rPr>
                <w:rFonts w:ascii="Times New Roman" w:hAnsi="Times New Roman" w:cs="Times New Roman"/>
                <w:sz w:val="24"/>
                <w:szCs w:val="24"/>
              </w:rPr>
            </w:pPr>
            <w:r w:rsidRPr="00B36BEA">
              <w:rPr>
                <w:rFonts w:ascii="Times New Roman" w:hAnsi="Times New Roman" w:cs="Times New Roman"/>
                <w:sz w:val="24"/>
                <w:szCs w:val="24"/>
              </w:rPr>
              <w:t>Programs available within the Perth Drug Court include:</w:t>
            </w:r>
          </w:p>
          <w:p w:rsidR="00D259CB" w:rsidRPr="00B36BEA" w:rsidRDefault="00D259CB" w:rsidP="00B36BEA">
            <w:pPr>
              <w:pStyle w:val="NoSpacing"/>
              <w:numPr>
                <w:ilvl w:val="0"/>
                <w:numId w:val="36"/>
              </w:numPr>
              <w:rPr>
                <w:rFonts w:ascii="Times New Roman" w:hAnsi="Times New Roman" w:cs="Times New Roman"/>
                <w:sz w:val="24"/>
                <w:szCs w:val="24"/>
              </w:rPr>
            </w:pPr>
            <w:r w:rsidRPr="00B36BEA">
              <w:rPr>
                <w:rFonts w:ascii="Times New Roman" w:hAnsi="Times New Roman" w:cs="Times New Roman"/>
                <w:sz w:val="24"/>
                <w:szCs w:val="24"/>
              </w:rPr>
              <w:t xml:space="preserve">Supervised Treatment Intervention Regime </w:t>
            </w:r>
            <w:r w:rsidR="000F444C" w:rsidRPr="00B36BEA">
              <w:rPr>
                <w:rFonts w:ascii="Times New Roman" w:hAnsi="Times New Roman" w:cs="Times New Roman"/>
                <w:sz w:val="24"/>
                <w:szCs w:val="24"/>
              </w:rPr>
              <w:t>–</w:t>
            </w:r>
            <w:r w:rsidRPr="00B36BEA">
              <w:rPr>
                <w:rFonts w:ascii="Times New Roman" w:hAnsi="Times New Roman" w:cs="Times New Roman"/>
                <w:sz w:val="24"/>
                <w:szCs w:val="24"/>
              </w:rPr>
              <w:t xml:space="preserve"> a pre-sentence program for offenders facing sentencing for relatively less serious offences for which they wou</w:t>
            </w:r>
            <w:r w:rsidR="000F444C" w:rsidRPr="00B36BEA">
              <w:rPr>
                <w:rFonts w:ascii="Times New Roman" w:hAnsi="Times New Roman" w:cs="Times New Roman"/>
                <w:sz w:val="24"/>
                <w:szCs w:val="24"/>
              </w:rPr>
              <w:t>ld be unlikely to be imprisoned</w:t>
            </w:r>
          </w:p>
          <w:p w:rsidR="00D259CB" w:rsidRPr="00B36BEA" w:rsidRDefault="00D259CB" w:rsidP="00B36BEA">
            <w:pPr>
              <w:pStyle w:val="NoSpacing"/>
              <w:numPr>
                <w:ilvl w:val="0"/>
                <w:numId w:val="36"/>
              </w:numPr>
              <w:rPr>
                <w:rFonts w:ascii="Times New Roman" w:hAnsi="Times New Roman" w:cs="Times New Roman"/>
                <w:sz w:val="24"/>
                <w:szCs w:val="24"/>
              </w:rPr>
            </w:pPr>
            <w:r w:rsidRPr="00B36BEA">
              <w:rPr>
                <w:rFonts w:ascii="Times New Roman" w:hAnsi="Times New Roman" w:cs="Times New Roman"/>
                <w:sz w:val="24"/>
                <w:szCs w:val="24"/>
              </w:rPr>
              <w:t xml:space="preserve">Drug Court Regime </w:t>
            </w:r>
            <w:r w:rsidR="000F444C" w:rsidRPr="00B36BEA">
              <w:rPr>
                <w:rFonts w:ascii="Times New Roman" w:hAnsi="Times New Roman" w:cs="Times New Roman"/>
                <w:sz w:val="24"/>
                <w:szCs w:val="24"/>
              </w:rPr>
              <w:t>–</w:t>
            </w:r>
            <w:r w:rsidRPr="00B36BEA">
              <w:rPr>
                <w:rFonts w:ascii="Times New Roman" w:hAnsi="Times New Roman" w:cs="Times New Roman"/>
                <w:sz w:val="24"/>
                <w:szCs w:val="24"/>
              </w:rPr>
              <w:t xml:space="preserve"> a pre-sentence program for participants with significant histories of offending criminal records and drug related problems, who are facing current serious ch</w:t>
            </w:r>
            <w:r w:rsidR="000F444C" w:rsidRPr="00B36BEA">
              <w:rPr>
                <w:rFonts w:ascii="Times New Roman" w:hAnsi="Times New Roman" w:cs="Times New Roman"/>
                <w:sz w:val="24"/>
                <w:szCs w:val="24"/>
              </w:rPr>
              <w:t>arges</w:t>
            </w:r>
          </w:p>
          <w:p w:rsidR="00D259CB" w:rsidRPr="00B36BEA" w:rsidRDefault="000F444C" w:rsidP="00B36BEA">
            <w:pPr>
              <w:pStyle w:val="NoSpacing"/>
              <w:numPr>
                <w:ilvl w:val="0"/>
                <w:numId w:val="36"/>
              </w:numPr>
              <w:rPr>
                <w:rFonts w:ascii="Times New Roman" w:hAnsi="Times New Roman" w:cs="Times New Roman"/>
                <w:sz w:val="24"/>
                <w:szCs w:val="24"/>
              </w:rPr>
            </w:pPr>
            <w:r w:rsidRPr="00B36BEA">
              <w:rPr>
                <w:rFonts w:ascii="Times New Roman" w:hAnsi="Times New Roman" w:cs="Times New Roman"/>
                <w:sz w:val="24"/>
                <w:szCs w:val="24"/>
              </w:rPr>
              <w:t>Pre-Sentence Order –</w:t>
            </w:r>
            <w:r w:rsidR="00D259CB" w:rsidRPr="00B36BEA">
              <w:rPr>
                <w:rFonts w:ascii="Times New Roman" w:hAnsi="Times New Roman" w:cs="Times New Roman"/>
                <w:sz w:val="24"/>
                <w:szCs w:val="24"/>
              </w:rPr>
              <w:t xml:space="preserve"> a pre-sentence program for participants who otherwise would be facing an immediate and substantial prison sentence</w:t>
            </w:r>
            <w:r w:rsidRPr="00B36BEA">
              <w:rPr>
                <w:rFonts w:ascii="Times New Roman" w:hAnsi="Times New Roman" w:cs="Times New Roman"/>
                <w:sz w:val="24"/>
                <w:szCs w:val="24"/>
              </w:rPr>
              <w:t>,</w:t>
            </w:r>
            <w:r w:rsidR="00D259CB" w:rsidRPr="00B36BEA">
              <w:rPr>
                <w:rFonts w:ascii="Times New Roman" w:hAnsi="Times New Roman" w:cs="Times New Roman"/>
                <w:sz w:val="24"/>
                <w:szCs w:val="24"/>
              </w:rPr>
              <w:t xml:space="preserve"> and</w:t>
            </w:r>
          </w:p>
          <w:p w:rsidR="00D259CB" w:rsidRPr="00B36BEA" w:rsidRDefault="00D259CB" w:rsidP="00F925E4">
            <w:pPr>
              <w:pStyle w:val="NoSpacing"/>
              <w:numPr>
                <w:ilvl w:val="0"/>
                <w:numId w:val="36"/>
              </w:numPr>
              <w:spacing w:after="240"/>
              <w:ind w:left="714" w:hanging="357"/>
              <w:rPr>
                <w:rFonts w:ascii="Times New Roman" w:hAnsi="Times New Roman" w:cs="Times New Roman"/>
                <w:sz w:val="24"/>
                <w:szCs w:val="24"/>
              </w:rPr>
            </w:pPr>
            <w:r w:rsidRPr="00B36BEA">
              <w:rPr>
                <w:rFonts w:ascii="Times New Roman" w:hAnsi="Times New Roman" w:cs="Times New Roman"/>
                <w:sz w:val="24"/>
                <w:szCs w:val="24"/>
              </w:rPr>
              <w:t xml:space="preserve">Conditional Suspended Imprisonment Order </w:t>
            </w:r>
            <w:r w:rsidR="000F444C" w:rsidRPr="00B36BEA">
              <w:rPr>
                <w:rFonts w:ascii="Times New Roman" w:hAnsi="Times New Roman" w:cs="Times New Roman"/>
                <w:sz w:val="24"/>
                <w:szCs w:val="24"/>
              </w:rPr>
              <w:t>–</w:t>
            </w:r>
            <w:r w:rsidRPr="00B36BEA">
              <w:rPr>
                <w:rFonts w:ascii="Times New Roman" w:hAnsi="Times New Roman" w:cs="Times New Roman"/>
                <w:sz w:val="24"/>
                <w:szCs w:val="24"/>
              </w:rPr>
              <w:t xml:space="preserve"> a post-sentence program for offenders who committed the referral offences while on parole or a suspended sentence of imprisonment.</w:t>
            </w:r>
          </w:p>
        </w:tc>
      </w:tr>
    </w:tbl>
    <w:p w:rsidR="00BA015D" w:rsidRDefault="00BA015D" w:rsidP="00510E2C">
      <w:pPr>
        <w:spacing w:before="100" w:beforeAutospacing="1" w:after="100" w:afterAutospacing="1" w:line="240" w:lineRule="auto"/>
        <w:rPr>
          <w:rFonts w:ascii="Times New Roman" w:hAnsi="Times New Roman" w:cs="Times New Roman"/>
          <w:sz w:val="24"/>
          <w:szCs w:val="24"/>
        </w:rPr>
      </w:pPr>
    </w:p>
    <w:p w:rsidR="00BA015D" w:rsidRDefault="00BA015D">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9322" w:type="dxa"/>
        <w:tblLook w:val="04A0" w:firstRow="1" w:lastRow="0" w:firstColumn="1" w:lastColumn="0" w:noHBand="0" w:noVBand="1"/>
        <w:tblCaption w:val="Monitoring, oversight or inspection mechanisms"/>
        <w:tblDescription w:val="Monitoring, oversight or inspection mechanisms - per jurisdiction"/>
      </w:tblPr>
      <w:tblGrid>
        <w:gridCol w:w="1951"/>
        <w:gridCol w:w="7371"/>
      </w:tblGrid>
      <w:tr w:rsidR="00510E2C" w:rsidRPr="001C06F4" w:rsidTr="00237828">
        <w:trPr>
          <w:trHeight w:val="282"/>
          <w:tblHeader/>
        </w:trPr>
        <w:tc>
          <w:tcPr>
            <w:tcW w:w="1951" w:type="dxa"/>
          </w:tcPr>
          <w:p w:rsidR="00510E2C" w:rsidRPr="001C06F4" w:rsidRDefault="00510E2C" w:rsidP="001C06F4">
            <w:pPr>
              <w:pStyle w:val="NoSpacing"/>
              <w:rPr>
                <w:rFonts w:ascii="Times New Roman" w:hAnsi="Times New Roman" w:cs="Times New Roman"/>
                <w:b/>
                <w:sz w:val="24"/>
                <w:szCs w:val="24"/>
              </w:rPr>
            </w:pPr>
            <w:r w:rsidRPr="001C06F4">
              <w:rPr>
                <w:rFonts w:ascii="Times New Roman" w:hAnsi="Times New Roman" w:cs="Times New Roman"/>
                <w:b/>
                <w:sz w:val="24"/>
                <w:szCs w:val="24"/>
              </w:rPr>
              <w:lastRenderedPageBreak/>
              <w:t>Jurisdiction</w:t>
            </w:r>
          </w:p>
        </w:tc>
        <w:tc>
          <w:tcPr>
            <w:tcW w:w="7371" w:type="dxa"/>
          </w:tcPr>
          <w:p w:rsidR="00510E2C" w:rsidRPr="001C06F4" w:rsidRDefault="001B70FF" w:rsidP="001C06F4">
            <w:pPr>
              <w:pStyle w:val="NoSpacing"/>
              <w:rPr>
                <w:rFonts w:ascii="Times New Roman" w:hAnsi="Times New Roman" w:cs="Times New Roman"/>
                <w:b/>
                <w:sz w:val="24"/>
                <w:szCs w:val="24"/>
              </w:rPr>
            </w:pPr>
            <w:r w:rsidRPr="001C06F4">
              <w:rPr>
                <w:rFonts w:ascii="Times New Roman" w:hAnsi="Times New Roman" w:cs="Times New Roman"/>
                <w:b/>
                <w:sz w:val="24"/>
                <w:szCs w:val="24"/>
              </w:rPr>
              <w:t>Monitoring, o</w:t>
            </w:r>
            <w:r w:rsidR="00510E2C" w:rsidRPr="001C06F4">
              <w:rPr>
                <w:rFonts w:ascii="Times New Roman" w:hAnsi="Times New Roman" w:cs="Times New Roman"/>
                <w:b/>
                <w:sz w:val="24"/>
                <w:szCs w:val="24"/>
              </w:rPr>
              <w:t>versight</w:t>
            </w:r>
            <w:r w:rsidRPr="001C06F4">
              <w:rPr>
                <w:rFonts w:ascii="Times New Roman" w:hAnsi="Times New Roman" w:cs="Times New Roman"/>
                <w:b/>
                <w:sz w:val="24"/>
                <w:szCs w:val="24"/>
              </w:rPr>
              <w:t xml:space="preserve"> or inspection</w:t>
            </w:r>
            <w:r w:rsidR="00510E2C" w:rsidRPr="001C06F4">
              <w:rPr>
                <w:rFonts w:ascii="Times New Roman" w:hAnsi="Times New Roman" w:cs="Times New Roman"/>
                <w:b/>
                <w:sz w:val="24"/>
                <w:szCs w:val="24"/>
              </w:rPr>
              <w:t xml:space="preserve"> mechanisms</w:t>
            </w:r>
          </w:p>
        </w:tc>
      </w:tr>
      <w:tr w:rsidR="00022252" w:rsidRPr="001C06F4" w:rsidTr="00DF43E5">
        <w:trPr>
          <w:trHeight w:val="3254"/>
        </w:trPr>
        <w:tc>
          <w:tcPr>
            <w:tcW w:w="1951" w:type="dxa"/>
          </w:tcPr>
          <w:p w:rsidR="00022252" w:rsidRPr="001C06F4" w:rsidRDefault="00022252" w:rsidP="001C06F4">
            <w:pPr>
              <w:pStyle w:val="NoSpacing"/>
              <w:rPr>
                <w:rFonts w:ascii="Times New Roman" w:hAnsi="Times New Roman" w:cs="Times New Roman"/>
                <w:sz w:val="24"/>
                <w:szCs w:val="24"/>
              </w:rPr>
            </w:pPr>
            <w:r>
              <w:rPr>
                <w:rFonts w:ascii="Times New Roman" w:hAnsi="Times New Roman" w:cs="Times New Roman"/>
                <w:sz w:val="24"/>
                <w:szCs w:val="24"/>
              </w:rPr>
              <w:t>Commonwealth</w:t>
            </w:r>
          </w:p>
        </w:tc>
        <w:tc>
          <w:tcPr>
            <w:tcW w:w="7371" w:type="dxa"/>
          </w:tcPr>
          <w:p w:rsidR="00022252" w:rsidRPr="001C06F4" w:rsidRDefault="00A65B66" w:rsidP="001A5167">
            <w:pPr>
              <w:pStyle w:val="NoSpacing"/>
              <w:rPr>
                <w:rFonts w:ascii="Times New Roman" w:hAnsi="Times New Roman" w:cs="Times New Roman"/>
                <w:sz w:val="24"/>
                <w:szCs w:val="24"/>
              </w:rPr>
            </w:pPr>
            <w:r>
              <w:rPr>
                <w:rFonts w:ascii="Times New Roman" w:hAnsi="Times New Roman" w:cs="Times New Roman"/>
                <w:sz w:val="24"/>
                <w:szCs w:val="24"/>
              </w:rPr>
              <w:t xml:space="preserve">Following Australia’s ratification of </w:t>
            </w:r>
            <w:r w:rsidRPr="00A65B66">
              <w:rPr>
                <w:rFonts w:ascii="Times New Roman" w:hAnsi="Times New Roman" w:cs="Times New Roman"/>
                <w:sz w:val="24"/>
                <w:szCs w:val="24"/>
              </w:rPr>
              <w:t>the Optional Protocol to the Convention against Torture and Other Cruel, Inhuman or Deg</w:t>
            </w:r>
            <w:r>
              <w:rPr>
                <w:rFonts w:ascii="Times New Roman" w:hAnsi="Times New Roman" w:cs="Times New Roman"/>
                <w:sz w:val="24"/>
                <w:szCs w:val="24"/>
              </w:rPr>
              <w:t>rading Treatment or Punishment</w:t>
            </w:r>
            <w:r w:rsidRPr="00A65B66">
              <w:rPr>
                <w:rFonts w:ascii="Times New Roman" w:hAnsi="Times New Roman" w:cs="Times New Roman"/>
                <w:sz w:val="24"/>
                <w:szCs w:val="24"/>
              </w:rPr>
              <w:t xml:space="preserve"> in December 2017, o</w:t>
            </w:r>
            <w:r w:rsidR="002A5ACB" w:rsidRPr="002A5ACB">
              <w:rPr>
                <w:rFonts w:ascii="Times New Roman" w:hAnsi="Times New Roman" w:cs="Times New Roman"/>
                <w:sz w:val="24"/>
                <w:szCs w:val="24"/>
              </w:rPr>
              <w:t>n 1 July 2018, the Office of the Commonwealth Ombudsman commenced as the</w:t>
            </w:r>
            <w:r w:rsidR="002A5ACB">
              <w:rPr>
                <w:rFonts w:ascii="Times New Roman" w:hAnsi="Times New Roman" w:cs="Times New Roman"/>
                <w:sz w:val="24"/>
                <w:szCs w:val="24"/>
              </w:rPr>
              <w:t xml:space="preserve"> Commonwealth</w:t>
            </w:r>
            <w:r w:rsidR="002A5ACB" w:rsidRPr="002A5ACB">
              <w:rPr>
                <w:rFonts w:ascii="Times New Roman" w:hAnsi="Times New Roman" w:cs="Times New Roman"/>
                <w:sz w:val="24"/>
                <w:szCs w:val="24"/>
              </w:rPr>
              <w:t xml:space="preserve"> N</w:t>
            </w:r>
            <w:r w:rsidR="001A5167">
              <w:rPr>
                <w:rFonts w:ascii="Times New Roman" w:hAnsi="Times New Roman" w:cs="Times New Roman"/>
                <w:sz w:val="24"/>
                <w:szCs w:val="24"/>
              </w:rPr>
              <w:t xml:space="preserve">ational </w:t>
            </w:r>
            <w:r w:rsidR="002A5ACB" w:rsidRPr="002A5ACB">
              <w:rPr>
                <w:rFonts w:ascii="Times New Roman" w:hAnsi="Times New Roman" w:cs="Times New Roman"/>
                <w:sz w:val="24"/>
                <w:szCs w:val="24"/>
              </w:rPr>
              <w:t>P</w:t>
            </w:r>
            <w:r w:rsidR="001A5167">
              <w:rPr>
                <w:rFonts w:ascii="Times New Roman" w:hAnsi="Times New Roman" w:cs="Times New Roman"/>
                <w:sz w:val="24"/>
                <w:szCs w:val="24"/>
              </w:rPr>
              <w:t xml:space="preserve">reventive </w:t>
            </w:r>
            <w:r w:rsidR="002A5ACB" w:rsidRPr="002A5ACB">
              <w:rPr>
                <w:rFonts w:ascii="Times New Roman" w:hAnsi="Times New Roman" w:cs="Times New Roman"/>
                <w:sz w:val="24"/>
                <w:szCs w:val="24"/>
              </w:rPr>
              <w:t>M</w:t>
            </w:r>
            <w:r w:rsidR="001A5167">
              <w:rPr>
                <w:rFonts w:ascii="Times New Roman" w:hAnsi="Times New Roman" w:cs="Times New Roman"/>
                <w:sz w:val="24"/>
                <w:szCs w:val="24"/>
              </w:rPr>
              <w:t>echanism (NPM)</w:t>
            </w:r>
            <w:r w:rsidR="002A5ACB" w:rsidRPr="002A5ACB">
              <w:rPr>
                <w:rFonts w:ascii="Times New Roman" w:hAnsi="Times New Roman" w:cs="Times New Roman"/>
                <w:sz w:val="24"/>
                <w:szCs w:val="24"/>
              </w:rPr>
              <w:t xml:space="preserve"> body </w:t>
            </w:r>
            <w:r w:rsidR="002A5ACB">
              <w:rPr>
                <w:rFonts w:ascii="Times New Roman" w:hAnsi="Times New Roman" w:cs="Times New Roman"/>
                <w:sz w:val="24"/>
                <w:szCs w:val="24"/>
              </w:rPr>
              <w:t xml:space="preserve">responsible </w:t>
            </w:r>
            <w:r w:rsidR="002A5ACB" w:rsidRPr="002A5ACB">
              <w:rPr>
                <w:rFonts w:ascii="Times New Roman" w:hAnsi="Times New Roman" w:cs="Times New Roman"/>
                <w:sz w:val="24"/>
                <w:szCs w:val="24"/>
              </w:rPr>
              <w:t xml:space="preserve">for </w:t>
            </w:r>
            <w:r w:rsidR="002A5ACB">
              <w:rPr>
                <w:rFonts w:ascii="Times New Roman" w:hAnsi="Times New Roman" w:cs="Times New Roman"/>
                <w:sz w:val="24"/>
                <w:szCs w:val="24"/>
              </w:rPr>
              <w:t xml:space="preserve">monitoring, oversight and inspection of </w:t>
            </w:r>
            <w:r w:rsidR="002A5ACB" w:rsidRPr="002A5ACB">
              <w:rPr>
                <w:rFonts w:ascii="Times New Roman" w:hAnsi="Times New Roman" w:cs="Times New Roman"/>
                <w:sz w:val="24"/>
                <w:szCs w:val="24"/>
              </w:rPr>
              <w:t>Commonwealth places of detention.</w:t>
            </w:r>
            <w:r w:rsidR="0075193C">
              <w:rPr>
                <w:rFonts w:ascii="Times New Roman" w:hAnsi="Times New Roman" w:cs="Times New Roman"/>
                <w:sz w:val="24"/>
                <w:szCs w:val="24"/>
              </w:rPr>
              <w:t xml:space="preserve"> The </w:t>
            </w:r>
            <w:r w:rsidR="001A5167">
              <w:rPr>
                <w:rFonts w:ascii="Times New Roman" w:hAnsi="Times New Roman" w:cs="Times New Roman"/>
                <w:sz w:val="24"/>
                <w:szCs w:val="24"/>
              </w:rPr>
              <w:t xml:space="preserve">Office of the </w:t>
            </w:r>
            <w:r w:rsidR="0075193C">
              <w:rPr>
                <w:rFonts w:ascii="Times New Roman" w:hAnsi="Times New Roman" w:cs="Times New Roman"/>
                <w:sz w:val="24"/>
                <w:szCs w:val="24"/>
              </w:rPr>
              <w:t>Commonwealth Ombudsman was already responsible for inspecting immigration facilities</w:t>
            </w:r>
            <w:r w:rsidR="001A5167">
              <w:rPr>
                <w:rFonts w:ascii="Times New Roman" w:hAnsi="Times New Roman" w:cs="Times New Roman"/>
                <w:sz w:val="24"/>
                <w:szCs w:val="24"/>
              </w:rPr>
              <w:t>. As the Commonwealth NPM body,</w:t>
            </w:r>
            <w:r w:rsidR="00064C86">
              <w:rPr>
                <w:rFonts w:ascii="Times New Roman" w:hAnsi="Times New Roman" w:cs="Times New Roman"/>
                <w:sz w:val="24"/>
                <w:szCs w:val="24"/>
              </w:rPr>
              <w:t xml:space="preserve"> </w:t>
            </w:r>
            <w:r w:rsidR="001A5167">
              <w:rPr>
                <w:rFonts w:ascii="Times New Roman" w:hAnsi="Times New Roman" w:cs="Times New Roman"/>
                <w:sz w:val="24"/>
                <w:szCs w:val="24"/>
              </w:rPr>
              <w:t>the Office of the Commonwealth Ombudsman is also responsible for</w:t>
            </w:r>
            <w:r w:rsidR="00064C86">
              <w:rPr>
                <w:rFonts w:ascii="Times New Roman" w:hAnsi="Times New Roman" w:cs="Times New Roman"/>
                <w:sz w:val="24"/>
                <w:szCs w:val="24"/>
              </w:rPr>
              <w:t xml:space="preserve"> </w:t>
            </w:r>
            <w:r w:rsidR="001A5167">
              <w:rPr>
                <w:rFonts w:ascii="Times New Roman" w:hAnsi="Times New Roman" w:cs="Times New Roman"/>
                <w:sz w:val="24"/>
                <w:szCs w:val="24"/>
              </w:rPr>
              <w:t xml:space="preserve">monitoring, </w:t>
            </w:r>
            <w:r w:rsidR="00064C86">
              <w:rPr>
                <w:rFonts w:ascii="Times New Roman" w:hAnsi="Times New Roman" w:cs="Times New Roman"/>
                <w:sz w:val="24"/>
                <w:szCs w:val="24"/>
              </w:rPr>
              <w:t>oversight</w:t>
            </w:r>
            <w:r w:rsidR="001A5167">
              <w:rPr>
                <w:rFonts w:ascii="Times New Roman" w:hAnsi="Times New Roman" w:cs="Times New Roman"/>
                <w:sz w:val="24"/>
                <w:szCs w:val="24"/>
              </w:rPr>
              <w:t xml:space="preserve"> and inspection</w:t>
            </w:r>
            <w:r w:rsidR="00064C86">
              <w:rPr>
                <w:rFonts w:ascii="Times New Roman" w:hAnsi="Times New Roman" w:cs="Times New Roman"/>
                <w:sz w:val="24"/>
                <w:szCs w:val="24"/>
              </w:rPr>
              <w:t xml:space="preserve"> of Australian Federal Police cells and defence force facilities.</w:t>
            </w:r>
          </w:p>
        </w:tc>
      </w:tr>
      <w:tr w:rsidR="00510E2C" w:rsidRPr="001C06F4" w:rsidTr="00237828">
        <w:trPr>
          <w:trHeight w:val="282"/>
        </w:trPr>
        <w:tc>
          <w:tcPr>
            <w:tcW w:w="1951" w:type="dxa"/>
          </w:tcPr>
          <w:p w:rsidR="00510E2C" w:rsidRPr="001C06F4" w:rsidRDefault="00510E2C" w:rsidP="001C06F4">
            <w:pPr>
              <w:pStyle w:val="NoSpacing"/>
              <w:rPr>
                <w:rFonts w:ascii="Times New Roman" w:hAnsi="Times New Roman" w:cs="Times New Roman"/>
                <w:sz w:val="24"/>
                <w:szCs w:val="24"/>
              </w:rPr>
            </w:pPr>
            <w:r w:rsidRPr="001C06F4">
              <w:rPr>
                <w:rFonts w:ascii="Times New Roman" w:hAnsi="Times New Roman" w:cs="Times New Roman"/>
                <w:sz w:val="24"/>
                <w:szCs w:val="24"/>
              </w:rPr>
              <w:t>A</w:t>
            </w:r>
            <w:r w:rsidR="00D259CB" w:rsidRPr="001C06F4">
              <w:rPr>
                <w:rFonts w:ascii="Times New Roman" w:hAnsi="Times New Roman" w:cs="Times New Roman"/>
                <w:sz w:val="24"/>
                <w:szCs w:val="24"/>
              </w:rPr>
              <w:t xml:space="preserve">ustralian </w:t>
            </w:r>
            <w:r w:rsidRPr="001C06F4">
              <w:rPr>
                <w:rFonts w:ascii="Times New Roman" w:hAnsi="Times New Roman" w:cs="Times New Roman"/>
                <w:sz w:val="24"/>
                <w:szCs w:val="24"/>
              </w:rPr>
              <w:t>C</w:t>
            </w:r>
            <w:r w:rsidR="00D259CB" w:rsidRPr="001C06F4">
              <w:rPr>
                <w:rFonts w:ascii="Times New Roman" w:hAnsi="Times New Roman" w:cs="Times New Roman"/>
                <w:sz w:val="24"/>
                <w:szCs w:val="24"/>
              </w:rPr>
              <w:t xml:space="preserve">apital </w:t>
            </w:r>
            <w:r w:rsidRPr="001C06F4">
              <w:rPr>
                <w:rFonts w:ascii="Times New Roman" w:hAnsi="Times New Roman" w:cs="Times New Roman"/>
                <w:sz w:val="24"/>
                <w:szCs w:val="24"/>
              </w:rPr>
              <w:t>T</w:t>
            </w:r>
            <w:r w:rsidR="00D259CB" w:rsidRPr="001C06F4">
              <w:rPr>
                <w:rFonts w:ascii="Times New Roman" w:hAnsi="Times New Roman" w:cs="Times New Roman"/>
                <w:sz w:val="24"/>
                <w:szCs w:val="24"/>
              </w:rPr>
              <w:t>erritory</w:t>
            </w:r>
            <w:r w:rsidR="00E13253" w:rsidRPr="001C06F4">
              <w:rPr>
                <w:rFonts w:ascii="Times New Roman" w:hAnsi="Times New Roman" w:cs="Times New Roman"/>
                <w:sz w:val="24"/>
                <w:szCs w:val="24"/>
              </w:rPr>
              <w:t xml:space="preserve"> (ACT)</w:t>
            </w:r>
          </w:p>
        </w:tc>
        <w:tc>
          <w:tcPr>
            <w:tcW w:w="7371" w:type="dxa"/>
          </w:tcPr>
          <w:p w:rsidR="00510E2C" w:rsidRPr="001C06F4" w:rsidRDefault="00510E2C" w:rsidP="001C06F4">
            <w:pPr>
              <w:pStyle w:val="NoSpacing"/>
              <w:rPr>
                <w:rFonts w:ascii="Times New Roman" w:hAnsi="Times New Roman" w:cs="Times New Roman"/>
                <w:sz w:val="24"/>
                <w:szCs w:val="24"/>
              </w:rPr>
            </w:pPr>
            <w:r w:rsidRPr="001C06F4">
              <w:rPr>
                <w:rFonts w:ascii="Times New Roman" w:hAnsi="Times New Roman" w:cs="Times New Roman"/>
                <w:sz w:val="24"/>
                <w:szCs w:val="24"/>
              </w:rPr>
              <w:t>On 15 February 2018, the ACT Legislative Assembly passed the Monitoring of Places of Detention (Optional Protocol to the Convention Against Torture) Bill 2017 (ACT). The purpose of the Bill is to establish legislative arrangements for SPT visits to places of detention in the ACT. The Australian Government’s position has been that it would not legislate for SPT visits to Commonwealth places of detention, and would manage visits on a consent basis, similar to visits by UN Special Rapporteurs. Each state and territory would decide their own approach.</w:t>
            </w:r>
          </w:p>
          <w:p w:rsidR="000F444C" w:rsidRPr="001C06F4" w:rsidRDefault="000F444C" w:rsidP="001C06F4">
            <w:pPr>
              <w:pStyle w:val="NoSpacing"/>
              <w:rPr>
                <w:rFonts w:ascii="Times New Roman" w:hAnsi="Times New Roman" w:cs="Times New Roman"/>
                <w:sz w:val="24"/>
                <w:szCs w:val="24"/>
              </w:rPr>
            </w:pPr>
          </w:p>
          <w:p w:rsidR="00510E2C" w:rsidRPr="001C06F4" w:rsidRDefault="00510E2C" w:rsidP="001C06F4">
            <w:pPr>
              <w:pStyle w:val="NoSpacing"/>
              <w:rPr>
                <w:rFonts w:ascii="Times New Roman" w:hAnsi="Times New Roman" w:cs="Times New Roman"/>
                <w:sz w:val="24"/>
                <w:szCs w:val="24"/>
              </w:rPr>
            </w:pPr>
            <w:r w:rsidRPr="001C06F4">
              <w:rPr>
                <w:rFonts w:ascii="Times New Roman" w:hAnsi="Times New Roman" w:cs="Times New Roman"/>
                <w:sz w:val="24"/>
                <w:szCs w:val="24"/>
              </w:rPr>
              <w:t xml:space="preserve">The </w:t>
            </w:r>
            <w:r w:rsidRPr="001C06F4">
              <w:rPr>
                <w:rFonts w:ascii="Times New Roman" w:hAnsi="Times New Roman" w:cs="Times New Roman"/>
                <w:i/>
                <w:sz w:val="24"/>
                <w:szCs w:val="24"/>
              </w:rPr>
              <w:t>Inspector of Correctional Services Act 2017</w:t>
            </w:r>
            <w:r w:rsidRPr="001C06F4">
              <w:rPr>
                <w:rFonts w:ascii="Times New Roman" w:hAnsi="Times New Roman" w:cs="Times New Roman"/>
                <w:sz w:val="24"/>
                <w:szCs w:val="24"/>
              </w:rPr>
              <w:t xml:space="preserve"> (ACT) commenced on 8</w:t>
            </w:r>
            <w:r w:rsidR="00B86706" w:rsidRPr="001C06F4">
              <w:rPr>
                <w:rFonts w:ascii="Times New Roman" w:hAnsi="Times New Roman" w:cs="Times New Roman"/>
                <w:sz w:val="24"/>
                <w:szCs w:val="24"/>
              </w:rPr>
              <w:t> </w:t>
            </w:r>
            <w:r w:rsidRPr="001C06F4">
              <w:rPr>
                <w:rFonts w:ascii="Times New Roman" w:hAnsi="Times New Roman" w:cs="Times New Roman"/>
                <w:sz w:val="24"/>
                <w:szCs w:val="24"/>
              </w:rPr>
              <w:t xml:space="preserve">December 2017 and provides for the independent inspection of adult prisons, juvenile detention, and police and court cells. On 14 March 2018, </w:t>
            </w:r>
            <w:r w:rsidR="00E13253" w:rsidRPr="001C06F4">
              <w:rPr>
                <w:rFonts w:ascii="Times New Roman" w:hAnsi="Times New Roman" w:cs="Times New Roman"/>
                <w:sz w:val="24"/>
                <w:szCs w:val="24"/>
              </w:rPr>
              <w:t xml:space="preserve">Mr </w:t>
            </w:r>
            <w:r w:rsidRPr="001C06F4">
              <w:rPr>
                <w:rFonts w:ascii="Times New Roman" w:hAnsi="Times New Roman" w:cs="Times New Roman"/>
                <w:sz w:val="24"/>
                <w:szCs w:val="24"/>
              </w:rPr>
              <w:t>Neil McAllister was appointed as the ACT’s first Inspector of Correctional Services.</w:t>
            </w:r>
          </w:p>
          <w:p w:rsidR="000F444C" w:rsidRPr="001C06F4" w:rsidRDefault="000F444C" w:rsidP="001C06F4">
            <w:pPr>
              <w:pStyle w:val="NoSpacing"/>
              <w:rPr>
                <w:rFonts w:ascii="Times New Roman" w:hAnsi="Times New Roman" w:cs="Times New Roman"/>
                <w:sz w:val="24"/>
                <w:szCs w:val="24"/>
              </w:rPr>
            </w:pPr>
          </w:p>
          <w:p w:rsidR="00510E2C" w:rsidRPr="001C06F4" w:rsidRDefault="00510E2C" w:rsidP="001C06F4">
            <w:pPr>
              <w:pStyle w:val="NoSpacing"/>
              <w:spacing w:after="240"/>
              <w:rPr>
                <w:rFonts w:ascii="Times New Roman" w:hAnsi="Times New Roman" w:cs="Times New Roman"/>
                <w:sz w:val="24"/>
                <w:szCs w:val="24"/>
              </w:rPr>
            </w:pPr>
            <w:r w:rsidRPr="001C06F4">
              <w:rPr>
                <w:rFonts w:ascii="Times New Roman" w:hAnsi="Times New Roman" w:cs="Times New Roman"/>
                <w:sz w:val="24"/>
                <w:szCs w:val="24"/>
              </w:rPr>
              <w:t xml:space="preserve">The inspector will work with, but be distinct from, existing oversight mechanisms undertaken by the </w:t>
            </w:r>
            <w:r w:rsidR="00E13253" w:rsidRPr="001C06F4">
              <w:rPr>
                <w:rFonts w:ascii="Times New Roman" w:hAnsi="Times New Roman" w:cs="Times New Roman"/>
                <w:sz w:val="24"/>
                <w:szCs w:val="24"/>
              </w:rPr>
              <w:t xml:space="preserve">ACT </w:t>
            </w:r>
            <w:r w:rsidRPr="001C06F4">
              <w:rPr>
                <w:rFonts w:ascii="Times New Roman" w:hAnsi="Times New Roman" w:cs="Times New Roman"/>
                <w:sz w:val="24"/>
                <w:szCs w:val="24"/>
              </w:rPr>
              <w:t>Human Rights Commission, ACT Ombudsman, Public Advocate and the Official Visitors program. The position will have the power to conduct unannounced visits to correctional centres and court cells, and will also undertake comprehensive and systemic inspections of corrections system every two years, review critical incidents, and particular issues referred by the responsible Minister or Director-General. The reports would then be sent to the Legislative Assembly.</w:t>
            </w:r>
          </w:p>
        </w:tc>
      </w:tr>
      <w:tr w:rsidR="00510E2C" w:rsidRPr="001C06F4" w:rsidTr="00237828">
        <w:trPr>
          <w:trHeight w:val="282"/>
        </w:trPr>
        <w:tc>
          <w:tcPr>
            <w:tcW w:w="1951" w:type="dxa"/>
          </w:tcPr>
          <w:p w:rsidR="00510E2C" w:rsidRPr="001C06F4" w:rsidRDefault="00510E2C" w:rsidP="001C06F4">
            <w:pPr>
              <w:pStyle w:val="NoSpacing"/>
              <w:rPr>
                <w:rFonts w:ascii="Times New Roman" w:hAnsi="Times New Roman" w:cs="Times New Roman"/>
                <w:sz w:val="24"/>
                <w:szCs w:val="24"/>
              </w:rPr>
            </w:pPr>
            <w:r w:rsidRPr="001C06F4">
              <w:rPr>
                <w:rFonts w:ascii="Times New Roman" w:hAnsi="Times New Roman" w:cs="Times New Roman"/>
                <w:sz w:val="24"/>
                <w:szCs w:val="24"/>
              </w:rPr>
              <w:t>N</w:t>
            </w:r>
            <w:r w:rsidR="00D259CB" w:rsidRPr="001C06F4">
              <w:rPr>
                <w:rFonts w:ascii="Times New Roman" w:hAnsi="Times New Roman" w:cs="Times New Roman"/>
                <w:sz w:val="24"/>
                <w:szCs w:val="24"/>
              </w:rPr>
              <w:t xml:space="preserve">ew </w:t>
            </w:r>
            <w:r w:rsidRPr="001C06F4">
              <w:rPr>
                <w:rFonts w:ascii="Times New Roman" w:hAnsi="Times New Roman" w:cs="Times New Roman"/>
                <w:sz w:val="24"/>
                <w:szCs w:val="24"/>
              </w:rPr>
              <w:t>S</w:t>
            </w:r>
            <w:r w:rsidR="00D259CB" w:rsidRPr="001C06F4">
              <w:rPr>
                <w:rFonts w:ascii="Times New Roman" w:hAnsi="Times New Roman" w:cs="Times New Roman"/>
                <w:sz w:val="24"/>
                <w:szCs w:val="24"/>
              </w:rPr>
              <w:t xml:space="preserve">outh </w:t>
            </w:r>
            <w:r w:rsidRPr="001C06F4">
              <w:rPr>
                <w:rFonts w:ascii="Times New Roman" w:hAnsi="Times New Roman" w:cs="Times New Roman"/>
                <w:sz w:val="24"/>
                <w:szCs w:val="24"/>
              </w:rPr>
              <w:t>W</w:t>
            </w:r>
            <w:r w:rsidR="00D259CB" w:rsidRPr="001C06F4">
              <w:rPr>
                <w:rFonts w:ascii="Times New Roman" w:hAnsi="Times New Roman" w:cs="Times New Roman"/>
                <w:sz w:val="24"/>
                <w:szCs w:val="24"/>
              </w:rPr>
              <w:t>ales</w:t>
            </w:r>
            <w:r w:rsidR="00E13253" w:rsidRPr="001C06F4">
              <w:rPr>
                <w:rFonts w:ascii="Times New Roman" w:hAnsi="Times New Roman" w:cs="Times New Roman"/>
                <w:sz w:val="24"/>
                <w:szCs w:val="24"/>
              </w:rPr>
              <w:t xml:space="preserve"> (NSW)</w:t>
            </w:r>
          </w:p>
        </w:tc>
        <w:tc>
          <w:tcPr>
            <w:tcW w:w="7371" w:type="dxa"/>
          </w:tcPr>
          <w:p w:rsidR="00510E2C" w:rsidRPr="001C06F4" w:rsidRDefault="00510E2C" w:rsidP="001C06F4">
            <w:pPr>
              <w:pStyle w:val="NoSpacing"/>
              <w:rPr>
                <w:rFonts w:ascii="Times New Roman" w:hAnsi="Times New Roman" w:cs="Times New Roman"/>
                <w:sz w:val="24"/>
                <w:szCs w:val="24"/>
              </w:rPr>
            </w:pPr>
            <w:r w:rsidRPr="001C06F4">
              <w:rPr>
                <w:rFonts w:ascii="Times New Roman" w:hAnsi="Times New Roman" w:cs="Times New Roman"/>
                <w:sz w:val="24"/>
                <w:szCs w:val="24"/>
              </w:rPr>
              <w:t>The Inspector of Custodial Services inspects every adult prison once every five years and juvenile detention facilities once every three years. NSW also has an Official Visitors scheme which undertakes regular visits of involuntary closed psychiatric institutions.</w:t>
            </w:r>
          </w:p>
          <w:p w:rsidR="000F444C" w:rsidRPr="001C06F4" w:rsidRDefault="000F444C" w:rsidP="001C06F4">
            <w:pPr>
              <w:pStyle w:val="NoSpacing"/>
              <w:rPr>
                <w:rFonts w:ascii="Times New Roman" w:hAnsi="Times New Roman" w:cs="Times New Roman"/>
                <w:sz w:val="24"/>
                <w:szCs w:val="24"/>
              </w:rPr>
            </w:pPr>
          </w:p>
          <w:p w:rsidR="00510E2C" w:rsidRPr="001C06F4" w:rsidRDefault="00510E2C" w:rsidP="001C06F4">
            <w:pPr>
              <w:pStyle w:val="NoSpacing"/>
              <w:rPr>
                <w:rFonts w:ascii="Times New Roman" w:hAnsi="Times New Roman" w:cs="Times New Roman"/>
                <w:sz w:val="24"/>
                <w:szCs w:val="24"/>
              </w:rPr>
            </w:pPr>
            <w:r w:rsidRPr="001C06F4">
              <w:rPr>
                <w:rFonts w:ascii="Times New Roman" w:hAnsi="Times New Roman" w:cs="Times New Roman"/>
                <w:sz w:val="24"/>
                <w:szCs w:val="24"/>
              </w:rPr>
              <w:t xml:space="preserve">Under the </w:t>
            </w:r>
            <w:r w:rsidRPr="001C06F4">
              <w:rPr>
                <w:rFonts w:ascii="Times New Roman" w:hAnsi="Times New Roman" w:cs="Times New Roman"/>
                <w:i/>
                <w:sz w:val="24"/>
                <w:szCs w:val="24"/>
              </w:rPr>
              <w:t>Mental Health Act 2007</w:t>
            </w:r>
            <w:r w:rsidRPr="001C06F4">
              <w:rPr>
                <w:rFonts w:ascii="Times New Roman" w:hAnsi="Times New Roman" w:cs="Times New Roman"/>
                <w:sz w:val="24"/>
                <w:szCs w:val="24"/>
              </w:rPr>
              <w:t xml:space="preserve"> (NSW), Official Visitors operate as independent visitors to sites where patients receive mental health treatment. The Official Visitors Program’s role includes: patient advocacy; inspection of premises, certain records and registers; and escalation of any matters that raise significant issues about care and treatment.</w:t>
            </w:r>
          </w:p>
          <w:p w:rsidR="000F444C" w:rsidRPr="001C06F4" w:rsidRDefault="000F444C" w:rsidP="001C06F4">
            <w:pPr>
              <w:pStyle w:val="NoSpacing"/>
              <w:rPr>
                <w:rFonts w:ascii="Times New Roman" w:hAnsi="Times New Roman" w:cs="Times New Roman"/>
                <w:sz w:val="24"/>
                <w:szCs w:val="24"/>
              </w:rPr>
            </w:pPr>
          </w:p>
          <w:p w:rsidR="00510E2C" w:rsidRPr="001C06F4" w:rsidRDefault="00510E2C" w:rsidP="001C06F4">
            <w:pPr>
              <w:pStyle w:val="NoSpacing"/>
              <w:spacing w:after="240"/>
              <w:rPr>
                <w:rFonts w:ascii="Times New Roman" w:hAnsi="Times New Roman" w:cs="Times New Roman"/>
                <w:sz w:val="24"/>
                <w:szCs w:val="24"/>
              </w:rPr>
            </w:pPr>
            <w:r w:rsidRPr="001C06F4">
              <w:rPr>
                <w:rFonts w:ascii="Times New Roman" w:hAnsi="Times New Roman" w:cs="Times New Roman"/>
                <w:sz w:val="24"/>
                <w:szCs w:val="24"/>
              </w:rPr>
              <w:lastRenderedPageBreak/>
              <w:t>NSW Health is currently consulting with the Principal Official Visitor to examine the feasibility and cost associated with the NSW Official Visitors Program implementing this function for patients detained in mental health facilities.</w:t>
            </w:r>
          </w:p>
        </w:tc>
      </w:tr>
      <w:tr w:rsidR="00D259CB" w:rsidRPr="001C06F4" w:rsidTr="00237828">
        <w:trPr>
          <w:trHeight w:val="282"/>
        </w:trPr>
        <w:tc>
          <w:tcPr>
            <w:tcW w:w="1951" w:type="dxa"/>
          </w:tcPr>
          <w:p w:rsidR="00D259CB" w:rsidRPr="001C06F4" w:rsidRDefault="00D259CB" w:rsidP="001C06F4">
            <w:pPr>
              <w:pStyle w:val="NoSpacing"/>
              <w:rPr>
                <w:rFonts w:ascii="Times New Roman" w:hAnsi="Times New Roman" w:cs="Times New Roman"/>
                <w:sz w:val="24"/>
                <w:szCs w:val="24"/>
              </w:rPr>
            </w:pPr>
            <w:r w:rsidRPr="001C06F4">
              <w:rPr>
                <w:rFonts w:ascii="Times New Roman" w:hAnsi="Times New Roman" w:cs="Times New Roman"/>
                <w:sz w:val="24"/>
                <w:szCs w:val="24"/>
              </w:rPr>
              <w:lastRenderedPageBreak/>
              <w:t>Northern Territory</w:t>
            </w:r>
          </w:p>
        </w:tc>
        <w:tc>
          <w:tcPr>
            <w:tcW w:w="7371" w:type="dxa"/>
          </w:tcPr>
          <w:p w:rsidR="00D259CB" w:rsidRPr="001C06F4" w:rsidRDefault="00D259CB" w:rsidP="001C06F4">
            <w:pPr>
              <w:pStyle w:val="NoSpacing"/>
              <w:rPr>
                <w:rFonts w:ascii="Times New Roman" w:hAnsi="Times New Roman" w:cs="Times New Roman"/>
                <w:sz w:val="24"/>
                <w:szCs w:val="24"/>
              </w:rPr>
            </w:pPr>
            <w:r w:rsidRPr="001C06F4">
              <w:rPr>
                <w:rFonts w:ascii="Times New Roman" w:hAnsi="Times New Roman" w:cs="Times New Roman"/>
                <w:sz w:val="24"/>
                <w:szCs w:val="24"/>
              </w:rPr>
              <w:t xml:space="preserve">Part 2.3 of the </w:t>
            </w:r>
            <w:r w:rsidRPr="001C06F4">
              <w:rPr>
                <w:rFonts w:ascii="Times New Roman" w:hAnsi="Times New Roman" w:cs="Times New Roman"/>
                <w:i/>
                <w:sz w:val="24"/>
                <w:szCs w:val="24"/>
              </w:rPr>
              <w:t>Correctional Services Act</w:t>
            </w:r>
            <w:r w:rsidRPr="001C06F4">
              <w:rPr>
                <w:rFonts w:ascii="Times New Roman" w:hAnsi="Times New Roman" w:cs="Times New Roman"/>
                <w:sz w:val="24"/>
                <w:szCs w:val="24"/>
              </w:rPr>
              <w:t xml:space="preserve"> (NT) contains detailed provisions regarding Official Visitors to the four custodial correctional facilities in the Northern Territory. The Minister must appoint a least three official visitors for each facility. Each facility must be visited by the Official Visitor eat least one time per month and the Official Visitor must furnish a report, directly to the Minister, outlining the treatment, behaviour and treatment of prisoners at the facility. The Official Visitors are able to speak to prisoners without staff present and the prisoners are made aware of the Official Visitor’s visit in advance to enable them to speak.</w:t>
            </w:r>
          </w:p>
          <w:p w:rsidR="000F444C" w:rsidRPr="001C06F4" w:rsidRDefault="000F444C" w:rsidP="001C06F4">
            <w:pPr>
              <w:pStyle w:val="NoSpacing"/>
              <w:rPr>
                <w:rFonts w:ascii="Times New Roman" w:hAnsi="Times New Roman" w:cs="Times New Roman"/>
                <w:sz w:val="24"/>
                <w:szCs w:val="24"/>
              </w:rPr>
            </w:pPr>
          </w:p>
          <w:p w:rsidR="00D259CB" w:rsidRPr="001C06F4" w:rsidRDefault="00D259CB" w:rsidP="001C06F4">
            <w:pPr>
              <w:pStyle w:val="NoSpacing"/>
              <w:rPr>
                <w:rFonts w:ascii="Times New Roman" w:hAnsi="Times New Roman" w:cs="Times New Roman"/>
                <w:sz w:val="24"/>
                <w:szCs w:val="24"/>
              </w:rPr>
            </w:pPr>
            <w:r w:rsidRPr="001C06F4">
              <w:rPr>
                <w:rFonts w:ascii="Times New Roman" w:hAnsi="Times New Roman" w:cs="Times New Roman"/>
                <w:sz w:val="24"/>
                <w:szCs w:val="24"/>
              </w:rPr>
              <w:t>The</w:t>
            </w:r>
            <w:r w:rsidR="0038794F" w:rsidRPr="001C06F4">
              <w:rPr>
                <w:rFonts w:ascii="Times New Roman" w:hAnsi="Times New Roman" w:cs="Times New Roman"/>
                <w:sz w:val="24"/>
                <w:szCs w:val="24"/>
              </w:rPr>
              <w:t xml:space="preserve"> Northern Territory</w:t>
            </w:r>
            <w:r w:rsidRPr="001C06F4">
              <w:rPr>
                <w:rFonts w:ascii="Times New Roman" w:hAnsi="Times New Roman" w:cs="Times New Roman"/>
                <w:sz w:val="24"/>
                <w:szCs w:val="24"/>
              </w:rPr>
              <w:t xml:space="preserve"> Ombudsman is an independent statutory officer and investigates complaints against government entities, including Correctional Services. The Ombudsman can also initiate investigations without complaints and makes findings and recommendations. All prisoners are able to contact the Ombudsman by telephone without charge and the calls are not recorded or monitored. Furthermore, all prisoners can write to the Ombudsman and that mail is classified as ‘prote</w:t>
            </w:r>
            <w:r w:rsidR="0038794F" w:rsidRPr="001C06F4">
              <w:rPr>
                <w:rFonts w:ascii="Times New Roman" w:hAnsi="Times New Roman" w:cs="Times New Roman"/>
                <w:sz w:val="24"/>
                <w:szCs w:val="24"/>
              </w:rPr>
              <w:t xml:space="preserve">cted mail’ and cannot be opened or </w:t>
            </w:r>
            <w:r w:rsidRPr="001C06F4">
              <w:rPr>
                <w:rFonts w:ascii="Times New Roman" w:hAnsi="Times New Roman" w:cs="Times New Roman"/>
                <w:sz w:val="24"/>
                <w:szCs w:val="24"/>
              </w:rPr>
              <w:t xml:space="preserve">viewed by any Correctional Services staff member. The Ombudsman has the ability to make recommendations regarding matters </w:t>
            </w:r>
            <w:r w:rsidR="0038794F" w:rsidRPr="001C06F4">
              <w:rPr>
                <w:rFonts w:ascii="Times New Roman" w:hAnsi="Times New Roman" w:cs="Times New Roman"/>
                <w:sz w:val="24"/>
                <w:szCs w:val="24"/>
              </w:rPr>
              <w:t xml:space="preserve">that </w:t>
            </w:r>
            <w:r w:rsidRPr="001C06F4">
              <w:rPr>
                <w:rFonts w:ascii="Times New Roman" w:hAnsi="Times New Roman" w:cs="Times New Roman"/>
                <w:sz w:val="24"/>
                <w:szCs w:val="24"/>
              </w:rPr>
              <w:t>his office investigate</w:t>
            </w:r>
            <w:r w:rsidR="0038794F" w:rsidRPr="001C06F4">
              <w:rPr>
                <w:rFonts w:ascii="Times New Roman" w:hAnsi="Times New Roman" w:cs="Times New Roman"/>
                <w:sz w:val="24"/>
                <w:szCs w:val="24"/>
              </w:rPr>
              <w:t>s.</w:t>
            </w:r>
            <w:r w:rsidRPr="001C06F4">
              <w:rPr>
                <w:rFonts w:ascii="Times New Roman" w:hAnsi="Times New Roman" w:cs="Times New Roman"/>
                <w:sz w:val="24"/>
                <w:szCs w:val="24"/>
              </w:rPr>
              <w:t xml:space="preserve"> </w:t>
            </w:r>
            <w:r w:rsidR="0038794F" w:rsidRPr="001C06F4">
              <w:rPr>
                <w:rFonts w:ascii="Times New Roman" w:hAnsi="Times New Roman" w:cs="Times New Roman"/>
                <w:sz w:val="24"/>
                <w:szCs w:val="24"/>
              </w:rPr>
              <w:t>The R</w:t>
            </w:r>
            <w:r w:rsidRPr="001C06F4">
              <w:rPr>
                <w:rFonts w:ascii="Times New Roman" w:hAnsi="Times New Roman" w:cs="Times New Roman"/>
                <w:sz w:val="24"/>
                <w:szCs w:val="24"/>
              </w:rPr>
              <w:t>eports are usually tabled in Parliament and N</w:t>
            </w:r>
            <w:r w:rsidR="0038794F" w:rsidRPr="001C06F4">
              <w:rPr>
                <w:rFonts w:ascii="Times New Roman" w:hAnsi="Times New Roman" w:cs="Times New Roman"/>
                <w:sz w:val="24"/>
                <w:szCs w:val="24"/>
              </w:rPr>
              <w:t xml:space="preserve">orthern </w:t>
            </w:r>
            <w:r w:rsidRPr="001C06F4">
              <w:rPr>
                <w:rFonts w:ascii="Times New Roman" w:hAnsi="Times New Roman" w:cs="Times New Roman"/>
                <w:sz w:val="24"/>
                <w:szCs w:val="24"/>
              </w:rPr>
              <w:t>T</w:t>
            </w:r>
            <w:r w:rsidR="0038794F" w:rsidRPr="001C06F4">
              <w:rPr>
                <w:rFonts w:ascii="Times New Roman" w:hAnsi="Times New Roman" w:cs="Times New Roman"/>
                <w:sz w:val="24"/>
                <w:szCs w:val="24"/>
              </w:rPr>
              <w:t>erritory</w:t>
            </w:r>
            <w:r w:rsidRPr="001C06F4">
              <w:rPr>
                <w:rFonts w:ascii="Times New Roman" w:hAnsi="Times New Roman" w:cs="Times New Roman"/>
                <w:sz w:val="24"/>
                <w:szCs w:val="24"/>
              </w:rPr>
              <w:t xml:space="preserve"> Correctional Services often discusses recommendation implementation measures with the Ombudsman (including providing regular updates to the Minister and Ombudsman on the implementation).</w:t>
            </w:r>
          </w:p>
          <w:p w:rsidR="000F444C" w:rsidRPr="001C06F4" w:rsidRDefault="000F444C" w:rsidP="001C06F4">
            <w:pPr>
              <w:pStyle w:val="NoSpacing"/>
              <w:rPr>
                <w:rFonts w:ascii="Times New Roman" w:hAnsi="Times New Roman" w:cs="Times New Roman"/>
                <w:sz w:val="24"/>
                <w:szCs w:val="24"/>
              </w:rPr>
            </w:pPr>
          </w:p>
          <w:p w:rsidR="00D259CB" w:rsidRPr="001C06F4" w:rsidRDefault="00D259CB" w:rsidP="001C06F4">
            <w:pPr>
              <w:pStyle w:val="NoSpacing"/>
              <w:rPr>
                <w:rFonts w:ascii="Times New Roman" w:hAnsi="Times New Roman" w:cs="Times New Roman"/>
                <w:sz w:val="24"/>
                <w:szCs w:val="24"/>
              </w:rPr>
            </w:pPr>
            <w:r w:rsidRPr="001C06F4">
              <w:rPr>
                <w:rFonts w:ascii="Times New Roman" w:hAnsi="Times New Roman" w:cs="Times New Roman"/>
                <w:sz w:val="24"/>
                <w:szCs w:val="24"/>
              </w:rPr>
              <w:t>All prisoners have the ability to write to protected correspondents. Protected correspondents include an Official Visitor, a judge, a member of the N</w:t>
            </w:r>
            <w:r w:rsidR="0038794F" w:rsidRPr="001C06F4">
              <w:rPr>
                <w:rFonts w:ascii="Times New Roman" w:hAnsi="Times New Roman" w:cs="Times New Roman"/>
                <w:sz w:val="24"/>
                <w:szCs w:val="24"/>
              </w:rPr>
              <w:t>orthern Territory</w:t>
            </w:r>
            <w:r w:rsidRPr="001C06F4">
              <w:rPr>
                <w:rFonts w:ascii="Times New Roman" w:hAnsi="Times New Roman" w:cs="Times New Roman"/>
                <w:sz w:val="24"/>
                <w:szCs w:val="24"/>
              </w:rPr>
              <w:t xml:space="preserve"> Parliament, the Ombudsman, the </w:t>
            </w:r>
            <w:r w:rsidR="0038794F" w:rsidRPr="001C06F4">
              <w:rPr>
                <w:rFonts w:ascii="Times New Roman" w:hAnsi="Times New Roman" w:cs="Times New Roman"/>
                <w:sz w:val="24"/>
                <w:szCs w:val="24"/>
              </w:rPr>
              <w:t xml:space="preserve">Northern Territory </w:t>
            </w:r>
            <w:r w:rsidRPr="001C06F4">
              <w:rPr>
                <w:rFonts w:ascii="Times New Roman" w:hAnsi="Times New Roman" w:cs="Times New Roman"/>
                <w:sz w:val="24"/>
                <w:szCs w:val="24"/>
              </w:rPr>
              <w:t xml:space="preserve">Children’s Commissioner, the </w:t>
            </w:r>
            <w:r w:rsidR="0038794F" w:rsidRPr="001C06F4">
              <w:rPr>
                <w:rFonts w:ascii="Times New Roman" w:hAnsi="Times New Roman" w:cs="Times New Roman"/>
                <w:sz w:val="24"/>
                <w:szCs w:val="24"/>
              </w:rPr>
              <w:t xml:space="preserve">Northern Territory </w:t>
            </w:r>
            <w:r w:rsidRPr="001C06F4">
              <w:rPr>
                <w:rFonts w:ascii="Times New Roman" w:hAnsi="Times New Roman" w:cs="Times New Roman"/>
                <w:sz w:val="24"/>
                <w:szCs w:val="24"/>
              </w:rPr>
              <w:t xml:space="preserve">Commissioner for Health and Community Services Complaints, the </w:t>
            </w:r>
            <w:r w:rsidR="0038794F" w:rsidRPr="001C06F4">
              <w:rPr>
                <w:rFonts w:ascii="Times New Roman" w:hAnsi="Times New Roman" w:cs="Times New Roman"/>
                <w:sz w:val="24"/>
                <w:szCs w:val="24"/>
              </w:rPr>
              <w:t xml:space="preserve">Northern Territory </w:t>
            </w:r>
            <w:r w:rsidRPr="001C06F4">
              <w:rPr>
                <w:rFonts w:ascii="Times New Roman" w:hAnsi="Times New Roman" w:cs="Times New Roman"/>
                <w:sz w:val="24"/>
                <w:szCs w:val="24"/>
              </w:rPr>
              <w:t xml:space="preserve">Anti-Discrimination Commissioner, the </w:t>
            </w:r>
            <w:r w:rsidR="0038794F" w:rsidRPr="001C06F4">
              <w:rPr>
                <w:rFonts w:ascii="Times New Roman" w:hAnsi="Times New Roman" w:cs="Times New Roman"/>
                <w:sz w:val="24"/>
                <w:szCs w:val="24"/>
              </w:rPr>
              <w:t xml:space="preserve">Northern Territory </w:t>
            </w:r>
            <w:r w:rsidRPr="001C06F4">
              <w:rPr>
                <w:rFonts w:ascii="Times New Roman" w:hAnsi="Times New Roman" w:cs="Times New Roman"/>
                <w:sz w:val="24"/>
                <w:szCs w:val="24"/>
              </w:rPr>
              <w:t>Information Commissioner, the</w:t>
            </w:r>
            <w:r w:rsidR="0038794F" w:rsidRPr="001C06F4">
              <w:rPr>
                <w:rFonts w:ascii="Times New Roman" w:hAnsi="Times New Roman" w:cs="Times New Roman"/>
                <w:sz w:val="24"/>
                <w:szCs w:val="24"/>
              </w:rPr>
              <w:t xml:space="preserve"> Northern Territory</w:t>
            </w:r>
            <w:r w:rsidRPr="001C06F4">
              <w:rPr>
                <w:rFonts w:ascii="Times New Roman" w:hAnsi="Times New Roman" w:cs="Times New Roman"/>
                <w:sz w:val="24"/>
                <w:szCs w:val="24"/>
              </w:rPr>
              <w:t xml:space="preserve"> Commissioner for Public Interest Disclosure, the </w:t>
            </w:r>
            <w:r w:rsidR="0038794F" w:rsidRPr="001C06F4">
              <w:rPr>
                <w:rFonts w:ascii="Times New Roman" w:hAnsi="Times New Roman" w:cs="Times New Roman"/>
                <w:sz w:val="24"/>
                <w:szCs w:val="24"/>
              </w:rPr>
              <w:t xml:space="preserve">Northern Territory </w:t>
            </w:r>
            <w:r w:rsidRPr="001C06F4">
              <w:rPr>
                <w:rFonts w:ascii="Times New Roman" w:hAnsi="Times New Roman" w:cs="Times New Roman"/>
                <w:sz w:val="24"/>
                <w:szCs w:val="24"/>
              </w:rPr>
              <w:t xml:space="preserve">Commissioner of Police, the </w:t>
            </w:r>
            <w:r w:rsidR="0038794F" w:rsidRPr="001C06F4">
              <w:rPr>
                <w:rFonts w:ascii="Times New Roman" w:hAnsi="Times New Roman" w:cs="Times New Roman"/>
                <w:sz w:val="24"/>
                <w:szCs w:val="24"/>
              </w:rPr>
              <w:t xml:space="preserve">Northern Territory </w:t>
            </w:r>
            <w:r w:rsidRPr="001C06F4">
              <w:rPr>
                <w:rFonts w:ascii="Times New Roman" w:hAnsi="Times New Roman" w:cs="Times New Roman"/>
                <w:sz w:val="24"/>
                <w:szCs w:val="24"/>
              </w:rPr>
              <w:t>Director of Public Prosecutions, the Australian Human Rights Commission, the Australian Crime Commission, a health practitioner and legal items.</w:t>
            </w:r>
          </w:p>
          <w:p w:rsidR="000F444C" w:rsidRPr="001C06F4" w:rsidRDefault="000F444C" w:rsidP="001C06F4">
            <w:pPr>
              <w:pStyle w:val="NoSpacing"/>
              <w:rPr>
                <w:rFonts w:ascii="Times New Roman" w:hAnsi="Times New Roman" w:cs="Times New Roman"/>
                <w:sz w:val="24"/>
                <w:szCs w:val="24"/>
              </w:rPr>
            </w:pPr>
          </w:p>
          <w:p w:rsidR="00D259CB" w:rsidRPr="001C06F4" w:rsidRDefault="00D259CB" w:rsidP="001C06F4">
            <w:pPr>
              <w:pStyle w:val="NoSpacing"/>
              <w:rPr>
                <w:rFonts w:ascii="Times New Roman" w:hAnsi="Times New Roman" w:cs="Times New Roman"/>
                <w:sz w:val="24"/>
                <w:szCs w:val="24"/>
              </w:rPr>
            </w:pPr>
            <w:r w:rsidRPr="001C06F4">
              <w:rPr>
                <w:rFonts w:ascii="Times New Roman" w:hAnsi="Times New Roman" w:cs="Times New Roman"/>
                <w:sz w:val="24"/>
                <w:szCs w:val="24"/>
              </w:rPr>
              <w:t>All correspondence to and from these correspondents is protected and cannot be opened by Correctional Services staff.</w:t>
            </w:r>
          </w:p>
          <w:p w:rsidR="000F444C" w:rsidRPr="001C06F4" w:rsidRDefault="000F444C" w:rsidP="001C06F4">
            <w:pPr>
              <w:pStyle w:val="NoSpacing"/>
              <w:rPr>
                <w:rFonts w:ascii="Times New Roman" w:hAnsi="Times New Roman" w:cs="Times New Roman"/>
                <w:sz w:val="24"/>
                <w:szCs w:val="24"/>
              </w:rPr>
            </w:pPr>
          </w:p>
          <w:p w:rsidR="00D259CB" w:rsidRPr="001C06F4" w:rsidRDefault="00D259CB" w:rsidP="001C06F4">
            <w:pPr>
              <w:pStyle w:val="NoSpacing"/>
              <w:rPr>
                <w:rFonts w:ascii="Times New Roman" w:hAnsi="Times New Roman" w:cs="Times New Roman"/>
                <w:sz w:val="24"/>
                <w:szCs w:val="24"/>
              </w:rPr>
            </w:pPr>
            <w:r w:rsidRPr="001C06F4">
              <w:rPr>
                <w:rFonts w:ascii="Times New Roman" w:hAnsi="Times New Roman" w:cs="Times New Roman"/>
                <w:sz w:val="24"/>
                <w:szCs w:val="24"/>
              </w:rPr>
              <w:t xml:space="preserve">All prisoners also have access to the Prisoner Telephone System (PTS). The number of people they are allowed to contact is limited by their security </w:t>
            </w:r>
            <w:proofErr w:type="gramStart"/>
            <w:r w:rsidRPr="001C06F4">
              <w:rPr>
                <w:rFonts w:ascii="Times New Roman" w:hAnsi="Times New Roman" w:cs="Times New Roman"/>
                <w:sz w:val="24"/>
                <w:szCs w:val="24"/>
              </w:rPr>
              <w:t>rating,</w:t>
            </w:r>
            <w:proofErr w:type="gramEnd"/>
            <w:r w:rsidRPr="001C06F4">
              <w:rPr>
                <w:rFonts w:ascii="Times New Roman" w:hAnsi="Times New Roman" w:cs="Times New Roman"/>
                <w:sz w:val="24"/>
                <w:szCs w:val="24"/>
              </w:rPr>
              <w:t xml:space="preserve"> however there is no limitation of calls to legal numbers </w:t>
            </w:r>
            <w:r w:rsidRPr="001C06F4">
              <w:rPr>
                <w:rFonts w:ascii="Times New Roman" w:hAnsi="Times New Roman" w:cs="Times New Roman"/>
                <w:sz w:val="24"/>
                <w:szCs w:val="24"/>
              </w:rPr>
              <w:lastRenderedPageBreak/>
              <w:t xml:space="preserve">(lawyers, Ombudsman, Children’s Commissioner, Health Complaints Commissioner </w:t>
            </w:r>
            <w:proofErr w:type="spellStart"/>
            <w:r w:rsidRPr="001C06F4">
              <w:rPr>
                <w:rFonts w:ascii="Times New Roman" w:hAnsi="Times New Roman" w:cs="Times New Roman"/>
                <w:sz w:val="24"/>
                <w:szCs w:val="24"/>
              </w:rPr>
              <w:t>etc</w:t>
            </w:r>
            <w:proofErr w:type="spellEnd"/>
            <w:r w:rsidRPr="001C06F4">
              <w:rPr>
                <w:rFonts w:ascii="Times New Roman" w:hAnsi="Times New Roman" w:cs="Times New Roman"/>
                <w:sz w:val="24"/>
                <w:szCs w:val="24"/>
              </w:rPr>
              <w:t>) and legal calls are not recorded.</w:t>
            </w:r>
          </w:p>
          <w:p w:rsidR="000F444C" w:rsidRPr="001C06F4" w:rsidRDefault="000F444C" w:rsidP="001C06F4">
            <w:pPr>
              <w:pStyle w:val="NoSpacing"/>
              <w:rPr>
                <w:rFonts w:ascii="Times New Roman" w:hAnsi="Times New Roman" w:cs="Times New Roman"/>
                <w:sz w:val="24"/>
                <w:szCs w:val="24"/>
              </w:rPr>
            </w:pPr>
          </w:p>
          <w:p w:rsidR="00D259CB" w:rsidRPr="001C06F4" w:rsidRDefault="00D259CB" w:rsidP="001C06F4">
            <w:pPr>
              <w:pStyle w:val="NoSpacing"/>
              <w:rPr>
                <w:rFonts w:ascii="Times New Roman" w:hAnsi="Times New Roman" w:cs="Times New Roman"/>
                <w:sz w:val="24"/>
                <w:szCs w:val="24"/>
              </w:rPr>
            </w:pPr>
            <w:r w:rsidRPr="001C06F4">
              <w:rPr>
                <w:rFonts w:ascii="Times New Roman" w:hAnsi="Times New Roman" w:cs="Times New Roman"/>
                <w:sz w:val="24"/>
                <w:szCs w:val="24"/>
              </w:rPr>
              <w:t>Prisoners also have the ability to have visits from Official Visitors, legal entities, lawyers, family etc.</w:t>
            </w:r>
          </w:p>
          <w:p w:rsidR="000F444C" w:rsidRPr="001C06F4" w:rsidRDefault="000F444C" w:rsidP="001C06F4">
            <w:pPr>
              <w:pStyle w:val="NoSpacing"/>
              <w:rPr>
                <w:rFonts w:ascii="Times New Roman" w:hAnsi="Times New Roman" w:cs="Times New Roman"/>
                <w:sz w:val="24"/>
                <w:szCs w:val="24"/>
              </w:rPr>
            </w:pPr>
          </w:p>
          <w:p w:rsidR="00D259CB" w:rsidRPr="001C06F4" w:rsidRDefault="00D259CB" w:rsidP="001C06F4">
            <w:pPr>
              <w:pStyle w:val="NoSpacing"/>
              <w:rPr>
                <w:rFonts w:ascii="Times New Roman" w:hAnsi="Times New Roman" w:cs="Times New Roman"/>
                <w:sz w:val="24"/>
                <w:szCs w:val="24"/>
              </w:rPr>
            </w:pPr>
            <w:r w:rsidRPr="001C06F4">
              <w:rPr>
                <w:rFonts w:ascii="Times New Roman" w:hAnsi="Times New Roman" w:cs="Times New Roman"/>
                <w:sz w:val="24"/>
                <w:szCs w:val="24"/>
              </w:rPr>
              <w:t>The N</w:t>
            </w:r>
            <w:r w:rsidR="0038794F" w:rsidRPr="001C06F4">
              <w:rPr>
                <w:rFonts w:ascii="Times New Roman" w:hAnsi="Times New Roman" w:cs="Times New Roman"/>
                <w:sz w:val="24"/>
                <w:szCs w:val="24"/>
              </w:rPr>
              <w:t xml:space="preserve">orthern </w:t>
            </w:r>
            <w:r w:rsidRPr="001C06F4">
              <w:rPr>
                <w:rFonts w:ascii="Times New Roman" w:hAnsi="Times New Roman" w:cs="Times New Roman"/>
                <w:sz w:val="24"/>
                <w:szCs w:val="24"/>
              </w:rPr>
              <w:t>T</w:t>
            </w:r>
            <w:r w:rsidR="0038794F" w:rsidRPr="001C06F4">
              <w:rPr>
                <w:rFonts w:ascii="Times New Roman" w:hAnsi="Times New Roman" w:cs="Times New Roman"/>
                <w:sz w:val="24"/>
                <w:szCs w:val="24"/>
              </w:rPr>
              <w:t>erritory</w:t>
            </w:r>
            <w:r w:rsidRPr="001C06F4">
              <w:rPr>
                <w:rFonts w:ascii="Times New Roman" w:hAnsi="Times New Roman" w:cs="Times New Roman"/>
                <w:sz w:val="24"/>
                <w:szCs w:val="24"/>
              </w:rPr>
              <w:t xml:space="preserve"> Police, Fire and Emergency Services implemented a compliance framework for the independent monitoring and oversight of places of detention (police watch houses, police cells and court cells (when overseen by police)) in 2013. Each police watch house undergoes biannual audits, conducted by the N</w:t>
            </w:r>
            <w:r w:rsidR="0038794F" w:rsidRPr="001C06F4">
              <w:rPr>
                <w:rFonts w:ascii="Times New Roman" w:hAnsi="Times New Roman" w:cs="Times New Roman"/>
                <w:sz w:val="24"/>
                <w:szCs w:val="24"/>
              </w:rPr>
              <w:t xml:space="preserve">orthern </w:t>
            </w:r>
            <w:r w:rsidRPr="001C06F4">
              <w:rPr>
                <w:rFonts w:ascii="Times New Roman" w:hAnsi="Times New Roman" w:cs="Times New Roman"/>
                <w:sz w:val="24"/>
                <w:szCs w:val="24"/>
              </w:rPr>
              <w:t>T</w:t>
            </w:r>
            <w:r w:rsidR="0038794F" w:rsidRPr="001C06F4">
              <w:rPr>
                <w:rFonts w:ascii="Times New Roman" w:hAnsi="Times New Roman" w:cs="Times New Roman"/>
                <w:sz w:val="24"/>
                <w:szCs w:val="24"/>
              </w:rPr>
              <w:t xml:space="preserve">erritory </w:t>
            </w:r>
            <w:r w:rsidRPr="001C06F4">
              <w:rPr>
                <w:rFonts w:ascii="Times New Roman" w:hAnsi="Times New Roman" w:cs="Times New Roman"/>
                <w:sz w:val="24"/>
                <w:szCs w:val="24"/>
              </w:rPr>
              <w:t xml:space="preserve">Police, Fire and Emergency Services independent internal auditors. The outcomes of these audits are presented to the </w:t>
            </w:r>
            <w:r w:rsidR="0038794F" w:rsidRPr="001C06F4">
              <w:rPr>
                <w:rFonts w:ascii="Times New Roman" w:hAnsi="Times New Roman" w:cs="Times New Roman"/>
                <w:sz w:val="24"/>
                <w:szCs w:val="24"/>
              </w:rPr>
              <w:t>Northern Territory</w:t>
            </w:r>
            <w:r w:rsidRPr="001C06F4">
              <w:rPr>
                <w:rFonts w:ascii="Times New Roman" w:hAnsi="Times New Roman" w:cs="Times New Roman"/>
                <w:sz w:val="24"/>
                <w:szCs w:val="24"/>
              </w:rPr>
              <w:t xml:space="preserve"> Police, Fire and Emergency Services Custody Steering Commit</w:t>
            </w:r>
            <w:r w:rsidR="0038794F" w:rsidRPr="001C06F4">
              <w:rPr>
                <w:rFonts w:ascii="Times New Roman" w:hAnsi="Times New Roman" w:cs="Times New Roman"/>
                <w:sz w:val="24"/>
                <w:szCs w:val="24"/>
              </w:rPr>
              <w:t>tee who have oversight of all Northern Territory</w:t>
            </w:r>
            <w:r w:rsidRPr="001C06F4">
              <w:rPr>
                <w:rFonts w:ascii="Times New Roman" w:hAnsi="Times New Roman" w:cs="Times New Roman"/>
                <w:sz w:val="24"/>
                <w:szCs w:val="24"/>
              </w:rPr>
              <w:t xml:space="preserve"> Police, Fire and Emerge</w:t>
            </w:r>
            <w:r w:rsidR="000F444C" w:rsidRPr="001C06F4">
              <w:rPr>
                <w:rFonts w:ascii="Times New Roman" w:hAnsi="Times New Roman" w:cs="Times New Roman"/>
                <w:sz w:val="24"/>
                <w:szCs w:val="24"/>
              </w:rPr>
              <w:t>ncy Services custodial matters.</w:t>
            </w:r>
          </w:p>
          <w:p w:rsidR="000F444C" w:rsidRPr="001C06F4" w:rsidRDefault="000F444C" w:rsidP="001C06F4">
            <w:pPr>
              <w:pStyle w:val="NoSpacing"/>
              <w:rPr>
                <w:rFonts w:ascii="Times New Roman" w:hAnsi="Times New Roman" w:cs="Times New Roman"/>
                <w:sz w:val="24"/>
                <w:szCs w:val="24"/>
              </w:rPr>
            </w:pPr>
          </w:p>
          <w:p w:rsidR="00D259CB" w:rsidRPr="001C06F4" w:rsidRDefault="0038794F" w:rsidP="001C06F4">
            <w:pPr>
              <w:pStyle w:val="NoSpacing"/>
              <w:rPr>
                <w:rFonts w:ascii="Times New Roman" w:hAnsi="Times New Roman" w:cs="Times New Roman"/>
                <w:sz w:val="24"/>
                <w:szCs w:val="24"/>
              </w:rPr>
            </w:pPr>
            <w:r w:rsidRPr="001C06F4">
              <w:rPr>
                <w:rFonts w:ascii="Times New Roman" w:hAnsi="Times New Roman" w:cs="Times New Roman"/>
                <w:sz w:val="24"/>
                <w:szCs w:val="24"/>
              </w:rPr>
              <w:t>The Northern Territory</w:t>
            </w:r>
            <w:r w:rsidR="00D259CB" w:rsidRPr="001C06F4">
              <w:rPr>
                <w:rFonts w:ascii="Times New Roman" w:hAnsi="Times New Roman" w:cs="Times New Roman"/>
                <w:sz w:val="24"/>
                <w:szCs w:val="24"/>
              </w:rPr>
              <w:t xml:space="preserve"> Police, Fire and Emergency Services is currently developing a rotational police cells audit plan which will see all police cells undergo independent review under a rotational risk based schedule.</w:t>
            </w:r>
          </w:p>
          <w:p w:rsidR="000F444C" w:rsidRPr="001C06F4" w:rsidRDefault="000F444C" w:rsidP="001C06F4">
            <w:pPr>
              <w:pStyle w:val="NoSpacing"/>
              <w:rPr>
                <w:rFonts w:ascii="Times New Roman" w:hAnsi="Times New Roman" w:cs="Times New Roman"/>
                <w:sz w:val="24"/>
                <w:szCs w:val="24"/>
              </w:rPr>
            </w:pPr>
          </w:p>
          <w:p w:rsidR="00D259CB" w:rsidRPr="001C06F4" w:rsidRDefault="0038794F" w:rsidP="001C06F4">
            <w:pPr>
              <w:pStyle w:val="NoSpacing"/>
              <w:spacing w:after="240"/>
              <w:rPr>
                <w:rFonts w:ascii="Times New Roman" w:hAnsi="Times New Roman" w:cs="Times New Roman"/>
                <w:sz w:val="24"/>
                <w:szCs w:val="24"/>
              </w:rPr>
            </w:pPr>
            <w:r w:rsidRPr="001C06F4">
              <w:rPr>
                <w:rFonts w:ascii="Times New Roman" w:hAnsi="Times New Roman" w:cs="Times New Roman"/>
                <w:sz w:val="24"/>
                <w:szCs w:val="24"/>
              </w:rPr>
              <w:t>The Northern Territory</w:t>
            </w:r>
            <w:r w:rsidR="00D259CB" w:rsidRPr="001C06F4">
              <w:rPr>
                <w:rFonts w:ascii="Times New Roman" w:hAnsi="Times New Roman" w:cs="Times New Roman"/>
                <w:sz w:val="24"/>
                <w:szCs w:val="24"/>
              </w:rPr>
              <w:t xml:space="preserve"> Police, Fire and Emergency Services Custody Steering Committee has commissioned the review and amendment of the current internal audit plan and scope to ensure it is in alignment with the requirements of OPCAT</w:t>
            </w:r>
            <w:r w:rsidRPr="001C06F4">
              <w:rPr>
                <w:rFonts w:ascii="Times New Roman" w:hAnsi="Times New Roman" w:cs="Times New Roman"/>
                <w:sz w:val="24"/>
                <w:szCs w:val="24"/>
              </w:rPr>
              <w:t xml:space="preserve"> as ratified by the Australian </w:t>
            </w:r>
            <w:r w:rsidR="00D259CB" w:rsidRPr="001C06F4">
              <w:rPr>
                <w:rFonts w:ascii="Times New Roman" w:hAnsi="Times New Roman" w:cs="Times New Roman"/>
                <w:sz w:val="24"/>
                <w:szCs w:val="24"/>
              </w:rPr>
              <w:t>Government in 2017.</w:t>
            </w:r>
          </w:p>
        </w:tc>
      </w:tr>
      <w:tr w:rsidR="00510E2C" w:rsidRPr="001C06F4" w:rsidTr="00237828">
        <w:trPr>
          <w:trHeight w:val="282"/>
        </w:trPr>
        <w:tc>
          <w:tcPr>
            <w:tcW w:w="1951" w:type="dxa"/>
          </w:tcPr>
          <w:p w:rsidR="00510E2C" w:rsidRPr="001C06F4" w:rsidRDefault="00510E2C" w:rsidP="001C06F4">
            <w:pPr>
              <w:pStyle w:val="NoSpacing"/>
              <w:rPr>
                <w:rFonts w:ascii="Times New Roman" w:hAnsi="Times New Roman" w:cs="Times New Roman"/>
                <w:sz w:val="24"/>
                <w:szCs w:val="24"/>
              </w:rPr>
            </w:pPr>
            <w:r w:rsidRPr="001C06F4">
              <w:rPr>
                <w:rFonts w:ascii="Times New Roman" w:hAnsi="Times New Roman" w:cs="Times New Roman"/>
                <w:sz w:val="24"/>
                <w:szCs w:val="24"/>
              </w:rPr>
              <w:lastRenderedPageBreak/>
              <w:t>Q</w:t>
            </w:r>
            <w:r w:rsidR="00D259CB" w:rsidRPr="001C06F4">
              <w:rPr>
                <w:rFonts w:ascii="Times New Roman" w:hAnsi="Times New Roman" w:cs="Times New Roman"/>
                <w:sz w:val="24"/>
                <w:szCs w:val="24"/>
              </w:rPr>
              <w:t>ueensland</w:t>
            </w:r>
          </w:p>
        </w:tc>
        <w:tc>
          <w:tcPr>
            <w:tcW w:w="7371" w:type="dxa"/>
          </w:tcPr>
          <w:p w:rsidR="00510E2C" w:rsidRPr="001C06F4" w:rsidRDefault="00510E2C" w:rsidP="001C06F4">
            <w:pPr>
              <w:pStyle w:val="NoSpacing"/>
              <w:rPr>
                <w:rFonts w:ascii="Times New Roman" w:hAnsi="Times New Roman" w:cs="Times New Roman"/>
                <w:sz w:val="24"/>
                <w:szCs w:val="24"/>
              </w:rPr>
            </w:pPr>
            <w:r w:rsidRPr="001C06F4">
              <w:rPr>
                <w:rFonts w:ascii="Times New Roman" w:hAnsi="Times New Roman" w:cs="Times New Roman"/>
                <w:sz w:val="24"/>
                <w:szCs w:val="24"/>
              </w:rPr>
              <w:t>In line with Recommendations 88, 89 and 90 of the Queensland Parole System Review, Q</w:t>
            </w:r>
            <w:r w:rsidR="0038794F" w:rsidRPr="001C06F4">
              <w:rPr>
                <w:rFonts w:ascii="Times New Roman" w:hAnsi="Times New Roman" w:cs="Times New Roman"/>
                <w:sz w:val="24"/>
                <w:szCs w:val="24"/>
              </w:rPr>
              <w:t xml:space="preserve">ueensland </w:t>
            </w:r>
            <w:r w:rsidRPr="001C06F4">
              <w:rPr>
                <w:rFonts w:ascii="Times New Roman" w:hAnsi="Times New Roman" w:cs="Times New Roman"/>
                <w:sz w:val="24"/>
                <w:szCs w:val="24"/>
              </w:rPr>
              <w:t>C</w:t>
            </w:r>
            <w:r w:rsidR="0038794F" w:rsidRPr="001C06F4">
              <w:rPr>
                <w:rFonts w:ascii="Times New Roman" w:hAnsi="Times New Roman" w:cs="Times New Roman"/>
                <w:sz w:val="24"/>
                <w:szCs w:val="24"/>
              </w:rPr>
              <w:t xml:space="preserve">orrective </w:t>
            </w:r>
            <w:r w:rsidRPr="001C06F4">
              <w:rPr>
                <w:rFonts w:ascii="Times New Roman" w:hAnsi="Times New Roman" w:cs="Times New Roman"/>
                <w:sz w:val="24"/>
                <w:szCs w:val="24"/>
              </w:rPr>
              <w:t>S</w:t>
            </w:r>
            <w:r w:rsidR="0038794F" w:rsidRPr="001C06F4">
              <w:rPr>
                <w:rFonts w:ascii="Times New Roman" w:hAnsi="Times New Roman" w:cs="Times New Roman"/>
                <w:sz w:val="24"/>
                <w:szCs w:val="24"/>
              </w:rPr>
              <w:t>ervices (QCS)</w:t>
            </w:r>
            <w:r w:rsidRPr="001C06F4">
              <w:rPr>
                <w:rFonts w:ascii="Times New Roman" w:hAnsi="Times New Roman" w:cs="Times New Roman"/>
                <w:sz w:val="24"/>
                <w:szCs w:val="24"/>
              </w:rPr>
              <w:t xml:space="preserve"> has commenced work to establish an independent Inspectorate in Queensland. The ratification of OPCAT and the establishment of National Preventive </w:t>
            </w:r>
            <w:proofErr w:type="gramStart"/>
            <w:r w:rsidRPr="001C06F4">
              <w:rPr>
                <w:rFonts w:ascii="Times New Roman" w:hAnsi="Times New Roman" w:cs="Times New Roman"/>
                <w:sz w:val="24"/>
                <w:szCs w:val="24"/>
              </w:rPr>
              <w:t>Mechanisms</w:t>
            </w:r>
            <w:r w:rsidR="0038794F" w:rsidRPr="001C06F4">
              <w:rPr>
                <w:rFonts w:ascii="Times New Roman" w:hAnsi="Times New Roman" w:cs="Times New Roman"/>
                <w:sz w:val="24"/>
                <w:szCs w:val="24"/>
              </w:rPr>
              <w:t>,</w:t>
            </w:r>
            <w:proofErr w:type="gramEnd"/>
            <w:r w:rsidRPr="001C06F4">
              <w:rPr>
                <w:rFonts w:ascii="Times New Roman" w:hAnsi="Times New Roman" w:cs="Times New Roman"/>
                <w:sz w:val="24"/>
                <w:szCs w:val="24"/>
              </w:rPr>
              <w:t xml:space="preserve"> will be considered in the context of the Independent Inspectorate.</w:t>
            </w:r>
          </w:p>
          <w:p w:rsidR="000F444C" w:rsidRPr="001C06F4" w:rsidRDefault="000F444C" w:rsidP="001C06F4">
            <w:pPr>
              <w:pStyle w:val="NoSpacing"/>
              <w:rPr>
                <w:rFonts w:ascii="Times New Roman" w:hAnsi="Times New Roman" w:cs="Times New Roman"/>
                <w:sz w:val="24"/>
                <w:szCs w:val="24"/>
              </w:rPr>
            </w:pPr>
          </w:p>
          <w:p w:rsidR="00510E2C" w:rsidRPr="001C06F4" w:rsidRDefault="00510E2C" w:rsidP="001C06F4">
            <w:pPr>
              <w:pStyle w:val="NoSpacing"/>
              <w:rPr>
                <w:rFonts w:ascii="Times New Roman" w:hAnsi="Times New Roman" w:cs="Times New Roman"/>
                <w:sz w:val="24"/>
                <w:szCs w:val="24"/>
              </w:rPr>
            </w:pPr>
            <w:r w:rsidRPr="001C06F4">
              <w:rPr>
                <w:rFonts w:ascii="Times New Roman" w:hAnsi="Times New Roman" w:cs="Times New Roman"/>
                <w:sz w:val="24"/>
                <w:szCs w:val="24"/>
              </w:rPr>
              <w:t>There are currently multiple layers of accountability and investigation that concern QCS’ operations, including the QCS Chief Inspector, the Official Visitors scheme, the Queensland Ombudsman, the Anti-Discrimination Commission Queensland and the Queensland Audit Office.</w:t>
            </w:r>
          </w:p>
          <w:p w:rsidR="00BD2E10" w:rsidRPr="001C06F4" w:rsidRDefault="00BD2E10" w:rsidP="001C06F4">
            <w:pPr>
              <w:pStyle w:val="NoSpacing"/>
              <w:rPr>
                <w:rFonts w:ascii="Times New Roman" w:hAnsi="Times New Roman" w:cs="Times New Roman"/>
                <w:sz w:val="24"/>
                <w:szCs w:val="24"/>
              </w:rPr>
            </w:pPr>
          </w:p>
          <w:p w:rsidR="00C164AE" w:rsidRPr="001C06F4" w:rsidRDefault="00BD2E10" w:rsidP="001C06F4">
            <w:pPr>
              <w:pStyle w:val="NoSpacing"/>
              <w:rPr>
                <w:rFonts w:ascii="Times New Roman" w:hAnsi="Times New Roman" w:cs="Times New Roman"/>
                <w:sz w:val="24"/>
                <w:szCs w:val="24"/>
              </w:rPr>
            </w:pPr>
            <w:bookmarkStart w:id="19" w:name="_Hlk519586769"/>
            <w:r w:rsidRPr="001C06F4">
              <w:rPr>
                <w:rFonts w:ascii="Times New Roman" w:hAnsi="Times New Roman" w:cs="Times New Roman"/>
                <w:sz w:val="24"/>
                <w:szCs w:val="24"/>
              </w:rPr>
              <w:t xml:space="preserve">Under the </w:t>
            </w:r>
            <w:r w:rsidRPr="001C06F4">
              <w:rPr>
                <w:rFonts w:ascii="Times New Roman" w:hAnsi="Times New Roman" w:cs="Times New Roman"/>
                <w:i/>
                <w:sz w:val="24"/>
                <w:szCs w:val="24"/>
              </w:rPr>
              <w:t>Forensic Disability Act 2011</w:t>
            </w:r>
            <w:r w:rsidRPr="001C06F4">
              <w:rPr>
                <w:rFonts w:ascii="Times New Roman" w:hAnsi="Times New Roman" w:cs="Times New Roman"/>
                <w:sz w:val="24"/>
                <w:szCs w:val="24"/>
              </w:rPr>
              <w:t xml:space="preserve"> (Qld), the Director of Forensic Disability (DFD) is appointed as an independent statutory position and is responsible for ensuring the protection of the rights of forensic disability clients; ensuring the involuntary detention, assessment, care and support and protection of forensic disability clients comply with the Act; monitoring and auditing compliance with the Act; promoting community awareness and understanding of the administration of the Act; and advising and reporting to the responsible Minister at the DFD’s own initiative or at the request of the Minister. The DFD must also provide a report on the benefit of care and support provided by the Forensic Disability Service after a forensic disability client has been detained for </w:t>
            </w:r>
            <w:r w:rsidRPr="001C06F4">
              <w:rPr>
                <w:rFonts w:ascii="Times New Roman" w:hAnsi="Times New Roman" w:cs="Times New Roman"/>
                <w:sz w:val="24"/>
                <w:szCs w:val="24"/>
              </w:rPr>
              <w:lastRenderedPageBreak/>
              <w:t>five years.</w:t>
            </w:r>
          </w:p>
          <w:p w:rsidR="00C164AE" w:rsidRPr="001C06F4" w:rsidRDefault="00C164AE" w:rsidP="001C06F4">
            <w:pPr>
              <w:pStyle w:val="NoSpacing"/>
              <w:rPr>
                <w:rFonts w:ascii="Times New Roman" w:hAnsi="Times New Roman" w:cs="Times New Roman"/>
                <w:sz w:val="24"/>
                <w:szCs w:val="24"/>
              </w:rPr>
            </w:pPr>
          </w:p>
          <w:p w:rsidR="00BD2E10" w:rsidRPr="001C06F4" w:rsidRDefault="00BD2E10" w:rsidP="001C06F4">
            <w:pPr>
              <w:pStyle w:val="NoSpacing"/>
              <w:spacing w:after="240"/>
              <w:rPr>
                <w:rFonts w:ascii="Times New Roman" w:hAnsi="Times New Roman" w:cs="Times New Roman"/>
                <w:sz w:val="24"/>
                <w:szCs w:val="24"/>
              </w:rPr>
            </w:pPr>
            <w:r w:rsidRPr="001C06F4">
              <w:rPr>
                <w:rFonts w:ascii="Times New Roman" w:hAnsi="Times New Roman" w:cs="Times New Roman"/>
                <w:sz w:val="24"/>
                <w:szCs w:val="24"/>
              </w:rPr>
              <w:t>In practice, the DFD also attends client case conferences; reviews and provides feedback on client Mental Health Court reports; identifies the treatment needs of clients and organises funding once an order is made; and determines priority clients for the Forensic Disability Service.</w:t>
            </w:r>
            <w:bookmarkEnd w:id="19"/>
          </w:p>
        </w:tc>
      </w:tr>
      <w:tr w:rsidR="00510E2C" w:rsidRPr="001C06F4" w:rsidTr="00237828">
        <w:trPr>
          <w:trHeight w:val="282"/>
        </w:trPr>
        <w:tc>
          <w:tcPr>
            <w:tcW w:w="1951" w:type="dxa"/>
          </w:tcPr>
          <w:p w:rsidR="00510E2C" w:rsidRPr="001C06F4" w:rsidRDefault="00510E2C" w:rsidP="001C06F4">
            <w:pPr>
              <w:pStyle w:val="NoSpacing"/>
              <w:rPr>
                <w:rFonts w:ascii="Times New Roman" w:hAnsi="Times New Roman" w:cs="Times New Roman"/>
                <w:sz w:val="24"/>
                <w:szCs w:val="24"/>
              </w:rPr>
            </w:pPr>
            <w:r w:rsidRPr="001C06F4">
              <w:rPr>
                <w:rFonts w:ascii="Times New Roman" w:hAnsi="Times New Roman" w:cs="Times New Roman"/>
                <w:sz w:val="24"/>
                <w:szCs w:val="24"/>
              </w:rPr>
              <w:lastRenderedPageBreak/>
              <w:t>S</w:t>
            </w:r>
            <w:r w:rsidR="00D259CB" w:rsidRPr="001C06F4">
              <w:rPr>
                <w:rFonts w:ascii="Times New Roman" w:hAnsi="Times New Roman" w:cs="Times New Roman"/>
                <w:sz w:val="24"/>
                <w:szCs w:val="24"/>
              </w:rPr>
              <w:t xml:space="preserve">outh </w:t>
            </w:r>
            <w:r w:rsidRPr="001C06F4">
              <w:rPr>
                <w:rFonts w:ascii="Times New Roman" w:hAnsi="Times New Roman" w:cs="Times New Roman"/>
                <w:sz w:val="24"/>
                <w:szCs w:val="24"/>
              </w:rPr>
              <w:t>A</w:t>
            </w:r>
            <w:r w:rsidR="00D259CB" w:rsidRPr="001C06F4">
              <w:rPr>
                <w:rFonts w:ascii="Times New Roman" w:hAnsi="Times New Roman" w:cs="Times New Roman"/>
                <w:sz w:val="24"/>
                <w:szCs w:val="24"/>
              </w:rPr>
              <w:t>ustralia</w:t>
            </w:r>
          </w:p>
        </w:tc>
        <w:tc>
          <w:tcPr>
            <w:tcW w:w="7371" w:type="dxa"/>
          </w:tcPr>
          <w:p w:rsidR="00510E2C" w:rsidRPr="001C06F4" w:rsidRDefault="00510E2C" w:rsidP="001C06F4">
            <w:pPr>
              <w:pStyle w:val="NoSpacing"/>
              <w:spacing w:after="240"/>
              <w:rPr>
                <w:rFonts w:ascii="Times New Roman" w:hAnsi="Times New Roman" w:cs="Times New Roman"/>
                <w:sz w:val="24"/>
                <w:szCs w:val="24"/>
              </w:rPr>
            </w:pPr>
            <w:r w:rsidRPr="001C06F4">
              <w:rPr>
                <w:rFonts w:ascii="Times New Roman" w:hAnsi="Times New Roman" w:cs="Times New Roman"/>
                <w:sz w:val="24"/>
                <w:szCs w:val="24"/>
              </w:rPr>
              <w:t xml:space="preserve">The </w:t>
            </w:r>
            <w:r w:rsidRPr="001C06F4">
              <w:rPr>
                <w:rFonts w:ascii="Times New Roman" w:hAnsi="Times New Roman" w:cs="Times New Roman"/>
                <w:i/>
                <w:sz w:val="24"/>
                <w:szCs w:val="24"/>
              </w:rPr>
              <w:t>Youth Justice Administration Act 2016</w:t>
            </w:r>
            <w:r w:rsidRPr="001C06F4">
              <w:rPr>
                <w:rFonts w:ascii="Times New Roman" w:hAnsi="Times New Roman" w:cs="Times New Roman"/>
                <w:sz w:val="24"/>
                <w:szCs w:val="24"/>
              </w:rPr>
              <w:t xml:space="preserve"> (SA) establishes the role of the Training Centre Visitor (TCV), whose functions include monitoring, oversight and inspection of the </w:t>
            </w:r>
            <w:r w:rsidR="0032681C" w:rsidRPr="001C06F4">
              <w:rPr>
                <w:rFonts w:ascii="Times New Roman" w:hAnsi="Times New Roman" w:cs="Times New Roman"/>
                <w:sz w:val="24"/>
                <w:szCs w:val="24"/>
              </w:rPr>
              <w:t>Adelaide Youth Training Centre</w:t>
            </w:r>
            <w:r w:rsidRPr="001C06F4">
              <w:rPr>
                <w:rFonts w:ascii="Times New Roman" w:hAnsi="Times New Roman" w:cs="Times New Roman"/>
                <w:sz w:val="24"/>
                <w:szCs w:val="24"/>
              </w:rPr>
              <w:t>. The TCV is required to report to Parliament annually.</w:t>
            </w:r>
          </w:p>
        </w:tc>
      </w:tr>
      <w:tr w:rsidR="00D259CB" w:rsidRPr="001C06F4" w:rsidTr="00237828">
        <w:trPr>
          <w:trHeight w:val="282"/>
        </w:trPr>
        <w:tc>
          <w:tcPr>
            <w:tcW w:w="1951" w:type="dxa"/>
          </w:tcPr>
          <w:p w:rsidR="00D259CB" w:rsidRPr="001C06F4" w:rsidRDefault="00D259CB" w:rsidP="001C06F4">
            <w:pPr>
              <w:pStyle w:val="NoSpacing"/>
              <w:rPr>
                <w:rFonts w:ascii="Times New Roman" w:hAnsi="Times New Roman" w:cs="Times New Roman"/>
                <w:sz w:val="24"/>
                <w:szCs w:val="24"/>
              </w:rPr>
            </w:pPr>
            <w:r w:rsidRPr="001C06F4">
              <w:rPr>
                <w:rFonts w:ascii="Times New Roman" w:hAnsi="Times New Roman" w:cs="Times New Roman"/>
                <w:sz w:val="24"/>
                <w:szCs w:val="24"/>
              </w:rPr>
              <w:t>Tasmania</w:t>
            </w:r>
          </w:p>
        </w:tc>
        <w:tc>
          <w:tcPr>
            <w:tcW w:w="7371" w:type="dxa"/>
          </w:tcPr>
          <w:p w:rsidR="00D259CB" w:rsidRPr="001C06F4" w:rsidRDefault="00D259CB" w:rsidP="001C06F4">
            <w:pPr>
              <w:pStyle w:val="NoSpacing"/>
              <w:rPr>
                <w:rFonts w:ascii="Times New Roman" w:hAnsi="Times New Roman" w:cs="Times New Roman"/>
                <w:sz w:val="24"/>
                <w:szCs w:val="24"/>
              </w:rPr>
            </w:pPr>
            <w:r w:rsidRPr="001C06F4">
              <w:rPr>
                <w:rFonts w:ascii="Times New Roman" w:hAnsi="Times New Roman" w:cs="Times New Roman"/>
                <w:sz w:val="24"/>
                <w:szCs w:val="24"/>
              </w:rPr>
              <w:t>In 2016, Tasmania established the office of the Custodial Inspector which is attached to the</w:t>
            </w:r>
            <w:r w:rsidR="0038794F" w:rsidRPr="001C06F4">
              <w:rPr>
                <w:rFonts w:ascii="Times New Roman" w:hAnsi="Times New Roman" w:cs="Times New Roman"/>
                <w:sz w:val="24"/>
                <w:szCs w:val="24"/>
              </w:rPr>
              <w:t xml:space="preserve"> Tasmanian</w:t>
            </w:r>
            <w:r w:rsidRPr="001C06F4">
              <w:rPr>
                <w:rFonts w:ascii="Times New Roman" w:hAnsi="Times New Roman" w:cs="Times New Roman"/>
                <w:sz w:val="24"/>
                <w:szCs w:val="24"/>
              </w:rPr>
              <w:t xml:space="preserve"> Office of the Ombudsman. The office of the Custodial Inspector provides independent oversight and inspection of Tasmania Prison Service facilities and the Ashley Youth Detention Centre. The primary focus of the Custodial Inspector is to identify and analyse performance issues and standards in custodial facilities and to provide recommendations which are aimed at improving</w:t>
            </w:r>
            <w:r w:rsidR="000F444C" w:rsidRPr="001C06F4">
              <w:rPr>
                <w:rFonts w:ascii="Times New Roman" w:hAnsi="Times New Roman" w:cs="Times New Roman"/>
                <w:sz w:val="24"/>
                <w:szCs w:val="24"/>
              </w:rPr>
              <w:t xml:space="preserve"> outcomes in custodial centres.</w:t>
            </w:r>
          </w:p>
          <w:p w:rsidR="000F444C" w:rsidRPr="001C06F4" w:rsidRDefault="000F444C" w:rsidP="001C06F4">
            <w:pPr>
              <w:pStyle w:val="NoSpacing"/>
              <w:rPr>
                <w:rFonts w:ascii="Times New Roman" w:hAnsi="Times New Roman" w:cs="Times New Roman"/>
                <w:sz w:val="24"/>
                <w:szCs w:val="24"/>
              </w:rPr>
            </w:pPr>
          </w:p>
          <w:p w:rsidR="00D259CB" w:rsidRPr="001C06F4" w:rsidRDefault="00D259CB" w:rsidP="001C06F4">
            <w:pPr>
              <w:pStyle w:val="NoSpacing"/>
              <w:rPr>
                <w:rFonts w:ascii="Times New Roman" w:hAnsi="Times New Roman" w:cs="Times New Roman"/>
                <w:sz w:val="24"/>
                <w:szCs w:val="24"/>
              </w:rPr>
            </w:pPr>
            <w:r w:rsidRPr="001C06F4">
              <w:rPr>
                <w:rFonts w:ascii="Times New Roman" w:hAnsi="Times New Roman" w:cs="Times New Roman"/>
                <w:sz w:val="24"/>
                <w:szCs w:val="24"/>
              </w:rPr>
              <w:t xml:space="preserve">In relation to closed mental health facilities, the Chief Civil Psychiatrist and Chief Forensic Psychiatrist are independent statutory officers, appointed by the Governor under the </w:t>
            </w:r>
            <w:hyperlink r:id="rId21" w:history="1">
              <w:r w:rsidRPr="001C06F4">
                <w:rPr>
                  <w:rFonts w:ascii="Times New Roman" w:hAnsi="Times New Roman" w:cs="Times New Roman"/>
                  <w:i/>
                  <w:sz w:val="24"/>
                  <w:szCs w:val="24"/>
                </w:rPr>
                <w:t>Mental Health Act 2013</w:t>
              </w:r>
              <w:r w:rsidRPr="001C06F4">
                <w:rPr>
                  <w:rFonts w:ascii="Times New Roman" w:hAnsi="Times New Roman" w:cs="Times New Roman"/>
                  <w:sz w:val="24"/>
                  <w:szCs w:val="24"/>
                </w:rPr>
                <w:t xml:space="preserve"> (</w:t>
              </w:r>
              <w:proofErr w:type="spellStart"/>
              <w:r w:rsidRPr="001C06F4">
                <w:rPr>
                  <w:rFonts w:ascii="Times New Roman" w:hAnsi="Times New Roman" w:cs="Times New Roman"/>
                  <w:sz w:val="24"/>
                  <w:szCs w:val="24"/>
                </w:rPr>
                <w:t>Tas</w:t>
              </w:r>
              <w:proofErr w:type="spellEnd"/>
              <w:r w:rsidRPr="001C06F4">
                <w:rPr>
                  <w:rFonts w:ascii="Times New Roman" w:hAnsi="Times New Roman" w:cs="Times New Roman"/>
                  <w:sz w:val="24"/>
                  <w:szCs w:val="24"/>
                </w:rPr>
                <w:t>) (Mental Health Act).</w:t>
              </w:r>
            </w:hyperlink>
            <w:r w:rsidRPr="001C06F4">
              <w:rPr>
                <w:rFonts w:ascii="Times New Roman" w:hAnsi="Times New Roman" w:cs="Times New Roman"/>
                <w:sz w:val="24"/>
                <w:szCs w:val="24"/>
              </w:rPr>
              <w:t xml:space="preserve"> The Chief Civil Psychiatrist has responsibility for ensuring that the objects of the Mental Health Act are met in respect of involuntary patients, and for the running of approved hospitals and approved assessment centres. The Chief Forensic Psychiatrist has responsibility for ensuring that the objects of the Mental Health Act are met in respect of forensic patients and involuntary patients admitted to a secure mental health unit, people who are subject to supervision orders and for the running of secure mental health units.</w:t>
            </w:r>
          </w:p>
          <w:p w:rsidR="000F444C" w:rsidRPr="001C06F4" w:rsidRDefault="000F444C" w:rsidP="001C06F4">
            <w:pPr>
              <w:pStyle w:val="NoSpacing"/>
              <w:rPr>
                <w:rFonts w:ascii="Times New Roman" w:hAnsi="Times New Roman" w:cs="Times New Roman"/>
                <w:sz w:val="24"/>
                <w:szCs w:val="24"/>
              </w:rPr>
            </w:pPr>
          </w:p>
          <w:p w:rsidR="00D259CB" w:rsidRPr="001C06F4" w:rsidRDefault="00D259CB" w:rsidP="001C06F4">
            <w:pPr>
              <w:pStyle w:val="NoSpacing"/>
              <w:rPr>
                <w:rFonts w:ascii="Times New Roman" w:hAnsi="Times New Roman" w:cs="Times New Roman"/>
                <w:sz w:val="24"/>
                <w:szCs w:val="24"/>
              </w:rPr>
            </w:pPr>
            <w:r w:rsidRPr="001C06F4">
              <w:rPr>
                <w:rFonts w:ascii="Times New Roman" w:hAnsi="Times New Roman" w:cs="Times New Roman"/>
                <w:sz w:val="24"/>
                <w:szCs w:val="24"/>
              </w:rPr>
              <w:t>The Mental Health Act provides for a Principal Official Visitor and Official Visitors. The Principal Official Visitor is an independent statutory officer, while Official Visitors are appointed by the Principal Official Visitor. The Principal Official Visitor’s functions include arranging for approved facilities and premises to be visited (in the case of approved facilities it is a requirement that the visits be monthly) and to report on the extent to which the objects of the</w:t>
            </w:r>
            <w:r w:rsidR="0038794F" w:rsidRPr="001C06F4">
              <w:rPr>
                <w:rFonts w:ascii="Times New Roman" w:hAnsi="Times New Roman" w:cs="Times New Roman"/>
                <w:sz w:val="24"/>
                <w:szCs w:val="24"/>
              </w:rPr>
              <w:t xml:space="preserve"> Mental Health</w:t>
            </w:r>
            <w:r w:rsidRPr="001C06F4">
              <w:rPr>
                <w:rFonts w:ascii="Times New Roman" w:hAnsi="Times New Roman" w:cs="Times New Roman"/>
                <w:sz w:val="24"/>
                <w:szCs w:val="24"/>
              </w:rPr>
              <w:t xml:space="preserve"> Act and the mental health service delivery principles are being met. This includes a requirement for any person exercising responsibilities under the Mental Health Act to have regard to the requirement to respect, observe and promote the inherent rights, liberty, dignity, autonomy and self-respect of people with mental illness.</w:t>
            </w:r>
          </w:p>
          <w:p w:rsidR="000F444C" w:rsidRPr="001C06F4" w:rsidRDefault="000F444C" w:rsidP="001C06F4">
            <w:pPr>
              <w:pStyle w:val="NoSpacing"/>
              <w:rPr>
                <w:rFonts w:ascii="Times New Roman" w:hAnsi="Times New Roman" w:cs="Times New Roman"/>
                <w:sz w:val="24"/>
                <w:szCs w:val="24"/>
              </w:rPr>
            </w:pPr>
          </w:p>
          <w:p w:rsidR="00D259CB" w:rsidRPr="001C06F4" w:rsidRDefault="00D259CB" w:rsidP="001C06F4">
            <w:pPr>
              <w:pStyle w:val="NoSpacing"/>
              <w:spacing w:after="240"/>
              <w:rPr>
                <w:rFonts w:ascii="Times New Roman" w:hAnsi="Times New Roman" w:cs="Times New Roman"/>
                <w:sz w:val="24"/>
                <w:szCs w:val="24"/>
              </w:rPr>
            </w:pPr>
            <w:r w:rsidRPr="001C06F4">
              <w:rPr>
                <w:rFonts w:ascii="Times New Roman" w:hAnsi="Times New Roman" w:cs="Times New Roman"/>
                <w:sz w:val="24"/>
                <w:szCs w:val="24"/>
              </w:rPr>
              <w:t>The</w:t>
            </w:r>
            <w:r w:rsidR="0038794F" w:rsidRPr="001C06F4">
              <w:rPr>
                <w:rFonts w:ascii="Times New Roman" w:hAnsi="Times New Roman" w:cs="Times New Roman"/>
                <w:sz w:val="24"/>
                <w:szCs w:val="24"/>
              </w:rPr>
              <w:t xml:space="preserve"> Tasmanian</w:t>
            </w:r>
            <w:r w:rsidRPr="001C06F4">
              <w:rPr>
                <w:rFonts w:ascii="Times New Roman" w:hAnsi="Times New Roman" w:cs="Times New Roman"/>
                <w:sz w:val="24"/>
                <w:szCs w:val="24"/>
              </w:rPr>
              <w:t xml:space="preserve"> Office of the Ombudsman and the </w:t>
            </w:r>
            <w:r w:rsidR="0038794F" w:rsidRPr="001C06F4">
              <w:rPr>
                <w:rFonts w:ascii="Times New Roman" w:hAnsi="Times New Roman" w:cs="Times New Roman"/>
                <w:sz w:val="24"/>
                <w:szCs w:val="24"/>
              </w:rPr>
              <w:t xml:space="preserve">Tasmanian </w:t>
            </w:r>
            <w:r w:rsidRPr="001C06F4">
              <w:rPr>
                <w:rFonts w:ascii="Times New Roman" w:hAnsi="Times New Roman" w:cs="Times New Roman"/>
                <w:sz w:val="24"/>
                <w:szCs w:val="24"/>
              </w:rPr>
              <w:t xml:space="preserve">Health Complaints Commissioner also </w:t>
            </w:r>
            <w:proofErr w:type="gramStart"/>
            <w:r w:rsidRPr="001C06F4">
              <w:rPr>
                <w:rFonts w:ascii="Times New Roman" w:hAnsi="Times New Roman" w:cs="Times New Roman"/>
                <w:sz w:val="24"/>
                <w:szCs w:val="24"/>
              </w:rPr>
              <w:t>have</w:t>
            </w:r>
            <w:proofErr w:type="gramEnd"/>
            <w:r w:rsidRPr="001C06F4">
              <w:rPr>
                <w:rFonts w:ascii="Times New Roman" w:hAnsi="Times New Roman" w:cs="Times New Roman"/>
                <w:sz w:val="24"/>
                <w:szCs w:val="24"/>
              </w:rPr>
              <w:t xml:space="preserve"> an oversight role and undertake </w:t>
            </w:r>
            <w:r w:rsidRPr="001C06F4">
              <w:rPr>
                <w:rFonts w:ascii="Times New Roman" w:hAnsi="Times New Roman" w:cs="Times New Roman"/>
                <w:sz w:val="24"/>
                <w:szCs w:val="24"/>
              </w:rPr>
              <w:lastRenderedPageBreak/>
              <w:t>regular visits to both custodial and mental health facilities.</w:t>
            </w:r>
          </w:p>
        </w:tc>
      </w:tr>
      <w:tr w:rsidR="00510E2C" w:rsidRPr="001C06F4" w:rsidTr="00237828">
        <w:trPr>
          <w:trHeight w:val="282"/>
        </w:trPr>
        <w:tc>
          <w:tcPr>
            <w:tcW w:w="1951" w:type="dxa"/>
          </w:tcPr>
          <w:p w:rsidR="00510E2C" w:rsidRPr="001C06F4" w:rsidRDefault="00510E2C" w:rsidP="001C06F4">
            <w:pPr>
              <w:pStyle w:val="NoSpacing"/>
              <w:rPr>
                <w:rFonts w:ascii="Times New Roman" w:hAnsi="Times New Roman" w:cs="Times New Roman"/>
                <w:sz w:val="24"/>
                <w:szCs w:val="24"/>
              </w:rPr>
            </w:pPr>
            <w:r w:rsidRPr="001C06F4">
              <w:rPr>
                <w:rFonts w:ascii="Times New Roman" w:hAnsi="Times New Roman" w:cs="Times New Roman"/>
                <w:sz w:val="24"/>
                <w:szCs w:val="24"/>
              </w:rPr>
              <w:lastRenderedPageBreak/>
              <w:t>Vic</w:t>
            </w:r>
            <w:r w:rsidR="00D259CB" w:rsidRPr="001C06F4">
              <w:rPr>
                <w:rFonts w:ascii="Times New Roman" w:hAnsi="Times New Roman" w:cs="Times New Roman"/>
                <w:sz w:val="24"/>
                <w:szCs w:val="24"/>
              </w:rPr>
              <w:t>toria</w:t>
            </w:r>
          </w:p>
        </w:tc>
        <w:tc>
          <w:tcPr>
            <w:tcW w:w="7371" w:type="dxa"/>
          </w:tcPr>
          <w:p w:rsidR="00510E2C" w:rsidRPr="001C06F4" w:rsidRDefault="00510E2C" w:rsidP="001C06F4">
            <w:pPr>
              <w:pStyle w:val="NoSpacing"/>
              <w:rPr>
                <w:rFonts w:ascii="Times New Roman" w:hAnsi="Times New Roman" w:cs="Times New Roman"/>
                <w:sz w:val="24"/>
                <w:szCs w:val="24"/>
              </w:rPr>
            </w:pPr>
            <w:r w:rsidRPr="001C06F4">
              <w:rPr>
                <w:rFonts w:ascii="Times New Roman" w:hAnsi="Times New Roman" w:cs="Times New Roman"/>
                <w:sz w:val="24"/>
                <w:szCs w:val="24"/>
              </w:rPr>
              <w:t xml:space="preserve">The Victorian Government is in discussions with the </w:t>
            </w:r>
            <w:r w:rsidR="0038794F" w:rsidRPr="001C06F4">
              <w:rPr>
                <w:rFonts w:ascii="Times New Roman" w:hAnsi="Times New Roman" w:cs="Times New Roman"/>
                <w:sz w:val="24"/>
                <w:szCs w:val="24"/>
              </w:rPr>
              <w:t xml:space="preserve">Australian Government </w:t>
            </w:r>
            <w:r w:rsidRPr="001C06F4">
              <w:rPr>
                <w:rFonts w:ascii="Times New Roman" w:hAnsi="Times New Roman" w:cs="Times New Roman"/>
                <w:sz w:val="24"/>
                <w:szCs w:val="24"/>
              </w:rPr>
              <w:t xml:space="preserve">and states and territories in order to agree a National Preventive Mechanism implementation model to meet obligations under </w:t>
            </w:r>
            <w:r w:rsidR="0038794F" w:rsidRPr="001C06F4">
              <w:rPr>
                <w:rFonts w:ascii="Times New Roman" w:hAnsi="Times New Roman" w:cs="Times New Roman"/>
                <w:sz w:val="24"/>
                <w:szCs w:val="24"/>
              </w:rPr>
              <w:t>OPCAT</w:t>
            </w:r>
            <w:r w:rsidRPr="001C06F4">
              <w:rPr>
                <w:rFonts w:ascii="Times New Roman" w:hAnsi="Times New Roman" w:cs="Times New Roman"/>
                <w:sz w:val="24"/>
                <w:szCs w:val="24"/>
              </w:rPr>
              <w:t>.</w:t>
            </w:r>
          </w:p>
          <w:p w:rsidR="000F444C" w:rsidRPr="001C06F4" w:rsidRDefault="000F444C" w:rsidP="001C06F4">
            <w:pPr>
              <w:pStyle w:val="NoSpacing"/>
              <w:rPr>
                <w:rFonts w:ascii="Times New Roman" w:hAnsi="Times New Roman" w:cs="Times New Roman"/>
                <w:sz w:val="24"/>
                <w:szCs w:val="24"/>
              </w:rPr>
            </w:pPr>
          </w:p>
          <w:p w:rsidR="00510E2C" w:rsidRPr="001C06F4" w:rsidRDefault="00510E2C" w:rsidP="001C06F4">
            <w:pPr>
              <w:pStyle w:val="NoSpacing"/>
              <w:rPr>
                <w:rFonts w:ascii="Times New Roman" w:hAnsi="Times New Roman" w:cs="Times New Roman"/>
                <w:sz w:val="24"/>
                <w:szCs w:val="24"/>
              </w:rPr>
            </w:pPr>
            <w:r w:rsidRPr="001C06F4">
              <w:rPr>
                <w:rFonts w:ascii="Times New Roman" w:hAnsi="Times New Roman" w:cs="Times New Roman"/>
                <w:sz w:val="24"/>
                <w:szCs w:val="24"/>
              </w:rPr>
              <w:t>There are a number of existing schemes and oversight agencies in relation to corrective and youth justice services in Victoria. Complaints or reports about the conditions of prisons or treatment of prisoners can be made to the prison location in question first and subsequently escalated to Corrections Victoria. Independent to Corrections Victoria</w:t>
            </w:r>
            <w:r w:rsidR="0038794F" w:rsidRPr="001C06F4">
              <w:rPr>
                <w:rFonts w:ascii="Times New Roman" w:hAnsi="Times New Roman" w:cs="Times New Roman"/>
                <w:sz w:val="24"/>
                <w:szCs w:val="24"/>
              </w:rPr>
              <w:t>,</w:t>
            </w:r>
            <w:r w:rsidRPr="001C06F4">
              <w:rPr>
                <w:rFonts w:ascii="Times New Roman" w:hAnsi="Times New Roman" w:cs="Times New Roman"/>
                <w:sz w:val="24"/>
                <w:szCs w:val="24"/>
              </w:rPr>
              <w:t xml:space="preserve"> but still within the Department of Justice and Regulation</w:t>
            </w:r>
            <w:r w:rsidR="0038794F" w:rsidRPr="001C06F4">
              <w:rPr>
                <w:rFonts w:ascii="Times New Roman" w:hAnsi="Times New Roman" w:cs="Times New Roman"/>
                <w:sz w:val="24"/>
                <w:szCs w:val="24"/>
              </w:rPr>
              <w:t>,</w:t>
            </w:r>
            <w:r w:rsidRPr="001C06F4">
              <w:rPr>
                <w:rFonts w:ascii="Times New Roman" w:hAnsi="Times New Roman" w:cs="Times New Roman"/>
                <w:sz w:val="24"/>
                <w:szCs w:val="24"/>
              </w:rPr>
              <w:t xml:space="preserve"> is the Justice Assurance and Review Office (JARO) which exists to assist the Department’s Secretary to fulfil </w:t>
            </w:r>
            <w:r w:rsidR="0038794F" w:rsidRPr="001C06F4">
              <w:rPr>
                <w:rFonts w:ascii="Times New Roman" w:hAnsi="Times New Roman" w:cs="Times New Roman"/>
                <w:sz w:val="24"/>
                <w:szCs w:val="24"/>
              </w:rPr>
              <w:t>their</w:t>
            </w:r>
            <w:r w:rsidRPr="001C06F4">
              <w:rPr>
                <w:rFonts w:ascii="Times New Roman" w:hAnsi="Times New Roman" w:cs="Times New Roman"/>
                <w:sz w:val="24"/>
                <w:szCs w:val="24"/>
              </w:rPr>
              <w:t xml:space="preserve"> obligations under the Corrections Act. JARO provides the Secretary with current, objective information on areas of risk, the adequacy of existing controls and opportunities for improvement across the youth justice and corrections systems through activities including:</w:t>
            </w:r>
          </w:p>
          <w:p w:rsidR="00510E2C" w:rsidRPr="001C06F4" w:rsidRDefault="00510E2C" w:rsidP="001C06F4">
            <w:pPr>
              <w:pStyle w:val="NoSpacing"/>
              <w:rPr>
                <w:rFonts w:ascii="Times New Roman" w:hAnsi="Times New Roman" w:cs="Times New Roman"/>
                <w:sz w:val="24"/>
                <w:szCs w:val="24"/>
              </w:rPr>
            </w:pPr>
            <w:r w:rsidRPr="001C06F4">
              <w:rPr>
                <w:rFonts w:ascii="Times New Roman" w:hAnsi="Times New Roman" w:cs="Times New Roman"/>
                <w:sz w:val="24"/>
                <w:szCs w:val="24"/>
              </w:rPr>
              <w:t>proactive reviews and analysis into areas of risk in youth justice and correctional operations and services</w:t>
            </w:r>
          </w:p>
          <w:p w:rsidR="00510E2C" w:rsidRPr="001C06F4" w:rsidRDefault="00510E2C" w:rsidP="001C06F4">
            <w:pPr>
              <w:pStyle w:val="NoSpacing"/>
              <w:rPr>
                <w:rFonts w:ascii="Times New Roman" w:hAnsi="Times New Roman" w:cs="Times New Roman"/>
                <w:sz w:val="24"/>
                <w:szCs w:val="24"/>
              </w:rPr>
            </w:pPr>
            <w:r w:rsidRPr="001C06F4">
              <w:rPr>
                <w:rFonts w:ascii="Times New Roman" w:hAnsi="Times New Roman" w:cs="Times New Roman"/>
                <w:sz w:val="24"/>
                <w:szCs w:val="24"/>
              </w:rPr>
              <w:t>reviews into serious incidents and allegations within youth justice and corrections systems, and</w:t>
            </w:r>
          </w:p>
          <w:p w:rsidR="00510E2C" w:rsidRPr="001C06F4" w:rsidRDefault="00510E2C" w:rsidP="001C06F4">
            <w:pPr>
              <w:pStyle w:val="NoSpacing"/>
              <w:rPr>
                <w:rFonts w:ascii="Times New Roman" w:hAnsi="Times New Roman" w:cs="Times New Roman"/>
                <w:sz w:val="24"/>
                <w:szCs w:val="24"/>
              </w:rPr>
            </w:pPr>
            <w:proofErr w:type="gramStart"/>
            <w:r w:rsidRPr="001C06F4">
              <w:rPr>
                <w:rFonts w:ascii="Times New Roman" w:hAnsi="Times New Roman" w:cs="Times New Roman"/>
                <w:sz w:val="24"/>
                <w:szCs w:val="24"/>
              </w:rPr>
              <w:t>monitoring</w:t>
            </w:r>
            <w:proofErr w:type="gramEnd"/>
            <w:r w:rsidRPr="001C06F4">
              <w:rPr>
                <w:rFonts w:ascii="Times New Roman" w:hAnsi="Times New Roman" w:cs="Times New Roman"/>
                <w:sz w:val="24"/>
                <w:szCs w:val="24"/>
              </w:rPr>
              <w:t xml:space="preserve"> the performance of the systems including youth justice precincts, youth justice community services, prisons, Community Correctional Services and prisoner transport.</w:t>
            </w:r>
          </w:p>
          <w:p w:rsidR="000F444C" w:rsidRPr="001C06F4" w:rsidRDefault="000F444C" w:rsidP="001C06F4">
            <w:pPr>
              <w:pStyle w:val="NoSpacing"/>
              <w:rPr>
                <w:rFonts w:ascii="Times New Roman" w:hAnsi="Times New Roman" w:cs="Times New Roman"/>
                <w:sz w:val="24"/>
                <w:szCs w:val="24"/>
              </w:rPr>
            </w:pPr>
          </w:p>
          <w:p w:rsidR="00510E2C" w:rsidRPr="001C06F4" w:rsidRDefault="00510E2C" w:rsidP="001C06F4">
            <w:pPr>
              <w:pStyle w:val="NoSpacing"/>
              <w:rPr>
                <w:rFonts w:ascii="Times New Roman" w:hAnsi="Times New Roman" w:cs="Times New Roman"/>
                <w:sz w:val="24"/>
                <w:szCs w:val="24"/>
              </w:rPr>
            </w:pPr>
            <w:r w:rsidRPr="001C06F4">
              <w:rPr>
                <w:rFonts w:ascii="Times New Roman" w:hAnsi="Times New Roman" w:cs="Times New Roman"/>
                <w:sz w:val="24"/>
                <w:szCs w:val="24"/>
              </w:rPr>
              <w:t xml:space="preserve">JARO also operates an independent prison visitor scheme on behalf of the Minister for Corrections to provide </w:t>
            </w:r>
            <w:r w:rsidR="0038794F" w:rsidRPr="001C06F4">
              <w:rPr>
                <w:rFonts w:ascii="Times New Roman" w:hAnsi="Times New Roman" w:cs="Times New Roman"/>
                <w:sz w:val="24"/>
                <w:szCs w:val="24"/>
              </w:rPr>
              <w:t>them</w:t>
            </w:r>
            <w:r w:rsidRPr="001C06F4">
              <w:rPr>
                <w:rFonts w:ascii="Times New Roman" w:hAnsi="Times New Roman" w:cs="Times New Roman"/>
                <w:sz w:val="24"/>
                <w:szCs w:val="24"/>
              </w:rPr>
              <w:t xml:space="preserve"> with independent objective advi</w:t>
            </w:r>
            <w:r w:rsidR="000F444C" w:rsidRPr="001C06F4">
              <w:rPr>
                <w:rFonts w:ascii="Times New Roman" w:hAnsi="Times New Roman" w:cs="Times New Roman"/>
                <w:sz w:val="24"/>
                <w:szCs w:val="24"/>
              </w:rPr>
              <w:t>ce on the operation of prisons.</w:t>
            </w:r>
          </w:p>
          <w:p w:rsidR="000F444C" w:rsidRPr="001C06F4" w:rsidRDefault="000F444C" w:rsidP="001C06F4">
            <w:pPr>
              <w:pStyle w:val="NoSpacing"/>
              <w:rPr>
                <w:rFonts w:ascii="Times New Roman" w:hAnsi="Times New Roman" w:cs="Times New Roman"/>
                <w:sz w:val="24"/>
                <w:szCs w:val="24"/>
              </w:rPr>
            </w:pPr>
          </w:p>
          <w:p w:rsidR="00510E2C" w:rsidRPr="001C06F4" w:rsidRDefault="00510E2C" w:rsidP="001C06F4">
            <w:pPr>
              <w:pStyle w:val="NoSpacing"/>
              <w:rPr>
                <w:rFonts w:ascii="Times New Roman" w:hAnsi="Times New Roman" w:cs="Times New Roman"/>
                <w:sz w:val="24"/>
                <w:szCs w:val="24"/>
              </w:rPr>
            </w:pPr>
            <w:r w:rsidRPr="001C06F4">
              <w:rPr>
                <w:rFonts w:ascii="Times New Roman" w:hAnsi="Times New Roman" w:cs="Times New Roman"/>
                <w:sz w:val="24"/>
                <w:szCs w:val="24"/>
              </w:rPr>
              <w:t xml:space="preserve">Outside of the Department of Justice, complaints about prisons may be escalated to an array of oversight agencies, such as the Victorian Equal Opportunity and Human Rights Commission, the Victorian Ombudsman, the Independent Broad-based Anti-Corruption Commission (for police facilities) and the </w:t>
            </w:r>
            <w:r w:rsidR="0038794F" w:rsidRPr="001C06F4">
              <w:rPr>
                <w:rFonts w:ascii="Times New Roman" w:hAnsi="Times New Roman" w:cs="Times New Roman"/>
                <w:sz w:val="24"/>
                <w:szCs w:val="24"/>
              </w:rPr>
              <w:t xml:space="preserve">Victorian </w:t>
            </w:r>
            <w:r w:rsidR="000F444C" w:rsidRPr="001C06F4">
              <w:rPr>
                <w:rFonts w:ascii="Times New Roman" w:hAnsi="Times New Roman" w:cs="Times New Roman"/>
                <w:sz w:val="24"/>
                <w:szCs w:val="24"/>
              </w:rPr>
              <w:t>Health Complaints Commissioner.</w:t>
            </w:r>
          </w:p>
          <w:p w:rsidR="000F444C" w:rsidRPr="001C06F4" w:rsidRDefault="000F444C" w:rsidP="001C06F4">
            <w:pPr>
              <w:pStyle w:val="NoSpacing"/>
              <w:rPr>
                <w:rFonts w:ascii="Times New Roman" w:hAnsi="Times New Roman" w:cs="Times New Roman"/>
                <w:sz w:val="24"/>
                <w:szCs w:val="24"/>
              </w:rPr>
            </w:pPr>
          </w:p>
          <w:p w:rsidR="00510E2C" w:rsidRPr="001C06F4" w:rsidRDefault="00510E2C" w:rsidP="001C06F4">
            <w:pPr>
              <w:pStyle w:val="NoSpacing"/>
              <w:spacing w:after="240"/>
              <w:rPr>
                <w:rFonts w:ascii="Times New Roman" w:hAnsi="Times New Roman" w:cs="Times New Roman"/>
                <w:sz w:val="24"/>
                <w:szCs w:val="24"/>
              </w:rPr>
            </w:pPr>
            <w:r w:rsidRPr="001C06F4">
              <w:rPr>
                <w:rFonts w:ascii="Times New Roman" w:hAnsi="Times New Roman" w:cs="Times New Roman"/>
                <w:sz w:val="24"/>
                <w:szCs w:val="24"/>
              </w:rPr>
              <w:t>Prisoners have free of charge telephone lines to the various oversight agencies, all of which are exempt from being listened to or recorded by prison authorities. Most correspondence to and from such agencies is also exempt from being opened by the prison, except in very limited circumstances. Some of the oversight agencies may also inspect prisons from time to time or on the basis of a particular complaint.</w:t>
            </w:r>
          </w:p>
        </w:tc>
      </w:tr>
      <w:tr w:rsidR="00510E2C" w:rsidRPr="001C06F4" w:rsidTr="001C06F4">
        <w:trPr>
          <w:trHeight w:val="1926"/>
        </w:trPr>
        <w:tc>
          <w:tcPr>
            <w:tcW w:w="1951" w:type="dxa"/>
          </w:tcPr>
          <w:p w:rsidR="00510E2C" w:rsidRPr="001C06F4" w:rsidRDefault="00510E2C" w:rsidP="001C06F4">
            <w:pPr>
              <w:pStyle w:val="NoSpacing"/>
              <w:rPr>
                <w:rFonts w:ascii="Times New Roman" w:hAnsi="Times New Roman" w:cs="Times New Roman"/>
                <w:sz w:val="24"/>
                <w:szCs w:val="24"/>
              </w:rPr>
            </w:pPr>
            <w:r w:rsidRPr="001C06F4">
              <w:rPr>
                <w:rFonts w:ascii="Times New Roman" w:hAnsi="Times New Roman" w:cs="Times New Roman"/>
                <w:sz w:val="24"/>
                <w:szCs w:val="24"/>
              </w:rPr>
              <w:lastRenderedPageBreak/>
              <w:t>W</w:t>
            </w:r>
            <w:r w:rsidR="00D259CB" w:rsidRPr="001C06F4">
              <w:rPr>
                <w:rFonts w:ascii="Times New Roman" w:hAnsi="Times New Roman" w:cs="Times New Roman"/>
                <w:sz w:val="24"/>
                <w:szCs w:val="24"/>
              </w:rPr>
              <w:t xml:space="preserve">estern </w:t>
            </w:r>
            <w:r w:rsidRPr="001C06F4">
              <w:rPr>
                <w:rFonts w:ascii="Times New Roman" w:hAnsi="Times New Roman" w:cs="Times New Roman"/>
                <w:sz w:val="24"/>
                <w:szCs w:val="24"/>
              </w:rPr>
              <w:t>A</w:t>
            </w:r>
            <w:r w:rsidR="00D259CB" w:rsidRPr="001C06F4">
              <w:rPr>
                <w:rFonts w:ascii="Times New Roman" w:hAnsi="Times New Roman" w:cs="Times New Roman"/>
                <w:sz w:val="24"/>
                <w:szCs w:val="24"/>
              </w:rPr>
              <w:t>ustralia</w:t>
            </w:r>
          </w:p>
        </w:tc>
        <w:tc>
          <w:tcPr>
            <w:tcW w:w="7371" w:type="dxa"/>
          </w:tcPr>
          <w:p w:rsidR="00510E2C" w:rsidRPr="001C06F4" w:rsidRDefault="00510E2C" w:rsidP="001C06F4">
            <w:pPr>
              <w:pStyle w:val="NoSpacing"/>
              <w:spacing w:after="240"/>
              <w:rPr>
                <w:rFonts w:ascii="Times New Roman" w:hAnsi="Times New Roman" w:cs="Times New Roman"/>
                <w:sz w:val="24"/>
                <w:szCs w:val="24"/>
              </w:rPr>
            </w:pPr>
            <w:r w:rsidRPr="001C06F4">
              <w:rPr>
                <w:rFonts w:ascii="Times New Roman" w:hAnsi="Times New Roman" w:cs="Times New Roman"/>
                <w:sz w:val="24"/>
                <w:szCs w:val="24"/>
              </w:rPr>
              <w:t>In W</w:t>
            </w:r>
            <w:r w:rsidR="0038794F" w:rsidRPr="001C06F4">
              <w:rPr>
                <w:rFonts w:ascii="Times New Roman" w:hAnsi="Times New Roman" w:cs="Times New Roman"/>
                <w:sz w:val="24"/>
                <w:szCs w:val="24"/>
              </w:rPr>
              <w:t xml:space="preserve">estern </w:t>
            </w:r>
            <w:r w:rsidRPr="001C06F4">
              <w:rPr>
                <w:rFonts w:ascii="Times New Roman" w:hAnsi="Times New Roman" w:cs="Times New Roman"/>
                <w:sz w:val="24"/>
                <w:szCs w:val="24"/>
              </w:rPr>
              <w:t>A</w:t>
            </w:r>
            <w:r w:rsidR="0038794F" w:rsidRPr="001C06F4">
              <w:rPr>
                <w:rFonts w:ascii="Times New Roman" w:hAnsi="Times New Roman" w:cs="Times New Roman"/>
                <w:sz w:val="24"/>
                <w:szCs w:val="24"/>
              </w:rPr>
              <w:t>ustralia,</w:t>
            </w:r>
            <w:r w:rsidRPr="001C06F4">
              <w:rPr>
                <w:rFonts w:ascii="Times New Roman" w:hAnsi="Times New Roman" w:cs="Times New Roman"/>
                <w:sz w:val="24"/>
                <w:szCs w:val="24"/>
              </w:rPr>
              <w:t xml:space="preserve"> the Office of the In</w:t>
            </w:r>
            <w:r w:rsidR="0038794F" w:rsidRPr="001C06F4">
              <w:rPr>
                <w:rFonts w:ascii="Times New Roman" w:hAnsi="Times New Roman" w:cs="Times New Roman"/>
                <w:sz w:val="24"/>
                <w:szCs w:val="24"/>
              </w:rPr>
              <w:t>spector of Custodial Services </w:t>
            </w:r>
            <w:r w:rsidR="000F444C" w:rsidRPr="001C06F4">
              <w:rPr>
                <w:rFonts w:ascii="Times New Roman" w:hAnsi="Times New Roman" w:cs="Times New Roman"/>
                <w:sz w:val="24"/>
                <w:szCs w:val="24"/>
              </w:rPr>
              <w:t>(OICS</w:t>
            </w:r>
            <w:r w:rsidRPr="001C06F4">
              <w:rPr>
                <w:rFonts w:ascii="Times New Roman" w:hAnsi="Times New Roman" w:cs="Times New Roman"/>
                <w:sz w:val="24"/>
                <w:szCs w:val="24"/>
              </w:rPr>
              <w:t>) provides accountability to correctional facilities through regular visitation, inspection and review of custodial services. OICS operates under the governing legislation</w:t>
            </w:r>
            <w:r w:rsidR="000F444C" w:rsidRPr="001C06F4">
              <w:rPr>
                <w:rFonts w:ascii="Times New Roman" w:hAnsi="Times New Roman" w:cs="Times New Roman"/>
                <w:sz w:val="24"/>
                <w:szCs w:val="24"/>
              </w:rPr>
              <w:t>,</w:t>
            </w:r>
            <w:r w:rsidRPr="001C06F4">
              <w:rPr>
                <w:rFonts w:ascii="Times New Roman" w:hAnsi="Times New Roman" w:cs="Times New Roman"/>
                <w:sz w:val="24"/>
                <w:szCs w:val="24"/>
              </w:rPr>
              <w:t xml:space="preserve"> the </w:t>
            </w:r>
            <w:r w:rsidRPr="001C06F4">
              <w:rPr>
                <w:rFonts w:ascii="Times New Roman" w:hAnsi="Times New Roman" w:cs="Times New Roman"/>
                <w:i/>
                <w:sz w:val="24"/>
                <w:szCs w:val="24"/>
              </w:rPr>
              <w:t>Inspector of Custodial Services Act 2003</w:t>
            </w:r>
            <w:r w:rsidRPr="001C06F4">
              <w:rPr>
                <w:rFonts w:ascii="Times New Roman" w:hAnsi="Times New Roman" w:cs="Times New Roman"/>
                <w:sz w:val="24"/>
                <w:szCs w:val="24"/>
              </w:rPr>
              <w:t xml:space="preserve"> (WA), and provide</w:t>
            </w:r>
            <w:r w:rsidR="0038794F" w:rsidRPr="001C06F4">
              <w:rPr>
                <w:rFonts w:ascii="Times New Roman" w:hAnsi="Times New Roman" w:cs="Times New Roman"/>
                <w:sz w:val="24"/>
                <w:szCs w:val="24"/>
              </w:rPr>
              <w:t>s</w:t>
            </w:r>
            <w:r w:rsidRPr="001C06F4">
              <w:rPr>
                <w:rFonts w:ascii="Times New Roman" w:hAnsi="Times New Roman" w:cs="Times New Roman"/>
                <w:sz w:val="24"/>
                <w:szCs w:val="24"/>
              </w:rPr>
              <w:t xml:space="preserve"> their findings to Parliament. In W</w:t>
            </w:r>
            <w:r w:rsidR="0038794F" w:rsidRPr="001C06F4">
              <w:rPr>
                <w:rFonts w:ascii="Times New Roman" w:hAnsi="Times New Roman" w:cs="Times New Roman"/>
                <w:sz w:val="24"/>
                <w:szCs w:val="24"/>
              </w:rPr>
              <w:t xml:space="preserve">estern </w:t>
            </w:r>
            <w:r w:rsidRPr="001C06F4">
              <w:rPr>
                <w:rFonts w:ascii="Times New Roman" w:hAnsi="Times New Roman" w:cs="Times New Roman"/>
                <w:sz w:val="24"/>
                <w:szCs w:val="24"/>
              </w:rPr>
              <w:t>A</w:t>
            </w:r>
            <w:r w:rsidR="0038794F" w:rsidRPr="001C06F4">
              <w:rPr>
                <w:rFonts w:ascii="Times New Roman" w:hAnsi="Times New Roman" w:cs="Times New Roman"/>
                <w:sz w:val="24"/>
                <w:szCs w:val="24"/>
              </w:rPr>
              <w:t>ustralia,</w:t>
            </w:r>
            <w:r w:rsidRPr="001C06F4">
              <w:rPr>
                <w:rFonts w:ascii="Times New Roman" w:hAnsi="Times New Roman" w:cs="Times New Roman"/>
                <w:sz w:val="24"/>
                <w:szCs w:val="24"/>
              </w:rPr>
              <w:t xml:space="preserve"> the</w:t>
            </w:r>
            <w:r w:rsidR="0038794F" w:rsidRPr="001C06F4">
              <w:rPr>
                <w:rFonts w:ascii="Times New Roman" w:hAnsi="Times New Roman" w:cs="Times New Roman"/>
                <w:sz w:val="24"/>
                <w:szCs w:val="24"/>
              </w:rPr>
              <w:t xml:space="preserve"> Western Australian</w:t>
            </w:r>
            <w:r w:rsidRPr="001C06F4">
              <w:rPr>
                <w:rFonts w:ascii="Times New Roman" w:hAnsi="Times New Roman" w:cs="Times New Roman"/>
                <w:sz w:val="24"/>
                <w:szCs w:val="24"/>
              </w:rPr>
              <w:t xml:space="preserve"> Ombudsman is also able to receive complaints from inmates.</w:t>
            </w:r>
          </w:p>
        </w:tc>
      </w:tr>
    </w:tbl>
    <w:p w:rsidR="005C0106" w:rsidRDefault="005C0106" w:rsidP="00510E2C">
      <w:pPr>
        <w:spacing w:before="100" w:beforeAutospacing="1" w:after="100" w:afterAutospacing="1" w:line="240" w:lineRule="auto"/>
        <w:rPr>
          <w:rFonts w:ascii="Times New Roman" w:hAnsi="Times New Roman" w:cs="Times New Roman"/>
          <w:sz w:val="24"/>
          <w:szCs w:val="24"/>
        </w:rPr>
      </w:pPr>
    </w:p>
    <w:p w:rsidR="00237828" w:rsidRDefault="00237828" w:rsidP="0032681C">
      <w:pPr>
        <w:sectPr w:rsidR="00237828">
          <w:pgSz w:w="11906" w:h="16838"/>
          <w:pgMar w:top="1440" w:right="1440" w:bottom="1440" w:left="1440" w:header="708" w:footer="708" w:gutter="0"/>
          <w:cols w:space="708"/>
          <w:docGrid w:linePitch="360"/>
        </w:sectPr>
      </w:pPr>
    </w:p>
    <w:p w:rsidR="005C0106" w:rsidRDefault="005C0106" w:rsidP="005C0106">
      <w:pPr>
        <w:pStyle w:val="Heading1"/>
        <w:spacing w:before="120" w:after="120" w:line="240" w:lineRule="auto"/>
        <w:rPr>
          <w:rFonts w:cs="Times New Roman"/>
          <w:sz w:val="24"/>
          <w:szCs w:val="22"/>
        </w:rPr>
      </w:pPr>
      <w:bookmarkStart w:id="20" w:name="_Toc535312991"/>
      <w:r w:rsidRPr="005C0106">
        <w:rPr>
          <w:rFonts w:cs="Times New Roman"/>
          <w:sz w:val="24"/>
          <w:szCs w:val="22"/>
        </w:rPr>
        <w:lastRenderedPageBreak/>
        <w:t xml:space="preserve">Appendix </w:t>
      </w:r>
      <w:r w:rsidR="001B70FF">
        <w:rPr>
          <w:rFonts w:cs="Times New Roman"/>
          <w:sz w:val="24"/>
          <w:szCs w:val="22"/>
        </w:rPr>
        <w:t>V</w:t>
      </w:r>
      <w:r w:rsidRPr="005C0106">
        <w:rPr>
          <w:rFonts w:cs="Times New Roman"/>
          <w:sz w:val="24"/>
          <w:szCs w:val="22"/>
        </w:rPr>
        <w:t xml:space="preserve"> - </w:t>
      </w:r>
      <w:r>
        <w:rPr>
          <w:rFonts w:cs="Times New Roman"/>
          <w:sz w:val="24"/>
          <w:szCs w:val="22"/>
        </w:rPr>
        <w:t>Issue 17</w:t>
      </w:r>
      <w:bookmarkEnd w:id="20"/>
    </w:p>
    <w:tbl>
      <w:tblPr>
        <w:tblW w:w="13072" w:type="dxa"/>
        <w:tblLook w:val="04A0" w:firstRow="1" w:lastRow="0" w:firstColumn="1" w:lastColumn="0" w:noHBand="0" w:noVBand="1"/>
      </w:tblPr>
      <w:tblGrid>
        <w:gridCol w:w="1425"/>
        <w:gridCol w:w="480"/>
        <w:gridCol w:w="272"/>
        <w:gridCol w:w="175"/>
        <w:gridCol w:w="318"/>
        <w:gridCol w:w="1110"/>
        <w:gridCol w:w="447"/>
        <w:gridCol w:w="658"/>
        <w:gridCol w:w="447"/>
        <w:gridCol w:w="658"/>
        <w:gridCol w:w="447"/>
        <w:gridCol w:w="658"/>
        <w:gridCol w:w="447"/>
        <w:gridCol w:w="659"/>
        <w:gridCol w:w="447"/>
        <w:gridCol w:w="659"/>
        <w:gridCol w:w="447"/>
        <w:gridCol w:w="659"/>
        <w:gridCol w:w="447"/>
        <w:gridCol w:w="659"/>
        <w:gridCol w:w="447"/>
        <w:gridCol w:w="662"/>
        <w:gridCol w:w="444"/>
      </w:tblGrid>
      <w:tr w:rsidR="00660346" w:rsidRPr="00660346" w:rsidTr="00237828">
        <w:trPr>
          <w:gridAfter w:val="1"/>
          <w:wAfter w:w="444" w:type="dxa"/>
          <w:trHeight w:val="899"/>
        </w:trPr>
        <w:tc>
          <w:tcPr>
            <w:tcW w:w="2177" w:type="dxa"/>
            <w:gridSpan w:val="3"/>
            <w:tcBorders>
              <w:top w:val="nil"/>
              <w:left w:val="nil"/>
              <w:bottom w:val="nil"/>
              <w:right w:val="nil"/>
            </w:tcBorders>
            <w:shd w:val="clear" w:color="auto" w:fill="auto"/>
            <w:noWrap/>
            <w:hideMark/>
          </w:tcPr>
          <w:p w:rsidR="00660346" w:rsidRPr="00660346" w:rsidRDefault="00660346" w:rsidP="00237828">
            <w:pPr>
              <w:spacing w:after="0" w:line="240" w:lineRule="auto"/>
              <w:jc w:val="both"/>
              <w:rPr>
                <w:rFonts w:ascii="Times New Roman" w:eastAsia="Times New Roman" w:hAnsi="Times New Roman" w:cs="Times New Roman"/>
                <w:sz w:val="24"/>
                <w:szCs w:val="24"/>
                <w:lang w:eastAsia="en-AU"/>
              </w:rPr>
            </w:pPr>
            <w:bookmarkStart w:id="21" w:name="RANGE!A1:M16"/>
            <w:bookmarkStart w:id="22" w:name="RANGE!A1"/>
            <w:bookmarkEnd w:id="21"/>
            <w:r w:rsidRPr="00660346">
              <w:rPr>
                <w:rFonts w:ascii="Times New Roman" w:eastAsia="Times New Roman" w:hAnsi="Times New Roman" w:cs="Times New Roman"/>
                <w:sz w:val="24"/>
                <w:szCs w:val="24"/>
                <w:lang w:eastAsia="en-AU"/>
              </w:rPr>
              <w:t>Table 8A.14</w:t>
            </w:r>
            <w:bookmarkEnd w:id="22"/>
          </w:p>
        </w:tc>
        <w:tc>
          <w:tcPr>
            <w:tcW w:w="10451" w:type="dxa"/>
            <w:gridSpan w:val="19"/>
            <w:tcBorders>
              <w:top w:val="nil"/>
              <w:left w:val="nil"/>
              <w:bottom w:val="single" w:sz="4" w:space="0" w:color="000000"/>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b/>
                <w:bCs/>
                <w:sz w:val="24"/>
                <w:szCs w:val="24"/>
                <w:lang w:eastAsia="en-AU"/>
              </w:rPr>
            </w:pPr>
            <w:r w:rsidRPr="00660346">
              <w:rPr>
                <w:rFonts w:ascii="Times New Roman" w:eastAsia="Times New Roman" w:hAnsi="Times New Roman" w:cs="Times New Roman"/>
                <w:b/>
                <w:bCs/>
                <w:sz w:val="24"/>
                <w:szCs w:val="24"/>
                <w:lang w:eastAsia="en-AU"/>
              </w:rPr>
              <w:t>Deaths from apparent unnatural causes, all prisoners, number and rate per 100 prisoners (a), (b)</w:t>
            </w:r>
          </w:p>
        </w:tc>
      </w:tr>
      <w:tr w:rsidR="00660346" w:rsidRPr="00660346" w:rsidTr="00237828">
        <w:trPr>
          <w:trHeight w:val="437"/>
        </w:trPr>
        <w:tc>
          <w:tcPr>
            <w:tcW w:w="1425" w:type="dxa"/>
            <w:tcBorders>
              <w:top w:val="single" w:sz="4" w:space="0" w:color="000000"/>
              <w:left w:val="nil"/>
              <w:bottom w:val="single" w:sz="4" w:space="0" w:color="000000"/>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w:t>
            </w:r>
          </w:p>
        </w:tc>
        <w:tc>
          <w:tcPr>
            <w:tcW w:w="480" w:type="dxa"/>
            <w:tcBorders>
              <w:top w:val="single" w:sz="4" w:space="0" w:color="000000"/>
              <w:left w:val="nil"/>
              <w:bottom w:val="single" w:sz="4" w:space="0" w:color="000000"/>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w:t>
            </w:r>
          </w:p>
        </w:tc>
        <w:tc>
          <w:tcPr>
            <w:tcW w:w="447" w:type="dxa"/>
            <w:gridSpan w:val="2"/>
            <w:tcBorders>
              <w:top w:val="single" w:sz="4" w:space="0" w:color="000000"/>
              <w:left w:val="nil"/>
              <w:bottom w:val="single" w:sz="4" w:space="0" w:color="000000"/>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w:t>
            </w:r>
          </w:p>
        </w:tc>
        <w:tc>
          <w:tcPr>
            <w:tcW w:w="318" w:type="dxa"/>
            <w:tcBorders>
              <w:top w:val="single" w:sz="4" w:space="0" w:color="000000"/>
              <w:left w:val="nil"/>
              <w:bottom w:val="single" w:sz="4" w:space="0" w:color="000000"/>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r w:rsidRPr="00660346">
              <w:rPr>
                <w:rFonts w:ascii="Times New Roman" w:eastAsia="Times New Roman" w:hAnsi="Times New Roman" w:cs="Times New Roman"/>
                <w:i/>
                <w:iCs/>
                <w:sz w:val="24"/>
                <w:szCs w:val="24"/>
                <w:lang w:eastAsia="en-AU"/>
              </w:rPr>
              <w:t> </w:t>
            </w:r>
          </w:p>
        </w:tc>
        <w:tc>
          <w:tcPr>
            <w:tcW w:w="1557" w:type="dxa"/>
            <w:gridSpan w:val="2"/>
            <w:tcBorders>
              <w:top w:val="nil"/>
              <w:left w:val="nil"/>
              <w:bottom w:val="single" w:sz="4" w:space="0" w:color="000000"/>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r w:rsidRPr="00660346">
              <w:rPr>
                <w:rFonts w:ascii="Times New Roman" w:eastAsia="Times New Roman" w:hAnsi="Times New Roman" w:cs="Times New Roman"/>
                <w:i/>
                <w:iCs/>
                <w:sz w:val="24"/>
                <w:szCs w:val="24"/>
                <w:lang w:eastAsia="en-AU"/>
              </w:rPr>
              <w:t>NSW</w:t>
            </w:r>
          </w:p>
        </w:tc>
        <w:tc>
          <w:tcPr>
            <w:tcW w:w="1105" w:type="dxa"/>
            <w:gridSpan w:val="2"/>
            <w:tcBorders>
              <w:top w:val="nil"/>
              <w:left w:val="nil"/>
              <w:bottom w:val="single" w:sz="4" w:space="0" w:color="000000"/>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r w:rsidRPr="00660346">
              <w:rPr>
                <w:rFonts w:ascii="Times New Roman" w:eastAsia="Times New Roman" w:hAnsi="Times New Roman" w:cs="Times New Roman"/>
                <w:i/>
                <w:iCs/>
                <w:sz w:val="24"/>
                <w:szCs w:val="24"/>
                <w:lang w:eastAsia="en-AU"/>
              </w:rPr>
              <w:t>Vic</w:t>
            </w:r>
          </w:p>
        </w:tc>
        <w:tc>
          <w:tcPr>
            <w:tcW w:w="1105" w:type="dxa"/>
            <w:gridSpan w:val="2"/>
            <w:tcBorders>
              <w:top w:val="nil"/>
              <w:left w:val="nil"/>
              <w:bottom w:val="single" w:sz="4" w:space="0" w:color="000000"/>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r w:rsidRPr="00660346">
              <w:rPr>
                <w:rFonts w:ascii="Times New Roman" w:eastAsia="Times New Roman" w:hAnsi="Times New Roman" w:cs="Times New Roman"/>
                <w:i/>
                <w:iCs/>
                <w:sz w:val="24"/>
                <w:szCs w:val="24"/>
                <w:lang w:eastAsia="en-AU"/>
              </w:rPr>
              <w:t>Qld</w:t>
            </w:r>
          </w:p>
        </w:tc>
        <w:tc>
          <w:tcPr>
            <w:tcW w:w="1105" w:type="dxa"/>
            <w:gridSpan w:val="2"/>
            <w:tcBorders>
              <w:top w:val="nil"/>
              <w:left w:val="nil"/>
              <w:bottom w:val="single" w:sz="4" w:space="0" w:color="000000"/>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r w:rsidRPr="00660346">
              <w:rPr>
                <w:rFonts w:ascii="Times New Roman" w:eastAsia="Times New Roman" w:hAnsi="Times New Roman" w:cs="Times New Roman"/>
                <w:i/>
                <w:iCs/>
                <w:sz w:val="24"/>
                <w:szCs w:val="24"/>
                <w:lang w:eastAsia="en-AU"/>
              </w:rPr>
              <w:t>WA</w:t>
            </w:r>
          </w:p>
        </w:tc>
        <w:tc>
          <w:tcPr>
            <w:tcW w:w="1106" w:type="dxa"/>
            <w:gridSpan w:val="2"/>
            <w:tcBorders>
              <w:top w:val="nil"/>
              <w:left w:val="nil"/>
              <w:bottom w:val="single" w:sz="4" w:space="0" w:color="000000"/>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r w:rsidRPr="00660346">
              <w:rPr>
                <w:rFonts w:ascii="Times New Roman" w:eastAsia="Times New Roman" w:hAnsi="Times New Roman" w:cs="Times New Roman"/>
                <w:i/>
                <w:iCs/>
                <w:sz w:val="24"/>
                <w:szCs w:val="24"/>
                <w:lang w:eastAsia="en-AU"/>
              </w:rPr>
              <w:t>SA</w:t>
            </w:r>
          </w:p>
        </w:tc>
        <w:tc>
          <w:tcPr>
            <w:tcW w:w="1106" w:type="dxa"/>
            <w:gridSpan w:val="2"/>
            <w:tcBorders>
              <w:top w:val="nil"/>
              <w:left w:val="nil"/>
              <w:bottom w:val="single" w:sz="4" w:space="0" w:color="000000"/>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proofErr w:type="spellStart"/>
            <w:r w:rsidRPr="00660346">
              <w:rPr>
                <w:rFonts w:ascii="Times New Roman" w:eastAsia="Times New Roman" w:hAnsi="Times New Roman" w:cs="Times New Roman"/>
                <w:i/>
                <w:iCs/>
                <w:sz w:val="24"/>
                <w:szCs w:val="24"/>
                <w:lang w:eastAsia="en-AU"/>
              </w:rPr>
              <w:t>Tas</w:t>
            </w:r>
            <w:proofErr w:type="spellEnd"/>
          </w:p>
        </w:tc>
        <w:tc>
          <w:tcPr>
            <w:tcW w:w="1106" w:type="dxa"/>
            <w:gridSpan w:val="2"/>
            <w:tcBorders>
              <w:top w:val="nil"/>
              <w:left w:val="nil"/>
              <w:bottom w:val="single" w:sz="4" w:space="0" w:color="000000"/>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r w:rsidRPr="00660346">
              <w:rPr>
                <w:rFonts w:ascii="Times New Roman" w:eastAsia="Times New Roman" w:hAnsi="Times New Roman" w:cs="Times New Roman"/>
                <w:i/>
                <w:iCs/>
                <w:sz w:val="24"/>
                <w:szCs w:val="24"/>
                <w:lang w:eastAsia="en-AU"/>
              </w:rPr>
              <w:t>ACT</w:t>
            </w:r>
          </w:p>
        </w:tc>
        <w:tc>
          <w:tcPr>
            <w:tcW w:w="1106" w:type="dxa"/>
            <w:gridSpan w:val="2"/>
            <w:tcBorders>
              <w:top w:val="nil"/>
              <w:left w:val="nil"/>
              <w:bottom w:val="single" w:sz="4" w:space="0" w:color="000000"/>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r w:rsidRPr="00660346">
              <w:rPr>
                <w:rFonts w:ascii="Times New Roman" w:eastAsia="Times New Roman" w:hAnsi="Times New Roman" w:cs="Times New Roman"/>
                <w:i/>
                <w:iCs/>
                <w:sz w:val="24"/>
                <w:szCs w:val="24"/>
                <w:lang w:eastAsia="en-AU"/>
              </w:rPr>
              <w:t>NT</w:t>
            </w:r>
          </w:p>
        </w:tc>
        <w:tc>
          <w:tcPr>
            <w:tcW w:w="1106" w:type="dxa"/>
            <w:gridSpan w:val="2"/>
            <w:tcBorders>
              <w:top w:val="nil"/>
              <w:left w:val="nil"/>
              <w:bottom w:val="single" w:sz="4" w:space="0" w:color="000000"/>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proofErr w:type="spellStart"/>
            <w:r w:rsidRPr="00660346">
              <w:rPr>
                <w:rFonts w:ascii="Times New Roman" w:eastAsia="Times New Roman" w:hAnsi="Times New Roman" w:cs="Times New Roman"/>
                <w:i/>
                <w:iCs/>
                <w:sz w:val="24"/>
                <w:szCs w:val="24"/>
                <w:lang w:eastAsia="en-AU"/>
              </w:rPr>
              <w:t>Aust</w:t>
            </w:r>
            <w:proofErr w:type="spellEnd"/>
          </w:p>
        </w:tc>
      </w:tr>
      <w:tr w:rsidR="00660346" w:rsidRPr="00660346" w:rsidTr="00237828">
        <w:trPr>
          <w:trHeight w:val="437"/>
        </w:trPr>
        <w:tc>
          <w:tcPr>
            <w:tcW w:w="1425"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b/>
                <w:bCs/>
                <w:sz w:val="24"/>
                <w:szCs w:val="24"/>
                <w:lang w:eastAsia="en-AU"/>
              </w:rPr>
            </w:pPr>
            <w:r w:rsidRPr="00660346">
              <w:rPr>
                <w:rFonts w:ascii="Times New Roman" w:eastAsia="Times New Roman" w:hAnsi="Times New Roman" w:cs="Times New Roman"/>
                <w:b/>
                <w:bCs/>
                <w:sz w:val="24"/>
                <w:szCs w:val="24"/>
                <w:lang w:eastAsia="en-AU"/>
              </w:rPr>
              <w:t>Number</w:t>
            </w:r>
          </w:p>
        </w:tc>
        <w:tc>
          <w:tcPr>
            <w:tcW w:w="480"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447"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18"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p>
        </w:tc>
        <w:tc>
          <w:tcPr>
            <w:tcW w:w="1557"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p>
        </w:tc>
        <w:tc>
          <w:tcPr>
            <w:tcW w:w="11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p>
        </w:tc>
        <w:tc>
          <w:tcPr>
            <w:tcW w:w="11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p>
        </w:tc>
        <w:tc>
          <w:tcPr>
            <w:tcW w:w="11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p>
        </w:tc>
      </w:tr>
      <w:tr w:rsidR="00660346" w:rsidRPr="00660346" w:rsidTr="00237828">
        <w:trPr>
          <w:gridAfter w:val="1"/>
          <w:wAfter w:w="447" w:type="dxa"/>
          <w:trHeight w:val="437"/>
        </w:trPr>
        <w:tc>
          <w:tcPr>
            <w:tcW w:w="1425" w:type="dxa"/>
            <w:tcBorders>
              <w:top w:val="nil"/>
              <w:left w:val="nil"/>
              <w:bottom w:val="nil"/>
              <w:right w:val="nil"/>
            </w:tcBorders>
            <w:shd w:val="clear" w:color="auto" w:fill="auto"/>
            <w:noWrap/>
            <w:vAlign w:val="center"/>
            <w:hideMark/>
          </w:tcPr>
          <w:p w:rsidR="00660346" w:rsidRPr="00660346" w:rsidRDefault="00660346" w:rsidP="00BA015D">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2016-17 </w:t>
            </w:r>
          </w:p>
        </w:tc>
        <w:tc>
          <w:tcPr>
            <w:tcW w:w="480"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272" w:type="dxa"/>
            <w:tcBorders>
              <w:top w:val="nil"/>
              <w:left w:val="nil"/>
              <w:bottom w:val="nil"/>
              <w:right w:val="nil"/>
            </w:tcBorders>
            <w:shd w:val="clear" w:color="auto" w:fill="auto"/>
            <w:noWrap/>
            <w:vAlign w:val="center"/>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1602" w:type="dxa"/>
            <w:gridSpan w:val="3"/>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12</w:t>
            </w:r>
          </w:p>
        </w:tc>
        <w:tc>
          <w:tcPr>
            <w:tcW w:w="11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3</w:t>
            </w:r>
          </w:p>
        </w:tc>
        <w:tc>
          <w:tcPr>
            <w:tcW w:w="11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1</w:t>
            </w:r>
          </w:p>
        </w:tc>
        <w:tc>
          <w:tcPr>
            <w:tcW w:w="11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2</w:t>
            </w: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1</w:t>
            </w: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1</w:t>
            </w:r>
          </w:p>
        </w:tc>
        <w:tc>
          <w:tcPr>
            <w:tcW w:w="1107"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20</w:t>
            </w:r>
          </w:p>
        </w:tc>
      </w:tr>
      <w:tr w:rsidR="00660346" w:rsidRPr="00660346" w:rsidTr="00237828">
        <w:trPr>
          <w:gridAfter w:val="1"/>
          <w:wAfter w:w="447" w:type="dxa"/>
          <w:trHeight w:val="437"/>
        </w:trPr>
        <w:tc>
          <w:tcPr>
            <w:tcW w:w="1425" w:type="dxa"/>
            <w:tcBorders>
              <w:top w:val="nil"/>
              <w:left w:val="nil"/>
              <w:bottom w:val="nil"/>
              <w:right w:val="nil"/>
            </w:tcBorders>
            <w:shd w:val="clear" w:color="auto" w:fill="auto"/>
            <w:noWrap/>
            <w:vAlign w:val="center"/>
            <w:hideMark/>
          </w:tcPr>
          <w:p w:rsidR="00660346" w:rsidRPr="00660346" w:rsidRDefault="00660346" w:rsidP="00BA015D">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2015-16</w:t>
            </w:r>
          </w:p>
        </w:tc>
        <w:tc>
          <w:tcPr>
            <w:tcW w:w="480"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272" w:type="dxa"/>
            <w:tcBorders>
              <w:top w:val="nil"/>
              <w:left w:val="nil"/>
              <w:bottom w:val="nil"/>
              <w:right w:val="nil"/>
            </w:tcBorders>
            <w:shd w:val="clear" w:color="auto" w:fill="auto"/>
            <w:noWrap/>
            <w:vAlign w:val="center"/>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1602" w:type="dxa"/>
            <w:gridSpan w:val="3"/>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6</w:t>
            </w:r>
          </w:p>
        </w:tc>
        <w:tc>
          <w:tcPr>
            <w:tcW w:w="11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2</w:t>
            </w:r>
          </w:p>
        </w:tc>
        <w:tc>
          <w:tcPr>
            <w:tcW w:w="11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3</w:t>
            </w:r>
          </w:p>
        </w:tc>
        <w:tc>
          <w:tcPr>
            <w:tcW w:w="11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6</w:t>
            </w: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2</w:t>
            </w: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1</w:t>
            </w: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1</w:t>
            </w:r>
          </w:p>
        </w:tc>
        <w:tc>
          <w:tcPr>
            <w:tcW w:w="1107"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21</w:t>
            </w:r>
          </w:p>
        </w:tc>
      </w:tr>
      <w:tr w:rsidR="00660346" w:rsidRPr="00660346" w:rsidTr="00237828">
        <w:trPr>
          <w:gridAfter w:val="1"/>
          <w:wAfter w:w="447" w:type="dxa"/>
          <w:trHeight w:val="437"/>
        </w:trPr>
        <w:tc>
          <w:tcPr>
            <w:tcW w:w="1425" w:type="dxa"/>
            <w:tcBorders>
              <w:top w:val="nil"/>
              <w:left w:val="nil"/>
              <w:bottom w:val="nil"/>
              <w:right w:val="nil"/>
            </w:tcBorders>
            <w:shd w:val="clear" w:color="auto" w:fill="auto"/>
            <w:noWrap/>
            <w:vAlign w:val="center"/>
            <w:hideMark/>
          </w:tcPr>
          <w:p w:rsidR="00660346" w:rsidRPr="00660346" w:rsidRDefault="00660346" w:rsidP="00BA015D">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2014-15</w:t>
            </w:r>
          </w:p>
        </w:tc>
        <w:tc>
          <w:tcPr>
            <w:tcW w:w="480"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272" w:type="dxa"/>
            <w:tcBorders>
              <w:top w:val="nil"/>
              <w:left w:val="nil"/>
              <w:bottom w:val="nil"/>
              <w:right w:val="nil"/>
            </w:tcBorders>
            <w:shd w:val="clear" w:color="auto" w:fill="auto"/>
            <w:noWrap/>
            <w:vAlign w:val="center"/>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1602" w:type="dxa"/>
            <w:gridSpan w:val="3"/>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2</w:t>
            </w:r>
          </w:p>
        </w:tc>
        <w:tc>
          <w:tcPr>
            <w:tcW w:w="11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3</w:t>
            </w:r>
          </w:p>
        </w:tc>
        <w:tc>
          <w:tcPr>
            <w:tcW w:w="11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3</w:t>
            </w:r>
          </w:p>
        </w:tc>
        <w:tc>
          <w:tcPr>
            <w:tcW w:w="11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3</w:t>
            </w: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4</w:t>
            </w: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2</w:t>
            </w: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1107"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17</w:t>
            </w:r>
          </w:p>
        </w:tc>
      </w:tr>
      <w:tr w:rsidR="00660346" w:rsidRPr="00660346" w:rsidTr="00237828">
        <w:trPr>
          <w:trHeight w:val="437"/>
        </w:trPr>
        <w:tc>
          <w:tcPr>
            <w:tcW w:w="1425"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480"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447"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18"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1557"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11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11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11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r>
      <w:tr w:rsidR="00660346" w:rsidRPr="00660346" w:rsidTr="00237828">
        <w:trPr>
          <w:trHeight w:val="437"/>
        </w:trPr>
        <w:tc>
          <w:tcPr>
            <w:tcW w:w="19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b/>
                <w:bCs/>
                <w:sz w:val="24"/>
                <w:szCs w:val="24"/>
                <w:lang w:eastAsia="en-AU"/>
              </w:rPr>
            </w:pPr>
            <w:r w:rsidRPr="00660346">
              <w:rPr>
                <w:rFonts w:ascii="Times New Roman" w:eastAsia="Times New Roman" w:hAnsi="Times New Roman" w:cs="Times New Roman"/>
                <w:b/>
                <w:bCs/>
                <w:sz w:val="24"/>
                <w:szCs w:val="24"/>
                <w:lang w:eastAsia="en-AU"/>
              </w:rPr>
              <w:t>Rate</w:t>
            </w:r>
          </w:p>
        </w:tc>
        <w:tc>
          <w:tcPr>
            <w:tcW w:w="447"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18"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i/>
                <w:iCs/>
                <w:sz w:val="24"/>
                <w:szCs w:val="24"/>
                <w:lang w:eastAsia="en-AU"/>
              </w:rPr>
            </w:pPr>
          </w:p>
        </w:tc>
        <w:tc>
          <w:tcPr>
            <w:tcW w:w="1557"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i/>
                <w:iCs/>
                <w:sz w:val="24"/>
                <w:szCs w:val="24"/>
                <w:lang w:eastAsia="en-AU"/>
              </w:rPr>
            </w:pPr>
          </w:p>
        </w:tc>
        <w:tc>
          <w:tcPr>
            <w:tcW w:w="11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i/>
                <w:iCs/>
                <w:sz w:val="24"/>
                <w:szCs w:val="24"/>
                <w:lang w:eastAsia="en-AU"/>
              </w:rPr>
            </w:pPr>
          </w:p>
        </w:tc>
        <w:tc>
          <w:tcPr>
            <w:tcW w:w="11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i/>
                <w:iCs/>
                <w:sz w:val="24"/>
                <w:szCs w:val="24"/>
                <w:lang w:eastAsia="en-AU"/>
              </w:rPr>
            </w:pPr>
          </w:p>
        </w:tc>
        <w:tc>
          <w:tcPr>
            <w:tcW w:w="11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i/>
                <w:iCs/>
                <w:sz w:val="24"/>
                <w:szCs w:val="24"/>
                <w:lang w:eastAsia="en-AU"/>
              </w:rPr>
            </w:pP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i/>
                <w:iCs/>
                <w:sz w:val="24"/>
                <w:szCs w:val="24"/>
                <w:lang w:eastAsia="en-AU"/>
              </w:rPr>
            </w:pP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i/>
                <w:iCs/>
                <w:sz w:val="24"/>
                <w:szCs w:val="24"/>
                <w:lang w:eastAsia="en-AU"/>
              </w:rPr>
            </w:pP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i/>
                <w:iCs/>
                <w:sz w:val="24"/>
                <w:szCs w:val="24"/>
                <w:lang w:eastAsia="en-AU"/>
              </w:rPr>
            </w:pP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i/>
                <w:iCs/>
                <w:sz w:val="24"/>
                <w:szCs w:val="24"/>
                <w:lang w:eastAsia="en-AU"/>
              </w:rPr>
            </w:pP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i/>
                <w:iCs/>
                <w:sz w:val="24"/>
                <w:szCs w:val="24"/>
                <w:lang w:eastAsia="en-AU"/>
              </w:rPr>
            </w:pPr>
          </w:p>
        </w:tc>
      </w:tr>
      <w:tr w:rsidR="00660346" w:rsidRPr="00660346" w:rsidTr="00237828">
        <w:trPr>
          <w:gridAfter w:val="1"/>
          <w:wAfter w:w="447" w:type="dxa"/>
          <w:trHeight w:val="437"/>
        </w:trPr>
        <w:tc>
          <w:tcPr>
            <w:tcW w:w="1425" w:type="dxa"/>
            <w:tcBorders>
              <w:top w:val="nil"/>
              <w:left w:val="nil"/>
              <w:bottom w:val="nil"/>
              <w:right w:val="nil"/>
            </w:tcBorders>
            <w:shd w:val="clear" w:color="auto" w:fill="auto"/>
            <w:noWrap/>
            <w:vAlign w:val="center"/>
            <w:hideMark/>
          </w:tcPr>
          <w:p w:rsidR="00660346" w:rsidRPr="00660346" w:rsidRDefault="00660346" w:rsidP="00BA015D">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2016-17 </w:t>
            </w:r>
          </w:p>
        </w:tc>
        <w:tc>
          <w:tcPr>
            <w:tcW w:w="480"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272" w:type="dxa"/>
            <w:tcBorders>
              <w:top w:val="nil"/>
              <w:left w:val="nil"/>
              <w:bottom w:val="nil"/>
              <w:right w:val="nil"/>
            </w:tcBorders>
            <w:shd w:val="clear" w:color="auto" w:fill="auto"/>
            <w:noWrap/>
            <w:vAlign w:val="center"/>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1602" w:type="dxa"/>
            <w:gridSpan w:val="3"/>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0.09</w:t>
            </w:r>
          </w:p>
        </w:tc>
        <w:tc>
          <w:tcPr>
            <w:tcW w:w="11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0.04</w:t>
            </w:r>
          </w:p>
        </w:tc>
        <w:tc>
          <w:tcPr>
            <w:tcW w:w="11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0.01</w:t>
            </w:r>
          </w:p>
        </w:tc>
        <w:tc>
          <w:tcPr>
            <w:tcW w:w="11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0.03</w:t>
            </w: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0.22</w:t>
            </w: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0.06</w:t>
            </w:r>
          </w:p>
        </w:tc>
        <w:tc>
          <w:tcPr>
            <w:tcW w:w="1107"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0.05</w:t>
            </w:r>
          </w:p>
        </w:tc>
      </w:tr>
      <w:tr w:rsidR="00660346" w:rsidRPr="00660346" w:rsidTr="00237828">
        <w:trPr>
          <w:gridAfter w:val="1"/>
          <w:wAfter w:w="447" w:type="dxa"/>
          <w:trHeight w:val="437"/>
        </w:trPr>
        <w:tc>
          <w:tcPr>
            <w:tcW w:w="1425" w:type="dxa"/>
            <w:tcBorders>
              <w:top w:val="nil"/>
              <w:left w:val="nil"/>
              <w:bottom w:val="nil"/>
              <w:right w:val="nil"/>
            </w:tcBorders>
            <w:shd w:val="clear" w:color="auto" w:fill="auto"/>
            <w:noWrap/>
            <w:vAlign w:val="center"/>
            <w:hideMark/>
          </w:tcPr>
          <w:p w:rsidR="00660346" w:rsidRPr="00660346" w:rsidRDefault="00660346" w:rsidP="00BA015D">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2015-16</w:t>
            </w:r>
          </w:p>
        </w:tc>
        <w:tc>
          <w:tcPr>
            <w:tcW w:w="480" w:type="dxa"/>
            <w:tcBorders>
              <w:top w:val="nil"/>
              <w:left w:val="nil"/>
              <w:bottom w:val="nil"/>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i/>
                <w:iCs/>
                <w:sz w:val="24"/>
                <w:szCs w:val="24"/>
                <w:lang w:eastAsia="en-AU"/>
              </w:rPr>
            </w:pPr>
          </w:p>
        </w:tc>
        <w:tc>
          <w:tcPr>
            <w:tcW w:w="272" w:type="dxa"/>
            <w:tcBorders>
              <w:top w:val="nil"/>
              <w:left w:val="nil"/>
              <w:bottom w:val="nil"/>
              <w:right w:val="nil"/>
            </w:tcBorders>
            <w:shd w:val="clear" w:color="auto" w:fill="auto"/>
            <w:noWrap/>
            <w:vAlign w:val="center"/>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1602" w:type="dxa"/>
            <w:gridSpan w:val="3"/>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0.05</w:t>
            </w:r>
          </w:p>
        </w:tc>
        <w:tc>
          <w:tcPr>
            <w:tcW w:w="11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0.03</w:t>
            </w:r>
          </w:p>
        </w:tc>
        <w:tc>
          <w:tcPr>
            <w:tcW w:w="11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0.04</w:t>
            </w:r>
          </w:p>
        </w:tc>
        <w:tc>
          <w:tcPr>
            <w:tcW w:w="11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0.10</w:t>
            </w: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0.07</w:t>
            </w: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0.25</w:t>
            </w: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0.06</w:t>
            </w:r>
          </w:p>
        </w:tc>
        <w:tc>
          <w:tcPr>
            <w:tcW w:w="1107"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0.06</w:t>
            </w:r>
          </w:p>
        </w:tc>
      </w:tr>
      <w:tr w:rsidR="00660346" w:rsidRPr="00660346" w:rsidTr="00237828">
        <w:trPr>
          <w:gridAfter w:val="1"/>
          <w:wAfter w:w="447" w:type="dxa"/>
          <w:trHeight w:val="437"/>
        </w:trPr>
        <w:tc>
          <w:tcPr>
            <w:tcW w:w="1425" w:type="dxa"/>
            <w:tcBorders>
              <w:top w:val="nil"/>
              <w:left w:val="nil"/>
              <w:bottom w:val="nil"/>
              <w:right w:val="nil"/>
            </w:tcBorders>
            <w:shd w:val="clear" w:color="auto" w:fill="auto"/>
            <w:noWrap/>
            <w:vAlign w:val="center"/>
            <w:hideMark/>
          </w:tcPr>
          <w:p w:rsidR="00660346" w:rsidRPr="00660346" w:rsidRDefault="00660346" w:rsidP="00BA015D">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2014-15</w:t>
            </w:r>
          </w:p>
        </w:tc>
        <w:tc>
          <w:tcPr>
            <w:tcW w:w="480" w:type="dxa"/>
            <w:tcBorders>
              <w:top w:val="nil"/>
              <w:left w:val="nil"/>
              <w:bottom w:val="nil"/>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272" w:type="dxa"/>
            <w:tcBorders>
              <w:top w:val="nil"/>
              <w:left w:val="nil"/>
              <w:bottom w:val="nil"/>
              <w:right w:val="nil"/>
            </w:tcBorders>
            <w:shd w:val="clear" w:color="auto" w:fill="auto"/>
            <w:noWrap/>
            <w:vAlign w:val="center"/>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1602" w:type="dxa"/>
            <w:gridSpan w:val="3"/>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0.02</w:t>
            </w:r>
          </w:p>
        </w:tc>
        <w:tc>
          <w:tcPr>
            <w:tcW w:w="11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0.05</w:t>
            </w:r>
          </w:p>
        </w:tc>
        <w:tc>
          <w:tcPr>
            <w:tcW w:w="11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0.04</w:t>
            </w:r>
          </w:p>
        </w:tc>
        <w:tc>
          <w:tcPr>
            <w:tcW w:w="1105"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0.06</w:t>
            </w: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0.15</w:t>
            </w: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0.43</w:t>
            </w: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1106"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1107"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0.05</w:t>
            </w:r>
          </w:p>
        </w:tc>
      </w:tr>
      <w:tr w:rsidR="00660346" w:rsidRPr="00660346" w:rsidTr="00237828">
        <w:trPr>
          <w:trHeight w:val="98"/>
        </w:trPr>
        <w:tc>
          <w:tcPr>
            <w:tcW w:w="1425" w:type="dxa"/>
            <w:tcBorders>
              <w:top w:val="nil"/>
              <w:left w:val="nil"/>
              <w:bottom w:val="single" w:sz="4" w:space="0" w:color="auto"/>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w:t>
            </w:r>
          </w:p>
        </w:tc>
        <w:tc>
          <w:tcPr>
            <w:tcW w:w="480" w:type="dxa"/>
            <w:tcBorders>
              <w:top w:val="nil"/>
              <w:left w:val="nil"/>
              <w:bottom w:val="single" w:sz="4" w:space="0" w:color="auto"/>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w:t>
            </w:r>
          </w:p>
        </w:tc>
        <w:tc>
          <w:tcPr>
            <w:tcW w:w="447" w:type="dxa"/>
            <w:gridSpan w:val="2"/>
            <w:tcBorders>
              <w:top w:val="nil"/>
              <w:left w:val="nil"/>
              <w:bottom w:val="single" w:sz="4" w:space="0" w:color="auto"/>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w:t>
            </w:r>
          </w:p>
        </w:tc>
        <w:tc>
          <w:tcPr>
            <w:tcW w:w="318" w:type="dxa"/>
            <w:tcBorders>
              <w:top w:val="nil"/>
              <w:left w:val="nil"/>
              <w:bottom w:val="single" w:sz="4" w:space="0" w:color="auto"/>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w:t>
            </w:r>
          </w:p>
        </w:tc>
        <w:tc>
          <w:tcPr>
            <w:tcW w:w="1557" w:type="dxa"/>
            <w:gridSpan w:val="2"/>
            <w:tcBorders>
              <w:top w:val="nil"/>
              <w:left w:val="nil"/>
              <w:bottom w:val="single" w:sz="4" w:space="0" w:color="auto"/>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w:t>
            </w:r>
          </w:p>
        </w:tc>
        <w:tc>
          <w:tcPr>
            <w:tcW w:w="1105" w:type="dxa"/>
            <w:gridSpan w:val="2"/>
            <w:tcBorders>
              <w:top w:val="nil"/>
              <w:left w:val="nil"/>
              <w:bottom w:val="single" w:sz="4" w:space="0" w:color="auto"/>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w:t>
            </w:r>
          </w:p>
        </w:tc>
        <w:tc>
          <w:tcPr>
            <w:tcW w:w="1105" w:type="dxa"/>
            <w:gridSpan w:val="2"/>
            <w:tcBorders>
              <w:top w:val="nil"/>
              <w:left w:val="nil"/>
              <w:bottom w:val="single" w:sz="4" w:space="0" w:color="auto"/>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w:t>
            </w:r>
          </w:p>
        </w:tc>
        <w:tc>
          <w:tcPr>
            <w:tcW w:w="1105" w:type="dxa"/>
            <w:gridSpan w:val="2"/>
            <w:tcBorders>
              <w:top w:val="nil"/>
              <w:left w:val="nil"/>
              <w:bottom w:val="single" w:sz="4" w:space="0" w:color="auto"/>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w:t>
            </w:r>
          </w:p>
        </w:tc>
        <w:tc>
          <w:tcPr>
            <w:tcW w:w="1106" w:type="dxa"/>
            <w:gridSpan w:val="2"/>
            <w:tcBorders>
              <w:top w:val="nil"/>
              <w:left w:val="nil"/>
              <w:bottom w:val="single" w:sz="4" w:space="0" w:color="auto"/>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w:t>
            </w:r>
          </w:p>
        </w:tc>
        <w:tc>
          <w:tcPr>
            <w:tcW w:w="1106" w:type="dxa"/>
            <w:gridSpan w:val="2"/>
            <w:tcBorders>
              <w:top w:val="nil"/>
              <w:left w:val="nil"/>
              <w:bottom w:val="single" w:sz="4" w:space="0" w:color="auto"/>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w:t>
            </w:r>
          </w:p>
        </w:tc>
        <w:tc>
          <w:tcPr>
            <w:tcW w:w="1106" w:type="dxa"/>
            <w:gridSpan w:val="2"/>
            <w:tcBorders>
              <w:top w:val="nil"/>
              <w:left w:val="nil"/>
              <w:bottom w:val="single" w:sz="4" w:space="0" w:color="auto"/>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w:t>
            </w:r>
          </w:p>
        </w:tc>
        <w:tc>
          <w:tcPr>
            <w:tcW w:w="1106" w:type="dxa"/>
            <w:gridSpan w:val="2"/>
            <w:tcBorders>
              <w:top w:val="nil"/>
              <w:left w:val="nil"/>
              <w:bottom w:val="single" w:sz="4" w:space="0" w:color="auto"/>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w:t>
            </w:r>
          </w:p>
        </w:tc>
        <w:tc>
          <w:tcPr>
            <w:tcW w:w="1106" w:type="dxa"/>
            <w:gridSpan w:val="2"/>
            <w:tcBorders>
              <w:top w:val="nil"/>
              <w:left w:val="nil"/>
              <w:bottom w:val="single" w:sz="4" w:space="0" w:color="auto"/>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w:t>
            </w:r>
          </w:p>
        </w:tc>
      </w:tr>
      <w:tr w:rsidR="00660346" w:rsidRPr="00660346" w:rsidTr="00237828">
        <w:trPr>
          <w:gridAfter w:val="1"/>
          <w:wAfter w:w="444" w:type="dxa"/>
          <w:trHeight w:val="1422"/>
        </w:trPr>
        <w:tc>
          <w:tcPr>
            <w:tcW w:w="1425" w:type="dxa"/>
            <w:tcBorders>
              <w:top w:val="nil"/>
              <w:left w:val="nil"/>
              <w:bottom w:val="nil"/>
              <w:right w:val="nil"/>
            </w:tcBorders>
            <w:shd w:val="clear" w:color="auto" w:fill="auto"/>
            <w:noWrap/>
            <w:hideMark/>
          </w:tcPr>
          <w:p w:rsidR="00660346" w:rsidRPr="00660346" w:rsidRDefault="00660346" w:rsidP="00660346">
            <w:pPr>
              <w:spacing w:after="0" w:line="240" w:lineRule="auto"/>
              <w:rPr>
                <w:rFonts w:ascii="Times New Roman" w:eastAsia="Times New Roman" w:hAnsi="Times New Roman" w:cs="Times New Roman"/>
                <w:sz w:val="20"/>
                <w:szCs w:val="20"/>
                <w:lang w:eastAsia="en-AU"/>
              </w:rPr>
            </w:pPr>
            <w:r w:rsidRPr="00660346">
              <w:rPr>
                <w:rFonts w:ascii="Times New Roman" w:eastAsia="Times New Roman" w:hAnsi="Times New Roman" w:cs="Times New Roman"/>
                <w:sz w:val="20"/>
                <w:szCs w:val="20"/>
                <w:lang w:eastAsia="en-AU"/>
              </w:rPr>
              <w:t>(a)</w:t>
            </w:r>
          </w:p>
        </w:tc>
        <w:tc>
          <w:tcPr>
            <w:tcW w:w="11203" w:type="dxa"/>
            <w:gridSpan w:val="21"/>
            <w:tcBorders>
              <w:top w:val="nil"/>
              <w:left w:val="nil"/>
              <w:bottom w:val="nil"/>
              <w:right w:val="nil"/>
            </w:tcBorders>
            <w:shd w:val="clear" w:color="auto" w:fill="auto"/>
            <w:hideMark/>
          </w:tcPr>
          <w:p w:rsidR="00660346" w:rsidRPr="00660346" w:rsidRDefault="00660346" w:rsidP="00660346">
            <w:pPr>
              <w:spacing w:after="0" w:line="240" w:lineRule="auto"/>
              <w:jc w:val="both"/>
              <w:rPr>
                <w:rFonts w:ascii="Times New Roman" w:eastAsia="Times New Roman" w:hAnsi="Times New Roman" w:cs="Times New Roman"/>
                <w:sz w:val="20"/>
                <w:szCs w:val="20"/>
                <w:lang w:eastAsia="en-AU"/>
              </w:rPr>
            </w:pPr>
            <w:r w:rsidRPr="00660346">
              <w:rPr>
                <w:rFonts w:ascii="Times New Roman" w:eastAsia="Times New Roman" w:hAnsi="Times New Roman" w:cs="Times New Roman"/>
                <w:sz w:val="20"/>
                <w:szCs w:val="20"/>
                <w:lang w:eastAsia="en-AU"/>
              </w:rPr>
              <w:t xml:space="preserve">Data for previous years may vary from rates given in previous Reports. Deaths reported as 'unknown cause', where there is insufficient evidence to assess, subject to a Coroner's finding, whether the cause of death was natural or unnatural are not included in the calculation of rates. Deaths occurring in past years where </w:t>
            </w:r>
            <w:proofErr w:type="gramStart"/>
            <w:r w:rsidRPr="00660346">
              <w:rPr>
                <w:rFonts w:ascii="Times New Roman" w:eastAsia="Times New Roman" w:hAnsi="Times New Roman" w:cs="Times New Roman"/>
                <w:sz w:val="20"/>
                <w:szCs w:val="20"/>
                <w:lang w:eastAsia="en-AU"/>
              </w:rPr>
              <w:t>cause of death was recorded as unknown at the time of the Report but were</w:t>
            </w:r>
            <w:proofErr w:type="gramEnd"/>
            <w:r w:rsidRPr="00660346">
              <w:rPr>
                <w:rFonts w:ascii="Times New Roman" w:eastAsia="Times New Roman" w:hAnsi="Times New Roman" w:cs="Times New Roman"/>
                <w:sz w:val="20"/>
                <w:szCs w:val="20"/>
                <w:lang w:eastAsia="en-AU"/>
              </w:rPr>
              <w:t xml:space="preserve"> subsequently determined to have been from either natural or unnatural causes are updated in the relevant year's figures and rates when known. </w:t>
            </w:r>
          </w:p>
        </w:tc>
      </w:tr>
      <w:tr w:rsidR="00660346" w:rsidRPr="00660346" w:rsidTr="00237828">
        <w:trPr>
          <w:gridAfter w:val="1"/>
          <w:wAfter w:w="444" w:type="dxa"/>
          <w:trHeight w:val="432"/>
        </w:trPr>
        <w:tc>
          <w:tcPr>
            <w:tcW w:w="1425" w:type="dxa"/>
            <w:tcBorders>
              <w:top w:val="nil"/>
              <w:left w:val="nil"/>
              <w:bottom w:val="nil"/>
              <w:right w:val="nil"/>
            </w:tcBorders>
            <w:shd w:val="clear" w:color="auto" w:fill="auto"/>
            <w:noWrap/>
            <w:hideMark/>
          </w:tcPr>
          <w:p w:rsidR="00660346" w:rsidRPr="00660346" w:rsidRDefault="00660346" w:rsidP="00660346">
            <w:pPr>
              <w:spacing w:after="0" w:line="240" w:lineRule="auto"/>
              <w:rPr>
                <w:rFonts w:ascii="Times New Roman" w:eastAsia="Times New Roman" w:hAnsi="Times New Roman" w:cs="Times New Roman"/>
                <w:sz w:val="20"/>
                <w:szCs w:val="20"/>
                <w:lang w:eastAsia="en-AU"/>
              </w:rPr>
            </w:pPr>
            <w:r w:rsidRPr="00660346">
              <w:rPr>
                <w:rFonts w:ascii="Times New Roman" w:eastAsia="Times New Roman" w:hAnsi="Times New Roman" w:cs="Times New Roman"/>
                <w:sz w:val="20"/>
                <w:szCs w:val="20"/>
                <w:lang w:eastAsia="en-AU"/>
              </w:rPr>
              <w:t>(b)</w:t>
            </w:r>
          </w:p>
        </w:tc>
        <w:tc>
          <w:tcPr>
            <w:tcW w:w="11203" w:type="dxa"/>
            <w:gridSpan w:val="21"/>
            <w:tcBorders>
              <w:top w:val="nil"/>
              <w:left w:val="nil"/>
              <w:bottom w:val="nil"/>
              <w:right w:val="nil"/>
            </w:tcBorders>
            <w:shd w:val="clear" w:color="auto" w:fill="auto"/>
            <w:hideMark/>
          </w:tcPr>
          <w:p w:rsidR="00660346" w:rsidRPr="00660346" w:rsidRDefault="00660346" w:rsidP="00660346">
            <w:pPr>
              <w:spacing w:after="0" w:line="240" w:lineRule="auto"/>
              <w:jc w:val="both"/>
              <w:rPr>
                <w:rFonts w:ascii="Times New Roman" w:eastAsia="Times New Roman" w:hAnsi="Times New Roman" w:cs="Times New Roman"/>
                <w:sz w:val="20"/>
                <w:szCs w:val="20"/>
                <w:lang w:eastAsia="en-AU"/>
              </w:rPr>
            </w:pPr>
            <w:r w:rsidRPr="00660346">
              <w:rPr>
                <w:rFonts w:ascii="Times New Roman" w:eastAsia="Times New Roman" w:hAnsi="Times New Roman" w:cs="Times New Roman"/>
                <w:sz w:val="20"/>
                <w:szCs w:val="20"/>
                <w:lang w:eastAsia="en-AU"/>
              </w:rPr>
              <w:t xml:space="preserve">Excludes periodic detainees. </w:t>
            </w:r>
          </w:p>
        </w:tc>
      </w:tr>
      <w:tr w:rsidR="00660346" w:rsidRPr="00660346" w:rsidTr="00237828">
        <w:trPr>
          <w:gridAfter w:val="1"/>
          <w:wAfter w:w="446" w:type="dxa"/>
          <w:trHeight w:val="432"/>
        </w:trPr>
        <w:tc>
          <w:tcPr>
            <w:tcW w:w="1425" w:type="dxa"/>
            <w:tcBorders>
              <w:top w:val="nil"/>
              <w:left w:val="nil"/>
              <w:bottom w:val="nil"/>
              <w:right w:val="nil"/>
            </w:tcBorders>
            <w:shd w:val="clear" w:color="auto" w:fill="auto"/>
            <w:noWrap/>
            <w:hideMark/>
          </w:tcPr>
          <w:p w:rsidR="00660346" w:rsidRPr="00660346" w:rsidRDefault="00660346" w:rsidP="00660346">
            <w:pPr>
              <w:spacing w:after="0" w:line="240" w:lineRule="auto"/>
              <w:rPr>
                <w:rFonts w:ascii="Times New Roman" w:eastAsia="Times New Roman" w:hAnsi="Times New Roman" w:cs="Times New Roman"/>
                <w:sz w:val="20"/>
                <w:szCs w:val="20"/>
                <w:lang w:eastAsia="en-AU"/>
              </w:rPr>
            </w:pPr>
          </w:p>
        </w:tc>
        <w:tc>
          <w:tcPr>
            <w:tcW w:w="2355" w:type="dxa"/>
            <w:gridSpan w:val="5"/>
            <w:tcBorders>
              <w:top w:val="nil"/>
              <w:left w:val="nil"/>
              <w:bottom w:val="nil"/>
              <w:right w:val="nil"/>
            </w:tcBorders>
            <w:shd w:val="clear" w:color="auto" w:fill="auto"/>
            <w:noWrap/>
            <w:hideMark/>
          </w:tcPr>
          <w:p w:rsidR="00660346" w:rsidRPr="00660346" w:rsidRDefault="00660346" w:rsidP="00660346">
            <w:pPr>
              <w:spacing w:after="0" w:line="240" w:lineRule="auto"/>
              <w:rPr>
                <w:rFonts w:ascii="Times New Roman" w:eastAsia="Times New Roman" w:hAnsi="Times New Roman" w:cs="Times New Roman"/>
                <w:sz w:val="20"/>
                <w:szCs w:val="20"/>
                <w:lang w:eastAsia="en-AU"/>
              </w:rPr>
            </w:pPr>
            <w:r w:rsidRPr="00660346">
              <w:rPr>
                <w:rFonts w:ascii="Times New Roman" w:eastAsia="Times New Roman" w:hAnsi="Times New Roman" w:cs="Times New Roman"/>
                <w:sz w:val="20"/>
                <w:szCs w:val="20"/>
                <w:lang w:eastAsia="en-AU"/>
              </w:rPr>
              <w:t xml:space="preserve"> – Nil</w:t>
            </w:r>
            <w:r>
              <w:rPr>
                <w:rFonts w:ascii="Times New Roman" w:eastAsia="Times New Roman" w:hAnsi="Times New Roman" w:cs="Times New Roman"/>
                <w:sz w:val="20"/>
                <w:szCs w:val="20"/>
                <w:lang w:eastAsia="en-AU"/>
              </w:rPr>
              <w:t>/</w:t>
            </w:r>
            <w:r w:rsidRPr="00660346">
              <w:rPr>
                <w:rFonts w:ascii="Times New Roman" w:eastAsia="Times New Roman" w:hAnsi="Times New Roman" w:cs="Times New Roman"/>
                <w:sz w:val="20"/>
                <w:szCs w:val="20"/>
                <w:lang w:eastAsia="en-AU"/>
              </w:rPr>
              <w:t>rounded to zero.</w:t>
            </w:r>
          </w:p>
        </w:tc>
        <w:tc>
          <w:tcPr>
            <w:tcW w:w="1105" w:type="dxa"/>
            <w:gridSpan w:val="2"/>
            <w:tcBorders>
              <w:top w:val="nil"/>
              <w:left w:val="nil"/>
              <w:bottom w:val="nil"/>
              <w:right w:val="nil"/>
            </w:tcBorders>
            <w:shd w:val="clear" w:color="auto" w:fill="auto"/>
            <w:noWrap/>
            <w:hideMark/>
          </w:tcPr>
          <w:p w:rsidR="00660346" w:rsidRPr="00660346" w:rsidRDefault="00660346" w:rsidP="00660346">
            <w:pPr>
              <w:spacing w:after="0" w:line="240" w:lineRule="auto"/>
              <w:jc w:val="right"/>
              <w:rPr>
                <w:rFonts w:ascii="Times New Roman" w:eastAsia="Times New Roman" w:hAnsi="Times New Roman" w:cs="Times New Roman"/>
                <w:sz w:val="20"/>
                <w:szCs w:val="20"/>
                <w:lang w:eastAsia="en-AU"/>
              </w:rPr>
            </w:pPr>
          </w:p>
        </w:tc>
        <w:tc>
          <w:tcPr>
            <w:tcW w:w="1105" w:type="dxa"/>
            <w:gridSpan w:val="2"/>
            <w:tcBorders>
              <w:top w:val="nil"/>
              <w:left w:val="nil"/>
              <w:bottom w:val="nil"/>
              <w:right w:val="nil"/>
            </w:tcBorders>
            <w:shd w:val="clear" w:color="auto" w:fill="auto"/>
            <w:noWrap/>
            <w:hideMark/>
          </w:tcPr>
          <w:p w:rsidR="00660346" w:rsidRPr="00660346" w:rsidRDefault="00660346" w:rsidP="00660346">
            <w:pPr>
              <w:spacing w:after="0" w:line="240" w:lineRule="auto"/>
              <w:jc w:val="right"/>
              <w:rPr>
                <w:rFonts w:ascii="Times New Roman" w:eastAsia="Times New Roman" w:hAnsi="Times New Roman" w:cs="Times New Roman"/>
                <w:sz w:val="20"/>
                <w:szCs w:val="20"/>
                <w:lang w:eastAsia="en-AU"/>
              </w:rPr>
            </w:pPr>
          </w:p>
        </w:tc>
        <w:tc>
          <w:tcPr>
            <w:tcW w:w="1105" w:type="dxa"/>
            <w:gridSpan w:val="2"/>
            <w:tcBorders>
              <w:top w:val="nil"/>
              <w:left w:val="nil"/>
              <w:bottom w:val="nil"/>
              <w:right w:val="nil"/>
            </w:tcBorders>
            <w:shd w:val="clear" w:color="auto" w:fill="auto"/>
            <w:noWrap/>
            <w:hideMark/>
          </w:tcPr>
          <w:p w:rsidR="00660346" w:rsidRPr="00660346" w:rsidRDefault="00660346" w:rsidP="00660346">
            <w:pPr>
              <w:spacing w:after="0" w:line="240" w:lineRule="auto"/>
              <w:jc w:val="right"/>
              <w:rPr>
                <w:rFonts w:ascii="Times New Roman" w:eastAsia="Times New Roman" w:hAnsi="Times New Roman" w:cs="Times New Roman"/>
                <w:sz w:val="20"/>
                <w:szCs w:val="20"/>
                <w:lang w:eastAsia="en-AU"/>
              </w:rPr>
            </w:pPr>
          </w:p>
        </w:tc>
        <w:tc>
          <w:tcPr>
            <w:tcW w:w="1106" w:type="dxa"/>
            <w:gridSpan w:val="2"/>
            <w:tcBorders>
              <w:top w:val="nil"/>
              <w:left w:val="nil"/>
              <w:bottom w:val="nil"/>
              <w:right w:val="nil"/>
            </w:tcBorders>
            <w:shd w:val="clear" w:color="auto" w:fill="auto"/>
            <w:noWrap/>
            <w:hideMark/>
          </w:tcPr>
          <w:p w:rsidR="00660346" w:rsidRPr="00660346" w:rsidRDefault="00660346" w:rsidP="00660346">
            <w:pPr>
              <w:spacing w:after="0" w:line="240" w:lineRule="auto"/>
              <w:jc w:val="right"/>
              <w:rPr>
                <w:rFonts w:ascii="Times New Roman" w:eastAsia="Times New Roman" w:hAnsi="Times New Roman" w:cs="Times New Roman"/>
                <w:sz w:val="20"/>
                <w:szCs w:val="20"/>
                <w:lang w:eastAsia="en-AU"/>
              </w:rPr>
            </w:pPr>
          </w:p>
        </w:tc>
        <w:tc>
          <w:tcPr>
            <w:tcW w:w="1106" w:type="dxa"/>
            <w:gridSpan w:val="2"/>
            <w:tcBorders>
              <w:top w:val="nil"/>
              <w:left w:val="nil"/>
              <w:bottom w:val="nil"/>
              <w:right w:val="nil"/>
            </w:tcBorders>
            <w:shd w:val="clear" w:color="auto" w:fill="auto"/>
            <w:noWrap/>
            <w:hideMark/>
          </w:tcPr>
          <w:p w:rsidR="00660346" w:rsidRPr="00660346" w:rsidRDefault="00660346" w:rsidP="00660346">
            <w:pPr>
              <w:spacing w:after="0" w:line="240" w:lineRule="auto"/>
              <w:jc w:val="right"/>
              <w:rPr>
                <w:rFonts w:ascii="Times New Roman" w:eastAsia="Times New Roman" w:hAnsi="Times New Roman" w:cs="Times New Roman"/>
                <w:sz w:val="20"/>
                <w:szCs w:val="20"/>
                <w:lang w:eastAsia="en-AU"/>
              </w:rPr>
            </w:pPr>
          </w:p>
        </w:tc>
        <w:tc>
          <w:tcPr>
            <w:tcW w:w="1106" w:type="dxa"/>
            <w:gridSpan w:val="2"/>
            <w:tcBorders>
              <w:top w:val="nil"/>
              <w:left w:val="nil"/>
              <w:bottom w:val="nil"/>
              <w:right w:val="nil"/>
            </w:tcBorders>
            <w:shd w:val="clear" w:color="auto" w:fill="auto"/>
            <w:noWrap/>
            <w:hideMark/>
          </w:tcPr>
          <w:p w:rsidR="00660346" w:rsidRPr="00660346" w:rsidRDefault="00660346" w:rsidP="00660346">
            <w:pPr>
              <w:spacing w:after="0" w:line="240" w:lineRule="auto"/>
              <w:jc w:val="right"/>
              <w:rPr>
                <w:rFonts w:ascii="Times New Roman" w:eastAsia="Times New Roman" w:hAnsi="Times New Roman" w:cs="Times New Roman"/>
                <w:sz w:val="20"/>
                <w:szCs w:val="20"/>
                <w:lang w:eastAsia="en-AU"/>
              </w:rPr>
            </w:pPr>
          </w:p>
        </w:tc>
        <w:tc>
          <w:tcPr>
            <w:tcW w:w="1106" w:type="dxa"/>
            <w:gridSpan w:val="2"/>
            <w:tcBorders>
              <w:top w:val="nil"/>
              <w:left w:val="nil"/>
              <w:bottom w:val="nil"/>
              <w:right w:val="nil"/>
            </w:tcBorders>
            <w:shd w:val="clear" w:color="auto" w:fill="auto"/>
            <w:noWrap/>
            <w:hideMark/>
          </w:tcPr>
          <w:p w:rsidR="00660346" w:rsidRPr="00660346" w:rsidRDefault="00660346" w:rsidP="00660346">
            <w:pPr>
              <w:spacing w:after="0" w:line="240" w:lineRule="auto"/>
              <w:jc w:val="right"/>
              <w:rPr>
                <w:rFonts w:ascii="Times New Roman" w:eastAsia="Times New Roman" w:hAnsi="Times New Roman" w:cs="Times New Roman"/>
                <w:sz w:val="20"/>
                <w:szCs w:val="20"/>
                <w:lang w:eastAsia="en-AU"/>
              </w:rPr>
            </w:pPr>
          </w:p>
        </w:tc>
        <w:tc>
          <w:tcPr>
            <w:tcW w:w="1107" w:type="dxa"/>
            <w:gridSpan w:val="2"/>
            <w:tcBorders>
              <w:top w:val="nil"/>
              <w:left w:val="nil"/>
              <w:bottom w:val="nil"/>
              <w:right w:val="nil"/>
            </w:tcBorders>
            <w:shd w:val="clear" w:color="auto" w:fill="auto"/>
            <w:noWrap/>
            <w:hideMark/>
          </w:tcPr>
          <w:p w:rsidR="00660346" w:rsidRPr="00660346" w:rsidRDefault="00660346" w:rsidP="00660346">
            <w:pPr>
              <w:spacing w:after="0" w:line="240" w:lineRule="auto"/>
              <w:jc w:val="right"/>
              <w:rPr>
                <w:rFonts w:ascii="Times New Roman" w:eastAsia="Times New Roman" w:hAnsi="Times New Roman" w:cs="Times New Roman"/>
                <w:sz w:val="20"/>
                <w:szCs w:val="20"/>
                <w:lang w:eastAsia="en-AU"/>
              </w:rPr>
            </w:pPr>
          </w:p>
        </w:tc>
      </w:tr>
    </w:tbl>
    <w:p w:rsidR="00660346" w:rsidRDefault="00660346" w:rsidP="00660346"/>
    <w:p w:rsidR="00237828" w:rsidRDefault="00237828" w:rsidP="00660346">
      <w:pPr>
        <w:sectPr w:rsidR="00237828" w:rsidSect="00237828">
          <w:pgSz w:w="16838" w:h="11906" w:orient="landscape"/>
          <w:pgMar w:top="1440" w:right="1440" w:bottom="1440" w:left="1440" w:header="708" w:footer="708" w:gutter="0"/>
          <w:cols w:space="708"/>
          <w:docGrid w:linePitch="360"/>
        </w:sectPr>
      </w:pPr>
    </w:p>
    <w:tbl>
      <w:tblPr>
        <w:tblW w:w="12909" w:type="dxa"/>
        <w:tblLook w:val="04A0" w:firstRow="1" w:lastRow="0" w:firstColumn="1" w:lastColumn="0" w:noHBand="0" w:noVBand="1"/>
      </w:tblPr>
      <w:tblGrid>
        <w:gridCol w:w="455"/>
        <w:gridCol w:w="378"/>
        <w:gridCol w:w="378"/>
        <w:gridCol w:w="3036"/>
        <w:gridCol w:w="962"/>
        <w:gridCol w:w="962"/>
        <w:gridCol w:w="962"/>
        <w:gridCol w:w="962"/>
        <w:gridCol w:w="962"/>
        <w:gridCol w:w="962"/>
        <w:gridCol w:w="962"/>
        <w:gridCol w:w="962"/>
        <w:gridCol w:w="966"/>
      </w:tblGrid>
      <w:tr w:rsidR="00660346" w:rsidRPr="00660346" w:rsidTr="00237828">
        <w:trPr>
          <w:trHeight w:val="656"/>
        </w:trPr>
        <w:tc>
          <w:tcPr>
            <w:tcW w:w="4247" w:type="dxa"/>
            <w:gridSpan w:val="4"/>
            <w:tcBorders>
              <w:top w:val="nil"/>
              <w:left w:val="nil"/>
              <w:bottom w:val="nil"/>
              <w:right w:val="nil"/>
            </w:tcBorders>
            <w:shd w:val="clear" w:color="auto" w:fill="auto"/>
            <w:noWrap/>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lastRenderedPageBreak/>
              <w:t>Table 8A.15</w:t>
            </w:r>
          </w:p>
        </w:tc>
        <w:tc>
          <w:tcPr>
            <w:tcW w:w="8662" w:type="dxa"/>
            <w:gridSpan w:val="9"/>
            <w:tcBorders>
              <w:top w:val="nil"/>
              <w:left w:val="nil"/>
              <w:bottom w:val="single" w:sz="4" w:space="0" w:color="000000"/>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b/>
                <w:bCs/>
                <w:sz w:val="24"/>
                <w:szCs w:val="24"/>
                <w:lang w:eastAsia="en-AU"/>
              </w:rPr>
            </w:pPr>
            <w:r w:rsidRPr="00660346">
              <w:rPr>
                <w:rFonts w:ascii="Times New Roman" w:eastAsia="Times New Roman" w:hAnsi="Times New Roman" w:cs="Times New Roman"/>
                <w:b/>
                <w:bCs/>
                <w:sz w:val="24"/>
                <w:szCs w:val="24"/>
                <w:lang w:eastAsia="en-AU"/>
              </w:rPr>
              <w:t>Deaths from apparent unnatural causes by Indigenous status, number and rate per 100 Aboriginal and Torres Strait Islander/non-Indigenous prisoners (a)</w:t>
            </w:r>
          </w:p>
        </w:tc>
      </w:tr>
      <w:tr w:rsidR="00237828" w:rsidRPr="00660346" w:rsidTr="00237828">
        <w:trPr>
          <w:trHeight w:val="300"/>
        </w:trPr>
        <w:tc>
          <w:tcPr>
            <w:tcW w:w="455" w:type="dxa"/>
            <w:tcBorders>
              <w:top w:val="single" w:sz="4" w:space="0" w:color="000000"/>
              <w:left w:val="nil"/>
              <w:bottom w:val="single" w:sz="4" w:space="0" w:color="000000"/>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w:t>
            </w:r>
          </w:p>
        </w:tc>
        <w:tc>
          <w:tcPr>
            <w:tcW w:w="378" w:type="dxa"/>
            <w:tcBorders>
              <w:top w:val="single" w:sz="4" w:space="0" w:color="000000"/>
              <w:left w:val="nil"/>
              <w:bottom w:val="single" w:sz="4" w:space="0" w:color="000000"/>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w:t>
            </w:r>
          </w:p>
        </w:tc>
        <w:tc>
          <w:tcPr>
            <w:tcW w:w="378" w:type="dxa"/>
            <w:tcBorders>
              <w:top w:val="single" w:sz="4" w:space="0" w:color="000000"/>
              <w:left w:val="nil"/>
              <w:bottom w:val="single" w:sz="4" w:space="0" w:color="000000"/>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w:t>
            </w:r>
          </w:p>
        </w:tc>
        <w:tc>
          <w:tcPr>
            <w:tcW w:w="3036" w:type="dxa"/>
            <w:tcBorders>
              <w:top w:val="single" w:sz="4" w:space="0" w:color="000000"/>
              <w:left w:val="nil"/>
              <w:bottom w:val="single" w:sz="4" w:space="0" w:color="000000"/>
              <w:right w:val="nil"/>
            </w:tcBorders>
            <w:shd w:val="clear" w:color="auto" w:fill="auto"/>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r w:rsidRPr="00660346">
              <w:rPr>
                <w:rFonts w:ascii="Times New Roman" w:eastAsia="Times New Roman" w:hAnsi="Times New Roman" w:cs="Times New Roman"/>
                <w:i/>
                <w:iCs/>
                <w:sz w:val="24"/>
                <w:szCs w:val="24"/>
                <w:lang w:eastAsia="en-AU"/>
              </w:rPr>
              <w:t> </w:t>
            </w:r>
          </w:p>
        </w:tc>
        <w:tc>
          <w:tcPr>
            <w:tcW w:w="962" w:type="dxa"/>
            <w:tcBorders>
              <w:top w:val="nil"/>
              <w:left w:val="nil"/>
              <w:bottom w:val="single" w:sz="4" w:space="0" w:color="000000"/>
              <w:right w:val="nil"/>
            </w:tcBorders>
            <w:shd w:val="clear" w:color="auto" w:fill="auto"/>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r w:rsidRPr="00660346">
              <w:rPr>
                <w:rFonts w:ascii="Times New Roman" w:eastAsia="Times New Roman" w:hAnsi="Times New Roman" w:cs="Times New Roman"/>
                <w:i/>
                <w:iCs/>
                <w:sz w:val="24"/>
                <w:szCs w:val="24"/>
                <w:lang w:eastAsia="en-AU"/>
              </w:rPr>
              <w:t xml:space="preserve">NSW </w:t>
            </w:r>
          </w:p>
        </w:tc>
        <w:tc>
          <w:tcPr>
            <w:tcW w:w="962" w:type="dxa"/>
            <w:tcBorders>
              <w:top w:val="nil"/>
              <w:left w:val="nil"/>
              <w:bottom w:val="single" w:sz="4" w:space="0" w:color="000000"/>
              <w:right w:val="nil"/>
            </w:tcBorders>
            <w:shd w:val="clear" w:color="auto" w:fill="auto"/>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r w:rsidRPr="00660346">
              <w:rPr>
                <w:rFonts w:ascii="Times New Roman" w:eastAsia="Times New Roman" w:hAnsi="Times New Roman" w:cs="Times New Roman"/>
                <w:i/>
                <w:iCs/>
                <w:sz w:val="24"/>
                <w:szCs w:val="24"/>
                <w:lang w:eastAsia="en-AU"/>
              </w:rPr>
              <w:t>Vic</w:t>
            </w:r>
          </w:p>
        </w:tc>
        <w:tc>
          <w:tcPr>
            <w:tcW w:w="962" w:type="dxa"/>
            <w:tcBorders>
              <w:top w:val="nil"/>
              <w:left w:val="nil"/>
              <w:bottom w:val="single" w:sz="4" w:space="0" w:color="000000"/>
              <w:right w:val="nil"/>
            </w:tcBorders>
            <w:shd w:val="clear" w:color="auto" w:fill="auto"/>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r w:rsidRPr="00660346">
              <w:rPr>
                <w:rFonts w:ascii="Times New Roman" w:eastAsia="Times New Roman" w:hAnsi="Times New Roman" w:cs="Times New Roman"/>
                <w:i/>
                <w:iCs/>
                <w:sz w:val="24"/>
                <w:szCs w:val="24"/>
                <w:lang w:eastAsia="en-AU"/>
              </w:rPr>
              <w:t>Qld</w:t>
            </w:r>
          </w:p>
        </w:tc>
        <w:tc>
          <w:tcPr>
            <w:tcW w:w="962" w:type="dxa"/>
            <w:tcBorders>
              <w:top w:val="nil"/>
              <w:left w:val="nil"/>
              <w:bottom w:val="single" w:sz="4" w:space="0" w:color="000000"/>
              <w:right w:val="nil"/>
            </w:tcBorders>
            <w:shd w:val="clear" w:color="auto" w:fill="auto"/>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r w:rsidRPr="00660346">
              <w:rPr>
                <w:rFonts w:ascii="Times New Roman" w:eastAsia="Times New Roman" w:hAnsi="Times New Roman" w:cs="Times New Roman"/>
                <w:i/>
                <w:iCs/>
                <w:sz w:val="24"/>
                <w:szCs w:val="24"/>
                <w:lang w:eastAsia="en-AU"/>
              </w:rPr>
              <w:t>WA</w:t>
            </w:r>
          </w:p>
        </w:tc>
        <w:tc>
          <w:tcPr>
            <w:tcW w:w="962" w:type="dxa"/>
            <w:tcBorders>
              <w:top w:val="nil"/>
              <w:left w:val="nil"/>
              <w:bottom w:val="single" w:sz="4" w:space="0" w:color="000000"/>
              <w:right w:val="nil"/>
            </w:tcBorders>
            <w:shd w:val="clear" w:color="auto" w:fill="auto"/>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r w:rsidRPr="00660346">
              <w:rPr>
                <w:rFonts w:ascii="Times New Roman" w:eastAsia="Times New Roman" w:hAnsi="Times New Roman" w:cs="Times New Roman"/>
                <w:i/>
                <w:iCs/>
                <w:sz w:val="24"/>
                <w:szCs w:val="24"/>
                <w:lang w:eastAsia="en-AU"/>
              </w:rPr>
              <w:t>SA</w:t>
            </w:r>
          </w:p>
        </w:tc>
        <w:tc>
          <w:tcPr>
            <w:tcW w:w="962" w:type="dxa"/>
            <w:tcBorders>
              <w:top w:val="nil"/>
              <w:left w:val="nil"/>
              <w:bottom w:val="single" w:sz="4" w:space="0" w:color="000000"/>
              <w:right w:val="nil"/>
            </w:tcBorders>
            <w:shd w:val="clear" w:color="auto" w:fill="auto"/>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proofErr w:type="spellStart"/>
            <w:r w:rsidRPr="00660346">
              <w:rPr>
                <w:rFonts w:ascii="Times New Roman" w:eastAsia="Times New Roman" w:hAnsi="Times New Roman" w:cs="Times New Roman"/>
                <w:i/>
                <w:iCs/>
                <w:sz w:val="24"/>
                <w:szCs w:val="24"/>
                <w:lang w:eastAsia="en-AU"/>
              </w:rPr>
              <w:t>Tas</w:t>
            </w:r>
            <w:proofErr w:type="spellEnd"/>
          </w:p>
        </w:tc>
        <w:tc>
          <w:tcPr>
            <w:tcW w:w="962" w:type="dxa"/>
            <w:tcBorders>
              <w:top w:val="nil"/>
              <w:left w:val="nil"/>
              <w:bottom w:val="single" w:sz="4" w:space="0" w:color="000000"/>
              <w:right w:val="nil"/>
            </w:tcBorders>
            <w:shd w:val="clear" w:color="auto" w:fill="auto"/>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r w:rsidRPr="00660346">
              <w:rPr>
                <w:rFonts w:ascii="Times New Roman" w:eastAsia="Times New Roman" w:hAnsi="Times New Roman" w:cs="Times New Roman"/>
                <w:i/>
                <w:iCs/>
                <w:sz w:val="24"/>
                <w:szCs w:val="24"/>
                <w:lang w:eastAsia="en-AU"/>
              </w:rPr>
              <w:t>ACT</w:t>
            </w:r>
          </w:p>
        </w:tc>
        <w:tc>
          <w:tcPr>
            <w:tcW w:w="962" w:type="dxa"/>
            <w:tcBorders>
              <w:top w:val="nil"/>
              <w:left w:val="nil"/>
              <w:bottom w:val="single" w:sz="4" w:space="0" w:color="000000"/>
              <w:right w:val="nil"/>
            </w:tcBorders>
            <w:shd w:val="clear" w:color="auto" w:fill="auto"/>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r w:rsidRPr="00660346">
              <w:rPr>
                <w:rFonts w:ascii="Times New Roman" w:eastAsia="Times New Roman" w:hAnsi="Times New Roman" w:cs="Times New Roman"/>
                <w:i/>
                <w:iCs/>
                <w:sz w:val="24"/>
                <w:szCs w:val="24"/>
                <w:lang w:eastAsia="en-AU"/>
              </w:rPr>
              <w:t>NT</w:t>
            </w:r>
          </w:p>
        </w:tc>
        <w:tc>
          <w:tcPr>
            <w:tcW w:w="962" w:type="dxa"/>
            <w:tcBorders>
              <w:top w:val="nil"/>
              <w:left w:val="nil"/>
              <w:bottom w:val="single" w:sz="4" w:space="0" w:color="000000"/>
              <w:right w:val="nil"/>
            </w:tcBorders>
            <w:shd w:val="clear" w:color="auto" w:fill="auto"/>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proofErr w:type="spellStart"/>
            <w:r w:rsidRPr="00660346">
              <w:rPr>
                <w:rFonts w:ascii="Times New Roman" w:eastAsia="Times New Roman" w:hAnsi="Times New Roman" w:cs="Times New Roman"/>
                <w:i/>
                <w:iCs/>
                <w:sz w:val="24"/>
                <w:szCs w:val="24"/>
                <w:lang w:eastAsia="en-AU"/>
              </w:rPr>
              <w:t>Aust</w:t>
            </w:r>
            <w:proofErr w:type="spellEnd"/>
            <w:r w:rsidRPr="00660346">
              <w:rPr>
                <w:rFonts w:ascii="Times New Roman" w:eastAsia="Times New Roman" w:hAnsi="Times New Roman" w:cs="Times New Roman"/>
                <w:i/>
                <w:iCs/>
                <w:sz w:val="24"/>
                <w:szCs w:val="24"/>
                <w:lang w:eastAsia="en-AU"/>
              </w:rPr>
              <w:t xml:space="preserve"> </w:t>
            </w:r>
          </w:p>
        </w:tc>
      </w:tr>
      <w:tr w:rsidR="00237828" w:rsidRPr="00660346" w:rsidTr="00237828">
        <w:trPr>
          <w:trHeight w:val="300"/>
        </w:trPr>
        <w:tc>
          <w:tcPr>
            <w:tcW w:w="1211" w:type="dxa"/>
            <w:gridSpan w:val="3"/>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b/>
                <w:bCs/>
                <w:sz w:val="24"/>
                <w:szCs w:val="24"/>
                <w:lang w:eastAsia="en-AU"/>
              </w:rPr>
            </w:pPr>
            <w:r w:rsidRPr="00660346">
              <w:rPr>
                <w:rFonts w:ascii="Times New Roman" w:eastAsia="Times New Roman" w:hAnsi="Times New Roman" w:cs="Times New Roman"/>
                <w:b/>
                <w:bCs/>
                <w:sz w:val="24"/>
                <w:szCs w:val="24"/>
                <w:lang w:eastAsia="en-AU"/>
              </w:rPr>
              <w:t>Number</w:t>
            </w:r>
          </w:p>
        </w:tc>
        <w:tc>
          <w:tcPr>
            <w:tcW w:w="3036"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r>
      <w:tr w:rsidR="00237828" w:rsidRPr="00660346" w:rsidTr="00237828">
        <w:trPr>
          <w:trHeight w:val="300"/>
        </w:trPr>
        <w:tc>
          <w:tcPr>
            <w:tcW w:w="455"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792" w:type="dxa"/>
            <w:gridSpan w:val="3"/>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Aboriginal and Torres Strait Islander</w:t>
            </w:r>
          </w:p>
        </w:tc>
        <w:tc>
          <w:tcPr>
            <w:tcW w:w="962" w:type="dxa"/>
            <w:tcBorders>
              <w:top w:val="nil"/>
              <w:left w:val="nil"/>
              <w:bottom w:val="nil"/>
              <w:right w:val="nil"/>
            </w:tcBorders>
            <w:shd w:val="clear" w:color="auto" w:fill="auto"/>
            <w:noWrap/>
            <w:vAlign w:val="center"/>
            <w:hideMark/>
          </w:tcPr>
          <w:p w:rsidR="00660346" w:rsidRPr="00660346" w:rsidRDefault="00660346" w:rsidP="008475A9">
            <w:pPr>
              <w:spacing w:after="0" w:line="240" w:lineRule="auto"/>
              <w:ind w:left="-108"/>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r>
      <w:tr w:rsidR="00237828" w:rsidRPr="00660346" w:rsidTr="00237828">
        <w:trPr>
          <w:trHeight w:val="300"/>
        </w:trPr>
        <w:tc>
          <w:tcPr>
            <w:tcW w:w="455"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78"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414"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2016-17 </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1</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1</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2</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1</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5</w:t>
            </w:r>
          </w:p>
        </w:tc>
      </w:tr>
      <w:tr w:rsidR="00237828" w:rsidRPr="00660346" w:rsidTr="00237828">
        <w:trPr>
          <w:trHeight w:val="300"/>
        </w:trPr>
        <w:tc>
          <w:tcPr>
            <w:tcW w:w="455"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b/>
                <w:bCs/>
                <w:sz w:val="24"/>
                <w:szCs w:val="24"/>
                <w:lang w:eastAsia="en-AU"/>
              </w:rPr>
            </w:pPr>
          </w:p>
        </w:tc>
        <w:tc>
          <w:tcPr>
            <w:tcW w:w="378"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414"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2015-16</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1</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1</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3</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1</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6</w:t>
            </w:r>
          </w:p>
        </w:tc>
      </w:tr>
      <w:tr w:rsidR="00237828" w:rsidRPr="00660346" w:rsidTr="00237828">
        <w:trPr>
          <w:trHeight w:val="300"/>
        </w:trPr>
        <w:tc>
          <w:tcPr>
            <w:tcW w:w="455" w:type="dxa"/>
            <w:tcBorders>
              <w:top w:val="nil"/>
              <w:left w:val="nil"/>
              <w:bottom w:val="nil"/>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78" w:type="dxa"/>
            <w:tcBorders>
              <w:top w:val="nil"/>
              <w:left w:val="nil"/>
              <w:bottom w:val="nil"/>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414"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2014-15</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2</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1</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1</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4</w:t>
            </w:r>
          </w:p>
        </w:tc>
      </w:tr>
      <w:tr w:rsidR="00237828" w:rsidRPr="00660346" w:rsidTr="00237828">
        <w:trPr>
          <w:trHeight w:val="300"/>
        </w:trPr>
        <w:tc>
          <w:tcPr>
            <w:tcW w:w="455" w:type="dxa"/>
            <w:tcBorders>
              <w:top w:val="nil"/>
              <w:left w:val="nil"/>
              <w:bottom w:val="nil"/>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792" w:type="dxa"/>
            <w:gridSpan w:val="3"/>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Non-Indigenous</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r>
      <w:tr w:rsidR="00237828" w:rsidRPr="00660346" w:rsidTr="00237828">
        <w:trPr>
          <w:trHeight w:val="300"/>
        </w:trPr>
        <w:tc>
          <w:tcPr>
            <w:tcW w:w="455" w:type="dxa"/>
            <w:tcBorders>
              <w:top w:val="nil"/>
              <w:left w:val="nil"/>
              <w:bottom w:val="nil"/>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78"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414"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2016-17 </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11</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3</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1</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15</w:t>
            </w:r>
          </w:p>
        </w:tc>
      </w:tr>
      <w:tr w:rsidR="00237828" w:rsidRPr="00660346" w:rsidTr="00237828">
        <w:trPr>
          <w:trHeight w:val="300"/>
        </w:trPr>
        <w:tc>
          <w:tcPr>
            <w:tcW w:w="455" w:type="dxa"/>
            <w:tcBorders>
              <w:top w:val="nil"/>
              <w:left w:val="nil"/>
              <w:bottom w:val="nil"/>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78" w:type="dxa"/>
            <w:tcBorders>
              <w:top w:val="nil"/>
              <w:left w:val="nil"/>
              <w:bottom w:val="nil"/>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414"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2015-16</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5</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2</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2</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3</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2</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1</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15</w:t>
            </w:r>
          </w:p>
        </w:tc>
      </w:tr>
      <w:tr w:rsidR="00237828" w:rsidRPr="00660346" w:rsidTr="00237828">
        <w:trPr>
          <w:trHeight w:val="300"/>
        </w:trPr>
        <w:tc>
          <w:tcPr>
            <w:tcW w:w="455" w:type="dxa"/>
            <w:tcBorders>
              <w:top w:val="nil"/>
              <w:left w:val="nil"/>
              <w:bottom w:val="nil"/>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78" w:type="dxa"/>
            <w:tcBorders>
              <w:top w:val="nil"/>
              <w:left w:val="nil"/>
              <w:bottom w:val="nil"/>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414"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2014-15</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2</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3</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1</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2</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3</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2</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13</w:t>
            </w:r>
          </w:p>
        </w:tc>
      </w:tr>
      <w:tr w:rsidR="00237828" w:rsidRPr="00660346" w:rsidTr="00237828">
        <w:trPr>
          <w:trHeight w:val="300"/>
        </w:trPr>
        <w:tc>
          <w:tcPr>
            <w:tcW w:w="833"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b/>
                <w:bCs/>
                <w:sz w:val="24"/>
                <w:szCs w:val="24"/>
                <w:lang w:eastAsia="en-AU"/>
              </w:rPr>
            </w:pPr>
            <w:r w:rsidRPr="00660346">
              <w:rPr>
                <w:rFonts w:ascii="Times New Roman" w:eastAsia="Times New Roman" w:hAnsi="Times New Roman" w:cs="Times New Roman"/>
                <w:b/>
                <w:bCs/>
                <w:sz w:val="24"/>
                <w:szCs w:val="24"/>
                <w:lang w:eastAsia="en-AU"/>
              </w:rPr>
              <w:t>Rate</w:t>
            </w:r>
          </w:p>
        </w:tc>
        <w:tc>
          <w:tcPr>
            <w:tcW w:w="378" w:type="dxa"/>
            <w:tcBorders>
              <w:top w:val="nil"/>
              <w:left w:val="nil"/>
              <w:bottom w:val="nil"/>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036" w:type="dxa"/>
            <w:tcBorders>
              <w:top w:val="nil"/>
              <w:left w:val="nil"/>
              <w:bottom w:val="nil"/>
              <w:right w:val="nil"/>
            </w:tcBorders>
            <w:shd w:val="clear" w:color="auto" w:fill="auto"/>
            <w:vAlign w:val="center"/>
            <w:hideMark/>
          </w:tcPr>
          <w:p w:rsidR="00660346" w:rsidRPr="00660346" w:rsidRDefault="00660346" w:rsidP="00660346">
            <w:pPr>
              <w:spacing w:after="0" w:line="240" w:lineRule="auto"/>
              <w:jc w:val="right"/>
              <w:rPr>
                <w:rFonts w:ascii="Times New Roman" w:eastAsia="Times New Roman" w:hAnsi="Times New Roman" w:cs="Times New Roman"/>
                <w:i/>
                <w:iCs/>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r>
      <w:tr w:rsidR="00237828" w:rsidRPr="00660346" w:rsidTr="00237828">
        <w:trPr>
          <w:trHeight w:val="300"/>
        </w:trPr>
        <w:tc>
          <w:tcPr>
            <w:tcW w:w="455" w:type="dxa"/>
            <w:tcBorders>
              <w:top w:val="nil"/>
              <w:left w:val="nil"/>
              <w:bottom w:val="nil"/>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792" w:type="dxa"/>
            <w:gridSpan w:val="3"/>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Aboriginal and Torres Strait Islander</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r>
      <w:tr w:rsidR="00237828" w:rsidRPr="00660346" w:rsidTr="00237828">
        <w:trPr>
          <w:trHeight w:val="300"/>
        </w:trPr>
        <w:tc>
          <w:tcPr>
            <w:tcW w:w="455" w:type="dxa"/>
            <w:tcBorders>
              <w:top w:val="nil"/>
              <w:left w:val="nil"/>
              <w:bottom w:val="nil"/>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78"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414"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2016-17 </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0.03</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0.04</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0.08</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0.07</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0.05</w:t>
            </w:r>
          </w:p>
        </w:tc>
      </w:tr>
      <w:tr w:rsidR="00237828" w:rsidRPr="00660346" w:rsidTr="00237828">
        <w:trPr>
          <w:trHeight w:val="300"/>
        </w:trPr>
        <w:tc>
          <w:tcPr>
            <w:tcW w:w="455" w:type="dxa"/>
            <w:tcBorders>
              <w:top w:val="nil"/>
              <w:left w:val="nil"/>
              <w:bottom w:val="nil"/>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78" w:type="dxa"/>
            <w:tcBorders>
              <w:top w:val="nil"/>
              <w:left w:val="nil"/>
              <w:bottom w:val="nil"/>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414"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2015-16</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0.03</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0.04</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0.14</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1.09</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0.06</w:t>
            </w:r>
          </w:p>
        </w:tc>
      </w:tr>
      <w:tr w:rsidR="00237828" w:rsidRPr="00660346" w:rsidTr="00237828">
        <w:trPr>
          <w:trHeight w:val="300"/>
        </w:trPr>
        <w:tc>
          <w:tcPr>
            <w:tcW w:w="455" w:type="dxa"/>
            <w:tcBorders>
              <w:top w:val="nil"/>
              <w:left w:val="nil"/>
              <w:bottom w:val="nil"/>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78" w:type="dxa"/>
            <w:tcBorders>
              <w:top w:val="nil"/>
              <w:left w:val="nil"/>
              <w:bottom w:val="nil"/>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414"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2014-15</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0.09</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0.05</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0.17</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0.04</w:t>
            </w:r>
          </w:p>
        </w:tc>
      </w:tr>
      <w:tr w:rsidR="00237828" w:rsidRPr="00660346" w:rsidTr="00237828">
        <w:trPr>
          <w:trHeight w:val="300"/>
        </w:trPr>
        <w:tc>
          <w:tcPr>
            <w:tcW w:w="455" w:type="dxa"/>
            <w:tcBorders>
              <w:top w:val="nil"/>
              <w:left w:val="nil"/>
              <w:bottom w:val="nil"/>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792" w:type="dxa"/>
            <w:gridSpan w:val="3"/>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Non-Indigenous</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p>
        </w:tc>
      </w:tr>
      <w:tr w:rsidR="00237828" w:rsidRPr="00660346" w:rsidTr="00237828">
        <w:trPr>
          <w:trHeight w:val="300"/>
        </w:trPr>
        <w:tc>
          <w:tcPr>
            <w:tcW w:w="455" w:type="dxa"/>
            <w:tcBorders>
              <w:top w:val="nil"/>
              <w:left w:val="nil"/>
              <w:bottom w:val="nil"/>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78"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414"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2016-17 </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0.11</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0.05</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0.29</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0.05</w:t>
            </w:r>
          </w:p>
        </w:tc>
      </w:tr>
      <w:tr w:rsidR="00237828" w:rsidRPr="00660346" w:rsidTr="00237828">
        <w:trPr>
          <w:trHeight w:val="300"/>
        </w:trPr>
        <w:tc>
          <w:tcPr>
            <w:tcW w:w="455" w:type="dxa"/>
            <w:tcBorders>
              <w:top w:val="nil"/>
              <w:left w:val="nil"/>
              <w:bottom w:val="nil"/>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78" w:type="dxa"/>
            <w:tcBorders>
              <w:top w:val="nil"/>
              <w:left w:val="nil"/>
              <w:bottom w:val="nil"/>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414"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2015-16</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0.05</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0.04</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0.04</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0.08</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0.09</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0.37</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0.06</w:t>
            </w:r>
          </w:p>
        </w:tc>
      </w:tr>
      <w:tr w:rsidR="00237828" w:rsidRPr="00660346" w:rsidTr="00237828">
        <w:trPr>
          <w:trHeight w:val="300"/>
        </w:trPr>
        <w:tc>
          <w:tcPr>
            <w:tcW w:w="455" w:type="dxa"/>
            <w:tcBorders>
              <w:top w:val="nil"/>
              <w:left w:val="nil"/>
              <w:bottom w:val="nil"/>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78" w:type="dxa"/>
            <w:tcBorders>
              <w:top w:val="nil"/>
              <w:left w:val="nil"/>
              <w:bottom w:val="nil"/>
              <w:right w:val="nil"/>
            </w:tcBorders>
            <w:shd w:val="clear" w:color="auto" w:fill="auto"/>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p>
        </w:tc>
        <w:tc>
          <w:tcPr>
            <w:tcW w:w="3414" w:type="dxa"/>
            <w:gridSpan w:val="2"/>
            <w:tcBorders>
              <w:top w:val="nil"/>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2014-15</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0.02</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0.05</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0.02</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0.06</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0.15</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0.51</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w:t>
            </w:r>
          </w:p>
        </w:tc>
        <w:tc>
          <w:tcPr>
            <w:tcW w:w="962" w:type="dxa"/>
            <w:tcBorders>
              <w:top w:val="nil"/>
              <w:left w:val="nil"/>
              <w:bottom w:val="nil"/>
              <w:right w:val="nil"/>
            </w:tcBorders>
            <w:shd w:val="clear" w:color="auto" w:fill="auto"/>
            <w:noWrap/>
            <w:vAlign w:val="center"/>
            <w:hideMark/>
          </w:tcPr>
          <w:p w:rsidR="00660346" w:rsidRPr="00660346" w:rsidRDefault="00660346" w:rsidP="00660346">
            <w:pPr>
              <w:spacing w:after="0" w:line="240" w:lineRule="auto"/>
              <w:jc w:val="right"/>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xml:space="preserve">  0.05</w:t>
            </w:r>
          </w:p>
        </w:tc>
      </w:tr>
      <w:tr w:rsidR="00237828" w:rsidRPr="00660346" w:rsidTr="00237828">
        <w:trPr>
          <w:trHeight w:val="88"/>
        </w:trPr>
        <w:tc>
          <w:tcPr>
            <w:tcW w:w="455" w:type="dxa"/>
            <w:tcBorders>
              <w:top w:val="single" w:sz="4" w:space="0" w:color="auto"/>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w:t>
            </w:r>
          </w:p>
        </w:tc>
        <w:tc>
          <w:tcPr>
            <w:tcW w:w="378" w:type="dxa"/>
            <w:tcBorders>
              <w:top w:val="single" w:sz="4" w:space="0" w:color="auto"/>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w:t>
            </w:r>
          </w:p>
        </w:tc>
        <w:tc>
          <w:tcPr>
            <w:tcW w:w="378" w:type="dxa"/>
            <w:tcBorders>
              <w:top w:val="single" w:sz="4" w:space="0" w:color="auto"/>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w:t>
            </w:r>
          </w:p>
        </w:tc>
        <w:tc>
          <w:tcPr>
            <w:tcW w:w="3036" w:type="dxa"/>
            <w:tcBorders>
              <w:top w:val="single" w:sz="4" w:space="0" w:color="auto"/>
              <w:left w:val="nil"/>
              <w:bottom w:val="nil"/>
              <w:right w:val="nil"/>
            </w:tcBorders>
            <w:shd w:val="clear" w:color="auto" w:fill="auto"/>
            <w:noWrap/>
            <w:vAlign w:val="center"/>
            <w:hideMark/>
          </w:tcPr>
          <w:p w:rsidR="00660346" w:rsidRPr="00660346" w:rsidRDefault="00660346" w:rsidP="00660346">
            <w:pPr>
              <w:spacing w:after="0" w:line="240" w:lineRule="auto"/>
              <w:rPr>
                <w:rFonts w:ascii="Times New Roman" w:eastAsia="Times New Roman" w:hAnsi="Times New Roman" w:cs="Times New Roman"/>
                <w:sz w:val="24"/>
                <w:szCs w:val="24"/>
                <w:lang w:eastAsia="en-AU"/>
              </w:rPr>
            </w:pPr>
            <w:r w:rsidRPr="00660346">
              <w:rPr>
                <w:rFonts w:ascii="Times New Roman" w:eastAsia="Times New Roman" w:hAnsi="Times New Roman" w:cs="Times New Roman"/>
                <w:sz w:val="24"/>
                <w:szCs w:val="24"/>
                <w:lang w:eastAsia="en-AU"/>
              </w:rPr>
              <w:t> </w:t>
            </w:r>
          </w:p>
        </w:tc>
        <w:tc>
          <w:tcPr>
            <w:tcW w:w="962" w:type="dxa"/>
            <w:tcBorders>
              <w:top w:val="single" w:sz="4" w:space="0" w:color="auto"/>
              <w:left w:val="nil"/>
              <w:bottom w:val="nil"/>
              <w:right w:val="nil"/>
            </w:tcBorders>
            <w:shd w:val="clear" w:color="auto" w:fill="auto"/>
            <w:vAlign w:val="center"/>
            <w:hideMark/>
          </w:tcPr>
          <w:p w:rsidR="00660346" w:rsidRPr="00660346" w:rsidRDefault="00660346" w:rsidP="00660346">
            <w:pPr>
              <w:spacing w:after="0" w:line="240" w:lineRule="auto"/>
              <w:jc w:val="right"/>
              <w:rPr>
                <w:rFonts w:ascii="Times New Roman" w:eastAsia="Times New Roman" w:hAnsi="Times New Roman" w:cs="Times New Roman"/>
                <w:b/>
                <w:bCs/>
                <w:sz w:val="24"/>
                <w:szCs w:val="24"/>
                <w:lang w:eastAsia="en-AU"/>
              </w:rPr>
            </w:pPr>
            <w:r w:rsidRPr="00660346">
              <w:rPr>
                <w:rFonts w:ascii="Times New Roman" w:eastAsia="Times New Roman" w:hAnsi="Times New Roman" w:cs="Times New Roman"/>
                <w:b/>
                <w:bCs/>
                <w:sz w:val="24"/>
                <w:szCs w:val="24"/>
                <w:lang w:eastAsia="en-AU"/>
              </w:rPr>
              <w:t> </w:t>
            </w:r>
          </w:p>
        </w:tc>
        <w:tc>
          <w:tcPr>
            <w:tcW w:w="962" w:type="dxa"/>
            <w:tcBorders>
              <w:top w:val="single" w:sz="4" w:space="0" w:color="auto"/>
              <w:left w:val="nil"/>
              <w:bottom w:val="nil"/>
              <w:right w:val="nil"/>
            </w:tcBorders>
            <w:shd w:val="clear" w:color="auto" w:fill="auto"/>
            <w:vAlign w:val="center"/>
            <w:hideMark/>
          </w:tcPr>
          <w:p w:rsidR="00660346" w:rsidRPr="00660346" w:rsidRDefault="00660346" w:rsidP="00660346">
            <w:pPr>
              <w:spacing w:after="0" w:line="240" w:lineRule="auto"/>
              <w:jc w:val="right"/>
              <w:rPr>
                <w:rFonts w:ascii="Times New Roman" w:eastAsia="Times New Roman" w:hAnsi="Times New Roman" w:cs="Times New Roman"/>
                <w:b/>
                <w:bCs/>
                <w:sz w:val="24"/>
                <w:szCs w:val="24"/>
                <w:lang w:eastAsia="en-AU"/>
              </w:rPr>
            </w:pPr>
            <w:r w:rsidRPr="00660346">
              <w:rPr>
                <w:rFonts w:ascii="Times New Roman" w:eastAsia="Times New Roman" w:hAnsi="Times New Roman" w:cs="Times New Roman"/>
                <w:b/>
                <w:bCs/>
                <w:sz w:val="24"/>
                <w:szCs w:val="24"/>
                <w:lang w:eastAsia="en-AU"/>
              </w:rPr>
              <w:t> </w:t>
            </w:r>
          </w:p>
        </w:tc>
        <w:tc>
          <w:tcPr>
            <w:tcW w:w="962" w:type="dxa"/>
            <w:tcBorders>
              <w:top w:val="single" w:sz="4" w:space="0" w:color="auto"/>
              <w:left w:val="nil"/>
              <w:bottom w:val="nil"/>
              <w:right w:val="nil"/>
            </w:tcBorders>
            <w:shd w:val="clear" w:color="auto" w:fill="auto"/>
            <w:vAlign w:val="center"/>
            <w:hideMark/>
          </w:tcPr>
          <w:p w:rsidR="00660346" w:rsidRPr="00660346" w:rsidRDefault="00660346" w:rsidP="00660346">
            <w:pPr>
              <w:spacing w:after="0" w:line="240" w:lineRule="auto"/>
              <w:jc w:val="right"/>
              <w:rPr>
                <w:rFonts w:ascii="Times New Roman" w:eastAsia="Times New Roman" w:hAnsi="Times New Roman" w:cs="Times New Roman"/>
                <w:b/>
                <w:bCs/>
                <w:sz w:val="24"/>
                <w:szCs w:val="24"/>
                <w:lang w:eastAsia="en-AU"/>
              </w:rPr>
            </w:pPr>
            <w:r w:rsidRPr="00660346">
              <w:rPr>
                <w:rFonts w:ascii="Times New Roman" w:eastAsia="Times New Roman" w:hAnsi="Times New Roman" w:cs="Times New Roman"/>
                <w:b/>
                <w:bCs/>
                <w:sz w:val="24"/>
                <w:szCs w:val="24"/>
                <w:lang w:eastAsia="en-AU"/>
              </w:rPr>
              <w:t> </w:t>
            </w:r>
          </w:p>
        </w:tc>
        <w:tc>
          <w:tcPr>
            <w:tcW w:w="962" w:type="dxa"/>
            <w:tcBorders>
              <w:top w:val="single" w:sz="4" w:space="0" w:color="auto"/>
              <w:left w:val="nil"/>
              <w:bottom w:val="nil"/>
              <w:right w:val="nil"/>
            </w:tcBorders>
            <w:shd w:val="clear" w:color="auto" w:fill="auto"/>
            <w:vAlign w:val="center"/>
            <w:hideMark/>
          </w:tcPr>
          <w:p w:rsidR="00660346" w:rsidRPr="00660346" w:rsidRDefault="00660346" w:rsidP="00660346">
            <w:pPr>
              <w:spacing w:after="0" w:line="240" w:lineRule="auto"/>
              <w:jc w:val="right"/>
              <w:rPr>
                <w:rFonts w:ascii="Times New Roman" w:eastAsia="Times New Roman" w:hAnsi="Times New Roman" w:cs="Times New Roman"/>
                <w:b/>
                <w:bCs/>
                <w:sz w:val="24"/>
                <w:szCs w:val="24"/>
                <w:lang w:eastAsia="en-AU"/>
              </w:rPr>
            </w:pPr>
            <w:r w:rsidRPr="00660346">
              <w:rPr>
                <w:rFonts w:ascii="Times New Roman" w:eastAsia="Times New Roman" w:hAnsi="Times New Roman" w:cs="Times New Roman"/>
                <w:b/>
                <w:bCs/>
                <w:sz w:val="24"/>
                <w:szCs w:val="24"/>
                <w:lang w:eastAsia="en-AU"/>
              </w:rPr>
              <w:t> </w:t>
            </w:r>
          </w:p>
        </w:tc>
        <w:tc>
          <w:tcPr>
            <w:tcW w:w="962" w:type="dxa"/>
            <w:tcBorders>
              <w:top w:val="single" w:sz="4" w:space="0" w:color="auto"/>
              <w:left w:val="nil"/>
              <w:bottom w:val="nil"/>
              <w:right w:val="nil"/>
            </w:tcBorders>
            <w:shd w:val="clear" w:color="auto" w:fill="auto"/>
            <w:vAlign w:val="center"/>
            <w:hideMark/>
          </w:tcPr>
          <w:p w:rsidR="00660346" w:rsidRPr="00660346" w:rsidRDefault="00660346" w:rsidP="00660346">
            <w:pPr>
              <w:spacing w:after="0" w:line="240" w:lineRule="auto"/>
              <w:jc w:val="right"/>
              <w:rPr>
                <w:rFonts w:ascii="Times New Roman" w:eastAsia="Times New Roman" w:hAnsi="Times New Roman" w:cs="Times New Roman"/>
                <w:b/>
                <w:bCs/>
                <w:sz w:val="24"/>
                <w:szCs w:val="24"/>
                <w:lang w:eastAsia="en-AU"/>
              </w:rPr>
            </w:pPr>
            <w:r w:rsidRPr="00660346">
              <w:rPr>
                <w:rFonts w:ascii="Times New Roman" w:eastAsia="Times New Roman" w:hAnsi="Times New Roman" w:cs="Times New Roman"/>
                <w:b/>
                <w:bCs/>
                <w:sz w:val="24"/>
                <w:szCs w:val="24"/>
                <w:lang w:eastAsia="en-AU"/>
              </w:rPr>
              <w:t> </w:t>
            </w:r>
          </w:p>
        </w:tc>
        <w:tc>
          <w:tcPr>
            <w:tcW w:w="962" w:type="dxa"/>
            <w:tcBorders>
              <w:top w:val="single" w:sz="4" w:space="0" w:color="auto"/>
              <w:left w:val="nil"/>
              <w:bottom w:val="nil"/>
              <w:right w:val="nil"/>
            </w:tcBorders>
            <w:shd w:val="clear" w:color="auto" w:fill="auto"/>
            <w:vAlign w:val="center"/>
            <w:hideMark/>
          </w:tcPr>
          <w:p w:rsidR="00660346" w:rsidRPr="00660346" w:rsidRDefault="00660346" w:rsidP="00660346">
            <w:pPr>
              <w:spacing w:after="0" w:line="240" w:lineRule="auto"/>
              <w:jc w:val="right"/>
              <w:rPr>
                <w:rFonts w:ascii="Times New Roman" w:eastAsia="Times New Roman" w:hAnsi="Times New Roman" w:cs="Times New Roman"/>
                <w:b/>
                <w:bCs/>
                <w:sz w:val="24"/>
                <w:szCs w:val="24"/>
                <w:lang w:eastAsia="en-AU"/>
              </w:rPr>
            </w:pPr>
            <w:r w:rsidRPr="00660346">
              <w:rPr>
                <w:rFonts w:ascii="Times New Roman" w:eastAsia="Times New Roman" w:hAnsi="Times New Roman" w:cs="Times New Roman"/>
                <w:b/>
                <w:bCs/>
                <w:sz w:val="24"/>
                <w:szCs w:val="24"/>
                <w:lang w:eastAsia="en-AU"/>
              </w:rPr>
              <w:t> </w:t>
            </w:r>
          </w:p>
        </w:tc>
        <w:tc>
          <w:tcPr>
            <w:tcW w:w="962" w:type="dxa"/>
            <w:tcBorders>
              <w:top w:val="single" w:sz="4" w:space="0" w:color="auto"/>
              <w:left w:val="nil"/>
              <w:bottom w:val="nil"/>
              <w:right w:val="nil"/>
            </w:tcBorders>
            <w:shd w:val="clear" w:color="auto" w:fill="auto"/>
            <w:vAlign w:val="center"/>
            <w:hideMark/>
          </w:tcPr>
          <w:p w:rsidR="00660346" w:rsidRPr="00660346" w:rsidRDefault="00660346" w:rsidP="00660346">
            <w:pPr>
              <w:spacing w:after="0" w:line="240" w:lineRule="auto"/>
              <w:jc w:val="right"/>
              <w:rPr>
                <w:rFonts w:ascii="Times New Roman" w:eastAsia="Times New Roman" w:hAnsi="Times New Roman" w:cs="Times New Roman"/>
                <w:b/>
                <w:bCs/>
                <w:sz w:val="24"/>
                <w:szCs w:val="24"/>
                <w:lang w:eastAsia="en-AU"/>
              </w:rPr>
            </w:pPr>
            <w:r w:rsidRPr="00660346">
              <w:rPr>
                <w:rFonts w:ascii="Times New Roman" w:eastAsia="Times New Roman" w:hAnsi="Times New Roman" w:cs="Times New Roman"/>
                <w:b/>
                <w:bCs/>
                <w:sz w:val="24"/>
                <w:szCs w:val="24"/>
                <w:lang w:eastAsia="en-AU"/>
              </w:rPr>
              <w:t> </w:t>
            </w:r>
          </w:p>
        </w:tc>
        <w:tc>
          <w:tcPr>
            <w:tcW w:w="962" w:type="dxa"/>
            <w:tcBorders>
              <w:top w:val="single" w:sz="4" w:space="0" w:color="auto"/>
              <w:left w:val="nil"/>
              <w:bottom w:val="nil"/>
              <w:right w:val="nil"/>
            </w:tcBorders>
            <w:shd w:val="clear" w:color="auto" w:fill="auto"/>
            <w:vAlign w:val="center"/>
            <w:hideMark/>
          </w:tcPr>
          <w:p w:rsidR="00660346" w:rsidRPr="00660346" w:rsidRDefault="00660346" w:rsidP="00660346">
            <w:pPr>
              <w:spacing w:after="0" w:line="240" w:lineRule="auto"/>
              <w:jc w:val="right"/>
              <w:rPr>
                <w:rFonts w:ascii="Times New Roman" w:eastAsia="Times New Roman" w:hAnsi="Times New Roman" w:cs="Times New Roman"/>
                <w:b/>
                <w:bCs/>
                <w:sz w:val="24"/>
                <w:szCs w:val="24"/>
                <w:lang w:eastAsia="en-AU"/>
              </w:rPr>
            </w:pPr>
            <w:r w:rsidRPr="00660346">
              <w:rPr>
                <w:rFonts w:ascii="Times New Roman" w:eastAsia="Times New Roman" w:hAnsi="Times New Roman" w:cs="Times New Roman"/>
                <w:b/>
                <w:bCs/>
                <w:sz w:val="24"/>
                <w:szCs w:val="24"/>
                <w:lang w:eastAsia="en-AU"/>
              </w:rPr>
              <w:t> </w:t>
            </w:r>
          </w:p>
        </w:tc>
        <w:tc>
          <w:tcPr>
            <w:tcW w:w="962" w:type="dxa"/>
            <w:tcBorders>
              <w:top w:val="single" w:sz="4" w:space="0" w:color="auto"/>
              <w:left w:val="nil"/>
              <w:bottom w:val="nil"/>
              <w:right w:val="nil"/>
            </w:tcBorders>
            <w:shd w:val="clear" w:color="auto" w:fill="auto"/>
            <w:vAlign w:val="center"/>
            <w:hideMark/>
          </w:tcPr>
          <w:p w:rsidR="00660346" w:rsidRPr="00660346" w:rsidRDefault="00660346" w:rsidP="00660346">
            <w:pPr>
              <w:spacing w:after="0" w:line="240" w:lineRule="auto"/>
              <w:jc w:val="right"/>
              <w:rPr>
                <w:rFonts w:ascii="Times New Roman" w:eastAsia="Times New Roman" w:hAnsi="Times New Roman" w:cs="Times New Roman"/>
                <w:b/>
                <w:bCs/>
                <w:sz w:val="24"/>
                <w:szCs w:val="24"/>
                <w:lang w:eastAsia="en-AU"/>
              </w:rPr>
            </w:pPr>
            <w:r w:rsidRPr="00660346">
              <w:rPr>
                <w:rFonts w:ascii="Times New Roman" w:eastAsia="Times New Roman" w:hAnsi="Times New Roman" w:cs="Times New Roman"/>
                <w:b/>
                <w:bCs/>
                <w:sz w:val="24"/>
                <w:szCs w:val="24"/>
                <w:lang w:eastAsia="en-AU"/>
              </w:rPr>
              <w:t> </w:t>
            </w:r>
          </w:p>
        </w:tc>
      </w:tr>
      <w:tr w:rsidR="00660346" w:rsidRPr="00660346" w:rsidTr="00237828">
        <w:trPr>
          <w:trHeight w:val="767"/>
        </w:trPr>
        <w:tc>
          <w:tcPr>
            <w:tcW w:w="455" w:type="dxa"/>
            <w:tcBorders>
              <w:top w:val="nil"/>
              <w:left w:val="nil"/>
              <w:bottom w:val="nil"/>
              <w:right w:val="nil"/>
            </w:tcBorders>
            <w:shd w:val="clear" w:color="auto" w:fill="auto"/>
            <w:noWrap/>
            <w:hideMark/>
          </w:tcPr>
          <w:p w:rsidR="00660346" w:rsidRPr="00660346" w:rsidRDefault="00660346" w:rsidP="00660346">
            <w:pPr>
              <w:spacing w:after="0" w:line="240" w:lineRule="auto"/>
              <w:rPr>
                <w:rFonts w:ascii="Times New Roman" w:eastAsia="Times New Roman" w:hAnsi="Times New Roman" w:cs="Times New Roman"/>
                <w:sz w:val="20"/>
                <w:szCs w:val="20"/>
                <w:lang w:eastAsia="en-AU"/>
              </w:rPr>
            </w:pPr>
            <w:r w:rsidRPr="00660346">
              <w:rPr>
                <w:rFonts w:ascii="Times New Roman" w:eastAsia="Times New Roman" w:hAnsi="Times New Roman" w:cs="Times New Roman"/>
                <w:sz w:val="20"/>
                <w:szCs w:val="20"/>
                <w:lang w:eastAsia="en-AU"/>
              </w:rPr>
              <w:t>(a)</w:t>
            </w:r>
          </w:p>
        </w:tc>
        <w:tc>
          <w:tcPr>
            <w:tcW w:w="12453" w:type="dxa"/>
            <w:gridSpan w:val="12"/>
            <w:tcBorders>
              <w:top w:val="nil"/>
              <w:left w:val="nil"/>
              <w:bottom w:val="nil"/>
              <w:right w:val="nil"/>
            </w:tcBorders>
            <w:shd w:val="clear" w:color="auto" w:fill="auto"/>
            <w:hideMark/>
          </w:tcPr>
          <w:p w:rsidR="00660346" w:rsidRPr="00660346" w:rsidRDefault="00660346" w:rsidP="00660346">
            <w:pPr>
              <w:spacing w:after="0" w:line="240" w:lineRule="auto"/>
              <w:jc w:val="both"/>
              <w:rPr>
                <w:rFonts w:ascii="Times New Roman" w:eastAsia="Times New Roman" w:hAnsi="Times New Roman" w:cs="Times New Roman"/>
                <w:sz w:val="20"/>
                <w:szCs w:val="20"/>
                <w:lang w:eastAsia="en-AU"/>
              </w:rPr>
            </w:pPr>
            <w:r w:rsidRPr="00660346">
              <w:rPr>
                <w:rFonts w:ascii="Times New Roman" w:eastAsia="Times New Roman" w:hAnsi="Times New Roman" w:cs="Times New Roman"/>
                <w:sz w:val="20"/>
                <w:szCs w:val="20"/>
                <w:lang w:eastAsia="en-AU"/>
              </w:rPr>
              <w:t xml:space="preserve">Excludes deaths reported as 'unknown cause', where there is insufficient evidence to assess, subject to a Coroner's finding, whether the cause of death was natural or unnatural. Deaths occurring in past years where </w:t>
            </w:r>
            <w:proofErr w:type="gramStart"/>
            <w:r w:rsidRPr="00660346">
              <w:rPr>
                <w:rFonts w:ascii="Times New Roman" w:eastAsia="Times New Roman" w:hAnsi="Times New Roman" w:cs="Times New Roman"/>
                <w:sz w:val="20"/>
                <w:szCs w:val="20"/>
                <w:lang w:eastAsia="en-AU"/>
              </w:rPr>
              <w:t>cause of death was recorded as unknown at the time of the Report but were</w:t>
            </w:r>
            <w:proofErr w:type="gramEnd"/>
            <w:r w:rsidRPr="00660346">
              <w:rPr>
                <w:rFonts w:ascii="Times New Roman" w:eastAsia="Times New Roman" w:hAnsi="Times New Roman" w:cs="Times New Roman"/>
                <w:sz w:val="20"/>
                <w:szCs w:val="20"/>
                <w:lang w:eastAsia="en-AU"/>
              </w:rPr>
              <w:t xml:space="preserve"> subsequently determined to have been from either natural or unnatural causes are updated in the relevant year's figures and rates when known. </w:t>
            </w:r>
          </w:p>
        </w:tc>
      </w:tr>
      <w:tr w:rsidR="00237828" w:rsidRPr="00660346" w:rsidTr="00237828">
        <w:trPr>
          <w:trHeight w:val="296"/>
        </w:trPr>
        <w:tc>
          <w:tcPr>
            <w:tcW w:w="455" w:type="dxa"/>
            <w:tcBorders>
              <w:top w:val="nil"/>
              <w:left w:val="nil"/>
              <w:bottom w:val="nil"/>
              <w:right w:val="nil"/>
            </w:tcBorders>
            <w:shd w:val="clear" w:color="auto" w:fill="auto"/>
            <w:noWrap/>
            <w:hideMark/>
          </w:tcPr>
          <w:p w:rsidR="00660346" w:rsidRPr="00660346" w:rsidRDefault="00660346" w:rsidP="00660346">
            <w:pPr>
              <w:spacing w:after="0" w:line="240" w:lineRule="auto"/>
              <w:rPr>
                <w:rFonts w:ascii="Times New Roman" w:eastAsia="Times New Roman" w:hAnsi="Times New Roman" w:cs="Times New Roman"/>
                <w:sz w:val="20"/>
                <w:szCs w:val="20"/>
                <w:lang w:eastAsia="en-AU"/>
              </w:rPr>
            </w:pPr>
          </w:p>
        </w:tc>
        <w:tc>
          <w:tcPr>
            <w:tcW w:w="3792" w:type="dxa"/>
            <w:gridSpan w:val="3"/>
            <w:tcBorders>
              <w:top w:val="nil"/>
              <w:left w:val="nil"/>
              <w:bottom w:val="nil"/>
              <w:right w:val="nil"/>
            </w:tcBorders>
            <w:shd w:val="clear" w:color="auto" w:fill="auto"/>
            <w:noWrap/>
            <w:hideMark/>
          </w:tcPr>
          <w:p w:rsidR="00660346" w:rsidRPr="00660346" w:rsidRDefault="00660346" w:rsidP="00660346">
            <w:pPr>
              <w:spacing w:after="0" w:line="240" w:lineRule="auto"/>
              <w:rPr>
                <w:rFonts w:ascii="Times New Roman" w:eastAsia="Times New Roman" w:hAnsi="Times New Roman" w:cs="Times New Roman"/>
                <w:sz w:val="20"/>
                <w:szCs w:val="20"/>
                <w:lang w:eastAsia="en-AU"/>
              </w:rPr>
            </w:pPr>
            <w:r w:rsidRPr="00660346">
              <w:rPr>
                <w:rFonts w:ascii="Times New Roman" w:eastAsia="Times New Roman" w:hAnsi="Times New Roman" w:cs="Times New Roman"/>
                <w:sz w:val="20"/>
                <w:szCs w:val="20"/>
                <w:lang w:eastAsia="en-AU"/>
              </w:rPr>
              <w:t xml:space="preserve"> – Nil/rounded to zero.</w:t>
            </w:r>
          </w:p>
        </w:tc>
        <w:tc>
          <w:tcPr>
            <w:tcW w:w="962" w:type="dxa"/>
            <w:tcBorders>
              <w:top w:val="nil"/>
              <w:left w:val="nil"/>
              <w:bottom w:val="nil"/>
              <w:right w:val="nil"/>
            </w:tcBorders>
            <w:shd w:val="clear" w:color="auto" w:fill="auto"/>
            <w:noWrap/>
            <w:hideMark/>
          </w:tcPr>
          <w:p w:rsidR="00660346" w:rsidRPr="00660346" w:rsidRDefault="00660346" w:rsidP="00660346">
            <w:pPr>
              <w:spacing w:after="0" w:line="240" w:lineRule="auto"/>
              <w:jc w:val="right"/>
              <w:rPr>
                <w:rFonts w:ascii="Times New Roman" w:eastAsia="Times New Roman" w:hAnsi="Times New Roman" w:cs="Times New Roman"/>
                <w:sz w:val="20"/>
                <w:szCs w:val="20"/>
                <w:lang w:eastAsia="en-AU"/>
              </w:rPr>
            </w:pPr>
          </w:p>
        </w:tc>
        <w:tc>
          <w:tcPr>
            <w:tcW w:w="962" w:type="dxa"/>
            <w:tcBorders>
              <w:top w:val="nil"/>
              <w:left w:val="nil"/>
              <w:bottom w:val="nil"/>
              <w:right w:val="nil"/>
            </w:tcBorders>
            <w:shd w:val="clear" w:color="auto" w:fill="auto"/>
            <w:noWrap/>
            <w:hideMark/>
          </w:tcPr>
          <w:p w:rsidR="00660346" w:rsidRPr="00660346" w:rsidRDefault="00660346" w:rsidP="00660346">
            <w:pPr>
              <w:spacing w:after="0" w:line="240" w:lineRule="auto"/>
              <w:jc w:val="right"/>
              <w:rPr>
                <w:rFonts w:ascii="Times New Roman" w:eastAsia="Times New Roman" w:hAnsi="Times New Roman" w:cs="Times New Roman"/>
                <w:sz w:val="20"/>
                <w:szCs w:val="20"/>
                <w:lang w:eastAsia="en-AU"/>
              </w:rPr>
            </w:pPr>
          </w:p>
        </w:tc>
        <w:tc>
          <w:tcPr>
            <w:tcW w:w="962" w:type="dxa"/>
            <w:tcBorders>
              <w:top w:val="nil"/>
              <w:left w:val="nil"/>
              <w:bottom w:val="nil"/>
              <w:right w:val="nil"/>
            </w:tcBorders>
            <w:shd w:val="clear" w:color="auto" w:fill="auto"/>
            <w:noWrap/>
            <w:hideMark/>
          </w:tcPr>
          <w:p w:rsidR="00660346" w:rsidRPr="00660346" w:rsidRDefault="00660346" w:rsidP="00660346">
            <w:pPr>
              <w:spacing w:after="0" w:line="240" w:lineRule="auto"/>
              <w:jc w:val="right"/>
              <w:rPr>
                <w:rFonts w:ascii="Times New Roman" w:eastAsia="Times New Roman" w:hAnsi="Times New Roman" w:cs="Times New Roman"/>
                <w:sz w:val="20"/>
                <w:szCs w:val="20"/>
                <w:lang w:eastAsia="en-AU"/>
              </w:rPr>
            </w:pPr>
          </w:p>
        </w:tc>
        <w:tc>
          <w:tcPr>
            <w:tcW w:w="962" w:type="dxa"/>
            <w:tcBorders>
              <w:top w:val="nil"/>
              <w:left w:val="nil"/>
              <w:bottom w:val="nil"/>
              <w:right w:val="nil"/>
            </w:tcBorders>
            <w:shd w:val="clear" w:color="auto" w:fill="auto"/>
            <w:noWrap/>
            <w:hideMark/>
          </w:tcPr>
          <w:p w:rsidR="00660346" w:rsidRPr="00660346" w:rsidRDefault="00660346" w:rsidP="00660346">
            <w:pPr>
              <w:spacing w:after="0" w:line="240" w:lineRule="auto"/>
              <w:jc w:val="right"/>
              <w:rPr>
                <w:rFonts w:ascii="Times New Roman" w:eastAsia="Times New Roman" w:hAnsi="Times New Roman" w:cs="Times New Roman"/>
                <w:sz w:val="20"/>
                <w:szCs w:val="20"/>
                <w:lang w:eastAsia="en-AU"/>
              </w:rPr>
            </w:pPr>
          </w:p>
        </w:tc>
        <w:tc>
          <w:tcPr>
            <w:tcW w:w="962" w:type="dxa"/>
            <w:tcBorders>
              <w:top w:val="nil"/>
              <w:left w:val="nil"/>
              <w:bottom w:val="nil"/>
              <w:right w:val="nil"/>
            </w:tcBorders>
            <w:shd w:val="clear" w:color="auto" w:fill="auto"/>
            <w:noWrap/>
            <w:hideMark/>
          </w:tcPr>
          <w:p w:rsidR="00660346" w:rsidRPr="00660346" w:rsidRDefault="00660346" w:rsidP="00660346">
            <w:pPr>
              <w:spacing w:after="0" w:line="240" w:lineRule="auto"/>
              <w:jc w:val="right"/>
              <w:rPr>
                <w:rFonts w:ascii="Times New Roman" w:eastAsia="Times New Roman" w:hAnsi="Times New Roman" w:cs="Times New Roman"/>
                <w:sz w:val="20"/>
                <w:szCs w:val="20"/>
                <w:lang w:eastAsia="en-AU"/>
              </w:rPr>
            </w:pPr>
          </w:p>
        </w:tc>
        <w:tc>
          <w:tcPr>
            <w:tcW w:w="962" w:type="dxa"/>
            <w:tcBorders>
              <w:top w:val="nil"/>
              <w:left w:val="nil"/>
              <w:bottom w:val="nil"/>
              <w:right w:val="nil"/>
            </w:tcBorders>
            <w:shd w:val="clear" w:color="auto" w:fill="auto"/>
            <w:noWrap/>
            <w:hideMark/>
          </w:tcPr>
          <w:p w:rsidR="00660346" w:rsidRPr="00660346" w:rsidRDefault="00660346" w:rsidP="00660346">
            <w:pPr>
              <w:spacing w:after="0" w:line="240" w:lineRule="auto"/>
              <w:jc w:val="right"/>
              <w:rPr>
                <w:rFonts w:ascii="Times New Roman" w:eastAsia="Times New Roman" w:hAnsi="Times New Roman" w:cs="Times New Roman"/>
                <w:sz w:val="20"/>
                <w:szCs w:val="20"/>
                <w:lang w:eastAsia="en-AU"/>
              </w:rPr>
            </w:pPr>
          </w:p>
        </w:tc>
        <w:tc>
          <w:tcPr>
            <w:tcW w:w="962" w:type="dxa"/>
            <w:tcBorders>
              <w:top w:val="nil"/>
              <w:left w:val="nil"/>
              <w:bottom w:val="nil"/>
              <w:right w:val="nil"/>
            </w:tcBorders>
            <w:shd w:val="clear" w:color="auto" w:fill="auto"/>
            <w:noWrap/>
            <w:hideMark/>
          </w:tcPr>
          <w:p w:rsidR="00660346" w:rsidRPr="00660346" w:rsidRDefault="00660346" w:rsidP="00660346">
            <w:pPr>
              <w:spacing w:after="0" w:line="240" w:lineRule="auto"/>
              <w:jc w:val="right"/>
              <w:rPr>
                <w:rFonts w:ascii="Times New Roman" w:eastAsia="Times New Roman" w:hAnsi="Times New Roman" w:cs="Times New Roman"/>
                <w:sz w:val="20"/>
                <w:szCs w:val="20"/>
                <w:lang w:eastAsia="en-AU"/>
              </w:rPr>
            </w:pPr>
          </w:p>
        </w:tc>
        <w:tc>
          <w:tcPr>
            <w:tcW w:w="962" w:type="dxa"/>
            <w:tcBorders>
              <w:top w:val="nil"/>
              <w:left w:val="nil"/>
              <w:bottom w:val="nil"/>
              <w:right w:val="nil"/>
            </w:tcBorders>
            <w:shd w:val="clear" w:color="auto" w:fill="auto"/>
            <w:noWrap/>
            <w:hideMark/>
          </w:tcPr>
          <w:p w:rsidR="00660346" w:rsidRPr="00660346" w:rsidRDefault="00660346" w:rsidP="00660346">
            <w:pPr>
              <w:spacing w:after="0" w:line="240" w:lineRule="auto"/>
              <w:jc w:val="right"/>
              <w:rPr>
                <w:rFonts w:ascii="Times New Roman" w:eastAsia="Times New Roman" w:hAnsi="Times New Roman" w:cs="Times New Roman"/>
                <w:sz w:val="20"/>
                <w:szCs w:val="20"/>
                <w:lang w:eastAsia="en-AU"/>
              </w:rPr>
            </w:pPr>
          </w:p>
        </w:tc>
        <w:tc>
          <w:tcPr>
            <w:tcW w:w="962" w:type="dxa"/>
            <w:tcBorders>
              <w:top w:val="nil"/>
              <w:left w:val="nil"/>
              <w:bottom w:val="nil"/>
              <w:right w:val="nil"/>
            </w:tcBorders>
            <w:shd w:val="clear" w:color="auto" w:fill="auto"/>
            <w:noWrap/>
            <w:hideMark/>
          </w:tcPr>
          <w:p w:rsidR="00660346" w:rsidRPr="00660346" w:rsidRDefault="00660346" w:rsidP="00660346">
            <w:pPr>
              <w:spacing w:after="0" w:line="240" w:lineRule="auto"/>
              <w:jc w:val="right"/>
              <w:rPr>
                <w:rFonts w:ascii="Times New Roman" w:eastAsia="Times New Roman" w:hAnsi="Times New Roman" w:cs="Times New Roman"/>
                <w:sz w:val="20"/>
                <w:szCs w:val="20"/>
                <w:lang w:eastAsia="en-AU"/>
              </w:rPr>
            </w:pPr>
          </w:p>
        </w:tc>
      </w:tr>
    </w:tbl>
    <w:p w:rsidR="001971FC" w:rsidRDefault="001971FC" w:rsidP="001971FC">
      <w:pPr>
        <w:rPr>
          <w:rFonts w:ascii="Times New Roman" w:hAnsi="Times New Roman" w:cs="Times New Roman"/>
          <w:sz w:val="24"/>
          <w:szCs w:val="24"/>
        </w:rPr>
      </w:pPr>
    </w:p>
    <w:p w:rsidR="00422E0C" w:rsidRPr="005C0106" w:rsidRDefault="001971FC" w:rsidP="00237828">
      <w:pPr>
        <w:rPr>
          <w:rFonts w:ascii="Times New Roman" w:hAnsi="Times New Roman" w:cs="Times New Roman"/>
          <w:sz w:val="24"/>
          <w:szCs w:val="24"/>
        </w:rPr>
      </w:pPr>
      <w:r>
        <w:rPr>
          <w:rFonts w:ascii="Times New Roman" w:hAnsi="Times New Roman" w:cs="Times New Roman"/>
          <w:sz w:val="24"/>
          <w:szCs w:val="24"/>
        </w:rPr>
        <w:t xml:space="preserve">Source: </w:t>
      </w:r>
      <w:r w:rsidRPr="00660346">
        <w:rPr>
          <w:rFonts w:ascii="Times New Roman" w:hAnsi="Times New Roman" w:cs="Times New Roman"/>
          <w:sz w:val="24"/>
          <w:szCs w:val="24"/>
        </w:rPr>
        <w:t>Productivity Commission. (201</w:t>
      </w:r>
      <w:r w:rsidR="00605ADA">
        <w:rPr>
          <w:rFonts w:ascii="Times New Roman" w:hAnsi="Times New Roman" w:cs="Times New Roman"/>
          <w:sz w:val="24"/>
          <w:szCs w:val="24"/>
        </w:rPr>
        <w:t>7</w:t>
      </w:r>
      <w:r w:rsidRPr="00660346">
        <w:rPr>
          <w:rFonts w:ascii="Times New Roman" w:hAnsi="Times New Roman" w:cs="Times New Roman"/>
          <w:sz w:val="24"/>
          <w:szCs w:val="24"/>
        </w:rPr>
        <w:t xml:space="preserve">). </w:t>
      </w:r>
      <w:r w:rsidRPr="00660346">
        <w:rPr>
          <w:rFonts w:ascii="Times New Roman" w:hAnsi="Times New Roman" w:cs="Times New Roman"/>
          <w:i/>
          <w:sz w:val="24"/>
          <w:szCs w:val="24"/>
        </w:rPr>
        <w:t>Report on Government Services 201</w:t>
      </w:r>
      <w:r>
        <w:rPr>
          <w:rFonts w:ascii="Times New Roman" w:hAnsi="Times New Roman" w:cs="Times New Roman"/>
          <w:i/>
          <w:sz w:val="24"/>
          <w:szCs w:val="24"/>
        </w:rPr>
        <w:t>8</w:t>
      </w:r>
      <w:r w:rsidRPr="00660346">
        <w:rPr>
          <w:rFonts w:ascii="Times New Roman" w:hAnsi="Times New Roman" w:cs="Times New Roman"/>
          <w:i/>
          <w:sz w:val="24"/>
          <w:szCs w:val="24"/>
        </w:rPr>
        <w:t xml:space="preserve">: </w:t>
      </w:r>
      <w:r>
        <w:rPr>
          <w:rFonts w:ascii="Times New Roman" w:hAnsi="Times New Roman" w:cs="Times New Roman"/>
          <w:i/>
          <w:sz w:val="24"/>
          <w:szCs w:val="24"/>
        </w:rPr>
        <w:t>Part</w:t>
      </w:r>
      <w:r w:rsidRPr="00660346">
        <w:rPr>
          <w:rFonts w:ascii="Times New Roman" w:hAnsi="Times New Roman" w:cs="Times New Roman"/>
          <w:i/>
          <w:sz w:val="24"/>
          <w:szCs w:val="24"/>
        </w:rPr>
        <w:t xml:space="preserve"> C, Chapter </w:t>
      </w:r>
      <w:r>
        <w:rPr>
          <w:rFonts w:ascii="Times New Roman" w:hAnsi="Times New Roman" w:cs="Times New Roman"/>
          <w:i/>
          <w:sz w:val="24"/>
          <w:szCs w:val="24"/>
        </w:rPr>
        <w:t>8</w:t>
      </w:r>
      <w:r w:rsidRPr="00660346">
        <w:rPr>
          <w:rFonts w:ascii="Times New Roman" w:hAnsi="Times New Roman" w:cs="Times New Roman"/>
          <w:i/>
          <w:sz w:val="24"/>
          <w:szCs w:val="24"/>
        </w:rPr>
        <w:t xml:space="preserve">, </w:t>
      </w:r>
      <w:r>
        <w:rPr>
          <w:rFonts w:ascii="Times New Roman" w:hAnsi="Times New Roman" w:cs="Times New Roman"/>
          <w:i/>
          <w:sz w:val="24"/>
          <w:szCs w:val="24"/>
        </w:rPr>
        <w:t xml:space="preserve">Corrective </w:t>
      </w:r>
      <w:r w:rsidRPr="00660346">
        <w:rPr>
          <w:rFonts w:ascii="Times New Roman" w:hAnsi="Times New Roman" w:cs="Times New Roman"/>
          <w:i/>
          <w:sz w:val="24"/>
          <w:szCs w:val="24"/>
        </w:rPr>
        <w:t xml:space="preserve">Services. </w:t>
      </w:r>
      <w:r w:rsidRPr="00660346">
        <w:rPr>
          <w:rFonts w:ascii="Times New Roman" w:hAnsi="Times New Roman" w:cs="Times New Roman"/>
          <w:sz w:val="24"/>
          <w:szCs w:val="24"/>
        </w:rPr>
        <w:t xml:space="preserve"> </w:t>
      </w:r>
      <w:proofErr w:type="gramStart"/>
      <w:r w:rsidRPr="00660346">
        <w:rPr>
          <w:rFonts w:ascii="Times New Roman" w:hAnsi="Times New Roman" w:cs="Times New Roman"/>
          <w:sz w:val="24"/>
          <w:szCs w:val="24"/>
        </w:rPr>
        <w:t>Commonwealth of Australia, Canberra</w:t>
      </w:r>
      <w:r w:rsidR="00237828">
        <w:rPr>
          <w:rFonts w:ascii="Times New Roman" w:hAnsi="Times New Roman" w:cs="Times New Roman"/>
          <w:sz w:val="24"/>
          <w:szCs w:val="24"/>
        </w:rPr>
        <w:t>.</w:t>
      </w:r>
      <w:proofErr w:type="gramEnd"/>
    </w:p>
    <w:p w:rsidR="00660346" w:rsidRDefault="00660346" w:rsidP="00660346">
      <w:pPr>
        <w:rPr>
          <w:rFonts w:ascii="Times New Roman" w:hAnsi="Times New Roman" w:cs="Times New Roman"/>
          <w:sz w:val="24"/>
          <w:szCs w:val="24"/>
        </w:rPr>
        <w:sectPr w:rsidR="00660346" w:rsidSect="00237828">
          <w:pgSz w:w="16838" w:h="11906" w:orient="landscape"/>
          <w:pgMar w:top="1440" w:right="1440" w:bottom="1440" w:left="1440" w:header="708" w:footer="708" w:gutter="0"/>
          <w:cols w:space="708"/>
          <w:docGrid w:linePitch="360"/>
        </w:sectPr>
      </w:pPr>
    </w:p>
    <w:p w:rsidR="00422E0C" w:rsidRPr="005C0106" w:rsidRDefault="00422E0C" w:rsidP="00510E2C">
      <w:pPr>
        <w:spacing w:before="100" w:beforeAutospacing="1" w:after="100" w:afterAutospacing="1" w:line="240" w:lineRule="auto"/>
        <w:rPr>
          <w:rFonts w:ascii="Times New Roman" w:hAnsi="Times New Roman" w:cs="Times New Roman"/>
          <w:sz w:val="24"/>
          <w:szCs w:val="24"/>
        </w:rPr>
      </w:pPr>
      <w:r w:rsidRPr="005C0106">
        <w:rPr>
          <w:rFonts w:ascii="Times New Roman" w:hAnsi="Times New Roman" w:cs="Times New Roman"/>
          <w:noProof/>
          <w:sz w:val="24"/>
          <w:szCs w:val="24"/>
          <w:lang w:eastAsia="en-AU"/>
        </w:rPr>
        <w:lastRenderedPageBreak/>
        <w:drawing>
          <wp:inline distT="0" distB="0" distL="0" distR="0" wp14:anchorId="6AF2B8AA" wp14:editId="7CA35361">
            <wp:extent cx="6543675" cy="4781916"/>
            <wp:effectExtent l="0" t="0" r="0" b="0"/>
            <wp:docPr id="1" name="Picture 1" descr="Table 2: Prison custody deaths by gender, age and Indigenous status, 2013-14 and 2014-15" title="Table 2: Prison custody deaths by gender, age and Indigenous status, 2013-14 and 20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l="28313" t="24819" r="28614" b="24820"/>
                    <a:stretch/>
                  </pic:blipFill>
                  <pic:spPr bwMode="auto">
                    <a:xfrm>
                      <a:off x="0" y="0"/>
                      <a:ext cx="6572430" cy="4802929"/>
                    </a:xfrm>
                    <a:prstGeom prst="rect">
                      <a:avLst/>
                    </a:prstGeom>
                    <a:ln>
                      <a:noFill/>
                    </a:ln>
                    <a:extLst>
                      <a:ext uri="{53640926-AAD7-44D8-BBD7-CCE9431645EC}">
                        <a14:shadowObscured xmlns:a14="http://schemas.microsoft.com/office/drawing/2010/main"/>
                      </a:ext>
                    </a:extLst>
                  </pic:spPr>
                </pic:pic>
              </a:graphicData>
            </a:graphic>
          </wp:inline>
        </w:drawing>
      </w:r>
    </w:p>
    <w:p w:rsidR="00422E0C" w:rsidRPr="005C0106" w:rsidRDefault="00422E0C" w:rsidP="00510E2C">
      <w:pPr>
        <w:spacing w:before="100" w:beforeAutospacing="1" w:after="100" w:afterAutospacing="1" w:line="240" w:lineRule="auto"/>
        <w:rPr>
          <w:rFonts w:ascii="Times New Roman" w:hAnsi="Times New Roman" w:cs="Times New Roman"/>
          <w:sz w:val="24"/>
          <w:szCs w:val="24"/>
        </w:rPr>
      </w:pPr>
      <w:r w:rsidRPr="005C0106">
        <w:rPr>
          <w:rFonts w:ascii="Times New Roman" w:hAnsi="Times New Roman" w:cs="Times New Roman"/>
          <w:noProof/>
          <w:sz w:val="24"/>
          <w:szCs w:val="24"/>
          <w:lang w:eastAsia="en-AU"/>
        </w:rPr>
        <w:drawing>
          <wp:inline distT="0" distB="0" distL="0" distR="0" wp14:anchorId="20C2B996" wp14:editId="69566105">
            <wp:extent cx="6649631" cy="3743325"/>
            <wp:effectExtent l="0" t="0" r="0" b="0"/>
            <wp:docPr id="30" name="Picture 30" descr="Table 6: Deaths in prison custody by cause of death and Indigenous status, 2013-14 and 2014-15" title="Table 6: Deaths in prison custody by cause of death and Indigenous status, 2013-14 and 20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28162" t="34699" r="28765" b="26506"/>
                    <a:stretch/>
                  </pic:blipFill>
                  <pic:spPr bwMode="auto">
                    <a:xfrm>
                      <a:off x="0" y="0"/>
                      <a:ext cx="6658688" cy="3748424"/>
                    </a:xfrm>
                    <a:prstGeom prst="rect">
                      <a:avLst/>
                    </a:prstGeom>
                    <a:ln>
                      <a:noFill/>
                    </a:ln>
                    <a:extLst>
                      <a:ext uri="{53640926-AAD7-44D8-BBD7-CCE9431645EC}">
                        <a14:shadowObscured xmlns:a14="http://schemas.microsoft.com/office/drawing/2010/main"/>
                      </a:ext>
                    </a:extLst>
                  </pic:spPr>
                </pic:pic>
              </a:graphicData>
            </a:graphic>
          </wp:inline>
        </w:drawing>
      </w:r>
    </w:p>
    <w:p w:rsidR="00422E0C" w:rsidRPr="005C0106" w:rsidRDefault="00422E0C" w:rsidP="00510E2C">
      <w:pPr>
        <w:spacing w:before="100" w:beforeAutospacing="1" w:after="100" w:afterAutospacing="1" w:line="240" w:lineRule="auto"/>
        <w:rPr>
          <w:rFonts w:ascii="Times New Roman" w:hAnsi="Times New Roman" w:cs="Times New Roman"/>
          <w:sz w:val="24"/>
          <w:szCs w:val="24"/>
        </w:rPr>
      </w:pPr>
      <w:r w:rsidRPr="005C0106">
        <w:rPr>
          <w:rFonts w:ascii="Times New Roman" w:hAnsi="Times New Roman" w:cs="Times New Roman"/>
          <w:noProof/>
          <w:sz w:val="24"/>
          <w:szCs w:val="24"/>
          <w:lang w:eastAsia="en-AU"/>
        </w:rPr>
        <w:lastRenderedPageBreak/>
        <w:drawing>
          <wp:inline distT="0" distB="0" distL="0" distR="0" wp14:anchorId="31D4D921" wp14:editId="4D9A986F">
            <wp:extent cx="6533468" cy="2828925"/>
            <wp:effectExtent l="0" t="0" r="1270" b="0"/>
            <wp:docPr id="14" name="Picture 14" descr="Table 9: Deaths in prison custody by location of death and Indigenous status, 2013-14 and 2014-15" title="Table 9: Deaths in prison custody by location of death and Indigenous status, 2013-14 and 20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l="27861" t="37350" r="28313" b="32289"/>
                    <a:stretch/>
                  </pic:blipFill>
                  <pic:spPr bwMode="auto">
                    <a:xfrm>
                      <a:off x="0" y="0"/>
                      <a:ext cx="6545063" cy="2833946"/>
                    </a:xfrm>
                    <a:prstGeom prst="rect">
                      <a:avLst/>
                    </a:prstGeom>
                    <a:ln>
                      <a:noFill/>
                    </a:ln>
                    <a:extLst>
                      <a:ext uri="{53640926-AAD7-44D8-BBD7-CCE9431645EC}">
                        <a14:shadowObscured xmlns:a14="http://schemas.microsoft.com/office/drawing/2010/main"/>
                      </a:ext>
                    </a:extLst>
                  </pic:spPr>
                </pic:pic>
              </a:graphicData>
            </a:graphic>
          </wp:inline>
        </w:drawing>
      </w:r>
    </w:p>
    <w:p w:rsidR="00422E0C" w:rsidRPr="005C0106" w:rsidRDefault="00422E0C" w:rsidP="00510E2C">
      <w:pPr>
        <w:spacing w:before="100" w:beforeAutospacing="1" w:after="100" w:afterAutospacing="1" w:line="240" w:lineRule="auto"/>
        <w:rPr>
          <w:rFonts w:ascii="Times New Roman" w:hAnsi="Times New Roman" w:cs="Times New Roman"/>
          <w:sz w:val="24"/>
          <w:szCs w:val="24"/>
        </w:rPr>
      </w:pPr>
      <w:r w:rsidRPr="005C0106">
        <w:rPr>
          <w:rFonts w:ascii="Times New Roman" w:hAnsi="Times New Roman" w:cs="Times New Roman"/>
          <w:noProof/>
          <w:sz w:val="24"/>
          <w:szCs w:val="24"/>
          <w:lang w:eastAsia="en-AU"/>
        </w:rPr>
        <w:drawing>
          <wp:inline distT="0" distB="0" distL="0" distR="0" wp14:anchorId="3ED6C52C" wp14:editId="50570392">
            <wp:extent cx="6057900" cy="4003299"/>
            <wp:effectExtent l="0" t="0" r="0" b="0"/>
            <wp:docPr id="31" name="Picture 31" descr="Table 12: Deaths in police custody and custody-related operations by gender, age and Indigenous status, 2013-14 and 2014-15 (n)" title="Table 12: Deaths in police custody and custody-related operations by gender, age and Indigenous status, 2013-14 and 2014-15 (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l="27861" t="35422" r="29066" b="19035"/>
                    <a:stretch/>
                  </pic:blipFill>
                  <pic:spPr bwMode="auto">
                    <a:xfrm>
                      <a:off x="0" y="0"/>
                      <a:ext cx="6070952" cy="4011924"/>
                    </a:xfrm>
                    <a:prstGeom prst="rect">
                      <a:avLst/>
                    </a:prstGeom>
                    <a:ln>
                      <a:noFill/>
                    </a:ln>
                    <a:extLst>
                      <a:ext uri="{53640926-AAD7-44D8-BBD7-CCE9431645EC}">
                        <a14:shadowObscured xmlns:a14="http://schemas.microsoft.com/office/drawing/2010/main"/>
                      </a:ext>
                    </a:extLst>
                  </pic:spPr>
                </pic:pic>
              </a:graphicData>
            </a:graphic>
          </wp:inline>
        </w:drawing>
      </w:r>
    </w:p>
    <w:p w:rsidR="00422E0C" w:rsidRPr="005C0106" w:rsidRDefault="00422E0C" w:rsidP="00510E2C">
      <w:pPr>
        <w:spacing w:before="100" w:beforeAutospacing="1" w:after="100" w:afterAutospacing="1" w:line="240" w:lineRule="auto"/>
        <w:rPr>
          <w:rFonts w:ascii="Times New Roman" w:hAnsi="Times New Roman" w:cs="Times New Roman"/>
          <w:sz w:val="24"/>
          <w:szCs w:val="24"/>
        </w:rPr>
      </w:pPr>
      <w:r w:rsidRPr="005C0106">
        <w:rPr>
          <w:rFonts w:ascii="Times New Roman" w:hAnsi="Times New Roman" w:cs="Times New Roman"/>
          <w:noProof/>
          <w:sz w:val="24"/>
          <w:szCs w:val="24"/>
          <w:lang w:eastAsia="en-AU"/>
        </w:rPr>
        <w:lastRenderedPageBreak/>
        <w:drawing>
          <wp:inline distT="0" distB="0" distL="0" distR="0" wp14:anchorId="3530E908" wp14:editId="3068AE73">
            <wp:extent cx="6197022" cy="4305300"/>
            <wp:effectExtent l="0" t="0" r="0" b="0"/>
            <wp:docPr id="32" name="Picture 32" descr="Table 15: Deaths in police custody and custody-related operations by cause of death and Indigenous status, 2013-14 and 2014-15" title="Table 15: Deaths in police custody and custody-related operations by cause of death and Indigenous status, 2013-14 and 20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28012" t="31084" r="29066" b="21205"/>
                    <a:stretch/>
                  </pic:blipFill>
                  <pic:spPr bwMode="auto">
                    <a:xfrm>
                      <a:off x="0" y="0"/>
                      <a:ext cx="6218712" cy="4320369"/>
                    </a:xfrm>
                    <a:prstGeom prst="rect">
                      <a:avLst/>
                    </a:prstGeom>
                    <a:ln>
                      <a:noFill/>
                    </a:ln>
                    <a:extLst>
                      <a:ext uri="{53640926-AAD7-44D8-BBD7-CCE9431645EC}">
                        <a14:shadowObscured xmlns:a14="http://schemas.microsoft.com/office/drawing/2010/main"/>
                      </a:ext>
                    </a:extLst>
                  </pic:spPr>
                </pic:pic>
              </a:graphicData>
            </a:graphic>
          </wp:inline>
        </w:drawing>
      </w:r>
    </w:p>
    <w:p w:rsidR="00422E0C" w:rsidRPr="005C0106" w:rsidRDefault="00422E0C" w:rsidP="00510E2C">
      <w:pPr>
        <w:spacing w:before="100" w:beforeAutospacing="1" w:after="100" w:afterAutospacing="1" w:line="240" w:lineRule="auto"/>
        <w:rPr>
          <w:rFonts w:ascii="Times New Roman" w:hAnsi="Times New Roman" w:cs="Times New Roman"/>
          <w:sz w:val="24"/>
          <w:szCs w:val="24"/>
        </w:rPr>
      </w:pPr>
      <w:r w:rsidRPr="005C0106">
        <w:rPr>
          <w:rFonts w:ascii="Times New Roman" w:hAnsi="Times New Roman" w:cs="Times New Roman"/>
          <w:noProof/>
          <w:sz w:val="24"/>
          <w:szCs w:val="24"/>
          <w:lang w:eastAsia="en-AU"/>
        </w:rPr>
        <w:drawing>
          <wp:inline distT="0" distB="0" distL="0" distR="0" wp14:anchorId="3AF943C0" wp14:editId="07A8EBA7">
            <wp:extent cx="6219825" cy="3535480"/>
            <wp:effectExtent l="0" t="0" r="0" b="8255"/>
            <wp:docPr id="33" name="Picture 33" descr="Table 18: Deaths in police custody and custody-related operations by location of death, 2013-14 and 2014-15" title="Table 18: Deaths in police custody and custody-related operations by location of death, 2013-14 and 20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28163" t="28193" r="28916" b="32771"/>
                    <a:stretch/>
                  </pic:blipFill>
                  <pic:spPr bwMode="auto">
                    <a:xfrm>
                      <a:off x="0" y="0"/>
                      <a:ext cx="6234253" cy="3543681"/>
                    </a:xfrm>
                    <a:prstGeom prst="rect">
                      <a:avLst/>
                    </a:prstGeom>
                    <a:ln>
                      <a:noFill/>
                    </a:ln>
                    <a:extLst>
                      <a:ext uri="{53640926-AAD7-44D8-BBD7-CCE9431645EC}">
                        <a14:shadowObscured xmlns:a14="http://schemas.microsoft.com/office/drawing/2010/main"/>
                      </a:ext>
                    </a:extLst>
                  </pic:spPr>
                </pic:pic>
              </a:graphicData>
            </a:graphic>
          </wp:inline>
        </w:drawing>
      </w:r>
    </w:p>
    <w:p w:rsidR="005C0106" w:rsidRDefault="00C43018" w:rsidP="008475A9">
      <w:p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Source: Australian Institute of Criminology, 2018, </w:t>
      </w:r>
      <w:r w:rsidRPr="00C43018">
        <w:rPr>
          <w:rFonts w:ascii="Times New Roman" w:hAnsi="Times New Roman" w:cs="Times New Roman"/>
          <w:i/>
          <w:sz w:val="24"/>
          <w:szCs w:val="24"/>
        </w:rPr>
        <w:t>National Deaths in Custody Program: Deaths in custody in Australia 2013-14 and 2014-15</w:t>
      </w:r>
      <w:r>
        <w:rPr>
          <w:rFonts w:ascii="Times New Roman" w:hAnsi="Times New Roman" w:cs="Times New Roman"/>
          <w:sz w:val="24"/>
          <w:szCs w:val="24"/>
        </w:rPr>
        <w:t xml:space="preserve">, pp. 8, 15, 19, 24, 28, </w:t>
      </w:r>
      <w:proofErr w:type="gramStart"/>
      <w:r>
        <w:rPr>
          <w:rFonts w:ascii="Times New Roman" w:hAnsi="Times New Roman" w:cs="Times New Roman"/>
          <w:sz w:val="24"/>
          <w:szCs w:val="24"/>
        </w:rPr>
        <w:t>33</w:t>
      </w:r>
      <w:proofErr w:type="gramEnd"/>
      <w:r>
        <w:rPr>
          <w:rFonts w:ascii="Times New Roman" w:hAnsi="Times New Roman" w:cs="Times New Roman"/>
          <w:sz w:val="24"/>
          <w:szCs w:val="24"/>
        </w:rPr>
        <w:t xml:space="preserve">. Available at: </w:t>
      </w:r>
      <w:hyperlink r:id="rId28" w:history="1">
        <w:r w:rsidRPr="00C17EAA">
          <w:rPr>
            <w:rStyle w:val="Hyperlink"/>
            <w:rFonts w:ascii="Times New Roman" w:hAnsi="Times New Roman" w:cs="Times New Roman"/>
            <w:sz w:val="24"/>
            <w:szCs w:val="24"/>
          </w:rPr>
          <w:t>https://aic.gov.au/publications/special/special5</w:t>
        </w:r>
      </w:hyperlink>
      <w:r>
        <w:rPr>
          <w:rFonts w:ascii="Times New Roman" w:hAnsi="Times New Roman" w:cs="Times New Roman"/>
          <w:sz w:val="24"/>
          <w:szCs w:val="24"/>
        </w:rPr>
        <w:t>, accessed 28 June 2018.</w:t>
      </w:r>
      <w:r w:rsidR="005C0106">
        <w:rPr>
          <w:rFonts w:ascii="Times New Roman" w:hAnsi="Times New Roman" w:cs="Times New Roman"/>
          <w:sz w:val="24"/>
          <w:szCs w:val="24"/>
        </w:rPr>
        <w:br w:type="page"/>
      </w:r>
    </w:p>
    <w:p w:rsidR="005C0106" w:rsidRDefault="005C0106" w:rsidP="005C0106">
      <w:pPr>
        <w:pStyle w:val="Heading1"/>
        <w:spacing w:before="120" w:after="120" w:line="240" w:lineRule="auto"/>
        <w:rPr>
          <w:rFonts w:cs="Times New Roman"/>
          <w:sz w:val="24"/>
          <w:szCs w:val="22"/>
        </w:rPr>
      </w:pPr>
      <w:bookmarkStart w:id="23" w:name="_Toc535312992"/>
      <w:r w:rsidRPr="005C0106">
        <w:rPr>
          <w:rFonts w:cs="Times New Roman"/>
          <w:sz w:val="24"/>
          <w:szCs w:val="22"/>
        </w:rPr>
        <w:lastRenderedPageBreak/>
        <w:t xml:space="preserve">Appendix </w:t>
      </w:r>
      <w:r w:rsidR="004E6809">
        <w:rPr>
          <w:rFonts w:cs="Times New Roman"/>
          <w:sz w:val="24"/>
          <w:szCs w:val="22"/>
        </w:rPr>
        <w:t>V</w:t>
      </w:r>
      <w:r w:rsidR="004C5ACB">
        <w:rPr>
          <w:rFonts w:cs="Times New Roman"/>
          <w:sz w:val="24"/>
          <w:szCs w:val="22"/>
        </w:rPr>
        <w:t>I</w:t>
      </w:r>
      <w:r w:rsidRPr="005C0106">
        <w:rPr>
          <w:rFonts w:cs="Times New Roman"/>
          <w:sz w:val="24"/>
          <w:szCs w:val="22"/>
        </w:rPr>
        <w:t xml:space="preserve"> - </w:t>
      </w:r>
      <w:r>
        <w:rPr>
          <w:rFonts w:cs="Times New Roman"/>
          <w:sz w:val="24"/>
          <w:szCs w:val="22"/>
        </w:rPr>
        <w:t>Issue 18</w:t>
      </w:r>
      <w:bookmarkEnd w:id="23"/>
    </w:p>
    <w:tbl>
      <w:tblPr>
        <w:tblW w:w="9863" w:type="dxa"/>
        <w:tblInd w:w="93" w:type="dxa"/>
        <w:tblLook w:val="04A0" w:firstRow="1" w:lastRow="0" w:firstColumn="1" w:lastColumn="0" w:noHBand="0" w:noVBand="1"/>
      </w:tblPr>
      <w:tblGrid>
        <w:gridCol w:w="365"/>
        <w:gridCol w:w="365"/>
        <w:gridCol w:w="365"/>
        <w:gridCol w:w="480"/>
        <w:gridCol w:w="276"/>
        <w:gridCol w:w="1337"/>
        <w:gridCol w:w="1020"/>
        <w:gridCol w:w="611"/>
        <w:gridCol w:w="1096"/>
        <w:gridCol w:w="611"/>
        <w:gridCol w:w="1114"/>
        <w:gridCol w:w="1225"/>
        <w:gridCol w:w="1002"/>
      </w:tblGrid>
      <w:tr w:rsidR="00605ADA" w:rsidRPr="00605ADA" w:rsidTr="00605ADA">
        <w:trPr>
          <w:trHeight w:val="420"/>
        </w:trPr>
        <w:tc>
          <w:tcPr>
            <w:tcW w:w="1575" w:type="dxa"/>
            <w:gridSpan w:val="4"/>
            <w:tcBorders>
              <w:top w:val="nil"/>
              <w:left w:val="nil"/>
              <w:bottom w:val="nil"/>
              <w:right w:val="nil"/>
            </w:tcBorders>
            <w:shd w:val="clear" w:color="auto" w:fill="auto"/>
            <w:noWrap/>
            <w:hideMark/>
          </w:tcPr>
          <w:p w:rsidR="00605ADA" w:rsidRPr="00605ADA" w:rsidRDefault="00605ADA" w:rsidP="00605ADA">
            <w:pPr>
              <w:spacing w:after="0" w:line="240" w:lineRule="auto"/>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Table 6A.21</w:t>
            </w:r>
          </w:p>
        </w:tc>
        <w:tc>
          <w:tcPr>
            <w:tcW w:w="8288" w:type="dxa"/>
            <w:gridSpan w:val="9"/>
            <w:tcBorders>
              <w:top w:val="nil"/>
              <w:left w:val="nil"/>
              <w:bottom w:val="single" w:sz="4" w:space="0" w:color="auto"/>
              <w:right w:val="nil"/>
            </w:tcBorders>
            <w:shd w:val="clear" w:color="auto" w:fill="auto"/>
            <w:noWrap/>
            <w:hideMark/>
          </w:tcPr>
          <w:p w:rsidR="00605ADA" w:rsidRPr="00605ADA" w:rsidRDefault="00605ADA" w:rsidP="00605ADA">
            <w:pPr>
              <w:spacing w:after="0" w:line="240" w:lineRule="auto"/>
              <w:jc w:val="both"/>
              <w:rPr>
                <w:rFonts w:ascii="Times New Roman" w:eastAsia="Times New Roman" w:hAnsi="Times New Roman" w:cs="Times New Roman"/>
                <w:b/>
                <w:bCs/>
                <w:sz w:val="24"/>
                <w:szCs w:val="24"/>
                <w:lang w:eastAsia="en-AU"/>
              </w:rPr>
            </w:pPr>
            <w:r w:rsidRPr="00605ADA">
              <w:rPr>
                <w:rFonts w:ascii="Times New Roman" w:eastAsia="Times New Roman" w:hAnsi="Times New Roman" w:cs="Times New Roman"/>
                <w:b/>
                <w:bCs/>
                <w:sz w:val="24"/>
                <w:szCs w:val="24"/>
                <w:lang w:eastAsia="en-AU"/>
              </w:rPr>
              <w:t>Juvenile diversions as a proportion of offenders (per cent) (a)</w:t>
            </w:r>
          </w:p>
        </w:tc>
      </w:tr>
      <w:tr w:rsidR="00605ADA" w:rsidRPr="00605ADA" w:rsidTr="00605ADA">
        <w:trPr>
          <w:trHeight w:val="330"/>
        </w:trPr>
        <w:tc>
          <w:tcPr>
            <w:tcW w:w="365" w:type="dxa"/>
            <w:tcBorders>
              <w:top w:val="single" w:sz="4" w:space="0" w:color="auto"/>
              <w:left w:val="nil"/>
              <w:bottom w:val="single" w:sz="4" w:space="0" w:color="auto"/>
              <w:right w:val="nil"/>
            </w:tcBorders>
            <w:shd w:val="clear" w:color="auto" w:fill="auto"/>
            <w:noWrap/>
            <w:vAlign w:val="center"/>
            <w:hideMark/>
          </w:tcPr>
          <w:p w:rsidR="00605ADA" w:rsidRPr="00605ADA" w:rsidRDefault="00605ADA" w:rsidP="00605ADA">
            <w:pPr>
              <w:spacing w:after="0" w:line="240" w:lineRule="auto"/>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 </w:t>
            </w:r>
          </w:p>
        </w:tc>
        <w:tc>
          <w:tcPr>
            <w:tcW w:w="365" w:type="dxa"/>
            <w:tcBorders>
              <w:top w:val="single" w:sz="4" w:space="0" w:color="auto"/>
              <w:left w:val="nil"/>
              <w:bottom w:val="single" w:sz="4" w:space="0" w:color="auto"/>
              <w:right w:val="nil"/>
            </w:tcBorders>
            <w:shd w:val="clear" w:color="auto" w:fill="auto"/>
            <w:noWrap/>
            <w:vAlign w:val="center"/>
            <w:hideMark/>
          </w:tcPr>
          <w:p w:rsidR="00605ADA" w:rsidRPr="00605ADA" w:rsidRDefault="00605ADA" w:rsidP="00605ADA">
            <w:pPr>
              <w:spacing w:after="0" w:line="240" w:lineRule="auto"/>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 </w:t>
            </w:r>
          </w:p>
        </w:tc>
        <w:tc>
          <w:tcPr>
            <w:tcW w:w="365" w:type="dxa"/>
            <w:tcBorders>
              <w:top w:val="single" w:sz="4" w:space="0" w:color="auto"/>
              <w:left w:val="nil"/>
              <w:bottom w:val="single" w:sz="4" w:space="0" w:color="auto"/>
              <w:right w:val="nil"/>
            </w:tcBorders>
            <w:shd w:val="clear" w:color="auto" w:fill="auto"/>
            <w:noWrap/>
            <w:vAlign w:val="center"/>
            <w:hideMark/>
          </w:tcPr>
          <w:p w:rsidR="00605ADA" w:rsidRPr="00605ADA" w:rsidRDefault="00605ADA" w:rsidP="00605ADA">
            <w:pPr>
              <w:spacing w:after="0" w:line="240" w:lineRule="auto"/>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 </w:t>
            </w:r>
          </w:p>
        </w:tc>
        <w:tc>
          <w:tcPr>
            <w:tcW w:w="480" w:type="dxa"/>
            <w:tcBorders>
              <w:top w:val="single" w:sz="4" w:space="0" w:color="auto"/>
              <w:left w:val="nil"/>
              <w:bottom w:val="single" w:sz="4" w:space="0" w:color="auto"/>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i/>
                <w:iCs/>
                <w:sz w:val="24"/>
                <w:szCs w:val="24"/>
                <w:lang w:eastAsia="en-AU"/>
              </w:rPr>
            </w:pPr>
            <w:r w:rsidRPr="00605ADA">
              <w:rPr>
                <w:rFonts w:ascii="Times New Roman" w:eastAsia="Times New Roman" w:hAnsi="Times New Roman" w:cs="Times New Roman"/>
                <w:i/>
                <w:iCs/>
                <w:sz w:val="24"/>
                <w:szCs w:val="24"/>
                <w:lang w:eastAsia="en-AU"/>
              </w:rPr>
              <w:t> </w:t>
            </w:r>
          </w:p>
        </w:tc>
        <w:tc>
          <w:tcPr>
            <w:tcW w:w="272" w:type="dxa"/>
            <w:tcBorders>
              <w:top w:val="nil"/>
              <w:left w:val="nil"/>
              <w:bottom w:val="single" w:sz="4" w:space="0" w:color="auto"/>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i/>
                <w:iCs/>
                <w:sz w:val="24"/>
                <w:szCs w:val="24"/>
                <w:lang w:eastAsia="en-AU"/>
              </w:rPr>
            </w:pPr>
            <w:r w:rsidRPr="00605ADA">
              <w:rPr>
                <w:rFonts w:ascii="Times New Roman" w:eastAsia="Times New Roman" w:hAnsi="Times New Roman" w:cs="Times New Roman"/>
                <w:i/>
                <w:iCs/>
                <w:sz w:val="24"/>
                <w:szCs w:val="24"/>
                <w:lang w:eastAsia="en-AU"/>
              </w:rPr>
              <w:t> </w:t>
            </w:r>
          </w:p>
        </w:tc>
        <w:tc>
          <w:tcPr>
            <w:tcW w:w="1337" w:type="dxa"/>
            <w:tcBorders>
              <w:top w:val="nil"/>
              <w:left w:val="nil"/>
              <w:bottom w:val="single" w:sz="4" w:space="0" w:color="auto"/>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i/>
                <w:iCs/>
                <w:sz w:val="24"/>
                <w:szCs w:val="24"/>
                <w:lang w:eastAsia="en-AU"/>
              </w:rPr>
            </w:pPr>
            <w:r w:rsidRPr="00605ADA">
              <w:rPr>
                <w:rFonts w:ascii="Times New Roman" w:eastAsia="Times New Roman" w:hAnsi="Times New Roman" w:cs="Times New Roman"/>
                <w:i/>
                <w:iCs/>
                <w:sz w:val="24"/>
                <w:szCs w:val="24"/>
                <w:lang w:eastAsia="en-AU"/>
              </w:rPr>
              <w:t xml:space="preserve">NSW </w:t>
            </w:r>
            <w:r w:rsidRPr="00605ADA">
              <w:rPr>
                <w:rFonts w:ascii="Times New Roman" w:eastAsia="Times New Roman" w:hAnsi="Times New Roman" w:cs="Times New Roman"/>
                <w:sz w:val="24"/>
                <w:szCs w:val="24"/>
                <w:lang w:eastAsia="en-AU"/>
              </w:rPr>
              <w:t>(b)</w:t>
            </w:r>
          </w:p>
        </w:tc>
        <w:tc>
          <w:tcPr>
            <w:tcW w:w="1020" w:type="dxa"/>
            <w:tcBorders>
              <w:top w:val="nil"/>
              <w:left w:val="nil"/>
              <w:bottom w:val="single" w:sz="4" w:space="0" w:color="auto"/>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i/>
                <w:iCs/>
                <w:sz w:val="24"/>
                <w:szCs w:val="24"/>
                <w:lang w:eastAsia="en-AU"/>
              </w:rPr>
            </w:pPr>
            <w:r w:rsidRPr="00605ADA">
              <w:rPr>
                <w:rFonts w:ascii="Times New Roman" w:eastAsia="Times New Roman" w:hAnsi="Times New Roman" w:cs="Times New Roman"/>
                <w:i/>
                <w:iCs/>
                <w:sz w:val="24"/>
                <w:szCs w:val="24"/>
                <w:lang w:eastAsia="en-AU"/>
              </w:rPr>
              <w:t>Vic</w:t>
            </w:r>
            <w:r w:rsidRPr="00605ADA">
              <w:rPr>
                <w:rFonts w:ascii="Times New Roman" w:eastAsia="Times New Roman" w:hAnsi="Times New Roman" w:cs="Times New Roman"/>
                <w:sz w:val="24"/>
                <w:szCs w:val="24"/>
                <w:lang w:eastAsia="en-AU"/>
              </w:rPr>
              <w:t xml:space="preserve"> (b)</w:t>
            </w:r>
          </w:p>
        </w:tc>
        <w:tc>
          <w:tcPr>
            <w:tcW w:w="611" w:type="dxa"/>
            <w:tcBorders>
              <w:top w:val="nil"/>
              <w:left w:val="nil"/>
              <w:bottom w:val="single" w:sz="4" w:space="0" w:color="auto"/>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i/>
                <w:iCs/>
                <w:sz w:val="24"/>
                <w:szCs w:val="24"/>
                <w:lang w:eastAsia="en-AU"/>
              </w:rPr>
            </w:pPr>
            <w:r w:rsidRPr="00605ADA">
              <w:rPr>
                <w:rFonts w:ascii="Times New Roman" w:eastAsia="Times New Roman" w:hAnsi="Times New Roman" w:cs="Times New Roman"/>
                <w:i/>
                <w:iCs/>
                <w:sz w:val="24"/>
                <w:szCs w:val="24"/>
                <w:lang w:eastAsia="en-AU"/>
              </w:rPr>
              <w:t>Qld</w:t>
            </w:r>
          </w:p>
        </w:tc>
        <w:tc>
          <w:tcPr>
            <w:tcW w:w="1096" w:type="dxa"/>
            <w:tcBorders>
              <w:top w:val="nil"/>
              <w:left w:val="nil"/>
              <w:bottom w:val="single" w:sz="4" w:space="0" w:color="auto"/>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i/>
                <w:iCs/>
                <w:sz w:val="24"/>
                <w:szCs w:val="24"/>
                <w:lang w:eastAsia="en-AU"/>
              </w:rPr>
            </w:pPr>
            <w:r w:rsidRPr="00605ADA">
              <w:rPr>
                <w:rFonts w:ascii="Times New Roman" w:eastAsia="Times New Roman" w:hAnsi="Times New Roman" w:cs="Times New Roman"/>
                <w:i/>
                <w:iCs/>
                <w:sz w:val="24"/>
                <w:szCs w:val="24"/>
                <w:lang w:eastAsia="en-AU"/>
              </w:rPr>
              <w:t>WA</w:t>
            </w:r>
            <w:r w:rsidRPr="00605ADA">
              <w:rPr>
                <w:rFonts w:ascii="Times New Roman" w:eastAsia="Times New Roman" w:hAnsi="Times New Roman" w:cs="Times New Roman"/>
                <w:sz w:val="24"/>
                <w:szCs w:val="24"/>
                <w:lang w:eastAsia="en-AU"/>
              </w:rPr>
              <w:t xml:space="preserve"> (b) </w:t>
            </w:r>
          </w:p>
        </w:tc>
        <w:tc>
          <w:tcPr>
            <w:tcW w:w="611" w:type="dxa"/>
            <w:tcBorders>
              <w:top w:val="nil"/>
              <w:left w:val="nil"/>
              <w:bottom w:val="single" w:sz="4" w:space="0" w:color="auto"/>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i/>
                <w:iCs/>
                <w:sz w:val="24"/>
                <w:szCs w:val="24"/>
                <w:lang w:eastAsia="en-AU"/>
              </w:rPr>
            </w:pPr>
            <w:r w:rsidRPr="00605ADA">
              <w:rPr>
                <w:rFonts w:ascii="Times New Roman" w:eastAsia="Times New Roman" w:hAnsi="Times New Roman" w:cs="Times New Roman"/>
                <w:i/>
                <w:iCs/>
                <w:sz w:val="24"/>
                <w:szCs w:val="24"/>
                <w:lang w:eastAsia="en-AU"/>
              </w:rPr>
              <w:t xml:space="preserve">SA </w:t>
            </w:r>
          </w:p>
        </w:tc>
        <w:tc>
          <w:tcPr>
            <w:tcW w:w="1114" w:type="dxa"/>
            <w:tcBorders>
              <w:top w:val="nil"/>
              <w:left w:val="nil"/>
              <w:bottom w:val="single" w:sz="4" w:space="0" w:color="auto"/>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i/>
                <w:iCs/>
                <w:sz w:val="24"/>
                <w:szCs w:val="24"/>
                <w:lang w:eastAsia="en-AU"/>
              </w:rPr>
            </w:pPr>
            <w:proofErr w:type="spellStart"/>
            <w:r w:rsidRPr="00605ADA">
              <w:rPr>
                <w:rFonts w:ascii="Times New Roman" w:eastAsia="Times New Roman" w:hAnsi="Times New Roman" w:cs="Times New Roman"/>
                <w:i/>
                <w:iCs/>
                <w:sz w:val="24"/>
                <w:szCs w:val="24"/>
                <w:lang w:eastAsia="en-AU"/>
              </w:rPr>
              <w:t>Tas</w:t>
            </w:r>
            <w:proofErr w:type="spellEnd"/>
            <w:r w:rsidRPr="00605ADA">
              <w:rPr>
                <w:rFonts w:ascii="Times New Roman" w:eastAsia="Times New Roman" w:hAnsi="Times New Roman" w:cs="Times New Roman"/>
                <w:sz w:val="24"/>
                <w:szCs w:val="24"/>
                <w:lang w:eastAsia="en-AU"/>
              </w:rPr>
              <w:t xml:space="preserve"> (b)</w:t>
            </w:r>
          </w:p>
        </w:tc>
        <w:tc>
          <w:tcPr>
            <w:tcW w:w="1225" w:type="dxa"/>
            <w:tcBorders>
              <w:top w:val="nil"/>
              <w:left w:val="nil"/>
              <w:bottom w:val="single" w:sz="4" w:space="0" w:color="auto"/>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i/>
                <w:iCs/>
                <w:sz w:val="24"/>
                <w:szCs w:val="24"/>
                <w:lang w:eastAsia="en-AU"/>
              </w:rPr>
            </w:pPr>
            <w:r w:rsidRPr="00605ADA">
              <w:rPr>
                <w:rFonts w:ascii="Times New Roman" w:eastAsia="Times New Roman" w:hAnsi="Times New Roman" w:cs="Times New Roman"/>
                <w:i/>
                <w:iCs/>
                <w:sz w:val="24"/>
                <w:szCs w:val="24"/>
                <w:lang w:eastAsia="en-AU"/>
              </w:rPr>
              <w:t xml:space="preserve">ACT </w:t>
            </w:r>
            <w:r w:rsidRPr="00605ADA">
              <w:rPr>
                <w:rFonts w:ascii="Times New Roman" w:eastAsia="Times New Roman" w:hAnsi="Times New Roman" w:cs="Times New Roman"/>
                <w:sz w:val="24"/>
                <w:szCs w:val="24"/>
                <w:lang w:eastAsia="en-AU"/>
              </w:rPr>
              <w:t>(b)</w:t>
            </w:r>
          </w:p>
        </w:tc>
        <w:tc>
          <w:tcPr>
            <w:tcW w:w="1002" w:type="dxa"/>
            <w:tcBorders>
              <w:top w:val="nil"/>
              <w:left w:val="nil"/>
              <w:bottom w:val="single" w:sz="4" w:space="0" w:color="auto"/>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i/>
                <w:iCs/>
                <w:sz w:val="24"/>
                <w:szCs w:val="24"/>
                <w:lang w:eastAsia="en-AU"/>
              </w:rPr>
            </w:pPr>
            <w:r w:rsidRPr="00605ADA">
              <w:rPr>
                <w:rFonts w:ascii="Times New Roman" w:eastAsia="Times New Roman" w:hAnsi="Times New Roman" w:cs="Times New Roman"/>
                <w:i/>
                <w:iCs/>
                <w:sz w:val="24"/>
                <w:szCs w:val="24"/>
                <w:lang w:eastAsia="en-AU"/>
              </w:rPr>
              <w:t xml:space="preserve">NT </w:t>
            </w:r>
            <w:r w:rsidRPr="00605ADA">
              <w:rPr>
                <w:rFonts w:ascii="Times New Roman" w:eastAsia="Times New Roman" w:hAnsi="Times New Roman" w:cs="Times New Roman"/>
                <w:sz w:val="24"/>
                <w:szCs w:val="24"/>
                <w:lang w:eastAsia="en-AU"/>
              </w:rPr>
              <w:t>(b)</w:t>
            </w:r>
          </w:p>
        </w:tc>
      </w:tr>
      <w:tr w:rsidR="00605ADA" w:rsidRPr="00605ADA" w:rsidTr="00605ADA">
        <w:trPr>
          <w:trHeight w:val="338"/>
        </w:trPr>
        <w:tc>
          <w:tcPr>
            <w:tcW w:w="1095" w:type="dxa"/>
            <w:gridSpan w:val="3"/>
            <w:tcBorders>
              <w:top w:val="nil"/>
              <w:left w:val="nil"/>
              <w:bottom w:val="nil"/>
              <w:right w:val="nil"/>
            </w:tcBorders>
            <w:shd w:val="clear" w:color="auto" w:fill="auto"/>
            <w:noWrap/>
            <w:vAlign w:val="center"/>
            <w:hideMark/>
          </w:tcPr>
          <w:p w:rsidR="00605ADA" w:rsidRPr="00605ADA" w:rsidRDefault="00605ADA" w:rsidP="00605ADA">
            <w:pPr>
              <w:spacing w:after="0" w:line="240" w:lineRule="auto"/>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2016-17</w:t>
            </w:r>
          </w:p>
        </w:tc>
        <w:tc>
          <w:tcPr>
            <w:tcW w:w="480"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i/>
                <w:iCs/>
                <w:sz w:val="24"/>
                <w:szCs w:val="24"/>
                <w:lang w:eastAsia="en-AU"/>
              </w:rPr>
            </w:pPr>
          </w:p>
        </w:tc>
        <w:tc>
          <w:tcPr>
            <w:tcW w:w="272"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i/>
                <w:iCs/>
                <w:sz w:val="24"/>
                <w:szCs w:val="24"/>
                <w:lang w:eastAsia="en-AU"/>
              </w:rPr>
            </w:pPr>
          </w:p>
        </w:tc>
        <w:tc>
          <w:tcPr>
            <w:tcW w:w="1337"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sz w:val="24"/>
                <w:szCs w:val="24"/>
                <w:lang w:eastAsia="en-AU"/>
              </w:rPr>
            </w:pPr>
            <w:proofErr w:type="spellStart"/>
            <w:r w:rsidRPr="00605ADA">
              <w:rPr>
                <w:rFonts w:ascii="Times New Roman" w:eastAsia="Times New Roman" w:hAnsi="Times New Roman" w:cs="Times New Roman"/>
                <w:sz w:val="24"/>
                <w:szCs w:val="24"/>
                <w:lang w:eastAsia="en-AU"/>
              </w:rPr>
              <w:t>na</w:t>
            </w:r>
            <w:proofErr w:type="spellEnd"/>
          </w:p>
        </w:tc>
        <w:tc>
          <w:tcPr>
            <w:tcW w:w="1020"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 xml:space="preserve">  20</w:t>
            </w:r>
          </w:p>
        </w:tc>
        <w:tc>
          <w:tcPr>
            <w:tcW w:w="611"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 xml:space="preserve">  33</w:t>
            </w:r>
          </w:p>
        </w:tc>
        <w:tc>
          <w:tcPr>
            <w:tcW w:w="1096"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 xml:space="preserve">  46</w:t>
            </w:r>
          </w:p>
        </w:tc>
        <w:tc>
          <w:tcPr>
            <w:tcW w:w="611"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 xml:space="preserve">  59</w:t>
            </w:r>
          </w:p>
        </w:tc>
        <w:tc>
          <w:tcPr>
            <w:tcW w:w="1114"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 xml:space="preserve">  50</w:t>
            </w:r>
          </w:p>
        </w:tc>
        <w:tc>
          <w:tcPr>
            <w:tcW w:w="1225"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 xml:space="preserve">  37</w:t>
            </w:r>
          </w:p>
        </w:tc>
        <w:tc>
          <w:tcPr>
            <w:tcW w:w="1002"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 xml:space="preserve">  40</w:t>
            </w:r>
          </w:p>
        </w:tc>
      </w:tr>
      <w:tr w:rsidR="00605ADA" w:rsidRPr="00605ADA" w:rsidTr="00605ADA">
        <w:trPr>
          <w:trHeight w:val="338"/>
        </w:trPr>
        <w:tc>
          <w:tcPr>
            <w:tcW w:w="1095" w:type="dxa"/>
            <w:gridSpan w:val="3"/>
            <w:tcBorders>
              <w:top w:val="nil"/>
              <w:left w:val="nil"/>
              <w:bottom w:val="nil"/>
              <w:right w:val="nil"/>
            </w:tcBorders>
            <w:shd w:val="clear" w:color="auto" w:fill="auto"/>
            <w:noWrap/>
            <w:vAlign w:val="center"/>
            <w:hideMark/>
          </w:tcPr>
          <w:p w:rsidR="00605ADA" w:rsidRPr="00605ADA" w:rsidRDefault="00605ADA" w:rsidP="00605ADA">
            <w:pPr>
              <w:spacing w:after="0" w:line="240" w:lineRule="auto"/>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2015-16</w:t>
            </w:r>
          </w:p>
        </w:tc>
        <w:tc>
          <w:tcPr>
            <w:tcW w:w="480"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i/>
                <w:iCs/>
                <w:sz w:val="24"/>
                <w:szCs w:val="24"/>
                <w:lang w:eastAsia="en-AU"/>
              </w:rPr>
            </w:pPr>
          </w:p>
        </w:tc>
        <w:tc>
          <w:tcPr>
            <w:tcW w:w="272"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i/>
                <w:iCs/>
                <w:sz w:val="24"/>
                <w:szCs w:val="24"/>
                <w:lang w:eastAsia="en-AU"/>
              </w:rPr>
            </w:pPr>
          </w:p>
        </w:tc>
        <w:tc>
          <w:tcPr>
            <w:tcW w:w="1337"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sz w:val="24"/>
                <w:szCs w:val="24"/>
                <w:lang w:eastAsia="en-AU"/>
              </w:rPr>
            </w:pPr>
            <w:proofErr w:type="spellStart"/>
            <w:r w:rsidRPr="00605ADA">
              <w:rPr>
                <w:rFonts w:ascii="Times New Roman" w:eastAsia="Times New Roman" w:hAnsi="Times New Roman" w:cs="Times New Roman"/>
                <w:sz w:val="24"/>
                <w:szCs w:val="24"/>
                <w:lang w:eastAsia="en-AU"/>
              </w:rPr>
              <w:t>na</w:t>
            </w:r>
            <w:proofErr w:type="spellEnd"/>
          </w:p>
        </w:tc>
        <w:tc>
          <w:tcPr>
            <w:tcW w:w="1020"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 xml:space="preserve">  20</w:t>
            </w:r>
          </w:p>
        </w:tc>
        <w:tc>
          <w:tcPr>
            <w:tcW w:w="611"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 xml:space="preserve">  36</w:t>
            </w:r>
          </w:p>
        </w:tc>
        <w:tc>
          <w:tcPr>
            <w:tcW w:w="1096"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 xml:space="preserve">  49</w:t>
            </w:r>
          </w:p>
        </w:tc>
        <w:tc>
          <w:tcPr>
            <w:tcW w:w="611"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 xml:space="preserve">  52</w:t>
            </w:r>
          </w:p>
        </w:tc>
        <w:tc>
          <w:tcPr>
            <w:tcW w:w="1114"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 xml:space="preserve">  63</w:t>
            </w:r>
          </w:p>
        </w:tc>
        <w:tc>
          <w:tcPr>
            <w:tcW w:w="1225"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 xml:space="preserve">  53</w:t>
            </w:r>
          </w:p>
        </w:tc>
        <w:tc>
          <w:tcPr>
            <w:tcW w:w="1002"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 xml:space="preserve">  35</w:t>
            </w:r>
          </w:p>
        </w:tc>
      </w:tr>
      <w:tr w:rsidR="00605ADA" w:rsidRPr="00605ADA" w:rsidTr="00605ADA">
        <w:trPr>
          <w:trHeight w:val="338"/>
        </w:trPr>
        <w:tc>
          <w:tcPr>
            <w:tcW w:w="1095" w:type="dxa"/>
            <w:gridSpan w:val="3"/>
            <w:tcBorders>
              <w:top w:val="nil"/>
              <w:left w:val="nil"/>
              <w:bottom w:val="nil"/>
              <w:right w:val="nil"/>
            </w:tcBorders>
            <w:shd w:val="clear" w:color="auto" w:fill="auto"/>
            <w:noWrap/>
            <w:vAlign w:val="center"/>
            <w:hideMark/>
          </w:tcPr>
          <w:p w:rsidR="00605ADA" w:rsidRPr="00605ADA" w:rsidRDefault="00605ADA" w:rsidP="00605ADA">
            <w:pPr>
              <w:spacing w:after="0" w:line="240" w:lineRule="auto"/>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2014-15</w:t>
            </w:r>
          </w:p>
        </w:tc>
        <w:tc>
          <w:tcPr>
            <w:tcW w:w="480"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rPr>
                <w:rFonts w:ascii="Times New Roman" w:eastAsia="Times New Roman" w:hAnsi="Times New Roman" w:cs="Times New Roman"/>
                <w:sz w:val="24"/>
                <w:szCs w:val="24"/>
                <w:lang w:eastAsia="en-AU"/>
              </w:rPr>
            </w:pPr>
          </w:p>
        </w:tc>
        <w:tc>
          <w:tcPr>
            <w:tcW w:w="272"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sz w:val="24"/>
                <w:szCs w:val="24"/>
                <w:lang w:eastAsia="en-AU"/>
              </w:rPr>
            </w:pPr>
          </w:p>
        </w:tc>
        <w:tc>
          <w:tcPr>
            <w:tcW w:w="1337"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sz w:val="24"/>
                <w:szCs w:val="24"/>
                <w:lang w:eastAsia="en-AU"/>
              </w:rPr>
            </w:pPr>
            <w:proofErr w:type="spellStart"/>
            <w:r w:rsidRPr="00605ADA">
              <w:rPr>
                <w:rFonts w:ascii="Times New Roman" w:eastAsia="Times New Roman" w:hAnsi="Times New Roman" w:cs="Times New Roman"/>
                <w:sz w:val="24"/>
                <w:szCs w:val="24"/>
                <w:lang w:eastAsia="en-AU"/>
              </w:rPr>
              <w:t>na</w:t>
            </w:r>
            <w:proofErr w:type="spellEnd"/>
          </w:p>
        </w:tc>
        <w:tc>
          <w:tcPr>
            <w:tcW w:w="1020"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 xml:space="preserve">  22</w:t>
            </w:r>
          </w:p>
        </w:tc>
        <w:tc>
          <w:tcPr>
            <w:tcW w:w="611"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 xml:space="preserve">  37</w:t>
            </w:r>
          </w:p>
        </w:tc>
        <w:tc>
          <w:tcPr>
            <w:tcW w:w="1096"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 xml:space="preserve">  48</w:t>
            </w:r>
          </w:p>
        </w:tc>
        <w:tc>
          <w:tcPr>
            <w:tcW w:w="611"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 xml:space="preserve">  46</w:t>
            </w:r>
          </w:p>
        </w:tc>
        <w:tc>
          <w:tcPr>
            <w:tcW w:w="1114"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 xml:space="preserve">  61</w:t>
            </w:r>
          </w:p>
        </w:tc>
        <w:tc>
          <w:tcPr>
            <w:tcW w:w="1225"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 xml:space="preserve">  39</w:t>
            </w:r>
          </w:p>
        </w:tc>
        <w:tc>
          <w:tcPr>
            <w:tcW w:w="1002" w:type="dxa"/>
            <w:tcBorders>
              <w:top w:val="nil"/>
              <w:left w:val="nil"/>
              <w:bottom w:val="nil"/>
              <w:right w:val="nil"/>
            </w:tcBorders>
            <w:shd w:val="clear" w:color="auto" w:fill="auto"/>
            <w:noWrap/>
            <w:vAlign w:val="center"/>
            <w:hideMark/>
          </w:tcPr>
          <w:p w:rsidR="00605ADA" w:rsidRPr="00605ADA" w:rsidRDefault="00605ADA" w:rsidP="00605ADA">
            <w:pPr>
              <w:spacing w:after="0" w:line="240" w:lineRule="auto"/>
              <w:jc w:val="right"/>
              <w:rPr>
                <w:rFonts w:ascii="Times New Roman" w:eastAsia="Times New Roman" w:hAnsi="Times New Roman" w:cs="Times New Roman"/>
                <w:sz w:val="24"/>
                <w:szCs w:val="24"/>
                <w:lang w:eastAsia="en-AU"/>
              </w:rPr>
            </w:pPr>
            <w:r w:rsidRPr="00605ADA">
              <w:rPr>
                <w:rFonts w:ascii="Times New Roman" w:eastAsia="Times New Roman" w:hAnsi="Times New Roman" w:cs="Times New Roman"/>
                <w:sz w:val="24"/>
                <w:szCs w:val="24"/>
                <w:lang w:eastAsia="en-AU"/>
              </w:rPr>
              <w:t xml:space="preserve">  33</w:t>
            </w:r>
          </w:p>
        </w:tc>
      </w:tr>
    </w:tbl>
    <w:p w:rsidR="00605ADA" w:rsidRPr="00605ADA" w:rsidRDefault="00605ADA" w:rsidP="00605ADA"/>
    <w:p w:rsidR="00605ADA" w:rsidRPr="00605ADA" w:rsidRDefault="00605ADA" w:rsidP="00605ADA">
      <w:pPr>
        <w:spacing w:after="0" w:line="240" w:lineRule="auto"/>
        <w:rPr>
          <w:rFonts w:ascii="Times New Roman" w:eastAsia="Times New Roman" w:hAnsi="Times New Roman" w:cs="Times New Roman"/>
          <w:sz w:val="20"/>
          <w:szCs w:val="20"/>
          <w:lang w:eastAsia="en-AU"/>
        </w:rPr>
      </w:pPr>
      <w:r w:rsidRPr="00605ADA">
        <w:rPr>
          <w:rFonts w:ascii="Times New Roman" w:eastAsia="Times New Roman" w:hAnsi="Times New Roman" w:cs="Times New Roman"/>
          <w:sz w:val="20"/>
          <w:szCs w:val="20"/>
          <w:lang w:eastAsia="en-AU"/>
        </w:rPr>
        <w:t>(a) Juvenile diversion is defined as the number of juveniles who would otherwise be proceeded against (that is, taken to court) but who are diverted by police as a proportion of all juvenile offenders formally dealt with by police. The term diverted includes diversions of offenders away from the courts by way of: community conference, diversionary conference, formal cautioning by police, family conferences and other diversionary programs (for example, to drug assessment/treatment). Offenders who would not normally be sent to court for the offence detected and are treated by police in a less formal manner (for example, issued warnings or infringement notices) are excluded.</w:t>
      </w:r>
    </w:p>
    <w:p w:rsidR="00605ADA" w:rsidRPr="00605ADA" w:rsidRDefault="00605ADA" w:rsidP="00605ADA">
      <w:pPr>
        <w:spacing w:after="0" w:line="240" w:lineRule="auto"/>
        <w:rPr>
          <w:rFonts w:ascii="Times New Roman" w:eastAsia="Times New Roman" w:hAnsi="Times New Roman" w:cs="Times New Roman"/>
          <w:color w:val="000000"/>
          <w:sz w:val="20"/>
          <w:szCs w:val="20"/>
          <w:lang w:eastAsia="en-AU"/>
        </w:rPr>
      </w:pPr>
      <w:r w:rsidRPr="00605ADA">
        <w:rPr>
          <w:rFonts w:ascii="Times New Roman" w:eastAsia="Times New Roman" w:hAnsi="Times New Roman" w:cs="Times New Roman"/>
          <w:color w:val="000000"/>
          <w:sz w:val="20"/>
          <w:szCs w:val="20"/>
          <w:lang w:eastAsia="en-AU"/>
        </w:rPr>
        <w:t>(b) Jurisdiction notes:</w:t>
      </w:r>
    </w:p>
    <w:p w:rsidR="00605ADA" w:rsidRPr="00605ADA" w:rsidRDefault="00605ADA" w:rsidP="00605ADA">
      <w:pPr>
        <w:spacing w:after="0" w:line="240" w:lineRule="auto"/>
        <w:rPr>
          <w:rFonts w:ascii="Times New Roman" w:eastAsia="Times New Roman" w:hAnsi="Times New Roman" w:cs="Times New Roman"/>
          <w:color w:val="000000"/>
          <w:sz w:val="20"/>
          <w:szCs w:val="20"/>
          <w:lang w:eastAsia="en-AU"/>
        </w:rPr>
      </w:pPr>
    </w:p>
    <w:tbl>
      <w:tblPr>
        <w:tblW w:w="10527" w:type="dxa"/>
        <w:tblInd w:w="-72" w:type="dxa"/>
        <w:tblLook w:val="04A0" w:firstRow="1" w:lastRow="0" w:firstColumn="1" w:lastColumn="0" w:noHBand="0" w:noVBand="1"/>
      </w:tblPr>
      <w:tblGrid>
        <w:gridCol w:w="1341"/>
        <w:gridCol w:w="427"/>
        <w:gridCol w:w="8759"/>
      </w:tblGrid>
      <w:tr w:rsidR="00605ADA" w:rsidRPr="00605ADA" w:rsidTr="00C34C7C">
        <w:trPr>
          <w:trHeight w:val="325"/>
        </w:trPr>
        <w:tc>
          <w:tcPr>
            <w:tcW w:w="1341" w:type="dxa"/>
            <w:shd w:val="clear" w:color="auto" w:fill="auto"/>
            <w:noWrap/>
            <w:hideMark/>
          </w:tcPr>
          <w:p w:rsidR="00605ADA" w:rsidRPr="00605ADA" w:rsidRDefault="00605ADA" w:rsidP="00605ADA">
            <w:pPr>
              <w:spacing w:after="0" w:line="240" w:lineRule="auto"/>
              <w:ind w:firstLineChars="100" w:firstLine="200"/>
              <w:rPr>
                <w:rFonts w:ascii="Times New Roman" w:eastAsia="Times New Roman" w:hAnsi="Times New Roman" w:cs="Times New Roman"/>
                <w:color w:val="000000"/>
                <w:sz w:val="20"/>
                <w:szCs w:val="20"/>
                <w:lang w:eastAsia="en-AU"/>
              </w:rPr>
            </w:pPr>
            <w:r w:rsidRPr="00605ADA">
              <w:rPr>
                <w:rFonts w:ascii="Times New Roman" w:eastAsia="Times New Roman" w:hAnsi="Times New Roman" w:cs="Times New Roman"/>
                <w:color w:val="000000"/>
                <w:sz w:val="20"/>
                <w:szCs w:val="20"/>
                <w:lang w:eastAsia="en-AU"/>
              </w:rPr>
              <w:t>NSW:</w:t>
            </w:r>
          </w:p>
        </w:tc>
        <w:tc>
          <w:tcPr>
            <w:tcW w:w="9185" w:type="dxa"/>
            <w:gridSpan w:val="2"/>
            <w:shd w:val="clear" w:color="auto" w:fill="auto"/>
            <w:hideMark/>
          </w:tcPr>
          <w:p w:rsidR="00605ADA" w:rsidRPr="00605ADA" w:rsidRDefault="00605ADA" w:rsidP="00605ADA">
            <w:pPr>
              <w:spacing w:after="0" w:line="240" w:lineRule="auto"/>
              <w:rPr>
                <w:rFonts w:ascii="Times New Roman" w:eastAsia="Times New Roman" w:hAnsi="Times New Roman" w:cs="Times New Roman"/>
                <w:color w:val="000000"/>
                <w:sz w:val="20"/>
                <w:szCs w:val="20"/>
                <w:lang w:eastAsia="en-AU"/>
              </w:rPr>
            </w:pPr>
            <w:r w:rsidRPr="00605ADA">
              <w:rPr>
                <w:rFonts w:ascii="Times New Roman" w:eastAsia="Times New Roman" w:hAnsi="Times New Roman" w:cs="Times New Roman"/>
                <w:color w:val="000000"/>
                <w:sz w:val="20"/>
                <w:szCs w:val="20"/>
                <w:lang w:eastAsia="en-AU"/>
              </w:rPr>
              <w:t>Juvenile diversion data under the Young Offenders Act are unable to be provided.</w:t>
            </w:r>
          </w:p>
        </w:tc>
      </w:tr>
      <w:tr w:rsidR="00605ADA" w:rsidRPr="00605ADA" w:rsidTr="00C34C7C">
        <w:trPr>
          <w:trHeight w:val="325"/>
        </w:trPr>
        <w:tc>
          <w:tcPr>
            <w:tcW w:w="1341" w:type="dxa"/>
            <w:shd w:val="clear" w:color="auto" w:fill="auto"/>
            <w:noWrap/>
            <w:hideMark/>
          </w:tcPr>
          <w:p w:rsidR="00605ADA" w:rsidRPr="00605ADA" w:rsidRDefault="00605ADA" w:rsidP="00605ADA">
            <w:pPr>
              <w:spacing w:after="0" w:line="240" w:lineRule="auto"/>
              <w:ind w:firstLineChars="100" w:firstLine="200"/>
              <w:rPr>
                <w:rFonts w:ascii="Times New Roman" w:eastAsia="Times New Roman" w:hAnsi="Times New Roman" w:cs="Times New Roman"/>
                <w:color w:val="000000"/>
                <w:sz w:val="20"/>
                <w:szCs w:val="20"/>
                <w:lang w:eastAsia="en-AU"/>
              </w:rPr>
            </w:pPr>
            <w:r w:rsidRPr="00605ADA">
              <w:rPr>
                <w:rFonts w:ascii="Times New Roman" w:eastAsia="Times New Roman" w:hAnsi="Times New Roman" w:cs="Times New Roman"/>
                <w:color w:val="000000"/>
                <w:sz w:val="20"/>
                <w:szCs w:val="20"/>
                <w:lang w:eastAsia="en-AU"/>
              </w:rPr>
              <w:t xml:space="preserve">Vic: </w:t>
            </w:r>
          </w:p>
        </w:tc>
        <w:tc>
          <w:tcPr>
            <w:tcW w:w="9185" w:type="dxa"/>
            <w:gridSpan w:val="2"/>
            <w:shd w:val="clear" w:color="auto" w:fill="auto"/>
            <w:hideMark/>
          </w:tcPr>
          <w:p w:rsidR="00605ADA" w:rsidRPr="00605ADA" w:rsidRDefault="00605ADA" w:rsidP="00605ADA">
            <w:pPr>
              <w:spacing w:after="0" w:line="240" w:lineRule="auto"/>
              <w:rPr>
                <w:rFonts w:ascii="Times New Roman" w:eastAsia="Times New Roman" w:hAnsi="Times New Roman" w:cs="Times New Roman"/>
                <w:color w:val="000000"/>
                <w:sz w:val="20"/>
                <w:szCs w:val="20"/>
                <w:lang w:eastAsia="en-AU"/>
              </w:rPr>
            </w:pPr>
            <w:r w:rsidRPr="00605ADA">
              <w:rPr>
                <w:rFonts w:ascii="Times New Roman" w:eastAsia="Times New Roman" w:hAnsi="Times New Roman" w:cs="Times New Roman"/>
                <w:color w:val="000000"/>
                <w:sz w:val="20"/>
                <w:szCs w:val="20"/>
                <w:lang w:eastAsia="en-AU"/>
              </w:rPr>
              <w:t>2015-16 data have been revised.</w:t>
            </w:r>
          </w:p>
        </w:tc>
      </w:tr>
      <w:tr w:rsidR="00605ADA" w:rsidRPr="00605ADA" w:rsidTr="00C34C7C">
        <w:trPr>
          <w:trHeight w:val="532"/>
        </w:trPr>
        <w:tc>
          <w:tcPr>
            <w:tcW w:w="1341" w:type="dxa"/>
            <w:shd w:val="clear" w:color="auto" w:fill="auto"/>
            <w:noWrap/>
            <w:hideMark/>
          </w:tcPr>
          <w:p w:rsidR="00605ADA" w:rsidRPr="00605ADA" w:rsidRDefault="00605ADA" w:rsidP="00605ADA">
            <w:pPr>
              <w:spacing w:after="0" w:line="240" w:lineRule="auto"/>
              <w:rPr>
                <w:rFonts w:ascii="Times New Roman" w:eastAsia="Times New Roman" w:hAnsi="Times New Roman" w:cs="Times New Roman"/>
                <w:sz w:val="20"/>
                <w:szCs w:val="20"/>
                <w:lang w:eastAsia="en-AU"/>
              </w:rPr>
            </w:pPr>
          </w:p>
        </w:tc>
        <w:tc>
          <w:tcPr>
            <w:tcW w:w="9185" w:type="dxa"/>
            <w:gridSpan w:val="2"/>
            <w:shd w:val="clear" w:color="auto" w:fill="auto"/>
            <w:noWrap/>
            <w:hideMark/>
          </w:tcPr>
          <w:p w:rsidR="00605ADA" w:rsidRPr="00605ADA" w:rsidRDefault="00605ADA" w:rsidP="00605ADA">
            <w:pPr>
              <w:spacing w:after="0" w:line="240" w:lineRule="auto"/>
              <w:jc w:val="both"/>
              <w:rPr>
                <w:rFonts w:ascii="Times New Roman" w:eastAsia="Times New Roman" w:hAnsi="Times New Roman" w:cs="Times New Roman"/>
                <w:color w:val="000000"/>
                <w:sz w:val="20"/>
                <w:szCs w:val="20"/>
                <w:lang w:eastAsia="en-AU"/>
              </w:rPr>
            </w:pPr>
            <w:r w:rsidRPr="00605ADA">
              <w:rPr>
                <w:rFonts w:ascii="Times New Roman" w:eastAsia="Times New Roman" w:hAnsi="Times New Roman" w:cs="Times New Roman"/>
                <w:color w:val="000000"/>
                <w:sz w:val="20"/>
                <w:szCs w:val="20"/>
                <w:lang w:eastAsia="en-AU"/>
              </w:rPr>
              <w:t>Historical data (pre-2015-16) differ from previous Reports as data are now compiled by the Crime Statistics Agency Victoria.</w:t>
            </w:r>
          </w:p>
        </w:tc>
      </w:tr>
      <w:tr w:rsidR="00605ADA" w:rsidRPr="00605ADA" w:rsidTr="00C34C7C">
        <w:trPr>
          <w:trHeight w:val="554"/>
        </w:trPr>
        <w:tc>
          <w:tcPr>
            <w:tcW w:w="1341" w:type="dxa"/>
            <w:shd w:val="clear" w:color="auto" w:fill="auto"/>
            <w:noWrap/>
            <w:hideMark/>
          </w:tcPr>
          <w:p w:rsidR="00605ADA" w:rsidRPr="00605ADA" w:rsidRDefault="00605ADA" w:rsidP="00605ADA">
            <w:pPr>
              <w:spacing w:after="0" w:line="240" w:lineRule="auto"/>
              <w:ind w:firstLineChars="100" w:firstLine="200"/>
              <w:rPr>
                <w:rFonts w:ascii="Times New Roman" w:eastAsia="Times New Roman" w:hAnsi="Times New Roman" w:cs="Times New Roman"/>
                <w:color w:val="000000"/>
                <w:sz w:val="20"/>
                <w:szCs w:val="20"/>
                <w:lang w:eastAsia="en-AU"/>
              </w:rPr>
            </w:pPr>
            <w:r w:rsidRPr="00605ADA">
              <w:rPr>
                <w:rFonts w:ascii="Times New Roman" w:eastAsia="Times New Roman" w:hAnsi="Times New Roman" w:cs="Times New Roman"/>
                <w:color w:val="000000"/>
                <w:sz w:val="20"/>
                <w:szCs w:val="20"/>
                <w:lang w:eastAsia="en-AU"/>
              </w:rPr>
              <w:t xml:space="preserve">WA: </w:t>
            </w:r>
          </w:p>
        </w:tc>
        <w:tc>
          <w:tcPr>
            <w:tcW w:w="9185" w:type="dxa"/>
            <w:gridSpan w:val="2"/>
            <w:shd w:val="clear" w:color="auto" w:fill="auto"/>
            <w:hideMark/>
          </w:tcPr>
          <w:p w:rsidR="00605ADA" w:rsidRPr="00605ADA" w:rsidRDefault="00605ADA" w:rsidP="00605ADA">
            <w:pPr>
              <w:spacing w:after="0" w:line="240" w:lineRule="auto"/>
              <w:rPr>
                <w:rFonts w:ascii="Times New Roman" w:eastAsia="Times New Roman" w:hAnsi="Times New Roman" w:cs="Times New Roman"/>
                <w:color w:val="000000"/>
                <w:sz w:val="20"/>
                <w:szCs w:val="20"/>
                <w:lang w:eastAsia="en-AU"/>
              </w:rPr>
            </w:pPr>
            <w:r w:rsidRPr="00605ADA">
              <w:rPr>
                <w:rFonts w:ascii="Times New Roman" w:eastAsia="Times New Roman" w:hAnsi="Times New Roman" w:cs="Times New Roman"/>
                <w:color w:val="000000"/>
                <w:sz w:val="20"/>
                <w:szCs w:val="20"/>
                <w:lang w:eastAsia="en-AU"/>
              </w:rPr>
              <w:t xml:space="preserve">Juvenile diversions include formal cautions, Drug Diversion/ Cannabis Intervention Requirement and referrals to Juvenile Justice Teams. </w:t>
            </w:r>
          </w:p>
        </w:tc>
      </w:tr>
      <w:tr w:rsidR="00605ADA" w:rsidRPr="00605ADA" w:rsidTr="00C34C7C">
        <w:trPr>
          <w:trHeight w:val="554"/>
        </w:trPr>
        <w:tc>
          <w:tcPr>
            <w:tcW w:w="1341" w:type="dxa"/>
            <w:shd w:val="clear" w:color="auto" w:fill="auto"/>
            <w:noWrap/>
            <w:hideMark/>
          </w:tcPr>
          <w:p w:rsidR="00605ADA" w:rsidRPr="00605ADA" w:rsidRDefault="00605ADA" w:rsidP="00605ADA">
            <w:pPr>
              <w:spacing w:after="0" w:line="240" w:lineRule="auto"/>
              <w:ind w:firstLineChars="100" w:firstLine="200"/>
              <w:rPr>
                <w:rFonts w:ascii="Times New Roman" w:eastAsia="Times New Roman" w:hAnsi="Times New Roman" w:cs="Times New Roman"/>
                <w:color w:val="000000"/>
                <w:sz w:val="20"/>
                <w:szCs w:val="20"/>
                <w:lang w:eastAsia="en-AU"/>
              </w:rPr>
            </w:pPr>
            <w:proofErr w:type="spellStart"/>
            <w:r w:rsidRPr="00605ADA">
              <w:rPr>
                <w:rFonts w:ascii="Times New Roman" w:eastAsia="Times New Roman" w:hAnsi="Times New Roman" w:cs="Times New Roman"/>
                <w:color w:val="000000"/>
                <w:sz w:val="20"/>
                <w:szCs w:val="20"/>
                <w:lang w:eastAsia="en-AU"/>
              </w:rPr>
              <w:t>Tas</w:t>
            </w:r>
            <w:proofErr w:type="spellEnd"/>
            <w:r w:rsidRPr="00605ADA">
              <w:rPr>
                <w:rFonts w:ascii="Times New Roman" w:eastAsia="Times New Roman" w:hAnsi="Times New Roman" w:cs="Times New Roman"/>
                <w:color w:val="000000"/>
                <w:sz w:val="20"/>
                <w:szCs w:val="20"/>
                <w:lang w:eastAsia="en-AU"/>
              </w:rPr>
              <w:t xml:space="preserve">: </w:t>
            </w:r>
          </w:p>
        </w:tc>
        <w:tc>
          <w:tcPr>
            <w:tcW w:w="9185" w:type="dxa"/>
            <w:gridSpan w:val="2"/>
            <w:shd w:val="clear" w:color="auto" w:fill="auto"/>
            <w:hideMark/>
          </w:tcPr>
          <w:p w:rsidR="00605ADA" w:rsidRPr="00605ADA" w:rsidRDefault="00605ADA" w:rsidP="00605ADA">
            <w:pPr>
              <w:spacing w:after="0" w:line="240" w:lineRule="auto"/>
              <w:rPr>
                <w:rFonts w:ascii="Times New Roman" w:eastAsia="Times New Roman" w:hAnsi="Times New Roman" w:cs="Times New Roman"/>
                <w:color w:val="000000"/>
                <w:sz w:val="20"/>
                <w:szCs w:val="20"/>
                <w:lang w:eastAsia="en-AU"/>
              </w:rPr>
            </w:pPr>
            <w:r w:rsidRPr="00605ADA">
              <w:rPr>
                <w:rFonts w:ascii="Times New Roman" w:eastAsia="Times New Roman" w:hAnsi="Times New Roman" w:cs="Times New Roman"/>
                <w:color w:val="000000"/>
                <w:sz w:val="20"/>
                <w:szCs w:val="20"/>
                <w:lang w:eastAsia="en-AU"/>
              </w:rPr>
              <w:t>The collation method for juvenile diversions was automated in 2016-17, resulting in a reduction in the proportions recorded.</w:t>
            </w:r>
          </w:p>
        </w:tc>
      </w:tr>
      <w:tr w:rsidR="00605ADA" w:rsidRPr="00605ADA" w:rsidTr="00C34C7C">
        <w:trPr>
          <w:trHeight w:val="839"/>
        </w:trPr>
        <w:tc>
          <w:tcPr>
            <w:tcW w:w="1341" w:type="dxa"/>
            <w:shd w:val="clear" w:color="auto" w:fill="auto"/>
            <w:noWrap/>
            <w:hideMark/>
          </w:tcPr>
          <w:p w:rsidR="00605ADA" w:rsidRPr="00605ADA" w:rsidRDefault="00605ADA" w:rsidP="00605ADA">
            <w:pPr>
              <w:spacing w:after="0" w:line="240" w:lineRule="auto"/>
              <w:ind w:firstLineChars="100" w:firstLine="200"/>
              <w:rPr>
                <w:rFonts w:ascii="Times New Roman" w:eastAsia="Times New Roman" w:hAnsi="Times New Roman" w:cs="Times New Roman"/>
                <w:color w:val="000000"/>
                <w:sz w:val="20"/>
                <w:szCs w:val="20"/>
                <w:lang w:eastAsia="en-AU"/>
              </w:rPr>
            </w:pPr>
            <w:r w:rsidRPr="00605ADA">
              <w:rPr>
                <w:rFonts w:ascii="Times New Roman" w:eastAsia="Times New Roman" w:hAnsi="Times New Roman" w:cs="Times New Roman"/>
                <w:color w:val="000000"/>
                <w:sz w:val="20"/>
                <w:szCs w:val="20"/>
                <w:lang w:eastAsia="en-AU"/>
              </w:rPr>
              <w:t xml:space="preserve">ACT: </w:t>
            </w:r>
          </w:p>
        </w:tc>
        <w:tc>
          <w:tcPr>
            <w:tcW w:w="9185" w:type="dxa"/>
            <w:gridSpan w:val="2"/>
            <w:shd w:val="clear" w:color="auto" w:fill="auto"/>
            <w:hideMark/>
          </w:tcPr>
          <w:p w:rsidR="00605ADA" w:rsidRPr="00605ADA" w:rsidRDefault="00605ADA" w:rsidP="00605ADA">
            <w:pPr>
              <w:spacing w:after="0" w:line="240" w:lineRule="auto"/>
              <w:rPr>
                <w:rFonts w:ascii="Times New Roman" w:eastAsia="Times New Roman" w:hAnsi="Times New Roman" w:cs="Times New Roman"/>
                <w:color w:val="000000"/>
                <w:sz w:val="20"/>
                <w:szCs w:val="20"/>
                <w:lang w:eastAsia="en-AU"/>
              </w:rPr>
            </w:pPr>
            <w:r w:rsidRPr="00605ADA">
              <w:rPr>
                <w:rFonts w:ascii="Times New Roman" w:eastAsia="Times New Roman" w:hAnsi="Times New Roman" w:cs="Times New Roman"/>
                <w:color w:val="000000"/>
                <w:sz w:val="20"/>
                <w:szCs w:val="20"/>
                <w:lang w:eastAsia="en-AU"/>
              </w:rPr>
              <w:t>The proportion of juvenile diversions has been calculated on total recorded police contacts with juveniles comprising juvenile cautions, referrals to diversionary conferencing, juveniles taken into protective custody and charges pertaining to juveniles.</w:t>
            </w:r>
          </w:p>
        </w:tc>
      </w:tr>
      <w:tr w:rsidR="00605ADA" w:rsidRPr="00605ADA" w:rsidTr="00C34C7C">
        <w:trPr>
          <w:trHeight w:val="353"/>
        </w:trPr>
        <w:tc>
          <w:tcPr>
            <w:tcW w:w="1341" w:type="dxa"/>
            <w:shd w:val="clear" w:color="auto" w:fill="auto"/>
            <w:noWrap/>
            <w:hideMark/>
          </w:tcPr>
          <w:p w:rsidR="00605ADA" w:rsidRPr="00605ADA" w:rsidRDefault="00605ADA" w:rsidP="00605ADA">
            <w:pPr>
              <w:spacing w:after="0" w:line="240" w:lineRule="auto"/>
              <w:ind w:firstLineChars="100" w:firstLine="200"/>
              <w:rPr>
                <w:rFonts w:ascii="Times New Roman" w:eastAsia="Times New Roman" w:hAnsi="Times New Roman" w:cs="Times New Roman"/>
                <w:color w:val="000000"/>
                <w:sz w:val="20"/>
                <w:szCs w:val="20"/>
                <w:lang w:eastAsia="en-AU"/>
              </w:rPr>
            </w:pPr>
            <w:r w:rsidRPr="00605ADA">
              <w:rPr>
                <w:rFonts w:ascii="Times New Roman" w:eastAsia="Times New Roman" w:hAnsi="Times New Roman" w:cs="Times New Roman"/>
                <w:color w:val="000000"/>
                <w:sz w:val="20"/>
                <w:szCs w:val="20"/>
                <w:lang w:eastAsia="en-AU"/>
              </w:rPr>
              <w:t xml:space="preserve">NT: </w:t>
            </w:r>
          </w:p>
        </w:tc>
        <w:tc>
          <w:tcPr>
            <w:tcW w:w="9185" w:type="dxa"/>
            <w:gridSpan w:val="2"/>
            <w:shd w:val="clear" w:color="auto" w:fill="auto"/>
            <w:hideMark/>
          </w:tcPr>
          <w:p w:rsidR="00605ADA" w:rsidRPr="00605ADA" w:rsidRDefault="00605ADA" w:rsidP="00605ADA">
            <w:pPr>
              <w:spacing w:after="0" w:line="240" w:lineRule="auto"/>
              <w:rPr>
                <w:rFonts w:ascii="Times New Roman" w:eastAsia="Times New Roman" w:hAnsi="Times New Roman" w:cs="Times New Roman"/>
                <w:color w:val="000000"/>
                <w:sz w:val="20"/>
                <w:szCs w:val="20"/>
                <w:lang w:eastAsia="en-AU"/>
              </w:rPr>
            </w:pPr>
            <w:r w:rsidRPr="00605ADA">
              <w:rPr>
                <w:rFonts w:ascii="Times New Roman" w:eastAsia="Times New Roman" w:hAnsi="Times New Roman" w:cs="Times New Roman"/>
                <w:color w:val="000000"/>
                <w:sz w:val="20"/>
                <w:szCs w:val="20"/>
                <w:lang w:eastAsia="en-AU"/>
              </w:rPr>
              <w:t>Data for 2014-15 and 2015-16 have been revised from previous Reports due to updates to recorded information.</w:t>
            </w:r>
          </w:p>
        </w:tc>
      </w:tr>
      <w:tr w:rsidR="00605ADA" w:rsidRPr="00605ADA" w:rsidTr="00C34C7C">
        <w:trPr>
          <w:trHeight w:val="325"/>
        </w:trPr>
        <w:tc>
          <w:tcPr>
            <w:tcW w:w="1768" w:type="dxa"/>
            <w:gridSpan w:val="2"/>
            <w:shd w:val="clear" w:color="auto" w:fill="auto"/>
            <w:noWrap/>
            <w:hideMark/>
          </w:tcPr>
          <w:p w:rsidR="00605ADA" w:rsidRPr="00605ADA" w:rsidRDefault="00605ADA" w:rsidP="00605ADA">
            <w:pPr>
              <w:spacing w:after="0" w:line="240" w:lineRule="auto"/>
              <w:jc w:val="center"/>
              <w:rPr>
                <w:rFonts w:ascii="Times New Roman" w:eastAsia="Times New Roman" w:hAnsi="Times New Roman" w:cs="Times New Roman"/>
                <w:sz w:val="20"/>
                <w:szCs w:val="20"/>
                <w:lang w:eastAsia="en-AU"/>
              </w:rPr>
            </w:pPr>
            <w:proofErr w:type="spellStart"/>
            <w:proofErr w:type="gramStart"/>
            <w:r w:rsidRPr="00605ADA">
              <w:rPr>
                <w:rFonts w:ascii="Times New Roman" w:eastAsia="Times New Roman" w:hAnsi="Times New Roman" w:cs="Times New Roman"/>
                <w:b/>
                <w:bCs/>
                <w:sz w:val="20"/>
                <w:szCs w:val="20"/>
                <w:lang w:eastAsia="en-AU"/>
              </w:rPr>
              <w:t>na</w:t>
            </w:r>
            <w:proofErr w:type="spellEnd"/>
            <w:proofErr w:type="gramEnd"/>
            <w:r w:rsidRPr="00605ADA">
              <w:rPr>
                <w:rFonts w:ascii="Times New Roman" w:eastAsia="Times New Roman" w:hAnsi="Times New Roman" w:cs="Times New Roman"/>
                <w:sz w:val="20"/>
                <w:szCs w:val="20"/>
                <w:lang w:eastAsia="en-AU"/>
              </w:rPr>
              <w:t xml:space="preserve"> Not available.</w:t>
            </w:r>
          </w:p>
        </w:tc>
        <w:tc>
          <w:tcPr>
            <w:tcW w:w="8759" w:type="dxa"/>
            <w:shd w:val="clear" w:color="auto" w:fill="auto"/>
            <w:hideMark/>
          </w:tcPr>
          <w:p w:rsidR="00605ADA" w:rsidRPr="00605ADA" w:rsidRDefault="00605ADA" w:rsidP="00605ADA">
            <w:pPr>
              <w:spacing w:after="0" w:line="240" w:lineRule="auto"/>
              <w:rPr>
                <w:rFonts w:ascii="Times New Roman" w:eastAsia="Times New Roman" w:hAnsi="Times New Roman" w:cs="Times New Roman"/>
                <w:sz w:val="20"/>
                <w:szCs w:val="20"/>
                <w:lang w:eastAsia="en-AU"/>
              </w:rPr>
            </w:pPr>
          </w:p>
        </w:tc>
      </w:tr>
    </w:tbl>
    <w:p w:rsidR="00605ADA" w:rsidRDefault="00605ADA" w:rsidP="00605ADA">
      <w:pPr>
        <w:rPr>
          <w:rFonts w:ascii="Times New Roman" w:hAnsi="Times New Roman" w:cs="Times New Roman"/>
          <w:sz w:val="24"/>
          <w:szCs w:val="24"/>
        </w:rPr>
      </w:pPr>
    </w:p>
    <w:p w:rsidR="00605ADA" w:rsidRPr="00660346" w:rsidRDefault="00605ADA" w:rsidP="00605ADA">
      <w:pPr>
        <w:rPr>
          <w:rFonts w:ascii="Times New Roman" w:hAnsi="Times New Roman" w:cs="Times New Roman"/>
          <w:sz w:val="24"/>
          <w:szCs w:val="24"/>
        </w:rPr>
      </w:pPr>
      <w:r>
        <w:rPr>
          <w:rFonts w:ascii="Times New Roman" w:hAnsi="Times New Roman" w:cs="Times New Roman"/>
          <w:sz w:val="24"/>
          <w:szCs w:val="24"/>
        </w:rPr>
        <w:t>Source: Productivity Commission. (2017</w:t>
      </w:r>
      <w:r w:rsidRPr="00660346">
        <w:rPr>
          <w:rFonts w:ascii="Times New Roman" w:hAnsi="Times New Roman" w:cs="Times New Roman"/>
          <w:sz w:val="24"/>
          <w:szCs w:val="24"/>
        </w:rPr>
        <w:t xml:space="preserve">). </w:t>
      </w:r>
      <w:r w:rsidRPr="00660346">
        <w:rPr>
          <w:rFonts w:ascii="Times New Roman" w:hAnsi="Times New Roman" w:cs="Times New Roman"/>
          <w:i/>
          <w:sz w:val="24"/>
          <w:szCs w:val="24"/>
        </w:rPr>
        <w:t>Report on Government Services 201</w:t>
      </w:r>
      <w:r>
        <w:rPr>
          <w:rFonts w:ascii="Times New Roman" w:hAnsi="Times New Roman" w:cs="Times New Roman"/>
          <w:i/>
          <w:sz w:val="24"/>
          <w:szCs w:val="24"/>
        </w:rPr>
        <w:t>8</w:t>
      </w:r>
      <w:r w:rsidRPr="00660346">
        <w:rPr>
          <w:rFonts w:ascii="Times New Roman" w:hAnsi="Times New Roman" w:cs="Times New Roman"/>
          <w:i/>
          <w:sz w:val="24"/>
          <w:szCs w:val="24"/>
        </w:rPr>
        <w:t xml:space="preserve">: </w:t>
      </w:r>
      <w:r>
        <w:rPr>
          <w:rFonts w:ascii="Times New Roman" w:hAnsi="Times New Roman" w:cs="Times New Roman"/>
          <w:i/>
          <w:sz w:val="24"/>
          <w:szCs w:val="24"/>
        </w:rPr>
        <w:t>Part</w:t>
      </w:r>
      <w:r w:rsidRPr="00660346">
        <w:rPr>
          <w:rFonts w:ascii="Times New Roman" w:hAnsi="Times New Roman" w:cs="Times New Roman"/>
          <w:i/>
          <w:sz w:val="24"/>
          <w:szCs w:val="24"/>
        </w:rPr>
        <w:t xml:space="preserve"> </w:t>
      </w:r>
      <w:r>
        <w:rPr>
          <w:rFonts w:ascii="Times New Roman" w:hAnsi="Times New Roman" w:cs="Times New Roman"/>
          <w:i/>
          <w:sz w:val="24"/>
          <w:szCs w:val="24"/>
        </w:rPr>
        <w:t>C</w:t>
      </w:r>
      <w:r w:rsidRPr="00660346">
        <w:rPr>
          <w:rFonts w:ascii="Times New Roman" w:hAnsi="Times New Roman" w:cs="Times New Roman"/>
          <w:i/>
          <w:sz w:val="24"/>
          <w:szCs w:val="24"/>
        </w:rPr>
        <w:t xml:space="preserve">, Chapter </w:t>
      </w:r>
      <w:r>
        <w:rPr>
          <w:rFonts w:ascii="Times New Roman" w:hAnsi="Times New Roman" w:cs="Times New Roman"/>
          <w:i/>
          <w:sz w:val="24"/>
          <w:szCs w:val="24"/>
        </w:rPr>
        <w:t>6</w:t>
      </w:r>
      <w:r w:rsidRPr="00660346">
        <w:rPr>
          <w:rFonts w:ascii="Times New Roman" w:hAnsi="Times New Roman" w:cs="Times New Roman"/>
          <w:i/>
          <w:sz w:val="24"/>
          <w:szCs w:val="24"/>
        </w:rPr>
        <w:t>,</w:t>
      </w:r>
      <w:r>
        <w:rPr>
          <w:rFonts w:ascii="Times New Roman" w:hAnsi="Times New Roman" w:cs="Times New Roman"/>
          <w:i/>
          <w:sz w:val="24"/>
          <w:szCs w:val="24"/>
        </w:rPr>
        <w:t xml:space="preserve"> Police </w:t>
      </w:r>
      <w:r w:rsidRPr="00660346">
        <w:rPr>
          <w:rFonts w:ascii="Times New Roman" w:hAnsi="Times New Roman" w:cs="Times New Roman"/>
          <w:i/>
          <w:sz w:val="24"/>
          <w:szCs w:val="24"/>
        </w:rPr>
        <w:t xml:space="preserve">Services. </w:t>
      </w:r>
      <w:r w:rsidRPr="00660346">
        <w:rPr>
          <w:rFonts w:ascii="Times New Roman" w:hAnsi="Times New Roman" w:cs="Times New Roman"/>
          <w:sz w:val="24"/>
          <w:szCs w:val="24"/>
        </w:rPr>
        <w:t xml:space="preserve"> Commonwealth of Australia, Canberra</w:t>
      </w:r>
    </w:p>
    <w:p w:rsidR="005C0106" w:rsidRDefault="005C0106">
      <w:pPr>
        <w:rPr>
          <w:rFonts w:ascii="Times New Roman" w:hAnsi="Times New Roman" w:cs="Times New Roman"/>
          <w:sz w:val="24"/>
          <w:szCs w:val="24"/>
        </w:rPr>
      </w:pPr>
      <w:r>
        <w:rPr>
          <w:rFonts w:ascii="Times New Roman" w:hAnsi="Times New Roman" w:cs="Times New Roman"/>
          <w:sz w:val="24"/>
          <w:szCs w:val="24"/>
        </w:rPr>
        <w:br w:type="page"/>
      </w:r>
    </w:p>
    <w:p w:rsidR="005C0106" w:rsidRPr="005C0106" w:rsidRDefault="005C0106" w:rsidP="005C0106">
      <w:pPr>
        <w:pStyle w:val="Heading1"/>
        <w:spacing w:before="120" w:after="120" w:line="240" w:lineRule="auto"/>
        <w:rPr>
          <w:rFonts w:cs="Times New Roman"/>
          <w:sz w:val="24"/>
          <w:szCs w:val="22"/>
        </w:rPr>
      </w:pPr>
      <w:bookmarkStart w:id="24" w:name="_Toc535312993"/>
      <w:r w:rsidRPr="005C0106">
        <w:rPr>
          <w:rFonts w:cs="Times New Roman"/>
          <w:sz w:val="24"/>
          <w:szCs w:val="22"/>
        </w:rPr>
        <w:lastRenderedPageBreak/>
        <w:t xml:space="preserve">Appendix </w:t>
      </w:r>
      <w:r>
        <w:rPr>
          <w:rFonts w:cs="Times New Roman"/>
          <w:sz w:val="24"/>
          <w:szCs w:val="22"/>
        </w:rPr>
        <w:t>V</w:t>
      </w:r>
      <w:r w:rsidR="001B70FF">
        <w:rPr>
          <w:rFonts w:cs="Times New Roman"/>
          <w:sz w:val="24"/>
          <w:szCs w:val="22"/>
        </w:rPr>
        <w:t>I</w:t>
      </w:r>
      <w:r w:rsidR="004C5ACB">
        <w:rPr>
          <w:rFonts w:cs="Times New Roman"/>
          <w:sz w:val="24"/>
          <w:szCs w:val="22"/>
        </w:rPr>
        <w:t>I</w:t>
      </w:r>
      <w:r w:rsidRPr="005C0106">
        <w:rPr>
          <w:rFonts w:cs="Times New Roman"/>
          <w:sz w:val="24"/>
          <w:szCs w:val="22"/>
        </w:rPr>
        <w:t xml:space="preserve"> - </w:t>
      </w:r>
      <w:r>
        <w:rPr>
          <w:rFonts w:cs="Times New Roman"/>
          <w:sz w:val="24"/>
          <w:szCs w:val="22"/>
        </w:rPr>
        <w:t>Issue 21</w:t>
      </w:r>
      <w:bookmarkEnd w:id="24"/>
    </w:p>
    <w:p w:rsidR="00510E2C" w:rsidRDefault="00510E2C" w:rsidP="00510E2C">
      <w:pPr>
        <w:rPr>
          <w:rFonts w:ascii="Times New Roman" w:hAnsi="Times New Roman" w:cs="Times New Roman"/>
          <w:b/>
          <w:bCs/>
          <w:sz w:val="24"/>
          <w:szCs w:val="24"/>
        </w:rPr>
      </w:pPr>
      <w:r w:rsidRPr="005C0106">
        <w:rPr>
          <w:rFonts w:ascii="Times New Roman" w:hAnsi="Times New Roman" w:cs="Times New Roman"/>
          <w:b/>
          <w:bCs/>
          <w:sz w:val="24"/>
          <w:szCs w:val="24"/>
        </w:rPr>
        <w:t>Finding of complaints submitted</w:t>
      </w:r>
      <w:r w:rsidR="00D24459">
        <w:rPr>
          <w:rFonts w:ascii="Times New Roman" w:hAnsi="Times New Roman" w:cs="Times New Roman"/>
          <w:b/>
          <w:bCs/>
          <w:sz w:val="24"/>
          <w:szCs w:val="24"/>
        </w:rPr>
        <w:t xml:space="preserve"> between 1 January 2014 and</w:t>
      </w:r>
      <w:r w:rsidRPr="005C0106">
        <w:rPr>
          <w:rFonts w:ascii="Times New Roman" w:hAnsi="Times New Roman" w:cs="Times New Roman"/>
          <w:b/>
          <w:bCs/>
          <w:sz w:val="24"/>
          <w:szCs w:val="24"/>
        </w:rPr>
        <w:t xml:space="preserve"> 17 April 2018</w:t>
      </w:r>
    </w:p>
    <w:tbl>
      <w:tblPr>
        <w:tblW w:w="9322" w:type="dxa"/>
        <w:tblLayout w:type="fixed"/>
        <w:tblCellMar>
          <w:left w:w="0" w:type="dxa"/>
          <w:right w:w="0" w:type="dxa"/>
        </w:tblCellMar>
        <w:tblLook w:val="04A0" w:firstRow="1" w:lastRow="0" w:firstColumn="1" w:lastColumn="0" w:noHBand="0" w:noVBand="1"/>
      </w:tblPr>
      <w:tblGrid>
        <w:gridCol w:w="1242"/>
        <w:gridCol w:w="1276"/>
        <w:gridCol w:w="1418"/>
        <w:gridCol w:w="1417"/>
        <w:gridCol w:w="1418"/>
        <w:gridCol w:w="1701"/>
        <w:gridCol w:w="850"/>
      </w:tblGrid>
      <w:tr w:rsidR="00B86706" w:rsidRPr="005C0106" w:rsidTr="00B86706">
        <w:trPr>
          <w:trHeight w:val="579"/>
        </w:trPr>
        <w:tc>
          <w:tcPr>
            <w:tcW w:w="1242" w:type="dxa"/>
            <w:tcBorders>
              <w:top w:val="single" w:sz="8" w:space="0" w:color="auto"/>
              <w:left w:val="single" w:sz="8" w:space="0" w:color="auto"/>
              <w:bottom w:val="single" w:sz="8" w:space="0" w:color="auto"/>
              <w:right w:val="single" w:sz="8" w:space="0" w:color="auto"/>
            </w:tcBorders>
            <w:shd w:val="clear" w:color="auto" w:fill="C6D9F1" w:themeFill="text2" w:themeFillTint="33"/>
            <w:tcMar>
              <w:top w:w="0" w:type="dxa"/>
              <w:left w:w="108" w:type="dxa"/>
              <w:bottom w:w="0" w:type="dxa"/>
              <w:right w:w="108" w:type="dxa"/>
            </w:tcMar>
          </w:tcPr>
          <w:p w:rsidR="001B70FF" w:rsidRPr="005C0106" w:rsidRDefault="001B70FF" w:rsidP="000067A2">
            <w:pPr>
              <w:spacing w:after="160" w:line="360" w:lineRule="auto"/>
              <w:rPr>
                <w:rFonts w:ascii="Times New Roman" w:hAnsi="Times New Roman" w:cs="Times New Roman"/>
                <w:b/>
                <w:bCs/>
                <w:sz w:val="24"/>
                <w:szCs w:val="24"/>
              </w:rPr>
            </w:pPr>
          </w:p>
        </w:tc>
        <w:tc>
          <w:tcPr>
            <w:tcW w:w="1276" w:type="dxa"/>
            <w:tcBorders>
              <w:top w:val="single" w:sz="8" w:space="0" w:color="auto"/>
              <w:left w:val="nil"/>
              <w:bottom w:val="single" w:sz="8" w:space="0" w:color="auto"/>
              <w:right w:val="single" w:sz="8" w:space="0" w:color="auto"/>
            </w:tcBorders>
            <w:shd w:val="clear" w:color="auto" w:fill="C6D9F1" w:themeFill="text2" w:themeFillTint="33"/>
            <w:tcMar>
              <w:top w:w="0" w:type="dxa"/>
              <w:left w:w="108" w:type="dxa"/>
              <w:bottom w:w="0" w:type="dxa"/>
              <w:right w:w="108" w:type="dxa"/>
            </w:tcMar>
            <w:hideMark/>
          </w:tcPr>
          <w:p w:rsidR="001B70FF" w:rsidRPr="005C0106" w:rsidRDefault="001B70FF" w:rsidP="000067A2">
            <w:pPr>
              <w:spacing w:after="160" w:line="360" w:lineRule="auto"/>
              <w:rPr>
                <w:rFonts w:ascii="Times New Roman" w:hAnsi="Times New Roman" w:cs="Times New Roman"/>
                <w:b/>
                <w:bCs/>
                <w:sz w:val="24"/>
                <w:szCs w:val="24"/>
              </w:rPr>
            </w:pPr>
            <w:r w:rsidRPr="005C0106">
              <w:rPr>
                <w:rFonts w:ascii="Times New Roman" w:hAnsi="Times New Roman" w:cs="Times New Roman"/>
                <w:b/>
                <w:bCs/>
                <w:sz w:val="24"/>
                <w:szCs w:val="24"/>
              </w:rPr>
              <w:t>Discretion not to proceed</w:t>
            </w:r>
          </w:p>
        </w:tc>
        <w:tc>
          <w:tcPr>
            <w:tcW w:w="1418" w:type="dxa"/>
            <w:tcBorders>
              <w:top w:val="single" w:sz="8" w:space="0" w:color="auto"/>
              <w:left w:val="nil"/>
              <w:bottom w:val="single" w:sz="8" w:space="0" w:color="auto"/>
              <w:right w:val="single" w:sz="8" w:space="0" w:color="auto"/>
            </w:tcBorders>
            <w:shd w:val="clear" w:color="auto" w:fill="C6D9F1" w:themeFill="text2" w:themeFillTint="33"/>
            <w:tcMar>
              <w:top w:w="0" w:type="dxa"/>
              <w:left w:w="108" w:type="dxa"/>
              <w:bottom w:w="0" w:type="dxa"/>
              <w:right w:w="108" w:type="dxa"/>
            </w:tcMar>
            <w:hideMark/>
          </w:tcPr>
          <w:p w:rsidR="001B70FF" w:rsidRPr="005C0106" w:rsidRDefault="001B70FF" w:rsidP="000067A2">
            <w:pPr>
              <w:spacing w:after="160" w:line="360" w:lineRule="auto"/>
              <w:rPr>
                <w:rFonts w:ascii="Times New Roman" w:hAnsi="Times New Roman" w:cs="Times New Roman"/>
                <w:b/>
                <w:bCs/>
                <w:sz w:val="24"/>
                <w:szCs w:val="24"/>
              </w:rPr>
            </w:pPr>
            <w:r w:rsidRPr="005C0106">
              <w:rPr>
                <w:rFonts w:ascii="Times New Roman" w:hAnsi="Times New Roman" w:cs="Times New Roman"/>
                <w:b/>
                <w:bCs/>
                <w:sz w:val="24"/>
                <w:szCs w:val="24"/>
              </w:rPr>
              <w:t>Withdrawn</w:t>
            </w:r>
          </w:p>
        </w:tc>
        <w:tc>
          <w:tcPr>
            <w:tcW w:w="1417" w:type="dxa"/>
            <w:tcBorders>
              <w:top w:val="single" w:sz="8" w:space="0" w:color="auto"/>
              <w:left w:val="nil"/>
              <w:bottom w:val="single" w:sz="8" w:space="0" w:color="auto"/>
              <w:right w:val="single" w:sz="8" w:space="0" w:color="auto"/>
            </w:tcBorders>
            <w:shd w:val="clear" w:color="auto" w:fill="C6D9F1" w:themeFill="text2" w:themeFillTint="33"/>
            <w:tcMar>
              <w:top w:w="0" w:type="dxa"/>
              <w:left w:w="108" w:type="dxa"/>
              <w:bottom w:w="0" w:type="dxa"/>
              <w:right w:w="108" w:type="dxa"/>
            </w:tcMar>
            <w:hideMark/>
          </w:tcPr>
          <w:p w:rsidR="001B70FF" w:rsidRPr="005C0106" w:rsidRDefault="001B70FF" w:rsidP="000067A2">
            <w:pPr>
              <w:spacing w:after="160" w:line="360" w:lineRule="auto"/>
              <w:rPr>
                <w:rFonts w:ascii="Times New Roman" w:hAnsi="Times New Roman" w:cs="Times New Roman"/>
                <w:b/>
                <w:bCs/>
                <w:sz w:val="24"/>
                <w:szCs w:val="24"/>
              </w:rPr>
            </w:pPr>
            <w:r w:rsidRPr="005C0106">
              <w:rPr>
                <w:rFonts w:ascii="Times New Roman" w:hAnsi="Times New Roman" w:cs="Times New Roman"/>
                <w:b/>
                <w:bCs/>
                <w:sz w:val="24"/>
                <w:szCs w:val="24"/>
              </w:rPr>
              <w:t>Not Established</w:t>
            </w:r>
          </w:p>
        </w:tc>
        <w:tc>
          <w:tcPr>
            <w:tcW w:w="1418" w:type="dxa"/>
            <w:tcBorders>
              <w:top w:val="single" w:sz="8" w:space="0" w:color="auto"/>
              <w:left w:val="nil"/>
              <w:bottom w:val="single" w:sz="8" w:space="0" w:color="auto"/>
              <w:right w:val="single" w:sz="8" w:space="0" w:color="auto"/>
            </w:tcBorders>
            <w:shd w:val="clear" w:color="auto" w:fill="C6D9F1" w:themeFill="text2" w:themeFillTint="33"/>
            <w:tcMar>
              <w:top w:w="0" w:type="dxa"/>
              <w:left w:w="108" w:type="dxa"/>
              <w:bottom w:w="0" w:type="dxa"/>
              <w:right w:w="108" w:type="dxa"/>
            </w:tcMar>
            <w:hideMark/>
          </w:tcPr>
          <w:p w:rsidR="001B70FF" w:rsidRPr="005C0106" w:rsidRDefault="001B70FF" w:rsidP="000067A2">
            <w:pPr>
              <w:spacing w:after="160" w:line="360" w:lineRule="auto"/>
              <w:rPr>
                <w:rFonts w:ascii="Times New Roman" w:hAnsi="Times New Roman" w:cs="Times New Roman"/>
                <w:b/>
                <w:bCs/>
                <w:sz w:val="24"/>
                <w:szCs w:val="24"/>
              </w:rPr>
            </w:pPr>
            <w:r w:rsidRPr="005C0106">
              <w:rPr>
                <w:rFonts w:ascii="Times New Roman" w:hAnsi="Times New Roman" w:cs="Times New Roman"/>
                <w:b/>
                <w:bCs/>
                <w:sz w:val="24"/>
                <w:szCs w:val="24"/>
              </w:rPr>
              <w:t>Established</w:t>
            </w:r>
          </w:p>
        </w:tc>
        <w:tc>
          <w:tcPr>
            <w:tcW w:w="1701" w:type="dxa"/>
            <w:tcBorders>
              <w:top w:val="single" w:sz="8" w:space="0" w:color="auto"/>
              <w:left w:val="nil"/>
              <w:bottom w:val="single" w:sz="8" w:space="0" w:color="auto"/>
              <w:right w:val="single" w:sz="8" w:space="0" w:color="auto"/>
            </w:tcBorders>
            <w:shd w:val="clear" w:color="auto" w:fill="C6D9F1" w:themeFill="text2" w:themeFillTint="33"/>
            <w:tcMar>
              <w:top w:w="0" w:type="dxa"/>
              <w:left w:w="108" w:type="dxa"/>
              <w:bottom w:w="0" w:type="dxa"/>
              <w:right w:w="108" w:type="dxa"/>
            </w:tcMar>
            <w:hideMark/>
          </w:tcPr>
          <w:p w:rsidR="001B70FF" w:rsidRPr="005C0106" w:rsidRDefault="001B70FF" w:rsidP="000067A2">
            <w:pPr>
              <w:spacing w:line="360" w:lineRule="auto"/>
              <w:rPr>
                <w:rFonts w:ascii="Times New Roman" w:hAnsi="Times New Roman" w:cs="Times New Roman"/>
                <w:b/>
                <w:bCs/>
                <w:sz w:val="24"/>
                <w:szCs w:val="24"/>
              </w:rPr>
            </w:pPr>
            <w:r w:rsidRPr="005C0106">
              <w:rPr>
                <w:rFonts w:ascii="Times New Roman" w:hAnsi="Times New Roman" w:cs="Times New Roman"/>
                <w:b/>
                <w:bCs/>
                <w:sz w:val="24"/>
                <w:szCs w:val="24"/>
              </w:rPr>
              <w:t>Not Assigned</w:t>
            </w:r>
          </w:p>
          <w:p w:rsidR="001B70FF" w:rsidRPr="005C0106" w:rsidRDefault="001B70FF" w:rsidP="000067A2">
            <w:pPr>
              <w:spacing w:after="160" w:line="360" w:lineRule="auto"/>
              <w:rPr>
                <w:rFonts w:ascii="Times New Roman" w:hAnsi="Times New Roman" w:cs="Times New Roman"/>
                <w:b/>
                <w:sz w:val="24"/>
                <w:szCs w:val="24"/>
              </w:rPr>
            </w:pPr>
            <w:r w:rsidRPr="005C0106">
              <w:rPr>
                <w:rFonts w:ascii="Times New Roman" w:hAnsi="Times New Roman" w:cs="Times New Roman"/>
                <w:b/>
                <w:sz w:val="24"/>
                <w:szCs w:val="24"/>
              </w:rPr>
              <w:t>(3 ongoing investigations and 1 new referral)</w:t>
            </w:r>
          </w:p>
        </w:tc>
        <w:tc>
          <w:tcPr>
            <w:tcW w:w="850" w:type="dxa"/>
            <w:tcBorders>
              <w:top w:val="single" w:sz="8" w:space="0" w:color="auto"/>
              <w:left w:val="nil"/>
              <w:bottom w:val="single" w:sz="8" w:space="0" w:color="auto"/>
              <w:right w:val="single" w:sz="8" w:space="0" w:color="auto"/>
            </w:tcBorders>
            <w:shd w:val="clear" w:color="auto" w:fill="C6D9F1" w:themeFill="text2" w:themeFillTint="33"/>
            <w:tcMar>
              <w:top w:w="0" w:type="dxa"/>
              <w:left w:w="108" w:type="dxa"/>
              <w:bottom w:w="0" w:type="dxa"/>
              <w:right w:w="108" w:type="dxa"/>
            </w:tcMar>
            <w:hideMark/>
          </w:tcPr>
          <w:p w:rsidR="001B70FF" w:rsidRPr="005C0106" w:rsidRDefault="001B70FF" w:rsidP="000067A2">
            <w:pPr>
              <w:spacing w:after="160" w:line="360" w:lineRule="auto"/>
              <w:rPr>
                <w:rFonts w:ascii="Times New Roman" w:hAnsi="Times New Roman" w:cs="Times New Roman"/>
                <w:b/>
                <w:bCs/>
                <w:sz w:val="24"/>
                <w:szCs w:val="24"/>
              </w:rPr>
            </w:pPr>
            <w:r w:rsidRPr="005C0106">
              <w:rPr>
                <w:rFonts w:ascii="Times New Roman" w:hAnsi="Times New Roman" w:cs="Times New Roman"/>
                <w:b/>
                <w:bCs/>
                <w:sz w:val="24"/>
                <w:szCs w:val="24"/>
              </w:rPr>
              <w:t>Total</w:t>
            </w:r>
          </w:p>
        </w:tc>
      </w:tr>
      <w:tr w:rsidR="00B86706" w:rsidRPr="005C0106" w:rsidTr="00B86706">
        <w:trPr>
          <w:trHeight w:val="515"/>
        </w:trPr>
        <w:tc>
          <w:tcPr>
            <w:tcW w:w="1242" w:type="dxa"/>
            <w:tcBorders>
              <w:top w:val="nil"/>
              <w:left w:val="single" w:sz="8" w:space="0" w:color="auto"/>
              <w:bottom w:val="single" w:sz="8" w:space="0" w:color="auto"/>
              <w:right w:val="single" w:sz="8" w:space="0" w:color="auto"/>
            </w:tcBorders>
            <w:shd w:val="clear" w:color="auto" w:fill="C6D9F1" w:themeFill="text2" w:themeFillTint="33"/>
            <w:tcMar>
              <w:top w:w="0" w:type="dxa"/>
              <w:left w:w="108" w:type="dxa"/>
              <w:bottom w:w="0" w:type="dxa"/>
              <w:right w:w="108" w:type="dxa"/>
            </w:tcMar>
            <w:hideMark/>
          </w:tcPr>
          <w:p w:rsidR="001B70FF" w:rsidRPr="005C0106" w:rsidRDefault="001B70FF" w:rsidP="000067A2">
            <w:pPr>
              <w:spacing w:after="160" w:line="360" w:lineRule="auto"/>
              <w:rPr>
                <w:rFonts w:ascii="Times New Roman" w:hAnsi="Times New Roman" w:cs="Times New Roman"/>
                <w:b/>
                <w:bCs/>
                <w:sz w:val="24"/>
                <w:szCs w:val="24"/>
              </w:rPr>
            </w:pPr>
            <w:r w:rsidRPr="005C0106">
              <w:rPr>
                <w:rFonts w:ascii="Times New Roman" w:hAnsi="Times New Roman" w:cs="Times New Roman"/>
                <w:b/>
                <w:bCs/>
                <w:sz w:val="24"/>
                <w:szCs w:val="24"/>
              </w:rPr>
              <w:t>Excess use of force involving injury</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1B70FF" w:rsidRPr="005C0106" w:rsidRDefault="001B70FF" w:rsidP="000067A2">
            <w:pPr>
              <w:spacing w:after="160" w:line="360" w:lineRule="auto"/>
              <w:rPr>
                <w:rFonts w:ascii="Times New Roman" w:hAnsi="Times New Roman" w:cs="Times New Roman"/>
                <w:sz w:val="24"/>
                <w:szCs w:val="24"/>
              </w:rPr>
            </w:pPr>
            <w:r w:rsidRPr="005C0106">
              <w:rPr>
                <w:rFonts w:ascii="Times New Roman" w:hAnsi="Times New Roman" w:cs="Times New Roman"/>
                <w:sz w:val="24"/>
                <w:szCs w:val="24"/>
              </w:rPr>
              <w:t>10</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1B70FF" w:rsidRPr="005C0106" w:rsidRDefault="001B70FF" w:rsidP="000067A2">
            <w:pPr>
              <w:spacing w:after="160" w:line="360" w:lineRule="auto"/>
              <w:rPr>
                <w:rFonts w:ascii="Times New Roman" w:hAnsi="Times New Roman" w:cs="Times New Roman"/>
                <w:sz w:val="24"/>
                <w:szCs w:val="24"/>
              </w:rPr>
            </w:pPr>
            <w:r w:rsidRPr="005C0106">
              <w:rPr>
                <w:rFonts w:ascii="Times New Roman" w:hAnsi="Times New Roman" w:cs="Times New Roman"/>
                <w:sz w:val="24"/>
                <w:szCs w:val="24"/>
              </w:rPr>
              <w:t>1</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1B70FF" w:rsidRPr="005C0106" w:rsidRDefault="001B70FF" w:rsidP="000067A2">
            <w:pPr>
              <w:spacing w:after="160" w:line="360" w:lineRule="auto"/>
              <w:rPr>
                <w:rFonts w:ascii="Times New Roman" w:hAnsi="Times New Roman" w:cs="Times New Roman"/>
                <w:sz w:val="24"/>
                <w:szCs w:val="24"/>
              </w:rPr>
            </w:pPr>
            <w:r w:rsidRPr="005C0106">
              <w:rPr>
                <w:rFonts w:ascii="Times New Roman" w:hAnsi="Times New Roman" w:cs="Times New Roman"/>
                <w:sz w:val="24"/>
                <w:szCs w:val="24"/>
              </w:rPr>
              <w:t>17</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1B70FF" w:rsidRPr="005C0106" w:rsidRDefault="001B70FF" w:rsidP="000067A2">
            <w:pPr>
              <w:spacing w:after="160" w:line="360" w:lineRule="auto"/>
              <w:rPr>
                <w:rFonts w:ascii="Times New Roman" w:hAnsi="Times New Roman" w:cs="Times New Roman"/>
                <w:sz w:val="24"/>
                <w:szCs w:val="24"/>
              </w:rPr>
            </w:pPr>
            <w:r w:rsidRPr="005C0106">
              <w:rPr>
                <w:rFonts w:ascii="Times New Roman" w:hAnsi="Times New Roman" w:cs="Times New Roman"/>
                <w:sz w:val="24"/>
                <w:szCs w:val="24"/>
              </w:rPr>
              <w:t>1</w:t>
            </w:r>
          </w:p>
        </w:tc>
        <w:tc>
          <w:tcPr>
            <w:tcW w:w="1701" w:type="dxa"/>
            <w:tcBorders>
              <w:top w:val="nil"/>
              <w:left w:val="nil"/>
              <w:bottom w:val="single" w:sz="8" w:space="0" w:color="auto"/>
              <w:right w:val="single" w:sz="8" w:space="0" w:color="auto"/>
            </w:tcBorders>
            <w:tcMar>
              <w:top w:w="0" w:type="dxa"/>
              <w:left w:w="108" w:type="dxa"/>
              <w:bottom w:w="0" w:type="dxa"/>
              <w:right w:w="108" w:type="dxa"/>
            </w:tcMar>
            <w:hideMark/>
          </w:tcPr>
          <w:p w:rsidR="001B70FF" w:rsidRPr="005C0106" w:rsidRDefault="001B70FF" w:rsidP="000067A2">
            <w:pPr>
              <w:spacing w:after="160" w:line="360" w:lineRule="auto"/>
              <w:rPr>
                <w:rFonts w:ascii="Times New Roman" w:hAnsi="Times New Roman" w:cs="Times New Roman"/>
                <w:sz w:val="24"/>
                <w:szCs w:val="24"/>
              </w:rPr>
            </w:pPr>
            <w:r w:rsidRPr="005C0106">
              <w:rPr>
                <w:rFonts w:ascii="Times New Roman" w:hAnsi="Times New Roman" w:cs="Times New Roman"/>
                <w:sz w:val="24"/>
                <w:szCs w:val="24"/>
              </w:rPr>
              <w:t>4</w:t>
            </w:r>
          </w:p>
        </w:tc>
        <w:tc>
          <w:tcPr>
            <w:tcW w:w="850" w:type="dxa"/>
            <w:tcBorders>
              <w:top w:val="nil"/>
              <w:left w:val="nil"/>
              <w:bottom w:val="single" w:sz="8" w:space="0" w:color="auto"/>
              <w:right w:val="single" w:sz="8" w:space="0" w:color="auto"/>
            </w:tcBorders>
            <w:tcMar>
              <w:top w:w="0" w:type="dxa"/>
              <w:left w:w="108" w:type="dxa"/>
              <w:bottom w:w="0" w:type="dxa"/>
              <w:right w:w="108" w:type="dxa"/>
            </w:tcMar>
            <w:hideMark/>
          </w:tcPr>
          <w:p w:rsidR="001B70FF" w:rsidRPr="005C0106" w:rsidRDefault="001B70FF" w:rsidP="000067A2">
            <w:pPr>
              <w:spacing w:after="160" w:line="360" w:lineRule="auto"/>
              <w:rPr>
                <w:rFonts w:ascii="Times New Roman" w:hAnsi="Times New Roman" w:cs="Times New Roman"/>
                <w:b/>
                <w:sz w:val="24"/>
                <w:szCs w:val="24"/>
              </w:rPr>
            </w:pPr>
            <w:r w:rsidRPr="005C0106">
              <w:rPr>
                <w:rFonts w:ascii="Times New Roman" w:hAnsi="Times New Roman" w:cs="Times New Roman"/>
                <w:b/>
                <w:sz w:val="24"/>
                <w:szCs w:val="24"/>
              </w:rPr>
              <w:t>33</w:t>
            </w:r>
          </w:p>
        </w:tc>
      </w:tr>
    </w:tbl>
    <w:p w:rsidR="001B70FF" w:rsidRDefault="001B70FF" w:rsidP="00510E2C">
      <w:pPr>
        <w:rPr>
          <w:rFonts w:ascii="Times New Roman" w:hAnsi="Times New Roman" w:cs="Times New Roman"/>
          <w:b/>
          <w:sz w:val="24"/>
          <w:szCs w:val="24"/>
        </w:rPr>
      </w:pPr>
    </w:p>
    <w:p w:rsidR="00AD597B" w:rsidRDefault="00AD597B" w:rsidP="002B3A42">
      <w:pPr>
        <w:pStyle w:val="Heading2"/>
      </w:pPr>
      <w:bookmarkStart w:id="25" w:name="_Toc535312994"/>
      <w:r>
        <w:t>Northern Territory</w:t>
      </w:r>
      <w:bookmarkEnd w:id="25"/>
    </w:p>
    <w:p w:rsidR="00AD597B" w:rsidRPr="005C0106" w:rsidRDefault="00AD597B" w:rsidP="00AD597B">
      <w:pPr>
        <w:pStyle w:val="Paragraph"/>
        <w:spacing w:line="360" w:lineRule="auto"/>
        <w:rPr>
          <w:szCs w:val="24"/>
        </w:rPr>
      </w:pPr>
      <w:r w:rsidRPr="005C0106">
        <w:rPr>
          <w:szCs w:val="24"/>
        </w:rPr>
        <w:t>From 1 July 2014 to 1 April 2018, the Northern Territory Police Standards Command received 546 complaints against police for excessive use of force. There have been no allegations of torture or killings by members of the Northern Territory Police Force.</w:t>
      </w:r>
    </w:p>
    <w:p w:rsidR="00AD597B" w:rsidRPr="005C0106" w:rsidRDefault="00AD597B" w:rsidP="00AD597B">
      <w:pPr>
        <w:pStyle w:val="Paragraph"/>
        <w:spacing w:line="360" w:lineRule="auto"/>
        <w:rPr>
          <w:szCs w:val="24"/>
        </w:rPr>
      </w:pPr>
      <w:r w:rsidRPr="005C0106">
        <w:rPr>
          <w:szCs w:val="24"/>
        </w:rPr>
        <w:t xml:space="preserve">Of the 546 complaints against police for excessive force, 541 were found not to be substantiated and five were found to have some substance resulting in </w:t>
      </w:r>
      <w:r w:rsidR="005C22BE">
        <w:rPr>
          <w:szCs w:val="24"/>
        </w:rPr>
        <w:t>internal disciplinary measures.</w:t>
      </w:r>
    </w:p>
    <w:p w:rsidR="005C22BE" w:rsidRDefault="00AD597B" w:rsidP="00FB4F0D">
      <w:pPr>
        <w:pStyle w:val="Paragraph"/>
        <w:spacing w:line="360" w:lineRule="auto"/>
        <w:rPr>
          <w:b/>
          <w:szCs w:val="24"/>
        </w:rPr>
      </w:pPr>
      <w:r w:rsidRPr="005C0106">
        <w:rPr>
          <w:szCs w:val="24"/>
        </w:rPr>
        <w:t>There is one recorded complaint that led to charges being laid for the offence of aggravated assau</w:t>
      </w:r>
      <w:r w:rsidR="001A0ED3">
        <w:rPr>
          <w:szCs w:val="24"/>
        </w:rPr>
        <w:t>lt within the reporting period.</w:t>
      </w:r>
    </w:p>
    <w:p w:rsidR="00FB4F0D" w:rsidRDefault="00FB4F0D">
      <w:pPr>
        <w:rPr>
          <w:rFonts w:ascii="Times New Roman" w:hAnsi="Times New Roman" w:cs="Times New Roman"/>
          <w:b/>
          <w:sz w:val="24"/>
          <w:szCs w:val="24"/>
        </w:rPr>
      </w:pPr>
      <w:r>
        <w:br w:type="page"/>
      </w:r>
    </w:p>
    <w:p w:rsidR="00AD597B" w:rsidRPr="005C22BE" w:rsidRDefault="00AD597B" w:rsidP="002B3A42">
      <w:pPr>
        <w:pStyle w:val="Heading2"/>
      </w:pPr>
      <w:bookmarkStart w:id="26" w:name="_Toc535312995"/>
      <w:r w:rsidRPr="005C22BE">
        <w:lastRenderedPageBreak/>
        <w:t>Queensland</w:t>
      </w:r>
      <w:bookmarkEnd w:id="26"/>
    </w:p>
    <w:tbl>
      <w:tblPr>
        <w:tblW w:w="7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6"/>
        <w:gridCol w:w="536"/>
        <w:gridCol w:w="567"/>
        <w:gridCol w:w="567"/>
        <w:gridCol w:w="567"/>
        <w:gridCol w:w="567"/>
        <w:gridCol w:w="567"/>
        <w:gridCol w:w="567"/>
        <w:gridCol w:w="567"/>
      </w:tblGrid>
      <w:tr w:rsidR="00AD597B" w:rsidRPr="005C0106" w:rsidTr="00BA3F85">
        <w:trPr>
          <w:trHeight w:val="338"/>
        </w:trPr>
        <w:tc>
          <w:tcPr>
            <w:tcW w:w="3116" w:type="dxa"/>
            <w:shd w:val="clear" w:color="000000" w:fill="FFFFFF"/>
            <w:noWrap/>
            <w:vAlign w:val="bottom"/>
            <w:hideMark/>
          </w:tcPr>
          <w:p w:rsidR="00AD597B" w:rsidRPr="005C0106" w:rsidRDefault="00AD597B" w:rsidP="00173B70">
            <w:pPr>
              <w:rPr>
                <w:rFonts w:ascii="Times New Roman" w:hAnsi="Times New Roman" w:cs="Times New Roman"/>
                <w:b/>
                <w:bCs/>
                <w:color w:val="000000"/>
                <w:sz w:val="24"/>
                <w:szCs w:val="24"/>
              </w:rPr>
            </w:pPr>
            <w:r w:rsidRPr="005C0106">
              <w:rPr>
                <w:rFonts w:ascii="Times New Roman" w:hAnsi="Times New Roman" w:cs="Times New Roman"/>
                <w:b/>
                <w:bCs/>
                <w:color w:val="000000"/>
                <w:sz w:val="24"/>
                <w:szCs w:val="24"/>
              </w:rPr>
              <w:t> </w:t>
            </w:r>
          </w:p>
        </w:tc>
        <w:tc>
          <w:tcPr>
            <w:tcW w:w="4505" w:type="dxa"/>
            <w:gridSpan w:val="8"/>
            <w:shd w:val="clear" w:color="000000" w:fill="FFFFFF"/>
            <w:noWrap/>
            <w:vAlign w:val="bottom"/>
            <w:hideMark/>
          </w:tcPr>
          <w:p w:rsidR="00AD597B" w:rsidRPr="005C0106" w:rsidRDefault="00AD597B" w:rsidP="00173B70">
            <w:pPr>
              <w:jc w:val="center"/>
              <w:rPr>
                <w:rFonts w:ascii="Times New Roman" w:hAnsi="Times New Roman" w:cs="Times New Roman"/>
                <w:b/>
                <w:bCs/>
                <w:color w:val="000000"/>
                <w:sz w:val="24"/>
                <w:szCs w:val="24"/>
              </w:rPr>
            </w:pPr>
            <w:r w:rsidRPr="005C0106">
              <w:rPr>
                <w:rFonts w:ascii="Times New Roman" w:hAnsi="Times New Roman" w:cs="Times New Roman"/>
                <w:b/>
                <w:bCs/>
                <w:color w:val="000000"/>
                <w:sz w:val="24"/>
                <w:szCs w:val="24"/>
              </w:rPr>
              <w:t>Unique Victim Count</w:t>
            </w:r>
          </w:p>
        </w:tc>
      </w:tr>
      <w:tr w:rsidR="00AD597B" w:rsidRPr="005C0106" w:rsidTr="00BA3F85">
        <w:trPr>
          <w:trHeight w:val="227"/>
        </w:trPr>
        <w:tc>
          <w:tcPr>
            <w:tcW w:w="3116" w:type="dxa"/>
            <w:shd w:val="clear" w:color="000000" w:fill="FFFFFF"/>
            <w:noWrap/>
            <w:vAlign w:val="bottom"/>
            <w:hideMark/>
          </w:tcPr>
          <w:p w:rsidR="00AD597B" w:rsidRPr="005C0106" w:rsidRDefault="00AD597B" w:rsidP="00173B70">
            <w:pPr>
              <w:rPr>
                <w:rFonts w:ascii="Times New Roman" w:hAnsi="Times New Roman" w:cs="Times New Roman"/>
                <w:b/>
                <w:bCs/>
                <w:color w:val="000000"/>
                <w:sz w:val="24"/>
                <w:szCs w:val="24"/>
              </w:rPr>
            </w:pPr>
            <w:r w:rsidRPr="005C0106">
              <w:rPr>
                <w:rFonts w:ascii="Times New Roman" w:hAnsi="Times New Roman" w:cs="Times New Roman"/>
                <w:b/>
                <w:bCs/>
                <w:color w:val="000000"/>
                <w:sz w:val="24"/>
                <w:szCs w:val="24"/>
              </w:rPr>
              <w:t> </w:t>
            </w:r>
          </w:p>
        </w:tc>
        <w:tc>
          <w:tcPr>
            <w:tcW w:w="1103" w:type="dxa"/>
            <w:gridSpan w:val="2"/>
            <w:shd w:val="clear" w:color="000000" w:fill="FFFFFF"/>
            <w:noWrap/>
            <w:vAlign w:val="bottom"/>
            <w:hideMark/>
          </w:tcPr>
          <w:p w:rsidR="00AD597B" w:rsidRPr="005C0106" w:rsidRDefault="00AD597B" w:rsidP="00173B70">
            <w:pPr>
              <w:jc w:val="center"/>
              <w:rPr>
                <w:rFonts w:ascii="Times New Roman" w:hAnsi="Times New Roman" w:cs="Times New Roman"/>
                <w:b/>
                <w:bCs/>
                <w:color w:val="000000"/>
                <w:sz w:val="24"/>
                <w:szCs w:val="24"/>
              </w:rPr>
            </w:pPr>
            <w:r w:rsidRPr="005C0106">
              <w:rPr>
                <w:rFonts w:ascii="Times New Roman" w:hAnsi="Times New Roman" w:cs="Times New Roman"/>
                <w:b/>
                <w:bCs/>
                <w:color w:val="000000"/>
                <w:sz w:val="24"/>
                <w:szCs w:val="24"/>
              </w:rPr>
              <w:t>2014</w:t>
            </w:r>
          </w:p>
        </w:tc>
        <w:tc>
          <w:tcPr>
            <w:tcW w:w="1134" w:type="dxa"/>
            <w:gridSpan w:val="2"/>
            <w:shd w:val="clear" w:color="000000" w:fill="FFFFFF"/>
            <w:noWrap/>
            <w:vAlign w:val="bottom"/>
            <w:hideMark/>
          </w:tcPr>
          <w:p w:rsidR="00AD597B" w:rsidRPr="005C0106" w:rsidRDefault="00AD597B" w:rsidP="00173B70">
            <w:pPr>
              <w:jc w:val="center"/>
              <w:rPr>
                <w:rFonts w:ascii="Times New Roman" w:hAnsi="Times New Roman" w:cs="Times New Roman"/>
                <w:b/>
                <w:bCs/>
                <w:color w:val="000000"/>
                <w:sz w:val="24"/>
                <w:szCs w:val="24"/>
              </w:rPr>
            </w:pPr>
            <w:r w:rsidRPr="005C0106">
              <w:rPr>
                <w:rFonts w:ascii="Times New Roman" w:hAnsi="Times New Roman" w:cs="Times New Roman"/>
                <w:b/>
                <w:bCs/>
                <w:color w:val="000000"/>
                <w:sz w:val="24"/>
                <w:szCs w:val="24"/>
              </w:rPr>
              <w:t>2015</w:t>
            </w:r>
          </w:p>
        </w:tc>
        <w:tc>
          <w:tcPr>
            <w:tcW w:w="1134" w:type="dxa"/>
            <w:gridSpan w:val="2"/>
            <w:shd w:val="clear" w:color="000000" w:fill="FFFFFF"/>
            <w:noWrap/>
            <w:vAlign w:val="bottom"/>
            <w:hideMark/>
          </w:tcPr>
          <w:p w:rsidR="00AD597B" w:rsidRPr="005C0106" w:rsidRDefault="00AD597B" w:rsidP="00173B70">
            <w:pPr>
              <w:jc w:val="center"/>
              <w:rPr>
                <w:rFonts w:ascii="Times New Roman" w:hAnsi="Times New Roman" w:cs="Times New Roman"/>
                <w:b/>
                <w:bCs/>
                <w:color w:val="000000"/>
                <w:sz w:val="24"/>
                <w:szCs w:val="24"/>
              </w:rPr>
            </w:pPr>
            <w:r w:rsidRPr="005C0106">
              <w:rPr>
                <w:rFonts w:ascii="Times New Roman" w:hAnsi="Times New Roman" w:cs="Times New Roman"/>
                <w:b/>
                <w:bCs/>
                <w:color w:val="000000"/>
                <w:sz w:val="24"/>
                <w:szCs w:val="24"/>
              </w:rPr>
              <w:t>2016</w:t>
            </w:r>
          </w:p>
        </w:tc>
        <w:tc>
          <w:tcPr>
            <w:tcW w:w="1134" w:type="dxa"/>
            <w:gridSpan w:val="2"/>
            <w:shd w:val="clear" w:color="000000" w:fill="FFFFFF"/>
            <w:noWrap/>
            <w:vAlign w:val="bottom"/>
            <w:hideMark/>
          </w:tcPr>
          <w:p w:rsidR="00AD597B" w:rsidRPr="005C0106" w:rsidRDefault="00AD597B" w:rsidP="00173B70">
            <w:pPr>
              <w:jc w:val="center"/>
              <w:rPr>
                <w:rFonts w:ascii="Times New Roman" w:hAnsi="Times New Roman" w:cs="Times New Roman"/>
                <w:b/>
                <w:bCs/>
                <w:color w:val="000000"/>
                <w:sz w:val="24"/>
                <w:szCs w:val="24"/>
              </w:rPr>
            </w:pPr>
            <w:r w:rsidRPr="005C0106">
              <w:rPr>
                <w:rFonts w:ascii="Times New Roman" w:hAnsi="Times New Roman" w:cs="Times New Roman"/>
                <w:b/>
                <w:bCs/>
                <w:color w:val="000000"/>
                <w:sz w:val="24"/>
                <w:szCs w:val="24"/>
              </w:rPr>
              <w:t>2017</w:t>
            </w:r>
          </w:p>
        </w:tc>
      </w:tr>
      <w:tr w:rsidR="00AD597B" w:rsidRPr="005C0106" w:rsidTr="00BA3F85">
        <w:trPr>
          <w:trHeight w:val="227"/>
        </w:trPr>
        <w:tc>
          <w:tcPr>
            <w:tcW w:w="3116" w:type="dxa"/>
            <w:shd w:val="clear" w:color="000000" w:fill="FFFFFF"/>
            <w:noWrap/>
            <w:vAlign w:val="bottom"/>
            <w:hideMark/>
          </w:tcPr>
          <w:p w:rsidR="00AD597B" w:rsidRPr="005C0106" w:rsidRDefault="00AD597B" w:rsidP="002B2765">
            <w:pPr>
              <w:jc w:val="center"/>
              <w:rPr>
                <w:rFonts w:ascii="Times New Roman" w:hAnsi="Times New Roman" w:cs="Times New Roman"/>
                <w:b/>
                <w:bCs/>
                <w:color w:val="000000"/>
                <w:sz w:val="24"/>
                <w:szCs w:val="24"/>
              </w:rPr>
            </w:pPr>
            <w:r w:rsidRPr="005C0106">
              <w:rPr>
                <w:rFonts w:ascii="Times New Roman" w:hAnsi="Times New Roman" w:cs="Times New Roman"/>
                <w:b/>
                <w:bCs/>
                <w:color w:val="000000"/>
                <w:sz w:val="24"/>
                <w:szCs w:val="24"/>
              </w:rPr>
              <w:t>Charge / Age Group</w:t>
            </w:r>
          </w:p>
        </w:tc>
        <w:tc>
          <w:tcPr>
            <w:tcW w:w="536" w:type="dxa"/>
            <w:shd w:val="clear" w:color="000000" w:fill="FFFFFF"/>
            <w:noWrap/>
            <w:vAlign w:val="bottom"/>
            <w:hideMark/>
          </w:tcPr>
          <w:p w:rsidR="00AD597B" w:rsidRPr="005C0106" w:rsidRDefault="00AD597B" w:rsidP="00173B70">
            <w:pPr>
              <w:jc w:val="center"/>
              <w:rPr>
                <w:rFonts w:ascii="Times New Roman" w:hAnsi="Times New Roman" w:cs="Times New Roman"/>
                <w:b/>
                <w:bCs/>
                <w:color w:val="000000"/>
                <w:sz w:val="24"/>
                <w:szCs w:val="24"/>
              </w:rPr>
            </w:pPr>
            <w:r w:rsidRPr="005C0106">
              <w:rPr>
                <w:rFonts w:ascii="Times New Roman" w:hAnsi="Times New Roman" w:cs="Times New Roman"/>
                <w:b/>
                <w:bCs/>
                <w:color w:val="000000"/>
                <w:sz w:val="24"/>
                <w:szCs w:val="24"/>
              </w:rPr>
              <w:t>F</w:t>
            </w:r>
          </w:p>
        </w:tc>
        <w:tc>
          <w:tcPr>
            <w:tcW w:w="567" w:type="dxa"/>
            <w:shd w:val="clear" w:color="000000" w:fill="FFFFFF"/>
            <w:noWrap/>
            <w:vAlign w:val="bottom"/>
            <w:hideMark/>
          </w:tcPr>
          <w:p w:rsidR="00AD597B" w:rsidRPr="005C0106" w:rsidRDefault="00AD597B" w:rsidP="00173B70">
            <w:pPr>
              <w:jc w:val="center"/>
              <w:rPr>
                <w:rFonts w:ascii="Times New Roman" w:hAnsi="Times New Roman" w:cs="Times New Roman"/>
                <w:b/>
                <w:bCs/>
                <w:color w:val="000000"/>
                <w:sz w:val="24"/>
                <w:szCs w:val="24"/>
              </w:rPr>
            </w:pPr>
            <w:r w:rsidRPr="005C0106">
              <w:rPr>
                <w:rFonts w:ascii="Times New Roman" w:hAnsi="Times New Roman" w:cs="Times New Roman"/>
                <w:b/>
                <w:bCs/>
                <w:color w:val="000000"/>
                <w:sz w:val="24"/>
                <w:szCs w:val="24"/>
              </w:rPr>
              <w:t>M</w:t>
            </w:r>
          </w:p>
        </w:tc>
        <w:tc>
          <w:tcPr>
            <w:tcW w:w="567" w:type="dxa"/>
            <w:shd w:val="clear" w:color="000000" w:fill="FFFFFF"/>
            <w:noWrap/>
            <w:vAlign w:val="bottom"/>
            <w:hideMark/>
          </w:tcPr>
          <w:p w:rsidR="00AD597B" w:rsidRPr="005C0106" w:rsidRDefault="00AD597B" w:rsidP="00173B70">
            <w:pPr>
              <w:jc w:val="center"/>
              <w:rPr>
                <w:rFonts w:ascii="Times New Roman" w:hAnsi="Times New Roman" w:cs="Times New Roman"/>
                <w:b/>
                <w:bCs/>
                <w:color w:val="000000"/>
                <w:sz w:val="24"/>
                <w:szCs w:val="24"/>
              </w:rPr>
            </w:pPr>
            <w:r w:rsidRPr="005C0106">
              <w:rPr>
                <w:rFonts w:ascii="Times New Roman" w:hAnsi="Times New Roman" w:cs="Times New Roman"/>
                <w:b/>
                <w:bCs/>
                <w:color w:val="000000"/>
                <w:sz w:val="24"/>
                <w:szCs w:val="24"/>
              </w:rPr>
              <w:t>F</w:t>
            </w:r>
          </w:p>
        </w:tc>
        <w:tc>
          <w:tcPr>
            <w:tcW w:w="567" w:type="dxa"/>
            <w:shd w:val="clear" w:color="000000" w:fill="FFFFFF"/>
            <w:noWrap/>
            <w:vAlign w:val="bottom"/>
            <w:hideMark/>
          </w:tcPr>
          <w:p w:rsidR="00AD597B" w:rsidRPr="005C0106" w:rsidRDefault="00AD597B" w:rsidP="00173B70">
            <w:pPr>
              <w:jc w:val="center"/>
              <w:rPr>
                <w:rFonts w:ascii="Times New Roman" w:hAnsi="Times New Roman" w:cs="Times New Roman"/>
                <w:b/>
                <w:bCs/>
                <w:color w:val="000000"/>
                <w:sz w:val="24"/>
                <w:szCs w:val="24"/>
              </w:rPr>
            </w:pPr>
            <w:r w:rsidRPr="005C0106">
              <w:rPr>
                <w:rFonts w:ascii="Times New Roman" w:hAnsi="Times New Roman" w:cs="Times New Roman"/>
                <w:b/>
                <w:bCs/>
                <w:color w:val="000000"/>
                <w:sz w:val="24"/>
                <w:szCs w:val="24"/>
              </w:rPr>
              <w:t>M</w:t>
            </w:r>
          </w:p>
        </w:tc>
        <w:tc>
          <w:tcPr>
            <w:tcW w:w="567" w:type="dxa"/>
            <w:shd w:val="clear" w:color="000000" w:fill="FFFFFF"/>
            <w:noWrap/>
            <w:vAlign w:val="bottom"/>
            <w:hideMark/>
          </w:tcPr>
          <w:p w:rsidR="00AD597B" w:rsidRPr="005C0106" w:rsidRDefault="00AD597B" w:rsidP="00173B70">
            <w:pPr>
              <w:jc w:val="center"/>
              <w:rPr>
                <w:rFonts w:ascii="Times New Roman" w:hAnsi="Times New Roman" w:cs="Times New Roman"/>
                <w:b/>
                <w:bCs/>
                <w:color w:val="000000"/>
                <w:sz w:val="24"/>
                <w:szCs w:val="24"/>
              </w:rPr>
            </w:pPr>
            <w:r w:rsidRPr="005C0106">
              <w:rPr>
                <w:rFonts w:ascii="Times New Roman" w:hAnsi="Times New Roman" w:cs="Times New Roman"/>
                <w:b/>
                <w:bCs/>
                <w:color w:val="000000"/>
                <w:sz w:val="24"/>
                <w:szCs w:val="24"/>
              </w:rPr>
              <w:t>F</w:t>
            </w:r>
          </w:p>
        </w:tc>
        <w:tc>
          <w:tcPr>
            <w:tcW w:w="567" w:type="dxa"/>
            <w:shd w:val="clear" w:color="000000" w:fill="FFFFFF"/>
            <w:noWrap/>
            <w:vAlign w:val="bottom"/>
            <w:hideMark/>
          </w:tcPr>
          <w:p w:rsidR="00AD597B" w:rsidRPr="005C0106" w:rsidRDefault="00AD597B" w:rsidP="00173B70">
            <w:pPr>
              <w:jc w:val="center"/>
              <w:rPr>
                <w:rFonts w:ascii="Times New Roman" w:hAnsi="Times New Roman" w:cs="Times New Roman"/>
                <w:b/>
                <w:bCs/>
                <w:color w:val="000000"/>
                <w:sz w:val="24"/>
                <w:szCs w:val="24"/>
              </w:rPr>
            </w:pPr>
            <w:r w:rsidRPr="005C0106">
              <w:rPr>
                <w:rFonts w:ascii="Times New Roman" w:hAnsi="Times New Roman" w:cs="Times New Roman"/>
                <w:b/>
                <w:bCs/>
                <w:color w:val="000000"/>
                <w:sz w:val="24"/>
                <w:szCs w:val="24"/>
              </w:rPr>
              <w:t>M</w:t>
            </w:r>
          </w:p>
        </w:tc>
        <w:tc>
          <w:tcPr>
            <w:tcW w:w="567" w:type="dxa"/>
            <w:shd w:val="clear" w:color="000000" w:fill="FFFFFF"/>
            <w:noWrap/>
            <w:vAlign w:val="bottom"/>
            <w:hideMark/>
          </w:tcPr>
          <w:p w:rsidR="00AD597B" w:rsidRPr="005C0106" w:rsidRDefault="00AD597B" w:rsidP="00173B70">
            <w:pPr>
              <w:jc w:val="center"/>
              <w:rPr>
                <w:rFonts w:ascii="Times New Roman" w:hAnsi="Times New Roman" w:cs="Times New Roman"/>
                <w:b/>
                <w:bCs/>
                <w:color w:val="000000"/>
                <w:sz w:val="24"/>
                <w:szCs w:val="24"/>
              </w:rPr>
            </w:pPr>
            <w:r w:rsidRPr="005C0106">
              <w:rPr>
                <w:rFonts w:ascii="Times New Roman" w:hAnsi="Times New Roman" w:cs="Times New Roman"/>
                <w:b/>
                <w:bCs/>
                <w:color w:val="000000"/>
                <w:sz w:val="24"/>
                <w:szCs w:val="24"/>
              </w:rPr>
              <w:t>F</w:t>
            </w:r>
          </w:p>
        </w:tc>
        <w:tc>
          <w:tcPr>
            <w:tcW w:w="567" w:type="dxa"/>
            <w:shd w:val="clear" w:color="000000" w:fill="FFFFFF"/>
            <w:noWrap/>
            <w:vAlign w:val="bottom"/>
            <w:hideMark/>
          </w:tcPr>
          <w:p w:rsidR="00AD597B" w:rsidRPr="005C0106" w:rsidRDefault="00AD597B" w:rsidP="00173B70">
            <w:pPr>
              <w:jc w:val="center"/>
              <w:rPr>
                <w:rFonts w:ascii="Times New Roman" w:hAnsi="Times New Roman" w:cs="Times New Roman"/>
                <w:b/>
                <w:bCs/>
                <w:color w:val="000000"/>
                <w:sz w:val="24"/>
                <w:szCs w:val="24"/>
              </w:rPr>
            </w:pPr>
            <w:r w:rsidRPr="005C0106">
              <w:rPr>
                <w:rFonts w:ascii="Times New Roman" w:hAnsi="Times New Roman" w:cs="Times New Roman"/>
                <w:b/>
                <w:bCs/>
                <w:color w:val="000000"/>
                <w:sz w:val="24"/>
                <w:szCs w:val="24"/>
              </w:rPr>
              <w:t>M</w:t>
            </w:r>
          </w:p>
        </w:tc>
      </w:tr>
      <w:tr w:rsidR="00AD597B" w:rsidRPr="005C0106" w:rsidTr="00BA3F85">
        <w:trPr>
          <w:trHeight w:val="227"/>
        </w:trPr>
        <w:tc>
          <w:tcPr>
            <w:tcW w:w="3116" w:type="dxa"/>
            <w:shd w:val="clear" w:color="000000" w:fill="DDEBF7"/>
            <w:noWrap/>
            <w:vAlign w:val="bottom"/>
            <w:hideMark/>
          </w:tcPr>
          <w:p w:rsidR="00AD597B" w:rsidRPr="005C0106" w:rsidRDefault="00AD597B" w:rsidP="002B2765">
            <w:pPr>
              <w:jc w:val="center"/>
              <w:rPr>
                <w:rFonts w:ascii="Times New Roman" w:hAnsi="Times New Roman" w:cs="Times New Roman"/>
                <w:b/>
                <w:bCs/>
                <w:color w:val="000000"/>
                <w:sz w:val="24"/>
                <w:szCs w:val="24"/>
              </w:rPr>
            </w:pPr>
            <w:r w:rsidRPr="005C0106">
              <w:rPr>
                <w:rFonts w:ascii="Times New Roman" w:hAnsi="Times New Roman" w:cs="Times New Roman"/>
                <w:b/>
                <w:bCs/>
                <w:color w:val="000000"/>
                <w:sz w:val="24"/>
                <w:szCs w:val="24"/>
              </w:rPr>
              <w:t>Torture</w:t>
            </w:r>
          </w:p>
        </w:tc>
        <w:tc>
          <w:tcPr>
            <w:tcW w:w="536" w:type="dxa"/>
            <w:shd w:val="clear" w:color="000000" w:fill="DDEBF7"/>
            <w:noWrap/>
            <w:vAlign w:val="bottom"/>
            <w:hideMark/>
          </w:tcPr>
          <w:p w:rsidR="00AD597B" w:rsidRPr="005C0106" w:rsidRDefault="00AD597B" w:rsidP="00173B70">
            <w:pPr>
              <w:rPr>
                <w:rFonts w:ascii="Times New Roman" w:hAnsi="Times New Roman" w:cs="Times New Roman"/>
                <w:b/>
                <w:bCs/>
                <w:color w:val="000000"/>
                <w:sz w:val="24"/>
                <w:szCs w:val="24"/>
              </w:rPr>
            </w:pPr>
            <w:r w:rsidRPr="005C0106">
              <w:rPr>
                <w:rFonts w:ascii="Times New Roman" w:hAnsi="Times New Roman" w:cs="Times New Roman"/>
                <w:b/>
                <w:bCs/>
                <w:color w:val="000000"/>
                <w:sz w:val="24"/>
                <w:szCs w:val="24"/>
              </w:rPr>
              <w:t> </w:t>
            </w:r>
          </w:p>
        </w:tc>
        <w:tc>
          <w:tcPr>
            <w:tcW w:w="567" w:type="dxa"/>
            <w:shd w:val="clear" w:color="000000" w:fill="DDEBF7"/>
            <w:noWrap/>
            <w:vAlign w:val="bottom"/>
            <w:hideMark/>
          </w:tcPr>
          <w:p w:rsidR="00AD597B" w:rsidRPr="005C0106" w:rsidRDefault="00AD597B" w:rsidP="00173B70">
            <w:pPr>
              <w:rPr>
                <w:rFonts w:ascii="Times New Roman" w:hAnsi="Times New Roman" w:cs="Times New Roman"/>
                <w:b/>
                <w:bCs/>
                <w:color w:val="000000"/>
                <w:sz w:val="24"/>
                <w:szCs w:val="24"/>
              </w:rPr>
            </w:pPr>
            <w:r w:rsidRPr="005C0106">
              <w:rPr>
                <w:rFonts w:ascii="Times New Roman" w:hAnsi="Times New Roman" w:cs="Times New Roman"/>
                <w:b/>
                <w:bCs/>
                <w:color w:val="000000"/>
                <w:sz w:val="24"/>
                <w:szCs w:val="24"/>
              </w:rPr>
              <w:t> </w:t>
            </w:r>
          </w:p>
        </w:tc>
        <w:tc>
          <w:tcPr>
            <w:tcW w:w="567" w:type="dxa"/>
            <w:shd w:val="clear" w:color="000000" w:fill="DDEBF7"/>
            <w:noWrap/>
            <w:vAlign w:val="bottom"/>
            <w:hideMark/>
          </w:tcPr>
          <w:p w:rsidR="00AD597B" w:rsidRPr="005C0106" w:rsidRDefault="00AD597B" w:rsidP="00173B70">
            <w:pPr>
              <w:rPr>
                <w:rFonts w:ascii="Times New Roman" w:hAnsi="Times New Roman" w:cs="Times New Roman"/>
                <w:b/>
                <w:bCs/>
                <w:color w:val="000000"/>
                <w:sz w:val="24"/>
                <w:szCs w:val="24"/>
              </w:rPr>
            </w:pPr>
            <w:r w:rsidRPr="005C0106">
              <w:rPr>
                <w:rFonts w:ascii="Times New Roman" w:hAnsi="Times New Roman" w:cs="Times New Roman"/>
                <w:b/>
                <w:bCs/>
                <w:color w:val="000000"/>
                <w:sz w:val="24"/>
                <w:szCs w:val="24"/>
              </w:rPr>
              <w:t> </w:t>
            </w:r>
          </w:p>
        </w:tc>
        <w:tc>
          <w:tcPr>
            <w:tcW w:w="567" w:type="dxa"/>
            <w:shd w:val="clear" w:color="000000" w:fill="DDEBF7"/>
            <w:noWrap/>
            <w:vAlign w:val="bottom"/>
            <w:hideMark/>
          </w:tcPr>
          <w:p w:rsidR="00AD597B" w:rsidRPr="005C0106" w:rsidRDefault="00AD597B" w:rsidP="00173B70">
            <w:pPr>
              <w:rPr>
                <w:rFonts w:ascii="Times New Roman" w:hAnsi="Times New Roman" w:cs="Times New Roman"/>
                <w:b/>
                <w:bCs/>
                <w:color w:val="000000"/>
                <w:sz w:val="24"/>
                <w:szCs w:val="24"/>
              </w:rPr>
            </w:pPr>
            <w:r w:rsidRPr="005C0106">
              <w:rPr>
                <w:rFonts w:ascii="Times New Roman" w:hAnsi="Times New Roman" w:cs="Times New Roman"/>
                <w:b/>
                <w:bCs/>
                <w:color w:val="000000"/>
                <w:sz w:val="24"/>
                <w:szCs w:val="24"/>
              </w:rPr>
              <w:t> </w:t>
            </w:r>
          </w:p>
        </w:tc>
        <w:tc>
          <w:tcPr>
            <w:tcW w:w="567" w:type="dxa"/>
            <w:shd w:val="clear" w:color="000000" w:fill="DDEBF7"/>
            <w:noWrap/>
            <w:vAlign w:val="bottom"/>
            <w:hideMark/>
          </w:tcPr>
          <w:p w:rsidR="00AD597B" w:rsidRPr="005C0106" w:rsidRDefault="00AD597B" w:rsidP="00173B70">
            <w:pPr>
              <w:rPr>
                <w:rFonts w:ascii="Times New Roman" w:hAnsi="Times New Roman" w:cs="Times New Roman"/>
                <w:b/>
                <w:bCs/>
                <w:color w:val="000000"/>
                <w:sz w:val="24"/>
                <w:szCs w:val="24"/>
              </w:rPr>
            </w:pPr>
            <w:r w:rsidRPr="005C0106">
              <w:rPr>
                <w:rFonts w:ascii="Times New Roman" w:hAnsi="Times New Roman" w:cs="Times New Roman"/>
                <w:b/>
                <w:bCs/>
                <w:color w:val="000000"/>
                <w:sz w:val="24"/>
                <w:szCs w:val="24"/>
              </w:rPr>
              <w:t> </w:t>
            </w:r>
          </w:p>
        </w:tc>
        <w:tc>
          <w:tcPr>
            <w:tcW w:w="567" w:type="dxa"/>
            <w:shd w:val="clear" w:color="000000" w:fill="DDEBF7"/>
            <w:noWrap/>
            <w:vAlign w:val="bottom"/>
            <w:hideMark/>
          </w:tcPr>
          <w:p w:rsidR="00AD597B" w:rsidRPr="005C0106" w:rsidRDefault="00AD597B" w:rsidP="00173B70">
            <w:pPr>
              <w:rPr>
                <w:rFonts w:ascii="Times New Roman" w:hAnsi="Times New Roman" w:cs="Times New Roman"/>
                <w:b/>
                <w:bCs/>
                <w:color w:val="000000"/>
                <w:sz w:val="24"/>
                <w:szCs w:val="24"/>
              </w:rPr>
            </w:pPr>
            <w:r w:rsidRPr="005C0106">
              <w:rPr>
                <w:rFonts w:ascii="Times New Roman" w:hAnsi="Times New Roman" w:cs="Times New Roman"/>
                <w:b/>
                <w:bCs/>
                <w:color w:val="000000"/>
                <w:sz w:val="24"/>
                <w:szCs w:val="24"/>
              </w:rPr>
              <w:t> </w:t>
            </w:r>
          </w:p>
        </w:tc>
        <w:tc>
          <w:tcPr>
            <w:tcW w:w="567" w:type="dxa"/>
            <w:shd w:val="clear" w:color="000000" w:fill="DDEBF7"/>
            <w:noWrap/>
            <w:vAlign w:val="bottom"/>
            <w:hideMark/>
          </w:tcPr>
          <w:p w:rsidR="00AD597B" w:rsidRPr="005C0106" w:rsidRDefault="00AD597B" w:rsidP="00173B70">
            <w:pPr>
              <w:rPr>
                <w:rFonts w:ascii="Times New Roman" w:hAnsi="Times New Roman" w:cs="Times New Roman"/>
                <w:b/>
                <w:bCs/>
                <w:color w:val="000000"/>
                <w:sz w:val="24"/>
                <w:szCs w:val="24"/>
              </w:rPr>
            </w:pPr>
            <w:r w:rsidRPr="005C0106">
              <w:rPr>
                <w:rFonts w:ascii="Times New Roman" w:hAnsi="Times New Roman" w:cs="Times New Roman"/>
                <w:b/>
                <w:bCs/>
                <w:color w:val="000000"/>
                <w:sz w:val="24"/>
                <w:szCs w:val="24"/>
              </w:rPr>
              <w:t> </w:t>
            </w:r>
          </w:p>
        </w:tc>
        <w:tc>
          <w:tcPr>
            <w:tcW w:w="567" w:type="dxa"/>
            <w:shd w:val="clear" w:color="000000" w:fill="DDEBF7"/>
            <w:noWrap/>
            <w:vAlign w:val="bottom"/>
            <w:hideMark/>
          </w:tcPr>
          <w:p w:rsidR="00AD597B" w:rsidRPr="005C0106" w:rsidRDefault="00AD597B" w:rsidP="00173B70">
            <w:pPr>
              <w:rPr>
                <w:rFonts w:ascii="Times New Roman" w:hAnsi="Times New Roman" w:cs="Times New Roman"/>
                <w:b/>
                <w:bCs/>
                <w:color w:val="000000"/>
                <w:sz w:val="24"/>
                <w:szCs w:val="24"/>
              </w:rPr>
            </w:pPr>
            <w:r w:rsidRPr="005C0106">
              <w:rPr>
                <w:rFonts w:ascii="Times New Roman" w:hAnsi="Times New Roman" w:cs="Times New Roman"/>
                <w:b/>
                <w:bCs/>
                <w:color w:val="000000"/>
                <w:sz w:val="24"/>
                <w:szCs w:val="24"/>
              </w:rPr>
              <w:t> </w:t>
            </w:r>
          </w:p>
        </w:tc>
      </w:tr>
      <w:tr w:rsidR="00AD597B" w:rsidRPr="005C0106" w:rsidTr="00BA3F85">
        <w:trPr>
          <w:trHeight w:val="454"/>
        </w:trPr>
        <w:tc>
          <w:tcPr>
            <w:tcW w:w="3116" w:type="dxa"/>
            <w:shd w:val="clear" w:color="000000" w:fill="FFFFFF"/>
            <w:noWrap/>
            <w:vAlign w:val="bottom"/>
            <w:hideMark/>
          </w:tcPr>
          <w:p w:rsidR="00AD597B" w:rsidRPr="005C0106" w:rsidRDefault="00AD597B" w:rsidP="002B2765">
            <w:pPr>
              <w:jc w:val="center"/>
              <w:rPr>
                <w:rFonts w:ascii="Times New Roman" w:hAnsi="Times New Roman" w:cs="Times New Roman"/>
                <w:color w:val="000000"/>
                <w:sz w:val="24"/>
                <w:szCs w:val="24"/>
              </w:rPr>
            </w:pPr>
            <w:r w:rsidRPr="005C0106">
              <w:rPr>
                <w:rFonts w:ascii="Times New Roman" w:hAnsi="Times New Roman" w:cs="Times New Roman"/>
                <w:color w:val="000000"/>
                <w:sz w:val="24"/>
                <w:szCs w:val="24"/>
              </w:rPr>
              <w:t>0 to 4</w:t>
            </w:r>
          </w:p>
        </w:tc>
        <w:tc>
          <w:tcPr>
            <w:tcW w:w="536"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2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5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3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3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2 </w:t>
            </w:r>
          </w:p>
        </w:tc>
        <w:tc>
          <w:tcPr>
            <w:tcW w:w="567" w:type="dxa"/>
            <w:shd w:val="clear" w:color="000000" w:fill="FFFFFF"/>
            <w:noWrap/>
            <w:vAlign w:val="bottom"/>
            <w:hideMark/>
          </w:tcPr>
          <w:p w:rsidR="00AD597B" w:rsidRPr="005C0106" w:rsidRDefault="00AD597B" w:rsidP="00256754">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5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3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2 </w:t>
            </w:r>
          </w:p>
        </w:tc>
      </w:tr>
      <w:tr w:rsidR="00AD597B" w:rsidRPr="005C0106" w:rsidTr="00BA3F85">
        <w:trPr>
          <w:trHeight w:val="227"/>
        </w:trPr>
        <w:tc>
          <w:tcPr>
            <w:tcW w:w="3116" w:type="dxa"/>
            <w:shd w:val="clear" w:color="000000" w:fill="FFFFFF"/>
            <w:noWrap/>
            <w:vAlign w:val="bottom"/>
            <w:hideMark/>
          </w:tcPr>
          <w:p w:rsidR="00AD597B" w:rsidRPr="005C0106" w:rsidRDefault="00AD597B" w:rsidP="002B2765">
            <w:pPr>
              <w:jc w:val="center"/>
              <w:rPr>
                <w:rFonts w:ascii="Times New Roman" w:hAnsi="Times New Roman" w:cs="Times New Roman"/>
                <w:color w:val="000000"/>
                <w:sz w:val="24"/>
                <w:szCs w:val="24"/>
              </w:rPr>
            </w:pPr>
            <w:r w:rsidRPr="005C0106">
              <w:rPr>
                <w:rFonts w:ascii="Times New Roman" w:hAnsi="Times New Roman" w:cs="Times New Roman"/>
                <w:color w:val="000000"/>
                <w:sz w:val="24"/>
                <w:szCs w:val="24"/>
              </w:rPr>
              <w:t>5 to 9</w:t>
            </w:r>
          </w:p>
        </w:tc>
        <w:tc>
          <w:tcPr>
            <w:tcW w:w="536"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3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1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1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5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3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 </w:t>
            </w:r>
          </w:p>
        </w:tc>
      </w:tr>
      <w:tr w:rsidR="00AD597B" w:rsidRPr="005C0106" w:rsidTr="00BA3F85">
        <w:trPr>
          <w:trHeight w:val="227"/>
        </w:trPr>
        <w:tc>
          <w:tcPr>
            <w:tcW w:w="3116" w:type="dxa"/>
            <w:shd w:val="clear" w:color="000000" w:fill="FFFFFF"/>
            <w:noWrap/>
            <w:vAlign w:val="bottom"/>
            <w:hideMark/>
          </w:tcPr>
          <w:p w:rsidR="00AD597B" w:rsidRPr="005C0106" w:rsidRDefault="00AD597B" w:rsidP="002B2765">
            <w:pPr>
              <w:jc w:val="center"/>
              <w:rPr>
                <w:rFonts w:ascii="Times New Roman" w:hAnsi="Times New Roman" w:cs="Times New Roman"/>
                <w:color w:val="000000"/>
                <w:sz w:val="24"/>
                <w:szCs w:val="24"/>
              </w:rPr>
            </w:pPr>
            <w:r w:rsidRPr="005C0106">
              <w:rPr>
                <w:rFonts w:ascii="Times New Roman" w:hAnsi="Times New Roman" w:cs="Times New Roman"/>
                <w:color w:val="000000"/>
                <w:sz w:val="24"/>
                <w:szCs w:val="24"/>
              </w:rPr>
              <w:t>10 to 14</w:t>
            </w:r>
          </w:p>
        </w:tc>
        <w:tc>
          <w:tcPr>
            <w:tcW w:w="536"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1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3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2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3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8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6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3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3 </w:t>
            </w:r>
          </w:p>
        </w:tc>
      </w:tr>
      <w:tr w:rsidR="00AD597B" w:rsidRPr="005C0106" w:rsidTr="00BA3F85">
        <w:trPr>
          <w:trHeight w:val="227"/>
        </w:trPr>
        <w:tc>
          <w:tcPr>
            <w:tcW w:w="3116" w:type="dxa"/>
            <w:shd w:val="clear" w:color="000000" w:fill="FFFFFF"/>
            <w:noWrap/>
            <w:vAlign w:val="bottom"/>
            <w:hideMark/>
          </w:tcPr>
          <w:p w:rsidR="00AD597B" w:rsidRPr="005C0106" w:rsidRDefault="00AD597B" w:rsidP="002B2765">
            <w:pPr>
              <w:jc w:val="center"/>
              <w:rPr>
                <w:rFonts w:ascii="Times New Roman" w:hAnsi="Times New Roman" w:cs="Times New Roman"/>
                <w:color w:val="000000"/>
                <w:sz w:val="24"/>
                <w:szCs w:val="24"/>
              </w:rPr>
            </w:pPr>
            <w:r w:rsidRPr="005C0106">
              <w:rPr>
                <w:rFonts w:ascii="Times New Roman" w:hAnsi="Times New Roman" w:cs="Times New Roman"/>
                <w:color w:val="000000"/>
                <w:sz w:val="24"/>
                <w:szCs w:val="24"/>
              </w:rPr>
              <w:t>15 to 19</w:t>
            </w:r>
          </w:p>
        </w:tc>
        <w:tc>
          <w:tcPr>
            <w:tcW w:w="536"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9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2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6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1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7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3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5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2 </w:t>
            </w:r>
          </w:p>
        </w:tc>
      </w:tr>
      <w:tr w:rsidR="00AD597B" w:rsidRPr="005C0106" w:rsidTr="00BA3F85">
        <w:trPr>
          <w:trHeight w:val="227"/>
        </w:trPr>
        <w:tc>
          <w:tcPr>
            <w:tcW w:w="3116" w:type="dxa"/>
            <w:shd w:val="clear" w:color="000000" w:fill="FFFFFF"/>
            <w:noWrap/>
            <w:vAlign w:val="bottom"/>
            <w:hideMark/>
          </w:tcPr>
          <w:p w:rsidR="00AD597B" w:rsidRPr="005C0106" w:rsidRDefault="00AD597B" w:rsidP="002B2765">
            <w:pPr>
              <w:jc w:val="center"/>
              <w:rPr>
                <w:rFonts w:ascii="Times New Roman" w:hAnsi="Times New Roman" w:cs="Times New Roman"/>
                <w:color w:val="000000"/>
                <w:sz w:val="24"/>
                <w:szCs w:val="24"/>
              </w:rPr>
            </w:pPr>
            <w:r w:rsidRPr="005C0106">
              <w:rPr>
                <w:rFonts w:ascii="Times New Roman" w:hAnsi="Times New Roman" w:cs="Times New Roman"/>
                <w:color w:val="000000"/>
                <w:sz w:val="24"/>
                <w:szCs w:val="24"/>
              </w:rPr>
              <w:t>20 to 24</w:t>
            </w:r>
          </w:p>
        </w:tc>
        <w:tc>
          <w:tcPr>
            <w:tcW w:w="536"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10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9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3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5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10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4 </w:t>
            </w:r>
          </w:p>
        </w:tc>
      </w:tr>
      <w:tr w:rsidR="00AD597B" w:rsidRPr="005C0106" w:rsidTr="00BA3F85">
        <w:trPr>
          <w:trHeight w:val="227"/>
        </w:trPr>
        <w:tc>
          <w:tcPr>
            <w:tcW w:w="3116" w:type="dxa"/>
            <w:shd w:val="clear" w:color="000000" w:fill="FFFFFF"/>
            <w:noWrap/>
            <w:vAlign w:val="bottom"/>
            <w:hideMark/>
          </w:tcPr>
          <w:p w:rsidR="00AD597B" w:rsidRPr="005C0106" w:rsidRDefault="00AD597B" w:rsidP="002B2765">
            <w:pPr>
              <w:jc w:val="center"/>
              <w:rPr>
                <w:rFonts w:ascii="Times New Roman" w:hAnsi="Times New Roman" w:cs="Times New Roman"/>
                <w:color w:val="000000"/>
                <w:sz w:val="24"/>
                <w:szCs w:val="24"/>
              </w:rPr>
            </w:pPr>
            <w:r w:rsidRPr="005C0106">
              <w:rPr>
                <w:rFonts w:ascii="Times New Roman" w:hAnsi="Times New Roman" w:cs="Times New Roman"/>
                <w:color w:val="000000"/>
                <w:sz w:val="24"/>
                <w:szCs w:val="24"/>
              </w:rPr>
              <w:t>25 to 29</w:t>
            </w:r>
          </w:p>
        </w:tc>
        <w:tc>
          <w:tcPr>
            <w:tcW w:w="536"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6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2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3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2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1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2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7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5 </w:t>
            </w:r>
          </w:p>
        </w:tc>
      </w:tr>
      <w:tr w:rsidR="00AD597B" w:rsidRPr="005C0106" w:rsidTr="002B2765">
        <w:trPr>
          <w:trHeight w:val="724"/>
        </w:trPr>
        <w:tc>
          <w:tcPr>
            <w:tcW w:w="3116" w:type="dxa"/>
            <w:shd w:val="clear" w:color="000000" w:fill="FFFFFF"/>
            <w:noWrap/>
            <w:vAlign w:val="bottom"/>
            <w:hideMark/>
          </w:tcPr>
          <w:p w:rsidR="00AD597B" w:rsidRPr="005C0106" w:rsidRDefault="00AD597B" w:rsidP="002B2765">
            <w:pPr>
              <w:jc w:val="center"/>
              <w:rPr>
                <w:rFonts w:ascii="Times New Roman" w:hAnsi="Times New Roman" w:cs="Times New Roman"/>
                <w:color w:val="000000"/>
                <w:sz w:val="24"/>
                <w:szCs w:val="24"/>
              </w:rPr>
            </w:pPr>
            <w:r w:rsidRPr="005C0106">
              <w:rPr>
                <w:rFonts w:ascii="Times New Roman" w:hAnsi="Times New Roman" w:cs="Times New Roman"/>
                <w:color w:val="000000"/>
                <w:sz w:val="24"/>
                <w:szCs w:val="24"/>
              </w:rPr>
              <w:t>30 to 34</w:t>
            </w:r>
          </w:p>
        </w:tc>
        <w:tc>
          <w:tcPr>
            <w:tcW w:w="536" w:type="dxa"/>
            <w:shd w:val="clear" w:color="000000" w:fill="FFFFFF"/>
            <w:noWrap/>
            <w:vAlign w:val="bottom"/>
            <w:hideMark/>
          </w:tcPr>
          <w:p w:rsidR="00AD597B" w:rsidRPr="005C0106" w:rsidRDefault="002B2765" w:rsidP="00173B70">
            <w:pP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567" w:type="dxa"/>
            <w:shd w:val="clear" w:color="000000" w:fill="FFFFFF"/>
            <w:noWrap/>
            <w:vAlign w:val="bottom"/>
            <w:hideMark/>
          </w:tcPr>
          <w:p w:rsidR="00AD597B" w:rsidRPr="005C0106" w:rsidRDefault="002B2765" w:rsidP="00173B70">
            <w:pP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567" w:type="dxa"/>
            <w:shd w:val="clear" w:color="000000" w:fill="FFFFFF"/>
            <w:noWrap/>
            <w:vAlign w:val="bottom"/>
            <w:hideMark/>
          </w:tcPr>
          <w:p w:rsidR="00AD597B" w:rsidRPr="005C0106" w:rsidRDefault="00AD597B" w:rsidP="002B2765">
            <w:pPr>
              <w:rPr>
                <w:rFonts w:ascii="Times New Roman" w:hAnsi="Times New Roman" w:cs="Times New Roman"/>
                <w:color w:val="000000"/>
                <w:sz w:val="24"/>
                <w:szCs w:val="24"/>
              </w:rPr>
            </w:pPr>
            <w:r w:rsidRPr="005C0106">
              <w:rPr>
                <w:rFonts w:ascii="Times New Roman" w:hAnsi="Times New Roman" w:cs="Times New Roman"/>
                <w:color w:val="000000"/>
                <w:sz w:val="24"/>
                <w:szCs w:val="24"/>
              </w:rPr>
              <w:t>3</w:t>
            </w:r>
          </w:p>
        </w:tc>
        <w:tc>
          <w:tcPr>
            <w:tcW w:w="567" w:type="dxa"/>
            <w:shd w:val="clear" w:color="000000" w:fill="FFFFFF"/>
            <w:noWrap/>
            <w:vAlign w:val="bottom"/>
            <w:hideMark/>
          </w:tcPr>
          <w:p w:rsidR="00AD597B" w:rsidRPr="005C0106" w:rsidRDefault="00AD597B" w:rsidP="002B2765">
            <w:pPr>
              <w:rPr>
                <w:rFonts w:ascii="Times New Roman" w:hAnsi="Times New Roman" w:cs="Times New Roman"/>
                <w:color w:val="000000"/>
                <w:sz w:val="24"/>
                <w:szCs w:val="24"/>
              </w:rPr>
            </w:pPr>
            <w:r w:rsidRPr="005C0106">
              <w:rPr>
                <w:rFonts w:ascii="Times New Roman" w:hAnsi="Times New Roman" w:cs="Times New Roman"/>
                <w:color w:val="000000"/>
                <w:sz w:val="24"/>
                <w:szCs w:val="24"/>
              </w:rPr>
              <w:t>2</w:t>
            </w:r>
          </w:p>
        </w:tc>
        <w:tc>
          <w:tcPr>
            <w:tcW w:w="567" w:type="dxa"/>
            <w:shd w:val="clear" w:color="000000" w:fill="FFFFFF"/>
            <w:noWrap/>
            <w:vAlign w:val="bottom"/>
            <w:hideMark/>
          </w:tcPr>
          <w:p w:rsidR="00AD597B" w:rsidRPr="005C0106" w:rsidRDefault="002B2765" w:rsidP="00173B70">
            <w:pP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567" w:type="dxa"/>
            <w:shd w:val="clear" w:color="000000" w:fill="FFFFFF"/>
            <w:noWrap/>
            <w:vAlign w:val="bottom"/>
            <w:hideMark/>
          </w:tcPr>
          <w:p w:rsidR="00AD597B" w:rsidRPr="005C0106" w:rsidRDefault="002B2765" w:rsidP="00173B70">
            <w:pPr>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567" w:type="dxa"/>
            <w:shd w:val="clear" w:color="000000" w:fill="FFFFFF"/>
            <w:noWrap/>
            <w:vAlign w:val="bottom"/>
            <w:hideMark/>
          </w:tcPr>
          <w:p w:rsidR="00AD597B" w:rsidRPr="005C0106" w:rsidRDefault="002B2765" w:rsidP="00173B70">
            <w:pP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567" w:type="dxa"/>
            <w:shd w:val="clear" w:color="000000" w:fill="FFFFFF"/>
            <w:noWrap/>
            <w:vAlign w:val="bottom"/>
            <w:hideMark/>
          </w:tcPr>
          <w:p w:rsidR="00AD597B" w:rsidRPr="005C0106" w:rsidRDefault="002B2765" w:rsidP="00173B70">
            <w:pPr>
              <w:rPr>
                <w:rFonts w:ascii="Times New Roman" w:hAnsi="Times New Roman" w:cs="Times New Roman"/>
                <w:color w:val="000000"/>
                <w:sz w:val="24"/>
                <w:szCs w:val="24"/>
              </w:rPr>
            </w:pPr>
            <w:r>
              <w:rPr>
                <w:rFonts w:ascii="Times New Roman" w:hAnsi="Times New Roman" w:cs="Times New Roman"/>
                <w:color w:val="000000"/>
                <w:sz w:val="24"/>
                <w:szCs w:val="24"/>
              </w:rPr>
              <w:t>1</w:t>
            </w:r>
          </w:p>
        </w:tc>
      </w:tr>
      <w:tr w:rsidR="00AD597B" w:rsidRPr="005C0106" w:rsidTr="00BA3F85">
        <w:trPr>
          <w:trHeight w:val="227"/>
        </w:trPr>
        <w:tc>
          <w:tcPr>
            <w:tcW w:w="3116" w:type="dxa"/>
            <w:shd w:val="clear" w:color="000000" w:fill="FFFFFF"/>
            <w:noWrap/>
            <w:vAlign w:val="bottom"/>
            <w:hideMark/>
          </w:tcPr>
          <w:p w:rsidR="00AD597B" w:rsidRPr="005C0106" w:rsidRDefault="00AD597B" w:rsidP="002B2765">
            <w:pPr>
              <w:jc w:val="center"/>
              <w:rPr>
                <w:rFonts w:ascii="Times New Roman" w:hAnsi="Times New Roman" w:cs="Times New Roman"/>
                <w:color w:val="000000"/>
                <w:sz w:val="24"/>
                <w:szCs w:val="24"/>
              </w:rPr>
            </w:pPr>
            <w:r w:rsidRPr="005C0106">
              <w:rPr>
                <w:rFonts w:ascii="Times New Roman" w:hAnsi="Times New Roman" w:cs="Times New Roman"/>
                <w:color w:val="000000"/>
                <w:sz w:val="24"/>
                <w:szCs w:val="24"/>
              </w:rPr>
              <w:t>35 to 39</w:t>
            </w:r>
          </w:p>
        </w:tc>
        <w:tc>
          <w:tcPr>
            <w:tcW w:w="536"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3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1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3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1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3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4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5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 </w:t>
            </w:r>
          </w:p>
        </w:tc>
      </w:tr>
      <w:tr w:rsidR="00AD597B" w:rsidRPr="005C0106" w:rsidTr="00BA3F85">
        <w:trPr>
          <w:trHeight w:val="227"/>
        </w:trPr>
        <w:tc>
          <w:tcPr>
            <w:tcW w:w="3116" w:type="dxa"/>
            <w:shd w:val="clear" w:color="000000" w:fill="FFFFFF"/>
            <w:noWrap/>
            <w:vAlign w:val="bottom"/>
            <w:hideMark/>
          </w:tcPr>
          <w:p w:rsidR="00AD597B" w:rsidRPr="005C0106" w:rsidRDefault="00AD597B" w:rsidP="002B2765">
            <w:pPr>
              <w:jc w:val="center"/>
              <w:rPr>
                <w:rFonts w:ascii="Times New Roman" w:hAnsi="Times New Roman" w:cs="Times New Roman"/>
                <w:color w:val="000000"/>
                <w:sz w:val="24"/>
                <w:szCs w:val="24"/>
              </w:rPr>
            </w:pPr>
            <w:r w:rsidRPr="005C0106">
              <w:rPr>
                <w:rFonts w:ascii="Times New Roman" w:hAnsi="Times New Roman" w:cs="Times New Roman"/>
                <w:color w:val="000000"/>
                <w:sz w:val="24"/>
                <w:szCs w:val="24"/>
              </w:rPr>
              <w:t>40 to 44</w:t>
            </w:r>
          </w:p>
        </w:tc>
        <w:tc>
          <w:tcPr>
            <w:tcW w:w="536"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2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2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4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1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2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2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2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3 </w:t>
            </w:r>
          </w:p>
        </w:tc>
      </w:tr>
      <w:tr w:rsidR="00AD597B" w:rsidRPr="005C0106" w:rsidTr="00BA3F85">
        <w:trPr>
          <w:trHeight w:val="691"/>
        </w:trPr>
        <w:tc>
          <w:tcPr>
            <w:tcW w:w="3116" w:type="dxa"/>
            <w:shd w:val="clear" w:color="000000" w:fill="FFFFFF"/>
            <w:noWrap/>
            <w:vAlign w:val="bottom"/>
            <w:hideMark/>
          </w:tcPr>
          <w:p w:rsidR="00AD597B" w:rsidRPr="005C0106" w:rsidRDefault="00AD597B" w:rsidP="002B2765">
            <w:pPr>
              <w:jc w:val="center"/>
              <w:rPr>
                <w:rFonts w:ascii="Times New Roman" w:hAnsi="Times New Roman" w:cs="Times New Roman"/>
                <w:color w:val="000000"/>
                <w:sz w:val="24"/>
                <w:szCs w:val="24"/>
              </w:rPr>
            </w:pPr>
            <w:r w:rsidRPr="005C0106">
              <w:rPr>
                <w:rFonts w:ascii="Times New Roman" w:hAnsi="Times New Roman" w:cs="Times New Roman"/>
                <w:color w:val="000000"/>
                <w:sz w:val="24"/>
                <w:szCs w:val="24"/>
              </w:rPr>
              <w:t>45 to 49</w:t>
            </w:r>
          </w:p>
        </w:tc>
        <w:tc>
          <w:tcPr>
            <w:tcW w:w="536"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1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2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1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1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2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2 </w:t>
            </w:r>
          </w:p>
        </w:tc>
      </w:tr>
      <w:tr w:rsidR="00AD597B" w:rsidRPr="005C0106" w:rsidTr="00BA3F85">
        <w:trPr>
          <w:trHeight w:val="135"/>
        </w:trPr>
        <w:tc>
          <w:tcPr>
            <w:tcW w:w="3116" w:type="dxa"/>
            <w:shd w:val="clear" w:color="000000" w:fill="FFFFFF"/>
            <w:noWrap/>
            <w:vAlign w:val="bottom"/>
            <w:hideMark/>
          </w:tcPr>
          <w:p w:rsidR="00AD597B" w:rsidRPr="005C0106" w:rsidRDefault="00AD597B" w:rsidP="002B2765">
            <w:pPr>
              <w:jc w:val="center"/>
              <w:rPr>
                <w:rFonts w:ascii="Times New Roman" w:hAnsi="Times New Roman" w:cs="Times New Roman"/>
                <w:color w:val="000000"/>
                <w:sz w:val="24"/>
                <w:szCs w:val="24"/>
              </w:rPr>
            </w:pPr>
            <w:r w:rsidRPr="005C0106">
              <w:rPr>
                <w:rFonts w:ascii="Times New Roman" w:hAnsi="Times New Roman" w:cs="Times New Roman"/>
                <w:color w:val="000000"/>
                <w:sz w:val="24"/>
                <w:szCs w:val="24"/>
              </w:rPr>
              <w:t>50 to 54</w:t>
            </w:r>
          </w:p>
        </w:tc>
        <w:tc>
          <w:tcPr>
            <w:tcW w:w="536"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1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2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1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1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 </w:t>
            </w:r>
          </w:p>
        </w:tc>
      </w:tr>
      <w:tr w:rsidR="00AD597B" w:rsidRPr="005C0106" w:rsidTr="00BA3F85">
        <w:trPr>
          <w:trHeight w:val="227"/>
        </w:trPr>
        <w:tc>
          <w:tcPr>
            <w:tcW w:w="3116" w:type="dxa"/>
            <w:shd w:val="clear" w:color="000000" w:fill="FFFFFF"/>
            <w:noWrap/>
            <w:vAlign w:val="bottom"/>
            <w:hideMark/>
          </w:tcPr>
          <w:p w:rsidR="00AD597B" w:rsidRPr="005C0106" w:rsidRDefault="00AD597B" w:rsidP="002B2765">
            <w:pPr>
              <w:jc w:val="center"/>
              <w:rPr>
                <w:rFonts w:ascii="Times New Roman" w:hAnsi="Times New Roman" w:cs="Times New Roman"/>
                <w:color w:val="000000"/>
                <w:sz w:val="24"/>
                <w:szCs w:val="24"/>
              </w:rPr>
            </w:pPr>
            <w:r w:rsidRPr="005C0106">
              <w:rPr>
                <w:rFonts w:ascii="Times New Roman" w:hAnsi="Times New Roman" w:cs="Times New Roman"/>
                <w:color w:val="000000"/>
                <w:sz w:val="24"/>
                <w:szCs w:val="24"/>
              </w:rPr>
              <w:t>55 to 59</w:t>
            </w:r>
          </w:p>
        </w:tc>
        <w:tc>
          <w:tcPr>
            <w:tcW w:w="536"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 </w:t>
            </w:r>
          </w:p>
        </w:tc>
        <w:tc>
          <w:tcPr>
            <w:tcW w:w="567" w:type="dxa"/>
            <w:shd w:val="clear" w:color="000000" w:fill="FFFFFF"/>
            <w:noWrap/>
            <w:vAlign w:val="bottom"/>
            <w:hideMark/>
          </w:tcPr>
          <w:p w:rsidR="00AD597B" w:rsidRPr="005C0106" w:rsidRDefault="00AD597B" w:rsidP="005C22BE">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2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2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1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 </w:t>
            </w:r>
          </w:p>
        </w:tc>
      </w:tr>
      <w:tr w:rsidR="00AD597B" w:rsidRPr="005C0106" w:rsidTr="00BA3F85">
        <w:trPr>
          <w:trHeight w:val="227"/>
        </w:trPr>
        <w:tc>
          <w:tcPr>
            <w:tcW w:w="3116" w:type="dxa"/>
            <w:shd w:val="clear" w:color="000000" w:fill="FFFFFF"/>
            <w:noWrap/>
            <w:vAlign w:val="bottom"/>
            <w:hideMark/>
          </w:tcPr>
          <w:p w:rsidR="00AD597B" w:rsidRPr="005C0106" w:rsidRDefault="00AD597B" w:rsidP="002B2765">
            <w:pPr>
              <w:jc w:val="center"/>
              <w:rPr>
                <w:rFonts w:ascii="Times New Roman" w:hAnsi="Times New Roman" w:cs="Times New Roman"/>
                <w:color w:val="000000"/>
                <w:sz w:val="24"/>
                <w:szCs w:val="24"/>
              </w:rPr>
            </w:pPr>
            <w:r w:rsidRPr="005C0106">
              <w:rPr>
                <w:rFonts w:ascii="Times New Roman" w:hAnsi="Times New Roman" w:cs="Times New Roman"/>
                <w:color w:val="000000"/>
                <w:sz w:val="24"/>
                <w:szCs w:val="24"/>
              </w:rPr>
              <w:t>60 and over</w:t>
            </w:r>
          </w:p>
        </w:tc>
        <w:tc>
          <w:tcPr>
            <w:tcW w:w="536"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1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1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 </w:t>
            </w:r>
          </w:p>
        </w:tc>
        <w:tc>
          <w:tcPr>
            <w:tcW w:w="567" w:type="dxa"/>
            <w:shd w:val="clear" w:color="000000" w:fill="FFFFFF"/>
            <w:noWrap/>
            <w:vAlign w:val="bottom"/>
            <w:hideMark/>
          </w:tcPr>
          <w:p w:rsidR="00AD597B" w:rsidRPr="005C0106" w:rsidRDefault="00AD597B" w:rsidP="00173B70">
            <w:pPr>
              <w:rPr>
                <w:rFonts w:ascii="Times New Roman" w:hAnsi="Times New Roman" w:cs="Times New Roman"/>
                <w:color w:val="000000"/>
                <w:sz w:val="24"/>
                <w:szCs w:val="24"/>
              </w:rPr>
            </w:pPr>
            <w:r w:rsidRPr="005C0106">
              <w:rPr>
                <w:rFonts w:ascii="Times New Roman" w:hAnsi="Times New Roman" w:cs="Times New Roman"/>
                <w:color w:val="000000"/>
                <w:sz w:val="24"/>
                <w:szCs w:val="24"/>
              </w:rPr>
              <w:t xml:space="preserve">2 </w:t>
            </w:r>
          </w:p>
        </w:tc>
      </w:tr>
    </w:tbl>
    <w:p w:rsidR="002B2765" w:rsidRDefault="002B2765" w:rsidP="002B3A42">
      <w:pPr>
        <w:pStyle w:val="Heading2"/>
      </w:pPr>
    </w:p>
    <w:p w:rsidR="002B2765" w:rsidRDefault="002B2765">
      <w:pPr>
        <w:rPr>
          <w:rFonts w:ascii="Times New Roman" w:hAnsi="Times New Roman" w:cs="Times New Roman"/>
          <w:b/>
          <w:sz w:val="24"/>
          <w:szCs w:val="24"/>
        </w:rPr>
      </w:pPr>
      <w:r>
        <w:br w:type="page"/>
      </w:r>
    </w:p>
    <w:p w:rsidR="00AD597B" w:rsidRPr="005C22BE" w:rsidRDefault="00AD597B" w:rsidP="002B3A42">
      <w:pPr>
        <w:pStyle w:val="Heading2"/>
      </w:pPr>
      <w:bookmarkStart w:id="27" w:name="_Toc535312996"/>
      <w:r w:rsidRPr="005C22BE">
        <w:lastRenderedPageBreak/>
        <w:t>Victoria</w:t>
      </w:r>
      <w:bookmarkEnd w:id="27"/>
    </w:p>
    <w:p w:rsidR="00AD597B" w:rsidRPr="005C0106" w:rsidRDefault="00AD597B" w:rsidP="00AD597B">
      <w:pPr>
        <w:pStyle w:val="Paragraph"/>
        <w:spacing w:line="360" w:lineRule="auto"/>
        <w:rPr>
          <w:szCs w:val="24"/>
        </w:rPr>
      </w:pPr>
      <w:r w:rsidRPr="005C0106">
        <w:rPr>
          <w:szCs w:val="24"/>
        </w:rPr>
        <w:t>While not exhaustive, a review of the Prisoner Complaints Register (prisoner/visitor correspondence managed by Corrections Victoria Head Office) revealed the following numbers of complaints relating to</w:t>
      </w:r>
      <w:r w:rsidR="00792C00">
        <w:rPr>
          <w:szCs w:val="24"/>
        </w:rPr>
        <w:t xml:space="preserve"> alleged incidents of maltreatment</w:t>
      </w:r>
      <w:r w:rsidRPr="005C0106">
        <w:rPr>
          <w:szCs w:val="24"/>
        </w:rPr>
        <w:t xml:space="preserve"> per year:</w:t>
      </w:r>
    </w:p>
    <w:tbl>
      <w:tblPr>
        <w:tblStyle w:val="TableGrid"/>
        <w:tblW w:w="0" w:type="auto"/>
        <w:tblLayout w:type="fixed"/>
        <w:tblLook w:val="04A0" w:firstRow="1" w:lastRow="0" w:firstColumn="1" w:lastColumn="0" w:noHBand="0" w:noVBand="1"/>
        <w:tblCaption w:val="Number of complaints relating to alleged incidents of maltreatment in Victoria 2014-2018"/>
        <w:tblDescription w:val="Number of complaints relating to alleged incidents of maltreatment in Victoria 2014-2018"/>
      </w:tblPr>
      <w:tblGrid>
        <w:gridCol w:w="1242"/>
        <w:gridCol w:w="1276"/>
      </w:tblGrid>
      <w:tr w:rsidR="00AD597B" w:rsidRPr="00AD597B" w:rsidTr="00C164AE">
        <w:trPr>
          <w:trHeight w:val="748"/>
          <w:tblHeader/>
        </w:trPr>
        <w:tc>
          <w:tcPr>
            <w:tcW w:w="1242" w:type="dxa"/>
          </w:tcPr>
          <w:p w:rsidR="00AD597B" w:rsidRPr="00AD597B" w:rsidRDefault="00AD597B" w:rsidP="00173B70">
            <w:pPr>
              <w:pStyle w:val="Paragraph"/>
              <w:spacing w:line="360" w:lineRule="auto"/>
              <w:rPr>
                <w:b/>
                <w:szCs w:val="24"/>
              </w:rPr>
            </w:pPr>
            <w:r w:rsidRPr="00AD597B">
              <w:rPr>
                <w:b/>
                <w:szCs w:val="24"/>
              </w:rPr>
              <w:t>Year</w:t>
            </w:r>
          </w:p>
        </w:tc>
        <w:tc>
          <w:tcPr>
            <w:tcW w:w="1276" w:type="dxa"/>
          </w:tcPr>
          <w:p w:rsidR="00AD597B" w:rsidRPr="00AD597B" w:rsidRDefault="00AD597B" w:rsidP="00173B70">
            <w:pPr>
              <w:pStyle w:val="Paragraph"/>
              <w:spacing w:line="360" w:lineRule="auto"/>
              <w:rPr>
                <w:b/>
                <w:szCs w:val="24"/>
              </w:rPr>
            </w:pPr>
            <w:r w:rsidRPr="00AD597B">
              <w:rPr>
                <w:b/>
                <w:szCs w:val="24"/>
              </w:rPr>
              <w:t>Number</w:t>
            </w:r>
          </w:p>
        </w:tc>
      </w:tr>
      <w:tr w:rsidR="00AD597B" w:rsidRPr="005C0106" w:rsidTr="005C22BE">
        <w:trPr>
          <w:trHeight w:val="748"/>
        </w:trPr>
        <w:tc>
          <w:tcPr>
            <w:tcW w:w="1242" w:type="dxa"/>
          </w:tcPr>
          <w:p w:rsidR="00AD597B" w:rsidRPr="005C0106" w:rsidRDefault="00AD597B" w:rsidP="00173B70">
            <w:pPr>
              <w:pStyle w:val="Paragraph"/>
              <w:spacing w:line="360" w:lineRule="auto"/>
              <w:rPr>
                <w:szCs w:val="24"/>
              </w:rPr>
            </w:pPr>
            <w:r w:rsidRPr="005C0106">
              <w:rPr>
                <w:szCs w:val="24"/>
              </w:rPr>
              <w:t>2014</w:t>
            </w:r>
          </w:p>
        </w:tc>
        <w:tc>
          <w:tcPr>
            <w:tcW w:w="1276" w:type="dxa"/>
          </w:tcPr>
          <w:p w:rsidR="00AD597B" w:rsidRPr="005C0106" w:rsidRDefault="00AD597B" w:rsidP="00173B70">
            <w:pPr>
              <w:pStyle w:val="Paragraph"/>
              <w:spacing w:line="360" w:lineRule="auto"/>
              <w:rPr>
                <w:szCs w:val="24"/>
              </w:rPr>
            </w:pPr>
            <w:r w:rsidRPr="005C0106">
              <w:rPr>
                <w:szCs w:val="24"/>
              </w:rPr>
              <w:t>8</w:t>
            </w:r>
          </w:p>
        </w:tc>
      </w:tr>
      <w:tr w:rsidR="00AD597B" w:rsidRPr="005C0106" w:rsidTr="005C22BE">
        <w:trPr>
          <w:trHeight w:val="766"/>
        </w:trPr>
        <w:tc>
          <w:tcPr>
            <w:tcW w:w="1242" w:type="dxa"/>
          </w:tcPr>
          <w:p w:rsidR="00AD597B" w:rsidRPr="005C0106" w:rsidRDefault="00AD597B" w:rsidP="00173B70">
            <w:pPr>
              <w:pStyle w:val="Paragraph"/>
              <w:spacing w:line="360" w:lineRule="auto"/>
              <w:rPr>
                <w:szCs w:val="24"/>
              </w:rPr>
            </w:pPr>
            <w:r w:rsidRPr="005C0106">
              <w:rPr>
                <w:szCs w:val="24"/>
              </w:rPr>
              <w:t>2015</w:t>
            </w:r>
          </w:p>
        </w:tc>
        <w:tc>
          <w:tcPr>
            <w:tcW w:w="1276" w:type="dxa"/>
          </w:tcPr>
          <w:p w:rsidR="00AD597B" w:rsidRPr="005C0106" w:rsidRDefault="00AD597B" w:rsidP="00173B70">
            <w:pPr>
              <w:pStyle w:val="Paragraph"/>
              <w:spacing w:line="360" w:lineRule="auto"/>
              <w:rPr>
                <w:szCs w:val="24"/>
              </w:rPr>
            </w:pPr>
            <w:r w:rsidRPr="005C0106">
              <w:rPr>
                <w:szCs w:val="24"/>
              </w:rPr>
              <w:t>10</w:t>
            </w:r>
          </w:p>
        </w:tc>
      </w:tr>
      <w:tr w:rsidR="00AD597B" w:rsidRPr="005C0106" w:rsidTr="005C22BE">
        <w:trPr>
          <w:trHeight w:val="168"/>
        </w:trPr>
        <w:tc>
          <w:tcPr>
            <w:tcW w:w="1242" w:type="dxa"/>
          </w:tcPr>
          <w:p w:rsidR="00AD597B" w:rsidRPr="005C0106" w:rsidRDefault="00AD597B" w:rsidP="00173B70">
            <w:pPr>
              <w:pStyle w:val="Paragraph"/>
              <w:spacing w:line="360" w:lineRule="auto"/>
              <w:rPr>
                <w:szCs w:val="24"/>
              </w:rPr>
            </w:pPr>
            <w:r w:rsidRPr="005C0106">
              <w:rPr>
                <w:szCs w:val="24"/>
              </w:rPr>
              <w:t>2016</w:t>
            </w:r>
          </w:p>
        </w:tc>
        <w:tc>
          <w:tcPr>
            <w:tcW w:w="1276" w:type="dxa"/>
          </w:tcPr>
          <w:p w:rsidR="00AD597B" w:rsidRPr="005C0106" w:rsidRDefault="00AD597B" w:rsidP="00173B70">
            <w:pPr>
              <w:pStyle w:val="Paragraph"/>
              <w:spacing w:line="360" w:lineRule="auto"/>
              <w:rPr>
                <w:szCs w:val="24"/>
              </w:rPr>
            </w:pPr>
            <w:r w:rsidRPr="005C0106">
              <w:rPr>
                <w:szCs w:val="24"/>
              </w:rPr>
              <w:t>3</w:t>
            </w:r>
          </w:p>
        </w:tc>
      </w:tr>
      <w:tr w:rsidR="00AD597B" w:rsidRPr="005C0106" w:rsidTr="005C22BE">
        <w:trPr>
          <w:trHeight w:val="168"/>
        </w:trPr>
        <w:tc>
          <w:tcPr>
            <w:tcW w:w="1242" w:type="dxa"/>
          </w:tcPr>
          <w:p w:rsidR="00AD597B" w:rsidRPr="005C0106" w:rsidRDefault="00AD597B" w:rsidP="00173B70">
            <w:pPr>
              <w:pStyle w:val="Paragraph"/>
              <w:spacing w:line="360" w:lineRule="auto"/>
              <w:rPr>
                <w:szCs w:val="24"/>
              </w:rPr>
            </w:pPr>
            <w:r w:rsidRPr="005C0106">
              <w:rPr>
                <w:szCs w:val="24"/>
              </w:rPr>
              <w:t>2017</w:t>
            </w:r>
          </w:p>
        </w:tc>
        <w:tc>
          <w:tcPr>
            <w:tcW w:w="1276" w:type="dxa"/>
          </w:tcPr>
          <w:p w:rsidR="00AD597B" w:rsidRPr="005C0106" w:rsidRDefault="00AD597B" w:rsidP="00173B70">
            <w:pPr>
              <w:pStyle w:val="Paragraph"/>
              <w:spacing w:line="360" w:lineRule="auto"/>
              <w:rPr>
                <w:szCs w:val="24"/>
              </w:rPr>
            </w:pPr>
            <w:r w:rsidRPr="005C0106">
              <w:rPr>
                <w:szCs w:val="24"/>
              </w:rPr>
              <w:t>3</w:t>
            </w:r>
          </w:p>
        </w:tc>
      </w:tr>
      <w:tr w:rsidR="00AD597B" w:rsidRPr="005C0106" w:rsidTr="005C22BE">
        <w:trPr>
          <w:trHeight w:val="168"/>
        </w:trPr>
        <w:tc>
          <w:tcPr>
            <w:tcW w:w="1242" w:type="dxa"/>
          </w:tcPr>
          <w:p w:rsidR="00AD597B" w:rsidRPr="005C0106" w:rsidRDefault="00AD597B" w:rsidP="00173B70">
            <w:pPr>
              <w:pStyle w:val="Paragraph"/>
              <w:spacing w:line="360" w:lineRule="auto"/>
              <w:rPr>
                <w:szCs w:val="24"/>
              </w:rPr>
            </w:pPr>
            <w:r w:rsidRPr="005C0106">
              <w:rPr>
                <w:szCs w:val="24"/>
              </w:rPr>
              <w:t>2018</w:t>
            </w:r>
          </w:p>
        </w:tc>
        <w:tc>
          <w:tcPr>
            <w:tcW w:w="1276" w:type="dxa"/>
          </w:tcPr>
          <w:p w:rsidR="00AD597B" w:rsidRPr="005C0106" w:rsidRDefault="00AD597B" w:rsidP="00173B70">
            <w:pPr>
              <w:pStyle w:val="Paragraph"/>
              <w:spacing w:line="360" w:lineRule="auto"/>
              <w:rPr>
                <w:szCs w:val="24"/>
              </w:rPr>
            </w:pPr>
            <w:r w:rsidRPr="005C0106">
              <w:rPr>
                <w:szCs w:val="24"/>
              </w:rPr>
              <w:t>2</w:t>
            </w:r>
          </w:p>
        </w:tc>
      </w:tr>
    </w:tbl>
    <w:p w:rsidR="00AD597B" w:rsidRDefault="00AD597B" w:rsidP="00AD597B">
      <w:pPr>
        <w:rPr>
          <w:szCs w:val="24"/>
        </w:rPr>
      </w:pPr>
    </w:p>
    <w:p w:rsidR="00AD597B" w:rsidRDefault="00AD597B" w:rsidP="005C22BE">
      <w:pPr>
        <w:pStyle w:val="Paragraph"/>
        <w:spacing w:line="360" w:lineRule="auto"/>
        <w:rPr>
          <w:szCs w:val="24"/>
        </w:rPr>
      </w:pPr>
      <w:r w:rsidRPr="005C0106">
        <w:rPr>
          <w:szCs w:val="24"/>
        </w:rPr>
        <w:t>All above complaints were appropriately referred to independent bodies including the JARO, Victoria Police or the Victorian Ombudsman. No complaints appear to have resulted in criminal prosecutions against staff.</w:t>
      </w:r>
    </w:p>
    <w:p w:rsidR="005C22BE" w:rsidRDefault="005C22BE">
      <w:pPr>
        <w:rPr>
          <w:rFonts w:ascii="Times New Roman" w:hAnsi="Times New Roman" w:cs="Times New Roman"/>
          <w:b/>
          <w:sz w:val="24"/>
          <w:szCs w:val="24"/>
        </w:rPr>
      </w:pPr>
      <w:r>
        <w:rPr>
          <w:rFonts w:ascii="Times New Roman" w:hAnsi="Times New Roman" w:cs="Times New Roman"/>
          <w:b/>
          <w:sz w:val="24"/>
          <w:szCs w:val="24"/>
        </w:rPr>
        <w:br w:type="page"/>
      </w:r>
    </w:p>
    <w:p w:rsidR="00AD597B" w:rsidRPr="005C22BE" w:rsidRDefault="00AD597B" w:rsidP="002B3A42">
      <w:pPr>
        <w:pStyle w:val="Heading2"/>
      </w:pPr>
      <w:bookmarkStart w:id="28" w:name="_Toc535312997"/>
      <w:r w:rsidRPr="005C22BE">
        <w:lastRenderedPageBreak/>
        <w:t>Western Australia</w:t>
      </w:r>
      <w:bookmarkEnd w:id="28"/>
    </w:p>
    <w:p w:rsidR="00AD597B" w:rsidRDefault="00AD597B" w:rsidP="00AD597B">
      <w:pPr>
        <w:rPr>
          <w:rFonts w:ascii="Times New Roman" w:hAnsi="Times New Roman" w:cs="Times New Roman"/>
          <w:b/>
          <w:sz w:val="24"/>
          <w:szCs w:val="24"/>
        </w:rPr>
      </w:pPr>
      <w:r w:rsidRPr="005C0106">
        <w:rPr>
          <w:rFonts w:ascii="Times New Roman" w:hAnsi="Times New Roman" w:cs="Times New Roman"/>
          <w:noProof/>
          <w:sz w:val="24"/>
          <w:szCs w:val="24"/>
          <w:lang w:eastAsia="en-AU"/>
        </w:rPr>
        <w:drawing>
          <wp:anchor distT="0" distB="0" distL="114300" distR="114300" simplePos="0" relativeHeight="251658240" behindDoc="0" locked="1" layoutInCell="1" allowOverlap="1">
            <wp:simplePos x="0" y="0"/>
            <wp:positionH relativeFrom="column">
              <wp:posOffset>-438150</wp:posOffset>
            </wp:positionH>
            <wp:positionV relativeFrom="page">
              <wp:posOffset>1314450</wp:posOffset>
            </wp:positionV>
            <wp:extent cx="6686550" cy="7858125"/>
            <wp:effectExtent l="0" t="0" r="0" b="9525"/>
            <wp:wrapSquare wrapText="bothSides"/>
            <wp:docPr id="4" name="Picture 4" descr="Number of complaints relating to alleged incidents of maltreatment in Western Australia 2014-2018" title="Number of complaints relating to alleged incidents of maltreatment in Western Australia 2014-20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9">
                      <a:extLst>
                        <a:ext uri="{28A0092B-C50C-407E-A947-70E740481C1C}">
                          <a14:useLocalDpi xmlns:a14="http://schemas.microsoft.com/office/drawing/2010/main" val="0"/>
                        </a:ext>
                      </a:extLst>
                    </a:blip>
                    <a:srcRect b="35588"/>
                    <a:stretch/>
                  </pic:blipFill>
                  <pic:spPr bwMode="auto">
                    <a:xfrm>
                      <a:off x="0" y="0"/>
                      <a:ext cx="6686550" cy="7858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10E2C" w:rsidRDefault="00510E2C" w:rsidP="00584EC7">
      <w:pPr>
        <w:pStyle w:val="Heading1"/>
        <w:spacing w:before="120" w:after="120" w:line="240" w:lineRule="auto"/>
        <w:rPr>
          <w:rFonts w:cs="Times New Roman"/>
          <w:sz w:val="24"/>
          <w:szCs w:val="24"/>
        </w:rPr>
      </w:pPr>
    </w:p>
    <w:p w:rsidR="00AD597B" w:rsidRPr="00AD597B" w:rsidRDefault="00AD597B" w:rsidP="00AD597B">
      <w:r w:rsidRPr="005C0106">
        <w:rPr>
          <w:rFonts w:ascii="Times New Roman" w:hAnsi="Times New Roman" w:cs="Times New Roman"/>
          <w:noProof/>
          <w:sz w:val="24"/>
          <w:szCs w:val="24"/>
          <w:lang w:eastAsia="en-AU"/>
        </w:rPr>
        <w:lastRenderedPageBreak/>
        <w:drawing>
          <wp:anchor distT="0" distB="0" distL="114300" distR="114300" simplePos="0" relativeHeight="251659264" behindDoc="0" locked="1" layoutInCell="1" allowOverlap="1">
            <wp:simplePos x="0" y="0"/>
            <wp:positionH relativeFrom="column">
              <wp:posOffset>-323850</wp:posOffset>
            </wp:positionH>
            <wp:positionV relativeFrom="page">
              <wp:posOffset>932815</wp:posOffset>
            </wp:positionV>
            <wp:extent cx="6572250" cy="4429125"/>
            <wp:effectExtent l="0" t="0" r="0" b="9525"/>
            <wp:wrapSquare wrapText="bothSides"/>
            <wp:docPr id="2" name="Picture 2" descr="Number of complaints relating to alleged incidents of maltreatment in Western Australia 2014-2018" title="Number of complaints relating to alleged incidents of maltreatment in Western Australia 2014-20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9">
                      <a:extLst>
                        <a:ext uri="{28A0092B-C50C-407E-A947-70E740481C1C}">
                          <a14:useLocalDpi xmlns:a14="http://schemas.microsoft.com/office/drawing/2010/main" val="0"/>
                        </a:ext>
                      </a:extLst>
                    </a:blip>
                    <a:srcRect t="65147"/>
                    <a:stretch/>
                  </pic:blipFill>
                  <pic:spPr bwMode="auto">
                    <a:xfrm>
                      <a:off x="0" y="0"/>
                      <a:ext cx="6572250" cy="4429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AD597B" w:rsidRPr="00AD59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ED8" w:rsidRDefault="00AD3ED8" w:rsidP="00510E2C">
      <w:pPr>
        <w:spacing w:after="0" w:line="240" w:lineRule="auto"/>
      </w:pPr>
      <w:r>
        <w:separator/>
      </w:r>
    </w:p>
  </w:endnote>
  <w:endnote w:type="continuationSeparator" w:id="0">
    <w:p w:rsidR="00AD3ED8" w:rsidRDefault="00AD3ED8" w:rsidP="00510E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F Centro Sans Pro Light">
    <w:altName w:val="PF Centro Sans Pro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86C" w:rsidRDefault="00D368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1306239"/>
      <w:docPartObj>
        <w:docPartGallery w:val="Page Numbers (Bottom of Page)"/>
        <w:docPartUnique/>
      </w:docPartObj>
    </w:sdtPr>
    <w:sdtEndPr>
      <w:rPr>
        <w:noProof/>
      </w:rPr>
    </w:sdtEndPr>
    <w:sdtContent>
      <w:p w:rsidR="00D3686C" w:rsidRDefault="00D3686C">
        <w:pPr>
          <w:pStyle w:val="Footer"/>
          <w:jc w:val="right"/>
        </w:pPr>
        <w:r>
          <w:fldChar w:fldCharType="begin"/>
        </w:r>
        <w:r>
          <w:instrText xml:space="preserve"> PAGE   \* MERGEFORMAT </w:instrText>
        </w:r>
        <w:r>
          <w:fldChar w:fldCharType="separate"/>
        </w:r>
        <w:r w:rsidR="00CD017E">
          <w:rPr>
            <w:noProof/>
          </w:rPr>
          <w:t>3</w:t>
        </w:r>
        <w:r>
          <w:rPr>
            <w:noProof/>
          </w:rPr>
          <w:fldChar w:fldCharType="end"/>
        </w:r>
      </w:p>
    </w:sdtContent>
  </w:sdt>
  <w:p w:rsidR="00D3686C" w:rsidRDefault="00D3686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86C" w:rsidRDefault="00D368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ED8" w:rsidRDefault="00AD3ED8" w:rsidP="00510E2C">
      <w:pPr>
        <w:spacing w:after="0" w:line="240" w:lineRule="auto"/>
      </w:pPr>
      <w:r>
        <w:separator/>
      </w:r>
    </w:p>
  </w:footnote>
  <w:footnote w:type="continuationSeparator" w:id="0">
    <w:p w:rsidR="00AD3ED8" w:rsidRDefault="00AD3ED8" w:rsidP="00510E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86C" w:rsidRDefault="00D3686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86C" w:rsidRDefault="00D3686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86C" w:rsidRDefault="00D3686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15B46"/>
    <w:multiLevelType w:val="hybridMultilevel"/>
    <w:tmpl w:val="86BEBE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2546F0A"/>
    <w:multiLevelType w:val="hybridMultilevel"/>
    <w:tmpl w:val="EAF8B702"/>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
    <w:nsid w:val="02CE4F49"/>
    <w:multiLevelType w:val="multilevel"/>
    <w:tmpl w:val="3CD08C36"/>
    <w:lvl w:ilvl="0">
      <w:start w:val="1"/>
      <w:numFmt w:val="bullet"/>
      <w:pStyle w:val="Bullet"/>
      <w:lvlText w:val="•"/>
      <w:lvlJc w:val="left"/>
      <w:pPr>
        <w:tabs>
          <w:tab w:val="num" w:pos="567"/>
        </w:tabs>
        <w:ind w:left="567" w:hanging="567"/>
      </w:pPr>
      <w:rPr>
        <w:rFonts w:ascii="Times New Roman" w:hAnsi="Times New Roman" w:cs="Times New Roman"/>
        <w:color w:val="auto"/>
        <w:sz w:val="28"/>
        <w:szCs w:val="28"/>
      </w:rPr>
    </w:lvl>
    <w:lvl w:ilvl="1">
      <w:start w:val="1"/>
      <w:numFmt w:val="bullet"/>
      <w:pStyle w:val="Dash"/>
      <w:lvlText w:val="–"/>
      <w:lvlJc w:val="left"/>
      <w:pPr>
        <w:tabs>
          <w:tab w:val="num" w:pos="1134"/>
        </w:tabs>
        <w:ind w:left="1134" w:hanging="567"/>
      </w:pPr>
      <w:rPr>
        <w:rFonts w:ascii="Times New Roman" w:hAnsi="Times New Roman" w:cs="Times New Roman"/>
      </w:rPr>
    </w:lvl>
    <w:lvl w:ilvl="2">
      <w:start w:val="1"/>
      <w:numFmt w:val="bullet"/>
      <w:pStyle w:val="DoubleDot"/>
      <w:lvlText w:val=":"/>
      <w:lvlJc w:val="left"/>
      <w:pPr>
        <w:tabs>
          <w:tab w:val="num" w:pos="1701"/>
        </w:tabs>
        <w:ind w:left="1701" w:hanging="567"/>
      </w:pPr>
      <w:rPr>
        <w:rFonts w:ascii="Times New Roman" w:hAnsi="Times New Roman" w:cs="Times New Roman"/>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0B42AF51"/>
    <w:multiLevelType w:val="hybridMultilevel"/>
    <w:tmpl w:val="8AA85AE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12671BF2"/>
    <w:multiLevelType w:val="hybridMultilevel"/>
    <w:tmpl w:val="900450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2DB0808"/>
    <w:multiLevelType w:val="hybridMultilevel"/>
    <w:tmpl w:val="8CCA8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51038F1"/>
    <w:multiLevelType w:val="hybridMultilevel"/>
    <w:tmpl w:val="5158EDE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7C05675"/>
    <w:multiLevelType w:val="hybridMultilevel"/>
    <w:tmpl w:val="37B22E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BD72CB9"/>
    <w:multiLevelType w:val="hybridMultilevel"/>
    <w:tmpl w:val="C2747E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4BD1716"/>
    <w:multiLevelType w:val="multilevel"/>
    <w:tmpl w:val="1DD251FE"/>
    <w:lvl w:ilvl="0">
      <w:start w:val="1"/>
      <w:numFmt w:val="bullet"/>
      <w:lvlText w:val="•"/>
      <w:lvlJc w:val="left"/>
      <w:pPr>
        <w:tabs>
          <w:tab w:val="num" w:pos="567"/>
        </w:tabs>
        <w:ind w:left="567" w:hanging="567"/>
      </w:pPr>
      <w:rPr>
        <w:rFonts w:ascii="Times New Roman" w:hAnsi="Times New Roman" w:cs="Times New Roman"/>
        <w:color w:val="auto"/>
        <w:sz w:val="28"/>
        <w:szCs w:val="28"/>
      </w:rPr>
    </w:lvl>
    <w:lvl w:ilvl="1">
      <w:start w:val="1"/>
      <w:numFmt w:val="bullet"/>
      <w:lvlText w:val=""/>
      <w:lvlJc w:val="left"/>
      <w:pPr>
        <w:tabs>
          <w:tab w:val="num" w:pos="1134"/>
        </w:tabs>
        <w:ind w:left="1134" w:hanging="567"/>
      </w:pPr>
      <w:rPr>
        <w:rFonts w:ascii="Symbol" w:hAnsi="Symbol" w:hint="default"/>
        <w:color w:val="auto"/>
        <w:sz w:val="20"/>
        <w:szCs w:val="20"/>
      </w:rPr>
    </w:lvl>
    <w:lvl w:ilvl="2">
      <w:start w:val="1"/>
      <w:numFmt w:val="bullet"/>
      <w:lvlText w:val=":"/>
      <w:lvlJc w:val="left"/>
      <w:pPr>
        <w:tabs>
          <w:tab w:val="num" w:pos="1701"/>
        </w:tabs>
        <w:ind w:left="1701" w:hanging="567"/>
      </w:pPr>
      <w:rPr>
        <w:rFonts w:ascii="Times New Roman" w:hAnsi="Times New Roman" w:cs="Times New Roman"/>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24BD1D2C"/>
    <w:multiLevelType w:val="hybridMultilevel"/>
    <w:tmpl w:val="C5D624E6"/>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998700F"/>
    <w:multiLevelType w:val="hybridMultilevel"/>
    <w:tmpl w:val="8B908A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A1D5BF5"/>
    <w:multiLevelType w:val="hybridMultilevel"/>
    <w:tmpl w:val="444C85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E147006"/>
    <w:multiLevelType w:val="hybridMultilevel"/>
    <w:tmpl w:val="BD54C5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E6C0FB0"/>
    <w:multiLevelType w:val="hybridMultilevel"/>
    <w:tmpl w:val="300478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295481E"/>
    <w:multiLevelType w:val="hybridMultilevel"/>
    <w:tmpl w:val="C46854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2FA67E3"/>
    <w:multiLevelType w:val="hybridMultilevel"/>
    <w:tmpl w:val="6A8AAD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3CB2C48"/>
    <w:multiLevelType w:val="hybridMultilevel"/>
    <w:tmpl w:val="B8529490"/>
    <w:lvl w:ilvl="0" w:tplc="C8F6FBFE">
      <w:start w:val="1"/>
      <w:numFmt w:val="decimal"/>
      <w:lvlText w:val="%1."/>
      <w:lvlJc w:val="left"/>
      <w:pPr>
        <w:ind w:left="720" w:hanging="360"/>
      </w:pPr>
      <w:rPr>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34F269AB"/>
    <w:multiLevelType w:val="hybridMultilevel"/>
    <w:tmpl w:val="44B6548C"/>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86E0D94"/>
    <w:multiLevelType w:val="hybridMultilevel"/>
    <w:tmpl w:val="6DDAA9C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3A2F4EB9"/>
    <w:multiLevelType w:val="hybridMultilevel"/>
    <w:tmpl w:val="B1B86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ED23DC9"/>
    <w:multiLevelType w:val="hybridMultilevel"/>
    <w:tmpl w:val="64CC848E"/>
    <w:lvl w:ilvl="0" w:tplc="B526051A">
      <w:start w:val="1"/>
      <w:numFmt w:val="bullet"/>
      <w:lvlText w:val=""/>
      <w:lvlJc w:val="left"/>
      <w:pPr>
        <w:ind w:left="360" w:hanging="360"/>
      </w:pPr>
      <w:rPr>
        <w:rFonts w:ascii="Symbol" w:hAnsi="Symbol" w:hint="default"/>
        <w:sz w:val="22"/>
        <w:szCs w:val="22"/>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2">
    <w:nsid w:val="42DE71BE"/>
    <w:multiLevelType w:val="hybridMultilevel"/>
    <w:tmpl w:val="D2F46F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45CB3E24"/>
    <w:multiLevelType w:val="hybridMultilevel"/>
    <w:tmpl w:val="6C9CF5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46CC44C4"/>
    <w:multiLevelType w:val="hybridMultilevel"/>
    <w:tmpl w:val="C70A7E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7B40D63"/>
    <w:multiLevelType w:val="hybridMultilevel"/>
    <w:tmpl w:val="8702E8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47E300EB"/>
    <w:multiLevelType w:val="hybridMultilevel"/>
    <w:tmpl w:val="917811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E3F170E"/>
    <w:multiLevelType w:val="hybridMultilevel"/>
    <w:tmpl w:val="5140613A"/>
    <w:lvl w:ilvl="0" w:tplc="0C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4F6A6B7C"/>
    <w:multiLevelType w:val="hybridMultilevel"/>
    <w:tmpl w:val="7554AE88"/>
    <w:lvl w:ilvl="0" w:tplc="0C090001">
      <w:start w:val="1"/>
      <w:numFmt w:val="bullet"/>
      <w:lvlText w:val=""/>
      <w:lvlJc w:val="left"/>
      <w:pPr>
        <w:ind w:left="720" w:hanging="360"/>
      </w:pPr>
      <w:rPr>
        <w:rFonts w:ascii="Symbol" w:hAnsi="Symbol"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144522F"/>
    <w:multiLevelType w:val="multilevel"/>
    <w:tmpl w:val="59A8E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5793E6D"/>
    <w:multiLevelType w:val="hybridMultilevel"/>
    <w:tmpl w:val="185A8F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9322798"/>
    <w:multiLevelType w:val="hybridMultilevel"/>
    <w:tmpl w:val="69C8BAD2"/>
    <w:lvl w:ilvl="0" w:tplc="9448FF5C">
      <w:start w:val="1"/>
      <w:numFmt w:val="bullet"/>
      <w:lvlText w:val=""/>
      <w:lvlJc w:val="left"/>
      <w:pPr>
        <w:ind w:left="360" w:hanging="360"/>
      </w:pPr>
      <w:rPr>
        <w:rFonts w:ascii="Symbol" w:hAnsi="Symbol" w:hint="default"/>
        <w:sz w:val="22"/>
        <w:szCs w:val="22"/>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2">
    <w:nsid w:val="60E33092"/>
    <w:multiLevelType w:val="hybridMultilevel"/>
    <w:tmpl w:val="03E487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61ED0698"/>
    <w:multiLevelType w:val="hybridMultilevel"/>
    <w:tmpl w:val="55A067C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6251768C"/>
    <w:multiLevelType w:val="hybridMultilevel"/>
    <w:tmpl w:val="0F9C426A"/>
    <w:lvl w:ilvl="0" w:tplc="319A265C">
      <w:start w:val="1"/>
      <w:numFmt w:val="decimal"/>
      <w:lvlText w:val="%1."/>
      <w:lvlJc w:val="left"/>
      <w:pPr>
        <w:ind w:left="5322" w:hanging="360"/>
      </w:pPr>
      <w:rPr>
        <w:b w:val="0"/>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66116902"/>
    <w:multiLevelType w:val="hybridMultilevel"/>
    <w:tmpl w:val="671ACF6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68113261"/>
    <w:multiLevelType w:val="multilevel"/>
    <w:tmpl w:val="836A2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6AD24EAF"/>
    <w:multiLevelType w:val="hybridMultilevel"/>
    <w:tmpl w:val="A3D4A3FA"/>
    <w:lvl w:ilvl="0" w:tplc="0C09000F">
      <w:start w:val="1"/>
      <w:numFmt w:val="decimal"/>
      <w:lvlText w:val="%1."/>
      <w:lvlJc w:val="left"/>
      <w:pPr>
        <w:ind w:left="1000" w:hanging="360"/>
      </w:pPr>
    </w:lvl>
    <w:lvl w:ilvl="1" w:tplc="0C090019" w:tentative="1">
      <w:start w:val="1"/>
      <w:numFmt w:val="lowerLetter"/>
      <w:lvlText w:val="%2."/>
      <w:lvlJc w:val="left"/>
      <w:pPr>
        <w:ind w:left="1720" w:hanging="360"/>
      </w:pPr>
    </w:lvl>
    <w:lvl w:ilvl="2" w:tplc="0C09001B" w:tentative="1">
      <w:start w:val="1"/>
      <w:numFmt w:val="lowerRoman"/>
      <w:lvlText w:val="%3."/>
      <w:lvlJc w:val="right"/>
      <w:pPr>
        <w:ind w:left="2440" w:hanging="180"/>
      </w:pPr>
    </w:lvl>
    <w:lvl w:ilvl="3" w:tplc="0C09000F" w:tentative="1">
      <w:start w:val="1"/>
      <w:numFmt w:val="decimal"/>
      <w:lvlText w:val="%4."/>
      <w:lvlJc w:val="left"/>
      <w:pPr>
        <w:ind w:left="3160" w:hanging="360"/>
      </w:pPr>
    </w:lvl>
    <w:lvl w:ilvl="4" w:tplc="0C090019" w:tentative="1">
      <w:start w:val="1"/>
      <w:numFmt w:val="lowerLetter"/>
      <w:lvlText w:val="%5."/>
      <w:lvlJc w:val="left"/>
      <w:pPr>
        <w:ind w:left="3880" w:hanging="360"/>
      </w:pPr>
    </w:lvl>
    <w:lvl w:ilvl="5" w:tplc="0C09001B" w:tentative="1">
      <w:start w:val="1"/>
      <w:numFmt w:val="lowerRoman"/>
      <w:lvlText w:val="%6."/>
      <w:lvlJc w:val="right"/>
      <w:pPr>
        <w:ind w:left="4600" w:hanging="180"/>
      </w:pPr>
    </w:lvl>
    <w:lvl w:ilvl="6" w:tplc="0C09000F" w:tentative="1">
      <w:start w:val="1"/>
      <w:numFmt w:val="decimal"/>
      <w:lvlText w:val="%7."/>
      <w:lvlJc w:val="left"/>
      <w:pPr>
        <w:ind w:left="5320" w:hanging="360"/>
      </w:pPr>
    </w:lvl>
    <w:lvl w:ilvl="7" w:tplc="0C090019" w:tentative="1">
      <w:start w:val="1"/>
      <w:numFmt w:val="lowerLetter"/>
      <w:lvlText w:val="%8."/>
      <w:lvlJc w:val="left"/>
      <w:pPr>
        <w:ind w:left="6040" w:hanging="360"/>
      </w:pPr>
    </w:lvl>
    <w:lvl w:ilvl="8" w:tplc="0C09001B" w:tentative="1">
      <w:start w:val="1"/>
      <w:numFmt w:val="lowerRoman"/>
      <w:lvlText w:val="%9."/>
      <w:lvlJc w:val="right"/>
      <w:pPr>
        <w:ind w:left="6760" w:hanging="180"/>
      </w:pPr>
    </w:lvl>
  </w:abstractNum>
  <w:abstractNum w:abstractNumId="38">
    <w:nsid w:val="733057A2"/>
    <w:multiLevelType w:val="hybridMultilevel"/>
    <w:tmpl w:val="567E92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78953C15"/>
    <w:multiLevelType w:val="hybridMultilevel"/>
    <w:tmpl w:val="8800F2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7E3224C2"/>
    <w:multiLevelType w:val="hybridMultilevel"/>
    <w:tmpl w:val="B010FB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7ECF130A"/>
    <w:multiLevelType w:val="hybridMultilevel"/>
    <w:tmpl w:val="1264D0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9"/>
  </w:num>
  <w:num w:numId="2">
    <w:abstractNumId w:val="5"/>
  </w:num>
  <w:num w:numId="3">
    <w:abstractNumId w:val="36"/>
  </w:num>
  <w:num w:numId="4">
    <w:abstractNumId w:val="21"/>
  </w:num>
  <w:num w:numId="5">
    <w:abstractNumId w:val="31"/>
  </w:num>
  <w:num w:numId="6">
    <w:abstractNumId w:val="25"/>
  </w:num>
  <w:num w:numId="7">
    <w:abstractNumId w:val="1"/>
  </w:num>
  <w:num w:numId="8">
    <w:abstractNumId w:val="14"/>
  </w:num>
  <w:num w:numId="9">
    <w:abstractNumId w:val="4"/>
  </w:num>
  <w:num w:numId="10">
    <w:abstractNumId w:val="7"/>
  </w:num>
  <w:num w:numId="11">
    <w:abstractNumId w:val="19"/>
  </w:num>
  <w:num w:numId="12">
    <w:abstractNumId w:val="32"/>
  </w:num>
  <w:num w:numId="13">
    <w:abstractNumId w:val="24"/>
  </w:num>
  <w:num w:numId="14">
    <w:abstractNumId w:val="3"/>
  </w:num>
  <w:num w:numId="15">
    <w:abstractNumId w:val="27"/>
  </w:num>
  <w:num w:numId="16">
    <w:abstractNumId w:val="22"/>
  </w:num>
  <w:num w:numId="17">
    <w:abstractNumId w:val="12"/>
  </w:num>
  <w:num w:numId="18">
    <w:abstractNumId w:val="35"/>
  </w:num>
  <w:num w:numId="19">
    <w:abstractNumId w:val="37"/>
  </w:num>
  <w:num w:numId="20">
    <w:abstractNumId w:val="13"/>
  </w:num>
  <w:num w:numId="21">
    <w:abstractNumId w:val="11"/>
  </w:num>
  <w:num w:numId="22">
    <w:abstractNumId w:val="26"/>
  </w:num>
  <w:num w:numId="23">
    <w:abstractNumId w:val="33"/>
  </w:num>
  <w:num w:numId="24">
    <w:abstractNumId w:val="30"/>
  </w:num>
  <w:num w:numId="25">
    <w:abstractNumId w:val="39"/>
  </w:num>
  <w:num w:numId="26">
    <w:abstractNumId w:val="16"/>
  </w:num>
  <w:num w:numId="27">
    <w:abstractNumId w:val="10"/>
  </w:num>
  <w:num w:numId="28">
    <w:abstractNumId w:val="18"/>
  </w:num>
  <w:num w:numId="29">
    <w:abstractNumId w:val="23"/>
  </w:num>
  <w:num w:numId="30">
    <w:abstractNumId w:val="38"/>
  </w:num>
  <w:num w:numId="31">
    <w:abstractNumId w:val="41"/>
  </w:num>
  <w:num w:numId="32">
    <w:abstractNumId w:val="0"/>
  </w:num>
  <w:num w:numId="33">
    <w:abstractNumId w:val="8"/>
  </w:num>
  <w:num w:numId="34">
    <w:abstractNumId w:val="15"/>
  </w:num>
  <w:num w:numId="35">
    <w:abstractNumId w:val="20"/>
  </w:num>
  <w:num w:numId="36">
    <w:abstractNumId w:val="40"/>
  </w:num>
  <w:num w:numId="37">
    <w:abstractNumId w:val="2"/>
  </w:num>
  <w:num w:numId="38">
    <w:abstractNumId w:val="9"/>
  </w:num>
  <w:num w:numId="39">
    <w:abstractNumId w:val="17"/>
  </w:num>
  <w:num w:numId="40">
    <w:abstractNumId w:val="28"/>
  </w:num>
  <w:num w:numId="41">
    <w:abstractNumId w:val="6"/>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BC7"/>
    <w:rsid w:val="000067A2"/>
    <w:rsid w:val="00006C14"/>
    <w:rsid w:val="00013293"/>
    <w:rsid w:val="00022252"/>
    <w:rsid w:val="00063B34"/>
    <w:rsid w:val="00064C86"/>
    <w:rsid w:val="000657C4"/>
    <w:rsid w:val="0008549A"/>
    <w:rsid w:val="00097232"/>
    <w:rsid w:val="000979DD"/>
    <w:rsid w:val="000B3024"/>
    <w:rsid w:val="000B572D"/>
    <w:rsid w:val="000C280E"/>
    <w:rsid w:val="000F444C"/>
    <w:rsid w:val="001123A3"/>
    <w:rsid w:val="00117240"/>
    <w:rsid w:val="00125E1A"/>
    <w:rsid w:val="00173B70"/>
    <w:rsid w:val="0017582D"/>
    <w:rsid w:val="00182F1E"/>
    <w:rsid w:val="00187EBF"/>
    <w:rsid w:val="00196E46"/>
    <w:rsid w:val="001971FC"/>
    <w:rsid w:val="001A0ED3"/>
    <w:rsid w:val="001A5167"/>
    <w:rsid w:val="001A66F9"/>
    <w:rsid w:val="001B70FF"/>
    <w:rsid w:val="001C06F4"/>
    <w:rsid w:val="001C5CA1"/>
    <w:rsid w:val="0021247E"/>
    <w:rsid w:val="00237828"/>
    <w:rsid w:val="00240C6A"/>
    <w:rsid w:val="00245042"/>
    <w:rsid w:val="00256754"/>
    <w:rsid w:val="00260F00"/>
    <w:rsid w:val="002700C7"/>
    <w:rsid w:val="002A4F3C"/>
    <w:rsid w:val="002A5ACB"/>
    <w:rsid w:val="002B2765"/>
    <w:rsid w:val="002B2B15"/>
    <w:rsid w:val="002B3A42"/>
    <w:rsid w:val="002C0604"/>
    <w:rsid w:val="002D44E8"/>
    <w:rsid w:val="002E2430"/>
    <w:rsid w:val="002F06A6"/>
    <w:rsid w:val="003227AD"/>
    <w:rsid w:val="0032681C"/>
    <w:rsid w:val="003406A5"/>
    <w:rsid w:val="003415AF"/>
    <w:rsid w:val="00366F77"/>
    <w:rsid w:val="00377C06"/>
    <w:rsid w:val="0038794F"/>
    <w:rsid w:val="00396D83"/>
    <w:rsid w:val="003A2C64"/>
    <w:rsid w:val="003C051B"/>
    <w:rsid w:val="003E1134"/>
    <w:rsid w:val="003E1756"/>
    <w:rsid w:val="00402CF0"/>
    <w:rsid w:val="0041587F"/>
    <w:rsid w:val="00422E0C"/>
    <w:rsid w:val="00423562"/>
    <w:rsid w:val="0043260A"/>
    <w:rsid w:val="004372C5"/>
    <w:rsid w:val="00456897"/>
    <w:rsid w:val="0047158A"/>
    <w:rsid w:val="00486D8A"/>
    <w:rsid w:val="004A4AD1"/>
    <w:rsid w:val="004A5371"/>
    <w:rsid w:val="004B3332"/>
    <w:rsid w:val="004B5567"/>
    <w:rsid w:val="004C59ED"/>
    <w:rsid w:val="004C5ACB"/>
    <w:rsid w:val="004D21CE"/>
    <w:rsid w:val="004E6809"/>
    <w:rsid w:val="004F6135"/>
    <w:rsid w:val="004F6CEB"/>
    <w:rsid w:val="00510C61"/>
    <w:rsid w:val="00510E2C"/>
    <w:rsid w:val="0051361E"/>
    <w:rsid w:val="00516C01"/>
    <w:rsid w:val="0053506F"/>
    <w:rsid w:val="00543836"/>
    <w:rsid w:val="00546619"/>
    <w:rsid w:val="0055036D"/>
    <w:rsid w:val="005611BF"/>
    <w:rsid w:val="00584EC7"/>
    <w:rsid w:val="005850AC"/>
    <w:rsid w:val="005B54A5"/>
    <w:rsid w:val="005B58D7"/>
    <w:rsid w:val="005B7DD0"/>
    <w:rsid w:val="005C0106"/>
    <w:rsid w:val="005C22BE"/>
    <w:rsid w:val="005D02C7"/>
    <w:rsid w:val="005D21F2"/>
    <w:rsid w:val="005E0681"/>
    <w:rsid w:val="005E4E9B"/>
    <w:rsid w:val="005E6B3C"/>
    <w:rsid w:val="00605ADA"/>
    <w:rsid w:val="00614125"/>
    <w:rsid w:val="006422C3"/>
    <w:rsid w:val="00644057"/>
    <w:rsid w:val="00653F91"/>
    <w:rsid w:val="00660346"/>
    <w:rsid w:val="00697C86"/>
    <w:rsid w:val="006C4C78"/>
    <w:rsid w:val="006E1E5B"/>
    <w:rsid w:val="007313A1"/>
    <w:rsid w:val="007331E8"/>
    <w:rsid w:val="0075193C"/>
    <w:rsid w:val="0075336F"/>
    <w:rsid w:val="00762C34"/>
    <w:rsid w:val="00774B60"/>
    <w:rsid w:val="00783139"/>
    <w:rsid w:val="00786C29"/>
    <w:rsid w:val="00792C00"/>
    <w:rsid w:val="007A5A1F"/>
    <w:rsid w:val="007B126A"/>
    <w:rsid w:val="007B767A"/>
    <w:rsid w:val="007B79C5"/>
    <w:rsid w:val="007C0684"/>
    <w:rsid w:val="007D102E"/>
    <w:rsid w:val="007D292F"/>
    <w:rsid w:val="007D38B1"/>
    <w:rsid w:val="007F4837"/>
    <w:rsid w:val="00801E41"/>
    <w:rsid w:val="00836566"/>
    <w:rsid w:val="008475A9"/>
    <w:rsid w:val="0085332C"/>
    <w:rsid w:val="00864687"/>
    <w:rsid w:val="00865D85"/>
    <w:rsid w:val="00896CA5"/>
    <w:rsid w:val="008B4073"/>
    <w:rsid w:val="008D775A"/>
    <w:rsid w:val="008E74C2"/>
    <w:rsid w:val="0090067F"/>
    <w:rsid w:val="00903B5C"/>
    <w:rsid w:val="00904208"/>
    <w:rsid w:val="0091103D"/>
    <w:rsid w:val="00951C62"/>
    <w:rsid w:val="00952175"/>
    <w:rsid w:val="00984320"/>
    <w:rsid w:val="009852AF"/>
    <w:rsid w:val="009B24CC"/>
    <w:rsid w:val="009C0BBE"/>
    <w:rsid w:val="009C312B"/>
    <w:rsid w:val="009E3C1E"/>
    <w:rsid w:val="00A00EF1"/>
    <w:rsid w:val="00A03A90"/>
    <w:rsid w:val="00A26813"/>
    <w:rsid w:val="00A5564E"/>
    <w:rsid w:val="00A65B66"/>
    <w:rsid w:val="00A83811"/>
    <w:rsid w:val="00AA0AEA"/>
    <w:rsid w:val="00AD1C9C"/>
    <w:rsid w:val="00AD3ED8"/>
    <w:rsid w:val="00AD597B"/>
    <w:rsid w:val="00AD6203"/>
    <w:rsid w:val="00B16F13"/>
    <w:rsid w:val="00B325CE"/>
    <w:rsid w:val="00B36BEA"/>
    <w:rsid w:val="00B6029C"/>
    <w:rsid w:val="00B65AE1"/>
    <w:rsid w:val="00B86706"/>
    <w:rsid w:val="00B87041"/>
    <w:rsid w:val="00B9533A"/>
    <w:rsid w:val="00BA015D"/>
    <w:rsid w:val="00BA3F85"/>
    <w:rsid w:val="00BD2E10"/>
    <w:rsid w:val="00BE3296"/>
    <w:rsid w:val="00BE4C50"/>
    <w:rsid w:val="00BF2C08"/>
    <w:rsid w:val="00C03740"/>
    <w:rsid w:val="00C164AE"/>
    <w:rsid w:val="00C34C7C"/>
    <w:rsid w:val="00C43018"/>
    <w:rsid w:val="00C552C1"/>
    <w:rsid w:val="00C70490"/>
    <w:rsid w:val="00C76A41"/>
    <w:rsid w:val="00C82906"/>
    <w:rsid w:val="00C92453"/>
    <w:rsid w:val="00CC7182"/>
    <w:rsid w:val="00CD017E"/>
    <w:rsid w:val="00CD27FA"/>
    <w:rsid w:val="00CD29AF"/>
    <w:rsid w:val="00D14B2B"/>
    <w:rsid w:val="00D1576C"/>
    <w:rsid w:val="00D23A9A"/>
    <w:rsid w:val="00D24459"/>
    <w:rsid w:val="00D259CB"/>
    <w:rsid w:val="00D3686C"/>
    <w:rsid w:val="00D84704"/>
    <w:rsid w:val="00D97EDB"/>
    <w:rsid w:val="00DA0112"/>
    <w:rsid w:val="00DD05B6"/>
    <w:rsid w:val="00DD76E1"/>
    <w:rsid w:val="00DE394D"/>
    <w:rsid w:val="00DF43E5"/>
    <w:rsid w:val="00DF7244"/>
    <w:rsid w:val="00E01A6C"/>
    <w:rsid w:val="00E1095F"/>
    <w:rsid w:val="00E13253"/>
    <w:rsid w:val="00E21EDE"/>
    <w:rsid w:val="00E24215"/>
    <w:rsid w:val="00E328DB"/>
    <w:rsid w:val="00E4535A"/>
    <w:rsid w:val="00E51D11"/>
    <w:rsid w:val="00EA0BC7"/>
    <w:rsid w:val="00EB0C14"/>
    <w:rsid w:val="00EB3CE4"/>
    <w:rsid w:val="00EB530E"/>
    <w:rsid w:val="00EC7C5E"/>
    <w:rsid w:val="00EF37D9"/>
    <w:rsid w:val="00F25455"/>
    <w:rsid w:val="00F26F42"/>
    <w:rsid w:val="00F3025C"/>
    <w:rsid w:val="00F55D4B"/>
    <w:rsid w:val="00F613AD"/>
    <w:rsid w:val="00F84D21"/>
    <w:rsid w:val="00F90E38"/>
    <w:rsid w:val="00F925E4"/>
    <w:rsid w:val="00F94555"/>
    <w:rsid w:val="00FA6991"/>
    <w:rsid w:val="00FB2850"/>
    <w:rsid w:val="00FB4F0D"/>
    <w:rsid w:val="00FC461A"/>
    <w:rsid w:val="00FC496D"/>
    <w:rsid w:val="00FC5B52"/>
    <w:rsid w:val="00FD7AE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C0106"/>
    <w:pPr>
      <w:spacing w:before="300" w:after="40" w:line="360" w:lineRule="auto"/>
      <w:outlineLvl w:val="0"/>
    </w:pPr>
    <w:rPr>
      <w:rFonts w:ascii="Times New Roman" w:eastAsiaTheme="minorEastAsia" w:hAnsi="Times New Roman"/>
      <w:b/>
      <w:spacing w:val="5"/>
      <w:sz w:val="28"/>
      <w:szCs w:val="32"/>
    </w:rPr>
  </w:style>
  <w:style w:type="paragraph" w:styleId="Heading2">
    <w:name w:val="heading 2"/>
    <w:basedOn w:val="Normal"/>
    <w:next w:val="Normal"/>
    <w:link w:val="Heading2Char"/>
    <w:uiPriority w:val="9"/>
    <w:unhideWhenUsed/>
    <w:qFormat/>
    <w:rsid w:val="002B3A42"/>
    <w:pPr>
      <w:outlineLvl w:val="1"/>
    </w:pPr>
    <w:rPr>
      <w:rFonts w:ascii="Times New Roman" w:hAnsi="Times New Roman" w:cs="Times New Roman"/>
      <w:b/>
      <w:sz w:val="24"/>
      <w:szCs w:val="24"/>
    </w:rPr>
  </w:style>
  <w:style w:type="paragraph" w:styleId="Heading3">
    <w:name w:val="heading 3"/>
    <w:basedOn w:val="Normal"/>
    <w:next w:val="Normal"/>
    <w:link w:val="Heading3Char"/>
    <w:uiPriority w:val="9"/>
    <w:unhideWhenUsed/>
    <w:qFormat/>
    <w:rsid w:val="0021247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0BC7"/>
    <w:rPr>
      <w:color w:val="0000FF" w:themeColor="hyperlink"/>
      <w:u w:val="single"/>
    </w:rPr>
  </w:style>
  <w:style w:type="paragraph" w:styleId="ListParagraph">
    <w:name w:val="List Paragraph"/>
    <w:aliases w:val="Recommendation,List Paragraph1,List Paragraph11,L,CV text,Table text,F5 List Paragraph,Dot pt,Medium Grid 1 - Accent 21,Numbered Paragraph,List Paragraph111,List Paragraph2,Bulleted Para,NFP GP Bulleted List,FooterText,numbered,列出段落,列出段,列"/>
    <w:basedOn w:val="Normal"/>
    <w:link w:val="ListParagraphChar"/>
    <w:qFormat/>
    <w:rsid w:val="00EA0BC7"/>
    <w:pPr>
      <w:numPr>
        <w:ilvl w:val="12"/>
      </w:numPr>
      <w:spacing w:before="240" w:after="0" w:line="240" w:lineRule="auto"/>
      <w:ind w:left="720"/>
      <w:contextualSpacing/>
    </w:pPr>
    <w:rPr>
      <w:rFonts w:ascii="Times New Roman" w:eastAsia="Times New Roman" w:hAnsi="Times New Roman" w:cs="Times New Roman"/>
      <w:sz w:val="24"/>
      <w:szCs w:val="20"/>
      <w:lang w:eastAsia="en-AU"/>
    </w:rPr>
  </w:style>
  <w:style w:type="character" w:customStyle="1" w:styleId="ListParagraphChar">
    <w:name w:val="List Paragraph Char"/>
    <w:aliases w:val="Recommendation Char,List Paragraph1 Char,List Paragraph11 Char,L Char,CV text Char,Table text Char,F5 List Paragraph Char,Dot pt Char,Medium Grid 1 - Accent 21 Char,Numbered Paragraph Char,List Paragraph111 Char,List Paragraph2 Char"/>
    <w:basedOn w:val="DefaultParagraphFont"/>
    <w:link w:val="ListParagraph"/>
    <w:qFormat/>
    <w:locked/>
    <w:rsid w:val="00EA0BC7"/>
    <w:rPr>
      <w:rFonts w:ascii="Times New Roman" w:eastAsia="Times New Roman" w:hAnsi="Times New Roman" w:cs="Times New Roman"/>
      <w:sz w:val="24"/>
      <w:szCs w:val="20"/>
      <w:lang w:eastAsia="en-AU"/>
    </w:rPr>
  </w:style>
  <w:style w:type="character" w:styleId="CommentReference">
    <w:name w:val="annotation reference"/>
    <w:basedOn w:val="DefaultParagraphFont"/>
    <w:uiPriority w:val="99"/>
    <w:semiHidden/>
    <w:unhideWhenUsed/>
    <w:rsid w:val="00EA0BC7"/>
    <w:rPr>
      <w:sz w:val="16"/>
      <w:szCs w:val="16"/>
    </w:rPr>
  </w:style>
  <w:style w:type="paragraph" w:styleId="CommentText">
    <w:name w:val="annotation text"/>
    <w:basedOn w:val="Normal"/>
    <w:link w:val="CommentTextChar"/>
    <w:unhideWhenUsed/>
    <w:rsid w:val="00EA0BC7"/>
    <w:pPr>
      <w:spacing w:line="240" w:lineRule="auto"/>
    </w:pPr>
    <w:rPr>
      <w:sz w:val="20"/>
      <w:szCs w:val="20"/>
    </w:rPr>
  </w:style>
  <w:style w:type="character" w:customStyle="1" w:styleId="CommentTextChar">
    <w:name w:val="Comment Text Char"/>
    <w:basedOn w:val="DefaultParagraphFont"/>
    <w:link w:val="CommentText"/>
    <w:rsid w:val="00EA0BC7"/>
    <w:rPr>
      <w:sz w:val="20"/>
      <w:szCs w:val="20"/>
    </w:rPr>
  </w:style>
  <w:style w:type="paragraph" w:styleId="BalloonText">
    <w:name w:val="Balloon Text"/>
    <w:basedOn w:val="Normal"/>
    <w:link w:val="BalloonTextChar"/>
    <w:uiPriority w:val="99"/>
    <w:semiHidden/>
    <w:unhideWhenUsed/>
    <w:rsid w:val="00EA0B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0BC7"/>
    <w:rPr>
      <w:rFonts w:ascii="Tahoma" w:hAnsi="Tahoma" w:cs="Tahoma"/>
      <w:sz w:val="16"/>
      <w:szCs w:val="16"/>
    </w:rPr>
  </w:style>
  <w:style w:type="character" w:customStyle="1" w:styleId="Heading3Char">
    <w:name w:val="Heading 3 Char"/>
    <w:basedOn w:val="DefaultParagraphFont"/>
    <w:link w:val="Heading3"/>
    <w:uiPriority w:val="9"/>
    <w:rsid w:val="0021247E"/>
    <w:rPr>
      <w:rFonts w:asciiTheme="majorHAnsi" w:eastAsiaTheme="majorEastAsia" w:hAnsiTheme="majorHAnsi" w:cstheme="majorBidi"/>
      <w:b/>
      <w:bCs/>
      <w:color w:val="4F81BD" w:themeColor="accent1"/>
    </w:rPr>
  </w:style>
  <w:style w:type="paragraph" w:customStyle="1" w:styleId="Paragraph">
    <w:name w:val="Paragraph"/>
    <w:basedOn w:val="Normal"/>
    <w:link w:val="ParagraphChar"/>
    <w:rsid w:val="0021247E"/>
    <w:pPr>
      <w:numPr>
        <w:ilvl w:val="12"/>
      </w:numPr>
      <w:spacing w:before="240" w:after="0" w:line="240" w:lineRule="auto"/>
    </w:pPr>
    <w:rPr>
      <w:rFonts w:ascii="Times New Roman" w:eastAsia="Times New Roman" w:hAnsi="Times New Roman" w:cs="Times New Roman"/>
      <w:sz w:val="24"/>
      <w:szCs w:val="20"/>
      <w:lang w:eastAsia="en-AU"/>
    </w:rPr>
  </w:style>
  <w:style w:type="character" w:customStyle="1" w:styleId="ParagraphChar">
    <w:name w:val="Paragraph Char"/>
    <w:link w:val="Paragraph"/>
    <w:rsid w:val="0021247E"/>
    <w:rPr>
      <w:rFonts w:ascii="Times New Roman" w:eastAsia="Times New Roman" w:hAnsi="Times New Roman" w:cs="Times New Roman"/>
      <w:sz w:val="24"/>
      <w:szCs w:val="20"/>
      <w:lang w:eastAsia="en-AU"/>
    </w:rPr>
  </w:style>
  <w:style w:type="table" w:styleId="TableGrid">
    <w:name w:val="Table Grid"/>
    <w:basedOn w:val="TableNormal"/>
    <w:uiPriority w:val="59"/>
    <w:rsid w:val="00E45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5_G, Char"/>
    <w:basedOn w:val="Normal"/>
    <w:link w:val="FootnoteTextChar"/>
    <w:uiPriority w:val="99"/>
    <w:unhideWhenUsed/>
    <w:rsid w:val="00510E2C"/>
    <w:pPr>
      <w:numPr>
        <w:ilvl w:val="12"/>
      </w:numPr>
      <w:spacing w:after="0" w:line="240" w:lineRule="auto"/>
    </w:pPr>
    <w:rPr>
      <w:rFonts w:ascii="Times New Roman" w:eastAsia="Times New Roman" w:hAnsi="Times New Roman" w:cs="Times New Roman"/>
      <w:sz w:val="20"/>
      <w:szCs w:val="20"/>
      <w:lang w:eastAsia="en-AU"/>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
    <w:basedOn w:val="DefaultParagraphFont"/>
    <w:link w:val="FootnoteText"/>
    <w:uiPriority w:val="99"/>
    <w:rsid w:val="00510E2C"/>
    <w:rPr>
      <w:rFonts w:ascii="Times New Roman" w:eastAsia="Times New Roman" w:hAnsi="Times New Roman" w:cs="Times New Roman"/>
      <w:sz w:val="20"/>
      <w:szCs w:val="20"/>
      <w:lang w:eastAsia="en-AU"/>
    </w:rPr>
  </w:style>
  <w:style w:type="character" w:styleId="FootnoteReference">
    <w:name w:val="footnote reference"/>
    <w:aliases w:val="4_G,Footnotes refss,Footnote Refernece,Footnote Ref,16 Point,Superscript 6 Point,ftref,[0],Texto de nota al pie,Footnote Reference in text,Footnote Reference Superscript,Footnote Reference in text + 8,5 pt,Έντονα + Arial,12....,F"/>
    <w:basedOn w:val="DefaultParagraphFont"/>
    <w:unhideWhenUsed/>
    <w:qFormat/>
    <w:rsid w:val="00510E2C"/>
    <w:rPr>
      <w:vertAlign w:val="superscript"/>
    </w:rPr>
  </w:style>
  <w:style w:type="character" w:customStyle="1" w:styleId="Heading1Char">
    <w:name w:val="Heading 1 Char"/>
    <w:basedOn w:val="DefaultParagraphFont"/>
    <w:link w:val="Heading1"/>
    <w:uiPriority w:val="9"/>
    <w:rsid w:val="005C0106"/>
    <w:rPr>
      <w:rFonts w:ascii="Times New Roman" w:eastAsiaTheme="minorEastAsia" w:hAnsi="Times New Roman"/>
      <w:b/>
      <w:spacing w:val="5"/>
      <w:sz w:val="28"/>
      <w:szCs w:val="32"/>
    </w:rPr>
  </w:style>
  <w:style w:type="paragraph" w:customStyle="1" w:styleId="Heading1-final">
    <w:name w:val="Heading 1 - final"/>
    <w:basedOn w:val="Heading2"/>
    <w:link w:val="Heading1-finalChar"/>
    <w:qFormat/>
    <w:rsid w:val="00E01A6C"/>
    <w:pPr>
      <w:numPr>
        <w:ilvl w:val="12"/>
      </w:numPr>
      <w:spacing w:before="240" w:after="60" w:line="240" w:lineRule="auto"/>
    </w:pPr>
    <w:rPr>
      <w:rFonts w:eastAsia="Times New Roman"/>
      <w:iCs/>
      <w:szCs w:val="28"/>
      <w:lang w:eastAsia="en-AU"/>
    </w:rPr>
  </w:style>
  <w:style w:type="character" w:customStyle="1" w:styleId="Heading1-finalChar">
    <w:name w:val="Heading 1 - final Char"/>
    <w:basedOn w:val="DefaultParagraphFont"/>
    <w:link w:val="Heading1-final"/>
    <w:rsid w:val="00E01A6C"/>
    <w:rPr>
      <w:rFonts w:ascii="Times New Roman" w:eastAsia="Times New Roman" w:hAnsi="Times New Roman" w:cs="Times New Roman"/>
      <w:b/>
      <w:bCs/>
      <w:iCs/>
      <w:sz w:val="24"/>
      <w:szCs w:val="28"/>
      <w:lang w:eastAsia="en-AU"/>
    </w:rPr>
  </w:style>
  <w:style w:type="character" w:customStyle="1" w:styleId="Heading2Char">
    <w:name w:val="Heading 2 Char"/>
    <w:basedOn w:val="DefaultParagraphFont"/>
    <w:link w:val="Heading2"/>
    <w:uiPriority w:val="9"/>
    <w:rsid w:val="002B3A42"/>
    <w:rPr>
      <w:rFonts w:ascii="Times New Roman" w:hAnsi="Times New Roman" w:cs="Times New Roman"/>
      <w:b/>
      <w:sz w:val="24"/>
      <w:szCs w:val="24"/>
    </w:rPr>
  </w:style>
  <w:style w:type="paragraph" w:styleId="TOCHeading">
    <w:name w:val="TOC Heading"/>
    <w:basedOn w:val="Heading1"/>
    <w:next w:val="Normal"/>
    <w:uiPriority w:val="39"/>
    <w:unhideWhenUsed/>
    <w:qFormat/>
    <w:rsid w:val="00E01A6C"/>
    <w:pPr>
      <w:keepNext/>
      <w:keepLines/>
      <w:spacing w:before="480" w:after="0" w:line="276" w:lineRule="auto"/>
      <w:outlineLvl w:val="9"/>
    </w:pPr>
    <w:rPr>
      <w:rFonts w:asciiTheme="majorHAnsi" w:eastAsiaTheme="majorEastAsia" w:hAnsiTheme="majorHAnsi" w:cstheme="majorBidi"/>
      <w:bCs/>
      <w:color w:val="365F91" w:themeColor="accent1" w:themeShade="BF"/>
      <w:spacing w:val="0"/>
      <w:szCs w:val="28"/>
      <w:lang w:val="en-US" w:eastAsia="ja-JP"/>
    </w:rPr>
  </w:style>
  <w:style w:type="paragraph" w:styleId="TOC2">
    <w:name w:val="toc 2"/>
    <w:basedOn w:val="Normal"/>
    <w:next w:val="Normal"/>
    <w:autoRedefine/>
    <w:uiPriority w:val="39"/>
    <w:unhideWhenUsed/>
    <w:rsid w:val="00E01A6C"/>
    <w:pPr>
      <w:spacing w:after="100"/>
      <w:ind w:left="220"/>
    </w:pPr>
  </w:style>
  <w:style w:type="paragraph" w:styleId="TOC1">
    <w:name w:val="toc 1"/>
    <w:basedOn w:val="Normal"/>
    <w:next w:val="Normal"/>
    <w:autoRedefine/>
    <w:uiPriority w:val="39"/>
    <w:unhideWhenUsed/>
    <w:rsid w:val="00E01A6C"/>
    <w:pPr>
      <w:spacing w:after="100"/>
    </w:pPr>
  </w:style>
  <w:style w:type="paragraph" w:styleId="CommentSubject">
    <w:name w:val="annotation subject"/>
    <w:basedOn w:val="CommentText"/>
    <w:next w:val="CommentText"/>
    <w:link w:val="CommentSubjectChar"/>
    <w:uiPriority w:val="99"/>
    <w:semiHidden/>
    <w:unhideWhenUsed/>
    <w:rsid w:val="009B24CC"/>
    <w:rPr>
      <w:b/>
      <w:bCs/>
    </w:rPr>
  </w:style>
  <w:style w:type="character" w:customStyle="1" w:styleId="CommentSubjectChar">
    <w:name w:val="Comment Subject Char"/>
    <w:basedOn w:val="CommentTextChar"/>
    <w:link w:val="CommentSubject"/>
    <w:uiPriority w:val="99"/>
    <w:semiHidden/>
    <w:rsid w:val="009B24CC"/>
    <w:rPr>
      <w:b/>
      <w:bCs/>
      <w:sz w:val="20"/>
      <w:szCs w:val="20"/>
    </w:rPr>
  </w:style>
  <w:style w:type="character" w:styleId="FollowedHyperlink">
    <w:name w:val="FollowedHyperlink"/>
    <w:basedOn w:val="DefaultParagraphFont"/>
    <w:uiPriority w:val="99"/>
    <w:semiHidden/>
    <w:unhideWhenUsed/>
    <w:rsid w:val="00173B70"/>
    <w:rPr>
      <w:color w:val="800080" w:themeColor="followedHyperlink"/>
      <w:u w:val="single"/>
    </w:rPr>
  </w:style>
  <w:style w:type="paragraph" w:customStyle="1" w:styleId="Default">
    <w:name w:val="Default"/>
    <w:rsid w:val="002E2430"/>
    <w:pPr>
      <w:autoSpaceDE w:val="0"/>
      <w:autoSpaceDN w:val="0"/>
      <w:adjustRightInd w:val="0"/>
      <w:spacing w:after="0" w:line="240" w:lineRule="auto"/>
    </w:pPr>
    <w:rPr>
      <w:rFonts w:ascii="PF Centro Sans Pro Light" w:hAnsi="PF Centro Sans Pro Light" w:cs="PF Centro Sans Pro Light"/>
      <w:color w:val="000000"/>
      <w:sz w:val="24"/>
      <w:szCs w:val="24"/>
    </w:rPr>
  </w:style>
  <w:style w:type="paragraph" w:customStyle="1" w:styleId="Pa11">
    <w:name w:val="Pa11"/>
    <w:basedOn w:val="Default"/>
    <w:next w:val="Default"/>
    <w:uiPriority w:val="99"/>
    <w:rsid w:val="002E2430"/>
    <w:pPr>
      <w:spacing w:line="201" w:lineRule="atLeast"/>
    </w:pPr>
    <w:rPr>
      <w:rFonts w:cstheme="minorBidi"/>
      <w:color w:val="auto"/>
    </w:rPr>
  </w:style>
  <w:style w:type="paragraph" w:customStyle="1" w:styleId="Pa13">
    <w:name w:val="Pa13"/>
    <w:basedOn w:val="Default"/>
    <w:next w:val="Default"/>
    <w:uiPriority w:val="99"/>
    <w:rsid w:val="002E2430"/>
    <w:pPr>
      <w:spacing w:line="201" w:lineRule="atLeast"/>
    </w:pPr>
    <w:rPr>
      <w:rFonts w:cstheme="minorBidi"/>
      <w:color w:val="auto"/>
    </w:rPr>
  </w:style>
  <w:style w:type="paragraph" w:customStyle="1" w:styleId="Pa14">
    <w:name w:val="Pa14"/>
    <w:basedOn w:val="Default"/>
    <w:next w:val="Default"/>
    <w:uiPriority w:val="99"/>
    <w:rsid w:val="002E2430"/>
    <w:pPr>
      <w:spacing w:line="201" w:lineRule="atLeast"/>
    </w:pPr>
    <w:rPr>
      <w:rFonts w:cstheme="minorBidi"/>
      <w:color w:val="auto"/>
    </w:rPr>
  </w:style>
  <w:style w:type="paragraph" w:styleId="NoSpacing">
    <w:name w:val="No Spacing"/>
    <w:uiPriority w:val="1"/>
    <w:qFormat/>
    <w:rsid w:val="00904208"/>
    <w:pPr>
      <w:spacing w:after="0" w:line="240" w:lineRule="auto"/>
    </w:pPr>
  </w:style>
  <w:style w:type="paragraph" w:styleId="Header">
    <w:name w:val="header"/>
    <w:basedOn w:val="Normal"/>
    <w:link w:val="HeaderChar"/>
    <w:uiPriority w:val="99"/>
    <w:unhideWhenUsed/>
    <w:rsid w:val="00BE32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3296"/>
  </w:style>
  <w:style w:type="paragraph" w:styleId="Footer">
    <w:name w:val="footer"/>
    <w:basedOn w:val="Normal"/>
    <w:link w:val="FooterChar"/>
    <w:uiPriority w:val="99"/>
    <w:unhideWhenUsed/>
    <w:rsid w:val="00BE32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3296"/>
  </w:style>
  <w:style w:type="paragraph" w:customStyle="1" w:styleId="Bullet">
    <w:name w:val="Bullet"/>
    <w:aliases w:val="b"/>
    <w:basedOn w:val="Normal"/>
    <w:link w:val="BulletChar"/>
    <w:qFormat/>
    <w:rsid w:val="001A66F9"/>
    <w:pPr>
      <w:numPr>
        <w:numId w:val="37"/>
      </w:numPr>
      <w:spacing w:after="240" w:line="240" w:lineRule="auto"/>
    </w:pPr>
    <w:rPr>
      <w:rFonts w:asciiTheme="majorHAnsi" w:eastAsia="Times New Roman" w:hAnsiTheme="majorHAnsi" w:cs="Times New Roman"/>
      <w:sz w:val="28"/>
      <w:szCs w:val="28"/>
    </w:rPr>
  </w:style>
  <w:style w:type="paragraph" w:customStyle="1" w:styleId="Dash">
    <w:name w:val="Dash"/>
    <w:basedOn w:val="Normal"/>
    <w:uiPriority w:val="99"/>
    <w:rsid w:val="001A66F9"/>
    <w:pPr>
      <w:numPr>
        <w:ilvl w:val="1"/>
        <w:numId w:val="37"/>
      </w:numPr>
      <w:spacing w:after="240" w:line="240" w:lineRule="auto"/>
    </w:pPr>
    <w:rPr>
      <w:rFonts w:asciiTheme="majorHAnsi" w:eastAsia="Times New Roman" w:hAnsiTheme="majorHAnsi" w:cs="Times New Roman"/>
      <w:sz w:val="28"/>
      <w:szCs w:val="28"/>
    </w:rPr>
  </w:style>
  <w:style w:type="paragraph" w:customStyle="1" w:styleId="DoubleDot">
    <w:name w:val="Double Dot"/>
    <w:basedOn w:val="Normal"/>
    <w:uiPriority w:val="99"/>
    <w:rsid w:val="001A66F9"/>
    <w:pPr>
      <w:numPr>
        <w:ilvl w:val="2"/>
        <w:numId w:val="37"/>
      </w:numPr>
      <w:spacing w:after="240" w:line="240" w:lineRule="auto"/>
    </w:pPr>
    <w:rPr>
      <w:rFonts w:asciiTheme="majorHAnsi" w:eastAsia="Times New Roman" w:hAnsiTheme="majorHAnsi" w:cs="Times New Roman"/>
      <w:sz w:val="28"/>
      <w:szCs w:val="28"/>
    </w:rPr>
  </w:style>
  <w:style w:type="character" w:customStyle="1" w:styleId="BulletChar">
    <w:name w:val="Bullet Char"/>
    <w:aliases w:val="b Char"/>
    <w:basedOn w:val="DefaultParagraphFont"/>
    <w:link w:val="Bullet"/>
    <w:locked/>
    <w:rsid w:val="001A66F9"/>
    <w:rPr>
      <w:rFonts w:asciiTheme="majorHAnsi" w:eastAsia="Times New Roman" w:hAnsiTheme="majorHAnsi" w:cs="Times New Roman"/>
      <w:sz w:val="28"/>
      <w:szCs w:val="28"/>
    </w:rPr>
  </w:style>
  <w:style w:type="paragraph" w:styleId="EndnoteText">
    <w:name w:val="endnote text"/>
    <w:basedOn w:val="Normal"/>
    <w:link w:val="EndnoteTextChar"/>
    <w:uiPriority w:val="99"/>
    <w:semiHidden/>
    <w:unhideWhenUsed/>
    <w:rsid w:val="001A66F9"/>
    <w:pPr>
      <w:numPr>
        <w:ilvl w:val="12"/>
      </w:numPr>
      <w:spacing w:after="0" w:line="240" w:lineRule="auto"/>
    </w:pPr>
    <w:rPr>
      <w:rFonts w:ascii="Times New Roman" w:eastAsia="Times New Roman" w:hAnsi="Times New Roman" w:cs="Times New Roman"/>
      <w:sz w:val="20"/>
      <w:szCs w:val="20"/>
      <w:lang w:eastAsia="en-AU"/>
    </w:rPr>
  </w:style>
  <w:style w:type="character" w:customStyle="1" w:styleId="EndnoteTextChar">
    <w:name w:val="Endnote Text Char"/>
    <w:basedOn w:val="DefaultParagraphFont"/>
    <w:link w:val="EndnoteText"/>
    <w:uiPriority w:val="99"/>
    <w:semiHidden/>
    <w:rsid w:val="001A66F9"/>
    <w:rPr>
      <w:rFonts w:ascii="Times New Roman" w:eastAsia="Times New Roman" w:hAnsi="Times New Roman" w:cs="Times New Roman"/>
      <w:sz w:val="20"/>
      <w:szCs w:val="20"/>
      <w:lang w:eastAsia="en-AU"/>
    </w:rPr>
  </w:style>
  <w:style w:type="character" w:styleId="EndnoteReference">
    <w:name w:val="endnote reference"/>
    <w:basedOn w:val="DefaultParagraphFont"/>
    <w:uiPriority w:val="99"/>
    <w:semiHidden/>
    <w:unhideWhenUsed/>
    <w:rsid w:val="001A66F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C0106"/>
    <w:pPr>
      <w:spacing w:before="300" w:after="40" w:line="360" w:lineRule="auto"/>
      <w:outlineLvl w:val="0"/>
    </w:pPr>
    <w:rPr>
      <w:rFonts w:ascii="Times New Roman" w:eastAsiaTheme="minorEastAsia" w:hAnsi="Times New Roman"/>
      <w:b/>
      <w:spacing w:val="5"/>
      <w:sz w:val="28"/>
      <w:szCs w:val="32"/>
    </w:rPr>
  </w:style>
  <w:style w:type="paragraph" w:styleId="Heading2">
    <w:name w:val="heading 2"/>
    <w:basedOn w:val="Normal"/>
    <w:next w:val="Normal"/>
    <w:link w:val="Heading2Char"/>
    <w:uiPriority w:val="9"/>
    <w:unhideWhenUsed/>
    <w:qFormat/>
    <w:rsid w:val="002B3A42"/>
    <w:pPr>
      <w:outlineLvl w:val="1"/>
    </w:pPr>
    <w:rPr>
      <w:rFonts w:ascii="Times New Roman" w:hAnsi="Times New Roman" w:cs="Times New Roman"/>
      <w:b/>
      <w:sz w:val="24"/>
      <w:szCs w:val="24"/>
    </w:rPr>
  </w:style>
  <w:style w:type="paragraph" w:styleId="Heading3">
    <w:name w:val="heading 3"/>
    <w:basedOn w:val="Normal"/>
    <w:next w:val="Normal"/>
    <w:link w:val="Heading3Char"/>
    <w:uiPriority w:val="9"/>
    <w:unhideWhenUsed/>
    <w:qFormat/>
    <w:rsid w:val="0021247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0BC7"/>
    <w:rPr>
      <w:color w:val="0000FF" w:themeColor="hyperlink"/>
      <w:u w:val="single"/>
    </w:rPr>
  </w:style>
  <w:style w:type="paragraph" w:styleId="ListParagraph">
    <w:name w:val="List Paragraph"/>
    <w:aliases w:val="Recommendation,List Paragraph1,List Paragraph11,L,CV text,Table text,F5 List Paragraph,Dot pt,Medium Grid 1 - Accent 21,Numbered Paragraph,List Paragraph111,List Paragraph2,Bulleted Para,NFP GP Bulleted List,FooterText,numbered,列出段落,列出段,列"/>
    <w:basedOn w:val="Normal"/>
    <w:link w:val="ListParagraphChar"/>
    <w:qFormat/>
    <w:rsid w:val="00EA0BC7"/>
    <w:pPr>
      <w:numPr>
        <w:ilvl w:val="12"/>
      </w:numPr>
      <w:spacing w:before="240" w:after="0" w:line="240" w:lineRule="auto"/>
      <w:ind w:left="720"/>
      <w:contextualSpacing/>
    </w:pPr>
    <w:rPr>
      <w:rFonts w:ascii="Times New Roman" w:eastAsia="Times New Roman" w:hAnsi="Times New Roman" w:cs="Times New Roman"/>
      <w:sz w:val="24"/>
      <w:szCs w:val="20"/>
      <w:lang w:eastAsia="en-AU"/>
    </w:rPr>
  </w:style>
  <w:style w:type="character" w:customStyle="1" w:styleId="ListParagraphChar">
    <w:name w:val="List Paragraph Char"/>
    <w:aliases w:val="Recommendation Char,List Paragraph1 Char,List Paragraph11 Char,L Char,CV text Char,Table text Char,F5 List Paragraph Char,Dot pt Char,Medium Grid 1 - Accent 21 Char,Numbered Paragraph Char,List Paragraph111 Char,List Paragraph2 Char"/>
    <w:basedOn w:val="DefaultParagraphFont"/>
    <w:link w:val="ListParagraph"/>
    <w:qFormat/>
    <w:locked/>
    <w:rsid w:val="00EA0BC7"/>
    <w:rPr>
      <w:rFonts w:ascii="Times New Roman" w:eastAsia="Times New Roman" w:hAnsi="Times New Roman" w:cs="Times New Roman"/>
      <w:sz w:val="24"/>
      <w:szCs w:val="20"/>
      <w:lang w:eastAsia="en-AU"/>
    </w:rPr>
  </w:style>
  <w:style w:type="character" w:styleId="CommentReference">
    <w:name w:val="annotation reference"/>
    <w:basedOn w:val="DefaultParagraphFont"/>
    <w:uiPriority w:val="99"/>
    <w:semiHidden/>
    <w:unhideWhenUsed/>
    <w:rsid w:val="00EA0BC7"/>
    <w:rPr>
      <w:sz w:val="16"/>
      <w:szCs w:val="16"/>
    </w:rPr>
  </w:style>
  <w:style w:type="paragraph" w:styleId="CommentText">
    <w:name w:val="annotation text"/>
    <w:basedOn w:val="Normal"/>
    <w:link w:val="CommentTextChar"/>
    <w:unhideWhenUsed/>
    <w:rsid w:val="00EA0BC7"/>
    <w:pPr>
      <w:spacing w:line="240" w:lineRule="auto"/>
    </w:pPr>
    <w:rPr>
      <w:sz w:val="20"/>
      <w:szCs w:val="20"/>
    </w:rPr>
  </w:style>
  <w:style w:type="character" w:customStyle="1" w:styleId="CommentTextChar">
    <w:name w:val="Comment Text Char"/>
    <w:basedOn w:val="DefaultParagraphFont"/>
    <w:link w:val="CommentText"/>
    <w:rsid w:val="00EA0BC7"/>
    <w:rPr>
      <w:sz w:val="20"/>
      <w:szCs w:val="20"/>
    </w:rPr>
  </w:style>
  <w:style w:type="paragraph" w:styleId="BalloonText">
    <w:name w:val="Balloon Text"/>
    <w:basedOn w:val="Normal"/>
    <w:link w:val="BalloonTextChar"/>
    <w:uiPriority w:val="99"/>
    <w:semiHidden/>
    <w:unhideWhenUsed/>
    <w:rsid w:val="00EA0B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0BC7"/>
    <w:rPr>
      <w:rFonts w:ascii="Tahoma" w:hAnsi="Tahoma" w:cs="Tahoma"/>
      <w:sz w:val="16"/>
      <w:szCs w:val="16"/>
    </w:rPr>
  </w:style>
  <w:style w:type="character" w:customStyle="1" w:styleId="Heading3Char">
    <w:name w:val="Heading 3 Char"/>
    <w:basedOn w:val="DefaultParagraphFont"/>
    <w:link w:val="Heading3"/>
    <w:uiPriority w:val="9"/>
    <w:rsid w:val="0021247E"/>
    <w:rPr>
      <w:rFonts w:asciiTheme="majorHAnsi" w:eastAsiaTheme="majorEastAsia" w:hAnsiTheme="majorHAnsi" w:cstheme="majorBidi"/>
      <w:b/>
      <w:bCs/>
      <w:color w:val="4F81BD" w:themeColor="accent1"/>
    </w:rPr>
  </w:style>
  <w:style w:type="paragraph" w:customStyle="1" w:styleId="Paragraph">
    <w:name w:val="Paragraph"/>
    <w:basedOn w:val="Normal"/>
    <w:link w:val="ParagraphChar"/>
    <w:rsid w:val="0021247E"/>
    <w:pPr>
      <w:numPr>
        <w:ilvl w:val="12"/>
      </w:numPr>
      <w:spacing w:before="240" w:after="0" w:line="240" w:lineRule="auto"/>
    </w:pPr>
    <w:rPr>
      <w:rFonts w:ascii="Times New Roman" w:eastAsia="Times New Roman" w:hAnsi="Times New Roman" w:cs="Times New Roman"/>
      <w:sz w:val="24"/>
      <w:szCs w:val="20"/>
      <w:lang w:eastAsia="en-AU"/>
    </w:rPr>
  </w:style>
  <w:style w:type="character" w:customStyle="1" w:styleId="ParagraphChar">
    <w:name w:val="Paragraph Char"/>
    <w:link w:val="Paragraph"/>
    <w:rsid w:val="0021247E"/>
    <w:rPr>
      <w:rFonts w:ascii="Times New Roman" w:eastAsia="Times New Roman" w:hAnsi="Times New Roman" w:cs="Times New Roman"/>
      <w:sz w:val="24"/>
      <w:szCs w:val="20"/>
      <w:lang w:eastAsia="en-AU"/>
    </w:rPr>
  </w:style>
  <w:style w:type="table" w:styleId="TableGrid">
    <w:name w:val="Table Grid"/>
    <w:basedOn w:val="TableNormal"/>
    <w:uiPriority w:val="59"/>
    <w:rsid w:val="00E45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5_G, Char"/>
    <w:basedOn w:val="Normal"/>
    <w:link w:val="FootnoteTextChar"/>
    <w:uiPriority w:val="99"/>
    <w:unhideWhenUsed/>
    <w:rsid w:val="00510E2C"/>
    <w:pPr>
      <w:numPr>
        <w:ilvl w:val="12"/>
      </w:numPr>
      <w:spacing w:after="0" w:line="240" w:lineRule="auto"/>
    </w:pPr>
    <w:rPr>
      <w:rFonts w:ascii="Times New Roman" w:eastAsia="Times New Roman" w:hAnsi="Times New Roman" w:cs="Times New Roman"/>
      <w:sz w:val="20"/>
      <w:szCs w:val="20"/>
      <w:lang w:eastAsia="en-AU"/>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
    <w:basedOn w:val="DefaultParagraphFont"/>
    <w:link w:val="FootnoteText"/>
    <w:uiPriority w:val="99"/>
    <w:rsid w:val="00510E2C"/>
    <w:rPr>
      <w:rFonts w:ascii="Times New Roman" w:eastAsia="Times New Roman" w:hAnsi="Times New Roman" w:cs="Times New Roman"/>
      <w:sz w:val="20"/>
      <w:szCs w:val="20"/>
      <w:lang w:eastAsia="en-AU"/>
    </w:rPr>
  </w:style>
  <w:style w:type="character" w:styleId="FootnoteReference">
    <w:name w:val="footnote reference"/>
    <w:aliases w:val="4_G,Footnotes refss,Footnote Refernece,Footnote Ref,16 Point,Superscript 6 Point,ftref,[0],Texto de nota al pie,Footnote Reference in text,Footnote Reference Superscript,Footnote Reference in text + 8,5 pt,Έντονα + Arial,12....,F"/>
    <w:basedOn w:val="DefaultParagraphFont"/>
    <w:unhideWhenUsed/>
    <w:qFormat/>
    <w:rsid w:val="00510E2C"/>
    <w:rPr>
      <w:vertAlign w:val="superscript"/>
    </w:rPr>
  </w:style>
  <w:style w:type="character" w:customStyle="1" w:styleId="Heading1Char">
    <w:name w:val="Heading 1 Char"/>
    <w:basedOn w:val="DefaultParagraphFont"/>
    <w:link w:val="Heading1"/>
    <w:uiPriority w:val="9"/>
    <w:rsid w:val="005C0106"/>
    <w:rPr>
      <w:rFonts w:ascii="Times New Roman" w:eastAsiaTheme="minorEastAsia" w:hAnsi="Times New Roman"/>
      <w:b/>
      <w:spacing w:val="5"/>
      <w:sz w:val="28"/>
      <w:szCs w:val="32"/>
    </w:rPr>
  </w:style>
  <w:style w:type="paragraph" w:customStyle="1" w:styleId="Heading1-final">
    <w:name w:val="Heading 1 - final"/>
    <w:basedOn w:val="Heading2"/>
    <w:link w:val="Heading1-finalChar"/>
    <w:qFormat/>
    <w:rsid w:val="00E01A6C"/>
    <w:pPr>
      <w:numPr>
        <w:ilvl w:val="12"/>
      </w:numPr>
      <w:spacing w:before="240" w:after="60" w:line="240" w:lineRule="auto"/>
    </w:pPr>
    <w:rPr>
      <w:rFonts w:eastAsia="Times New Roman"/>
      <w:iCs/>
      <w:szCs w:val="28"/>
      <w:lang w:eastAsia="en-AU"/>
    </w:rPr>
  </w:style>
  <w:style w:type="character" w:customStyle="1" w:styleId="Heading1-finalChar">
    <w:name w:val="Heading 1 - final Char"/>
    <w:basedOn w:val="DefaultParagraphFont"/>
    <w:link w:val="Heading1-final"/>
    <w:rsid w:val="00E01A6C"/>
    <w:rPr>
      <w:rFonts w:ascii="Times New Roman" w:eastAsia="Times New Roman" w:hAnsi="Times New Roman" w:cs="Times New Roman"/>
      <w:b/>
      <w:bCs/>
      <w:iCs/>
      <w:sz w:val="24"/>
      <w:szCs w:val="28"/>
      <w:lang w:eastAsia="en-AU"/>
    </w:rPr>
  </w:style>
  <w:style w:type="character" w:customStyle="1" w:styleId="Heading2Char">
    <w:name w:val="Heading 2 Char"/>
    <w:basedOn w:val="DefaultParagraphFont"/>
    <w:link w:val="Heading2"/>
    <w:uiPriority w:val="9"/>
    <w:rsid w:val="002B3A42"/>
    <w:rPr>
      <w:rFonts w:ascii="Times New Roman" w:hAnsi="Times New Roman" w:cs="Times New Roman"/>
      <w:b/>
      <w:sz w:val="24"/>
      <w:szCs w:val="24"/>
    </w:rPr>
  </w:style>
  <w:style w:type="paragraph" w:styleId="TOCHeading">
    <w:name w:val="TOC Heading"/>
    <w:basedOn w:val="Heading1"/>
    <w:next w:val="Normal"/>
    <w:uiPriority w:val="39"/>
    <w:unhideWhenUsed/>
    <w:qFormat/>
    <w:rsid w:val="00E01A6C"/>
    <w:pPr>
      <w:keepNext/>
      <w:keepLines/>
      <w:spacing w:before="480" w:after="0" w:line="276" w:lineRule="auto"/>
      <w:outlineLvl w:val="9"/>
    </w:pPr>
    <w:rPr>
      <w:rFonts w:asciiTheme="majorHAnsi" w:eastAsiaTheme="majorEastAsia" w:hAnsiTheme="majorHAnsi" w:cstheme="majorBidi"/>
      <w:bCs/>
      <w:color w:val="365F91" w:themeColor="accent1" w:themeShade="BF"/>
      <w:spacing w:val="0"/>
      <w:szCs w:val="28"/>
      <w:lang w:val="en-US" w:eastAsia="ja-JP"/>
    </w:rPr>
  </w:style>
  <w:style w:type="paragraph" w:styleId="TOC2">
    <w:name w:val="toc 2"/>
    <w:basedOn w:val="Normal"/>
    <w:next w:val="Normal"/>
    <w:autoRedefine/>
    <w:uiPriority w:val="39"/>
    <w:unhideWhenUsed/>
    <w:rsid w:val="00E01A6C"/>
    <w:pPr>
      <w:spacing w:after="100"/>
      <w:ind w:left="220"/>
    </w:pPr>
  </w:style>
  <w:style w:type="paragraph" w:styleId="TOC1">
    <w:name w:val="toc 1"/>
    <w:basedOn w:val="Normal"/>
    <w:next w:val="Normal"/>
    <w:autoRedefine/>
    <w:uiPriority w:val="39"/>
    <w:unhideWhenUsed/>
    <w:rsid w:val="00E01A6C"/>
    <w:pPr>
      <w:spacing w:after="100"/>
    </w:pPr>
  </w:style>
  <w:style w:type="paragraph" w:styleId="CommentSubject">
    <w:name w:val="annotation subject"/>
    <w:basedOn w:val="CommentText"/>
    <w:next w:val="CommentText"/>
    <w:link w:val="CommentSubjectChar"/>
    <w:uiPriority w:val="99"/>
    <w:semiHidden/>
    <w:unhideWhenUsed/>
    <w:rsid w:val="009B24CC"/>
    <w:rPr>
      <w:b/>
      <w:bCs/>
    </w:rPr>
  </w:style>
  <w:style w:type="character" w:customStyle="1" w:styleId="CommentSubjectChar">
    <w:name w:val="Comment Subject Char"/>
    <w:basedOn w:val="CommentTextChar"/>
    <w:link w:val="CommentSubject"/>
    <w:uiPriority w:val="99"/>
    <w:semiHidden/>
    <w:rsid w:val="009B24CC"/>
    <w:rPr>
      <w:b/>
      <w:bCs/>
      <w:sz w:val="20"/>
      <w:szCs w:val="20"/>
    </w:rPr>
  </w:style>
  <w:style w:type="character" w:styleId="FollowedHyperlink">
    <w:name w:val="FollowedHyperlink"/>
    <w:basedOn w:val="DefaultParagraphFont"/>
    <w:uiPriority w:val="99"/>
    <w:semiHidden/>
    <w:unhideWhenUsed/>
    <w:rsid w:val="00173B70"/>
    <w:rPr>
      <w:color w:val="800080" w:themeColor="followedHyperlink"/>
      <w:u w:val="single"/>
    </w:rPr>
  </w:style>
  <w:style w:type="paragraph" w:customStyle="1" w:styleId="Default">
    <w:name w:val="Default"/>
    <w:rsid w:val="002E2430"/>
    <w:pPr>
      <w:autoSpaceDE w:val="0"/>
      <w:autoSpaceDN w:val="0"/>
      <w:adjustRightInd w:val="0"/>
      <w:spacing w:after="0" w:line="240" w:lineRule="auto"/>
    </w:pPr>
    <w:rPr>
      <w:rFonts w:ascii="PF Centro Sans Pro Light" w:hAnsi="PF Centro Sans Pro Light" w:cs="PF Centro Sans Pro Light"/>
      <w:color w:val="000000"/>
      <w:sz w:val="24"/>
      <w:szCs w:val="24"/>
    </w:rPr>
  </w:style>
  <w:style w:type="paragraph" w:customStyle="1" w:styleId="Pa11">
    <w:name w:val="Pa11"/>
    <w:basedOn w:val="Default"/>
    <w:next w:val="Default"/>
    <w:uiPriority w:val="99"/>
    <w:rsid w:val="002E2430"/>
    <w:pPr>
      <w:spacing w:line="201" w:lineRule="atLeast"/>
    </w:pPr>
    <w:rPr>
      <w:rFonts w:cstheme="minorBidi"/>
      <w:color w:val="auto"/>
    </w:rPr>
  </w:style>
  <w:style w:type="paragraph" w:customStyle="1" w:styleId="Pa13">
    <w:name w:val="Pa13"/>
    <w:basedOn w:val="Default"/>
    <w:next w:val="Default"/>
    <w:uiPriority w:val="99"/>
    <w:rsid w:val="002E2430"/>
    <w:pPr>
      <w:spacing w:line="201" w:lineRule="atLeast"/>
    </w:pPr>
    <w:rPr>
      <w:rFonts w:cstheme="minorBidi"/>
      <w:color w:val="auto"/>
    </w:rPr>
  </w:style>
  <w:style w:type="paragraph" w:customStyle="1" w:styleId="Pa14">
    <w:name w:val="Pa14"/>
    <w:basedOn w:val="Default"/>
    <w:next w:val="Default"/>
    <w:uiPriority w:val="99"/>
    <w:rsid w:val="002E2430"/>
    <w:pPr>
      <w:spacing w:line="201" w:lineRule="atLeast"/>
    </w:pPr>
    <w:rPr>
      <w:rFonts w:cstheme="minorBidi"/>
      <w:color w:val="auto"/>
    </w:rPr>
  </w:style>
  <w:style w:type="paragraph" w:styleId="NoSpacing">
    <w:name w:val="No Spacing"/>
    <w:uiPriority w:val="1"/>
    <w:qFormat/>
    <w:rsid w:val="00904208"/>
    <w:pPr>
      <w:spacing w:after="0" w:line="240" w:lineRule="auto"/>
    </w:pPr>
  </w:style>
  <w:style w:type="paragraph" w:styleId="Header">
    <w:name w:val="header"/>
    <w:basedOn w:val="Normal"/>
    <w:link w:val="HeaderChar"/>
    <w:uiPriority w:val="99"/>
    <w:unhideWhenUsed/>
    <w:rsid w:val="00BE32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3296"/>
  </w:style>
  <w:style w:type="paragraph" w:styleId="Footer">
    <w:name w:val="footer"/>
    <w:basedOn w:val="Normal"/>
    <w:link w:val="FooterChar"/>
    <w:uiPriority w:val="99"/>
    <w:unhideWhenUsed/>
    <w:rsid w:val="00BE32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3296"/>
  </w:style>
  <w:style w:type="paragraph" w:customStyle="1" w:styleId="Bullet">
    <w:name w:val="Bullet"/>
    <w:aliases w:val="b"/>
    <w:basedOn w:val="Normal"/>
    <w:link w:val="BulletChar"/>
    <w:qFormat/>
    <w:rsid w:val="001A66F9"/>
    <w:pPr>
      <w:numPr>
        <w:numId w:val="37"/>
      </w:numPr>
      <w:spacing w:after="240" w:line="240" w:lineRule="auto"/>
    </w:pPr>
    <w:rPr>
      <w:rFonts w:asciiTheme="majorHAnsi" w:eastAsia="Times New Roman" w:hAnsiTheme="majorHAnsi" w:cs="Times New Roman"/>
      <w:sz w:val="28"/>
      <w:szCs w:val="28"/>
    </w:rPr>
  </w:style>
  <w:style w:type="paragraph" w:customStyle="1" w:styleId="Dash">
    <w:name w:val="Dash"/>
    <w:basedOn w:val="Normal"/>
    <w:uiPriority w:val="99"/>
    <w:rsid w:val="001A66F9"/>
    <w:pPr>
      <w:numPr>
        <w:ilvl w:val="1"/>
        <w:numId w:val="37"/>
      </w:numPr>
      <w:spacing w:after="240" w:line="240" w:lineRule="auto"/>
    </w:pPr>
    <w:rPr>
      <w:rFonts w:asciiTheme="majorHAnsi" w:eastAsia="Times New Roman" w:hAnsiTheme="majorHAnsi" w:cs="Times New Roman"/>
      <w:sz w:val="28"/>
      <w:szCs w:val="28"/>
    </w:rPr>
  </w:style>
  <w:style w:type="paragraph" w:customStyle="1" w:styleId="DoubleDot">
    <w:name w:val="Double Dot"/>
    <w:basedOn w:val="Normal"/>
    <w:uiPriority w:val="99"/>
    <w:rsid w:val="001A66F9"/>
    <w:pPr>
      <w:numPr>
        <w:ilvl w:val="2"/>
        <w:numId w:val="37"/>
      </w:numPr>
      <w:spacing w:after="240" w:line="240" w:lineRule="auto"/>
    </w:pPr>
    <w:rPr>
      <w:rFonts w:asciiTheme="majorHAnsi" w:eastAsia="Times New Roman" w:hAnsiTheme="majorHAnsi" w:cs="Times New Roman"/>
      <w:sz w:val="28"/>
      <w:szCs w:val="28"/>
    </w:rPr>
  </w:style>
  <w:style w:type="character" w:customStyle="1" w:styleId="BulletChar">
    <w:name w:val="Bullet Char"/>
    <w:aliases w:val="b Char"/>
    <w:basedOn w:val="DefaultParagraphFont"/>
    <w:link w:val="Bullet"/>
    <w:locked/>
    <w:rsid w:val="001A66F9"/>
    <w:rPr>
      <w:rFonts w:asciiTheme="majorHAnsi" w:eastAsia="Times New Roman" w:hAnsiTheme="majorHAnsi" w:cs="Times New Roman"/>
      <w:sz w:val="28"/>
      <w:szCs w:val="28"/>
    </w:rPr>
  </w:style>
  <w:style w:type="paragraph" w:styleId="EndnoteText">
    <w:name w:val="endnote text"/>
    <w:basedOn w:val="Normal"/>
    <w:link w:val="EndnoteTextChar"/>
    <w:uiPriority w:val="99"/>
    <w:semiHidden/>
    <w:unhideWhenUsed/>
    <w:rsid w:val="001A66F9"/>
    <w:pPr>
      <w:numPr>
        <w:ilvl w:val="12"/>
      </w:numPr>
      <w:spacing w:after="0" w:line="240" w:lineRule="auto"/>
    </w:pPr>
    <w:rPr>
      <w:rFonts w:ascii="Times New Roman" w:eastAsia="Times New Roman" w:hAnsi="Times New Roman" w:cs="Times New Roman"/>
      <w:sz w:val="20"/>
      <w:szCs w:val="20"/>
      <w:lang w:eastAsia="en-AU"/>
    </w:rPr>
  </w:style>
  <w:style w:type="character" w:customStyle="1" w:styleId="EndnoteTextChar">
    <w:name w:val="Endnote Text Char"/>
    <w:basedOn w:val="DefaultParagraphFont"/>
    <w:link w:val="EndnoteText"/>
    <w:uiPriority w:val="99"/>
    <w:semiHidden/>
    <w:rsid w:val="001A66F9"/>
    <w:rPr>
      <w:rFonts w:ascii="Times New Roman" w:eastAsia="Times New Roman" w:hAnsi="Times New Roman" w:cs="Times New Roman"/>
      <w:sz w:val="20"/>
      <w:szCs w:val="20"/>
      <w:lang w:eastAsia="en-AU"/>
    </w:rPr>
  </w:style>
  <w:style w:type="character" w:styleId="EndnoteReference">
    <w:name w:val="endnote reference"/>
    <w:basedOn w:val="DefaultParagraphFont"/>
    <w:uiPriority w:val="99"/>
    <w:semiHidden/>
    <w:unhideWhenUsed/>
    <w:rsid w:val="001A66F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4598">
      <w:bodyDiv w:val="1"/>
      <w:marLeft w:val="0"/>
      <w:marRight w:val="0"/>
      <w:marTop w:val="0"/>
      <w:marBottom w:val="0"/>
      <w:divBdr>
        <w:top w:val="none" w:sz="0" w:space="0" w:color="auto"/>
        <w:left w:val="none" w:sz="0" w:space="0" w:color="auto"/>
        <w:bottom w:val="none" w:sz="0" w:space="0" w:color="auto"/>
        <w:right w:val="none" w:sz="0" w:space="0" w:color="auto"/>
      </w:divBdr>
    </w:div>
    <w:div w:id="32468370">
      <w:bodyDiv w:val="1"/>
      <w:marLeft w:val="0"/>
      <w:marRight w:val="0"/>
      <w:marTop w:val="0"/>
      <w:marBottom w:val="0"/>
      <w:divBdr>
        <w:top w:val="none" w:sz="0" w:space="0" w:color="auto"/>
        <w:left w:val="none" w:sz="0" w:space="0" w:color="auto"/>
        <w:bottom w:val="none" w:sz="0" w:space="0" w:color="auto"/>
        <w:right w:val="none" w:sz="0" w:space="0" w:color="auto"/>
      </w:divBdr>
    </w:div>
    <w:div w:id="48968384">
      <w:bodyDiv w:val="1"/>
      <w:marLeft w:val="0"/>
      <w:marRight w:val="0"/>
      <w:marTop w:val="0"/>
      <w:marBottom w:val="0"/>
      <w:divBdr>
        <w:top w:val="none" w:sz="0" w:space="0" w:color="auto"/>
        <w:left w:val="none" w:sz="0" w:space="0" w:color="auto"/>
        <w:bottom w:val="none" w:sz="0" w:space="0" w:color="auto"/>
        <w:right w:val="none" w:sz="0" w:space="0" w:color="auto"/>
      </w:divBdr>
    </w:div>
    <w:div w:id="139926403">
      <w:bodyDiv w:val="1"/>
      <w:marLeft w:val="0"/>
      <w:marRight w:val="0"/>
      <w:marTop w:val="0"/>
      <w:marBottom w:val="0"/>
      <w:divBdr>
        <w:top w:val="none" w:sz="0" w:space="0" w:color="auto"/>
        <w:left w:val="none" w:sz="0" w:space="0" w:color="auto"/>
        <w:bottom w:val="none" w:sz="0" w:space="0" w:color="auto"/>
        <w:right w:val="none" w:sz="0" w:space="0" w:color="auto"/>
      </w:divBdr>
    </w:div>
    <w:div w:id="175510860">
      <w:bodyDiv w:val="1"/>
      <w:marLeft w:val="0"/>
      <w:marRight w:val="0"/>
      <w:marTop w:val="0"/>
      <w:marBottom w:val="0"/>
      <w:divBdr>
        <w:top w:val="none" w:sz="0" w:space="0" w:color="auto"/>
        <w:left w:val="none" w:sz="0" w:space="0" w:color="auto"/>
        <w:bottom w:val="none" w:sz="0" w:space="0" w:color="auto"/>
        <w:right w:val="none" w:sz="0" w:space="0" w:color="auto"/>
      </w:divBdr>
    </w:div>
    <w:div w:id="181743539">
      <w:bodyDiv w:val="1"/>
      <w:marLeft w:val="0"/>
      <w:marRight w:val="0"/>
      <w:marTop w:val="0"/>
      <w:marBottom w:val="0"/>
      <w:divBdr>
        <w:top w:val="none" w:sz="0" w:space="0" w:color="auto"/>
        <w:left w:val="none" w:sz="0" w:space="0" w:color="auto"/>
        <w:bottom w:val="none" w:sz="0" w:space="0" w:color="auto"/>
        <w:right w:val="none" w:sz="0" w:space="0" w:color="auto"/>
      </w:divBdr>
    </w:div>
    <w:div w:id="225529540">
      <w:bodyDiv w:val="1"/>
      <w:marLeft w:val="0"/>
      <w:marRight w:val="0"/>
      <w:marTop w:val="0"/>
      <w:marBottom w:val="0"/>
      <w:divBdr>
        <w:top w:val="none" w:sz="0" w:space="0" w:color="auto"/>
        <w:left w:val="none" w:sz="0" w:space="0" w:color="auto"/>
        <w:bottom w:val="none" w:sz="0" w:space="0" w:color="auto"/>
        <w:right w:val="none" w:sz="0" w:space="0" w:color="auto"/>
      </w:divBdr>
    </w:div>
    <w:div w:id="264193350">
      <w:bodyDiv w:val="1"/>
      <w:marLeft w:val="0"/>
      <w:marRight w:val="0"/>
      <w:marTop w:val="0"/>
      <w:marBottom w:val="0"/>
      <w:divBdr>
        <w:top w:val="none" w:sz="0" w:space="0" w:color="auto"/>
        <w:left w:val="none" w:sz="0" w:space="0" w:color="auto"/>
        <w:bottom w:val="none" w:sz="0" w:space="0" w:color="auto"/>
        <w:right w:val="none" w:sz="0" w:space="0" w:color="auto"/>
      </w:divBdr>
    </w:div>
    <w:div w:id="317149398">
      <w:bodyDiv w:val="1"/>
      <w:marLeft w:val="0"/>
      <w:marRight w:val="0"/>
      <w:marTop w:val="0"/>
      <w:marBottom w:val="0"/>
      <w:divBdr>
        <w:top w:val="none" w:sz="0" w:space="0" w:color="auto"/>
        <w:left w:val="none" w:sz="0" w:space="0" w:color="auto"/>
        <w:bottom w:val="none" w:sz="0" w:space="0" w:color="auto"/>
        <w:right w:val="none" w:sz="0" w:space="0" w:color="auto"/>
      </w:divBdr>
    </w:div>
    <w:div w:id="349377911">
      <w:bodyDiv w:val="1"/>
      <w:marLeft w:val="0"/>
      <w:marRight w:val="0"/>
      <w:marTop w:val="0"/>
      <w:marBottom w:val="0"/>
      <w:divBdr>
        <w:top w:val="none" w:sz="0" w:space="0" w:color="auto"/>
        <w:left w:val="none" w:sz="0" w:space="0" w:color="auto"/>
        <w:bottom w:val="none" w:sz="0" w:space="0" w:color="auto"/>
        <w:right w:val="none" w:sz="0" w:space="0" w:color="auto"/>
      </w:divBdr>
    </w:div>
    <w:div w:id="372920889">
      <w:bodyDiv w:val="1"/>
      <w:marLeft w:val="0"/>
      <w:marRight w:val="0"/>
      <w:marTop w:val="0"/>
      <w:marBottom w:val="0"/>
      <w:divBdr>
        <w:top w:val="none" w:sz="0" w:space="0" w:color="auto"/>
        <w:left w:val="none" w:sz="0" w:space="0" w:color="auto"/>
        <w:bottom w:val="none" w:sz="0" w:space="0" w:color="auto"/>
        <w:right w:val="none" w:sz="0" w:space="0" w:color="auto"/>
      </w:divBdr>
    </w:div>
    <w:div w:id="391387046">
      <w:bodyDiv w:val="1"/>
      <w:marLeft w:val="0"/>
      <w:marRight w:val="0"/>
      <w:marTop w:val="0"/>
      <w:marBottom w:val="0"/>
      <w:divBdr>
        <w:top w:val="none" w:sz="0" w:space="0" w:color="auto"/>
        <w:left w:val="none" w:sz="0" w:space="0" w:color="auto"/>
        <w:bottom w:val="none" w:sz="0" w:space="0" w:color="auto"/>
        <w:right w:val="none" w:sz="0" w:space="0" w:color="auto"/>
      </w:divBdr>
    </w:div>
    <w:div w:id="489561225">
      <w:bodyDiv w:val="1"/>
      <w:marLeft w:val="0"/>
      <w:marRight w:val="0"/>
      <w:marTop w:val="0"/>
      <w:marBottom w:val="0"/>
      <w:divBdr>
        <w:top w:val="none" w:sz="0" w:space="0" w:color="auto"/>
        <w:left w:val="none" w:sz="0" w:space="0" w:color="auto"/>
        <w:bottom w:val="none" w:sz="0" w:space="0" w:color="auto"/>
        <w:right w:val="none" w:sz="0" w:space="0" w:color="auto"/>
      </w:divBdr>
    </w:div>
    <w:div w:id="544560256">
      <w:bodyDiv w:val="1"/>
      <w:marLeft w:val="0"/>
      <w:marRight w:val="0"/>
      <w:marTop w:val="0"/>
      <w:marBottom w:val="0"/>
      <w:divBdr>
        <w:top w:val="none" w:sz="0" w:space="0" w:color="auto"/>
        <w:left w:val="none" w:sz="0" w:space="0" w:color="auto"/>
        <w:bottom w:val="none" w:sz="0" w:space="0" w:color="auto"/>
        <w:right w:val="none" w:sz="0" w:space="0" w:color="auto"/>
      </w:divBdr>
    </w:div>
    <w:div w:id="552813233">
      <w:bodyDiv w:val="1"/>
      <w:marLeft w:val="0"/>
      <w:marRight w:val="0"/>
      <w:marTop w:val="0"/>
      <w:marBottom w:val="0"/>
      <w:divBdr>
        <w:top w:val="none" w:sz="0" w:space="0" w:color="auto"/>
        <w:left w:val="none" w:sz="0" w:space="0" w:color="auto"/>
        <w:bottom w:val="none" w:sz="0" w:space="0" w:color="auto"/>
        <w:right w:val="none" w:sz="0" w:space="0" w:color="auto"/>
      </w:divBdr>
    </w:div>
    <w:div w:id="582615808">
      <w:bodyDiv w:val="1"/>
      <w:marLeft w:val="0"/>
      <w:marRight w:val="0"/>
      <w:marTop w:val="0"/>
      <w:marBottom w:val="0"/>
      <w:divBdr>
        <w:top w:val="none" w:sz="0" w:space="0" w:color="auto"/>
        <w:left w:val="none" w:sz="0" w:space="0" w:color="auto"/>
        <w:bottom w:val="none" w:sz="0" w:space="0" w:color="auto"/>
        <w:right w:val="none" w:sz="0" w:space="0" w:color="auto"/>
      </w:divBdr>
    </w:div>
    <w:div w:id="686754127">
      <w:bodyDiv w:val="1"/>
      <w:marLeft w:val="0"/>
      <w:marRight w:val="0"/>
      <w:marTop w:val="0"/>
      <w:marBottom w:val="0"/>
      <w:divBdr>
        <w:top w:val="none" w:sz="0" w:space="0" w:color="auto"/>
        <w:left w:val="none" w:sz="0" w:space="0" w:color="auto"/>
        <w:bottom w:val="none" w:sz="0" w:space="0" w:color="auto"/>
        <w:right w:val="none" w:sz="0" w:space="0" w:color="auto"/>
      </w:divBdr>
    </w:div>
    <w:div w:id="774249745">
      <w:bodyDiv w:val="1"/>
      <w:marLeft w:val="0"/>
      <w:marRight w:val="0"/>
      <w:marTop w:val="0"/>
      <w:marBottom w:val="0"/>
      <w:divBdr>
        <w:top w:val="none" w:sz="0" w:space="0" w:color="auto"/>
        <w:left w:val="none" w:sz="0" w:space="0" w:color="auto"/>
        <w:bottom w:val="none" w:sz="0" w:space="0" w:color="auto"/>
        <w:right w:val="none" w:sz="0" w:space="0" w:color="auto"/>
      </w:divBdr>
    </w:div>
    <w:div w:id="1131096492">
      <w:bodyDiv w:val="1"/>
      <w:marLeft w:val="0"/>
      <w:marRight w:val="0"/>
      <w:marTop w:val="0"/>
      <w:marBottom w:val="0"/>
      <w:divBdr>
        <w:top w:val="none" w:sz="0" w:space="0" w:color="auto"/>
        <w:left w:val="none" w:sz="0" w:space="0" w:color="auto"/>
        <w:bottom w:val="none" w:sz="0" w:space="0" w:color="auto"/>
        <w:right w:val="none" w:sz="0" w:space="0" w:color="auto"/>
      </w:divBdr>
    </w:div>
    <w:div w:id="1211529736">
      <w:bodyDiv w:val="1"/>
      <w:marLeft w:val="0"/>
      <w:marRight w:val="0"/>
      <w:marTop w:val="0"/>
      <w:marBottom w:val="0"/>
      <w:divBdr>
        <w:top w:val="none" w:sz="0" w:space="0" w:color="auto"/>
        <w:left w:val="none" w:sz="0" w:space="0" w:color="auto"/>
        <w:bottom w:val="none" w:sz="0" w:space="0" w:color="auto"/>
        <w:right w:val="none" w:sz="0" w:space="0" w:color="auto"/>
      </w:divBdr>
    </w:div>
    <w:div w:id="1256866324">
      <w:bodyDiv w:val="1"/>
      <w:marLeft w:val="0"/>
      <w:marRight w:val="0"/>
      <w:marTop w:val="0"/>
      <w:marBottom w:val="0"/>
      <w:divBdr>
        <w:top w:val="none" w:sz="0" w:space="0" w:color="auto"/>
        <w:left w:val="none" w:sz="0" w:space="0" w:color="auto"/>
        <w:bottom w:val="none" w:sz="0" w:space="0" w:color="auto"/>
        <w:right w:val="none" w:sz="0" w:space="0" w:color="auto"/>
      </w:divBdr>
    </w:div>
    <w:div w:id="1305964789">
      <w:bodyDiv w:val="1"/>
      <w:marLeft w:val="0"/>
      <w:marRight w:val="0"/>
      <w:marTop w:val="0"/>
      <w:marBottom w:val="0"/>
      <w:divBdr>
        <w:top w:val="none" w:sz="0" w:space="0" w:color="auto"/>
        <w:left w:val="none" w:sz="0" w:space="0" w:color="auto"/>
        <w:bottom w:val="none" w:sz="0" w:space="0" w:color="auto"/>
        <w:right w:val="none" w:sz="0" w:space="0" w:color="auto"/>
      </w:divBdr>
    </w:div>
    <w:div w:id="1349982657">
      <w:bodyDiv w:val="1"/>
      <w:marLeft w:val="0"/>
      <w:marRight w:val="0"/>
      <w:marTop w:val="0"/>
      <w:marBottom w:val="0"/>
      <w:divBdr>
        <w:top w:val="none" w:sz="0" w:space="0" w:color="auto"/>
        <w:left w:val="none" w:sz="0" w:space="0" w:color="auto"/>
        <w:bottom w:val="none" w:sz="0" w:space="0" w:color="auto"/>
        <w:right w:val="none" w:sz="0" w:space="0" w:color="auto"/>
      </w:divBdr>
    </w:div>
    <w:div w:id="1351109294">
      <w:bodyDiv w:val="1"/>
      <w:marLeft w:val="0"/>
      <w:marRight w:val="0"/>
      <w:marTop w:val="0"/>
      <w:marBottom w:val="0"/>
      <w:divBdr>
        <w:top w:val="none" w:sz="0" w:space="0" w:color="auto"/>
        <w:left w:val="none" w:sz="0" w:space="0" w:color="auto"/>
        <w:bottom w:val="none" w:sz="0" w:space="0" w:color="auto"/>
        <w:right w:val="none" w:sz="0" w:space="0" w:color="auto"/>
      </w:divBdr>
    </w:div>
    <w:div w:id="1374966690">
      <w:bodyDiv w:val="1"/>
      <w:marLeft w:val="0"/>
      <w:marRight w:val="0"/>
      <w:marTop w:val="0"/>
      <w:marBottom w:val="0"/>
      <w:divBdr>
        <w:top w:val="none" w:sz="0" w:space="0" w:color="auto"/>
        <w:left w:val="none" w:sz="0" w:space="0" w:color="auto"/>
        <w:bottom w:val="none" w:sz="0" w:space="0" w:color="auto"/>
        <w:right w:val="none" w:sz="0" w:space="0" w:color="auto"/>
      </w:divBdr>
    </w:div>
    <w:div w:id="1445341249">
      <w:bodyDiv w:val="1"/>
      <w:marLeft w:val="0"/>
      <w:marRight w:val="0"/>
      <w:marTop w:val="0"/>
      <w:marBottom w:val="0"/>
      <w:divBdr>
        <w:top w:val="none" w:sz="0" w:space="0" w:color="auto"/>
        <w:left w:val="none" w:sz="0" w:space="0" w:color="auto"/>
        <w:bottom w:val="none" w:sz="0" w:space="0" w:color="auto"/>
        <w:right w:val="none" w:sz="0" w:space="0" w:color="auto"/>
      </w:divBdr>
    </w:div>
    <w:div w:id="1617520815">
      <w:bodyDiv w:val="1"/>
      <w:marLeft w:val="0"/>
      <w:marRight w:val="0"/>
      <w:marTop w:val="0"/>
      <w:marBottom w:val="0"/>
      <w:divBdr>
        <w:top w:val="none" w:sz="0" w:space="0" w:color="auto"/>
        <w:left w:val="none" w:sz="0" w:space="0" w:color="auto"/>
        <w:bottom w:val="none" w:sz="0" w:space="0" w:color="auto"/>
        <w:right w:val="none" w:sz="0" w:space="0" w:color="auto"/>
      </w:divBdr>
    </w:div>
    <w:div w:id="1639532282">
      <w:bodyDiv w:val="1"/>
      <w:marLeft w:val="0"/>
      <w:marRight w:val="0"/>
      <w:marTop w:val="0"/>
      <w:marBottom w:val="0"/>
      <w:divBdr>
        <w:top w:val="none" w:sz="0" w:space="0" w:color="auto"/>
        <w:left w:val="none" w:sz="0" w:space="0" w:color="auto"/>
        <w:bottom w:val="none" w:sz="0" w:space="0" w:color="auto"/>
        <w:right w:val="none" w:sz="0" w:space="0" w:color="auto"/>
      </w:divBdr>
    </w:div>
    <w:div w:id="1662584929">
      <w:bodyDiv w:val="1"/>
      <w:marLeft w:val="0"/>
      <w:marRight w:val="0"/>
      <w:marTop w:val="0"/>
      <w:marBottom w:val="0"/>
      <w:divBdr>
        <w:top w:val="none" w:sz="0" w:space="0" w:color="auto"/>
        <w:left w:val="none" w:sz="0" w:space="0" w:color="auto"/>
        <w:bottom w:val="none" w:sz="0" w:space="0" w:color="auto"/>
        <w:right w:val="none" w:sz="0" w:space="0" w:color="auto"/>
      </w:divBdr>
    </w:div>
    <w:div w:id="1679426460">
      <w:bodyDiv w:val="1"/>
      <w:marLeft w:val="0"/>
      <w:marRight w:val="0"/>
      <w:marTop w:val="0"/>
      <w:marBottom w:val="0"/>
      <w:divBdr>
        <w:top w:val="none" w:sz="0" w:space="0" w:color="auto"/>
        <w:left w:val="none" w:sz="0" w:space="0" w:color="auto"/>
        <w:bottom w:val="none" w:sz="0" w:space="0" w:color="auto"/>
        <w:right w:val="none" w:sz="0" w:space="0" w:color="auto"/>
      </w:divBdr>
    </w:div>
    <w:div w:id="1767920972">
      <w:bodyDiv w:val="1"/>
      <w:marLeft w:val="0"/>
      <w:marRight w:val="0"/>
      <w:marTop w:val="0"/>
      <w:marBottom w:val="0"/>
      <w:divBdr>
        <w:top w:val="none" w:sz="0" w:space="0" w:color="auto"/>
        <w:left w:val="none" w:sz="0" w:space="0" w:color="auto"/>
        <w:bottom w:val="none" w:sz="0" w:space="0" w:color="auto"/>
        <w:right w:val="none" w:sz="0" w:space="0" w:color="auto"/>
      </w:divBdr>
    </w:div>
    <w:div w:id="1838110603">
      <w:bodyDiv w:val="1"/>
      <w:marLeft w:val="0"/>
      <w:marRight w:val="0"/>
      <w:marTop w:val="0"/>
      <w:marBottom w:val="0"/>
      <w:divBdr>
        <w:top w:val="none" w:sz="0" w:space="0" w:color="auto"/>
        <w:left w:val="none" w:sz="0" w:space="0" w:color="auto"/>
        <w:bottom w:val="none" w:sz="0" w:space="0" w:color="auto"/>
        <w:right w:val="none" w:sz="0" w:space="0" w:color="auto"/>
      </w:divBdr>
    </w:div>
    <w:div w:id="1869029449">
      <w:bodyDiv w:val="1"/>
      <w:marLeft w:val="0"/>
      <w:marRight w:val="0"/>
      <w:marTop w:val="0"/>
      <w:marBottom w:val="0"/>
      <w:divBdr>
        <w:top w:val="none" w:sz="0" w:space="0" w:color="auto"/>
        <w:left w:val="none" w:sz="0" w:space="0" w:color="auto"/>
        <w:bottom w:val="none" w:sz="0" w:space="0" w:color="auto"/>
        <w:right w:val="none" w:sz="0" w:space="0" w:color="auto"/>
      </w:divBdr>
    </w:div>
    <w:div w:id="1904217940">
      <w:bodyDiv w:val="1"/>
      <w:marLeft w:val="0"/>
      <w:marRight w:val="0"/>
      <w:marTop w:val="0"/>
      <w:marBottom w:val="0"/>
      <w:divBdr>
        <w:top w:val="none" w:sz="0" w:space="0" w:color="auto"/>
        <w:left w:val="none" w:sz="0" w:space="0" w:color="auto"/>
        <w:bottom w:val="none" w:sz="0" w:space="0" w:color="auto"/>
        <w:right w:val="none" w:sz="0" w:space="0" w:color="auto"/>
      </w:divBdr>
    </w:div>
    <w:div w:id="1920945550">
      <w:bodyDiv w:val="1"/>
      <w:marLeft w:val="0"/>
      <w:marRight w:val="0"/>
      <w:marTop w:val="0"/>
      <w:marBottom w:val="0"/>
      <w:divBdr>
        <w:top w:val="none" w:sz="0" w:space="0" w:color="auto"/>
        <w:left w:val="none" w:sz="0" w:space="0" w:color="auto"/>
        <w:bottom w:val="none" w:sz="0" w:space="0" w:color="auto"/>
        <w:right w:val="none" w:sz="0" w:space="0" w:color="auto"/>
      </w:divBdr>
    </w:div>
    <w:div w:id="1932663609">
      <w:bodyDiv w:val="1"/>
      <w:marLeft w:val="0"/>
      <w:marRight w:val="0"/>
      <w:marTop w:val="0"/>
      <w:marBottom w:val="0"/>
      <w:divBdr>
        <w:top w:val="none" w:sz="0" w:space="0" w:color="auto"/>
        <w:left w:val="none" w:sz="0" w:space="0" w:color="auto"/>
        <w:bottom w:val="none" w:sz="0" w:space="0" w:color="auto"/>
        <w:right w:val="none" w:sz="0" w:space="0" w:color="auto"/>
      </w:divBdr>
    </w:div>
    <w:div w:id="1941331290">
      <w:bodyDiv w:val="1"/>
      <w:marLeft w:val="0"/>
      <w:marRight w:val="0"/>
      <w:marTop w:val="0"/>
      <w:marBottom w:val="0"/>
      <w:divBdr>
        <w:top w:val="none" w:sz="0" w:space="0" w:color="auto"/>
        <w:left w:val="none" w:sz="0" w:space="0" w:color="auto"/>
        <w:bottom w:val="none" w:sz="0" w:space="0" w:color="auto"/>
        <w:right w:val="none" w:sz="0" w:space="0" w:color="auto"/>
      </w:divBdr>
    </w:div>
    <w:div w:id="1980264311">
      <w:bodyDiv w:val="1"/>
      <w:marLeft w:val="0"/>
      <w:marRight w:val="0"/>
      <w:marTop w:val="0"/>
      <w:marBottom w:val="0"/>
      <w:divBdr>
        <w:top w:val="none" w:sz="0" w:space="0" w:color="auto"/>
        <w:left w:val="none" w:sz="0" w:space="0" w:color="auto"/>
        <w:bottom w:val="none" w:sz="0" w:space="0" w:color="auto"/>
        <w:right w:val="none" w:sz="0" w:space="0" w:color="auto"/>
      </w:divBdr>
    </w:div>
    <w:div w:id="2016684524">
      <w:bodyDiv w:val="1"/>
      <w:marLeft w:val="0"/>
      <w:marRight w:val="0"/>
      <w:marTop w:val="0"/>
      <w:marBottom w:val="0"/>
      <w:divBdr>
        <w:top w:val="none" w:sz="0" w:space="0" w:color="auto"/>
        <w:left w:val="none" w:sz="0" w:space="0" w:color="auto"/>
        <w:bottom w:val="none" w:sz="0" w:space="0" w:color="auto"/>
        <w:right w:val="none" w:sz="0" w:space="0" w:color="auto"/>
      </w:divBdr>
    </w:div>
    <w:div w:id="2066290799">
      <w:bodyDiv w:val="1"/>
      <w:marLeft w:val="0"/>
      <w:marRight w:val="0"/>
      <w:marTop w:val="0"/>
      <w:marBottom w:val="0"/>
      <w:divBdr>
        <w:top w:val="none" w:sz="0" w:space="0" w:color="auto"/>
        <w:left w:val="none" w:sz="0" w:space="0" w:color="auto"/>
        <w:bottom w:val="none" w:sz="0" w:space="0" w:color="auto"/>
        <w:right w:val="none" w:sz="0" w:space="0" w:color="auto"/>
      </w:divBdr>
    </w:div>
    <w:div w:id="2086414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www.abs.gov.au/AUSSTATS/abs@.nsf/DetailsPage/4510.02017?OpenDocument" TargetMode="Externa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http://www7.austlii.edu.au/cgi-bin/viewdb/au/legis/tas/num_act/mha20132o2013174/" TargetMode="External"/><Relationship Id="rId34"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bs.gov.au/AUSSTATS/abs@.nsf/DetailsPage/4510.02016?OpenDocument" TargetMode="External"/><Relationship Id="rId25" Type="http://schemas.openxmlformats.org/officeDocument/2006/relationships/image" Target="media/image4.png"/><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www.abs.gov.au/AUSSTATS/abs@.nsf/DetailsPage/4510.02015?OpenDocument" TargetMode="External"/><Relationship Id="rId20" Type="http://schemas.openxmlformats.org/officeDocument/2006/relationships/hyperlink" Target="https://www.legislation.tas.gov.au/view/html/inforce/current/act-1997-051" TargetMode="External"/><Relationship Id="rId29"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3.png"/><Relationship Id="rId32" Type="http://schemas.openxmlformats.org/officeDocument/2006/relationships/customXml" Target="../customXml/item2.xml"/><Relationship Id="rId5" Type="http://schemas.openxmlformats.org/officeDocument/2006/relationships/settings" Target="settings.xml"/><Relationship Id="rId15" Type="http://schemas.openxmlformats.org/officeDocument/2006/relationships/hyperlink" Target="http://www.abs.gov.au/AUSSTATS/abs@.nsf/DetailsPage/4510.02014?OpenDocument" TargetMode="External"/><Relationship Id="rId23" Type="http://schemas.openxmlformats.org/officeDocument/2006/relationships/image" Target="media/image2.png"/><Relationship Id="rId28" Type="http://schemas.openxmlformats.org/officeDocument/2006/relationships/hyperlink" Target="https://aic.gov.au/publications/special/special5" TargetMode="External"/><Relationship Id="rId10" Type="http://schemas.openxmlformats.org/officeDocument/2006/relationships/header" Target="header2.xml"/><Relationship Id="rId19" Type="http://schemas.openxmlformats.org/officeDocument/2006/relationships/hyperlink" Target="http://www.abs.gov.au/AUSSTATS/abs@.nsf/DetailsPage/4513.02016-17?OpenDocument"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1.png"/><Relationship Id="rId27" Type="http://schemas.openxmlformats.org/officeDocument/2006/relationships/image" Target="media/image6.png"/><Relationship Id="rId30"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42EA4C-9997-48D5-8909-11EF674E2D08}"/>
</file>

<file path=customXml/itemProps2.xml><?xml version="1.0" encoding="utf-8"?>
<ds:datastoreItem xmlns:ds="http://schemas.openxmlformats.org/officeDocument/2006/customXml" ds:itemID="{0E170142-7A0A-4B6D-9E7D-6ECDF203740E}"/>
</file>

<file path=customXml/itemProps3.xml><?xml version="1.0" encoding="utf-8"?>
<ds:datastoreItem xmlns:ds="http://schemas.openxmlformats.org/officeDocument/2006/customXml" ds:itemID="{B9E4AA54-3B1E-442A-8F0A-2C7DAB9F218A}"/>
</file>

<file path=customXml/itemProps4.xml><?xml version="1.0" encoding="utf-8"?>
<ds:datastoreItem xmlns:ds="http://schemas.openxmlformats.org/officeDocument/2006/customXml" ds:itemID="{BB8084C6-B107-43D1-8318-87A0C78672C3}"/>
</file>

<file path=docProps/app.xml><?xml version="1.0" encoding="utf-8"?>
<Properties xmlns="http://schemas.openxmlformats.org/officeDocument/2006/extended-properties" xmlns:vt="http://schemas.openxmlformats.org/officeDocument/2006/docPropsVTypes">
  <Template>Normal</Template>
  <TotalTime>353</TotalTime>
  <Pages>57</Pages>
  <Words>13391</Words>
  <Characters>76335</Characters>
  <Application>Microsoft Office Word</Application>
  <DocSecurity>0</DocSecurity>
  <Lines>636</Lines>
  <Paragraphs>179</Paragraphs>
  <ScaleCrop>false</ScaleCrop>
  <HeadingPairs>
    <vt:vector size="2" baseType="variant">
      <vt:variant>
        <vt:lpstr>Title</vt:lpstr>
      </vt:variant>
      <vt:variant>
        <vt:i4>1</vt:i4>
      </vt:variant>
    </vt:vector>
  </HeadingPairs>
  <TitlesOfParts>
    <vt:vector size="1" baseType="lpstr">
      <vt:lpstr/>
    </vt:vector>
  </TitlesOfParts>
  <Company>Australian Attorney General's Department</Company>
  <LinksUpToDate>false</LinksUpToDate>
  <CharactersWithSpaces>89547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branss</dc:creator>
  <cp:lastModifiedBy>branss</cp:lastModifiedBy>
  <cp:revision>46</cp:revision>
  <cp:lastPrinted>2018-08-16T00:50:00Z</cp:lastPrinted>
  <dcterms:created xsi:type="dcterms:W3CDTF">2018-08-20T03:35:00Z</dcterms:created>
  <dcterms:modified xsi:type="dcterms:W3CDTF">2019-01-14T23:54:00Z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