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66270" w14:textId="05B1DAC9" w:rsidR="00670B21" w:rsidRPr="007E3079" w:rsidRDefault="00356A4A" w:rsidP="00670B21">
      <w:pPr>
        <w:pStyle w:val="paragraph"/>
        <w:spacing w:before="0" w:beforeAutospacing="0" w:after="0" w:afterAutospacing="0"/>
        <w:jc w:val="center"/>
        <w:textAlignment w:val="baseline"/>
      </w:pPr>
      <w:r>
        <w:rPr>
          <w:rStyle w:val="normaltextrun"/>
          <w:b/>
          <w:bCs/>
        </w:rPr>
        <w:tab/>
      </w:r>
      <w:r w:rsidR="005203DD">
        <w:rPr>
          <w:rStyle w:val="normaltextrun"/>
          <w:b/>
          <w:bCs/>
        </w:rPr>
        <w:t>33</w:t>
      </w:r>
      <w:r w:rsidR="005203DD" w:rsidRPr="00254825">
        <w:rPr>
          <w:rStyle w:val="normaltextrun"/>
          <w:b/>
          <w:bCs/>
          <w:vertAlign w:val="superscript"/>
        </w:rPr>
        <w:t>rd</w:t>
      </w:r>
      <w:r w:rsidR="005203DD">
        <w:rPr>
          <w:rStyle w:val="normaltextrun"/>
          <w:b/>
          <w:bCs/>
        </w:rPr>
        <w:t xml:space="preserve"> </w:t>
      </w:r>
      <w:r w:rsidR="00670B21" w:rsidRPr="007E3079">
        <w:rPr>
          <w:rStyle w:val="normaltextrun"/>
          <w:b/>
          <w:bCs/>
        </w:rPr>
        <w:t>Session of the Committee on the Rights of Persons with Disabilities</w:t>
      </w:r>
    </w:p>
    <w:p w14:paraId="610B4EF5" w14:textId="07447DAF" w:rsidR="00670B21" w:rsidRPr="007E3079" w:rsidRDefault="00670B21" w:rsidP="00670B21">
      <w:pPr>
        <w:pStyle w:val="paragraph"/>
        <w:spacing w:before="0" w:beforeAutospacing="0" w:after="0" w:afterAutospacing="0"/>
        <w:jc w:val="center"/>
        <w:textAlignment w:val="baseline"/>
      </w:pPr>
    </w:p>
    <w:p w14:paraId="09E0F8E7" w14:textId="77777777" w:rsidR="00670B21" w:rsidRPr="007E3079" w:rsidRDefault="00670B21" w:rsidP="00670B21">
      <w:pPr>
        <w:pStyle w:val="paragraph"/>
        <w:spacing w:before="0" w:beforeAutospacing="0" w:after="0" w:afterAutospacing="0"/>
        <w:jc w:val="center"/>
        <w:textAlignment w:val="baseline"/>
      </w:pPr>
      <w:r w:rsidRPr="007E3079">
        <w:rPr>
          <w:rStyle w:val="normaltextrun"/>
          <w:b/>
          <w:bCs/>
        </w:rPr>
        <w:t>World Health Organization Statement</w:t>
      </w:r>
      <w:r w:rsidRPr="007E3079">
        <w:rPr>
          <w:rStyle w:val="eop"/>
        </w:rPr>
        <w:t> </w:t>
      </w:r>
    </w:p>
    <w:p w14:paraId="16B97EFA" w14:textId="77777777" w:rsidR="00670B21" w:rsidRPr="007E3079" w:rsidRDefault="00670B21" w:rsidP="00670B21">
      <w:pPr>
        <w:pStyle w:val="paragraph"/>
        <w:spacing w:before="0" w:beforeAutospacing="0" w:after="0" w:afterAutospacing="0"/>
        <w:jc w:val="center"/>
        <w:textAlignment w:val="baseline"/>
      </w:pPr>
      <w:r w:rsidRPr="007E3079">
        <w:rPr>
          <w:rStyle w:val="eop"/>
        </w:rPr>
        <w:t> </w:t>
      </w:r>
    </w:p>
    <w:p w14:paraId="6548F41E" w14:textId="19B7E908" w:rsidR="00670B21" w:rsidRPr="007E3079" w:rsidRDefault="00356A4A" w:rsidP="00670B21">
      <w:pPr>
        <w:pStyle w:val="paragraph"/>
        <w:spacing w:before="0" w:beforeAutospacing="0" w:after="0" w:afterAutospacing="0"/>
        <w:jc w:val="center"/>
        <w:textAlignment w:val="baseline"/>
      </w:pPr>
      <w:r>
        <w:rPr>
          <w:rStyle w:val="normaltextrun"/>
          <w:b/>
          <w:bCs/>
          <w:lang w:val="en-AU"/>
        </w:rPr>
        <w:t>August</w:t>
      </w:r>
      <w:r w:rsidR="00491C1A">
        <w:rPr>
          <w:rStyle w:val="normaltextrun"/>
          <w:b/>
          <w:bCs/>
          <w:lang w:val="en-AU"/>
        </w:rPr>
        <w:t xml:space="preserve"> </w:t>
      </w:r>
      <w:r w:rsidR="00670B21" w:rsidRPr="007E3079">
        <w:rPr>
          <w:rStyle w:val="normaltextrun"/>
          <w:b/>
          <w:bCs/>
          <w:lang w:val="en-AU"/>
        </w:rPr>
        <w:t>202</w:t>
      </w:r>
      <w:r>
        <w:rPr>
          <w:rStyle w:val="normaltextrun"/>
          <w:b/>
          <w:bCs/>
          <w:lang w:val="en-AU"/>
        </w:rPr>
        <w:t>5</w:t>
      </w:r>
    </w:p>
    <w:p w14:paraId="3AC9FEB0" w14:textId="178FE91D" w:rsidR="00670B21" w:rsidRPr="007E3079" w:rsidRDefault="00670B21" w:rsidP="00670B21">
      <w:pPr>
        <w:pStyle w:val="paragraph"/>
        <w:spacing w:before="0" w:beforeAutospacing="0" w:after="0" w:afterAutospacing="0"/>
        <w:jc w:val="both"/>
        <w:textAlignment w:val="baseline"/>
      </w:pPr>
    </w:p>
    <w:p w14:paraId="75529420" w14:textId="77777777" w:rsidR="00F95C1D" w:rsidRDefault="00F95C1D" w:rsidP="00AB3DDE">
      <w:pPr>
        <w:pStyle w:val="paragraph"/>
        <w:spacing w:before="0" w:beforeAutospacing="0" w:after="0" w:afterAutospacing="0" w:line="480" w:lineRule="auto"/>
        <w:jc w:val="both"/>
        <w:textAlignment w:val="baseline"/>
        <w:rPr>
          <w:rStyle w:val="eop"/>
          <w:sz w:val="28"/>
          <w:szCs w:val="28"/>
        </w:rPr>
      </w:pPr>
    </w:p>
    <w:p w14:paraId="00BA4FFB" w14:textId="37C494DD" w:rsidR="00850BF3" w:rsidRPr="00A2291E" w:rsidRDefault="00F95C1D" w:rsidP="00F95C1D">
      <w:pPr>
        <w:pStyle w:val="NormalWeb"/>
        <w:rPr>
          <w:sz w:val="28"/>
          <w:szCs w:val="28"/>
        </w:rPr>
      </w:pPr>
      <w:r w:rsidRPr="000A7E5F">
        <w:rPr>
          <w:rStyle w:val="Strong"/>
          <w:b w:val="0"/>
          <w:bCs w:val="0"/>
          <w:sz w:val="28"/>
          <w:szCs w:val="28"/>
        </w:rPr>
        <w:t>Chairperson, Members of the Committee, Ladies and Gentlemen,</w:t>
      </w:r>
    </w:p>
    <w:p w14:paraId="05890952" w14:textId="36D7DD5F" w:rsidR="00850BF3" w:rsidRPr="000A7E5F" w:rsidRDefault="00F95C1D" w:rsidP="00F95C1D">
      <w:pPr>
        <w:pStyle w:val="NormalWeb"/>
        <w:rPr>
          <w:sz w:val="28"/>
          <w:szCs w:val="28"/>
        </w:rPr>
      </w:pPr>
      <w:r w:rsidRPr="000A7E5F">
        <w:rPr>
          <w:sz w:val="28"/>
          <w:szCs w:val="28"/>
        </w:rPr>
        <w:t>WHO is honored to provide an update on our efforts to support and promote the implementation of the Convention on the Rights of Persons with Disabilities.</w:t>
      </w:r>
    </w:p>
    <w:p w14:paraId="624DD175" w14:textId="33C9705C" w:rsidR="00850BF3" w:rsidRPr="000A7E5F" w:rsidRDefault="00F95C1D" w:rsidP="00F95C1D">
      <w:pPr>
        <w:pStyle w:val="NormalWeb"/>
        <w:rPr>
          <w:sz w:val="28"/>
          <w:szCs w:val="28"/>
        </w:rPr>
      </w:pPr>
      <w:r w:rsidRPr="000A7E5F">
        <w:rPr>
          <w:sz w:val="28"/>
          <w:szCs w:val="28"/>
        </w:rPr>
        <w:t xml:space="preserve">The 2021 World Health Assembly Resolution 74.8 on the </w:t>
      </w:r>
      <w:r w:rsidRPr="000A7E5F">
        <w:rPr>
          <w:rStyle w:val="Emphasis"/>
          <w:sz w:val="28"/>
          <w:szCs w:val="28"/>
        </w:rPr>
        <w:t>Highest Attainable Standard of Health for Persons with Disabilities</w:t>
      </w:r>
      <w:r w:rsidRPr="000A7E5F">
        <w:rPr>
          <w:sz w:val="28"/>
          <w:szCs w:val="28"/>
        </w:rPr>
        <w:t xml:space="preserve"> was a pivotal moment for WHO</w:t>
      </w:r>
      <w:r w:rsidR="007A2856">
        <w:rPr>
          <w:sz w:val="28"/>
          <w:szCs w:val="28"/>
        </w:rPr>
        <w:t xml:space="preserve"> and all Member States</w:t>
      </w:r>
      <w:r w:rsidRPr="000A7E5F">
        <w:rPr>
          <w:sz w:val="28"/>
          <w:szCs w:val="28"/>
        </w:rPr>
        <w:t xml:space="preserve">, drawing global attention to the unacceptable health </w:t>
      </w:r>
      <w:r w:rsidR="00E67318" w:rsidRPr="000A7E5F">
        <w:rPr>
          <w:sz w:val="28"/>
          <w:szCs w:val="28"/>
        </w:rPr>
        <w:t>inequities</w:t>
      </w:r>
      <w:r w:rsidRPr="000A7E5F">
        <w:rPr>
          <w:sz w:val="28"/>
          <w:szCs w:val="28"/>
        </w:rPr>
        <w:t xml:space="preserve"> experienced by persons with disabilities and the urgent need for stronger, systemic action across the health sector.</w:t>
      </w:r>
    </w:p>
    <w:p w14:paraId="0B65DA01" w14:textId="5B8DB993" w:rsidR="00850BF3" w:rsidRPr="000A7E5F" w:rsidRDefault="00F95C1D" w:rsidP="00F95C1D">
      <w:pPr>
        <w:pStyle w:val="NormalWeb"/>
        <w:rPr>
          <w:sz w:val="28"/>
          <w:szCs w:val="28"/>
        </w:rPr>
      </w:pPr>
      <w:r w:rsidRPr="000A7E5F">
        <w:rPr>
          <w:sz w:val="28"/>
          <w:szCs w:val="28"/>
        </w:rPr>
        <w:t xml:space="preserve">In response, WHO released the </w:t>
      </w:r>
      <w:r w:rsidRPr="000A7E5F">
        <w:rPr>
          <w:rStyle w:val="Emphasis"/>
          <w:sz w:val="28"/>
          <w:szCs w:val="28"/>
        </w:rPr>
        <w:t>Global Report on Health Equity for Persons with Disabilities</w:t>
      </w:r>
      <w:r w:rsidRPr="000A7E5F">
        <w:rPr>
          <w:sz w:val="28"/>
          <w:szCs w:val="28"/>
        </w:rPr>
        <w:t xml:space="preserve"> in 2022. The report underscores that persons with disabilities continue to face significant and avoidable health inequities</w:t>
      </w:r>
      <w:r w:rsidR="00E67318" w:rsidRPr="000A7E5F">
        <w:rPr>
          <w:sz w:val="28"/>
          <w:szCs w:val="28"/>
        </w:rPr>
        <w:t xml:space="preserve"> - </w:t>
      </w:r>
      <w:r w:rsidRPr="000A7E5F">
        <w:rPr>
          <w:sz w:val="28"/>
          <w:szCs w:val="28"/>
        </w:rPr>
        <w:t>they are more likely to die prematurely, have poorer health outcomes, and experience greater limitations in functioning. These disparities are rooted in unjust and preventable barriers both within and beyond health systems.</w:t>
      </w:r>
    </w:p>
    <w:p w14:paraId="0668BD27" w14:textId="2EB25AFB" w:rsidR="00C966DD" w:rsidRDefault="00F95C1D" w:rsidP="00F95C1D">
      <w:pPr>
        <w:pStyle w:val="NormalWeb"/>
        <w:rPr>
          <w:sz w:val="28"/>
          <w:szCs w:val="28"/>
        </w:rPr>
      </w:pPr>
      <w:r w:rsidRPr="000A7E5F">
        <w:rPr>
          <w:sz w:val="28"/>
          <w:szCs w:val="28"/>
        </w:rPr>
        <w:t xml:space="preserve">To address these challenges, WHO has been working closely with Member States over the past two </w:t>
      </w:r>
      <w:r w:rsidR="00814A85">
        <w:rPr>
          <w:sz w:val="28"/>
          <w:szCs w:val="28"/>
          <w:lang w:val="en-US"/>
        </w:rPr>
        <w:t xml:space="preserve">and a half </w:t>
      </w:r>
      <w:r w:rsidRPr="000A7E5F">
        <w:rPr>
          <w:sz w:val="28"/>
          <w:szCs w:val="28"/>
        </w:rPr>
        <w:t xml:space="preserve">years to implement the report’s </w:t>
      </w:r>
      <w:r w:rsidR="008F46E5">
        <w:rPr>
          <w:sz w:val="28"/>
          <w:szCs w:val="28"/>
          <w:lang w:val="en-US"/>
        </w:rPr>
        <w:t xml:space="preserve">actions and </w:t>
      </w:r>
      <w:r w:rsidRPr="000A7E5F">
        <w:rPr>
          <w:sz w:val="28"/>
          <w:szCs w:val="28"/>
        </w:rPr>
        <w:t>recommendations</w:t>
      </w:r>
      <w:r w:rsidR="008F46E5">
        <w:rPr>
          <w:sz w:val="28"/>
          <w:szCs w:val="28"/>
          <w:lang w:val="en-US"/>
        </w:rPr>
        <w:t>, including</w:t>
      </w:r>
      <w:r w:rsidRPr="000A7E5F">
        <w:rPr>
          <w:sz w:val="28"/>
          <w:szCs w:val="28"/>
        </w:rPr>
        <w:t xml:space="preserve"> through the </w:t>
      </w:r>
      <w:r w:rsidR="00B728B1" w:rsidRPr="000A7E5F">
        <w:rPr>
          <w:rStyle w:val="Strong"/>
          <w:b w:val="0"/>
          <w:bCs w:val="0"/>
          <w:i/>
          <w:iCs/>
          <w:sz w:val="28"/>
          <w:szCs w:val="28"/>
        </w:rPr>
        <w:t xml:space="preserve">Health Equity for Persons with Disabilities </w:t>
      </w:r>
      <w:r w:rsidRPr="000A7E5F">
        <w:rPr>
          <w:rStyle w:val="Strong"/>
          <w:b w:val="0"/>
          <w:bCs w:val="0"/>
          <w:i/>
          <w:iCs/>
          <w:sz w:val="28"/>
          <w:szCs w:val="28"/>
        </w:rPr>
        <w:t>Guide for Action</w:t>
      </w:r>
      <w:r w:rsidR="00B728B1" w:rsidRPr="000A7E5F">
        <w:rPr>
          <w:sz w:val="28"/>
          <w:szCs w:val="28"/>
        </w:rPr>
        <w:t xml:space="preserve"> - </w:t>
      </w:r>
      <w:r w:rsidRPr="000A7E5F">
        <w:rPr>
          <w:sz w:val="28"/>
          <w:szCs w:val="28"/>
        </w:rPr>
        <w:t xml:space="preserve">a strategic national planning tool led by Ministries of Health. </w:t>
      </w:r>
    </w:p>
    <w:p w14:paraId="7E7FD3B9" w14:textId="2A4B22A5" w:rsidR="000122E8" w:rsidRPr="000A7E5F" w:rsidRDefault="00F95C1D" w:rsidP="00F95C1D">
      <w:pPr>
        <w:pStyle w:val="NormalWeb"/>
        <w:rPr>
          <w:sz w:val="28"/>
          <w:szCs w:val="28"/>
        </w:rPr>
      </w:pPr>
      <w:r w:rsidRPr="000A7E5F">
        <w:rPr>
          <w:sz w:val="28"/>
          <w:szCs w:val="28"/>
        </w:rPr>
        <w:t>This Guide is the first of its kind to place responsibility for disability inclusion</w:t>
      </w:r>
      <w:r w:rsidR="00790F0A">
        <w:rPr>
          <w:sz w:val="28"/>
          <w:szCs w:val="28"/>
          <w:lang w:val="en-US"/>
        </w:rPr>
        <w:t xml:space="preserve"> in the health sector</w:t>
      </w:r>
      <w:r w:rsidRPr="000A7E5F">
        <w:rPr>
          <w:sz w:val="28"/>
          <w:szCs w:val="28"/>
        </w:rPr>
        <w:t xml:space="preserve"> squarely within the mandate of health ministries, offering practical steps to integrate disability</w:t>
      </w:r>
      <w:r w:rsidR="00B728B1" w:rsidRPr="000A7E5F">
        <w:rPr>
          <w:sz w:val="28"/>
          <w:szCs w:val="28"/>
        </w:rPr>
        <w:t xml:space="preserve"> inclusion</w:t>
      </w:r>
      <w:r w:rsidRPr="000A7E5F">
        <w:rPr>
          <w:sz w:val="28"/>
          <w:szCs w:val="28"/>
        </w:rPr>
        <w:t xml:space="preserve"> into </w:t>
      </w:r>
      <w:r w:rsidR="00C966DD">
        <w:rPr>
          <w:sz w:val="28"/>
          <w:szCs w:val="28"/>
        </w:rPr>
        <w:t xml:space="preserve">health </w:t>
      </w:r>
      <w:r w:rsidRPr="000A7E5F">
        <w:rPr>
          <w:sz w:val="28"/>
          <w:szCs w:val="28"/>
        </w:rPr>
        <w:t>governance, planning, and monitoring.</w:t>
      </w:r>
    </w:p>
    <w:p w14:paraId="25B462EE" w14:textId="220C2062" w:rsidR="00F95C1D" w:rsidRDefault="00F95C1D" w:rsidP="00F95C1D">
      <w:pPr>
        <w:pStyle w:val="NormalWeb"/>
        <w:rPr>
          <w:sz w:val="28"/>
          <w:szCs w:val="28"/>
        </w:rPr>
      </w:pPr>
      <w:r w:rsidRPr="000A7E5F">
        <w:rPr>
          <w:sz w:val="28"/>
          <w:szCs w:val="28"/>
        </w:rPr>
        <w:t>True and lasting change requires embedding disability</w:t>
      </w:r>
      <w:r w:rsidR="00B728B1" w:rsidRPr="000A7E5F">
        <w:rPr>
          <w:sz w:val="28"/>
          <w:szCs w:val="28"/>
        </w:rPr>
        <w:t xml:space="preserve"> inclusion</w:t>
      </w:r>
      <w:r w:rsidRPr="000A7E5F">
        <w:rPr>
          <w:sz w:val="28"/>
          <w:szCs w:val="28"/>
        </w:rPr>
        <w:t xml:space="preserve"> into ongoing health system reforms</w:t>
      </w:r>
      <w:r w:rsidR="00B728B1" w:rsidRPr="000A7E5F">
        <w:rPr>
          <w:sz w:val="28"/>
          <w:szCs w:val="28"/>
        </w:rPr>
        <w:t xml:space="preserve"> - </w:t>
      </w:r>
      <w:r w:rsidRPr="000A7E5F">
        <w:rPr>
          <w:sz w:val="28"/>
          <w:szCs w:val="28"/>
        </w:rPr>
        <w:t>not treating it as an isolated</w:t>
      </w:r>
      <w:r w:rsidR="00790F0A">
        <w:rPr>
          <w:sz w:val="28"/>
          <w:szCs w:val="28"/>
          <w:lang w:val="en-US"/>
        </w:rPr>
        <w:t xml:space="preserve"> or special</w:t>
      </w:r>
      <w:r w:rsidRPr="000A7E5F">
        <w:rPr>
          <w:sz w:val="28"/>
          <w:szCs w:val="28"/>
        </w:rPr>
        <w:t xml:space="preserve"> issue. The Guide supports countries in aligning priorities and investments with the CRPD, the SDGs, and WHA Resolution 74.8.</w:t>
      </w:r>
    </w:p>
    <w:p w14:paraId="2247F07B" w14:textId="77777777" w:rsidR="000122E8" w:rsidRPr="000A7E5F" w:rsidRDefault="000122E8" w:rsidP="00F95C1D">
      <w:pPr>
        <w:pStyle w:val="NormalWeb"/>
        <w:rPr>
          <w:sz w:val="28"/>
          <w:szCs w:val="28"/>
        </w:rPr>
      </w:pPr>
    </w:p>
    <w:p w14:paraId="51E81757" w14:textId="77777777" w:rsidR="00A2291E" w:rsidRDefault="00F95C1D" w:rsidP="00F95C1D">
      <w:pPr>
        <w:pStyle w:val="NormalWeb"/>
        <w:rPr>
          <w:rStyle w:val="Strong"/>
          <w:b w:val="0"/>
          <w:bCs w:val="0"/>
          <w:sz w:val="28"/>
          <w:szCs w:val="28"/>
        </w:rPr>
      </w:pPr>
      <w:r w:rsidRPr="000A7E5F">
        <w:rPr>
          <w:sz w:val="28"/>
          <w:szCs w:val="28"/>
        </w:rPr>
        <w:lastRenderedPageBreak/>
        <w:t xml:space="preserve">To date, the Guide has been implemented in Côte d'Ivoire, Ethiopia, Malaysia, Montenegro, Nepal, </w:t>
      </w:r>
      <w:r w:rsidR="006C69EF">
        <w:rPr>
          <w:sz w:val="28"/>
          <w:szCs w:val="28"/>
          <w:lang w:val="en-US"/>
        </w:rPr>
        <w:t xml:space="preserve">Nigeria </w:t>
      </w:r>
      <w:r w:rsidRPr="000A7E5F">
        <w:rPr>
          <w:sz w:val="28"/>
          <w:szCs w:val="28"/>
        </w:rPr>
        <w:t xml:space="preserve">and Tanzania, with new work underway </w:t>
      </w:r>
      <w:r w:rsidR="006C69EF">
        <w:rPr>
          <w:sz w:val="28"/>
          <w:szCs w:val="28"/>
          <w:lang w:val="en-US"/>
        </w:rPr>
        <w:t xml:space="preserve">or being explored </w:t>
      </w:r>
      <w:r w:rsidRPr="000A7E5F">
        <w:rPr>
          <w:sz w:val="28"/>
          <w:szCs w:val="28"/>
        </w:rPr>
        <w:t xml:space="preserve">in Cambodia, Egypt, Indonesia, Kenya, </w:t>
      </w:r>
      <w:r w:rsidR="00DB311F">
        <w:rPr>
          <w:sz w:val="28"/>
          <w:szCs w:val="28"/>
        </w:rPr>
        <w:t xml:space="preserve">Philippines </w:t>
      </w:r>
      <w:r w:rsidR="004E7761">
        <w:rPr>
          <w:sz w:val="28"/>
          <w:szCs w:val="28"/>
          <w:lang w:val="en-US"/>
        </w:rPr>
        <w:t xml:space="preserve">and </w:t>
      </w:r>
      <w:r w:rsidRPr="000A7E5F">
        <w:rPr>
          <w:sz w:val="28"/>
          <w:szCs w:val="28"/>
        </w:rPr>
        <w:t xml:space="preserve">Senegal. </w:t>
      </w:r>
      <w:r w:rsidRPr="000A7E5F">
        <w:rPr>
          <w:sz w:val="28"/>
          <w:szCs w:val="28"/>
        </w:rPr>
        <w:br/>
      </w:r>
    </w:p>
    <w:p w14:paraId="2CEE4B7D" w14:textId="005180A9" w:rsidR="000122E8" w:rsidRPr="000A7E5F" w:rsidRDefault="00F95C1D" w:rsidP="00F95C1D">
      <w:pPr>
        <w:pStyle w:val="NormalWeb"/>
        <w:rPr>
          <w:sz w:val="28"/>
          <w:szCs w:val="28"/>
        </w:rPr>
      </w:pPr>
      <w:r w:rsidRPr="000A7E5F">
        <w:rPr>
          <w:rStyle w:val="Strong"/>
          <w:b w:val="0"/>
          <w:bCs w:val="0"/>
          <w:sz w:val="28"/>
          <w:szCs w:val="28"/>
        </w:rPr>
        <w:t>Madam Chair</w:t>
      </w:r>
      <w:r w:rsidRPr="000A7E5F">
        <w:rPr>
          <w:b/>
          <w:bCs/>
          <w:sz w:val="28"/>
          <w:szCs w:val="28"/>
        </w:rPr>
        <w:t>,</w:t>
      </w:r>
      <w:r w:rsidRPr="000A7E5F">
        <w:rPr>
          <w:sz w:val="28"/>
          <w:szCs w:val="28"/>
        </w:rPr>
        <w:t xml:space="preserve"> this </w:t>
      </w:r>
      <w:r w:rsidR="008078B0">
        <w:rPr>
          <w:sz w:val="28"/>
          <w:szCs w:val="28"/>
        </w:rPr>
        <w:t xml:space="preserve">work </w:t>
      </w:r>
      <w:r w:rsidRPr="000A7E5F">
        <w:rPr>
          <w:sz w:val="28"/>
          <w:szCs w:val="28"/>
        </w:rPr>
        <w:t xml:space="preserve">represents a key opportunity to galvanize action in line with Article 25 of the CRPD, toward the realization of </w:t>
      </w:r>
      <w:r w:rsidR="00B728B1" w:rsidRPr="000A7E5F">
        <w:rPr>
          <w:sz w:val="28"/>
          <w:szCs w:val="28"/>
        </w:rPr>
        <w:t>disability-</w:t>
      </w:r>
      <w:r w:rsidRPr="000A7E5F">
        <w:rPr>
          <w:sz w:val="28"/>
          <w:szCs w:val="28"/>
        </w:rPr>
        <w:t>inclusive and equitable health systems.</w:t>
      </w:r>
    </w:p>
    <w:p w14:paraId="4C25EF74" w14:textId="64E041A0" w:rsidR="000122E8" w:rsidRPr="000A7E5F" w:rsidRDefault="00F95C1D" w:rsidP="00F95C1D">
      <w:pPr>
        <w:pStyle w:val="NormalWeb"/>
        <w:rPr>
          <w:sz w:val="28"/>
          <w:szCs w:val="28"/>
        </w:rPr>
      </w:pPr>
      <w:r w:rsidRPr="000A7E5F">
        <w:rPr>
          <w:sz w:val="28"/>
          <w:szCs w:val="28"/>
        </w:rPr>
        <w:t xml:space="preserve">Complementing this, WHO is </w:t>
      </w:r>
      <w:r w:rsidR="008078B0">
        <w:rPr>
          <w:sz w:val="28"/>
          <w:szCs w:val="28"/>
        </w:rPr>
        <w:t>finalizing</w:t>
      </w:r>
      <w:r w:rsidRPr="000A7E5F">
        <w:rPr>
          <w:sz w:val="28"/>
          <w:szCs w:val="28"/>
        </w:rPr>
        <w:t xml:space="preserve"> the</w:t>
      </w:r>
      <w:r w:rsidR="006D5DB4">
        <w:rPr>
          <w:sz w:val="28"/>
          <w:szCs w:val="28"/>
        </w:rPr>
        <w:t xml:space="preserve"> first ever</w:t>
      </w:r>
      <w:r w:rsidRPr="000A7E5F">
        <w:rPr>
          <w:sz w:val="28"/>
          <w:szCs w:val="28"/>
        </w:rPr>
        <w:t xml:space="preserve"> </w:t>
      </w:r>
      <w:r w:rsidRPr="000A7E5F">
        <w:rPr>
          <w:rStyle w:val="Strong"/>
          <w:b w:val="0"/>
          <w:bCs w:val="0"/>
          <w:i/>
          <w:iCs/>
          <w:sz w:val="28"/>
          <w:szCs w:val="28"/>
        </w:rPr>
        <w:t>Global Competency Standards on Disability Inclusion for Health Workers</w:t>
      </w:r>
      <w:r w:rsidRPr="000A7E5F">
        <w:rPr>
          <w:sz w:val="28"/>
          <w:szCs w:val="28"/>
        </w:rPr>
        <w:t xml:space="preserve">, to ensure health personnel are equipped with the necessary knowledge, skills, and attitudes to provide inclusive and respectful care. </w:t>
      </w:r>
    </w:p>
    <w:p w14:paraId="0C45BAB7" w14:textId="5AD32B2E" w:rsidR="000122E8" w:rsidRPr="000A7E5F" w:rsidRDefault="00F95C1D" w:rsidP="00F95C1D">
      <w:pPr>
        <w:pStyle w:val="NormalWeb"/>
        <w:rPr>
          <w:sz w:val="28"/>
          <w:szCs w:val="28"/>
        </w:rPr>
      </w:pPr>
      <w:r w:rsidRPr="000A7E5F">
        <w:rPr>
          <w:sz w:val="28"/>
          <w:szCs w:val="28"/>
        </w:rPr>
        <w:t xml:space="preserve">In parallel, we are </w:t>
      </w:r>
      <w:r w:rsidR="008078B0">
        <w:rPr>
          <w:sz w:val="28"/>
          <w:szCs w:val="28"/>
        </w:rPr>
        <w:t>developing</w:t>
      </w:r>
      <w:r w:rsidRPr="000A7E5F">
        <w:rPr>
          <w:sz w:val="28"/>
          <w:szCs w:val="28"/>
        </w:rPr>
        <w:t xml:space="preserve"> the </w:t>
      </w:r>
      <w:r w:rsidRPr="000A7E5F">
        <w:rPr>
          <w:rStyle w:val="Emphasis"/>
          <w:sz w:val="28"/>
          <w:szCs w:val="28"/>
        </w:rPr>
        <w:t>Health Equity for Persons with Disabilities: Global Health Policy and Systems Research Agenda 2025–2030</w:t>
      </w:r>
      <w:r w:rsidRPr="000A7E5F">
        <w:rPr>
          <w:sz w:val="28"/>
          <w:szCs w:val="28"/>
        </w:rPr>
        <w:t>, which will guide research priorities and inform national action for disability-inclusive health.</w:t>
      </w:r>
    </w:p>
    <w:p w14:paraId="5141AC3C" w14:textId="64877B54" w:rsidR="000122E8" w:rsidRPr="000A7E5F" w:rsidRDefault="00C015E6" w:rsidP="00F95C1D">
      <w:pPr>
        <w:pStyle w:val="NormalWeb"/>
        <w:rPr>
          <w:sz w:val="28"/>
          <w:szCs w:val="28"/>
        </w:rPr>
      </w:pPr>
      <w:r>
        <w:rPr>
          <w:sz w:val="28"/>
          <w:szCs w:val="28"/>
          <w:lang w:val="en-US"/>
        </w:rPr>
        <w:t xml:space="preserve">Additionally, </w:t>
      </w:r>
      <w:r w:rsidR="00F95C1D" w:rsidRPr="000A7E5F">
        <w:rPr>
          <w:sz w:val="28"/>
          <w:szCs w:val="28"/>
        </w:rPr>
        <w:t xml:space="preserve">WHO continues to implement the </w:t>
      </w:r>
      <w:r w:rsidR="00F95C1D" w:rsidRPr="000A7E5F">
        <w:rPr>
          <w:rStyle w:val="Strong"/>
          <w:b w:val="0"/>
          <w:bCs w:val="0"/>
          <w:sz w:val="28"/>
          <w:szCs w:val="28"/>
        </w:rPr>
        <w:t>UN Disability Inclusion Strategy</w:t>
      </w:r>
      <w:r w:rsidR="00F95C1D" w:rsidRPr="000A7E5F">
        <w:rPr>
          <w:sz w:val="28"/>
          <w:szCs w:val="28"/>
        </w:rPr>
        <w:t>, ensuring that disability is systematically integrated into all technical programme areas, across regional and country operations.</w:t>
      </w:r>
    </w:p>
    <w:p w14:paraId="4D61FC30" w14:textId="0193EE0A" w:rsidR="000122E8" w:rsidRPr="000A7E5F" w:rsidRDefault="001F3E4E" w:rsidP="00F95C1D">
      <w:pPr>
        <w:pStyle w:val="NormalWeb"/>
        <w:rPr>
          <w:sz w:val="28"/>
          <w:szCs w:val="28"/>
        </w:rPr>
      </w:pPr>
      <w:r w:rsidRPr="001F3E4E">
        <w:rPr>
          <w:sz w:val="28"/>
          <w:szCs w:val="28"/>
        </w:rPr>
        <w:t xml:space="preserve">Building on these foundations, and to further accelerate global momentum, </w:t>
      </w:r>
      <w:r w:rsidR="00B56509">
        <w:rPr>
          <w:sz w:val="28"/>
          <w:szCs w:val="28"/>
          <w:lang w:val="en-US"/>
        </w:rPr>
        <w:t xml:space="preserve">this year </w:t>
      </w:r>
      <w:r w:rsidR="00F95C1D" w:rsidRPr="000A7E5F">
        <w:rPr>
          <w:sz w:val="28"/>
          <w:szCs w:val="28"/>
        </w:rPr>
        <w:t>WHO launch</w:t>
      </w:r>
      <w:r w:rsidR="00B728B1" w:rsidRPr="000A7E5F">
        <w:rPr>
          <w:sz w:val="28"/>
          <w:szCs w:val="28"/>
        </w:rPr>
        <w:t>ed</w:t>
      </w:r>
      <w:r w:rsidR="00F95C1D" w:rsidRPr="000A7E5F">
        <w:rPr>
          <w:sz w:val="28"/>
          <w:szCs w:val="28"/>
        </w:rPr>
        <w:t xml:space="preserve"> </w:t>
      </w:r>
      <w:r w:rsidR="00C015E6">
        <w:rPr>
          <w:sz w:val="28"/>
          <w:szCs w:val="28"/>
          <w:lang w:val="en-US"/>
        </w:rPr>
        <w:t>WHO</w:t>
      </w:r>
      <w:r w:rsidR="00F95C1D" w:rsidRPr="000A7E5F">
        <w:rPr>
          <w:sz w:val="28"/>
          <w:szCs w:val="28"/>
        </w:rPr>
        <w:t xml:space="preserve"> </w:t>
      </w:r>
      <w:r w:rsidR="00F95C1D" w:rsidRPr="000A7E5F">
        <w:rPr>
          <w:rStyle w:val="Strong"/>
          <w:b w:val="0"/>
          <w:bCs w:val="0"/>
          <w:i/>
          <w:iCs/>
          <w:sz w:val="28"/>
          <w:szCs w:val="28"/>
        </w:rPr>
        <w:t>Disability Health Equity</w:t>
      </w:r>
      <w:r w:rsidR="00C015E6">
        <w:rPr>
          <w:rStyle w:val="Strong"/>
          <w:b w:val="0"/>
          <w:bCs w:val="0"/>
          <w:sz w:val="28"/>
          <w:szCs w:val="28"/>
          <w:lang w:val="en-US"/>
        </w:rPr>
        <w:t>, a glo</w:t>
      </w:r>
      <w:r w:rsidR="00E85F87">
        <w:rPr>
          <w:rStyle w:val="Strong"/>
          <w:b w:val="0"/>
          <w:bCs w:val="0"/>
          <w:sz w:val="28"/>
          <w:szCs w:val="28"/>
          <w:lang w:val="en-US"/>
        </w:rPr>
        <w:t>bal initiative</w:t>
      </w:r>
      <w:r w:rsidR="00B728B1" w:rsidRPr="000A7E5F">
        <w:rPr>
          <w:sz w:val="28"/>
          <w:szCs w:val="28"/>
        </w:rPr>
        <w:t xml:space="preserve"> </w:t>
      </w:r>
      <w:r w:rsidR="00E85F87">
        <w:rPr>
          <w:sz w:val="28"/>
          <w:szCs w:val="28"/>
          <w:lang w:val="en-US"/>
        </w:rPr>
        <w:t>aimed at</w:t>
      </w:r>
      <w:r w:rsidR="003402D0">
        <w:rPr>
          <w:sz w:val="28"/>
          <w:szCs w:val="28"/>
        </w:rPr>
        <w:t xml:space="preserve"> </w:t>
      </w:r>
      <w:r w:rsidR="00F95C1D" w:rsidRPr="000A7E5F">
        <w:rPr>
          <w:sz w:val="28"/>
          <w:szCs w:val="28"/>
        </w:rPr>
        <w:t>clos</w:t>
      </w:r>
      <w:proofErr w:type="spellStart"/>
      <w:r w:rsidR="00E85F87">
        <w:rPr>
          <w:sz w:val="28"/>
          <w:szCs w:val="28"/>
          <w:lang w:val="en-US"/>
        </w:rPr>
        <w:t>ing</w:t>
      </w:r>
      <w:proofErr w:type="spellEnd"/>
      <w:r w:rsidR="00F95C1D" w:rsidRPr="000A7E5F">
        <w:rPr>
          <w:sz w:val="28"/>
          <w:szCs w:val="28"/>
        </w:rPr>
        <w:t xml:space="preserve"> the persistent health gaps faced by persons with disabilities globally. </w:t>
      </w:r>
    </w:p>
    <w:p w14:paraId="5FC8AFBE" w14:textId="3E1740D6" w:rsidR="005961B5" w:rsidRDefault="00F95C1D" w:rsidP="00F95C1D">
      <w:pPr>
        <w:pStyle w:val="NormalWeb"/>
        <w:rPr>
          <w:sz w:val="28"/>
          <w:szCs w:val="28"/>
        </w:rPr>
      </w:pPr>
      <w:r w:rsidRPr="000A7E5F">
        <w:rPr>
          <w:sz w:val="28"/>
          <w:szCs w:val="28"/>
        </w:rPr>
        <w:t>This initiative is not just timely</w:t>
      </w:r>
      <w:r w:rsidR="00B728B1" w:rsidRPr="000A7E5F">
        <w:rPr>
          <w:sz w:val="28"/>
          <w:szCs w:val="28"/>
        </w:rPr>
        <w:t xml:space="preserve"> - </w:t>
      </w:r>
      <w:r w:rsidRPr="000A7E5F">
        <w:rPr>
          <w:sz w:val="28"/>
          <w:szCs w:val="28"/>
        </w:rPr>
        <w:t>it is essential.</w:t>
      </w:r>
      <w:r w:rsidR="005961B5">
        <w:rPr>
          <w:sz w:val="28"/>
          <w:szCs w:val="28"/>
        </w:rPr>
        <w:t xml:space="preserve"> </w:t>
      </w:r>
      <w:r w:rsidRPr="000A7E5F">
        <w:rPr>
          <w:sz w:val="28"/>
          <w:szCs w:val="28"/>
        </w:rPr>
        <w:t>Given today’s geopolitical realities</w:t>
      </w:r>
      <w:r w:rsidR="00B728B1" w:rsidRPr="000A7E5F">
        <w:rPr>
          <w:sz w:val="28"/>
          <w:szCs w:val="28"/>
        </w:rPr>
        <w:t xml:space="preserve"> and the persistent marginalization of persons with disabilities</w:t>
      </w:r>
      <w:r w:rsidRPr="000A7E5F">
        <w:rPr>
          <w:b/>
          <w:bCs/>
          <w:sz w:val="28"/>
          <w:szCs w:val="28"/>
        </w:rPr>
        <w:t xml:space="preserve">, </w:t>
      </w:r>
      <w:r w:rsidR="00B05D48" w:rsidRPr="00B05D48">
        <w:rPr>
          <w:rStyle w:val="Strong"/>
          <w:b w:val="0"/>
          <w:bCs w:val="0"/>
          <w:sz w:val="28"/>
          <w:szCs w:val="28"/>
        </w:rPr>
        <w:t>there is an urgent need for bold, coordinated action.</w:t>
      </w:r>
      <w:r w:rsidRPr="000A7E5F">
        <w:rPr>
          <w:sz w:val="28"/>
          <w:szCs w:val="28"/>
        </w:rPr>
        <w:t xml:space="preserve"> </w:t>
      </w:r>
    </w:p>
    <w:p w14:paraId="4BD9B0E4" w14:textId="2B7171B7" w:rsidR="000122E8" w:rsidRPr="000A7E5F" w:rsidRDefault="00F95C1D" w:rsidP="00F95C1D">
      <w:pPr>
        <w:pStyle w:val="NormalWeb"/>
        <w:rPr>
          <w:sz w:val="28"/>
          <w:szCs w:val="28"/>
        </w:rPr>
      </w:pPr>
      <w:r w:rsidRPr="000A7E5F">
        <w:rPr>
          <w:sz w:val="28"/>
          <w:szCs w:val="28"/>
        </w:rPr>
        <w:t xml:space="preserve">This initiative </w:t>
      </w:r>
      <w:r w:rsidR="00353179">
        <w:rPr>
          <w:sz w:val="28"/>
          <w:szCs w:val="28"/>
          <w:lang w:val="en-US"/>
        </w:rPr>
        <w:t>aims to ensure that</w:t>
      </w:r>
      <w:r w:rsidRPr="000A7E5F">
        <w:rPr>
          <w:sz w:val="28"/>
          <w:szCs w:val="28"/>
        </w:rPr>
        <w:t xml:space="preserve"> disability health equity </w:t>
      </w:r>
      <w:r w:rsidR="00353179">
        <w:rPr>
          <w:sz w:val="28"/>
          <w:szCs w:val="28"/>
          <w:lang w:val="en-US"/>
        </w:rPr>
        <w:t xml:space="preserve">is included </w:t>
      </w:r>
      <w:r w:rsidRPr="000A7E5F">
        <w:rPr>
          <w:sz w:val="28"/>
          <w:szCs w:val="28"/>
        </w:rPr>
        <w:t>at the cent</w:t>
      </w:r>
      <w:r w:rsidR="00353179">
        <w:rPr>
          <w:sz w:val="28"/>
          <w:szCs w:val="28"/>
          <w:lang w:val="en-US"/>
        </w:rPr>
        <w:t>re</w:t>
      </w:r>
      <w:r w:rsidRPr="000A7E5F">
        <w:rPr>
          <w:sz w:val="28"/>
          <w:szCs w:val="28"/>
        </w:rPr>
        <w:t xml:space="preserve"> of global health discourse and policy action. </w:t>
      </w:r>
      <w:r w:rsidR="00CB1A12">
        <w:rPr>
          <w:sz w:val="28"/>
          <w:szCs w:val="28"/>
        </w:rPr>
        <w:t xml:space="preserve">Primarily aimed at ensuring coordinated support for Member States, it also targets </w:t>
      </w:r>
      <w:r w:rsidRPr="000A7E5F">
        <w:rPr>
          <w:sz w:val="28"/>
          <w:szCs w:val="28"/>
        </w:rPr>
        <w:t>international organizations, organizations of persons with disabilities</w:t>
      </w:r>
      <w:r w:rsidR="00A651B0">
        <w:rPr>
          <w:sz w:val="28"/>
          <w:szCs w:val="28"/>
          <w:lang w:val="en-US"/>
        </w:rPr>
        <w:t xml:space="preserve"> and other</w:t>
      </w:r>
      <w:r w:rsidRPr="000A7E5F">
        <w:rPr>
          <w:sz w:val="28"/>
          <w:szCs w:val="28"/>
        </w:rPr>
        <w:t xml:space="preserve"> civil society, academia, philanthropies, and the private sector</w:t>
      </w:r>
      <w:r w:rsidR="00B728B1" w:rsidRPr="000A7E5F">
        <w:rPr>
          <w:sz w:val="28"/>
          <w:szCs w:val="28"/>
        </w:rPr>
        <w:t xml:space="preserve"> - </w:t>
      </w:r>
      <w:r w:rsidRPr="000A7E5F">
        <w:rPr>
          <w:sz w:val="28"/>
          <w:szCs w:val="28"/>
        </w:rPr>
        <w:t>because achieving health equity</w:t>
      </w:r>
      <w:r w:rsidR="00B728B1" w:rsidRPr="000A7E5F">
        <w:rPr>
          <w:sz w:val="28"/>
          <w:szCs w:val="28"/>
        </w:rPr>
        <w:t xml:space="preserve"> for persons with disabilities</w:t>
      </w:r>
      <w:r w:rsidRPr="000A7E5F">
        <w:rPr>
          <w:sz w:val="28"/>
          <w:szCs w:val="28"/>
        </w:rPr>
        <w:t xml:space="preserve"> requires collective responsibility.</w:t>
      </w:r>
    </w:p>
    <w:p w14:paraId="09CB0003" w14:textId="55624CC7" w:rsidR="000122E8" w:rsidRPr="000A7E5F" w:rsidRDefault="00F95C1D" w:rsidP="007E18DD">
      <w:pPr>
        <w:pStyle w:val="NormalWeb"/>
        <w:rPr>
          <w:sz w:val="28"/>
          <w:szCs w:val="28"/>
        </w:rPr>
      </w:pPr>
      <w:r w:rsidRPr="000A7E5F">
        <w:rPr>
          <w:sz w:val="28"/>
          <w:szCs w:val="28"/>
        </w:rPr>
        <w:t xml:space="preserve">The initiative focuses on four </w:t>
      </w:r>
      <w:r w:rsidR="007E18DD" w:rsidRPr="000A7E5F">
        <w:rPr>
          <w:sz w:val="28"/>
          <w:szCs w:val="28"/>
        </w:rPr>
        <w:t>strategi</w:t>
      </w:r>
      <w:r w:rsidR="000A7E5F" w:rsidRPr="000A7E5F">
        <w:rPr>
          <w:sz w:val="28"/>
          <w:szCs w:val="28"/>
        </w:rPr>
        <w:t>c</w:t>
      </w:r>
      <w:r w:rsidR="007E18DD" w:rsidRPr="000A7E5F">
        <w:rPr>
          <w:sz w:val="28"/>
          <w:szCs w:val="28"/>
        </w:rPr>
        <w:t xml:space="preserve"> areas</w:t>
      </w:r>
      <w:r w:rsidRPr="000A7E5F">
        <w:rPr>
          <w:sz w:val="28"/>
          <w:szCs w:val="28"/>
        </w:rPr>
        <w:t>:</w:t>
      </w:r>
      <w:r w:rsidR="007E18DD" w:rsidRPr="000A7E5F">
        <w:rPr>
          <w:sz w:val="28"/>
          <w:szCs w:val="28"/>
        </w:rPr>
        <w:t xml:space="preserve"> </w:t>
      </w:r>
      <w:r w:rsidR="00A651B0">
        <w:rPr>
          <w:sz w:val="28"/>
          <w:szCs w:val="28"/>
          <w:lang w:val="en-US"/>
        </w:rPr>
        <w:t>Firstly, to b</w:t>
      </w:r>
      <w:proofErr w:type="spellStart"/>
      <w:r w:rsidR="007E18DD" w:rsidRPr="000A7E5F">
        <w:rPr>
          <w:sz w:val="28"/>
          <w:szCs w:val="28"/>
        </w:rPr>
        <w:t>uild</w:t>
      </w:r>
      <w:proofErr w:type="spellEnd"/>
      <w:r w:rsidR="007E18DD" w:rsidRPr="000A7E5F">
        <w:rPr>
          <w:sz w:val="28"/>
          <w:szCs w:val="28"/>
        </w:rPr>
        <w:t xml:space="preserve"> leadership on health equity among persons with disabilities; </w:t>
      </w:r>
      <w:r w:rsidR="00A651B0">
        <w:rPr>
          <w:sz w:val="28"/>
          <w:szCs w:val="28"/>
          <w:lang w:val="en-US"/>
        </w:rPr>
        <w:t>Second, to e</w:t>
      </w:r>
      <w:proofErr w:type="spellStart"/>
      <w:r w:rsidRPr="000A7E5F">
        <w:rPr>
          <w:sz w:val="28"/>
          <w:szCs w:val="28"/>
        </w:rPr>
        <w:t>levat</w:t>
      </w:r>
      <w:r w:rsidR="007E18DD" w:rsidRPr="000A7E5F">
        <w:rPr>
          <w:sz w:val="28"/>
          <w:szCs w:val="28"/>
        </w:rPr>
        <w:t>e</w:t>
      </w:r>
      <w:proofErr w:type="spellEnd"/>
      <w:r w:rsidRPr="000A7E5F">
        <w:rPr>
          <w:sz w:val="28"/>
          <w:szCs w:val="28"/>
        </w:rPr>
        <w:t xml:space="preserve"> health equity for persons with disabilities as a political priority</w:t>
      </w:r>
      <w:r w:rsidR="007E18DD" w:rsidRPr="000A7E5F">
        <w:rPr>
          <w:sz w:val="28"/>
          <w:szCs w:val="28"/>
        </w:rPr>
        <w:t xml:space="preserve"> in health</w:t>
      </w:r>
      <w:r w:rsidRPr="000A7E5F">
        <w:rPr>
          <w:sz w:val="28"/>
          <w:szCs w:val="28"/>
        </w:rPr>
        <w:t>;</w:t>
      </w:r>
      <w:r w:rsidR="007E18DD" w:rsidRPr="000A7E5F">
        <w:rPr>
          <w:sz w:val="28"/>
          <w:szCs w:val="28"/>
        </w:rPr>
        <w:t xml:space="preserve"> </w:t>
      </w:r>
      <w:r w:rsidR="00A651B0">
        <w:rPr>
          <w:sz w:val="28"/>
          <w:szCs w:val="28"/>
          <w:lang w:val="en-US"/>
        </w:rPr>
        <w:t>third, to c</w:t>
      </w:r>
      <w:proofErr w:type="spellStart"/>
      <w:r w:rsidR="007E18DD" w:rsidRPr="000A7E5F">
        <w:rPr>
          <w:sz w:val="28"/>
          <w:szCs w:val="28"/>
        </w:rPr>
        <w:t>reate</w:t>
      </w:r>
      <w:proofErr w:type="spellEnd"/>
      <w:r w:rsidR="007E18DD" w:rsidRPr="000A7E5F">
        <w:rPr>
          <w:sz w:val="28"/>
          <w:szCs w:val="28"/>
        </w:rPr>
        <w:t xml:space="preserve"> a disability-inclusive health sector; and</w:t>
      </w:r>
      <w:r w:rsidR="00A651B0">
        <w:rPr>
          <w:sz w:val="28"/>
          <w:szCs w:val="28"/>
          <w:lang w:val="en-US"/>
        </w:rPr>
        <w:t xml:space="preserve"> lastly, to</w:t>
      </w:r>
      <w:r w:rsidR="007E18DD" w:rsidRPr="000A7E5F">
        <w:rPr>
          <w:sz w:val="28"/>
          <w:szCs w:val="28"/>
        </w:rPr>
        <w:t xml:space="preserve"> </w:t>
      </w:r>
      <w:r w:rsidR="00A651B0">
        <w:rPr>
          <w:sz w:val="28"/>
          <w:szCs w:val="28"/>
          <w:lang w:val="en-US"/>
        </w:rPr>
        <w:t>e</w:t>
      </w:r>
      <w:r w:rsidR="007E18DD" w:rsidRPr="000A7E5F">
        <w:rPr>
          <w:sz w:val="28"/>
          <w:szCs w:val="28"/>
        </w:rPr>
        <w:t>stablish robust indicators, evidence, and monitoring.</w:t>
      </w:r>
    </w:p>
    <w:p w14:paraId="4442A8C5" w14:textId="0F9F7932" w:rsidR="00DB5BD1" w:rsidRDefault="000A7E5F" w:rsidP="00F95C1D">
      <w:pPr>
        <w:pStyle w:val="NormalWeb"/>
        <w:rPr>
          <w:sz w:val="28"/>
          <w:szCs w:val="28"/>
        </w:rPr>
      </w:pPr>
      <w:r w:rsidRPr="000A7E5F">
        <w:rPr>
          <w:sz w:val="28"/>
          <w:szCs w:val="28"/>
        </w:rPr>
        <w:lastRenderedPageBreak/>
        <w:t>It will be implemented through a</w:t>
      </w:r>
      <w:r w:rsidR="00427E1E">
        <w:rPr>
          <w:sz w:val="28"/>
          <w:szCs w:val="28"/>
        </w:rPr>
        <w:t xml:space="preserve"> range of mechanisms, including a</w:t>
      </w:r>
      <w:r w:rsidRPr="000A7E5F">
        <w:rPr>
          <w:sz w:val="28"/>
          <w:szCs w:val="28"/>
        </w:rPr>
        <w:t xml:space="preserve"> global stakeholder network to drive shared advocacy and learning</w:t>
      </w:r>
      <w:r w:rsidR="00427E1E">
        <w:rPr>
          <w:sz w:val="28"/>
          <w:szCs w:val="28"/>
        </w:rPr>
        <w:t>; the</w:t>
      </w:r>
      <w:r w:rsidRPr="000A7E5F">
        <w:rPr>
          <w:sz w:val="28"/>
          <w:szCs w:val="28"/>
        </w:rPr>
        <w:t xml:space="preserve"> </w:t>
      </w:r>
      <w:r w:rsidR="00427E1E">
        <w:rPr>
          <w:sz w:val="28"/>
          <w:szCs w:val="28"/>
        </w:rPr>
        <w:t xml:space="preserve">continued efforts to expand on the </w:t>
      </w:r>
      <w:r w:rsidRPr="000A7E5F">
        <w:rPr>
          <w:sz w:val="28"/>
          <w:szCs w:val="28"/>
        </w:rPr>
        <w:t xml:space="preserve">normative work </w:t>
      </w:r>
      <w:r w:rsidR="00427E1E">
        <w:rPr>
          <w:sz w:val="28"/>
          <w:szCs w:val="28"/>
        </w:rPr>
        <w:t xml:space="preserve">of WHO </w:t>
      </w:r>
      <w:r w:rsidRPr="000A7E5F">
        <w:rPr>
          <w:sz w:val="28"/>
          <w:szCs w:val="28"/>
        </w:rPr>
        <w:t xml:space="preserve">to strengthen </w:t>
      </w:r>
      <w:r w:rsidR="00427E1E">
        <w:rPr>
          <w:sz w:val="28"/>
          <w:szCs w:val="28"/>
        </w:rPr>
        <w:t xml:space="preserve">health </w:t>
      </w:r>
      <w:r w:rsidRPr="000A7E5F">
        <w:rPr>
          <w:sz w:val="28"/>
          <w:szCs w:val="28"/>
        </w:rPr>
        <w:t>policy and guidance</w:t>
      </w:r>
      <w:r w:rsidR="00427E1E">
        <w:rPr>
          <w:sz w:val="28"/>
          <w:szCs w:val="28"/>
        </w:rPr>
        <w:t xml:space="preserve">; </w:t>
      </w:r>
      <w:r w:rsidR="00E865ED">
        <w:rPr>
          <w:sz w:val="28"/>
          <w:szCs w:val="28"/>
        </w:rPr>
        <w:t>a focus on</w:t>
      </w:r>
      <w:r w:rsidR="00427E1E">
        <w:rPr>
          <w:sz w:val="28"/>
          <w:szCs w:val="28"/>
        </w:rPr>
        <w:t xml:space="preserve"> </w:t>
      </w:r>
      <w:r w:rsidRPr="000A7E5F">
        <w:rPr>
          <w:sz w:val="28"/>
          <w:szCs w:val="28"/>
        </w:rPr>
        <w:t xml:space="preserve">private sector engagement to scale up inclusive practices, </w:t>
      </w:r>
      <w:proofErr w:type="gramStart"/>
      <w:r w:rsidRPr="000A7E5F">
        <w:rPr>
          <w:sz w:val="28"/>
          <w:szCs w:val="28"/>
        </w:rPr>
        <w:t>and</w:t>
      </w:r>
      <w:r w:rsidR="00E865ED">
        <w:rPr>
          <w:sz w:val="28"/>
          <w:szCs w:val="28"/>
        </w:rPr>
        <w:t>;</w:t>
      </w:r>
      <w:proofErr w:type="gramEnd"/>
      <w:r w:rsidR="003B559B">
        <w:rPr>
          <w:sz w:val="28"/>
          <w:szCs w:val="28"/>
        </w:rPr>
        <w:t xml:space="preserve"> most importantly</w:t>
      </w:r>
      <w:r w:rsidRPr="000A7E5F">
        <w:rPr>
          <w:sz w:val="28"/>
          <w:szCs w:val="28"/>
        </w:rPr>
        <w:t xml:space="preserve"> country-level coordination to support tailored implementation on the ground.</w:t>
      </w:r>
    </w:p>
    <w:p w14:paraId="20BD146A" w14:textId="6FF170A4" w:rsidR="00DB5BD1" w:rsidRDefault="00631BEB" w:rsidP="00F95C1D">
      <w:pPr>
        <w:pStyle w:val="NormalWeb"/>
        <w:rPr>
          <w:sz w:val="28"/>
          <w:szCs w:val="28"/>
        </w:rPr>
      </w:pPr>
      <w:r w:rsidRPr="00631BEB">
        <w:rPr>
          <w:sz w:val="28"/>
          <w:szCs w:val="28"/>
        </w:rPr>
        <w:t>Central to this initiative is the urgent imperative to address the stark and avoidable disparities in mortality and morbidity experienced by persons with disabilities. Despite being well-documented, these inequities have too often remained invisible in mainstream health agendas. Tackling them is not only a moral obligation</w:t>
      </w:r>
      <w:r>
        <w:rPr>
          <w:sz w:val="28"/>
          <w:szCs w:val="28"/>
        </w:rPr>
        <w:t xml:space="preserve"> - </w:t>
      </w:r>
      <w:r w:rsidRPr="00631BEB">
        <w:rPr>
          <w:sz w:val="28"/>
          <w:szCs w:val="28"/>
        </w:rPr>
        <w:t xml:space="preserve">it is a measurable health priority. These </w:t>
      </w:r>
      <w:r w:rsidR="00174739">
        <w:rPr>
          <w:sz w:val="28"/>
          <w:szCs w:val="28"/>
        </w:rPr>
        <w:t>inequities</w:t>
      </w:r>
      <w:r w:rsidRPr="00631BEB">
        <w:rPr>
          <w:sz w:val="28"/>
          <w:szCs w:val="28"/>
        </w:rPr>
        <w:t xml:space="preserve"> reflect systemic failures within health systems and demand coordinated, well-resourced action across all levels. Confronting them requires not only technical solutions but also strong political commitment </w:t>
      </w:r>
      <w:r w:rsidR="00B62D7E">
        <w:rPr>
          <w:sz w:val="28"/>
          <w:szCs w:val="28"/>
        </w:rPr>
        <w:t>on</w:t>
      </w:r>
      <w:r w:rsidRPr="00631BEB">
        <w:rPr>
          <w:sz w:val="28"/>
          <w:szCs w:val="28"/>
        </w:rPr>
        <w:t xml:space="preserve"> equity, accountability, and inclusive health governance. </w:t>
      </w:r>
    </w:p>
    <w:p w14:paraId="7527A67B" w14:textId="346DE4D9" w:rsidR="00DB5BD1" w:rsidRDefault="00631BEB" w:rsidP="00F95C1D">
      <w:pPr>
        <w:pStyle w:val="NormalWeb"/>
        <w:rPr>
          <w:rStyle w:val="Strong"/>
          <w:b w:val="0"/>
          <w:bCs w:val="0"/>
          <w:sz w:val="28"/>
          <w:szCs w:val="28"/>
        </w:rPr>
      </w:pPr>
      <w:r w:rsidRPr="00631BEB">
        <w:rPr>
          <w:sz w:val="28"/>
          <w:szCs w:val="28"/>
        </w:rPr>
        <w:t>The WHO Disability Health Equity Initiative places this challenge at the heart of its agenda</w:t>
      </w:r>
      <w:r w:rsidR="00F05FB9">
        <w:rPr>
          <w:sz w:val="28"/>
          <w:szCs w:val="28"/>
        </w:rPr>
        <w:t xml:space="preserve">, </w:t>
      </w:r>
      <w:r w:rsidRPr="00631BEB">
        <w:rPr>
          <w:sz w:val="28"/>
          <w:szCs w:val="28"/>
        </w:rPr>
        <w:t>driving a global shift toward health systems that measure what matters, prioritize equity, and deliver tangible outcomes for persons with disabilities.</w:t>
      </w:r>
    </w:p>
    <w:p w14:paraId="6CFA544D" w14:textId="7893E49F" w:rsidR="000122E8" w:rsidRPr="000A7E5F" w:rsidRDefault="00F95C1D" w:rsidP="00F95C1D">
      <w:pPr>
        <w:pStyle w:val="NormalWeb"/>
        <w:rPr>
          <w:sz w:val="28"/>
          <w:szCs w:val="28"/>
        </w:rPr>
      </w:pPr>
      <w:r w:rsidRPr="000A7E5F">
        <w:rPr>
          <w:rStyle w:val="Strong"/>
          <w:b w:val="0"/>
          <w:bCs w:val="0"/>
          <w:sz w:val="28"/>
          <w:szCs w:val="28"/>
        </w:rPr>
        <w:t>Madam Chair</w:t>
      </w:r>
      <w:r w:rsidRPr="000A7E5F">
        <w:rPr>
          <w:sz w:val="28"/>
          <w:szCs w:val="28"/>
        </w:rPr>
        <w:t xml:space="preserve">, we would welcome the opportunity to hold a dedicated session with the Committee to present </w:t>
      </w:r>
      <w:r w:rsidR="002013B4">
        <w:rPr>
          <w:sz w:val="28"/>
          <w:szCs w:val="28"/>
          <w:lang w:val="en-US"/>
        </w:rPr>
        <w:t xml:space="preserve">WHO </w:t>
      </w:r>
      <w:r w:rsidRPr="000A7E5F">
        <w:rPr>
          <w:sz w:val="28"/>
          <w:szCs w:val="28"/>
        </w:rPr>
        <w:t>Disability Health Equity in greater detail and explore ways to align our efforts in advancing this critical agenda.</w:t>
      </w:r>
    </w:p>
    <w:p w14:paraId="7EA244FC" w14:textId="77777777" w:rsidR="00F95C1D" w:rsidRDefault="00F95C1D" w:rsidP="00F95C1D">
      <w:pPr>
        <w:pStyle w:val="NormalWeb"/>
        <w:rPr>
          <w:sz w:val="28"/>
          <w:szCs w:val="28"/>
        </w:rPr>
      </w:pPr>
      <w:r w:rsidRPr="000A7E5F">
        <w:rPr>
          <w:sz w:val="28"/>
          <w:szCs w:val="28"/>
        </w:rPr>
        <w:t>To conclude, your leadership and continued support will be essential in realizing the highest attainable standard of health for persons with disabilities. WHO stands ready to support you and the Committee in every way possible.</w:t>
      </w:r>
    </w:p>
    <w:p w14:paraId="24A7BF0F" w14:textId="77777777" w:rsidR="000122E8" w:rsidRPr="000A7E5F" w:rsidRDefault="000122E8" w:rsidP="00F95C1D">
      <w:pPr>
        <w:pStyle w:val="NormalWeb"/>
        <w:rPr>
          <w:sz w:val="28"/>
          <w:szCs w:val="28"/>
        </w:rPr>
      </w:pPr>
    </w:p>
    <w:p w14:paraId="323D683D" w14:textId="77777777" w:rsidR="00F95C1D" w:rsidRPr="000A7E5F" w:rsidRDefault="00F95C1D" w:rsidP="00F95C1D">
      <w:pPr>
        <w:pStyle w:val="NormalWeb"/>
        <w:rPr>
          <w:sz w:val="28"/>
          <w:szCs w:val="28"/>
        </w:rPr>
      </w:pPr>
      <w:r w:rsidRPr="000A7E5F">
        <w:rPr>
          <w:rStyle w:val="Strong"/>
          <w:b w:val="0"/>
          <w:bCs w:val="0"/>
          <w:sz w:val="28"/>
          <w:szCs w:val="28"/>
        </w:rPr>
        <w:t>Thank you.</w:t>
      </w:r>
    </w:p>
    <w:p w14:paraId="150233CC" w14:textId="77777777" w:rsidR="00F95C1D" w:rsidRPr="000A7E5F" w:rsidRDefault="00F95C1D" w:rsidP="00AB3DDE">
      <w:pPr>
        <w:pStyle w:val="paragraph"/>
        <w:spacing w:before="0" w:beforeAutospacing="0" w:after="0" w:afterAutospacing="0" w:line="480" w:lineRule="auto"/>
        <w:jc w:val="both"/>
        <w:textAlignment w:val="baseline"/>
        <w:rPr>
          <w:rStyle w:val="normaltextrun"/>
          <w:sz w:val="28"/>
          <w:szCs w:val="28"/>
          <w:lang w:val="en-GB"/>
        </w:rPr>
      </w:pPr>
    </w:p>
    <w:p w14:paraId="1FFFA3E9" w14:textId="50BC3E74" w:rsidR="00CB14E2" w:rsidRPr="000A7E5F" w:rsidRDefault="00CB14E2" w:rsidP="00A07C25">
      <w:pPr>
        <w:pStyle w:val="paragraph"/>
        <w:spacing w:before="0" w:beforeAutospacing="0" w:after="0" w:afterAutospacing="0" w:line="480" w:lineRule="auto"/>
        <w:jc w:val="both"/>
        <w:textAlignment w:val="baseline"/>
        <w:rPr>
          <w:sz w:val="28"/>
          <w:szCs w:val="28"/>
        </w:rPr>
      </w:pPr>
    </w:p>
    <w:sectPr w:rsidR="00CB14E2" w:rsidRPr="000A7E5F" w:rsidSect="0099334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8F96B" w14:textId="77777777" w:rsidR="00A17932" w:rsidRDefault="00A17932" w:rsidP="00B25FC1">
      <w:r>
        <w:separator/>
      </w:r>
    </w:p>
  </w:endnote>
  <w:endnote w:type="continuationSeparator" w:id="0">
    <w:p w14:paraId="1D4BFA4B" w14:textId="77777777" w:rsidR="00A17932" w:rsidRDefault="00A17932" w:rsidP="00B25FC1">
      <w:r>
        <w:continuationSeparator/>
      </w:r>
    </w:p>
  </w:endnote>
  <w:endnote w:type="continuationNotice" w:id="1">
    <w:p w14:paraId="1FF5F666" w14:textId="77777777" w:rsidR="00A17932" w:rsidRDefault="00A179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EAFCF" w14:textId="1C3A2619" w:rsidR="008E7C75" w:rsidRDefault="008E7C75" w:rsidP="00CB14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926EB52" w14:textId="77777777" w:rsidR="008E7C75" w:rsidRDefault="008E7C75" w:rsidP="008E7C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917193"/>
      <w:docPartObj>
        <w:docPartGallery w:val="Page Numbers (Bottom of Page)"/>
        <w:docPartUnique/>
      </w:docPartObj>
    </w:sdtPr>
    <w:sdtEndPr>
      <w:rPr>
        <w:rStyle w:val="PageNumber"/>
      </w:rPr>
    </w:sdtEndPr>
    <w:sdtContent>
      <w:p w14:paraId="6D56648D" w14:textId="67078BE0" w:rsidR="008E7C75" w:rsidRDefault="008E7C75" w:rsidP="00CB14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42BCEA" w14:textId="77777777" w:rsidR="008E7C75" w:rsidRDefault="008E7C75" w:rsidP="008E7C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3BD9B" w14:textId="77777777" w:rsidR="00A17932" w:rsidRDefault="00A17932" w:rsidP="00B25FC1">
      <w:r>
        <w:separator/>
      </w:r>
    </w:p>
  </w:footnote>
  <w:footnote w:type="continuationSeparator" w:id="0">
    <w:p w14:paraId="446137DB" w14:textId="77777777" w:rsidR="00A17932" w:rsidRDefault="00A17932" w:rsidP="00B25FC1">
      <w:r>
        <w:continuationSeparator/>
      </w:r>
    </w:p>
  </w:footnote>
  <w:footnote w:type="continuationNotice" w:id="1">
    <w:p w14:paraId="438E0B80" w14:textId="77777777" w:rsidR="00A17932" w:rsidRDefault="00A179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B5E40" w14:textId="370422D1" w:rsidR="00B25FC1" w:rsidRDefault="00B25FC1">
    <w:pPr>
      <w:pStyle w:val="Header"/>
    </w:pPr>
    <w:r>
      <w:tab/>
    </w:r>
    <w:r>
      <w:tab/>
    </w:r>
    <w:r>
      <w:rPr>
        <w:noProof/>
        <w:sz w:val="48"/>
        <w:szCs w:val="48"/>
      </w:rPr>
      <w:drawing>
        <wp:inline distT="0" distB="0" distL="0" distR="0" wp14:anchorId="20DE5309" wp14:editId="0C244BF3">
          <wp:extent cx="1329267" cy="431800"/>
          <wp:effectExtent l="0" t="0" r="4445" b="6350"/>
          <wp:docPr id="2" name="Picture 2"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30590" cy="4322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A7E"/>
    <w:multiLevelType w:val="multilevel"/>
    <w:tmpl w:val="8C480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E6009"/>
    <w:multiLevelType w:val="hybridMultilevel"/>
    <w:tmpl w:val="72FCBF12"/>
    <w:lvl w:ilvl="0" w:tplc="F650092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43574"/>
    <w:multiLevelType w:val="hybridMultilevel"/>
    <w:tmpl w:val="B794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650CF"/>
    <w:multiLevelType w:val="hybridMultilevel"/>
    <w:tmpl w:val="AD5E9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4607F"/>
    <w:multiLevelType w:val="hybridMultilevel"/>
    <w:tmpl w:val="6BEA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E034F"/>
    <w:multiLevelType w:val="hybridMultilevel"/>
    <w:tmpl w:val="3C6C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71AE2"/>
    <w:multiLevelType w:val="multilevel"/>
    <w:tmpl w:val="FE84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D565F4"/>
    <w:multiLevelType w:val="hybridMultilevel"/>
    <w:tmpl w:val="D312FA0A"/>
    <w:lvl w:ilvl="0" w:tplc="ED96364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4574C88"/>
    <w:multiLevelType w:val="hybridMultilevel"/>
    <w:tmpl w:val="2C8C7E1A"/>
    <w:lvl w:ilvl="0" w:tplc="8746FB5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382CE4"/>
    <w:multiLevelType w:val="multilevel"/>
    <w:tmpl w:val="D3166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400730"/>
    <w:multiLevelType w:val="hybridMultilevel"/>
    <w:tmpl w:val="F0082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882BEC"/>
    <w:multiLevelType w:val="hybridMultilevel"/>
    <w:tmpl w:val="543E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DD2890"/>
    <w:multiLevelType w:val="hybridMultilevel"/>
    <w:tmpl w:val="5BC4D88C"/>
    <w:lvl w:ilvl="0" w:tplc="C172D5A2">
      <w:start w:val="1"/>
      <w:numFmt w:val="decimal"/>
      <w:lvlText w:val="%1."/>
      <w:lvlJc w:val="left"/>
      <w:pPr>
        <w:ind w:left="720" w:hanging="360"/>
      </w:pPr>
      <w:rPr>
        <w:rFonts w:asciiTheme="minorHAnsi" w:hAnsiTheme="minorHAnsi" w:cs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9682266">
    <w:abstractNumId w:val="11"/>
  </w:num>
  <w:num w:numId="2" w16cid:durableId="1707826344">
    <w:abstractNumId w:val="5"/>
  </w:num>
  <w:num w:numId="3" w16cid:durableId="694304595">
    <w:abstractNumId w:val="4"/>
  </w:num>
  <w:num w:numId="4" w16cid:durableId="526799023">
    <w:abstractNumId w:val="10"/>
  </w:num>
  <w:num w:numId="5" w16cid:durableId="1359891710">
    <w:abstractNumId w:val="1"/>
  </w:num>
  <w:num w:numId="6" w16cid:durableId="526912330">
    <w:abstractNumId w:val="8"/>
  </w:num>
  <w:num w:numId="7" w16cid:durableId="814109432">
    <w:abstractNumId w:val="3"/>
  </w:num>
  <w:num w:numId="8" w16cid:durableId="1337417536">
    <w:abstractNumId w:val="12"/>
  </w:num>
  <w:num w:numId="9" w16cid:durableId="1806116480">
    <w:abstractNumId w:val="2"/>
  </w:num>
  <w:num w:numId="10" w16cid:durableId="1260874551">
    <w:abstractNumId w:val="7"/>
  </w:num>
  <w:num w:numId="11" w16cid:durableId="637228320">
    <w:abstractNumId w:val="0"/>
  </w:num>
  <w:num w:numId="12" w16cid:durableId="1285306005">
    <w:abstractNumId w:val="9"/>
  </w:num>
  <w:num w:numId="13" w16cid:durableId="237718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21"/>
    <w:rsid w:val="000003AA"/>
    <w:rsid w:val="0000224D"/>
    <w:rsid w:val="000122E8"/>
    <w:rsid w:val="000139FD"/>
    <w:rsid w:val="000171CD"/>
    <w:rsid w:val="000179DD"/>
    <w:rsid w:val="0002605F"/>
    <w:rsid w:val="000364BE"/>
    <w:rsid w:val="00042027"/>
    <w:rsid w:val="000429BA"/>
    <w:rsid w:val="00052E6C"/>
    <w:rsid w:val="00062B36"/>
    <w:rsid w:val="000753A4"/>
    <w:rsid w:val="000767A1"/>
    <w:rsid w:val="00081561"/>
    <w:rsid w:val="000852E4"/>
    <w:rsid w:val="00087691"/>
    <w:rsid w:val="000921D3"/>
    <w:rsid w:val="000A09A4"/>
    <w:rsid w:val="000A7E5F"/>
    <w:rsid w:val="000B321D"/>
    <w:rsid w:val="000B4072"/>
    <w:rsid w:val="000B509D"/>
    <w:rsid w:val="000C0BC6"/>
    <w:rsid w:val="000C4DB5"/>
    <w:rsid w:val="000C71AB"/>
    <w:rsid w:val="000D1E58"/>
    <w:rsid w:val="000D2DEA"/>
    <w:rsid w:val="000D54DA"/>
    <w:rsid w:val="000D58F9"/>
    <w:rsid w:val="000D733D"/>
    <w:rsid w:val="000F07E3"/>
    <w:rsid w:val="0010421F"/>
    <w:rsid w:val="00105C05"/>
    <w:rsid w:val="001160F2"/>
    <w:rsid w:val="00121B8A"/>
    <w:rsid w:val="001338C0"/>
    <w:rsid w:val="0013630B"/>
    <w:rsid w:val="001417D5"/>
    <w:rsid w:val="00152DB6"/>
    <w:rsid w:val="0015584E"/>
    <w:rsid w:val="00155A0D"/>
    <w:rsid w:val="00155A7A"/>
    <w:rsid w:val="00174739"/>
    <w:rsid w:val="00193DFB"/>
    <w:rsid w:val="00194689"/>
    <w:rsid w:val="001C01F0"/>
    <w:rsid w:val="001C39A5"/>
    <w:rsid w:val="001C4C56"/>
    <w:rsid w:val="001C6073"/>
    <w:rsid w:val="001D1993"/>
    <w:rsid w:val="001E1D30"/>
    <w:rsid w:val="001E21A9"/>
    <w:rsid w:val="001F0E54"/>
    <w:rsid w:val="001F0F49"/>
    <w:rsid w:val="001F3E4E"/>
    <w:rsid w:val="002013B4"/>
    <w:rsid w:val="002039D6"/>
    <w:rsid w:val="00206F4C"/>
    <w:rsid w:val="002078EF"/>
    <w:rsid w:val="00232FDE"/>
    <w:rsid w:val="0023698A"/>
    <w:rsid w:val="00252A92"/>
    <w:rsid w:val="00254825"/>
    <w:rsid w:val="00256FBC"/>
    <w:rsid w:val="0026092C"/>
    <w:rsid w:val="002634EC"/>
    <w:rsid w:val="00271F90"/>
    <w:rsid w:val="0027263B"/>
    <w:rsid w:val="00272762"/>
    <w:rsid w:val="002763FF"/>
    <w:rsid w:val="00276647"/>
    <w:rsid w:val="00285141"/>
    <w:rsid w:val="00285BA7"/>
    <w:rsid w:val="00285EB4"/>
    <w:rsid w:val="00292F0C"/>
    <w:rsid w:val="00293212"/>
    <w:rsid w:val="00294883"/>
    <w:rsid w:val="002A15C0"/>
    <w:rsid w:val="002A569E"/>
    <w:rsid w:val="002B7648"/>
    <w:rsid w:val="002D3F2C"/>
    <w:rsid w:val="002D50AF"/>
    <w:rsid w:val="002D568D"/>
    <w:rsid w:val="002D6532"/>
    <w:rsid w:val="002D7D3E"/>
    <w:rsid w:val="002F0046"/>
    <w:rsid w:val="002F0DF7"/>
    <w:rsid w:val="002F2E82"/>
    <w:rsid w:val="002F5AE9"/>
    <w:rsid w:val="002F7475"/>
    <w:rsid w:val="00301FE4"/>
    <w:rsid w:val="003118AA"/>
    <w:rsid w:val="00311F41"/>
    <w:rsid w:val="003238A3"/>
    <w:rsid w:val="00323BF2"/>
    <w:rsid w:val="00337281"/>
    <w:rsid w:val="003402D0"/>
    <w:rsid w:val="00345100"/>
    <w:rsid w:val="00347DC9"/>
    <w:rsid w:val="00353179"/>
    <w:rsid w:val="00356A4A"/>
    <w:rsid w:val="0036220A"/>
    <w:rsid w:val="0038635C"/>
    <w:rsid w:val="0039323F"/>
    <w:rsid w:val="00395E4A"/>
    <w:rsid w:val="003B0B39"/>
    <w:rsid w:val="003B32E4"/>
    <w:rsid w:val="003B3F9A"/>
    <w:rsid w:val="003B4054"/>
    <w:rsid w:val="003B559B"/>
    <w:rsid w:val="003C5472"/>
    <w:rsid w:val="003C5C2F"/>
    <w:rsid w:val="003C5E0F"/>
    <w:rsid w:val="003C67A2"/>
    <w:rsid w:val="003C6D9B"/>
    <w:rsid w:val="003C762C"/>
    <w:rsid w:val="003D2C3E"/>
    <w:rsid w:val="003D52A8"/>
    <w:rsid w:val="003D6C82"/>
    <w:rsid w:val="003D76E7"/>
    <w:rsid w:val="003E589A"/>
    <w:rsid w:val="003F305A"/>
    <w:rsid w:val="00401E98"/>
    <w:rsid w:val="00402F3B"/>
    <w:rsid w:val="004063AF"/>
    <w:rsid w:val="00406507"/>
    <w:rsid w:val="00407D1C"/>
    <w:rsid w:val="00407F4C"/>
    <w:rsid w:val="0042052B"/>
    <w:rsid w:val="004210DC"/>
    <w:rsid w:val="00422096"/>
    <w:rsid w:val="00427E1E"/>
    <w:rsid w:val="0044655B"/>
    <w:rsid w:val="004479AF"/>
    <w:rsid w:val="00461DA8"/>
    <w:rsid w:val="00470A52"/>
    <w:rsid w:val="00471570"/>
    <w:rsid w:val="00472148"/>
    <w:rsid w:val="004724AC"/>
    <w:rsid w:val="00481186"/>
    <w:rsid w:val="00491C1A"/>
    <w:rsid w:val="004A07FB"/>
    <w:rsid w:val="004A7405"/>
    <w:rsid w:val="004C2B9D"/>
    <w:rsid w:val="004C696B"/>
    <w:rsid w:val="004C752F"/>
    <w:rsid w:val="004D30FB"/>
    <w:rsid w:val="004D5F5D"/>
    <w:rsid w:val="004E359F"/>
    <w:rsid w:val="004E7761"/>
    <w:rsid w:val="004F0621"/>
    <w:rsid w:val="004F623B"/>
    <w:rsid w:val="005160B4"/>
    <w:rsid w:val="005203DD"/>
    <w:rsid w:val="00520529"/>
    <w:rsid w:val="005230A7"/>
    <w:rsid w:val="0052571B"/>
    <w:rsid w:val="00526931"/>
    <w:rsid w:val="005310F5"/>
    <w:rsid w:val="00534228"/>
    <w:rsid w:val="00534C1D"/>
    <w:rsid w:val="00540607"/>
    <w:rsid w:val="005418D8"/>
    <w:rsid w:val="00541B36"/>
    <w:rsid w:val="00547B71"/>
    <w:rsid w:val="005541AA"/>
    <w:rsid w:val="005616FD"/>
    <w:rsid w:val="0056280D"/>
    <w:rsid w:val="00563F5C"/>
    <w:rsid w:val="00574450"/>
    <w:rsid w:val="005961B5"/>
    <w:rsid w:val="0059773A"/>
    <w:rsid w:val="005A1CD1"/>
    <w:rsid w:val="005A76C5"/>
    <w:rsid w:val="005B2871"/>
    <w:rsid w:val="005B390A"/>
    <w:rsid w:val="005C01F9"/>
    <w:rsid w:val="005C1A07"/>
    <w:rsid w:val="005C3BB9"/>
    <w:rsid w:val="005C3EC0"/>
    <w:rsid w:val="005C6103"/>
    <w:rsid w:val="005D4292"/>
    <w:rsid w:val="005E71E7"/>
    <w:rsid w:val="005F043D"/>
    <w:rsid w:val="005F36F0"/>
    <w:rsid w:val="005F4E0C"/>
    <w:rsid w:val="005F519E"/>
    <w:rsid w:val="005F5627"/>
    <w:rsid w:val="005F5E9B"/>
    <w:rsid w:val="005F6A23"/>
    <w:rsid w:val="00600BFA"/>
    <w:rsid w:val="00605B0E"/>
    <w:rsid w:val="00614A84"/>
    <w:rsid w:val="00614CFC"/>
    <w:rsid w:val="006160F4"/>
    <w:rsid w:val="006254C4"/>
    <w:rsid w:val="00631BEB"/>
    <w:rsid w:val="00633841"/>
    <w:rsid w:val="00642AAB"/>
    <w:rsid w:val="00643632"/>
    <w:rsid w:val="006452EE"/>
    <w:rsid w:val="006461D0"/>
    <w:rsid w:val="00654319"/>
    <w:rsid w:val="00654EB9"/>
    <w:rsid w:val="006571FC"/>
    <w:rsid w:val="00657F66"/>
    <w:rsid w:val="00670210"/>
    <w:rsid w:val="00670B21"/>
    <w:rsid w:val="00670BF4"/>
    <w:rsid w:val="00673D76"/>
    <w:rsid w:val="00675742"/>
    <w:rsid w:val="006761CB"/>
    <w:rsid w:val="006856FF"/>
    <w:rsid w:val="0069054D"/>
    <w:rsid w:val="00691942"/>
    <w:rsid w:val="00693A7C"/>
    <w:rsid w:val="0069473E"/>
    <w:rsid w:val="006A5483"/>
    <w:rsid w:val="006A6D2A"/>
    <w:rsid w:val="006B7F26"/>
    <w:rsid w:val="006C0C88"/>
    <w:rsid w:val="006C4E69"/>
    <w:rsid w:val="006C69EF"/>
    <w:rsid w:val="006D5DB4"/>
    <w:rsid w:val="006E26EF"/>
    <w:rsid w:val="006E29D3"/>
    <w:rsid w:val="006E5930"/>
    <w:rsid w:val="006F270C"/>
    <w:rsid w:val="006F7F47"/>
    <w:rsid w:val="00701DF5"/>
    <w:rsid w:val="007045A5"/>
    <w:rsid w:val="007230FB"/>
    <w:rsid w:val="00732ECA"/>
    <w:rsid w:val="0073596B"/>
    <w:rsid w:val="007363EB"/>
    <w:rsid w:val="00754E9F"/>
    <w:rsid w:val="007621BF"/>
    <w:rsid w:val="007721C4"/>
    <w:rsid w:val="0077316C"/>
    <w:rsid w:val="0077418D"/>
    <w:rsid w:val="00774EA6"/>
    <w:rsid w:val="00776901"/>
    <w:rsid w:val="00780124"/>
    <w:rsid w:val="00780230"/>
    <w:rsid w:val="007824B9"/>
    <w:rsid w:val="00790F0A"/>
    <w:rsid w:val="007966E4"/>
    <w:rsid w:val="007A2856"/>
    <w:rsid w:val="007A2FFB"/>
    <w:rsid w:val="007A52B8"/>
    <w:rsid w:val="007A5932"/>
    <w:rsid w:val="007A68B9"/>
    <w:rsid w:val="007C594B"/>
    <w:rsid w:val="007D188F"/>
    <w:rsid w:val="007D226E"/>
    <w:rsid w:val="007D6DC5"/>
    <w:rsid w:val="007E0706"/>
    <w:rsid w:val="007E18DD"/>
    <w:rsid w:val="007E215D"/>
    <w:rsid w:val="007E3079"/>
    <w:rsid w:val="007E5ADC"/>
    <w:rsid w:val="007E68FB"/>
    <w:rsid w:val="008078B0"/>
    <w:rsid w:val="008134CA"/>
    <w:rsid w:val="00814A85"/>
    <w:rsid w:val="0082020A"/>
    <w:rsid w:val="008243B8"/>
    <w:rsid w:val="00826220"/>
    <w:rsid w:val="00826275"/>
    <w:rsid w:val="00827535"/>
    <w:rsid w:val="008357FE"/>
    <w:rsid w:val="00842C2A"/>
    <w:rsid w:val="00847726"/>
    <w:rsid w:val="00850BF3"/>
    <w:rsid w:val="00862669"/>
    <w:rsid w:val="008635EA"/>
    <w:rsid w:val="0088327C"/>
    <w:rsid w:val="00884866"/>
    <w:rsid w:val="00884E2E"/>
    <w:rsid w:val="00886818"/>
    <w:rsid w:val="00896A5B"/>
    <w:rsid w:val="008A3F3C"/>
    <w:rsid w:val="008A4264"/>
    <w:rsid w:val="008B7377"/>
    <w:rsid w:val="008D1265"/>
    <w:rsid w:val="008D5EC7"/>
    <w:rsid w:val="008D65E3"/>
    <w:rsid w:val="008E399A"/>
    <w:rsid w:val="008E630E"/>
    <w:rsid w:val="008E7C75"/>
    <w:rsid w:val="008F46E5"/>
    <w:rsid w:val="00901642"/>
    <w:rsid w:val="00905B18"/>
    <w:rsid w:val="00911860"/>
    <w:rsid w:val="0091587A"/>
    <w:rsid w:val="0092796B"/>
    <w:rsid w:val="00936E30"/>
    <w:rsid w:val="00940A70"/>
    <w:rsid w:val="00942EFA"/>
    <w:rsid w:val="00943926"/>
    <w:rsid w:val="00946171"/>
    <w:rsid w:val="0095421B"/>
    <w:rsid w:val="00954278"/>
    <w:rsid w:val="00963533"/>
    <w:rsid w:val="0096502B"/>
    <w:rsid w:val="009650FE"/>
    <w:rsid w:val="00973023"/>
    <w:rsid w:val="00973F61"/>
    <w:rsid w:val="009764D6"/>
    <w:rsid w:val="0098372D"/>
    <w:rsid w:val="0099334C"/>
    <w:rsid w:val="009A306E"/>
    <w:rsid w:val="009B59B2"/>
    <w:rsid w:val="009C1B2D"/>
    <w:rsid w:val="009C26FA"/>
    <w:rsid w:val="009C2FF5"/>
    <w:rsid w:val="009D48BA"/>
    <w:rsid w:val="009D6AC6"/>
    <w:rsid w:val="009E52A9"/>
    <w:rsid w:val="00A02F7B"/>
    <w:rsid w:val="00A054FA"/>
    <w:rsid w:val="00A06F78"/>
    <w:rsid w:val="00A07327"/>
    <w:rsid w:val="00A07C25"/>
    <w:rsid w:val="00A169AA"/>
    <w:rsid w:val="00A17932"/>
    <w:rsid w:val="00A2291E"/>
    <w:rsid w:val="00A3260C"/>
    <w:rsid w:val="00A35E7E"/>
    <w:rsid w:val="00A41E9F"/>
    <w:rsid w:val="00A51BAB"/>
    <w:rsid w:val="00A54C88"/>
    <w:rsid w:val="00A56CC8"/>
    <w:rsid w:val="00A60F1C"/>
    <w:rsid w:val="00A61073"/>
    <w:rsid w:val="00A63299"/>
    <w:rsid w:val="00A651B0"/>
    <w:rsid w:val="00A7469D"/>
    <w:rsid w:val="00A82844"/>
    <w:rsid w:val="00A94261"/>
    <w:rsid w:val="00AA101F"/>
    <w:rsid w:val="00AA7558"/>
    <w:rsid w:val="00AB03C1"/>
    <w:rsid w:val="00AB39C8"/>
    <w:rsid w:val="00AB3DDE"/>
    <w:rsid w:val="00AC14E3"/>
    <w:rsid w:val="00AC194F"/>
    <w:rsid w:val="00AC22EE"/>
    <w:rsid w:val="00AC7158"/>
    <w:rsid w:val="00AD312E"/>
    <w:rsid w:val="00AE3AA8"/>
    <w:rsid w:val="00AE3EA0"/>
    <w:rsid w:val="00AE4D0E"/>
    <w:rsid w:val="00AF1333"/>
    <w:rsid w:val="00AF611A"/>
    <w:rsid w:val="00AF6A03"/>
    <w:rsid w:val="00B007F4"/>
    <w:rsid w:val="00B0227C"/>
    <w:rsid w:val="00B05D48"/>
    <w:rsid w:val="00B17A87"/>
    <w:rsid w:val="00B20ED1"/>
    <w:rsid w:val="00B23695"/>
    <w:rsid w:val="00B25FC1"/>
    <w:rsid w:val="00B27C9A"/>
    <w:rsid w:val="00B33421"/>
    <w:rsid w:val="00B407D9"/>
    <w:rsid w:val="00B56509"/>
    <w:rsid w:val="00B60AAA"/>
    <w:rsid w:val="00B62D7E"/>
    <w:rsid w:val="00B63471"/>
    <w:rsid w:val="00B728B1"/>
    <w:rsid w:val="00B81928"/>
    <w:rsid w:val="00B81C8F"/>
    <w:rsid w:val="00B850A4"/>
    <w:rsid w:val="00B86F47"/>
    <w:rsid w:val="00B9012F"/>
    <w:rsid w:val="00B955D8"/>
    <w:rsid w:val="00B97BCD"/>
    <w:rsid w:val="00BA027C"/>
    <w:rsid w:val="00BA5A84"/>
    <w:rsid w:val="00BC0736"/>
    <w:rsid w:val="00BC5170"/>
    <w:rsid w:val="00BC7507"/>
    <w:rsid w:val="00BD2C68"/>
    <w:rsid w:val="00BE5CDA"/>
    <w:rsid w:val="00BE7914"/>
    <w:rsid w:val="00BF2B78"/>
    <w:rsid w:val="00BF458B"/>
    <w:rsid w:val="00BF5797"/>
    <w:rsid w:val="00C015E6"/>
    <w:rsid w:val="00C02356"/>
    <w:rsid w:val="00C0528E"/>
    <w:rsid w:val="00C153B0"/>
    <w:rsid w:val="00C2162B"/>
    <w:rsid w:val="00C22FB9"/>
    <w:rsid w:val="00C274C6"/>
    <w:rsid w:val="00C30BB5"/>
    <w:rsid w:val="00C31C6D"/>
    <w:rsid w:val="00C35CDB"/>
    <w:rsid w:val="00C36F42"/>
    <w:rsid w:val="00C43766"/>
    <w:rsid w:val="00C46563"/>
    <w:rsid w:val="00C50CF9"/>
    <w:rsid w:val="00C5792E"/>
    <w:rsid w:val="00C63273"/>
    <w:rsid w:val="00C74D63"/>
    <w:rsid w:val="00C827A0"/>
    <w:rsid w:val="00C83C8C"/>
    <w:rsid w:val="00C946AC"/>
    <w:rsid w:val="00C966DD"/>
    <w:rsid w:val="00CA19AB"/>
    <w:rsid w:val="00CA4D92"/>
    <w:rsid w:val="00CB0A55"/>
    <w:rsid w:val="00CB102C"/>
    <w:rsid w:val="00CB14E2"/>
    <w:rsid w:val="00CB1A12"/>
    <w:rsid w:val="00CB6424"/>
    <w:rsid w:val="00CB66F3"/>
    <w:rsid w:val="00CB6F10"/>
    <w:rsid w:val="00CC0F65"/>
    <w:rsid w:val="00CC388B"/>
    <w:rsid w:val="00CC739E"/>
    <w:rsid w:val="00CD4099"/>
    <w:rsid w:val="00CE1EB6"/>
    <w:rsid w:val="00D01ED6"/>
    <w:rsid w:val="00D036B9"/>
    <w:rsid w:val="00D04A38"/>
    <w:rsid w:val="00D05C86"/>
    <w:rsid w:val="00D0743A"/>
    <w:rsid w:val="00D27CA3"/>
    <w:rsid w:val="00D36DEB"/>
    <w:rsid w:val="00D41929"/>
    <w:rsid w:val="00D42444"/>
    <w:rsid w:val="00D45302"/>
    <w:rsid w:val="00D45620"/>
    <w:rsid w:val="00D46234"/>
    <w:rsid w:val="00D47560"/>
    <w:rsid w:val="00D4766E"/>
    <w:rsid w:val="00D53D06"/>
    <w:rsid w:val="00D56E58"/>
    <w:rsid w:val="00D64637"/>
    <w:rsid w:val="00D7032C"/>
    <w:rsid w:val="00D8097D"/>
    <w:rsid w:val="00D909E4"/>
    <w:rsid w:val="00D91A46"/>
    <w:rsid w:val="00D97591"/>
    <w:rsid w:val="00DA54C3"/>
    <w:rsid w:val="00DA7465"/>
    <w:rsid w:val="00DB311F"/>
    <w:rsid w:val="00DB5BD1"/>
    <w:rsid w:val="00DB7DA1"/>
    <w:rsid w:val="00DC0F31"/>
    <w:rsid w:val="00DC5685"/>
    <w:rsid w:val="00DC6387"/>
    <w:rsid w:val="00DC661F"/>
    <w:rsid w:val="00DD2915"/>
    <w:rsid w:val="00DD2948"/>
    <w:rsid w:val="00DF1AF7"/>
    <w:rsid w:val="00E214F1"/>
    <w:rsid w:val="00E26E46"/>
    <w:rsid w:val="00E31CDF"/>
    <w:rsid w:val="00E43DFB"/>
    <w:rsid w:val="00E51793"/>
    <w:rsid w:val="00E63580"/>
    <w:rsid w:val="00E67318"/>
    <w:rsid w:val="00E700A8"/>
    <w:rsid w:val="00E82E1C"/>
    <w:rsid w:val="00E853CD"/>
    <w:rsid w:val="00E85AA7"/>
    <w:rsid w:val="00E85F87"/>
    <w:rsid w:val="00E865ED"/>
    <w:rsid w:val="00EA063D"/>
    <w:rsid w:val="00EA22E3"/>
    <w:rsid w:val="00EA3F7A"/>
    <w:rsid w:val="00EB754D"/>
    <w:rsid w:val="00EC02B6"/>
    <w:rsid w:val="00EF06AF"/>
    <w:rsid w:val="00EF0E22"/>
    <w:rsid w:val="00EF2DE5"/>
    <w:rsid w:val="00EF36D1"/>
    <w:rsid w:val="00F00A88"/>
    <w:rsid w:val="00F0260C"/>
    <w:rsid w:val="00F05FB9"/>
    <w:rsid w:val="00F11638"/>
    <w:rsid w:val="00F150A6"/>
    <w:rsid w:val="00F20494"/>
    <w:rsid w:val="00F21ADD"/>
    <w:rsid w:val="00F439FD"/>
    <w:rsid w:val="00F534A7"/>
    <w:rsid w:val="00F536A8"/>
    <w:rsid w:val="00F75550"/>
    <w:rsid w:val="00F76C96"/>
    <w:rsid w:val="00F801FC"/>
    <w:rsid w:val="00F86710"/>
    <w:rsid w:val="00F900DB"/>
    <w:rsid w:val="00F95C1D"/>
    <w:rsid w:val="00F97AAA"/>
    <w:rsid w:val="00FA4546"/>
    <w:rsid w:val="00FA79ED"/>
    <w:rsid w:val="00FB0508"/>
    <w:rsid w:val="00FB30F0"/>
    <w:rsid w:val="00FC0992"/>
    <w:rsid w:val="00FC2938"/>
    <w:rsid w:val="00FC2F8C"/>
    <w:rsid w:val="00FC392F"/>
    <w:rsid w:val="00FD6413"/>
    <w:rsid w:val="00FD7BD4"/>
    <w:rsid w:val="00FE1C7A"/>
    <w:rsid w:val="00FE256E"/>
    <w:rsid w:val="00FE32CA"/>
    <w:rsid w:val="00FE4938"/>
    <w:rsid w:val="00FE6C99"/>
    <w:rsid w:val="00FF2B4F"/>
    <w:rsid w:val="00FF59E1"/>
    <w:rsid w:val="00FF79A8"/>
    <w:rsid w:val="00FF7DFD"/>
    <w:rsid w:val="7420A2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0DB19"/>
  <w15:chartTrackingRefBased/>
  <w15:docId w15:val="{ADD94847-5277-4E3E-9C48-55EA150E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664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6647"/>
    <w:rPr>
      <w:rFonts w:ascii="Times New Roman" w:hAnsi="Times New Roman" w:cs="Times New Roman"/>
      <w:sz w:val="18"/>
      <w:szCs w:val="18"/>
      <w:lang w:val="en-GB"/>
    </w:rPr>
  </w:style>
  <w:style w:type="paragraph" w:customStyle="1" w:styleId="paragraph">
    <w:name w:val="paragraph"/>
    <w:basedOn w:val="Normal"/>
    <w:rsid w:val="00670B21"/>
    <w:pPr>
      <w:spacing w:before="100" w:beforeAutospacing="1" w:after="100" w:afterAutospacing="1"/>
    </w:pPr>
    <w:rPr>
      <w:rFonts w:ascii="Times New Roman" w:eastAsia="Times New Roman" w:hAnsi="Times New Roman" w:cs="Times New Roman"/>
      <w:lang w:val="en-US" w:eastAsia="en-GB"/>
    </w:rPr>
  </w:style>
  <w:style w:type="character" w:customStyle="1" w:styleId="normaltextrun">
    <w:name w:val="normaltextrun"/>
    <w:basedOn w:val="DefaultParagraphFont"/>
    <w:rsid w:val="00670B21"/>
  </w:style>
  <w:style w:type="character" w:customStyle="1" w:styleId="eop">
    <w:name w:val="eop"/>
    <w:basedOn w:val="DefaultParagraphFont"/>
    <w:rsid w:val="00670B21"/>
  </w:style>
  <w:style w:type="character" w:customStyle="1" w:styleId="spellingerror">
    <w:name w:val="spellingerror"/>
    <w:basedOn w:val="DefaultParagraphFont"/>
    <w:rsid w:val="00670B21"/>
  </w:style>
  <w:style w:type="character" w:styleId="CommentReference">
    <w:name w:val="annotation reference"/>
    <w:basedOn w:val="DefaultParagraphFont"/>
    <w:uiPriority w:val="99"/>
    <w:semiHidden/>
    <w:unhideWhenUsed/>
    <w:rsid w:val="004F623B"/>
    <w:rPr>
      <w:sz w:val="16"/>
      <w:szCs w:val="16"/>
    </w:rPr>
  </w:style>
  <w:style w:type="paragraph" w:styleId="CommentText">
    <w:name w:val="annotation text"/>
    <w:basedOn w:val="Normal"/>
    <w:link w:val="CommentTextChar"/>
    <w:uiPriority w:val="99"/>
    <w:semiHidden/>
    <w:unhideWhenUsed/>
    <w:rsid w:val="004F623B"/>
    <w:rPr>
      <w:sz w:val="20"/>
      <w:szCs w:val="20"/>
    </w:rPr>
  </w:style>
  <w:style w:type="character" w:customStyle="1" w:styleId="CommentTextChar">
    <w:name w:val="Comment Text Char"/>
    <w:basedOn w:val="DefaultParagraphFont"/>
    <w:link w:val="CommentText"/>
    <w:uiPriority w:val="99"/>
    <w:semiHidden/>
    <w:rsid w:val="004F623B"/>
    <w:rPr>
      <w:sz w:val="20"/>
      <w:szCs w:val="20"/>
      <w:lang w:val="en-GB"/>
    </w:rPr>
  </w:style>
  <w:style w:type="paragraph" w:styleId="CommentSubject">
    <w:name w:val="annotation subject"/>
    <w:basedOn w:val="CommentText"/>
    <w:next w:val="CommentText"/>
    <w:link w:val="CommentSubjectChar"/>
    <w:uiPriority w:val="99"/>
    <w:semiHidden/>
    <w:unhideWhenUsed/>
    <w:rsid w:val="004F623B"/>
    <w:rPr>
      <w:b/>
      <w:bCs/>
    </w:rPr>
  </w:style>
  <w:style w:type="character" w:customStyle="1" w:styleId="CommentSubjectChar">
    <w:name w:val="Comment Subject Char"/>
    <w:basedOn w:val="CommentTextChar"/>
    <w:link w:val="CommentSubject"/>
    <w:uiPriority w:val="99"/>
    <w:semiHidden/>
    <w:rsid w:val="004F623B"/>
    <w:rPr>
      <w:b/>
      <w:bCs/>
      <w:sz w:val="20"/>
      <w:szCs w:val="20"/>
      <w:lang w:val="en-GB"/>
    </w:rPr>
  </w:style>
  <w:style w:type="paragraph" w:styleId="Header">
    <w:name w:val="header"/>
    <w:basedOn w:val="Normal"/>
    <w:link w:val="HeaderChar"/>
    <w:uiPriority w:val="99"/>
    <w:unhideWhenUsed/>
    <w:rsid w:val="00B25FC1"/>
    <w:pPr>
      <w:tabs>
        <w:tab w:val="center" w:pos="4513"/>
        <w:tab w:val="right" w:pos="9026"/>
      </w:tabs>
    </w:pPr>
  </w:style>
  <w:style w:type="character" w:customStyle="1" w:styleId="HeaderChar">
    <w:name w:val="Header Char"/>
    <w:basedOn w:val="DefaultParagraphFont"/>
    <w:link w:val="Header"/>
    <w:uiPriority w:val="99"/>
    <w:rsid w:val="00B25FC1"/>
    <w:rPr>
      <w:lang w:val="en-GB"/>
    </w:rPr>
  </w:style>
  <w:style w:type="paragraph" w:styleId="Footer">
    <w:name w:val="footer"/>
    <w:basedOn w:val="Normal"/>
    <w:link w:val="FooterChar"/>
    <w:uiPriority w:val="99"/>
    <w:unhideWhenUsed/>
    <w:rsid w:val="00B25FC1"/>
    <w:pPr>
      <w:tabs>
        <w:tab w:val="center" w:pos="4513"/>
        <w:tab w:val="right" w:pos="9026"/>
      </w:tabs>
    </w:pPr>
  </w:style>
  <w:style w:type="character" w:customStyle="1" w:styleId="FooterChar">
    <w:name w:val="Footer Char"/>
    <w:basedOn w:val="DefaultParagraphFont"/>
    <w:link w:val="Footer"/>
    <w:uiPriority w:val="99"/>
    <w:rsid w:val="00B25FC1"/>
    <w:rPr>
      <w:lang w:val="en-GB"/>
    </w:rPr>
  </w:style>
  <w:style w:type="paragraph" w:styleId="Revision">
    <w:name w:val="Revision"/>
    <w:hidden/>
    <w:uiPriority w:val="99"/>
    <w:semiHidden/>
    <w:rsid w:val="00FE256E"/>
    <w:rPr>
      <w:lang w:val="en-GB"/>
    </w:rPr>
  </w:style>
  <w:style w:type="paragraph" w:customStyle="1" w:styleId="WHO">
    <w:name w:val="WHO"/>
    <w:basedOn w:val="Normal"/>
    <w:rsid w:val="0027263B"/>
    <w:rPr>
      <w:rFonts w:ascii="Times New Roman" w:eastAsia="Times New Roman" w:hAnsi="Times New Roman" w:cs="Times New Roman"/>
      <w:lang w:eastAsia="zh-CN"/>
    </w:rPr>
  </w:style>
  <w:style w:type="paragraph" w:styleId="ListParagraph">
    <w:name w:val="List Paragraph"/>
    <w:basedOn w:val="Normal"/>
    <w:uiPriority w:val="34"/>
    <w:qFormat/>
    <w:rsid w:val="0027263B"/>
    <w:pPr>
      <w:ind w:left="720"/>
      <w:contextualSpacing/>
    </w:pPr>
  </w:style>
  <w:style w:type="character" w:styleId="PageNumber">
    <w:name w:val="page number"/>
    <w:basedOn w:val="DefaultParagraphFont"/>
    <w:uiPriority w:val="99"/>
    <w:semiHidden/>
    <w:unhideWhenUsed/>
    <w:rsid w:val="008E7C75"/>
  </w:style>
  <w:style w:type="paragraph" w:styleId="NormalWeb">
    <w:name w:val="Normal (Web)"/>
    <w:basedOn w:val="Normal"/>
    <w:uiPriority w:val="99"/>
    <w:semiHidden/>
    <w:unhideWhenUsed/>
    <w:rsid w:val="00F95C1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95C1D"/>
    <w:rPr>
      <w:b/>
      <w:bCs/>
    </w:rPr>
  </w:style>
  <w:style w:type="character" w:styleId="Emphasis">
    <w:name w:val="Emphasis"/>
    <w:basedOn w:val="DefaultParagraphFont"/>
    <w:uiPriority w:val="20"/>
    <w:qFormat/>
    <w:rsid w:val="00F95C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87780">
      <w:bodyDiv w:val="1"/>
      <w:marLeft w:val="0"/>
      <w:marRight w:val="0"/>
      <w:marTop w:val="0"/>
      <w:marBottom w:val="0"/>
      <w:divBdr>
        <w:top w:val="none" w:sz="0" w:space="0" w:color="auto"/>
        <w:left w:val="none" w:sz="0" w:space="0" w:color="auto"/>
        <w:bottom w:val="none" w:sz="0" w:space="0" w:color="auto"/>
        <w:right w:val="none" w:sz="0" w:space="0" w:color="auto"/>
      </w:divBdr>
    </w:div>
    <w:div w:id="625158564">
      <w:bodyDiv w:val="1"/>
      <w:marLeft w:val="0"/>
      <w:marRight w:val="0"/>
      <w:marTop w:val="0"/>
      <w:marBottom w:val="0"/>
      <w:divBdr>
        <w:top w:val="none" w:sz="0" w:space="0" w:color="auto"/>
        <w:left w:val="none" w:sz="0" w:space="0" w:color="auto"/>
        <w:bottom w:val="none" w:sz="0" w:space="0" w:color="auto"/>
        <w:right w:val="none" w:sz="0" w:space="0" w:color="auto"/>
      </w:divBdr>
    </w:div>
    <w:div w:id="922296731">
      <w:bodyDiv w:val="1"/>
      <w:marLeft w:val="0"/>
      <w:marRight w:val="0"/>
      <w:marTop w:val="0"/>
      <w:marBottom w:val="0"/>
      <w:divBdr>
        <w:top w:val="none" w:sz="0" w:space="0" w:color="auto"/>
        <w:left w:val="none" w:sz="0" w:space="0" w:color="auto"/>
        <w:bottom w:val="none" w:sz="0" w:space="0" w:color="auto"/>
        <w:right w:val="none" w:sz="0" w:space="0" w:color="auto"/>
      </w:divBdr>
    </w:div>
    <w:div w:id="1303346568">
      <w:bodyDiv w:val="1"/>
      <w:marLeft w:val="0"/>
      <w:marRight w:val="0"/>
      <w:marTop w:val="0"/>
      <w:marBottom w:val="0"/>
      <w:divBdr>
        <w:top w:val="none" w:sz="0" w:space="0" w:color="auto"/>
        <w:left w:val="none" w:sz="0" w:space="0" w:color="auto"/>
        <w:bottom w:val="none" w:sz="0" w:space="0" w:color="auto"/>
        <w:right w:val="none" w:sz="0" w:space="0" w:color="auto"/>
      </w:divBdr>
      <w:divsChild>
        <w:div w:id="129515312">
          <w:marLeft w:val="0"/>
          <w:marRight w:val="0"/>
          <w:marTop w:val="0"/>
          <w:marBottom w:val="0"/>
          <w:divBdr>
            <w:top w:val="none" w:sz="0" w:space="0" w:color="auto"/>
            <w:left w:val="none" w:sz="0" w:space="0" w:color="auto"/>
            <w:bottom w:val="none" w:sz="0" w:space="0" w:color="auto"/>
            <w:right w:val="none" w:sz="0" w:space="0" w:color="auto"/>
          </w:divBdr>
        </w:div>
        <w:div w:id="133261436">
          <w:marLeft w:val="0"/>
          <w:marRight w:val="0"/>
          <w:marTop w:val="0"/>
          <w:marBottom w:val="0"/>
          <w:divBdr>
            <w:top w:val="none" w:sz="0" w:space="0" w:color="auto"/>
            <w:left w:val="none" w:sz="0" w:space="0" w:color="auto"/>
            <w:bottom w:val="none" w:sz="0" w:space="0" w:color="auto"/>
            <w:right w:val="none" w:sz="0" w:space="0" w:color="auto"/>
          </w:divBdr>
        </w:div>
        <w:div w:id="207912315">
          <w:marLeft w:val="0"/>
          <w:marRight w:val="0"/>
          <w:marTop w:val="0"/>
          <w:marBottom w:val="0"/>
          <w:divBdr>
            <w:top w:val="none" w:sz="0" w:space="0" w:color="auto"/>
            <w:left w:val="none" w:sz="0" w:space="0" w:color="auto"/>
            <w:bottom w:val="none" w:sz="0" w:space="0" w:color="auto"/>
            <w:right w:val="none" w:sz="0" w:space="0" w:color="auto"/>
          </w:divBdr>
        </w:div>
        <w:div w:id="267157412">
          <w:marLeft w:val="0"/>
          <w:marRight w:val="0"/>
          <w:marTop w:val="0"/>
          <w:marBottom w:val="0"/>
          <w:divBdr>
            <w:top w:val="none" w:sz="0" w:space="0" w:color="auto"/>
            <w:left w:val="none" w:sz="0" w:space="0" w:color="auto"/>
            <w:bottom w:val="none" w:sz="0" w:space="0" w:color="auto"/>
            <w:right w:val="none" w:sz="0" w:space="0" w:color="auto"/>
          </w:divBdr>
        </w:div>
        <w:div w:id="275257601">
          <w:marLeft w:val="0"/>
          <w:marRight w:val="0"/>
          <w:marTop w:val="0"/>
          <w:marBottom w:val="0"/>
          <w:divBdr>
            <w:top w:val="none" w:sz="0" w:space="0" w:color="auto"/>
            <w:left w:val="none" w:sz="0" w:space="0" w:color="auto"/>
            <w:bottom w:val="none" w:sz="0" w:space="0" w:color="auto"/>
            <w:right w:val="none" w:sz="0" w:space="0" w:color="auto"/>
          </w:divBdr>
        </w:div>
        <w:div w:id="296836738">
          <w:marLeft w:val="0"/>
          <w:marRight w:val="0"/>
          <w:marTop w:val="0"/>
          <w:marBottom w:val="0"/>
          <w:divBdr>
            <w:top w:val="none" w:sz="0" w:space="0" w:color="auto"/>
            <w:left w:val="none" w:sz="0" w:space="0" w:color="auto"/>
            <w:bottom w:val="none" w:sz="0" w:space="0" w:color="auto"/>
            <w:right w:val="none" w:sz="0" w:space="0" w:color="auto"/>
          </w:divBdr>
        </w:div>
        <w:div w:id="320696443">
          <w:marLeft w:val="0"/>
          <w:marRight w:val="0"/>
          <w:marTop w:val="0"/>
          <w:marBottom w:val="0"/>
          <w:divBdr>
            <w:top w:val="none" w:sz="0" w:space="0" w:color="auto"/>
            <w:left w:val="none" w:sz="0" w:space="0" w:color="auto"/>
            <w:bottom w:val="none" w:sz="0" w:space="0" w:color="auto"/>
            <w:right w:val="none" w:sz="0" w:space="0" w:color="auto"/>
          </w:divBdr>
        </w:div>
        <w:div w:id="409349145">
          <w:marLeft w:val="0"/>
          <w:marRight w:val="0"/>
          <w:marTop w:val="0"/>
          <w:marBottom w:val="0"/>
          <w:divBdr>
            <w:top w:val="none" w:sz="0" w:space="0" w:color="auto"/>
            <w:left w:val="none" w:sz="0" w:space="0" w:color="auto"/>
            <w:bottom w:val="none" w:sz="0" w:space="0" w:color="auto"/>
            <w:right w:val="none" w:sz="0" w:space="0" w:color="auto"/>
          </w:divBdr>
        </w:div>
        <w:div w:id="564948253">
          <w:marLeft w:val="0"/>
          <w:marRight w:val="0"/>
          <w:marTop w:val="0"/>
          <w:marBottom w:val="0"/>
          <w:divBdr>
            <w:top w:val="none" w:sz="0" w:space="0" w:color="auto"/>
            <w:left w:val="none" w:sz="0" w:space="0" w:color="auto"/>
            <w:bottom w:val="none" w:sz="0" w:space="0" w:color="auto"/>
            <w:right w:val="none" w:sz="0" w:space="0" w:color="auto"/>
          </w:divBdr>
        </w:div>
        <w:div w:id="602228663">
          <w:marLeft w:val="0"/>
          <w:marRight w:val="0"/>
          <w:marTop w:val="0"/>
          <w:marBottom w:val="0"/>
          <w:divBdr>
            <w:top w:val="none" w:sz="0" w:space="0" w:color="auto"/>
            <w:left w:val="none" w:sz="0" w:space="0" w:color="auto"/>
            <w:bottom w:val="none" w:sz="0" w:space="0" w:color="auto"/>
            <w:right w:val="none" w:sz="0" w:space="0" w:color="auto"/>
          </w:divBdr>
        </w:div>
        <w:div w:id="615867265">
          <w:marLeft w:val="0"/>
          <w:marRight w:val="0"/>
          <w:marTop w:val="0"/>
          <w:marBottom w:val="0"/>
          <w:divBdr>
            <w:top w:val="none" w:sz="0" w:space="0" w:color="auto"/>
            <w:left w:val="none" w:sz="0" w:space="0" w:color="auto"/>
            <w:bottom w:val="none" w:sz="0" w:space="0" w:color="auto"/>
            <w:right w:val="none" w:sz="0" w:space="0" w:color="auto"/>
          </w:divBdr>
        </w:div>
        <w:div w:id="784423172">
          <w:marLeft w:val="0"/>
          <w:marRight w:val="0"/>
          <w:marTop w:val="0"/>
          <w:marBottom w:val="0"/>
          <w:divBdr>
            <w:top w:val="none" w:sz="0" w:space="0" w:color="auto"/>
            <w:left w:val="none" w:sz="0" w:space="0" w:color="auto"/>
            <w:bottom w:val="none" w:sz="0" w:space="0" w:color="auto"/>
            <w:right w:val="none" w:sz="0" w:space="0" w:color="auto"/>
          </w:divBdr>
        </w:div>
        <w:div w:id="927662256">
          <w:marLeft w:val="0"/>
          <w:marRight w:val="0"/>
          <w:marTop w:val="0"/>
          <w:marBottom w:val="0"/>
          <w:divBdr>
            <w:top w:val="none" w:sz="0" w:space="0" w:color="auto"/>
            <w:left w:val="none" w:sz="0" w:space="0" w:color="auto"/>
            <w:bottom w:val="none" w:sz="0" w:space="0" w:color="auto"/>
            <w:right w:val="none" w:sz="0" w:space="0" w:color="auto"/>
          </w:divBdr>
        </w:div>
        <w:div w:id="962883544">
          <w:marLeft w:val="0"/>
          <w:marRight w:val="0"/>
          <w:marTop w:val="0"/>
          <w:marBottom w:val="0"/>
          <w:divBdr>
            <w:top w:val="none" w:sz="0" w:space="0" w:color="auto"/>
            <w:left w:val="none" w:sz="0" w:space="0" w:color="auto"/>
            <w:bottom w:val="none" w:sz="0" w:space="0" w:color="auto"/>
            <w:right w:val="none" w:sz="0" w:space="0" w:color="auto"/>
          </w:divBdr>
        </w:div>
        <w:div w:id="1090660501">
          <w:marLeft w:val="0"/>
          <w:marRight w:val="0"/>
          <w:marTop w:val="0"/>
          <w:marBottom w:val="0"/>
          <w:divBdr>
            <w:top w:val="none" w:sz="0" w:space="0" w:color="auto"/>
            <w:left w:val="none" w:sz="0" w:space="0" w:color="auto"/>
            <w:bottom w:val="none" w:sz="0" w:space="0" w:color="auto"/>
            <w:right w:val="none" w:sz="0" w:space="0" w:color="auto"/>
          </w:divBdr>
        </w:div>
        <w:div w:id="1217427958">
          <w:marLeft w:val="0"/>
          <w:marRight w:val="0"/>
          <w:marTop w:val="0"/>
          <w:marBottom w:val="0"/>
          <w:divBdr>
            <w:top w:val="none" w:sz="0" w:space="0" w:color="auto"/>
            <w:left w:val="none" w:sz="0" w:space="0" w:color="auto"/>
            <w:bottom w:val="none" w:sz="0" w:space="0" w:color="auto"/>
            <w:right w:val="none" w:sz="0" w:space="0" w:color="auto"/>
          </w:divBdr>
        </w:div>
        <w:div w:id="1353994208">
          <w:marLeft w:val="0"/>
          <w:marRight w:val="0"/>
          <w:marTop w:val="0"/>
          <w:marBottom w:val="0"/>
          <w:divBdr>
            <w:top w:val="none" w:sz="0" w:space="0" w:color="auto"/>
            <w:left w:val="none" w:sz="0" w:space="0" w:color="auto"/>
            <w:bottom w:val="none" w:sz="0" w:space="0" w:color="auto"/>
            <w:right w:val="none" w:sz="0" w:space="0" w:color="auto"/>
          </w:divBdr>
        </w:div>
        <w:div w:id="1441071315">
          <w:marLeft w:val="0"/>
          <w:marRight w:val="0"/>
          <w:marTop w:val="0"/>
          <w:marBottom w:val="0"/>
          <w:divBdr>
            <w:top w:val="none" w:sz="0" w:space="0" w:color="auto"/>
            <w:left w:val="none" w:sz="0" w:space="0" w:color="auto"/>
            <w:bottom w:val="none" w:sz="0" w:space="0" w:color="auto"/>
            <w:right w:val="none" w:sz="0" w:space="0" w:color="auto"/>
          </w:divBdr>
        </w:div>
        <w:div w:id="1520894912">
          <w:marLeft w:val="0"/>
          <w:marRight w:val="0"/>
          <w:marTop w:val="0"/>
          <w:marBottom w:val="0"/>
          <w:divBdr>
            <w:top w:val="none" w:sz="0" w:space="0" w:color="auto"/>
            <w:left w:val="none" w:sz="0" w:space="0" w:color="auto"/>
            <w:bottom w:val="none" w:sz="0" w:space="0" w:color="auto"/>
            <w:right w:val="none" w:sz="0" w:space="0" w:color="auto"/>
          </w:divBdr>
        </w:div>
        <w:div w:id="1547646916">
          <w:marLeft w:val="0"/>
          <w:marRight w:val="0"/>
          <w:marTop w:val="0"/>
          <w:marBottom w:val="0"/>
          <w:divBdr>
            <w:top w:val="none" w:sz="0" w:space="0" w:color="auto"/>
            <w:left w:val="none" w:sz="0" w:space="0" w:color="auto"/>
            <w:bottom w:val="none" w:sz="0" w:space="0" w:color="auto"/>
            <w:right w:val="none" w:sz="0" w:space="0" w:color="auto"/>
          </w:divBdr>
        </w:div>
        <w:div w:id="1676611144">
          <w:marLeft w:val="0"/>
          <w:marRight w:val="0"/>
          <w:marTop w:val="0"/>
          <w:marBottom w:val="0"/>
          <w:divBdr>
            <w:top w:val="none" w:sz="0" w:space="0" w:color="auto"/>
            <w:left w:val="none" w:sz="0" w:space="0" w:color="auto"/>
            <w:bottom w:val="none" w:sz="0" w:space="0" w:color="auto"/>
            <w:right w:val="none" w:sz="0" w:space="0" w:color="auto"/>
          </w:divBdr>
        </w:div>
        <w:div w:id="1694501039">
          <w:marLeft w:val="0"/>
          <w:marRight w:val="0"/>
          <w:marTop w:val="0"/>
          <w:marBottom w:val="0"/>
          <w:divBdr>
            <w:top w:val="none" w:sz="0" w:space="0" w:color="auto"/>
            <w:left w:val="none" w:sz="0" w:space="0" w:color="auto"/>
            <w:bottom w:val="none" w:sz="0" w:space="0" w:color="auto"/>
            <w:right w:val="none" w:sz="0" w:space="0" w:color="auto"/>
          </w:divBdr>
        </w:div>
        <w:div w:id="1804232702">
          <w:marLeft w:val="0"/>
          <w:marRight w:val="0"/>
          <w:marTop w:val="0"/>
          <w:marBottom w:val="0"/>
          <w:divBdr>
            <w:top w:val="none" w:sz="0" w:space="0" w:color="auto"/>
            <w:left w:val="none" w:sz="0" w:space="0" w:color="auto"/>
            <w:bottom w:val="none" w:sz="0" w:space="0" w:color="auto"/>
            <w:right w:val="none" w:sz="0" w:space="0" w:color="auto"/>
          </w:divBdr>
        </w:div>
        <w:div w:id="1850481990">
          <w:marLeft w:val="0"/>
          <w:marRight w:val="0"/>
          <w:marTop w:val="0"/>
          <w:marBottom w:val="0"/>
          <w:divBdr>
            <w:top w:val="none" w:sz="0" w:space="0" w:color="auto"/>
            <w:left w:val="none" w:sz="0" w:space="0" w:color="auto"/>
            <w:bottom w:val="none" w:sz="0" w:space="0" w:color="auto"/>
            <w:right w:val="none" w:sz="0" w:space="0" w:color="auto"/>
          </w:divBdr>
        </w:div>
        <w:div w:id="1869831358">
          <w:marLeft w:val="0"/>
          <w:marRight w:val="0"/>
          <w:marTop w:val="0"/>
          <w:marBottom w:val="0"/>
          <w:divBdr>
            <w:top w:val="none" w:sz="0" w:space="0" w:color="auto"/>
            <w:left w:val="none" w:sz="0" w:space="0" w:color="auto"/>
            <w:bottom w:val="none" w:sz="0" w:space="0" w:color="auto"/>
            <w:right w:val="none" w:sz="0" w:space="0" w:color="auto"/>
          </w:divBdr>
        </w:div>
        <w:div w:id="1933052219">
          <w:marLeft w:val="0"/>
          <w:marRight w:val="0"/>
          <w:marTop w:val="0"/>
          <w:marBottom w:val="0"/>
          <w:divBdr>
            <w:top w:val="none" w:sz="0" w:space="0" w:color="auto"/>
            <w:left w:val="none" w:sz="0" w:space="0" w:color="auto"/>
            <w:bottom w:val="none" w:sz="0" w:space="0" w:color="auto"/>
            <w:right w:val="none" w:sz="0" w:space="0" w:color="auto"/>
          </w:divBdr>
        </w:div>
        <w:div w:id="1936283594">
          <w:marLeft w:val="0"/>
          <w:marRight w:val="0"/>
          <w:marTop w:val="0"/>
          <w:marBottom w:val="0"/>
          <w:divBdr>
            <w:top w:val="none" w:sz="0" w:space="0" w:color="auto"/>
            <w:left w:val="none" w:sz="0" w:space="0" w:color="auto"/>
            <w:bottom w:val="none" w:sz="0" w:space="0" w:color="auto"/>
            <w:right w:val="none" w:sz="0" w:space="0" w:color="auto"/>
          </w:divBdr>
        </w:div>
        <w:div w:id="2080210773">
          <w:marLeft w:val="0"/>
          <w:marRight w:val="0"/>
          <w:marTop w:val="0"/>
          <w:marBottom w:val="0"/>
          <w:divBdr>
            <w:top w:val="none" w:sz="0" w:space="0" w:color="auto"/>
            <w:left w:val="none" w:sz="0" w:space="0" w:color="auto"/>
            <w:bottom w:val="none" w:sz="0" w:space="0" w:color="auto"/>
            <w:right w:val="none" w:sz="0" w:space="0" w:color="auto"/>
          </w:divBdr>
        </w:div>
      </w:divsChild>
    </w:div>
    <w:div w:id="1312179274">
      <w:bodyDiv w:val="1"/>
      <w:marLeft w:val="0"/>
      <w:marRight w:val="0"/>
      <w:marTop w:val="0"/>
      <w:marBottom w:val="0"/>
      <w:divBdr>
        <w:top w:val="none" w:sz="0" w:space="0" w:color="auto"/>
        <w:left w:val="none" w:sz="0" w:space="0" w:color="auto"/>
        <w:bottom w:val="none" w:sz="0" w:space="0" w:color="auto"/>
        <w:right w:val="none" w:sz="0" w:space="0" w:color="auto"/>
      </w:divBdr>
    </w:div>
    <w:div w:id="1330405391">
      <w:bodyDiv w:val="1"/>
      <w:marLeft w:val="0"/>
      <w:marRight w:val="0"/>
      <w:marTop w:val="0"/>
      <w:marBottom w:val="0"/>
      <w:divBdr>
        <w:top w:val="none" w:sz="0" w:space="0" w:color="auto"/>
        <w:left w:val="none" w:sz="0" w:space="0" w:color="auto"/>
        <w:bottom w:val="none" w:sz="0" w:space="0" w:color="auto"/>
        <w:right w:val="none" w:sz="0" w:space="0" w:color="auto"/>
      </w:divBdr>
    </w:div>
    <w:div w:id="1459570045">
      <w:bodyDiv w:val="1"/>
      <w:marLeft w:val="0"/>
      <w:marRight w:val="0"/>
      <w:marTop w:val="0"/>
      <w:marBottom w:val="0"/>
      <w:divBdr>
        <w:top w:val="none" w:sz="0" w:space="0" w:color="auto"/>
        <w:left w:val="none" w:sz="0" w:space="0" w:color="auto"/>
        <w:bottom w:val="none" w:sz="0" w:space="0" w:color="auto"/>
        <w:right w:val="none" w:sz="0" w:space="0" w:color="auto"/>
      </w:divBdr>
    </w:div>
    <w:div w:id="1611737017">
      <w:bodyDiv w:val="1"/>
      <w:marLeft w:val="0"/>
      <w:marRight w:val="0"/>
      <w:marTop w:val="0"/>
      <w:marBottom w:val="0"/>
      <w:divBdr>
        <w:top w:val="none" w:sz="0" w:space="0" w:color="auto"/>
        <w:left w:val="none" w:sz="0" w:space="0" w:color="auto"/>
        <w:bottom w:val="none" w:sz="0" w:space="0" w:color="auto"/>
        <w:right w:val="none" w:sz="0" w:space="0" w:color="auto"/>
      </w:divBdr>
    </w:div>
    <w:div w:id="2028025181">
      <w:bodyDiv w:val="1"/>
      <w:marLeft w:val="0"/>
      <w:marRight w:val="0"/>
      <w:marTop w:val="0"/>
      <w:marBottom w:val="0"/>
      <w:divBdr>
        <w:top w:val="none" w:sz="0" w:space="0" w:color="auto"/>
        <w:left w:val="none" w:sz="0" w:space="0" w:color="auto"/>
        <w:bottom w:val="none" w:sz="0" w:space="0" w:color="auto"/>
        <w:right w:val="none" w:sz="0" w:space="0" w:color="auto"/>
      </w:divBdr>
    </w:div>
    <w:div w:id="2044671106">
      <w:bodyDiv w:val="1"/>
      <w:marLeft w:val="0"/>
      <w:marRight w:val="0"/>
      <w:marTop w:val="0"/>
      <w:marBottom w:val="0"/>
      <w:divBdr>
        <w:top w:val="none" w:sz="0" w:space="0" w:color="auto"/>
        <w:left w:val="none" w:sz="0" w:space="0" w:color="auto"/>
        <w:bottom w:val="none" w:sz="0" w:space="0" w:color="auto"/>
        <w:right w:val="none" w:sz="0" w:space="0" w:color="auto"/>
      </w:divBdr>
    </w:div>
    <w:div w:id="212022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2025-08-08T07:12:34+00:00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32760D-6261-40B0-A757-23932AF0FFF6}"/>
</file>

<file path=customXml/itemProps2.xml><?xml version="1.0" encoding="utf-8"?>
<ds:datastoreItem xmlns:ds="http://schemas.openxmlformats.org/officeDocument/2006/customXml" ds:itemID="{8DB017CB-D704-47A9-BB8C-D19D4B107D38}"/>
</file>

<file path=customXml/itemProps3.xml><?xml version="1.0" encoding="utf-8"?>
<ds:datastoreItem xmlns:ds="http://schemas.openxmlformats.org/officeDocument/2006/customXml" ds:itemID="{81D255B8-5185-456F-95FC-175A205F1F01}"/>
</file>

<file path=docProps/app.xml><?xml version="1.0" encoding="utf-8"?>
<Properties xmlns="http://schemas.openxmlformats.org/officeDocument/2006/extended-properties" xmlns:vt="http://schemas.openxmlformats.org/officeDocument/2006/docPropsVTypes">
  <Template>Normal</Template>
  <TotalTime>2</TotalTime>
  <Pages>3</Pages>
  <Words>886</Words>
  <Characters>5243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Kaloyan Kamenov</dc:creator>
  <cp:keywords/>
  <dc:description/>
  <cp:lastModifiedBy>Jorge Araya</cp:lastModifiedBy>
  <cp:revision>2</cp:revision>
  <dcterms:created xsi:type="dcterms:W3CDTF">2025-08-08T07:12:00Z</dcterms:created>
  <dcterms:modified xsi:type="dcterms:W3CDTF">2025-08-08T07:12:00Z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