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6C45C" w14:textId="77777777" w:rsidR="004F12D2" w:rsidRDefault="004F12D2" w:rsidP="00C01328"/>
    <w:p w14:paraId="7A5A31FF" w14:textId="2CCAB1B9" w:rsidR="00321C04" w:rsidRDefault="00E16908" w:rsidP="00437B1F">
      <w:pPr>
        <w:pStyle w:val="Heading1"/>
        <w:spacing w:line="276" w:lineRule="auto"/>
        <w:jc w:val="center"/>
        <w:rPr>
          <w:color w:val="3405DF"/>
        </w:rPr>
      </w:pPr>
      <w:bookmarkStart w:id="0" w:name="_Toc12626226"/>
      <w:bookmarkStart w:id="1" w:name="_Toc222405690"/>
      <w:bookmarkStart w:id="2" w:name="_Toc222391207"/>
      <w:r>
        <w:rPr>
          <w:color w:val="3405DF"/>
        </w:rPr>
        <w:t>Chad</w:t>
      </w:r>
      <w:r w:rsidR="004F12D2" w:rsidRPr="008D7E04">
        <w:rPr>
          <w:color w:val="3405DF"/>
        </w:rPr>
        <w:t xml:space="preserve">: </w:t>
      </w:r>
      <w:bookmarkEnd w:id="0"/>
      <w:r w:rsidR="003F0DA1">
        <w:rPr>
          <w:color w:val="3405DF"/>
        </w:rPr>
        <w:t xml:space="preserve">A </w:t>
      </w:r>
      <w:r w:rsidR="00F73EE0">
        <w:rPr>
          <w:color w:val="3405DF"/>
        </w:rPr>
        <w:t xml:space="preserve">Brief on </w:t>
      </w:r>
      <w:r w:rsidR="001313C1">
        <w:rPr>
          <w:color w:val="3405DF"/>
        </w:rPr>
        <w:t xml:space="preserve">General Equality and Non-Discrimination, Non-Discrimination in Work and Employment, </w:t>
      </w:r>
      <w:r w:rsidR="0071438B">
        <w:rPr>
          <w:color w:val="3405DF"/>
        </w:rPr>
        <w:t xml:space="preserve">and </w:t>
      </w:r>
      <w:r w:rsidR="001313C1">
        <w:rPr>
          <w:color w:val="3405DF"/>
        </w:rPr>
        <w:t>Reasonable Accommodation at Work</w:t>
      </w:r>
      <w:bookmarkEnd w:id="1"/>
      <w:bookmarkEnd w:id="2"/>
    </w:p>
    <w:p w14:paraId="481BB38B" w14:textId="7710DB66" w:rsidR="00CE71F1" w:rsidRDefault="00CE71F1" w:rsidP="00CE71F1">
      <w:pPr>
        <w:pStyle w:val="Heading1"/>
        <w:spacing w:line="276" w:lineRule="auto"/>
        <w:jc w:val="center"/>
        <w:rPr>
          <w:color w:val="3405DF"/>
        </w:rPr>
      </w:pPr>
      <w:bookmarkStart w:id="3" w:name="_Toc222391208"/>
      <w:bookmarkStart w:id="4" w:name="_Toc222405691"/>
      <w:r>
        <w:rPr>
          <w:color w:val="3405DF"/>
        </w:rPr>
        <w:t>Articles 3, 5, 27</w:t>
      </w:r>
      <w:bookmarkEnd w:id="3"/>
      <w:bookmarkEnd w:id="4"/>
    </w:p>
    <w:p w14:paraId="69C3A992" w14:textId="45F38F43" w:rsidR="00CE71F1" w:rsidRPr="00E429BF" w:rsidRDefault="00CE71F1" w:rsidP="00CE71F1">
      <w:pPr>
        <w:pStyle w:val="Heading1"/>
        <w:spacing w:line="276" w:lineRule="auto"/>
        <w:jc w:val="center"/>
        <w:rPr>
          <w:color w:val="3405DF"/>
        </w:rPr>
      </w:pPr>
      <w:bookmarkStart w:id="5" w:name="_Toc222391209"/>
      <w:bookmarkStart w:id="6" w:name="_Toc222405692"/>
      <w:r w:rsidRPr="00E429BF">
        <w:rPr>
          <w:color w:val="3405DF"/>
        </w:rPr>
        <w:t>And General Comment No. 6</w:t>
      </w:r>
      <w:bookmarkEnd w:id="5"/>
      <w:bookmarkEnd w:id="6"/>
    </w:p>
    <w:p w14:paraId="7D94D936" w14:textId="77777777" w:rsidR="004F12D2" w:rsidRPr="008D7E04" w:rsidRDefault="004F12D2" w:rsidP="00437B1F">
      <w:pPr>
        <w:spacing w:line="276" w:lineRule="auto"/>
        <w:rPr>
          <w:color w:val="3405DF"/>
        </w:rPr>
      </w:pPr>
    </w:p>
    <w:p w14:paraId="5330882F" w14:textId="09A0CED7" w:rsidR="004B412B" w:rsidRPr="008D7E04" w:rsidRDefault="004F12D2" w:rsidP="00290F43">
      <w:pPr>
        <w:pStyle w:val="Heading1"/>
        <w:spacing w:before="0" w:line="276" w:lineRule="auto"/>
        <w:jc w:val="center"/>
        <w:rPr>
          <w:i/>
          <w:iCs/>
          <w:color w:val="3405DF"/>
          <w:sz w:val="24"/>
          <w:szCs w:val="24"/>
        </w:rPr>
      </w:pPr>
      <w:bookmarkStart w:id="7" w:name="_Toc12626227"/>
      <w:bookmarkStart w:id="8" w:name="_Toc222391210"/>
      <w:bookmarkStart w:id="9" w:name="_Toc222405693"/>
      <w:r w:rsidRPr="008D7E04">
        <w:rPr>
          <w:i/>
          <w:iCs/>
          <w:color w:val="3405DF"/>
          <w:sz w:val="24"/>
          <w:szCs w:val="24"/>
        </w:rPr>
        <w:t>Information for the Committee on the Rights of Persons with Disabilities</w:t>
      </w:r>
      <w:bookmarkEnd w:id="7"/>
      <w:bookmarkEnd w:id="8"/>
      <w:bookmarkEnd w:id="9"/>
    </w:p>
    <w:p w14:paraId="7889A3A7" w14:textId="18551472" w:rsidR="004F12D2" w:rsidRDefault="00C7007E" w:rsidP="00437B1F">
      <w:pPr>
        <w:pStyle w:val="Heading1"/>
        <w:spacing w:before="0" w:line="276" w:lineRule="auto"/>
        <w:jc w:val="center"/>
        <w:rPr>
          <w:i/>
          <w:iCs/>
          <w:color w:val="3405DF"/>
          <w:sz w:val="24"/>
          <w:szCs w:val="24"/>
        </w:rPr>
      </w:pPr>
      <w:bookmarkStart w:id="10" w:name="_Toc12626228"/>
      <w:bookmarkStart w:id="11" w:name="_Toc222391211"/>
      <w:bookmarkStart w:id="12" w:name="_Toc222405694"/>
      <w:r>
        <w:rPr>
          <w:i/>
          <w:iCs/>
          <w:color w:val="3405DF"/>
          <w:sz w:val="24"/>
          <w:szCs w:val="24"/>
        </w:rPr>
        <w:t>21st</w:t>
      </w:r>
      <w:r w:rsidR="004F12D2" w:rsidRPr="008D7E04">
        <w:rPr>
          <w:i/>
          <w:iCs/>
          <w:color w:val="3405DF"/>
          <w:sz w:val="24"/>
          <w:szCs w:val="24"/>
        </w:rPr>
        <w:t xml:space="preserve"> Pre-Session</w:t>
      </w:r>
      <w:r>
        <w:rPr>
          <w:i/>
          <w:iCs/>
          <w:color w:val="3405DF"/>
          <w:sz w:val="24"/>
          <w:szCs w:val="24"/>
        </w:rPr>
        <w:t>al</w:t>
      </w:r>
      <w:r w:rsidR="004F12D2" w:rsidRPr="008D7E04">
        <w:rPr>
          <w:i/>
          <w:iCs/>
          <w:color w:val="3405DF"/>
          <w:sz w:val="24"/>
          <w:szCs w:val="24"/>
        </w:rPr>
        <w:t xml:space="preserve"> Working Group, </w:t>
      </w:r>
      <w:bookmarkEnd w:id="10"/>
      <w:r>
        <w:rPr>
          <w:i/>
          <w:iCs/>
          <w:color w:val="3405DF"/>
          <w:sz w:val="24"/>
          <w:szCs w:val="24"/>
        </w:rPr>
        <w:t>March 2026</w:t>
      </w:r>
      <w:bookmarkEnd w:id="11"/>
      <w:bookmarkEnd w:id="12"/>
    </w:p>
    <w:p w14:paraId="46ED17E0" w14:textId="77777777" w:rsidR="00E405AC" w:rsidRDefault="00E405AC" w:rsidP="00E405AC"/>
    <w:p w14:paraId="3F74FA7E" w14:textId="77777777" w:rsidR="00E405AC" w:rsidRDefault="00E405AC" w:rsidP="00E405AC"/>
    <w:p w14:paraId="60843575" w14:textId="77777777" w:rsidR="00E405AC" w:rsidRDefault="00E405AC" w:rsidP="00E405AC"/>
    <w:p w14:paraId="663691C9" w14:textId="77777777" w:rsidR="00E405AC" w:rsidRDefault="00E405AC" w:rsidP="00E405AC"/>
    <w:p w14:paraId="1530C712" w14:textId="77777777" w:rsidR="00E405AC" w:rsidRDefault="00E405AC" w:rsidP="00E405AC"/>
    <w:p w14:paraId="56AAA784" w14:textId="77777777" w:rsidR="00E405AC" w:rsidRDefault="00E405AC" w:rsidP="00E405AC"/>
    <w:p w14:paraId="6EE3888C" w14:textId="77777777" w:rsidR="00E405AC" w:rsidRDefault="00E405AC" w:rsidP="00E405AC"/>
    <w:p w14:paraId="032D8BCA" w14:textId="77777777" w:rsidR="00E405AC" w:rsidRDefault="00E405AC" w:rsidP="00E405AC"/>
    <w:p w14:paraId="75527998" w14:textId="77777777" w:rsidR="00E405AC" w:rsidRDefault="00E405AC" w:rsidP="002025C1"/>
    <w:p w14:paraId="0CAE4494" w14:textId="77777777" w:rsidR="00E405AC" w:rsidRDefault="00E405AC" w:rsidP="002025C1"/>
    <w:p w14:paraId="7B29D478" w14:textId="77777777" w:rsidR="00E405AC" w:rsidRDefault="00E405AC" w:rsidP="002025C1"/>
    <w:p w14:paraId="36E8E491" w14:textId="148987C2" w:rsidR="00E405AC" w:rsidRPr="00E405AC" w:rsidRDefault="00E405AC" w:rsidP="00E405AC">
      <w:pPr>
        <w:pStyle w:val="Heading1"/>
        <w:spacing w:before="0" w:line="276" w:lineRule="auto"/>
        <w:jc w:val="center"/>
        <w:rPr>
          <w:color w:val="3405DF"/>
          <w:sz w:val="24"/>
          <w:szCs w:val="24"/>
        </w:rPr>
      </w:pPr>
      <w:bookmarkStart w:id="13" w:name="_Toc222391212"/>
      <w:bookmarkStart w:id="14" w:name="_Toc222405695"/>
      <w:r w:rsidRPr="00E405AC">
        <w:rPr>
          <w:color w:val="3405DF"/>
          <w:sz w:val="24"/>
          <w:szCs w:val="24"/>
        </w:rPr>
        <w:t>Submitted By</w:t>
      </w:r>
      <w:bookmarkEnd w:id="13"/>
      <w:bookmarkEnd w:id="14"/>
    </w:p>
    <w:p w14:paraId="1F954DA8" w14:textId="77777777" w:rsidR="00E405AC" w:rsidRPr="00E405AC" w:rsidRDefault="00E405AC" w:rsidP="00E405AC">
      <w:pPr>
        <w:pStyle w:val="Heading1"/>
        <w:spacing w:before="0" w:line="276" w:lineRule="auto"/>
        <w:jc w:val="center"/>
        <w:rPr>
          <w:color w:val="3405DF"/>
          <w:sz w:val="24"/>
          <w:szCs w:val="24"/>
        </w:rPr>
      </w:pPr>
      <w:bookmarkStart w:id="15" w:name="_Toc53065026"/>
      <w:bookmarkStart w:id="16" w:name="_Toc53065048"/>
      <w:bookmarkStart w:id="17" w:name="_Toc53065077"/>
      <w:bookmarkStart w:id="18" w:name="_Toc53066333"/>
      <w:bookmarkStart w:id="19" w:name="_Toc53066388"/>
      <w:bookmarkStart w:id="20" w:name="_Toc60999816"/>
      <w:bookmarkStart w:id="21" w:name="_Toc184383352"/>
      <w:bookmarkStart w:id="22" w:name="_Toc198135410"/>
      <w:bookmarkStart w:id="23" w:name="_Toc222391213"/>
      <w:bookmarkStart w:id="24" w:name="_Toc222405696"/>
      <w:r w:rsidRPr="00E405AC">
        <w:rPr>
          <w:color w:val="3405DF"/>
          <w:sz w:val="24"/>
          <w:szCs w:val="24"/>
        </w:rPr>
        <w:t>The WORLD Policy Analysis Center</w:t>
      </w:r>
      <w:bookmarkEnd w:id="15"/>
      <w:bookmarkEnd w:id="16"/>
      <w:bookmarkEnd w:id="17"/>
      <w:bookmarkEnd w:id="18"/>
      <w:bookmarkEnd w:id="19"/>
      <w:bookmarkEnd w:id="20"/>
      <w:bookmarkEnd w:id="21"/>
      <w:bookmarkEnd w:id="22"/>
      <w:bookmarkEnd w:id="23"/>
      <w:bookmarkEnd w:id="24"/>
    </w:p>
    <w:p w14:paraId="6CBAAE4D" w14:textId="1F1D5F19" w:rsidR="00210AE2" w:rsidRDefault="00E405AC" w:rsidP="00E405AC">
      <w:pPr>
        <w:pStyle w:val="Heading1"/>
        <w:spacing w:before="0" w:line="276" w:lineRule="auto"/>
        <w:jc w:val="center"/>
        <w:rPr>
          <w:color w:val="3405DF"/>
          <w:sz w:val="24"/>
          <w:szCs w:val="24"/>
        </w:rPr>
      </w:pPr>
      <w:bookmarkStart w:id="25" w:name="_Toc53065027"/>
      <w:bookmarkStart w:id="26" w:name="_Toc53065049"/>
      <w:bookmarkStart w:id="27" w:name="_Toc53065078"/>
      <w:bookmarkStart w:id="28" w:name="_Toc53066334"/>
      <w:bookmarkStart w:id="29" w:name="_Toc53066389"/>
      <w:bookmarkStart w:id="30" w:name="_Toc60999817"/>
      <w:bookmarkStart w:id="31" w:name="_Toc184383353"/>
      <w:bookmarkStart w:id="32" w:name="_Toc198135411"/>
      <w:bookmarkStart w:id="33" w:name="_Toc222391214"/>
      <w:bookmarkStart w:id="34" w:name="_Toc222405697"/>
      <w:r w:rsidRPr="00E405AC">
        <w:rPr>
          <w:color w:val="3405DF"/>
          <w:sz w:val="24"/>
          <w:szCs w:val="24"/>
        </w:rPr>
        <w:t>University of California, Los Angeles</w:t>
      </w:r>
      <w:bookmarkEnd w:id="25"/>
      <w:bookmarkEnd w:id="26"/>
      <w:bookmarkEnd w:id="27"/>
      <w:bookmarkEnd w:id="28"/>
      <w:bookmarkEnd w:id="29"/>
      <w:bookmarkEnd w:id="30"/>
      <w:bookmarkEnd w:id="31"/>
      <w:bookmarkEnd w:id="32"/>
      <w:bookmarkEnd w:id="33"/>
      <w:bookmarkEnd w:id="34"/>
    </w:p>
    <w:p w14:paraId="08E4A86C" w14:textId="7F2BEC46" w:rsidR="004B412B" w:rsidRPr="00E405AC" w:rsidRDefault="00210AE2" w:rsidP="00C60115">
      <w:pPr>
        <w:rPr>
          <w:rFonts w:asciiTheme="majorHAnsi" w:eastAsiaTheme="majorEastAsia" w:hAnsiTheme="majorHAnsi" w:cstheme="majorBidi"/>
          <w:color w:val="3405DF"/>
          <w:sz w:val="24"/>
          <w:szCs w:val="24"/>
        </w:rPr>
      </w:pPr>
      <w:r>
        <w:rPr>
          <w:color w:val="3405DF"/>
          <w:sz w:val="24"/>
          <w:szCs w:val="24"/>
        </w:rPr>
        <w:br w:type="page"/>
      </w:r>
    </w:p>
    <w:sdt>
      <w:sdtPr>
        <w:rPr>
          <w:rFonts w:asciiTheme="minorHAnsi" w:eastAsiaTheme="minorHAnsi" w:hAnsiTheme="minorHAnsi" w:cstheme="minorBidi"/>
          <w:color w:val="auto"/>
          <w:sz w:val="22"/>
          <w:szCs w:val="22"/>
        </w:rPr>
        <w:id w:val="1126515683"/>
        <w:docPartObj>
          <w:docPartGallery w:val="Table of Contents"/>
          <w:docPartUnique/>
        </w:docPartObj>
      </w:sdtPr>
      <w:sdtEndPr>
        <w:rPr>
          <w:b/>
          <w:bCs/>
          <w:noProof/>
        </w:rPr>
      </w:sdtEndPr>
      <w:sdtContent>
        <w:p w14:paraId="39D28550" w14:textId="4ADD29A2" w:rsidR="00555E1B" w:rsidRDefault="00555E1B">
          <w:pPr>
            <w:pStyle w:val="TOCHeading"/>
          </w:pPr>
          <w:r>
            <w:t>Table of Contents</w:t>
          </w:r>
        </w:p>
        <w:p w14:paraId="4E8C97C9" w14:textId="0DEE6DFC" w:rsidR="00372A86" w:rsidRDefault="00555E1B" w:rsidP="00372A86">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p>
        <w:p w14:paraId="02A7EA57" w14:textId="0F7279F0" w:rsidR="00372A86" w:rsidRDefault="00372A86">
          <w:pPr>
            <w:pStyle w:val="TOC1"/>
            <w:tabs>
              <w:tab w:val="right" w:leader="dot" w:pos="9350"/>
            </w:tabs>
            <w:rPr>
              <w:rFonts w:eastAsiaTheme="minorEastAsia"/>
              <w:noProof/>
              <w:kern w:val="2"/>
              <w:sz w:val="24"/>
              <w:szCs w:val="24"/>
              <w14:ligatures w14:val="standardContextual"/>
            </w:rPr>
          </w:pPr>
          <w:hyperlink w:anchor="_Toc222405698" w:history="1">
            <w:r w:rsidRPr="00B47DB5">
              <w:rPr>
                <w:rStyle w:val="Hyperlink"/>
                <w:rFonts w:asciiTheme="majorHAnsi" w:eastAsia="Times New Roman" w:hAnsiTheme="majorHAnsi" w:cs="Times New Roman"/>
                <w:b/>
                <w:bCs/>
                <w:caps/>
                <w:noProof/>
                <w:spacing w:val="15"/>
              </w:rPr>
              <w:t>Introduction</w:t>
            </w:r>
            <w:r>
              <w:rPr>
                <w:noProof/>
                <w:webHidden/>
              </w:rPr>
              <w:tab/>
            </w:r>
            <w:r>
              <w:rPr>
                <w:noProof/>
                <w:webHidden/>
              </w:rPr>
              <w:fldChar w:fldCharType="begin"/>
            </w:r>
            <w:r>
              <w:rPr>
                <w:noProof/>
                <w:webHidden/>
              </w:rPr>
              <w:instrText xml:space="preserve"> PAGEREF _Toc222405698 \h </w:instrText>
            </w:r>
            <w:r>
              <w:rPr>
                <w:noProof/>
                <w:webHidden/>
              </w:rPr>
            </w:r>
            <w:r>
              <w:rPr>
                <w:noProof/>
                <w:webHidden/>
              </w:rPr>
              <w:fldChar w:fldCharType="separate"/>
            </w:r>
            <w:r>
              <w:rPr>
                <w:noProof/>
                <w:webHidden/>
              </w:rPr>
              <w:t>3</w:t>
            </w:r>
            <w:r>
              <w:rPr>
                <w:noProof/>
                <w:webHidden/>
              </w:rPr>
              <w:fldChar w:fldCharType="end"/>
            </w:r>
          </w:hyperlink>
        </w:p>
        <w:p w14:paraId="7ED5C9CB" w14:textId="223FF7AC" w:rsidR="00372A86" w:rsidRDefault="00372A86">
          <w:pPr>
            <w:pStyle w:val="TOC1"/>
            <w:tabs>
              <w:tab w:val="right" w:leader="dot" w:pos="9350"/>
            </w:tabs>
            <w:rPr>
              <w:rFonts w:eastAsiaTheme="minorEastAsia"/>
              <w:noProof/>
              <w:kern w:val="2"/>
              <w:sz w:val="24"/>
              <w:szCs w:val="24"/>
              <w14:ligatures w14:val="standardContextual"/>
            </w:rPr>
          </w:pPr>
          <w:hyperlink w:anchor="_Toc222405699" w:history="1">
            <w:r w:rsidRPr="00B47DB5">
              <w:rPr>
                <w:rStyle w:val="Hyperlink"/>
                <w:rFonts w:asciiTheme="majorHAnsi" w:eastAsia="Times New Roman" w:hAnsiTheme="majorHAnsi" w:cs="Times New Roman"/>
                <w:b/>
                <w:bCs/>
                <w:caps/>
                <w:noProof/>
                <w:spacing w:val="15"/>
              </w:rPr>
              <w:t>SUMMARY OF FINDINGS AND RECOMMENDATIONS</w:t>
            </w:r>
            <w:r>
              <w:rPr>
                <w:noProof/>
                <w:webHidden/>
              </w:rPr>
              <w:tab/>
            </w:r>
            <w:r>
              <w:rPr>
                <w:noProof/>
                <w:webHidden/>
              </w:rPr>
              <w:fldChar w:fldCharType="begin"/>
            </w:r>
            <w:r>
              <w:rPr>
                <w:noProof/>
                <w:webHidden/>
              </w:rPr>
              <w:instrText xml:space="preserve"> PAGEREF _Toc222405699 \h </w:instrText>
            </w:r>
            <w:r>
              <w:rPr>
                <w:noProof/>
                <w:webHidden/>
              </w:rPr>
            </w:r>
            <w:r>
              <w:rPr>
                <w:noProof/>
                <w:webHidden/>
              </w:rPr>
              <w:fldChar w:fldCharType="separate"/>
            </w:r>
            <w:r>
              <w:rPr>
                <w:noProof/>
                <w:webHidden/>
              </w:rPr>
              <w:t>3</w:t>
            </w:r>
            <w:r>
              <w:rPr>
                <w:noProof/>
                <w:webHidden/>
              </w:rPr>
              <w:fldChar w:fldCharType="end"/>
            </w:r>
          </w:hyperlink>
        </w:p>
        <w:p w14:paraId="6AAB67CF" w14:textId="152E4D9C" w:rsidR="00372A86" w:rsidRDefault="00372A86">
          <w:pPr>
            <w:pStyle w:val="TOC3"/>
            <w:tabs>
              <w:tab w:val="left" w:pos="960"/>
              <w:tab w:val="right" w:leader="dot" w:pos="9350"/>
            </w:tabs>
            <w:rPr>
              <w:rFonts w:cstheme="minorBidi"/>
              <w:noProof/>
              <w:kern w:val="2"/>
              <w:sz w:val="24"/>
              <w:szCs w:val="24"/>
              <w14:ligatures w14:val="standardContextual"/>
            </w:rPr>
          </w:pPr>
          <w:hyperlink w:anchor="_Toc222405700" w:history="1">
            <w:r w:rsidRPr="00B47DB5">
              <w:rPr>
                <w:rStyle w:val="Hyperlink"/>
                <w:noProof/>
              </w:rPr>
              <w:t>1.</w:t>
            </w:r>
            <w:r>
              <w:rPr>
                <w:rFonts w:cstheme="minorBidi"/>
                <w:noProof/>
                <w:kern w:val="2"/>
                <w:sz w:val="24"/>
                <w:szCs w:val="24"/>
                <w14:ligatures w14:val="standardContextual"/>
              </w:rPr>
              <w:tab/>
            </w:r>
            <w:r w:rsidRPr="00B47DB5">
              <w:rPr>
                <w:rStyle w:val="Hyperlink"/>
                <w:noProof/>
              </w:rPr>
              <w:t>General equality and non-discrimination (Articles 3, 5)</w:t>
            </w:r>
            <w:r>
              <w:rPr>
                <w:noProof/>
                <w:webHidden/>
              </w:rPr>
              <w:tab/>
            </w:r>
            <w:r>
              <w:rPr>
                <w:noProof/>
                <w:webHidden/>
              </w:rPr>
              <w:fldChar w:fldCharType="begin"/>
            </w:r>
            <w:r>
              <w:rPr>
                <w:noProof/>
                <w:webHidden/>
              </w:rPr>
              <w:instrText xml:space="preserve"> PAGEREF _Toc222405700 \h </w:instrText>
            </w:r>
            <w:r>
              <w:rPr>
                <w:noProof/>
                <w:webHidden/>
              </w:rPr>
            </w:r>
            <w:r>
              <w:rPr>
                <w:noProof/>
                <w:webHidden/>
              </w:rPr>
              <w:fldChar w:fldCharType="separate"/>
            </w:r>
            <w:r>
              <w:rPr>
                <w:noProof/>
                <w:webHidden/>
              </w:rPr>
              <w:t>4</w:t>
            </w:r>
            <w:r>
              <w:rPr>
                <w:noProof/>
                <w:webHidden/>
              </w:rPr>
              <w:fldChar w:fldCharType="end"/>
            </w:r>
          </w:hyperlink>
        </w:p>
        <w:p w14:paraId="4CBA52BB" w14:textId="18169CEC" w:rsidR="00372A86" w:rsidRDefault="00372A86">
          <w:pPr>
            <w:pStyle w:val="TOC3"/>
            <w:tabs>
              <w:tab w:val="left" w:pos="960"/>
              <w:tab w:val="right" w:leader="dot" w:pos="9350"/>
            </w:tabs>
            <w:rPr>
              <w:rFonts w:cstheme="minorBidi"/>
              <w:noProof/>
              <w:kern w:val="2"/>
              <w:sz w:val="24"/>
              <w:szCs w:val="24"/>
              <w14:ligatures w14:val="standardContextual"/>
            </w:rPr>
          </w:pPr>
          <w:hyperlink w:anchor="_Toc222405701" w:history="1">
            <w:r w:rsidRPr="00B47DB5">
              <w:rPr>
                <w:rStyle w:val="Hyperlink"/>
                <w:noProof/>
              </w:rPr>
              <w:t>2.</w:t>
            </w:r>
            <w:r>
              <w:rPr>
                <w:rFonts w:cstheme="minorBidi"/>
                <w:noProof/>
                <w:kern w:val="2"/>
                <w:sz w:val="24"/>
                <w:szCs w:val="24"/>
                <w14:ligatures w14:val="standardContextual"/>
              </w:rPr>
              <w:tab/>
            </w:r>
            <w:r w:rsidRPr="00B47DB5">
              <w:rPr>
                <w:rStyle w:val="Hyperlink"/>
                <w:noProof/>
              </w:rPr>
              <w:t>Non-discrimination in work and employment (Article 27; Gen. Comment No. 6)</w:t>
            </w:r>
            <w:r>
              <w:rPr>
                <w:noProof/>
                <w:webHidden/>
              </w:rPr>
              <w:tab/>
            </w:r>
            <w:r>
              <w:rPr>
                <w:noProof/>
                <w:webHidden/>
              </w:rPr>
              <w:fldChar w:fldCharType="begin"/>
            </w:r>
            <w:r>
              <w:rPr>
                <w:noProof/>
                <w:webHidden/>
              </w:rPr>
              <w:instrText xml:space="preserve"> PAGEREF _Toc222405701 \h </w:instrText>
            </w:r>
            <w:r>
              <w:rPr>
                <w:noProof/>
                <w:webHidden/>
              </w:rPr>
            </w:r>
            <w:r>
              <w:rPr>
                <w:noProof/>
                <w:webHidden/>
              </w:rPr>
              <w:fldChar w:fldCharType="separate"/>
            </w:r>
            <w:r>
              <w:rPr>
                <w:noProof/>
                <w:webHidden/>
              </w:rPr>
              <w:t>4</w:t>
            </w:r>
            <w:r>
              <w:rPr>
                <w:noProof/>
                <w:webHidden/>
              </w:rPr>
              <w:fldChar w:fldCharType="end"/>
            </w:r>
          </w:hyperlink>
        </w:p>
        <w:p w14:paraId="2304A44E" w14:textId="21759ED2" w:rsidR="00372A86" w:rsidRDefault="00372A86">
          <w:pPr>
            <w:pStyle w:val="TOC3"/>
            <w:tabs>
              <w:tab w:val="left" w:pos="960"/>
              <w:tab w:val="right" w:leader="dot" w:pos="9350"/>
            </w:tabs>
            <w:rPr>
              <w:rFonts w:cstheme="minorBidi"/>
              <w:noProof/>
              <w:kern w:val="2"/>
              <w:sz w:val="24"/>
              <w:szCs w:val="24"/>
              <w14:ligatures w14:val="standardContextual"/>
            </w:rPr>
          </w:pPr>
          <w:hyperlink w:anchor="_Toc222405702" w:history="1">
            <w:r w:rsidRPr="00B47DB5">
              <w:rPr>
                <w:rStyle w:val="Hyperlink"/>
                <w:noProof/>
              </w:rPr>
              <w:t>3.</w:t>
            </w:r>
            <w:r>
              <w:rPr>
                <w:rFonts w:cstheme="minorBidi"/>
                <w:noProof/>
                <w:kern w:val="2"/>
                <w:sz w:val="24"/>
                <w:szCs w:val="24"/>
                <w14:ligatures w14:val="standardContextual"/>
              </w:rPr>
              <w:tab/>
            </w:r>
            <w:r w:rsidRPr="00B47DB5">
              <w:rPr>
                <w:rStyle w:val="Hyperlink"/>
                <w:noProof/>
              </w:rPr>
              <w:t>Reasonable accommodation at work (Articles 5, 27)</w:t>
            </w:r>
            <w:r>
              <w:rPr>
                <w:noProof/>
                <w:webHidden/>
              </w:rPr>
              <w:tab/>
            </w:r>
            <w:r>
              <w:rPr>
                <w:noProof/>
                <w:webHidden/>
              </w:rPr>
              <w:fldChar w:fldCharType="begin"/>
            </w:r>
            <w:r>
              <w:rPr>
                <w:noProof/>
                <w:webHidden/>
              </w:rPr>
              <w:instrText xml:space="preserve"> PAGEREF _Toc222405702 \h </w:instrText>
            </w:r>
            <w:r>
              <w:rPr>
                <w:noProof/>
                <w:webHidden/>
              </w:rPr>
            </w:r>
            <w:r>
              <w:rPr>
                <w:noProof/>
                <w:webHidden/>
              </w:rPr>
              <w:fldChar w:fldCharType="separate"/>
            </w:r>
            <w:r>
              <w:rPr>
                <w:noProof/>
                <w:webHidden/>
              </w:rPr>
              <w:t>5</w:t>
            </w:r>
            <w:r>
              <w:rPr>
                <w:noProof/>
                <w:webHidden/>
              </w:rPr>
              <w:fldChar w:fldCharType="end"/>
            </w:r>
          </w:hyperlink>
        </w:p>
        <w:p w14:paraId="04200C0C" w14:textId="06EFCE5C" w:rsidR="00372A86" w:rsidRDefault="00372A86">
          <w:pPr>
            <w:pStyle w:val="TOC1"/>
            <w:tabs>
              <w:tab w:val="right" w:leader="dot" w:pos="9350"/>
            </w:tabs>
            <w:rPr>
              <w:rFonts w:eastAsiaTheme="minorEastAsia"/>
              <w:noProof/>
              <w:kern w:val="2"/>
              <w:sz w:val="24"/>
              <w:szCs w:val="24"/>
              <w14:ligatures w14:val="standardContextual"/>
            </w:rPr>
          </w:pPr>
          <w:hyperlink w:anchor="_Toc222405703" w:history="1">
            <w:r w:rsidRPr="00B47DB5">
              <w:rPr>
                <w:rStyle w:val="Hyperlink"/>
                <w:rFonts w:asciiTheme="majorHAnsi" w:eastAsia="Times New Roman" w:hAnsiTheme="majorHAnsi" w:cs="Times New Roman"/>
                <w:b/>
                <w:bCs/>
                <w:caps/>
                <w:noProof/>
                <w:spacing w:val="15"/>
              </w:rPr>
              <w:t>DETAIL OF CONSTITUTIONAL AND LEGISLATIVE FINDINGS</w:t>
            </w:r>
            <w:r>
              <w:rPr>
                <w:noProof/>
                <w:webHidden/>
              </w:rPr>
              <w:tab/>
            </w:r>
            <w:r>
              <w:rPr>
                <w:noProof/>
                <w:webHidden/>
              </w:rPr>
              <w:fldChar w:fldCharType="begin"/>
            </w:r>
            <w:r>
              <w:rPr>
                <w:noProof/>
                <w:webHidden/>
              </w:rPr>
              <w:instrText xml:space="preserve"> PAGEREF _Toc222405703 \h </w:instrText>
            </w:r>
            <w:r>
              <w:rPr>
                <w:noProof/>
                <w:webHidden/>
              </w:rPr>
            </w:r>
            <w:r>
              <w:rPr>
                <w:noProof/>
                <w:webHidden/>
              </w:rPr>
              <w:fldChar w:fldCharType="separate"/>
            </w:r>
            <w:r>
              <w:rPr>
                <w:noProof/>
                <w:webHidden/>
              </w:rPr>
              <w:t>5</w:t>
            </w:r>
            <w:r>
              <w:rPr>
                <w:noProof/>
                <w:webHidden/>
              </w:rPr>
              <w:fldChar w:fldCharType="end"/>
            </w:r>
          </w:hyperlink>
        </w:p>
        <w:p w14:paraId="5C7AD551" w14:textId="1224CCC3" w:rsidR="00372A86" w:rsidRDefault="00372A86">
          <w:pPr>
            <w:pStyle w:val="TOC2"/>
            <w:tabs>
              <w:tab w:val="left" w:pos="720"/>
              <w:tab w:val="right" w:leader="dot" w:pos="9350"/>
            </w:tabs>
            <w:rPr>
              <w:rFonts w:eastAsiaTheme="minorEastAsia"/>
              <w:noProof/>
              <w:kern w:val="2"/>
              <w:sz w:val="24"/>
              <w:szCs w:val="24"/>
              <w14:ligatures w14:val="standardContextual"/>
            </w:rPr>
          </w:pPr>
          <w:hyperlink w:anchor="_Toc222405704" w:history="1">
            <w:r w:rsidRPr="00B47DB5">
              <w:rPr>
                <w:rStyle w:val="Hyperlink"/>
                <w:bCs/>
                <w:noProof/>
              </w:rPr>
              <w:t>1.</w:t>
            </w:r>
            <w:r>
              <w:rPr>
                <w:rFonts w:eastAsiaTheme="minorEastAsia"/>
                <w:noProof/>
                <w:kern w:val="2"/>
                <w:sz w:val="24"/>
                <w:szCs w:val="24"/>
                <w14:ligatures w14:val="standardContextual"/>
              </w:rPr>
              <w:tab/>
            </w:r>
            <w:r w:rsidRPr="00B47DB5">
              <w:rPr>
                <w:rStyle w:val="Hyperlink"/>
                <w:bCs/>
                <w:noProof/>
              </w:rPr>
              <w:t>General equality and non-discrimination (Articles 3, 5)</w:t>
            </w:r>
            <w:r>
              <w:rPr>
                <w:noProof/>
                <w:webHidden/>
              </w:rPr>
              <w:tab/>
            </w:r>
            <w:r>
              <w:rPr>
                <w:noProof/>
                <w:webHidden/>
              </w:rPr>
              <w:fldChar w:fldCharType="begin"/>
            </w:r>
            <w:r>
              <w:rPr>
                <w:noProof/>
                <w:webHidden/>
              </w:rPr>
              <w:instrText xml:space="preserve"> PAGEREF _Toc222405704 \h </w:instrText>
            </w:r>
            <w:r>
              <w:rPr>
                <w:noProof/>
                <w:webHidden/>
              </w:rPr>
            </w:r>
            <w:r>
              <w:rPr>
                <w:noProof/>
                <w:webHidden/>
              </w:rPr>
              <w:fldChar w:fldCharType="separate"/>
            </w:r>
            <w:r>
              <w:rPr>
                <w:noProof/>
                <w:webHidden/>
              </w:rPr>
              <w:t>5</w:t>
            </w:r>
            <w:r>
              <w:rPr>
                <w:noProof/>
                <w:webHidden/>
              </w:rPr>
              <w:fldChar w:fldCharType="end"/>
            </w:r>
          </w:hyperlink>
        </w:p>
        <w:p w14:paraId="6F565DAA" w14:textId="5368343B" w:rsidR="00372A86" w:rsidRDefault="00372A86">
          <w:pPr>
            <w:pStyle w:val="TOC2"/>
            <w:tabs>
              <w:tab w:val="left" w:pos="720"/>
              <w:tab w:val="right" w:leader="dot" w:pos="9350"/>
            </w:tabs>
            <w:rPr>
              <w:rFonts w:eastAsiaTheme="minorEastAsia"/>
              <w:noProof/>
              <w:kern w:val="2"/>
              <w:sz w:val="24"/>
              <w:szCs w:val="24"/>
              <w14:ligatures w14:val="standardContextual"/>
            </w:rPr>
          </w:pPr>
          <w:hyperlink w:anchor="_Toc222405705" w:history="1">
            <w:r w:rsidRPr="00B47DB5">
              <w:rPr>
                <w:rStyle w:val="Hyperlink"/>
                <w:bCs/>
                <w:noProof/>
              </w:rPr>
              <w:t>2.</w:t>
            </w:r>
            <w:r>
              <w:rPr>
                <w:rFonts w:eastAsiaTheme="minorEastAsia"/>
                <w:noProof/>
                <w:kern w:val="2"/>
                <w:sz w:val="24"/>
                <w:szCs w:val="24"/>
                <w14:ligatures w14:val="standardContextual"/>
              </w:rPr>
              <w:tab/>
            </w:r>
            <w:r w:rsidRPr="00B47DB5">
              <w:rPr>
                <w:rStyle w:val="Hyperlink"/>
                <w:bCs/>
                <w:noProof/>
              </w:rPr>
              <w:t>Non-discrimination in work and employment (Article 27, Gen. Comment No. 6)</w:t>
            </w:r>
            <w:r>
              <w:rPr>
                <w:noProof/>
                <w:webHidden/>
              </w:rPr>
              <w:tab/>
            </w:r>
            <w:r>
              <w:rPr>
                <w:noProof/>
                <w:webHidden/>
              </w:rPr>
              <w:fldChar w:fldCharType="begin"/>
            </w:r>
            <w:r>
              <w:rPr>
                <w:noProof/>
                <w:webHidden/>
              </w:rPr>
              <w:instrText xml:space="preserve"> PAGEREF _Toc222405705 \h </w:instrText>
            </w:r>
            <w:r>
              <w:rPr>
                <w:noProof/>
                <w:webHidden/>
              </w:rPr>
            </w:r>
            <w:r>
              <w:rPr>
                <w:noProof/>
                <w:webHidden/>
              </w:rPr>
              <w:fldChar w:fldCharType="separate"/>
            </w:r>
            <w:r>
              <w:rPr>
                <w:noProof/>
                <w:webHidden/>
              </w:rPr>
              <w:t>6</w:t>
            </w:r>
            <w:r>
              <w:rPr>
                <w:noProof/>
                <w:webHidden/>
              </w:rPr>
              <w:fldChar w:fldCharType="end"/>
            </w:r>
          </w:hyperlink>
        </w:p>
        <w:p w14:paraId="5F542968" w14:textId="61B2AD41" w:rsidR="00372A86" w:rsidRDefault="00372A86">
          <w:pPr>
            <w:pStyle w:val="TOC2"/>
            <w:tabs>
              <w:tab w:val="left" w:pos="720"/>
              <w:tab w:val="right" w:leader="dot" w:pos="9350"/>
            </w:tabs>
            <w:rPr>
              <w:rFonts w:eastAsiaTheme="minorEastAsia"/>
              <w:noProof/>
              <w:kern w:val="2"/>
              <w:sz w:val="24"/>
              <w:szCs w:val="24"/>
              <w14:ligatures w14:val="standardContextual"/>
            </w:rPr>
          </w:pPr>
          <w:hyperlink w:anchor="_Toc222405706" w:history="1">
            <w:r w:rsidRPr="00B47DB5">
              <w:rPr>
                <w:rStyle w:val="Hyperlink"/>
                <w:bCs/>
                <w:noProof/>
              </w:rPr>
              <w:t>3.</w:t>
            </w:r>
            <w:r>
              <w:rPr>
                <w:rFonts w:eastAsiaTheme="minorEastAsia"/>
                <w:noProof/>
                <w:kern w:val="2"/>
                <w:sz w:val="24"/>
                <w:szCs w:val="24"/>
                <w14:ligatures w14:val="standardContextual"/>
              </w:rPr>
              <w:tab/>
            </w:r>
            <w:r w:rsidRPr="00B47DB5">
              <w:rPr>
                <w:rStyle w:val="Hyperlink"/>
                <w:bCs/>
                <w:noProof/>
              </w:rPr>
              <w:t>Reasonable accommodation at work (Articles 5, 27)</w:t>
            </w:r>
            <w:r>
              <w:rPr>
                <w:noProof/>
                <w:webHidden/>
              </w:rPr>
              <w:tab/>
            </w:r>
            <w:r>
              <w:rPr>
                <w:noProof/>
                <w:webHidden/>
              </w:rPr>
              <w:fldChar w:fldCharType="begin"/>
            </w:r>
            <w:r>
              <w:rPr>
                <w:noProof/>
                <w:webHidden/>
              </w:rPr>
              <w:instrText xml:space="preserve"> PAGEREF _Toc222405706 \h </w:instrText>
            </w:r>
            <w:r>
              <w:rPr>
                <w:noProof/>
                <w:webHidden/>
              </w:rPr>
            </w:r>
            <w:r>
              <w:rPr>
                <w:noProof/>
                <w:webHidden/>
              </w:rPr>
              <w:fldChar w:fldCharType="separate"/>
            </w:r>
            <w:r>
              <w:rPr>
                <w:noProof/>
                <w:webHidden/>
              </w:rPr>
              <w:t>9</w:t>
            </w:r>
            <w:r>
              <w:rPr>
                <w:noProof/>
                <w:webHidden/>
              </w:rPr>
              <w:fldChar w:fldCharType="end"/>
            </w:r>
          </w:hyperlink>
        </w:p>
        <w:p w14:paraId="5C511F3F" w14:textId="3AC5754A" w:rsidR="00555E1B" w:rsidRDefault="00555E1B">
          <w:r>
            <w:rPr>
              <w:b/>
              <w:bCs/>
              <w:noProof/>
            </w:rPr>
            <w:fldChar w:fldCharType="end"/>
          </w:r>
        </w:p>
      </w:sdtContent>
    </w:sdt>
    <w:p w14:paraId="47504BEA" w14:textId="77777777" w:rsidR="00D0604D" w:rsidRDefault="00D0604D">
      <w:pPr>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br w:type="page"/>
      </w:r>
    </w:p>
    <w:p w14:paraId="13BA50EA" w14:textId="53142806" w:rsidR="004B412B" w:rsidRPr="00BA42E3" w:rsidRDefault="00DC1C92"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35" w:name="_Toc222405698"/>
      <w:r w:rsidRPr="00BA42E3">
        <w:rPr>
          <w:rFonts w:asciiTheme="majorHAnsi" w:eastAsia="Times New Roman" w:hAnsiTheme="majorHAnsi" w:cs="Times New Roman"/>
          <w:b/>
          <w:bCs/>
          <w:caps/>
          <w:color w:val="FFFFFF"/>
          <w:spacing w:val="15"/>
        </w:rPr>
        <w:lastRenderedPageBreak/>
        <w:t>Introduction</w:t>
      </w:r>
      <w:bookmarkEnd w:id="35"/>
    </w:p>
    <w:p w14:paraId="64E7D3A6" w14:textId="77777777" w:rsidR="00B4790A" w:rsidRDefault="00B4790A" w:rsidP="00B4790A">
      <w:r w:rsidRPr="003F1428">
        <w:t>The WORLD Policy Analysis Center, based at the University of California, Los Angeles, captures quantitative policy data on more than 2,</w:t>
      </w:r>
      <w:r>
        <w:t>5</w:t>
      </w:r>
      <w:r w:rsidRPr="003F1428">
        <w:t>00 indicators that matter to equality, health, and well-being. We strive to improve the quantity and quality of globally comparative data available to policymakers, citizens, national governments, intergovernmental organizations, civil society, and researchers for all 193 UN member states.</w:t>
      </w:r>
      <w:r>
        <w:t xml:space="preserve"> We submit the following brief in advance of the 21st Pre-Sessional Working Group of the Committee on the Rights of Persons with Disabilities. </w:t>
      </w:r>
    </w:p>
    <w:p w14:paraId="2CAF8543" w14:textId="77777777" w:rsidR="00B4790A" w:rsidRDefault="00B4790A" w:rsidP="00B4790A">
      <w:r>
        <w:t>WORLD</w:t>
      </w:r>
      <w:r w:rsidRPr="003F1428">
        <w:t xml:space="preserve"> </w:t>
      </w:r>
      <w:r>
        <w:t>works</w:t>
      </w:r>
      <w:r w:rsidRPr="003F1428">
        <w:t xml:space="preserve"> to advance the </w:t>
      </w:r>
      <w:r w:rsidRPr="00E14433">
        <w:t>global evidence base on national laws and policies that address social and environmental barriers to the full realization of the right to work and education for persons with disabilities.</w:t>
      </w:r>
      <w:r>
        <w:t xml:space="preserve"> </w:t>
      </w:r>
      <w:r w:rsidRPr="00E14433">
        <w:t xml:space="preserve">We are immensely fortunate to have </w:t>
      </w:r>
      <w:r>
        <w:t xml:space="preserve">had </w:t>
      </w:r>
      <w:r w:rsidRPr="00E14433">
        <w:t>a 19-member steering committee of global leaders from DPOs, academia, intergovernmental organizations, civil society and philanthropy that guided us</w:t>
      </w:r>
      <w:r>
        <w:t xml:space="preserve"> on the development of these measures</w:t>
      </w:r>
      <w:r w:rsidRPr="00E14433">
        <w:t>. While WORLD is responsible for this submission and its content, we have benefited greatly from their advice.</w:t>
      </w:r>
    </w:p>
    <w:p w14:paraId="64981BC7" w14:textId="5641B24D" w:rsidR="00B4790A" w:rsidRDefault="00B4790A" w:rsidP="00B4790A">
      <w:r>
        <w:t>T</w:t>
      </w:r>
      <w:r w:rsidRPr="00290F43">
        <w:t xml:space="preserve">he WORLD Policy Analysis Center’s examination of </w:t>
      </w:r>
      <w:r>
        <w:t>Chad’</w:t>
      </w:r>
      <w:r w:rsidR="00C37983">
        <w:t>s</w:t>
      </w:r>
      <w:r w:rsidRPr="00B63002">
        <w:t xml:space="preserve"> constitutional</w:t>
      </w:r>
      <w:r w:rsidRPr="00290F43">
        <w:t xml:space="preserve"> provisions and legislation vis à vis the commitments it has made through its ratification of the C</w:t>
      </w:r>
      <w:r>
        <w:t xml:space="preserve">onvention </w:t>
      </w:r>
      <w:r w:rsidRPr="00290F43">
        <w:t>is focused in the following areas:</w:t>
      </w:r>
      <w:r>
        <w:t xml:space="preserve"> </w:t>
      </w:r>
    </w:p>
    <w:p w14:paraId="3A6E833A" w14:textId="77777777" w:rsidR="00B4790A" w:rsidRPr="00F84003" w:rsidRDefault="00B4790A" w:rsidP="00B4790A">
      <w:pPr>
        <w:pStyle w:val="ListParagraph"/>
        <w:numPr>
          <w:ilvl w:val="0"/>
          <w:numId w:val="30"/>
        </w:numPr>
        <w:spacing w:before="100" w:after="200" w:line="276" w:lineRule="auto"/>
      </w:pPr>
      <w:r w:rsidRPr="00F84003">
        <w:t>General Equality and Non-Discrimination</w:t>
      </w:r>
    </w:p>
    <w:p w14:paraId="3CAD0B0F" w14:textId="77777777" w:rsidR="00B4790A" w:rsidRPr="00F84003" w:rsidRDefault="00B4790A" w:rsidP="00B4790A">
      <w:pPr>
        <w:pStyle w:val="ListParagraph"/>
        <w:numPr>
          <w:ilvl w:val="0"/>
          <w:numId w:val="30"/>
        </w:numPr>
        <w:spacing w:before="100" w:after="200" w:line="276" w:lineRule="auto"/>
      </w:pPr>
      <w:r w:rsidRPr="00F84003">
        <w:t>Non-Discrimination in Work and Employment</w:t>
      </w:r>
    </w:p>
    <w:p w14:paraId="558E00C3" w14:textId="77777777" w:rsidR="00B4790A" w:rsidRPr="00F84003" w:rsidRDefault="00B4790A" w:rsidP="00B4790A">
      <w:pPr>
        <w:pStyle w:val="ListParagraph"/>
        <w:numPr>
          <w:ilvl w:val="0"/>
          <w:numId w:val="30"/>
        </w:numPr>
        <w:spacing w:before="100" w:after="200" w:line="276" w:lineRule="auto"/>
      </w:pPr>
      <w:r w:rsidRPr="00F84003">
        <w:t>Reasonable Accommodation at Work</w:t>
      </w:r>
    </w:p>
    <w:p w14:paraId="392C5F4F" w14:textId="77777777" w:rsidR="00B4790A" w:rsidRPr="00EC4AA3" w:rsidRDefault="00B4790A" w:rsidP="00B4790A">
      <w:r w:rsidRPr="00EC4AA3">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w:t>
      </w:r>
      <w:r>
        <w:t xml:space="preserve"> available information on</w:t>
      </w:r>
      <w:r w:rsidRPr="00EC4AA3">
        <w:t xml:space="preserve"> current constitutional and legal landscape of a country. </w:t>
      </w:r>
    </w:p>
    <w:p w14:paraId="76512560" w14:textId="77777777" w:rsidR="00B4790A" w:rsidRDefault="00B4790A" w:rsidP="00B4790A">
      <w:pPr>
        <w:rPr>
          <w:color w:val="000000" w:themeColor="text1"/>
        </w:rPr>
      </w:pPr>
      <w:r w:rsidRPr="0014626B">
        <w:t xml:space="preserve">In this </w:t>
      </w:r>
      <w:r>
        <w:t>report</w:t>
      </w:r>
      <w:r w:rsidRPr="0014626B">
        <w:t xml:space="preserve">, we provide </w:t>
      </w:r>
      <w:r>
        <w:t xml:space="preserve">a summary of </w:t>
      </w:r>
      <w:r w:rsidRPr="0014626B">
        <w:t>our</w:t>
      </w:r>
      <w:r>
        <w:t xml:space="preserve"> constitutional and legislative</w:t>
      </w:r>
      <w:r w:rsidRPr="0014626B">
        <w:t xml:space="preserve"> findings </w:t>
      </w:r>
      <w:r>
        <w:t>as well as suggested questions for the C</w:t>
      </w:r>
      <w:r w:rsidRPr="0014626B">
        <w:t>ommittee</w:t>
      </w:r>
      <w:r>
        <w:t xml:space="preserve"> to</w:t>
      </w:r>
      <w:r w:rsidRPr="0014626B">
        <w:t xml:space="preserve"> ask</w:t>
      </w:r>
      <w:r>
        <w:t xml:space="preserve"> Chad,</w:t>
      </w:r>
      <w:r w:rsidRPr="0014626B">
        <w:t xml:space="preserve"> </w:t>
      </w:r>
      <w:r>
        <w:t>and topics we hope the Committee will address in its concluding observations</w:t>
      </w:r>
      <w:r w:rsidRPr="0014626B">
        <w:t>.</w:t>
      </w:r>
      <w:r>
        <w:t xml:space="preserve"> </w:t>
      </w:r>
      <w:r w:rsidRPr="00E14433">
        <w:t xml:space="preserve">We hope the Committee will recommend </w:t>
      </w:r>
      <w:r>
        <w:t xml:space="preserve">that Chad </w:t>
      </w:r>
      <w:r w:rsidRPr="00E14433">
        <w:t xml:space="preserve">address any </w:t>
      </w:r>
      <w:r w:rsidRPr="00290F43">
        <w:t xml:space="preserve">gaps in consultation and collaboration with relevant stakeholders, including civil society organizations. </w:t>
      </w:r>
      <w:r>
        <w:t xml:space="preserve"> </w:t>
      </w:r>
      <w:r w:rsidRPr="00EC4AA3">
        <w:rPr>
          <w:color w:val="000000" w:themeColor="text1"/>
        </w:rPr>
        <w:t xml:space="preserve">We also recognize that while having strong laws and policies in place are necessary first steps, implementation is also of paramount importance. In areas where we have commended </w:t>
      </w:r>
      <w:r>
        <w:rPr>
          <w:color w:val="000000" w:themeColor="text1"/>
        </w:rPr>
        <w:t>Chad</w:t>
      </w:r>
      <w:r w:rsidRPr="00EC4AA3">
        <w:rPr>
          <w:color w:val="000000" w:themeColor="text1"/>
        </w:rPr>
        <w:t xml:space="preserve"> for having provisions in place, we hope the Committee will recommend that </w:t>
      </w:r>
      <w:r>
        <w:rPr>
          <w:color w:val="000000" w:themeColor="text1"/>
        </w:rPr>
        <w:t>Chad</w:t>
      </w:r>
      <w:r w:rsidRPr="00EC4AA3">
        <w:rPr>
          <w:color w:val="000000" w:themeColor="text1"/>
        </w:rPr>
        <w:t xml:space="preserve"> work with stakeholders to overcome any obstacles in implementing these provisions.</w:t>
      </w:r>
    </w:p>
    <w:p w14:paraId="272A4FC4" w14:textId="2AD0DD40" w:rsidR="00B63002" w:rsidRDefault="00643DDB" w:rsidP="00643DDB">
      <w:pPr>
        <w:rPr>
          <w:b/>
          <w:i/>
        </w:rPr>
      </w:pPr>
      <w:r>
        <w:rPr>
          <w:b/>
          <w:i/>
        </w:rPr>
        <w:br w:type="page"/>
      </w:r>
    </w:p>
    <w:p w14:paraId="77B5D045" w14:textId="21F8D94F" w:rsidR="00946AAB" w:rsidRPr="00845ADB" w:rsidRDefault="00B4790A" w:rsidP="00845AD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36" w:name="_Toc222405699"/>
      <w:r>
        <w:rPr>
          <w:rFonts w:asciiTheme="majorHAnsi" w:eastAsia="Times New Roman" w:hAnsiTheme="majorHAnsi" w:cs="Times New Roman"/>
          <w:b/>
          <w:bCs/>
          <w:caps/>
          <w:color w:val="FFFFFF"/>
          <w:spacing w:val="15"/>
        </w:rPr>
        <w:lastRenderedPageBreak/>
        <w:t>SUMMARY OF FINDINGS AND RECOMMENDATIONS</w:t>
      </w:r>
      <w:bookmarkEnd w:id="36"/>
    </w:p>
    <w:p w14:paraId="74F4B3CD" w14:textId="29F509AA" w:rsidR="00FB324F" w:rsidRPr="004A1F9E" w:rsidRDefault="007C3053" w:rsidP="004A1F9E">
      <w:pPr>
        <w:pStyle w:val="Heading2"/>
      </w:pPr>
      <w:bookmarkStart w:id="37" w:name="_Toc222405700"/>
      <w:r w:rsidRPr="004A1F9E">
        <w:t>General e</w:t>
      </w:r>
      <w:r w:rsidR="00C60115" w:rsidRPr="004A1F9E">
        <w:t>quality and non-discrimination (Articles 3, 5)</w:t>
      </w:r>
      <w:bookmarkEnd w:id="37"/>
      <w:r w:rsidR="00C60115" w:rsidRPr="004A1F9E">
        <w:t xml:space="preserve"> </w:t>
      </w:r>
    </w:p>
    <w:p w14:paraId="2E1B5441" w14:textId="77777777" w:rsidR="002B078D" w:rsidRDefault="002B078D" w:rsidP="002B078D">
      <w:pPr>
        <w:spacing w:after="0" w:line="276" w:lineRule="auto"/>
      </w:pPr>
    </w:p>
    <w:p w14:paraId="0D277099" w14:textId="675B7FA8" w:rsidR="00597BA9" w:rsidRDefault="00597BA9" w:rsidP="00CA0E15">
      <w:pPr>
        <w:spacing w:line="276" w:lineRule="auto"/>
      </w:pPr>
      <w:r>
        <w:t xml:space="preserve">Our review of </w:t>
      </w:r>
      <w:r w:rsidR="005908EB">
        <w:t xml:space="preserve">Chad’s </w:t>
      </w:r>
      <w:r>
        <w:t xml:space="preserve">national constitution found that Chad guarantees equality </w:t>
      </w:r>
      <w:r w:rsidR="005908EB">
        <w:t>before the law without</w:t>
      </w:r>
      <w:r>
        <w:t xml:space="preserve"> discrimination on the basis of origin, political opinion, race, religion, sex, and social position. </w:t>
      </w:r>
      <w:r w:rsidRPr="002C1DC1">
        <w:rPr>
          <w:b/>
          <w:bCs/>
        </w:rPr>
        <w:t xml:space="preserve">However, the constitution does not explicitly guarantee equality or non-discrimination </w:t>
      </w:r>
      <w:r w:rsidR="001D5EF5">
        <w:rPr>
          <w:b/>
          <w:bCs/>
        </w:rPr>
        <w:t>on the basis of disability</w:t>
      </w:r>
      <w:r>
        <w:t>.</w:t>
      </w:r>
      <w:r w:rsidRPr="00F4067D">
        <w:rPr>
          <w:bCs/>
        </w:rPr>
        <w:t xml:space="preserve"> </w:t>
      </w:r>
      <w:r>
        <w:t xml:space="preserve"> </w:t>
      </w:r>
    </w:p>
    <w:p w14:paraId="435C092B" w14:textId="77777777" w:rsidR="007C3053" w:rsidRPr="005E71CA" w:rsidRDefault="007C3053" w:rsidP="005E71CA">
      <w:pPr>
        <w:pStyle w:val="NoSpacing"/>
        <w:rPr>
          <w:highlight w:val="yellow"/>
        </w:rPr>
      </w:pPr>
    </w:p>
    <w:p w14:paraId="06449125" w14:textId="77777777" w:rsidR="00B63002" w:rsidRPr="00F11B5A" w:rsidRDefault="00B63002" w:rsidP="00F11B5A">
      <w:pPr>
        <w:pStyle w:val="Heading4"/>
      </w:pPr>
      <w:r w:rsidRPr="00F11B5A">
        <w:t>We hope the Committee will:</w:t>
      </w:r>
    </w:p>
    <w:p w14:paraId="03D5E957" w14:textId="77BF3E23" w:rsidR="00DD4526" w:rsidRDefault="00DD4526" w:rsidP="00DD4526">
      <w:pPr>
        <w:pStyle w:val="ListParagraph"/>
        <w:numPr>
          <w:ilvl w:val="0"/>
          <w:numId w:val="31"/>
        </w:numPr>
        <w:spacing w:before="100" w:after="200" w:line="276" w:lineRule="auto"/>
      </w:pPr>
      <w:r w:rsidRPr="00676B5D">
        <w:t xml:space="preserve">In its list of issues, ask </w:t>
      </w:r>
      <w:r>
        <w:t>Chad</w:t>
      </w:r>
      <w:r w:rsidRPr="00676B5D">
        <w:t xml:space="preserve">: </w:t>
      </w:r>
      <w:r>
        <w:t xml:space="preserve">Can Chad outline any concrete, near-term plans to amend its constitution to add guarantees of equality and non-discrimination </w:t>
      </w:r>
      <w:r w:rsidR="00A67CF4">
        <w:t>on the basis of disability</w:t>
      </w:r>
      <w:r>
        <w:t>?</w:t>
      </w:r>
    </w:p>
    <w:p w14:paraId="74CCACC1" w14:textId="7A88CCA0" w:rsidR="00946AAB" w:rsidRPr="005C61CC" w:rsidRDefault="00DD4526" w:rsidP="005C61CC">
      <w:pPr>
        <w:pStyle w:val="ListParagraph"/>
        <w:numPr>
          <w:ilvl w:val="1"/>
          <w:numId w:val="31"/>
        </w:numPr>
        <w:spacing w:before="100" w:after="200" w:line="276" w:lineRule="auto"/>
      </w:pPr>
      <w:r>
        <w:t xml:space="preserve">If Chad does not have concrete, near-term plans in place, recommend in its concluding observations that Chad add guarantees of equality and non-discrimination </w:t>
      </w:r>
      <w:r w:rsidR="00215E37">
        <w:t>on the basis of disability</w:t>
      </w:r>
      <w:r>
        <w:t xml:space="preserve"> to its constitution. These protections could be added to Article 15 of the constitution, which already guarantees these rights on multiple bases. </w:t>
      </w:r>
    </w:p>
    <w:p w14:paraId="4C8775B1" w14:textId="77777777" w:rsidR="000676FE" w:rsidRPr="005E71CA" w:rsidRDefault="000676FE" w:rsidP="005E71CA">
      <w:pPr>
        <w:pStyle w:val="NoSpacing"/>
      </w:pPr>
    </w:p>
    <w:p w14:paraId="70CFC49E" w14:textId="71F63777" w:rsidR="00681FC3" w:rsidRDefault="00681FC3" w:rsidP="004A1F9E">
      <w:pPr>
        <w:pStyle w:val="Heading2"/>
      </w:pPr>
      <w:bookmarkStart w:id="38" w:name="_Toc222405701"/>
      <w:r>
        <w:t>Non-</w:t>
      </w:r>
      <w:r w:rsidR="00B8149B">
        <w:t>d</w:t>
      </w:r>
      <w:r>
        <w:t xml:space="preserve">iscrimination in </w:t>
      </w:r>
      <w:r w:rsidR="00B8149B">
        <w:t>w</w:t>
      </w:r>
      <w:r>
        <w:t xml:space="preserve">ork and </w:t>
      </w:r>
      <w:r w:rsidR="00B8149B">
        <w:t>e</w:t>
      </w:r>
      <w:r>
        <w:t>mployment (Article 27; Gen. Comment No. 6)</w:t>
      </w:r>
      <w:bookmarkEnd w:id="38"/>
    </w:p>
    <w:p w14:paraId="6252A140" w14:textId="77777777" w:rsidR="002B7E0B" w:rsidRDefault="002B7E0B" w:rsidP="002B078D">
      <w:pPr>
        <w:spacing w:after="0" w:line="276" w:lineRule="auto"/>
      </w:pPr>
    </w:p>
    <w:p w14:paraId="0CCF142D" w14:textId="55A98A6F" w:rsidR="00EB08EC" w:rsidRPr="003906E7" w:rsidRDefault="000C50FC" w:rsidP="00EB08EC">
      <w:pPr>
        <w:spacing w:line="276" w:lineRule="auto"/>
        <w:rPr>
          <w:b/>
          <w:bCs/>
        </w:rPr>
      </w:pPr>
      <w:r>
        <w:t>Chad’s legislati</w:t>
      </w:r>
      <w:r w:rsidR="006B102F">
        <w:t>ve framework</w:t>
      </w:r>
      <w:r>
        <w:t xml:space="preserve"> provides only limited protection against discrimination in work</w:t>
      </w:r>
      <w:r w:rsidR="000A3D69">
        <w:t xml:space="preserve"> and employment</w:t>
      </w:r>
      <w:r>
        <w:t xml:space="preserve"> </w:t>
      </w:r>
      <w:r w:rsidR="00CF18D4">
        <w:t>on the basis of disability</w:t>
      </w:r>
      <w:r>
        <w:t xml:space="preserve">. Although the country’s </w:t>
      </w:r>
      <w:r w:rsidR="00EC1701">
        <w:rPr>
          <w:rFonts w:eastAsia="Times New Roman"/>
        </w:rPr>
        <w:t xml:space="preserve">2007 </w:t>
      </w:r>
      <w:r w:rsidR="00EC1701" w:rsidRPr="005C5C3C">
        <w:rPr>
          <w:rFonts w:eastAsia="Times New Roman"/>
          <w:i/>
          <w:iCs/>
        </w:rPr>
        <w:t xml:space="preserve">Loi </w:t>
      </w:r>
      <w:r w:rsidR="00EC1701" w:rsidRPr="005C5C3C">
        <w:rPr>
          <w:i/>
          <w:iCs/>
        </w:rPr>
        <w:t>portant protection des personnes handicapées</w:t>
      </w:r>
      <w:r w:rsidR="00EC1701">
        <w:t xml:space="preserve"> </w:t>
      </w:r>
      <w:r>
        <w:t xml:space="preserve">outlines the government’s duty to protect workers with disabilities from discriminatory treatment in the performance of their duties, </w:t>
      </w:r>
      <w:r>
        <w:rPr>
          <w:b/>
          <w:bCs/>
        </w:rPr>
        <w:t>we did not identify provisions</w:t>
      </w:r>
      <w:r w:rsidRPr="00A263A0">
        <w:rPr>
          <w:b/>
          <w:bCs/>
        </w:rPr>
        <w:t xml:space="preserve"> that </w:t>
      </w:r>
      <w:r w:rsidR="00A9667E">
        <w:rPr>
          <w:b/>
          <w:bCs/>
        </w:rPr>
        <w:t>specifically</w:t>
      </w:r>
      <w:r w:rsidRPr="00A263A0">
        <w:rPr>
          <w:b/>
          <w:bCs/>
        </w:rPr>
        <w:t xml:space="preserve"> protect </w:t>
      </w:r>
      <w:r>
        <w:rPr>
          <w:b/>
          <w:bCs/>
        </w:rPr>
        <w:t>workers</w:t>
      </w:r>
      <w:r w:rsidRPr="00A263A0">
        <w:rPr>
          <w:b/>
          <w:bCs/>
        </w:rPr>
        <w:t xml:space="preserve"> with disabilities from discrimination in hiring, remuneration, promotions/demotions, training, </w:t>
      </w:r>
      <w:r w:rsidR="00772DC5">
        <w:rPr>
          <w:b/>
          <w:bCs/>
        </w:rPr>
        <w:t xml:space="preserve">or </w:t>
      </w:r>
      <w:r w:rsidRPr="00A263A0">
        <w:rPr>
          <w:b/>
          <w:bCs/>
        </w:rPr>
        <w:t>terminations</w:t>
      </w:r>
      <w:r>
        <w:t xml:space="preserve">. </w:t>
      </w:r>
      <w:r w:rsidR="00EB08EC">
        <w:rPr>
          <w:bCs/>
        </w:rPr>
        <w:t>The absence of disability-based protections exists despite the Labor Code’s prohibitions of discrimination in hiring and recruitment, training, promotions and demotions, work assignments, remuneration, and terminations on the basis of age, nationality, origin, political opinion, religion, sex, and union membership, and</w:t>
      </w:r>
      <w:r w:rsidR="0086276D">
        <w:rPr>
          <w:bCs/>
        </w:rPr>
        <w:t xml:space="preserve"> its</w:t>
      </w:r>
      <w:r w:rsidR="00EB08EC">
        <w:rPr>
          <w:bCs/>
        </w:rPr>
        <w:t xml:space="preserve"> guarantees of equal pay for work of equal value on the basis of age, nationality, origin, and sex. </w:t>
      </w:r>
    </w:p>
    <w:p w14:paraId="4D4187BC" w14:textId="36C76714" w:rsidR="00EA6898" w:rsidRDefault="003906E7" w:rsidP="00EA6898">
      <w:pPr>
        <w:spacing w:line="276" w:lineRule="auto"/>
        <w:rPr>
          <w:bCs/>
        </w:rPr>
      </w:pPr>
      <w:r>
        <w:t xml:space="preserve">Additionally, we </w:t>
      </w:r>
      <w:r w:rsidRPr="004034B9">
        <w:rPr>
          <w:b/>
          <w:bCs/>
        </w:rPr>
        <w:t>did not identify any provisions that</w:t>
      </w:r>
      <w:r w:rsidR="000C50FC" w:rsidRPr="004034B9">
        <w:rPr>
          <w:b/>
          <w:bCs/>
        </w:rPr>
        <w:t xml:space="preserve"> protect against retaliation</w:t>
      </w:r>
      <w:r w:rsidR="000C50FC" w:rsidRPr="003B2C9A">
        <w:rPr>
          <w:bCs/>
        </w:rPr>
        <w:t xml:space="preserve"> for filing a complaint or participating in an investigation related to </w:t>
      </w:r>
      <w:r w:rsidR="000C50FC">
        <w:rPr>
          <w:bCs/>
        </w:rPr>
        <w:t xml:space="preserve">disability-based </w:t>
      </w:r>
      <w:r w:rsidR="000C50FC" w:rsidRPr="003B2C9A">
        <w:rPr>
          <w:bCs/>
        </w:rPr>
        <w:t>discrimination</w:t>
      </w:r>
      <w:r w:rsidR="000C50FC">
        <w:rPr>
          <w:bCs/>
        </w:rPr>
        <w:t xml:space="preserve"> in employment</w:t>
      </w:r>
      <w:r w:rsidR="000C50FC" w:rsidRPr="003B2C9A">
        <w:rPr>
          <w:bCs/>
        </w:rPr>
        <w:t>.</w:t>
      </w:r>
      <w:r w:rsidR="008A7910">
        <w:rPr>
          <w:bCs/>
        </w:rPr>
        <w:t xml:space="preserve"> </w:t>
      </w:r>
    </w:p>
    <w:p w14:paraId="58F1DC07" w14:textId="77777777" w:rsidR="00976A8F" w:rsidRPr="00EA6898" w:rsidRDefault="00976A8F" w:rsidP="00EA6898">
      <w:pPr>
        <w:spacing w:line="276" w:lineRule="auto"/>
        <w:rPr>
          <w:bCs/>
        </w:rPr>
      </w:pPr>
    </w:p>
    <w:p w14:paraId="76E13335" w14:textId="77777777" w:rsidR="004C42AE" w:rsidRPr="00F11B5A" w:rsidRDefault="004C42AE" w:rsidP="004C42AE">
      <w:pPr>
        <w:pStyle w:val="Heading4"/>
      </w:pPr>
      <w:r w:rsidRPr="00F11B5A">
        <w:t>We hope the Committee will:</w:t>
      </w:r>
    </w:p>
    <w:p w14:paraId="3918E8AD" w14:textId="6CA04DC2" w:rsidR="00B8149B" w:rsidRPr="00836BE6" w:rsidRDefault="00B8149B" w:rsidP="00B8149B">
      <w:pPr>
        <w:pStyle w:val="ListParagraph"/>
        <w:numPr>
          <w:ilvl w:val="0"/>
          <w:numId w:val="31"/>
        </w:numPr>
        <w:spacing w:before="100" w:after="200" w:line="276" w:lineRule="auto"/>
      </w:pPr>
      <w:r w:rsidRPr="00676B5D">
        <w:t xml:space="preserve">In its list of issues, ask </w:t>
      </w:r>
      <w:r>
        <w:t>Chad</w:t>
      </w:r>
      <w:r w:rsidRPr="00676B5D">
        <w:t>:</w:t>
      </w:r>
      <w:r w:rsidR="00D71A24">
        <w:t xml:space="preserve"> Can Chad outline any concrete, near-term plans to </w:t>
      </w:r>
      <w:r w:rsidR="001035B9">
        <w:t xml:space="preserve">add disability to the </w:t>
      </w:r>
      <w:r w:rsidR="00E81CF3">
        <w:t xml:space="preserve">prohibited bases of discrimination in </w:t>
      </w:r>
      <w:r w:rsidR="00E81CF3">
        <w:rPr>
          <w:bCs/>
        </w:rPr>
        <w:t>hiring and recruitment, training, promotions and demotions, work assignments, equal pay for work of equal value, and terminations</w:t>
      </w:r>
      <w:r w:rsidR="00E81CF3">
        <w:t>?</w:t>
      </w:r>
      <w:r w:rsidR="00D77285">
        <w:t xml:space="preserve"> </w:t>
      </w:r>
      <w:r w:rsidRPr="00676B5D">
        <w:t xml:space="preserve"> </w:t>
      </w:r>
    </w:p>
    <w:p w14:paraId="0BA301E1" w14:textId="4EC1D064" w:rsidR="00B8149B" w:rsidRPr="00E430A2" w:rsidRDefault="00B8149B" w:rsidP="00B8149B">
      <w:pPr>
        <w:pStyle w:val="ListParagraph"/>
        <w:numPr>
          <w:ilvl w:val="1"/>
          <w:numId w:val="31"/>
        </w:numPr>
        <w:spacing w:before="100" w:after="200" w:line="276" w:lineRule="auto"/>
      </w:pPr>
      <w:r>
        <w:t xml:space="preserve">If Chad cannot provide such evidence, </w:t>
      </w:r>
      <w:r w:rsidR="000E56DA">
        <w:t>recommend</w:t>
      </w:r>
      <w:r>
        <w:t xml:space="preserve"> in its </w:t>
      </w:r>
      <w:r w:rsidR="00DA7099">
        <w:t>concluding observations</w:t>
      </w:r>
      <w:r>
        <w:t xml:space="preserve"> that Chad </w:t>
      </w:r>
      <w:r w:rsidR="002B6674">
        <w:t xml:space="preserve">add disability to the prohibited bases of discrimination in </w:t>
      </w:r>
      <w:r w:rsidR="002B6674">
        <w:rPr>
          <w:bCs/>
        </w:rPr>
        <w:t xml:space="preserve">hiring and recruitment, </w:t>
      </w:r>
      <w:r w:rsidR="002B6674">
        <w:rPr>
          <w:bCs/>
        </w:rPr>
        <w:lastRenderedPageBreak/>
        <w:t>training, promotions and demotions, work assignments, equal pay for work of equal value, and terminations</w:t>
      </w:r>
      <w:r w:rsidR="00EA6576">
        <w:rPr>
          <w:bCs/>
        </w:rPr>
        <w:t>.</w:t>
      </w:r>
      <w:r w:rsidR="00B92F98">
        <w:t xml:space="preserve"> </w:t>
      </w:r>
    </w:p>
    <w:p w14:paraId="078BBDBA" w14:textId="518CC5E8" w:rsidR="00B8149B" w:rsidRPr="005A0590" w:rsidRDefault="00B8149B" w:rsidP="00B8149B">
      <w:pPr>
        <w:pStyle w:val="ListParagraph"/>
        <w:numPr>
          <w:ilvl w:val="0"/>
          <w:numId w:val="31"/>
        </w:numPr>
        <w:spacing w:before="100" w:after="200" w:line="276" w:lineRule="auto"/>
        <w:rPr>
          <w:bCs/>
        </w:rPr>
      </w:pPr>
      <w:r w:rsidRPr="005A0590">
        <w:t>In its list of issues, ask Chad: Can Chad outline an</w:t>
      </w:r>
      <w:r w:rsidR="007610D8">
        <w:t>y</w:t>
      </w:r>
      <w:r w:rsidRPr="005A0590">
        <w:t xml:space="preserve"> concrete, near-term plans to </w:t>
      </w:r>
      <w:r w:rsidR="00BA79C1">
        <w:t xml:space="preserve">legally </w:t>
      </w:r>
      <w:r w:rsidR="008131D3">
        <w:t>prohibit</w:t>
      </w:r>
      <w:r w:rsidRPr="005A0590">
        <w:t xml:space="preserve"> retaliation </w:t>
      </w:r>
      <w:r w:rsidR="00BA79C1">
        <w:rPr>
          <w:bCs/>
        </w:rPr>
        <w:t xml:space="preserve">against workers who </w:t>
      </w:r>
      <w:r w:rsidRPr="005A0590">
        <w:rPr>
          <w:bCs/>
        </w:rPr>
        <w:t>fil</w:t>
      </w:r>
      <w:r w:rsidR="00BA79C1">
        <w:rPr>
          <w:bCs/>
        </w:rPr>
        <w:t>e</w:t>
      </w:r>
      <w:r w:rsidRPr="005A0590">
        <w:rPr>
          <w:bCs/>
        </w:rPr>
        <w:t xml:space="preserve"> a complaint or participat</w:t>
      </w:r>
      <w:r w:rsidR="00BA79C1">
        <w:rPr>
          <w:bCs/>
        </w:rPr>
        <w:t>e</w:t>
      </w:r>
      <w:r w:rsidRPr="005A0590">
        <w:rPr>
          <w:bCs/>
        </w:rPr>
        <w:t xml:space="preserve"> in an investigation related to employment discrimination</w:t>
      </w:r>
      <w:r w:rsidR="002850AF">
        <w:rPr>
          <w:bCs/>
        </w:rPr>
        <w:t>,</w:t>
      </w:r>
      <w:r>
        <w:rPr>
          <w:bCs/>
        </w:rPr>
        <w:t xml:space="preserve"> on the basis of disability</w:t>
      </w:r>
      <w:r w:rsidR="002850AF">
        <w:rPr>
          <w:bCs/>
        </w:rPr>
        <w:t xml:space="preserve"> and all characteristics that are currently protected against other aspects of workplace discrimination in the Labor Code</w:t>
      </w:r>
      <w:r>
        <w:rPr>
          <w:bCs/>
        </w:rPr>
        <w:t>?</w:t>
      </w:r>
    </w:p>
    <w:p w14:paraId="2AD39193" w14:textId="54EE9113" w:rsidR="00681FC3" w:rsidRDefault="00B8149B" w:rsidP="00681FC3">
      <w:pPr>
        <w:pStyle w:val="ListParagraph"/>
        <w:numPr>
          <w:ilvl w:val="1"/>
          <w:numId w:val="31"/>
        </w:numPr>
        <w:spacing w:before="100" w:after="200" w:line="276" w:lineRule="auto"/>
      </w:pPr>
      <w:r>
        <w:t xml:space="preserve">If Chad cannot outline such plans, </w:t>
      </w:r>
      <w:r w:rsidR="000E56DA">
        <w:t>recommend</w:t>
      </w:r>
      <w:r>
        <w:t xml:space="preserve"> in its </w:t>
      </w:r>
      <w:r w:rsidR="00FB311B">
        <w:t xml:space="preserve">concluding observations </w:t>
      </w:r>
      <w:r>
        <w:t xml:space="preserve">that Chad introduce </w:t>
      </w:r>
      <w:r w:rsidR="00B17620">
        <w:t xml:space="preserve">and implement </w:t>
      </w:r>
      <w:r>
        <w:t xml:space="preserve">legal protections </w:t>
      </w:r>
      <w:r w:rsidR="006926A0">
        <w:t>prohibiting</w:t>
      </w:r>
      <w:r>
        <w:t xml:space="preserve"> </w:t>
      </w:r>
      <w:r w:rsidR="006562A2" w:rsidRPr="005A0590">
        <w:t xml:space="preserve">retaliation </w:t>
      </w:r>
      <w:r w:rsidR="006562A2">
        <w:rPr>
          <w:bCs/>
        </w:rPr>
        <w:t xml:space="preserve">against workers who </w:t>
      </w:r>
      <w:r w:rsidR="006562A2" w:rsidRPr="005A0590">
        <w:rPr>
          <w:bCs/>
        </w:rPr>
        <w:t>fil</w:t>
      </w:r>
      <w:r w:rsidR="006562A2">
        <w:rPr>
          <w:bCs/>
        </w:rPr>
        <w:t>e</w:t>
      </w:r>
      <w:r w:rsidR="006562A2" w:rsidRPr="005A0590">
        <w:rPr>
          <w:bCs/>
        </w:rPr>
        <w:t xml:space="preserve"> a complaint or participat</w:t>
      </w:r>
      <w:r w:rsidR="006562A2">
        <w:rPr>
          <w:bCs/>
        </w:rPr>
        <w:t>e</w:t>
      </w:r>
      <w:r w:rsidR="006562A2" w:rsidRPr="005A0590">
        <w:rPr>
          <w:bCs/>
        </w:rPr>
        <w:t xml:space="preserve"> in an investigation related to employment discrimination</w:t>
      </w:r>
      <w:r w:rsidR="006562A2">
        <w:rPr>
          <w:bCs/>
        </w:rPr>
        <w:t>, on the basis of disability and all characteristics that are currently protected against other aspects of workplace discrimination in the Labor Code</w:t>
      </w:r>
      <w:r>
        <w:t xml:space="preserve">.  </w:t>
      </w:r>
    </w:p>
    <w:p w14:paraId="13BFF09E" w14:textId="77777777" w:rsidR="002557C8" w:rsidRPr="00681FC3" w:rsidRDefault="002557C8" w:rsidP="002557C8">
      <w:pPr>
        <w:pStyle w:val="ListParagraph"/>
        <w:spacing w:before="100" w:after="200" w:line="276" w:lineRule="auto"/>
        <w:ind w:left="1440"/>
      </w:pPr>
    </w:p>
    <w:p w14:paraId="69BA7B34" w14:textId="6BD7CD4D" w:rsidR="00C60115" w:rsidRPr="000676FE" w:rsidRDefault="00C60115" w:rsidP="004A1F9E">
      <w:pPr>
        <w:pStyle w:val="Heading2"/>
      </w:pPr>
      <w:bookmarkStart w:id="39" w:name="_Toc222405702"/>
      <w:r w:rsidRPr="000B3F32">
        <w:t>Reasonable accommodation at work (Article</w:t>
      </w:r>
      <w:r w:rsidR="00F73EE0">
        <w:t>s 5,</w:t>
      </w:r>
      <w:r w:rsidRPr="000B3F32">
        <w:t xml:space="preserve"> 27)</w:t>
      </w:r>
      <w:bookmarkEnd w:id="39"/>
    </w:p>
    <w:p w14:paraId="3D81CCEE" w14:textId="77777777" w:rsidR="00946AAB" w:rsidRPr="005E71CA" w:rsidRDefault="00946AAB" w:rsidP="00946AAB">
      <w:pPr>
        <w:pStyle w:val="NoSpacing"/>
        <w:rPr>
          <w:highlight w:val="yellow"/>
        </w:rPr>
      </w:pPr>
    </w:p>
    <w:p w14:paraId="2197CDAF" w14:textId="77777777" w:rsidR="00646347" w:rsidRPr="00DF5944" w:rsidRDefault="00646347" w:rsidP="00646347">
      <w:r>
        <w:t>Our review of Chad’s legislation</w:t>
      </w:r>
      <w:r w:rsidRPr="00A7630A">
        <w:t xml:space="preserve"> did not identify any provisions that</w:t>
      </w:r>
      <w:r>
        <w:t xml:space="preserve"> explicitly</w:t>
      </w:r>
      <w:r w:rsidRPr="00A7630A">
        <w:t xml:space="preserve"> guarantee reasonable accommodation at work </w:t>
      </w:r>
      <w:r>
        <w:t>for persons with disabilities</w:t>
      </w:r>
      <w:r w:rsidRPr="00A7630A">
        <w:t>.</w:t>
      </w:r>
      <w:r w:rsidRPr="00ED1841">
        <w:t xml:space="preserve"> </w:t>
      </w:r>
    </w:p>
    <w:p w14:paraId="70E057D1" w14:textId="77777777" w:rsidR="00646347" w:rsidRDefault="00646347" w:rsidP="00946AAB">
      <w:pPr>
        <w:spacing w:line="276" w:lineRule="auto"/>
        <w:rPr>
          <w:b/>
          <w:szCs w:val="24"/>
        </w:rPr>
      </w:pPr>
    </w:p>
    <w:p w14:paraId="020EF910" w14:textId="6F537C9C" w:rsidR="00946AAB" w:rsidRPr="002262DF" w:rsidRDefault="00946AAB" w:rsidP="00946AAB">
      <w:pPr>
        <w:spacing w:line="276" w:lineRule="auto"/>
        <w:rPr>
          <w:b/>
          <w:szCs w:val="24"/>
        </w:rPr>
      </w:pPr>
      <w:r w:rsidRPr="002262DF">
        <w:rPr>
          <w:b/>
          <w:szCs w:val="24"/>
        </w:rPr>
        <w:t>We hope the Committee will:</w:t>
      </w:r>
    </w:p>
    <w:p w14:paraId="0B614B0F" w14:textId="77777777" w:rsidR="00645CCB" w:rsidRDefault="00645CCB" w:rsidP="00645CCB">
      <w:pPr>
        <w:pStyle w:val="ListParagraph"/>
        <w:numPr>
          <w:ilvl w:val="0"/>
          <w:numId w:val="31"/>
        </w:numPr>
        <w:spacing w:before="100" w:after="200" w:line="276" w:lineRule="auto"/>
      </w:pPr>
      <w:r w:rsidRPr="00676B5D">
        <w:t xml:space="preserve">In its list of issues, ask </w:t>
      </w:r>
      <w:r>
        <w:t>Chad</w:t>
      </w:r>
      <w:r w:rsidRPr="00676B5D">
        <w:t xml:space="preserve">: </w:t>
      </w:r>
      <w:r>
        <w:t xml:space="preserve">Can Chad outline any concrete, near-term plans to pass legislation that guarantees reasonable accommodation to workers with disabilities? </w:t>
      </w:r>
    </w:p>
    <w:p w14:paraId="2E892C28" w14:textId="77777777" w:rsidR="00645CCB" w:rsidRPr="00676B5D" w:rsidRDefault="00645CCB" w:rsidP="00645CCB">
      <w:pPr>
        <w:pStyle w:val="ListParagraph"/>
        <w:numPr>
          <w:ilvl w:val="1"/>
          <w:numId w:val="31"/>
        </w:numPr>
        <w:spacing w:before="100" w:after="200" w:line="276" w:lineRule="auto"/>
      </w:pPr>
      <w:r>
        <w:t xml:space="preserve">If Chad does not have concrete, near-term plans in place, recommend in its concluding observations that Chad pass and implement legislation that guarantees reasonable accommodation to workers with disabilities. </w:t>
      </w:r>
    </w:p>
    <w:p w14:paraId="20D562E1" w14:textId="77777777" w:rsidR="005E71CA" w:rsidRPr="005E71CA" w:rsidRDefault="005E71CA" w:rsidP="005E71CA">
      <w:pPr>
        <w:pStyle w:val="NoSpacing"/>
      </w:pPr>
    </w:p>
    <w:p w14:paraId="05B2F8FA" w14:textId="20B44AE1" w:rsidR="006E638F" w:rsidRDefault="006E638F">
      <w:pPr>
        <w:rPr>
          <w:rFonts w:asciiTheme="majorHAnsi" w:eastAsia="Times New Roman" w:hAnsiTheme="majorHAnsi" w:cs="Times New Roman"/>
          <w:b/>
          <w:bCs/>
          <w:caps/>
          <w:color w:val="FFFFFF"/>
          <w:spacing w:val="15"/>
        </w:rPr>
      </w:pPr>
      <w:bookmarkStart w:id="40" w:name="_Toc222405703"/>
    </w:p>
    <w:p w14:paraId="236E75DB" w14:textId="77777777" w:rsidR="00EA4484" w:rsidRDefault="00EA4484">
      <w:pPr>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br w:type="page"/>
      </w:r>
    </w:p>
    <w:p w14:paraId="1884EC9E" w14:textId="2DA80FAF" w:rsidR="00290F43" w:rsidRPr="00D23173" w:rsidRDefault="00F05246"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lastRenderedPageBreak/>
        <w:t xml:space="preserve">DETAIL </w:t>
      </w:r>
      <w:r w:rsidR="00E40797">
        <w:rPr>
          <w:rFonts w:asciiTheme="majorHAnsi" w:eastAsia="Times New Roman" w:hAnsiTheme="majorHAnsi" w:cs="Times New Roman"/>
          <w:b/>
          <w:bCs/>
          <w:caps/>
          <w:color w:val="FFFFFF"/>
          <w:spacing w:val="15"/>
        </w:rPr>
        <w:t>OF CONSTITUTIONAL AND LEGISLATIVE FINDINGS</w:t>
      </w:r>
      <w:bookmarkEnd w:id="40"/>
    </w:p>
    <w:p w14:paraId="716E69D8" w14:textId="77777777" w:rsidR="004D3E36" w:rsidRPr="00E430A2" w:rsidRDefault="004D3E36" w:rsidP="004D3E36">
      <w:r w:rsidRPr="00E430A2">
        <w:t>While the following review is systematic and rigorous, we recognize that there may be laws or policies governing these areas that we have not captured, including new legislation or policies that have not yet been published globally.</w:t>
      </w:r>
    </w:p>
    <w:p w14:paraId="579A45CC" w14:textId="0D5CAA93" w:rsidR="00BE1C81" w:rsidRPr="00D0604D" w:rsidRDefault="007C3053" w:rsidP="004A1F9E">
      <w:pPr>
        <w:pStyle w:val="Heading2"/>
        <w:numPr>
          <w:ilvl w:val="0"/>
          <w:numId w:val="15"/>
        </w:numPr>
      </w:pPr>
      <w:bookmarkStart w:id="41" w:name="_Toc222405704"/>
      <w:r w:rsidRPr="00D0604D">
        <w:t xml:space="preserve">General </w:t>
      </w:r>
      <w:r w:rsidR="00B63002" w:rsidRPr="00D0604D">
        <w:t>e</w:t>
      </w:r>
      <w:r w:rsidR="00BE1C81" w:rsidRPr="00D0604D">
        <w:t xml:space="preserve">quality and </w:t>
      </w:r>
      <w:r w:rsidR="00B63002" w:rsidRPr="00D0604D">
        <w:t>n</w:t>
      </w:r>
      <w:r w:rsidR="00B009FE" w:rsidRPr="00D0604D">
        <w:t>on-</w:t>
      </w:r>
      <w:r w:rsidR="00B63002" w:rsidRPr="00D0604D">
        <w:t>d</w:t>
      </w:r>
      <w:r w:rsidR="00B009FE" w:rsidRPr="00D0604D">
        <w:t>iscrimination</w:t>
      </w:r>
      <w:r w:rsidR="00C60115" w:rsidRPr="00D0604D">
        <w:t xml:space="preserve"> </w:t>
      </w:r>
      <w:r w:rsidR="00B009FE" w:rsidRPr="00D0604D">
        <w:t>(Article</w:t>
      </w:r>
      <w:r w:rsidR="0041722A" w:rsidRPr="00D0604D">
        <w:t xml:space="preserve">s 3, </w:t>
      </w:r>
      <w:r w:rsidR="00E766E1" w:rsidRPr="00D0604D">
        <w:t>5</w:t>
      </w:r>
      <w:r w:rsidR="0041722A" w:rsidRPr="00D0604D">
        <w:t>)</w:t>
      </w:r>
      <w:bookmarkEnd w:id="41"/>
    </w:p>
    <w:p w14:paraId="0B30000B" w14:textId="77777777" w:rsidR="003F7B4B" w:rsidRDefault="003F7B4B" w:rsidP="003F1428">
      <w:pPr>
        <w:pStyle w:val="NoSpacing"/>
      </w:pPr>
    </w:p>
    <w:p w14:paraId="42CF754D" w14:textId="4DAA20A4" w:rsidR="009B0A65" w:rsidRPr="00E430A2" w:rsidRDefault="009B0A65" w:rsidP="009B0A65">
      <w:r w:rsidRPr="00E430A2">
        <w:t xml:space="preserve">Article 3 of </w:t>
      </w:r>
      <w:r w:rsidR="00AD1A59">
        <w:t>t</w:t>
      </w:r>
      <w:r w:rsidRPr="00E430A2">
        <w:t>he Convention states that:</w:t>
      </w:r>
    </w:p>
    <w:p w14:paraId="2BD3E497" w14:textId="77777777" w:rsidR="009B0A65" w:rsidRPr="00E430A2" w:rsidRDefault="009B0A65" w:rsidP="009B0A65">
      <w:pPr>
        <w:ind w:firstLine="720"/>
        <w:rPr>
          <w:i/>
          <w:iCs/>
        </w:rPr>
      </w:pPr>
      <w:r w:rsidRPr="00E430A2">
        <w:rPr>
          <w:i/>
          <w:iCs/>
        </w:rPr>
        <w:t>The principles of the present Convention shall be:</w:t>
      </w:r>
    </w:p>
    <w:p w14:paraId="7AF53D15" w14:textId="77777777" w:rsidR="009B0A65" w:rsidRPr="00E430A2" w:rsidRDefault="009B0A65" w:rsidP="009B0A65">
      <w:pPr>
        <w:rPr>
          <w:i/>
          <w:iCs/>
        </w:rPr>
      </w:pPr>
      <w:r w:rsidRPr="00E430A2">
        <w:rPr>
          <w:i/>
          <w:iCs/>
        </w:rPr>
        <w:tab/>
      </w:r>
      <w:r w:rsidRPr="00E430A2">
        <w:rPr>
          <w:i/>
          <w:iCs/>
        </w:rPr>
        <w:tab/>
        <w:t>(b) Non-discrimination;</w:t>
      </w:r>
    </w:p>
    <w:p w14:paraId="2D3552BB" w14:textId="77777777" w:rsidR="009B0A65" w:rsidRPr="00E430A2" w:rsidRDefault="009B0A65" w:rsidP="009B0A65">
      <w:r w:rsidRPr="00E430A2">
        <w:t xml:space="preserve">Additionally, Article 5.1 calls on </w:t>
      </w:r>
      <w:r>
        <w:t>S</w:t>
      </w:r>
      <w:r w:rsidRPr="00E430A2">
        <w:t xml:space="preserve">tates </w:t>
      </w:r>
      <w:r>
        <w:t>P</w:t>
      </w:r>
      <w:r w:rsidRPr="00E430A2">
        <w:t xml:space="preserve">arties to </w:t>
      </w:r>
      <w:r w:rsidRPr="00E430A2">
        <w:rPr>
          <w:i/>
          <w:iCs/>
        </w:rPr>
        <w:t>“recognize that all persons are equal before and under the law and are entitled without any discrimination to the equal protection and equal benefit of the law”</w:t>
      </w:r>
      <w:r w:rsidRPr="00E430A2">
        <w:t xml:space="preserve">, and Article 5.2 states that </w:t>
      </w:r>
      <w:r w:rsidRPr="00E430A2">
        <w:rPr>
          <w:i/>
          <w:iCs/>
        </w:rPr>
        <w:t>“States Parties shall prohibit all discrimination on the basis of disability and guarantee to persons with disabilities equal and effective legal protection against discrimination on all grounds.”</w:t>
      </w:r>
      <w:r w:rsidRPr="00E430A2">
        <w:t xml:space="preserve"> </w:t>
      </w:r>
    </w:p>
    <w:p w14:paraId="41B284F0" w14:textId="21E95386" w:rsidR="009B0A65" w:rsidRDefault="009B0A65" w:rsidP="009B0A65">
      <w:r w:rsidRPr="00E430A2">
        <w:t xml:space="preserve">We reviewed full text constitutions for all 193 UN member states to determine whether the constitution explicitly guaranteed equality </w:t>
      </w:r>
      <w:r>
        <w:t>and/</w:t>
      </w:r>
      <w:r w:rsidRPr="00E430A2">
        <w:t>or non-discrimination on the basis of disability by prohibiting discrimination, guaranteeing equal rights, guaranteeing equality before the law, or guaranteeing overall equality or equal opportunities.</w:t>
      </w:r>
    </w:p>
    <w:p w14:paraId="273DD400" w14:textId="77777777" w:rsidR="00F3009E" w:rsidRDefault="00F3009E" w:rsidP="009B0A65"/>
    <w:p w14:paraId="14859B61" w14:textId="7D9CE4AB" w:rsidR="009B0A65" w:rsidRPr="009B0A65" w:rsidRDefault="009B0A65" w:rsidP="009B0A65">
      <w:pPr>
        <w:spacing w:after="0" w:line="276" w:lineRule="auto"/>
        <w:rPr>
          <w:i/>
          <w:iCs/>
          <w:color w:val="3405DF"/>
        </w:rPr>
      </w:pPr>
      <w:r>
        <w:rPr>
          <w:i/>
          <w:iCs/>
          <w:color w:val="3405DF"/>
        </w:rPr>
        <w:t>WHY CONSTITUTIONS MATTER</w:t>
      </w:r>
    </w:p>
    <w:p w14:paraId="101E154D" w14:textId="77777777" w:rsidR="009B0A65" w:rsidRPr="00290F43" w:rsidRDefault="009B0A65" w:rsidP="009B0A65">
      <w:pPr>
        <w:spacing w:after="0"/>
        <w:rPr>
          <w:i/>
        </w:rPr>
      </w:pPr>
      <w:r w:rsidRPr="00ED1331">
        <w:t>C</w:t>
      </w:r>
      <w:r>
        <w:t>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653244B7" w14:textId="77777777" w:rsidR="00CC2837" w:rsidRDefault="00CC2837" w:rsidP="00290F43">
      <w:pPr>
        <w:spacing w:line="276" w:lineRule="auto"/>
      </w:pPr>
    </w:p>
    <w:p w14:paraId="1C8E89B4" w14:textId="651770FB" w:rsidR="00F3393C" w:rsidRPr="00D70962" w:rsidRDefault="00F3393C" w:rsidP="00F3393C">
      <w:pPr>
        <w:rPr>
          <w:i/>
          <w:iCs/>
          <w:color w:val="3405DF"/>
        </w:rPr>
      </w:pPr>
      <w:r w:rsidRPr="00D70962">
        <w:rPr>
          <w:i/>
          <w:iCs/>
          <w:color w:val="3405DF"/>
        </w:rPr>
        <w:t xml:space="preserve">CHAD: </w:t>
      </w:r>
      <w:r w:rsidR="00272FA2" w:rsidRPr="00D70962">
        <w:rPr>
          <w:i/>
          <w:iCs/>
          <w:color w:val="3405DF"/>
        </w:rPr>
        <w:t>LACKING</w:t>
      </w:r>
      <w:r w:rsidRPr="00D70962">
        <w:rPr>
          <w:i/>
          <w:iCs/>
          <w:color w:val="3405DF"/>
        </w:rPr>
        <w:t xml:space="preserve"> </w:t>
      </w:r>
      <w:r w:rsidR="00272FA2" w:rsidRPr="00D70962">
        <w:rPr>
          <w:i/>
          <w:iCs/>
          <w:color w:val="3405DF"/>
        </w:rPr>
        <w:t xml:space="preserve">CONSTITUTIONAL </w:t>
      </w:r>
      <w:r w:rsidRPr="00D70962">
        <w:rPr>
          <w:i/>
          <w:iCs/>
          <w:color w:val="3405DF"/>
        </w:rPr>
        <w:t xml:space="preserve">GUARANTEES OF EQUALITY AND/OR NON-DISCRIMINATION FOR PEOPLE WITH DISABILITIES </w:t>
      </w:r>
    </w:p>
    <w:p w14:paraId="234575D7" w14:textId="77777777" w:rsidR="00F3393C" w:rsidRDefault="00F3393C" w:rsidP="00F3393C">
      <w:r>
        <w:t xml:space="preserve">Article 15 of Chad’s Constitution guarantees equality before the law without discrimination on the basis of multiple social characteristics, but it does not explicitly protect these rights for persons with disabilities. </w:t>
      </w:r>
    </w:p>
    <w:p w14:paraId="73DE880B" w14:textId="77777777" w:rsidR="00750657" w:rsidRDefault="00750657" w:rsidP="00F3393C"/>
    <w:p w14:paraId="593F7FDC" w14:textId="77777777" w:rsidR="00750657" w:rsidRDefault="00750657" w:rsidP="00F3393C"/>
    <w:p w14:paraId="3AC67C77" w14:textId="77777777" w:rsidR="00F3393C" w:rsidRPr="00C337CA" w:rsidRDefault="00F3393C" w:rsidP="00F3393C">
      <w:pPr>
        <w:ind w:left="360"/>
        <w:rPr>
          <w:i/>
          <w:iCs/>
          <w:u w:val="single"/>
          <w:lang w:val="fr-FR"/>
        </w:rPr>
      </w:pPr>
      <w:r w:rsidRPr="00C337CA">
        <w:rPr>
          <w:i/>
          <w:iCs/>
          <w:u w:val="single"/>
          <w:lang w:val="fr-FR"/>
        </w:rPr>
        <w:lastRenderedPageBreak/>
        <w:t>Constitution de la République du Chad, 2023</w:t>
      </w:r>
    </w:p>
    <w:p w14:paraId="6BA1C662" w14:textId="75D81FC6" w:rsidR="00F3393C" w:rsidRPr="00C337CA" w:rsidRDefault="00F3393C" w:rsidP="00F3393C">
      <w:pPr>
        <w:ind w:left="360"/>
        <w:rPr>
          <w:i/>
          <w:iCs/>
          <w:lang w:val="fr-FR"/>
        </w:rPr>
      </w:pPr>
      <w:r w:rsidRPr="00C337CA">
        <w:rPr>
          <w:i/>
          <w:iCs/>
          <w:lang w:val="fr-FR"/>
        </w:rPr>
        <w:t>Article 15: l'État assure à tous l'égalité devant la loi sans distinction d'origine, de race, de sexe, de religion, d'opinion politique ou de position  sociale.  Il a le devoir de veiller à l'élimination de toutes les formes de  discrimination à l'égard de la femme et d'assurer la protection de ses droits dans tous les domaines de la vie privée et publique.</w:t>
      </w:r>
    </w:p>
    <w:p w14:paraId="65ACF6FC" w14:textId="39EB0F26" w:rsidR="00112AC4" w:rsidRPr="00C337CA" w:rsidRDefault="00112AC4" w:rsidP="00F3393C">
      <w:pPr>
        <w:spacing w:after="0" w:line="276" w:lineRule="auto"/>
        <w:rPr>
          <w:i/>
          <w:lang w:val="fr-FR"/>
        </w:rPr>
      </w:pPr>
    </w:p>
    <w:p w14:paraId="3D0CA53E" w14:textId="2FE1AE71" w:rsidR="00216F3A" w:rsidRPr="00D0604D" w:rsidRDefault="00F3393C" w:rsidP="004A1F9E">
      <w:pPr>
        <w:pStyle w:val="Heading2"/>
        <w:numPr>
          <w:ilvl w:val="0"/>
          <w:numId w:val="15"/>
        </w:numPr>
      </w:pPr>
      <w:bookmarkStart w:id="42" w:name="_Toc222405705"/>
      <w:r w:rsidRPr="00D0604D">
        <w:t>Non-discrimination in w</w:t>
      </w:r>
      <w:r w:rsidR="004F6CB6" w:rsidRPr="00D0604D">
        <w:t>ork</w:t>
      </w:r>
      <w:r w:rsidR="00B009FE" w:rsidRPr="00D0604D">
        <w:t xml:space="preserve"> </w:t>
      </w:r>
      <w:r w:rsidR="003130C5" w:rsidRPr="00D0604D">
        <w:t xml:space="preserve">and </w:t>
      </w:r>
      <w:r w:rsidR="00B63002" w:rsidRPr="00D0604D">
        <w:t>e</w:t>
      </w:r>
      <w:r w:rsidR="003130C5" w:rsidRPr="00D0604D">
        <w:t xml:space="preserve">mployment </w:t>
      </w:r>
      <w:r w:rsidR="00B009FE" w:rsidRPr="00D0604D">
        <w:t>(Article</w:t>
      </w:r>
      <w:r w:rsidR="009505CB" w:rsidRPr="00D0604D">
        <w:t xml:space="preserve"> </w:t>
      </w:r>
      <w:r w:rsidR="00B009FE" w:rsidRPr="00D0604D">
        <w:t>27</w:t>
      </w:r>
      <w:r w:rsidR="00C60115" w:rsidRPr="00D0604D">
        <w:t>, Gen</w:t>
      </w:r>
      <w:r w:rsidR="009505CB" w:rsidRPr="00D0604D">
        <w:t>.</w:t>
      </w:r>
      <w:r w:rsidR="00C60115" w:rsidRPr="00D0604D">
        <w:t xml:space="preserve"> Comment No. 6</w:t>
      </w:r>
      <w:r w:rsidR="008E34A4" w:rsidRPr="00D0604D">
        <w:t>)</w:t>
      </w:r>
      <w:bookmarkEnd w:id="42"/>
    </w:p>
    <w:p w14:paraId="458E1F5E" w14:textId="77777777" w:rsidR="003F7B4B" w:rsidRDefault="003F7B4B" w:rsidP="003F1428">
      <w:pPr>
        <w:pStyle w:val="NoSpacing"/>
      </w:pPr>
    </w:p>
    <w:p w14:paraId="495066FA" w14:textId="77777777" w:rsidR="000E2C56" w:rsidRDefault="000E2C56" w:rsidP="000E2C56">
      <w:r>
        <w:t>Article 27.1 of the Convention states that:</w:t>
      </w:r>
    </w:p>
    <w:p w14:paraId="2C8B6FE5" w14:textId="77777777" w:rsidR="000E2C56" w:rsidRPr="00B95A5F" w:rsidRDefault="000E2C56" w:rsidP="000E2C56">
      <w:pPr>
        <w:ind w:left="720"/>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7C506D51" w14:textId="77777777" w:rsidR="000E2C56" w:rsidRDefault="000E2C56" w:rsidP="000E2C56">
      <w:pPr>
        <w:pStyle w:val="ListParagraph"/>
        <w:numPr>
          <w:ilvl w:val="0"/>
          <w:numId w:val="5"/>
        </w:numPr>
        <w:spacing w:line="276" w:lineRule="auto"/>
        <w:rPr>
          <w:i/>
        </w:rPr>
      </w:pPr>
      <w:r w:rsidRPr="00DE2A48">
        <w:rPr>
          <w:i/>
        </w:rPr>
        <w:t>Prohibit discrimination on the basis of disability with regard to all matters concerning all forms of employment, including conditions of recruitment, hiring and employment, continuance of emp</w:t>
      </w:r>
      <w:r>
        <w:rPr>
          <w:i/>
        </w:rPr>
        <w:t>loyment, career advancement (…)</w:t>
      </w:r>
    </w:p>
    <w:p w14:paraId="347EC76B" w14:textId="77777777" w:rsidR="000E2C56" w:rsidRPr="007C5F61" w:rsidRDefault="000E2C56" w:rsidP="000E2C56">
      <w:pPr>
        <w:pStyle w:val="ListParagraph"/>
        <w:numPr>
          <w:ilvl w:val="0"/>
          <w:numId w:val="5"/>
        </w:numPr>
        <w:spacing w:after="0" w:line="276" w:lineRule="auto"/>
        <w:rPr>
          <w:i/>
        </w:rPr>
      </w:pPr>
      <w:r w:rsidRPr="007C5F61">
        <w:rPr>
          <w:i/>
        </w:rPr>
        <w:t>Protect the rights of persons with disabilities, on an equal basis with others, to just and favourable conditions of work, including equal opportunities and equal remuneration for work of equal value, (…)</w:t>
      </w:r>
      <w:r>
        <w:rPr>
          <w:i/>
        </w:rPr>
        <w:t xml:space="preserve"> including protection from harassment, and the redress of grievances;</w:t>
      </w:r>
    </w:p>
    <w:p w14:paraId="7EB52B9C" w14:textId="77777777" w:rsidR="000E2C56" w:rsidRPr="00290F43" w:rsidRDefault="000E2C56" w:rsidP="000E2C56">
      <w:pPr>
        <w:pStyle w:val="ListParagraph"/>
        <w:numPr>
          <w:ilvl w:val="0"/>
          <w:numId w:val="6"/>
        </w:numPr>
        <w:spacing w:line="276" w:lineRule="auto"/>
        <w:rPr>
          <w:i/>
        </w:rPr>
      </w:pPr>
      <w:r w:rsidRPr="006652D1">
        <w:rPr>
          <w:i/>
          <w:color w:val="000000"/>
          <w:shd w:val="clear" w:color="auto" w:fill="FFFFFF"/>
        </w:rPr>
        <w:t>Enable persons with disabilities to have effective access to general technical and vocational guidance programmes, placement services and vocational and continuing training;</w:t>
      </w:r>
    </w:p>
    <w:p w14:paraId="0756F46A" w14:textId="77777777" w:rsidR="000E2C56" w:rsidRDefault="000E2C56" w:rsidP="000E2C56">
      <w:pPr>
        <w:spacing w:after="0"/>
      </w:pPr>
      <w:r w:rsidRPr="00D20580">
        <w:t>Per General Comment 6:</w:t>
      </w:r>
    </w:p>
    <w:p w14:paraId="2DEB39FC" w14:textId="77777777" w:rsidR="000E2C56" w:rsidRPr="00D20580" w:rsidRDefault="000E2C56" w:rsidP="000E2C56">
      <w:pPr>
        <w:spacing w:after="0"/>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341C4A38" w14:textId="77777777" w:rsidR="000E2C56" w:rsidRDefault="000E2C56" w:rsidP="000E2C56">
      <w:pPr>
        <w:pStyle w:val="NoSpacing"/>
      </w:pPr>
    </w:p>
    <w:p w14:paraId="3C581FBC" w14:textId="77777777" w:rsidR="000E2C56" w:rsidRPr="00290F43" w:rsidRDefault="000E2C56" w:rsidP="000E2C56">
      <w:pPr>
        <w:spacing w:after="0"/>
      </w:pPr>
      <w:r w:rsidRPr="00D20580">
        <w:t>General Commen</w:t>
      </w:r>
      <w:r>
        <w:t>t 6 further outlines that:</w:t>
      </w:r>
    </w:p>
    <w:p w14:paraId="1BC63D86" w14:textId="77777777" w:rsidR="000E2C56" w:rsidRDefault="000E2C56" w:rsidP="000E2C56">
      <w:pPr>
        <w:spacing w:after="0"/>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1F33096F" w14:textId="77777777" w:rsidR="000E2C56" w:rsidRDefault="000E2C56" w:rsidP="000E2C56">
      <w:pPr>
        <w:pStyle w:val="ListParagraph"/>
        <w:numPr>
          <w:ilvl w:val="0"/>
          <w:numId w:val="7"/>
        </w:numPr>
        <w:spacing w:after="0" w:line="276" w:lineRule="auto"/>
        <w:ind w:left="1080"/>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03FDB34E" w14:textId="77777777" w:rsidR="000E2C56" w:rsidRPr="00D53602" w:rsidRDefault="000E2C56" w:rsidP="005C5361">
      <w:pPr>
        <w:pStyle w:val="ListParagraph"/>
        <w:spacing w:after="0" w:line="276" w:lineRule="auto"/>
        <w:ind w:left="1080"/>
        <w:rPr>
          <w:i/>
        </w:rPr>
      </w:pPr>
    </w:p>
    <w:p w14:paraId="36D471DB" w14:textId="7511A85D" w:rsidR="000E2C56" w:rsidRDefault="000E2C56" w:rsidP="000E2C56">
      <w:pPr>
        <w:spacing w:after="0"/>
      </w:pPr>
      <w:r>
        <w:t>We systematically reviewed national labor codes, penal codes, equal opportunity</w:t>
      </w:r>
      <w:r w:rsidR="00BF2675">
        <w:t xml:space="preserve"> and</w:t>
      </w:r>
      <w:r>
        <w:t xml:space="preserve"> anti-discrimination legislation and other relevant legislation available through the International Labour Organization’s NATLEX database for all 193 UN member states to determine whether national legislation </w:t>
      </w:r>
      <w:r>
        <w:lastRenderedPageBreak/>
        <w:t xml:space="preserve">prohibited discrimination on the basis of disability in employment. We examined legal protections across five areas covered by the Convention: </w:t>
      </w:r>
    </w:p>
    <w:p w14:paraId="0F20B315" w14:textId="77777777" w:rsidR="000E2C56" w:rsidRDefault="000E2C56" w:rsidP="000E2C56">
      <w:pPr>
        <w:spacing w:after="0"/>
      </w:pPr>
    </w:p>
    <w:p w14:paraId="7482DBE8" w14:textId="77777777" w:rsidR="000E2C56" w:rsidRDefault="000E2C56" w:rsidP="000E2C56">
      <w:pPr>
        <w:pStyle w:val="ListParagraph"/>
        <w:numPr>
          <w:ilvl w:val="1"/>
          <w:numId w:val="7"/>
        </w:numPr>
        <w:spacing w:after="0" w:line="276" w:lineRule="auto"/>
        <w:ind w:left="630" w:hanging="360"/>
      </w:pPr>
      <w:r>
        <w:t>Employment opportunities and hiring</w:t>
      </w:r>
    </w:p>
    <w:p w14:paraId="5B3B44B9" w14:textId="77777777" w:rsidR="000E2C56" w:rsidRDefault="000E2C56" w:rsidP="000E2C56">
      <w:pPr>
        <w:pStyle w:val="ListParagraph"/>
        <w:numPr>
          <w:ilvl w:val="1"/>
          <w:numId w:val="7"/>
        </w:numPr>
        <w:spacing w:after="0" w:line="276" w:lineRule="auto"/>
        <w:ind w:left="630" w:hanging="360"/>
      </w:pPr>
      <w:r>
        <w:t>Equal remuneration for work of equal value</w:t>
      </w:r>
    </w:p>
    <w:p w14:paraId="0BC84759" w14:textId="77777777" w:rsidR="000E2C56" w:rsidRDefault="000E2C56" w:rsidP="000E2C56">
      <w:pPr>
        <w:pStyle w:val="ListParagraph"/>
        <w:numPr>
          <w:ilvl w:val="1"/>
          <w:numId w:val="7"/>
        </w:numPr>
        <w:spacing w:after="0" w:line="276" w:lineRule="auto"/>
        <w:ind w:left="630" w:hanging="360"/>
      </w:pPr>
      <w:r>
        <w:t>Access to employer-provided vocational training at work</w:t>
      </w:r>
    </w:p>
    <w:p w14:paraId="1D65E884" w14:textId="77777777" w:rsidR="000E2C56" w:rsidRDefault="000E2C56" w:rsidP="000E2C56">
      <w:pPr>
        <w:pStyle w:val="ListParagraph"/>
        <w:numPr>
          <w:ilvl w:val="1"/>
          <w:numId w:val="7"/>
        </w:numPr>
        <w:spacing w:after="0" w:line="276" w:lineRule="auto"/>
        <w:ind w:left="630" w:hanging="360"/>
      </w:pPr>
      <w:r>
        <w:t>Career advancement, including promotions and demotions</w:t>
      </w:r>
    </w:p>
    <w:p w14:paraId="6995D8DB" w14:textId="77777777" w:rsidR="000E2C56" w:rsidRDefault="000E2C56" w:rsidP="000E2C56">
      <w:pPr>
        <w:pStyle w:val="ListParagraph"/>
        <w:numPr>
          <w:ilvl w:val="1"/>
          <w:numId w:val="7"/>
        </w:numPr>
        <w:spacing w:after="0" w:line="276" w:lineRule="auto"/>
        <w:ind w:left="630" w:hanging="360"/>
      </w:pPr>
      <w:r>
        <w:t>Continuance of employment or terminations</w:t>
      </w:r>
    </w:p>
    <w:p w14:paraId="34AD3FA6" w14:textId="77777777" w:rsidR="000E2C56" w:rsidRDefault="000E2C56" w:rsidP="000E2C56">
      <w:pPr>
        <w:pStyle w:val="ListParagraph"/>
        <w:spacing w:after="0"/>
        <w:ind w:left="630"/>
      </w:pPr>
    </w:p>
    <w:p w14:paraId="756F80F8" w14:textId="4A5A7A72" w:rsidR="000E2C56" w:rsidRPr="00B4650B" w:rsidRDefault="000E2C56" w:rsidP="000E2C56">
      <w:pPr>
        <w:spacing w:after="0"/>
      </w:pPr>
      <w:r>
        <w:t>We assessed whether there were explicit prohibitions against discrimination at work based on disability in each of these areas and whether legislation explicitly prohibited workplace harassment based on disability. We further examined whether there were provisions that protected employees from retaliatory action for reporting disability-based discrimination</w:t>
      </w:r>
      <w:r w:rsidR="00B07BAC">
        <w:t xml:space="preserve"> and</w:t>
      </w:r>
      <w:r>
        <w:t xml:space="preserve"> whether legislation prohibited both direct and indirect forms of discrimination.</w:t>
      </w:r>
    </w:p>
    <w:p w14:paraId="51B396BD" w14:textId="77777777" w:rsidR="000E2C56" w:rsidRDefault="000E2C56" w:rsidP="000E2C56">
      <w:pPr>
        <w:rPr>
          <w:rFonts w:ascii="Calibri Light" w:eastAsia="Times New Roman" w:hAnsi="Calibri Light" w:cs="Times New Roman"/>
          <w:i/>
          <w:iCs/>
          <w:color w:val="2E74B5"/>
        </w:rPr>
      </w:pPr>
    </w:p>
    <w:p w14:paraId="71AAB92F" w14:textId="40015054" w:rsidR="000E2C56" w:rsidRPr="00834346" w:rsidRDefault="000E2C56" w:rsidP="000E2C56">
      <w:pPr>
        <w:rPr>
          <w:i/>
          <w:iCs/>
          <w:color w:val="3405DF"/>
        </w:rPr>
      </w:pPr>
      <w:r w:rsidRPr="00834346">
        <w:rPr>
          <w:i/>
          <w:iCs/>
          <w:color w:val="3405DF"/>
        </w:rPr>
        <w:t xml:space="preserve">CHAD: </w:t>
      </w:r>
      <w:r w:rsidR="00472178" w:rsidRPr="00834346">
        <w:rPr>
          <w:i/>
          <w:iCs/>
          <w:color w:val="3405DF"/>
        </w:rPr>
        <w:t>LACKING EXPLICIT</w:t>
      </w:r>
      <w:r w:rsidRPr="00834346">
        <w:rPr>
          <w:i/>
          <w:iCs/>
          <w:color w:val="3405DF"/>
        </w:rPr>
        <w:t xml:space="preserve"> GUARANTEES OF NON-DISCRIMINATION FOR WORKERS WITH DISABILITIES ACROSS ALL SPECIFIC ASPECTS OF </w:t>
      </w:r>
      <w:r w:rsidR="00472178" w:rsidRPr="00834346">
        <w:rPr>
          <w:i/>
          <w:iCs/>
          <w:color w:val="3405DF"/>
        </w:rPr>
        <w:t>EMPLOYMENT</w:t>
      </w:r>
    </w:p>
    <w:p w14:paraId="3D8F28D3" w14:textId="45A8D904" w:rsidR="000E2C56" w:rsidRDefault="000E2C56" w:rsidP="000E2C56">
      <w:r>
        <w:rPr>
          <w:rFonts w:eastAsia="Times New Roman"/>
        </w:rPr>
        <w:t xml:space="preserve">Chad’s 2007 </w:t>
      </w:r>
      <w:r w:rsidRPr="005C5C3C">
        <w:rPr>
          <w:rFonts w:eastAsia="Times New Roman"/>
          <w:i/>
          <w:iCs/>
        </w:rPr>
        <w:t xml:space="preserve">Loi </w:t>
      </w:r>
      <w:r w:rsidRPr="005C5C3C">
        <w:rPr>
          <w:i/>
          <w:iCs/>
        </w:rPr>
        <w:t>portant protection des personnes handicapées</w:t>
      </w:r>
      <w:r>
        <w:t xml:space="preserve"> tasks the State with protecting persons with disabilities against discriminatory treatment in the course of their work duties. However, the country lacks legislative provisions that protect workers with disabilities </w:t>
      </w:r>
      <w:r w:rsidR="00256888">
        <w:t>from</w:t>
      </w:r>
      <w:r>
        <w:t xml:space="preserve"> discrimination in specific aspects of work</w:t>
      </w:r>
      <w:r w:rsidR="00BC6B73">
        <w:t xml:space="preserve"> and</w:t>
      </w:r>
      <w:r>
        <w:t xml:space="preserve"> </w:t>
      </w:r>
      <w:r w:rsidR="00BC6B73">
        <w:t>prohibit</w:t>
      </w:r>
      <w:r>
        <w:t xml:space="preserve"> retaliation </w:t>
      </w:r>
      <w:r w:rsidR="00C26E20">
        <w:t>against workers who report</w:t>
      </w:r>
      <w:r w:rsidR="008718E9">
        <w:t>,</w:t>
      </w:r>
      <w:r w:rsidR="00C26E20">
        <w:t xml:space="preserve"> or participate</w:t>
      </w:r>
      <w:r>
        <w:t xml:space="preserve"> in investigations of</w:t>
      </w:r>
      <w:r w:rsidR="008718E9">
        <w:t>,</w:t>
      </w:r>
      <w:r>
        <w:t xml:space="preserve"> disability-based workplace discrimination. </w:t>
      </w:r>
    </w:p>
    <w:p w14:paraId="38C4530A" w14:textId="10A255EB" w:rsidR="00D94054" w:rsidRDefault="00D94054" w:rsidP="000E2C56">
      <w:pPr>
        <w:rPr>
          <w:bCs/>
        </w:rPr>
      </w:pPr>
      <w:r>
        <w:rPr>
          <w:bCs/>
        </w:rPr>
        <w:t>The country’s Labor Code does prohibit discrimination in hiring and recruitment, training, promotions and demotions, work assignments, remuneration, and terminations on the basis of age, nationality, origin, political opinion, religion, sex, and union membership, and additionally guarantees equal pay for work of equal value on the basis of age, nationality, origin, and s</w:t>
      </w:r>
      <w:r w:rsidR="008953E5">
        <w:rPr>
          <w:bCs/>
        </w:rPr>
        <w:t>ex</w:t>
      </w:r>
      <w:r>
        <w:rPr>
          <w:bCs/>
        </w:rPr>
        <w:t>.</w:t>
      </w:r>
    </w:p>
    <w:p w14:paraId="3878318C" w14:textId="77777777" w:rsidR="0003230D" w:rsidRPr="00EF2367" w:rsidRDefault="0003230D" w:rsidP="000E2C56">
      <w:pPr>
        <w:rPr>
          <w:rFonts w:eastAsia="Times New Roman"/>
        </w:rPr>
      </w:pPr>
    </w:p>
    <w:p w14:paraId="381DFE18" w14:textId="77777777" w:rsidR="000E2C56" w:rsidRPr="00C337CA" w:rsidRDefault="000E2C56" w:rsidP="000E2C56">
      <w:pPr>
        <w:ind w:firstLine="360"/>
        <w:rPr>
          <w:i/>
          <w:iCs/>
          <w:u w:val="single"/>
          <w:lang w:val="fr-FR"/>
        </w:rPr>
      </w:pPr>
      <w:r w:rsidRPr="00C337CA">
        <w:rPr>
          <w:i/>
          <w:iCs/>
          <w:u w:val="single"/>
          <w:lang w:val="fr-FR"/>
        </w:rPr>
        <w:t>Loi 07-007 portant protection des personnes handicapées, 2007</w:t>
      </w:r>
    </w:p>
    <w:p w14:paraId="6D560BE7" w14:textId="77777777" w:rsidR="00415C4E" w:rsidRPr="00C337CA" w:rsidRDefault="000E2C56" w:rsidP="00415C4E">
      <w:pPr>
        <w:ind w:left="360"/>
        <w:rPr>
          <w:i/>
          <w:iCs/>
          <w:lang w:val="fr-FR"/>
        </w:rPr>
      </w:pPr>
      <w:r w:rsidRPr="00C337CA">
        <w:rPr>
          <w:i/>
          <w:iCs/>
          <w:lang w:val="fr-FR"/>
        </w:rPr>
        <w:t>Article 15 : L'État et les Collectivités Territoriales Décentralisées ont le devoir de créer des conditions incitatrices en vue de favoriser l'emploi des personnes handicapées dans les secteurs public et privé.</w:t>
      </w:r>
    </w:p>
    <w:p w14:paraId="16857D12" w14:textId="450FC5E3" w:rsidR="00D4294E" w:rsidRPr="00C337CA" w:rsidRDefault="000E2C56" w:rsidP="000A3201">
      <w:pPr>
        <w:ind w:left="360"/>
        <w:rPr>
          <w:i/>
          <w:iCs/>
          <w:lang w:val="fr-FR"/>
        </w:rPr>
      </w:pPr>
      <w:r w:rsidRPr="00C337CA">
        <w:rPr>
          <w:i/>
          <w:iCs/>
          <w:lang w:val="fr-FR"/>
        </w:rPr>
        <w:t>À cet effet, ils leur doivent protection contre toute forme d'exploitation et traitement discriminatoire dans l'exercice de leur fonction.</w:t>
      </w:r>
      <w:r w:rsidR="0075686C" w:rsidRPr="00C337CA">
        <w:rPr>
          <w:i/>
          <w:iCs/>
          <w:lang w:val="fr-FR"/>
        </w:rPr>
        <w:t xml:space="preserve"> </w:t>
      </w:r>
    </w:p>
    <w:p w14:paraId="47D926D0" w14:textId="77777777" w:rsidR="000A3201" w:rsidRPr="00C337CA" w:rsidRDefault="000A3201" w:rsidP="000A3201">
      <w:pPr>
        <w:ind w:left="360"/>
        <w:rPr>
          <w:i/>
          <w:iCs/>
          <w:lang w:val="fr-FR"/>
        </w:rPr>
      </w:pPr>
    </w:p>
    <w:p w14:paraId="47061A88" w14:textId="53CA64AF" w:rsidR="00A12ADC" w:rsidRPr="00C337CA" w:rsidRDefault="00A12ADC" w:rsidP="00A12ADC">
      <w:pPr>
        <w:spacing w:line="276" w:lineRule="auto"/>
        <w:ind w:firstLine="360"/>
        <w:rPr>
          <w:i/>
          <w:iCs/>
          <w:u w:val="single"/>
          <w:lang w:val="fr-FR"/>
        </w:rPr>
      </w:pPr>
      <w:r w:rsidRPr="00C337CA">
        <w:rPr>
          <w:i/>
          <w:iCs/>
          <w:u w:val="single"/>
          <w:lang w:val="fr-FR"/>
        </w:rPr>
        <w:t>Code du Travail 1996</w:t>
      </w:r>
    </w:p>
    <w:p w14:paraId="73CE2872" w14:textId="60FCB67D" w:rsidR="00A12ADC" w:rsidRPr="00C337CA" w:rsidRDefault="00A12ADC" w:rsidP="00D4294E">
      <w:pPr>
        <w:spacing w:line="276" w:lineRule="auto"/>
        <w:ind w:left="360"/>
        <w:rPr>
          <w:i/>
          <w:iCs/>
          <w:lang w:val="fr-FR"/>
        </w:rPr>
      </w:pPr>
      <w:r w:rsidRPr="00C337CA">
        <w:rPr>
          <w:i/>
          <w:iCs/>
          <w:lang w:val="fr-FR"/>
        </w:rPr>
        <w:t xml:space="preserve">Art.6.- Sous réserve des dispositions expresses du présent code, ou de tout autre texte de nature </w:t>
      </w:r>
      <w:r w:rsidR="00D4294E" w:rsidRPr="00C337CA">
        <w:rPr>
          <w:i/>
          <w:iCs/>
          <w:lang w:val="fr-FR"/>
        </w:rPr>
        <w:t xml:space="preserve">legislative </w:t>
      </w:r>
      <w:r w:rsidRPr="00C337CA">
        <w:rPr>
          <w:i/>
          <w:iCs/>
          <w:lang w:val="fr-FR"/>
        </w:rPr>
        <w:t xml:space="preserve">ou réglementaire protégeant les femmes et les enfants ainsi que des dispositions relatives à la condition des étrangers, aucun employeur ne peut prendre en considération le sexe, l’âge ou la nationalité des travailleurs pour arrêter ses décisions en ce qui concerne notamment l’embauchage, </w:t>
      </w:r>
      <w:r w:rsidRPr="00C337CA">
        <w:rPr>
          <w:i/>
          <w:iCs/>
          <w:lang w:val="fr-FR"/>
        </w:rPr>
        <w:lastRenderedPageBreak/>
        <w:t>la conduite et la répartition du travail, la formation professionnelle, l’avancement, la promotion, la rémunération, l’octroi d’avantages sociaux, la discipline</w:t>
      </w:r>
      <w:r w:rsidR="00D4294E" w:rsidRPr="00C337CA">
        <w:rPr>
          <w:i/>
          <w:iCs/>
          <w:lang w:val="fr-FR"/>
        </w:rPr>
        <w:t xml:space="preserve"> </w:t>
      </w:r>
      <w:r w:rsidRPr="00C337CA">
        <w:rPr>
          <w:i/>
          <w:iCs/>
          <w:lang w:val="fr-FR"/>
        </w:rPr>
        <w:t>ou la rupture du contrat de travail.</w:t>
      </w:r>
    </w:p>
    <w:p w14:paraId="6FA576F7" w14:textId="117F0D6B" w:rsidR="00946AAB" w:rsidRPr="00C337CA" w:rsidRDefault="00A12ADC" w:rsidP="00D4294E">
      <w:pPr>
        <w:spacing w:line="276" w:lineRule="auto"/>
        <w:ind w:left="360"/>
        <w:rPr>
          <w:i/>
          <w:iCs/>
          <w:lang w:val="fr-FR"/>
        </w:rPr>
      </w:pPr>
      <w:r w:rsidRPr="00C337CA">
        <w:rPr>
          <w:i/>
          <w:iCs/>
          <w:lang w:val="fr-FR"/>
        </w:rPr>
        <w:t>Art.7.- Aucun employeur ne peut, pour arrêter les décisions prévues à l’article précédent, prendre en</w:t>
      </w:r>
      <w:r w:rsidR="00D4294E" w:rsidRPr="00C337CA">
        <w:rPr>
          <w:i/>
          <w:iCs/>
          <w:lang w:val="fr-FR"/>
        </w:rPr>
        <w:t xml:space="preserve"> </w:t>
      </w:r>
      <w:r w:rsidRPr="00C337CA">
        <w:rPr>
          <w:i/>
          <w:iCs/>
          <w:lang w:val="fr-FR"/>
        </w:rPr>
        <w:t>considération l’appartenance ou la non appartenance à un syndicat, l’activité syndicale, l’origine ou les opinions, notamment religieuses et politiques, du travailleur.</w:t>
      </w:r>
    </w:p>
    <w:p w14:paraId="52ED5B12" w14:textId="381150D3" w:rsidR="00FF569A" w:rsidRPr="00C337CA" w:rsidRDefault="00FF569A" w:rsidP="003854D5">
      <w:pPr>
        <w:spacing w:line="276" w:lineRule="auto"/>
        <w:ind w:left="360"/>
        <w:rPr>
          <w:i/>
          <w:iCs/>
          <w:lang w:val="fr-FR"/>
        </w:rPr>
      </w:pPr>
      <w:r w:rsidRPr="00C337CA">
        <w:rPr>
          <w:i/>
          <w:iCs/>
          <w:lang w:val="fr-FR"/>
        </w:rPr>
        <w:t>Art.246.- Tout employeur est tenu d’assurer, pour un même travail ou un travail de valeur égale, l’égalité de rémunération entre les salariés, quels que soient leur origine, leur nationalité, leur sexe et leur âge, dans les conditions prévues au présent titre.</w:t>
      </w:r>
      <w:r w:rsidR="003854D5" w:rsidRPr="00C337CA">
        <w:rPr>
          <w:i/>
          <w:iCs/>
          <w:lang w:val="fr-FR"/>
        </w:rPr>
        <w:t xml:space="preserve"> </w:t>
      </w:r>
      <w:r w:rsidRPr="00C337CA">
        <w:rPr>
          <w:i/>
          <w:iCs/>
          <w:lang w:val="fr-FR"/>
        </w:rPr>
        <w:t>Par rémunération il faut entendre le salaire de base ou minimum et tous les autres avantages, payés</w:t>
      </w:r>
      <w:r w:rsidR="003854D5" w:rsidRPr="00C337CA">
        <w:rPr>
          <w:i/>
          <w:iCs/>
          <w:lang w:val="fr-FR"/>
        </w:rPr>
        <w:t xml:space="preserve"> </w:t>
      </w:r>
      <w:r w:rsidRPr="00C337CA">
        <w:rPr>
          <w:i/>
          <w:iCs/>
          <w:lang w:val="fr-FR"/>
        </w:rPr>
        <w:t>directement ou indirectement, en espèces ou en nature, par l’employeur au travailleur en raison de l’emploi de ce dernier.</w:t>
      </w:r>
    </w:p>
    <w:p w14:paraId="0524149D" w14:textId="72562FD8" w:rsidR="00F908A5" w:rsidRPr="003F1F5A" w:rsidRDefault="00012D8D" w:rsidP="005332E2">
      <w:pPr>
        <w:spacing w:line="276" w:lineRule="auto"/>
        <w:rPr>
          <w:b/>
          <w:bCs/>
        </w:rPr>
      </w:pPr>
      <w:r w:rsidRPr="003F1F5A">
        <w:rPr>
          <w:b/>
          <w:bCs/>
        </w:rPr>
        <w:t>However</w:t>
      </w:r>
      <w:r w:rsidR="00F908A5" w:rsidRPr="003F1F5A">
        <w:rPr>
          <w:b/>
          <w:bCs/>
        </w:rPr>
        <w:t>,</w:t>
      </w:r>
      <w:r w:rsidRPr="003F1F5A">
        <w:rPr>
          <w:b/>
          <w:bCs/>
        </w:rPr>
        <w:t xml:space="preserve"> it fails to provide similar </w:t>
      </w:r>
      <w:proofErr w:type="gramStart"/>
      <w:r w:rsidRPr="003F1F5A">
        <w:rPr>
          <w:b/>
          <w:bCs/>
        </w:rPr>
        <w:t>protections</w:t>
      </w:r>
      <w:proofErr w:type="gramEnd"/>
      <w:r w:rsidRPr="003F1F5A">
        <w:rPr>
          <w:b/>
          <w:bCs/>
        </w:rPr>
        <w:t xml:space="preserve"> from discrimination based on disability.</w:t>
      </w:r>
    </w:p>
    <w:p w14:paraId="56DB9754" w14:textId="77777777" w:rsidR="003F1F5A" w:rsidRPr="005332E2" w:rsidRDefault="003F1F5A" w:rsidP="005332E2">
      <w:pPr>
        <w:spacing w:line="276" w:lineRule="auto"/>
      </w:pPr>
    </w:p>
    <w:tbl>
      <w:tblPr>
        <w:tblStyle w:val="TableGrid"/>
        <w:tblW w:w="0" w:type="auto"/>
        <w:tblLook w:val="04A0" w:firstRow="1" w:lastRow="0" w:firstColumn="1" w:lastColumn="0" w:noHBand="0" w:noVBand="1"/>
        <w:tblCaption w:val="TOGO’S LEGISLATIVE PROVISIONS: LIMITED PROTECTIONS FROM WORKPLACE DISCRIMINATION ON THE BASIS OF DISABILITY"/>
        <w:tblDescription w:val="Based on our review, Togo’s 2006 Labor Code broadly prohibits any direct and indirect discrimination at work based on disability, and further explicitly prohibits disability-based discrimination in hiring, demotions, and terminations. However, we found no provisions explicitly prohibiting discrimination in employer-provided vocational training, and no explicit guarantee of equal remuneration for work of equal value. &#10;Further, our review of legislation did not identify any provisions that prohibit retaliatory action when reporting disability-based discrimination.&#10;"/>
      </w:tblPr>
      <w:tblGrid>
        <w:gridCol w:w="4675"/>
        <w:gridCol w:w="4675"/>
      </w:tblGrid>
      <w:tr w:rsidR="00980A5E" w14:paraId="20B9E2D9" w14:textId="77777777" w:rsidTr="009F17C7">
        <w:trPr>
          <w:tblHeader/>
        </w:trPr>
        <w:tc>
          <w:tcPr>
            <w:tcW w:w="9350" w:type="dxa"/>
            <w:gridSpan w:val="2"/>
          </w:tcPr>
          <w:p w14:paraId="1CB32C5E" w14:textId="63C3E0BD" w:rsidR="00980A5E" w:rsidRPr="00980A5E" w:rsidRDefault="00980A5E" w:rsidP="004C3FAC">
            <w:pPr>
              <w:spacing w:line="276" w:lineRule="auto"/>
              <w:rPr>
                <w:b/>
              </w:rPr>
            </w:pPr>
            <w:r w:rsidRPr="00980A5E">
              <w:rPr>
                <w:b/>
              </w:rPr>
              <w:t xml:space="preserve">Table 1: Does </w:t>
            </w:r>
            <w:r w:rsidR="00415C4E">
              <w:rPr>
                <w:b/>
              </w:rPr>
              <w:t>Chad</w:t>
            </w:r>
            <w:r w:rsidRPr="00980A5E">
              <w:rPr>
                <w:b/>
              </w:rPr>
              <w:t xml:space="preserve"> have legislative provisions </w:t>
            </w:r>
            <w:r>
              <w:rPr>
                <w:b/>
              </w:rPr>
              <w:t xml:space="preserve">in place </w:t>
            </w:r>
            <w:r w:rsidRPr="00980A5E">
              <w:rPr>
                <w:b/>
              </w:rPr>
              <w:t>guaranteeing non-discrimination</w:t>
            </w:r>
            <w:r w:rsidR="002E1571">
              <w:rPr>
                <w:b/>
              </w:rPr>
              <w:t xml:space="preserve"> based on disability</w:t>
            </w:r>
            <w:r w:rsidRPr="00980A5E">
              <w:rPr>
                <w:b/>
              </w:rPr>
              <w:t xml:space="preserve"> across the following six key areas of employment?</w:t>
            </w:r>
          </w:p>
        </w:tc>
      </w:tr>
      <w:tr w:rsidR="00980A5E" w14:paraId="055546CF" w14:textId="77777777" w:rsidTr="00980A5E">
        <w:trPr>
          <w:trHeight w:val="360"/>
        </w:trPr>
        <w:tc>
          <w:tcPr>
            <w:tcW w:w="4675" w:type="dxa"/>
          </w:tcPr>
          <w:p w14:paraId="16406A5D" w14:textId="691F6478" w:rsidR="00980A5E" w:rsidRDefault="00980A5E" w:rsidP="004C3FAC">
            <w:pPr>
              <w:spacing w:line="276" w:lineRule="auto"/>
            </w:pPr>
            <w:r w:rsidRPr="005F4371">
              <w:rPr>
                <w:bCs/>
              </w:rPr>
              <w:t>Employment opportunities and</w:t>
            </w:r>
            <w:r>
              <w:rPr>
                <w:bCs/>
              </w:rPr>
              <w:t xml:space="preserve"> h</w:t>
            </w:r>
            <w:r w:rsidRPr="002C0196">
              <w:rPr>
                <w:bCs/>
              </w:rPr>
              <w:t>iring</w:t>
            </w:r>
          </w:p>
        </w:tc>
        <w:tc>
          <w:tcPr>
            <w:tcW w:w="4675" w:type="dxa"/>
          </w:tcPr>
          <w:p w14:paraId="403D28DC" w14:textId="04017FA6" w:rsidR="00980A5E" w:rsidRDefault="002E1571" w:rsidP="004C3FAC">
            <w:pPr>
              <w:spacing w:line="276" w:lineRule="auto"/>
            </w:pPr>
            <w:r>
              <w:t>No</w:t>
            </w:r>
          </w:p>
        </w:tc>
      </w:tr>
      <w:tr w:rsidR="00980A5E" w14:paraId="7C46111B" w14:textId="77777777" w:rsidTr="00980A5E">
        <w:trPr>
          <w:trHeight w:val="360"/>
        </w:trPr>
        <w:tc>
          <w:tcPr>
            <w:tcW w:w="4675" w:type="dxa"/>
          </w:tcPr>
          <w:p w14:paraId="338A203B" w14:textId="6292DC93" w:rsidR="00980A5E" w:rsidRDefault="00980A5E" w:rsidP="004C3FAC">
            <w:pPr>
              <w:spacing w:line="276" w:lineRule="auto"/>
            </w:pPr>
            <w:r w:rsidRPr="005F4371">
              <w:rPr>
                <w:bCs/>
              </w:rPr>
              <w:t>Equal remuneration for work of equal value</w:t>
            </w:r>
          </w:p>
        </w:tc>
        <w:tc>
          <w:tcPr>
            <w:tcW w:w="4675" w:type="dxa"/>
          </w:tcPr>
          <w:p w14:paraId="550357A4" w14:textId="0CA9E74C" w:rsidR="00980A5E" w:rsidRDefault="002E1571" w:rsidP="004C3FAC">
            <w:pPr>
              <w:spacing w:line="276" w:lineRule="auto"/>
            </w:pPr>
            <w:r>
              <w:t>No</w:t>
            </w:r>
          </w:p>
        </w:tc>
      </w:tr>
      <w:tr w:rsidR="00980A5E" w14:paraId="6CEA14F3" w14:textId="77777777" w:rsidTr="00980A5E">
        <w:trPr>
          <w:trHeight w:val="360"/>
        </w:trPr>
        <w:tc>
          <w:tcPr>
            <w:tcW w:w="4675" w:type="dxa"/>
          </w:tcPr>
          <w:p w14:paraId="270B338B" w14:textId="54831662" w:rsidR="00980A5E" w:rsidRDefault="00980A5E" w:rsidP="004C3FAC">
            <w:pPr>
              <w:spacing w:line="276" w:lineRule="auto"/>
            </w:pPr>
            <w:r w:rsidRPr="005F4371">
              <w:rPr>
                <w:bCs/>
              </w:rPr>
              <w:t>Employer-provided vocational training</w:t>
            </w:r>
          </w:p>
        </w:tc>
        <w:tc>
          <w:tcPr>
            <w:tcW w:w="4675" w:type="dxa"/>
          </w:tcPr>
          <w:p w14:paraId="73C52359" w14:textId="48DFA189" w:rsidR="00980A5E" w:rsidRDefault="002E1571" w:rsidP="004C3FAC">
            <w:pPr>
              <w:spacing w:line="276" w:lineRule="auto"/>
            </w:pPr>
            <w:r>
              <w:t>No</w:t>
            </w:r>
          </w:p>
        </w:tc>
      </w:tr>
      <w:tr w:rsidR="00980A5E" w14:paraId="08503F15" w14:textId="77777777" w:rsidTr="00980A5E">
        <w:trPr>
          <w:trHeight w:val="360"/>
        </w:trPr>
        <w:tc>
          <w:tcPr>
            <w:tcW w:w="4675" w:type="dxa"/>
          </w:tcPr>
          <w:p w14:paraId="6B32A5C9" w14:textId="27DF77B7" w:rsidR="00980A5E" w:rsidRPr="00980A5E" w:rsidRDefault="00980A5E" w:rsidP="00980A5E">
            <w:pPr>
              <w:ind w:right="-105"/>
              <w:rPr>
                <w:bCs/>
              </w:rPr>
            </w:pPr>
            <w:r w:rsidRPr="002C0196">
              <w:rPr>
                <w:bCs/>
              </w:rPr>
              <w:t>Promotions and/or demotions</w:t>
            </w:r>
          </w:p>
        </w:tc>
        <w:tc>
          <w:tcPr>
            <w:tcW w:w="4675" w:type="dxa"/>
          </w:tcPr>
          <w:p w14:paraId="110F056F" w14:textId="5C84282D" w:rsidR="00980A5E" w:rsidRDefault="002E1571" w:rsidP="004C3FAC">
            <w:pPr>
              <w:spacing w:line="276" w:lineRule="auto"/>
            </w:pPr>
            <w:r>
              <w:t>No</w:t>
            </w:r>
          </w:p>
        </w:tc>
      </w:tr>
      <w:tr w:rsidR="00980A5E" w14:paraId="619AA74C" w14:textId="77777777" w:rsidTr="00980A5E">
        <w:trPr>
          <w:trHeight w:val="360"/>
        </w:trPr>
        <w:tc>
          <w:tcPr>
            <w:tcW w:w="4675" w:type="dxa"/>
          </w:tcPr>
          <w:p w14:paraId="0990AE3F" w14:textId="7EF1F82B" w:rsidR="00980A5E" w:rsidRDefault="00980A5E" w:rsidP="004C3FAC">
            <w:pPr>
              <w:spacing w:line="276" w:lineRule="auto"/>
            </w:pPr>
            <w:r w:rsidRPr="005F4371">
              <w:rPr>
                <w:bCs/>
              </w:rPr>
              <w:t>Terminations</w:t>
            </w:r>
          </w:p>
        </w:tc>
        <w:tc>
          <w:tcPr>
            <w:tcW w:w="4675" w:type="dxa"/>
          </w:tcPr>
          <w:p w14:paraId="0E796169" w14:textId="6A469DFE" w:rsidR="00980A5E" w:rsidRDefault="002E1571" w:rsidP="004C3FAC">
            <w:pPr>
              <w:spacing w:line="276" w:lineRule="auto"/>
            </w:pPr>
            <w:r>
              <w:t>No</w:t>
            </w:r>
          </w:p>
        </w:tc>
      </w:tr>
      <w:tr w:rsidR="00980A5E" w14:paraId="65F1944F" w14:textId="77777777" w:rsidTr="00980A5E">
        <w:trPr>
          <w:trHeight w:val="360"/>
        </w:trPr>
        <w:tc>
          <w:tcPr>
            <w:tcW w:w="4675" w:type="dxa"/>
          </w:tcPr>
          <w:p w14:paraId="05110A9F" w14:textId="71F8DD63" w:rsidR="00980A5E" w:rsidRDefault="00980A5E" w:rsidP="004C3FAC">
            <w:pPr>
              <w:spacing w:line="276" w:lineRule="auto"/>
            </w:pPr>
            <w:r w:rsidRPr="002C0196">
              <w:rPr>
                <w:bCs/>
              </w:rPr>
              <w:t>Retaliatory action</w:t>
            </w:r>
          </w:p>
        </w:tc>
        <w:tc>
          <w:tcPr>
            <w:tcW w:w="4675" w:type="dxa"/>
          </w:tcPr>
          <w:p w14:paraId="79D11A79" w14:textId="428F46BB" w:rsidR="00980A5E" w:rsidRDefault="002E1571" w:rsidP="004C3FAC">
            <w:pPr>
              <w:spacing w:line="276" w:lineRule="auto"/>
            </w:pPr>
            <w:r>
              <w:t>No</w:t>
            </w:r>
          </w:p>
        </w:tc>
      </w:tr>
    </w:tbl>
    <w:p w14:paraId="43DE5DFA" w14:textId="77777777" w:rsidR="00CC2CBE" w:rsidRPr="00F3393C" w:rsidRDefault="00CC2CBE" w:rsidP="00CC2CBE">
      <w:pPr>
        <w:spacing w:after="0" w:line="276" w:lineRule="auto"/>
        <w:rPr>
          <w:i/>
        </w:rPr>
      </w:pPr>
    </w:p>
    <w:p w14:paraId="44C82280" w14:textId="63F2A198" w:rsidR="00CC2CBE" w:rsidRPr="00D0604D" w:rsidRDefault="009505CB" w:rsidP="004A1F9E">
      <w:pPr>
        <w:pStyle w:val="Heading2"/>
        <w:numPr>
          <w:ilvl w:val="0"/>
          <w:numId w:val="15"/>
        </w:numPr>
      </w:pPr>
      <w:bookmarkStart w:id="43" w:name="_Toc222405706"/>
      <w:r w:rsidRPr="00D0604D">
        <w:t xml:space="preserve">Reasonable </w:t>
      </w:r>
      <w:r w:rsidR="00BD5052">
        <w:t>a</w:t>
      </w:r>
      <w:r w:rsidRPr="00D0604D">
        <w:t xml:space="preserve">ccommodation at </w:t>
      </w:r>
      <w:r w:rsidR="00BD5052">
        <w:t>w</w:t>
      </w:r>
      <w:r w:rsidRPr="00D0604D">
        <w:t>ork</w:t>
      </w:r>
      <w:r w:rsidR="00CC2CBE" w:rsidRPr="00D0604D">
        <w:t xml:space="preserve"> (Articles </w:t>
      </w:r>
      <w:r w:rsidR="00401897" w:rsidRPr="00D0604D">
        <w:t xml:space="preserve">5, </w:t>
      </w:r>
      <w:r w:rsidR="00CC2CBE" w:rsidRPr="00D0604D">
        <w:t>27)</w:t>
      </w:r>
      <w:bookmarkEnd w:id="43"/>
    </w:p>
    <w:p w14:paraId="6A9B605E" w14:textId="77777777" w:rsidR="00693AAC" w:rsidRPr="00C337CA" w:rsidRDefault="00693AAC" w:rsidP="005F435F">
      <w:pPr>
        <w:spacing w:after="0"/>
        <w:rPr>
          <w:i/>
          <w:iCs/>
        </w:rPr>
      </w:pPr>
    </w:p>
    <w:p w14:paraId="11FEE9CB" w14:textId="7F1FD9E3" w:rsidR="005F435F" w:rsidRDefault="005F435F" w:rsidP="005F435F">
      <w:pPr>
        <w:spacing w:after="0"/>
      </w:pPr>
      <w:r>
        <w:t xml:space="preserve">Article 27.1 of </w:t>
      </w:r>
      <w:r w:rsidR="00693AAC">
        <w:t>t</w:t>
      </w:r>
      <w:r>
        <w:t>he Convention states that:</w:t>
      </w:r>
    </w:p>
    <w:p w14:paraId="7B5BC139" w14:textId="77777777" w:rsidR="005F435F" w:rsidRDefault="005F435F" w:rsidP="005F435F">
      <w:pPr>
        <w:spacing w:after="0"/>
        <w:ind w:left="360"/>
        <w:rPr>
          <w:i/>
        </w:rPr>
      </w:pPr>
      <w:r>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A10958E" w14:textId="3211E5E2" w:rsidR="005F435F" w:rsidRDefault="005F435F" w:rsidP="005F435F">
      <w:pPr>
        <w:pStyle w:val="ListParagraph"/>
        <w:numPr>
          <w:ilvl w:val="0"/>
          <w:numId w:val="33"/>
        </w:numPr>
        <w:spacing w:after="0" w:line="276" w:lineRule="auto"/>
        <w:ind w:left="1440"/>
        <w:rPr>
          <w:i/>
        </w:rPr>
      </w:pPr>
      <w:r>
        <w:rPr>
          <w:i/>
        </w:rPr>
        <w:t>Ensure that reasonable accommodation is provided to persons with disabilities in the workplace</w:t>
      </w:r>
    </w:p>
    <w:p w14:paraId="39462727" w14:textId="77777777" w:rsidR="005F435F" w:rsidRDefault="005F435F" w:rsidP="005F435F">
      <w:pPr>
        <w:pStyle w:val="ListParagraph"/>
        <w:spacing w:after="0"/>
        <w:ind w:left="1080"/>
        <w:rPr>
          <w:i/>
        </w:rPr>
      </w:pPr>
    </w:p>
    <w:p w14:paraId="5358D058" w14:textId="4882F8FA" w:rsidR="005F435F" w:rsidRDefault="005F435F" w:rsidP="005F435F">
      <w:pPr>
        <w:spacing w:after="0"/>
      </w:pPr>
      <w:r>
        <w:t xml:space="preserve">Additionally, Article 5.3 of the Convention </w:t>
      </w:r>
      <w:r w:rsidR="000828FD">
        <w:t>s</w:t>
      </w:r>
      <w:r>
        <w:t xml:space="preserve">tates that </w:t>
      </w:r>
      <w:r>
        <w:rPr>
          <w:i/>
        </w:rPr>
        <w:t>“in order to promote equality and eliminate discrimination, States Parties shall take all appropriate steps to ensure that reasonable accommodation is provided.”</w:t>
      </w:r>
    </w:p>
    <w:p w14:paraId="113D9D42" w14:textId="77777777" w:rsidR="005F435F" w:rsidRDefault="005F435F" w:rsidP="005F435F">
      <w:pPr>
        <w:pStyle w:val="NoSpacing"/>
      </w:pPr>
    </w:p>
    <w:p w14:paraId="03C6A5ED" w14:textId="77777777" w:rsidR="005F435F" w:rsidRDefault="005F435F" w:rsidP="005F435F">
      <w:r>
        <w:t>We analyzed whether countries legally guaranteed employer-provided reasonable accommodation.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w:t>
      </w:r>
      <w:r>
        <w:lastRenderedPageBreak/>
        <w:t xml:space="preserve">discrimination legislation, and other relevant legislation available through the International Labour Organization’s NATLEX database for all 193 UN member states. </w:t>
      </w:r>
    </w:p>
    <w:p w14:paraId="098DF34B" w14:textId="77777777" w:rsidR="0080504D" w:rsidRDefault="0080504D" w:rsidP="005F435F">
      <w:pPr>
        <w:rPr>
          <w:i/>
        </w:rPr>
      </w:pPr>
    </w:p>
    <w:p w14:paraId="76D82A5E" w14:textId="77777777" w:rsidR="005F435F" w:rsidRPr="00834346" w:rsidRDefault="005F435F" w:rsidP="005F435F">
      <w:pPr>
        <w:rPr>
          <w:i/>
          <w:iCs/>
          <w:color w:val="3405DF"/>
        </w:rPr>
      </w:pPr>
      <w:r w:rsidRPr="00834346">
        <w:rPr>
          <w:i/>
          <w:iCs/>
          <w:color w:val="3405DF"/>
        </w:rPr>
        <w:t xml:space="preserve"> CHAD: NO PROVISIONS ON REASONABLE ACCOMMODATION AT WORK IDENTIFIED</w:t>
      </w:r>
    </w:p>
    <w:p w14:paraId="5DDE5DF8" w14:textId="77777777" w:rsidR="005F435F" w:rsidRPr="00356F7C" w:rsidRDefault="005F435F" w:rsidP="005F435F">
      <w:r>
        <w:t>Our review of Chad’s legislation</w:t>
      </w:r>
      <w:r w:rsidRPr="00A7630A">
        <w:t xml:space="preserve"> </w:t>
      </w:r>
      <w:r w:rsidRPr="00A73733">
        <w:rPr>
          <w:b/>
          <w:bCs/>
        </w:rPr>
        <w:t>did not identify any provisions that guarantee reasonable accommodation at work for persons with disabilities.</w:t>
      </w:r>
      <w:r w:rsidRPr="00ED1841">
        <w:t xml:space="preserve"> </w:t>
      </w:r>
    </w:p>
    <w:p w14:paraId="1032BD36" w14:textId="77777777" w:rsidR="009F4B94" w:rsidRPr="003270AB" w:rsidRDefault="009F4B94" w:rsidP="009F4B94">
      <w:pPr>
        <w:pStyle w:val="NoSpacing"/>
      </w:pPr>
    </w:p>
    <w:p w14:paraId="40185837" w14:textId="490B2EDB" w:rsidR="000E0BE3" w:rsidRPr="00C60115" w:rsidRDefault="00F84F63" w:rsidP="00437B1F">
      <w:pPr>
        <w:spacing w:after="0" w:line="276" w:lineRule="auto"/>
        <w:rPr>
          <w:rStyle w:val="IntenseEmphasis"/>
          <w:color w:val="3405DF"/>
        </w:rPr>
      </w:pPr>
      <w:r>
        <w:rPr>
          <w:rFonts w:asciiTheme="majorHAnsi" w:eastAsiaTheme="majorEastAsia" w:hAnsiTheme="majorHAnsi" w:cstheme="majorBidi"/>
          <w:b/>
          <w:color w:val="3405DF"/>
          <w:sz w:val="26"/>
          <w:szCs w:val="26"/>
        </w:rPr>
        <w:t xml:space="preserve"> </w:t>
      </w:r>
    </w:p>
    <w:sectPr w:rsidR="000E0BE3" w:rsidRPr="00C60115" w:rsidSect="00321C04">
      <w:headerReference w:type="default" r:id="rId8"/>
      <w:footerReference w:type="default" r:id="rId9"/>
      <w:headerReference w:type="firs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DB5A8" w14:textId="77777777" w:rsidR="00F0037D" w:rsidRDefault="00F0037D" w:rsidP="00263795">
      <w:pPr>
        <w:spacing w:after="0" w:line="240" w:lineRule="auto"/>
      </w:pPr>
      <w:r>
        <w:separator/>
      </w:r>
    </w:p>
  </w:endnote>
  <w:endnote w:type="continuationSeparator" w:id="0">
    <w:p w14:paraId="47F5E5F2" w14:textId="77777777" w:rsidR="00F0037D" w:rsidRDefault="00F0037D"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3415708"/>
      <w:docPartObj>
        <w:docPartGallery w:val="Page Numbers (Bottom of Page)"/>
        <w:docPartUnique/>
      </w:docPartObj>
    </w:sdtPr>
    <w:sdtEndPr>
      <w:rPr>
        <w:noProof/>
      </w:rPr>
    </w:sdtEndPr>
    <w:sdtContent>
      <w:p w14:paraId="4CFA5F93" w14:textId="4C72609F" w:rsidR="00321C04" w:rsidRDefault="00321C04">
        <w:pPr>
          <w:pStyle w:val="Footer"/>
          <w:jc w:val="right"/>
        </w:pPr>
        <w:r>
          <w:fldChar w:fldCharType="begin"/>
        </w:r>
        <w:r>
          <w:instrText xml:space="preserve"> PAGE   \* MERGEFORMAT </w:instrText>
        </w:r>
        <w:r>
          <w:fldChar w:fldCharType="separate"/>
        </w:r>
        <w:r w:rsidR="009F17C7">
          <w:rPr>
            <w:noProof/>
          </w:rPr>
          <w:t>7</w:t>
        </w:r>
        <w:r>
          <w:rPr>
            <w:noProof/>
          </w:rPr>
          <w:fldChar w:fldCharType="end"/>
        </w:r>
      </w:p>
    </w:sdtContent>
  </w:sdt>
  <w:p w14:paraId="70A031C7" w14:textId="60E9F4C0" w:rsidR="009F0937" w:rsidRPr="00321C04" w:rsidRDefault="009F0937" w:rsidP="00321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668A0" w14:textId="77777777" w:rsidR="00F0037D" w:rsidRDefault="00F0037D" w:rsidP="00263795">
      <w:pPr>
        <w:spacing w:after="0" w:line="240" w:lineRule="auto"/>
      </w:pPr>
      <w:r>
        <w:separator/>
      </w:r>
    </w:p>
  </w:footnote>
  <w:footnote w:type="continuationSeparator" w:id="0">
    <w:p w14:paraId="4483FF0B" w14:textId="77777777" w:rsidR="00F0037D" w:rsidRDefault="00F0037D"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16032" w14:textId="17D984A1" w:rsidR="003572D8" w:rsidRPr="00321C04" w:rsidRDefault="00047898" w:rsidP="003572D8">
    <w:pPr>
      <w:pStyle w:val="Header"/>
      <w:jc w:val="right"/>
      <w:rPr>
        <w:color w:val="000000" w:themeColor="text1"/>
      </w:rPr>
    </w:pPr>
    <w:r w:rsidRPr="001D42D7">
      <w:rPr>
        <w:i/>
        <w:noProof/>
        <w:color w:val="FF0000"/>
      </w:rPr>
      <w:drawing>
        <wp:anchor distT="0" distB="0" distL="114300" distR="114300" simplePos="0" relativeHeight="251659264" behindDoc="1" locked="0" layoutInCell="1" allowOverlap="1" wp14:anchorId="6603AFFD" wp14:editId="4967A4E9">
          <wp:simplePos x="0" y="0"/>
          <wp:positionH relativeFrom="column">
            <wp:posOffset>-504825</wp:posOffset>
          </wp:positionH>
          <wp:positionV relativeFrom="paragraph">
            <wp:posOffset>-285750</wp:posOffset>
          </wp:positionV>
          <wp:extent cx="3048000" cy="703580"/>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134598456" name="Picture 1134598456"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0" cy="703580"/>
                  </a:xfrm>
                  <a:prstGeom prst="rect">
                    <a:avLst/>
                  </a:prstGeom>
                </pic:spPr>
              </pic:pic>
            </a:graphicData>
          </a:graphic>
        </wp:anchor>
      </w:drawing>
    </w:r>
    <w:r w:rsidR="00C8367B">
      <w:rPr>
        <w:color w:val="000000" w:themeColor="text1"/>
      </w:rPr>
      <w:t xml:space="preserve">February </w:t>
    </w:r>
    <w:r w:rsidR="00FA5E2A">
      <w:rPr>
        <w:color w:val="000000" w:themeColor="text1"/>
      </w:rPr>
      <w:t>2</w:t>
    </w:r>
    <w:r w:rsidR="001411CF">
      <w:rPr>
        <w:color w:val="000000" w:themeColor="text1"/>
      </w:rPr>
      <w:t>6</w:t>
    </w:r>
    <w:r w:rsidR="00C8367B">
      <w:rPr>
        <w:color w:val="000000" w:themeColor="text1"/>
      </w:rPr>
      <w:t>, 2026</w:t>
    </w:r>
  </w:p>
  <w:p w14:paraId="288FAFE4" w14:textId="6CDA2D33" w:rsidR="009F0937" w:rsidRDefault="009F0937" w:rsidP="00F3312E">
    <w:pPr>
      <w:pStyle w:val="Header"/>
      <w:rPr>
        <w:i/>
        <w:color w:val="FF0000"/>
      </w:rPr>
    </w:pPr>
  </w:p>
  <w:p w14:paraId="0904FC16" w14:textId="77777777" w:rsidR="00F3312E" w:rsidRPr="00F3312E" w:rsidRDefault="00F3312E" w:rsidP="00F3312E">
    <w:pPr>
      <w:pStyle w:val="Header"/>
      <w:rPr>
        <w:i/>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E01B3" w14:textId="3B98A14B" w:rsidR="00321C04" w:rsidRPr="00321C04" w:rsidRDefault="00321C04" w:rsidP="00321C04">
    <w:pPr>
      <w:pStyle w:val="Header"/>
      <w:jc w:val="right"/>
      <w:rPr>
        <w:color w:val="000000" w:themeColor="text1"/>
      </w:rPr>
    </w:pPr>
    <w:r w:rsidRPr="001D42D7">
      <w:rPr>
        <w:i/>
        <w:noProof/>
        <w:color w:val="FF0000"/>
      </w:rPr>
      <w:drawing>
        <wp:anchor distT="0" distB="0" distL="114300" distR="114300" simplePos="0" relativeHeight="251658240" behindDoc="1" locked="0" layoutInCell="1" allowOverlap="1" wp14:anchorId="60A2B05A" wp14:editId="282900FC">
          <wp:simplePos x="0" y="0"/>
          <wp:positionH relativeFrom="column">
            <wp:posOffset>-714375</wp:posOffset>
          </wp:positionH>
          <wp:positionV relativeFrom="paragraph">
            <wp:posOffset>-323850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276940255" name="Picture 1276940255"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E16908">
      <w:rPr>
        <w:color w:val="000000" w:themeColor="text1"/>
      </w:rPr>
      <w:t>February 1</w:t>
    </w:r>
    <w:r w:rsidR="006F16F5">
      <w:rPr>
        <w:color w:val="000000" w:themeColor="text1"/>
      </w:rPr>
      <w:t>9</w:t>
    </w:r>
    <w:r w:rsidR="00E16908">
      <w:rPr>
        <w:color w:val="000000" w:themeColor="text1"/>
      </w:rPr>
      <w:t>, 2026</w:t>
    </w:r>
  </w:p>
  <w:p w14:paraId="5A6C4CDC" w14:textId="3D7B66C5" w:rsidR="00321C04" w:rsidRDefault="00321C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3BBB"/>
    <w:multiLevelType w:val="hybridMultilevel"/>
    <w:tmpl w:val="78FCE8B6"/>
    <w:lvl w:ilvl="0" w:tplc="2A84622E">
      <w:start w:val="1"/>
      <w:numFmt w:val="lowerLetter"/>
      <w:lvlText w:val="%1."/>
      <w:lvlJc w:val="left"/>
      <w:pPr>
        <w:ind w:left="1020" w:hanging="360"/>
      </w:pPr>
    </w:lvl>
    <w:lvl w:ilvl="1" w:tplc="D47ACF5C">
      <w:start w:val="1"/>
      <w:numFmt w:val="lowerLetter"/>
      <w:lvlText w:val="%2."/>
      <w:lvlJc w:val="left"/>
      <w:pPr>
        <w:ind w:left="1020" w:hanging="360"/>
      </w:pPr>
    </w:lvl>
    <w:lvl w:ilvl="2" w:tplc="961AD4AE">
      <w:start w:val="1"/>
      <w:numFmt w:val="lowerLetter"/>
      <w:lvlText w:val="%3."/>
      <w:lvlJc w:val="left"/>
      <w:pPr>
        <w:ind w:left="1020" w:hanging="360"/>
      </w:pPr>
    </w:lvl>
    <w:lvl w:ilvl="3" w:tplc="B6821746">
      <w:start w:val="1"/>
      <w:numFmt w:val="lowerLetter"/>
      <w:lvlText w:val="%4."/>
      <w:lvlJc w:val="left"/>
      <w:pPr>
        <w:ind w:left="1020" w:hanging="360"/>
      </w:pPr>
    </w:lvl>
    <w:lvl w:ilvl="4" w:tplc="4F2831E8">
      <w:start w:val="1"/>
      <w:numFmt w:val="lowerLetter"/>
      <w:lvlText w:val="%5."/>
      <w:lvlJc w:val="left"/>
      <w:pPr>
        <w:ind w:left="1020" w:hanging="360"/>
      </w:pPr>
    </w:lvl>
    <w:lvl w:ilvl="5" w:tplc="F7FE863A">
      <w:start w:val="1"/>
      <w:numFmt w:val="lowerLetter"/>
      <w:lvlText w:val="%6."/>
      <w:lvlJc w:val="left"/>
      <w:pPr>
        <w:ind w:left="1020" w:hanging="360"/>
      </w:pPr>
    </w:lvl>
    <w:lvl w:ilvl="6" w:tplc="FD380790">
      <w:start w:val="1"/>
      <w:numFmt w:val="lowerLetter"/>
      <w:lvlText w:val="%7."/>
      <w:lvlJc w:val="left"/>
      <w:pPr>
        <w:ind w:left="1020" w:hanging="360"/>
      </w:pPr>
    </w:lvl>
    <w:lvl w:ilvl="7" w:tplc="6F20962E">
      <w:start w:val="1"/>
      <w:numFmt w:val="lowerLetter"/>
      <w:lvlText w:val="%8."/>
      <w:lvlJc w:val="left"/>
      <w:pPr>
        <w:ind w:left="1020" w:hanging="360"/>
      </w:pPr>
    </w:lvl>
    <w:lvl w:ilvl="8" w:tplc="DD129668">
      <w:start w:val="1"/>
      <w:numFmt w:val="lowerLetter"/>
      <w:lvlText w:val="%9."/>
      <w:lvlJc w:val="left"/>
      <w:pPr>
        <w:ind w:left="1020" w:hanging="360"/>
      </w:pPr>
    </w:lvl>
  </w:abstractNum>
  <w:abstractNum w:abstractNumId="1"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B6E86"/>
    <w:multiLevelType w:val="hybridMultilevel"/>
    <w:tmpl w:val="C83E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4127A26"/>
    <w:multiLevelType w:val="hybridMultilevel"/>
    <w:tmpl w:val="AE0A38B6"/>
    <w:lvl w:ilvl="0" w:tplc="F28EE9FC">
      <w:start w:val="1"/>
      <w:numFmt w:val="lowerLetter"/>
      <w:lvlText w:val="%1."/>
      <w:lvlJc w:val="left"/>
      <w:pPr>
        <w:ind w:left="1020" w:hanging="360"/>
      </w:pPr>
    </w:lvl>
    <w:lvl w:ilvl="1" w:tplc="FFD639A0">
      <w:start w:val="1"/>
      <w:numFmt w:val="lowerLetter"/>
      <w:lvlText w:val="%2."/>
      <w:lvlJc w:val="left"/>
      <w:pPr>
        <w:ind w:left="1020" w:hanging="360"/>
      </w:pPr>
    </w:lvl>
    <w:lvl w:ilvl="2" w:tplc="1BA25B7C">
      <w:start w:val="1"/>
      <w:numFmt w:val="lowerLetter"/>
      <w:lvlText w:val="%3."/>
      <w:lvlJc w:val="left"/>
      <w:pPr>
        <w:ind w:left="1020" w:hanging="360"/>
      </w:pPr>
    </w:lvl>
    <w:lvl w:ilvl="3" w:tplc="0E7896E0">
      <w:start w:val="1"/>
      <w:numFmt w:val="lowerLetter"/>
      <w:lvlText w:val="%4."/>
      <w:lvlJc w:val="left"/>
      <w:pPr>
        <w:ind w:left="1020" w:hanging="360"/>
      </w:pPr>
    </w:lvl>
    <w:lvl w:ilvl="4" w:tplc="85FED694">
      <w:start w:val="1"/>
      <w:numFmt w:val="lowerLetter"/>
      <w:lvlText w:val="%5."/>
      <w:lvlJc w:val="left"/>
      <w:pPr>
        <w:ind w:left="1020" w:hanging="360"/>
      </w:pPr>
    </w:lvl>
    <w:lvl w:ilvl="5" w:tplc="A21C7FB6">
      <w:start w:val="1"/>
      <w:numFmt w:val="lowerLetter"/>
      <w:lvlText w:val="%6."/>
      <w:lvlJc w:val="left"/>
      <w:pPr>
        <w:ind w:left="1020" w:hanging="360"/>
      </w:pPr>
    </w:lvl>
    <w:lvl w:ilvl="6" w:tplc="C6F2DA78">
      <w:start w:val="1"/>
      <w:numFmt w:val="lowerLetter"/>
      <w:lvlText w:val="%7."/>
      <w:lvlJc w:val="left"/>
      <w:pPr>
        <w:ind w:left="1020" w:hanging="360"/>
      </w:pPr>
    </w:lvl>
    <w:lvl w:ilvl="7" w:tplc="AEA4408A">
      <w:start w:val="1"/>
      <w:numFmt w:val="lowerLetter"/>
      <w:lvlText w:val="%8."/>
      <w:lvlJc w:val="left"/>
      <w:pPr>
        <w:ind w:left="1020" w:hanging="360"/>
      </w:pPr>
    </w:lvl>
    <w:lvl w:ilvl="8" w:tplc="75386E22">
      <w:start w:val="1"/>
      <w:numFmt w:val="lowerLetter"/>
      <w:lvlText w:val="%9."/>
      <w:lvlJc w:val="left"/>
      <w:pPr>
        <w:ind w:left="1020" w:hanging="360"/>
      </w:pPr>
    </w:lvl>
  </w:abstractNum>
  <w:abstractNum w:abstractNumId="12"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42E1C"/>
    <w:multiLevelType w:val="hybridMultilevel"/>
    <w:tmpl w:val="F68E3534"/>
    <w:lvl w:ilvl="0" w:tplc="8D00B4D0">
      <w:start w:val="1"/>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1E1DFB"/>
    <w:multiLevelType w:val="hybridMultilevel"/>
    <w:tmpl w:val="79DE988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EF7E26"/>
    <w:multiLevelType w:val="hybridMultilevel"/>
    <w:tmpl w:val="E04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DB58EB"/>
    <w:multiLevelType w:val="hybridMultilevel"/>
    <w:tmpl w:val="9A927F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3094915">
    <w:abstractNumId w:val="9"/>
  </w:num>
  <w:num w:numId="2" w16cid:durableId="1251232514">
    <w:abstractNumId w:val="15"/>
  </w:num>
  <w:num w:numId="3" w16cid:durableId="698436620">
    <w:abstractNumId w:val="5"/>
  </w:num>
  <w:num w:numId="4" w16cid:durableId="966010462">
    <w:abstractNumId w:val="22"/>
  </w:num>
  <w:num w:numId="5" w16cid:durableId="270818768">
    <w:abstractNumId w:val="2"/>
  </w:num>
  <w:num w:numId="6" w16cid:durableId="741029759">
    <w:abstractNumId w:val="17"/>
  </w:num>
  <w:num w:numId="7" w16cid:durableId="1620453820">
    <w:abstractNumId w:val="10"/>
  </w:num>
  <w:num w:numId="8" w16cid:durableId="276910256">
    <w:abstractNumId w:val="4"/>
  </w:num>
  <w:num w:numId="9" w16cid:durableId="902983477">
    <w:abstractNumId w:val="24"/>
  </w:num>
  <w:num w:numId="10" w16cid:durableId="1545174900">
    <w:abstractNumId w:val="26"/>
  </w:num>
  <w:num w:numId="11" w16cid:durableId="1503466897">
    <w:abstractNumId w:val="29"/>
  </w:num>
  <w:num w:numId="12" w16cid:durableId="2124035500">
    <w:abstractNumId w:val="31"/>
  </w:num>
  <w:num w:numId="13" w16cid:durableId="1683782140">
    <w:abstractNumId w:val="28"/>
  </w:num>
  <w:num w:numId="14" w16cid:durableId="629482557">
    <w:abstractNumId w:val="16"/>
  </w:num>
  <w:num w:numId="15" w16cid:durableId="1633360390">
    <w:abstractNumId w:val="14"/>
  </w:num>
  <w:num w:numId="16" w16cid:durableId="1706713541">
    <w:abstractNumId w:val="13"/>
  </w:num>
  <w:num w:numId="17" w16cid:durableId="1967002414">
    <w:abstractNumId w:val="20"/>
  </w:num>
  <w:num w:numId="18" w16cid:durableId="453257505">
    <w:abstractNumId w:val="3"/>
  </w:num>
  <w:num w:numId="19" w16cid:durableId="373045082">
    <w:abstractNumId w:val="25"/>
  </w:num>
  <w:num w:numId="20" w16cid:durableId="1889761927">
    <w:abstractNumId w:val="19"/>
  </w:num>
  <w:num w:numId="21" w16cid:durableId="1758406442">
    <w:abstractNumId w:val="1"/>
  </w:num>
  <w:num w:numId="22" w16cid:durableId="988559460">
    <w:abstractNumId w:val="23"/>
  </w:num>
  <w:num w:numId="23" w16cid:durableId="1814642211">
    <w:abstractNumId w:val="18"/>
  </w:num>
  <w:num w:numId="24" w16cid:durableId="2052804595">
    <w:abstractNumId w:val="12"/>
  </w:num>
  <w:num w:numId="25" w16cid:durableId="1379234984">
    <w:abstractNumId w:val="8"/>
  </w:num>
  <w:num w:numId="26" w16cid:durableId="1404647867">
    <w:abstractNumId w:val="21"/>
  </w:num>
  <w:num w:numId="27" w16cid:durableId="559488065">
    <w:abstractNumId w:val="6"/>
  </w:num>
  <w:num w:numId="28" w16cid:durableId="613752613">
    <w:abstractNumId w:val="27"/>
  </w:num>
  <w:num w:numId="29" w16cid:durableId="88434412">
    <w:abstractNumId w:val="32"/>
  </w:num>
  <w:num w:numId="30" w16cid:durableId="119766305">
    <w:abstractNumId w:val="7"/>
  </w:num>
  <w:num w:numId="31" w16cid:durableId="1704095466">
    <w:abstractNumId w:val="30"/>
  </w:num>
  <w:num w:numId="32" w16cid:durableId="1353067409">
    <w:abstractNumId w:val="11"/>
  </w:num>
  <w:num w:numId="33" w16cid:durableId="17537437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152097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2431"/>
    <w:rsid w:val="00003F3F"/>
    <w:rsid w:val="00004C6B"/>
    <w:rsid w:val="00005342"/>
    <w:rsid w:val="00010F66"/>
    <w:rsid w:val="000115C9"/>
    <w:rsid w:val="00012D8D"/>
    <w:rsid w:val="00015AF4"/>
    <w:rsid w:val="00021FBA"/>
    <w:rsid w:val="000257A1"/>
    <w:rsid w:val="00027A33"/>
    <w:rsid w:val="00031D69"/>
    <w:rsid w:val="0003230D"/>
    <w:rsid w:val="000353B9"/>
    <w:rsid w:val="000365E8"/>
    <w:rsid w:val="00040181"/>
    <w:rsid w:val="0004329E"/>
    <w:rsid w:val="0004640A"/>
    <w:rsid w:val="00047898"/>
    <w:rsid w:val="00047F6B"/>
    <w:rsid w:val="00054A9A"/>
    <w:rsid w:val="0005538C"/>
    <w:rsid w:val="0006644E"/>
    <w:rsid w:val="000676FE"/>
    <w:rsid w:val="00067CF0"/>
    <w:rsid w:val="000753D3"/>
    <w:rsid w:val="00075804"/>
    <w:rsid w:val="00076542"/>
    <w:rsid w:val="00081CB9"/>
    <w:rsid w:val="000828FD"/>
    <w:rsid w:val="000835E9"/>
    <w:rsid w:val="00087686"/>
    <w:rsid w:val="00087AC9"/>
    <w:rsid w:val="000A17BA"/>
    <w:rsid w:val="000A21B5"/>
    <w:rsid w:val="000A3201"/>
    <w:rsid w:val="000A3D69"/>
    <w:rsid w:val="000A46FF"/>
    <w:rsid w:val="000B2CBC"/>
    <w:rsid w:val="000C1909"/>
    <w:rsid w:val="000C38B1"/>
    <w:rsid w:val="000C50FC"/>
    <w:rsid w:val="000D169A"/>
    <w:rsid w:val="000D58F3"/>
    <w:rsid w:val="000D6496"/>
    <w:rsid w:val="000E0BE3"/>
    <w:rsid w:val="000E2C56"/>
    <w:rsid w:val="000E56DA"/>
    <w:rsid w:val="000F1FC4"/>
    <w:rsid w:val="000F4CDB"/>
    <w:rsid w:val="000F5C02"/>
    <w:rsid w:val="000F7D43"/>
    <w:rsid w:val="0010092B"/>
    <w:rsid w:val="0010334A"/>
    <w:rsid w:val="001035B9"/>
    <w:rsid w:val="00104146"/>
    <w:rsid w:val="00110604"/>
    <w:rsid w:val="00112AC4"/>
    <w:rsid w:val="00112EC9"/>
    <w:rsid w:val="00113913"/>
    <w:rsid w:val="00121A28"/>
    <w:rsid w:val="00127044"/>
    <w:rsid w:val="001313C1"/>
    <w:rsid w:val="00140794"/>
    <w:rsid w:val="001411CF"/>
    <w:rsid w:val="00142CD4"/>
    <w:rsid w:val="00146C2C"/>
    <w:rsid w:val="00150C94"/>
    <w:rsid w:val="00156093"/>
    <w:rsid w:val="00162979"/>
    <w:rsid w:val="00167021"/>
    <w:rsid w:val="00170358"/>
    <w:rsid w:val="00173FE4"/>
    <w:rsid w:val="00175C91"/>
    <w:rsid w:val="00182E96"/>
    <w:rsid w:val="00186A0B"/>
    <w:rsid w:val="001916A9"/>
    <w:rsid w:val="0019667E"/>
    <w:rsid w:val="001A2E34"/>
    <w:rsid w:val="001A40BA"/>
    <w:rsid w:val="001B6472"/>
    <w:rsid w:val="001C4F65"/>
    <w:rsid w:val="001C6765"/>
    <w:rsid w:val="001D1C9A"/>
    <w:rsid w:val="001D42D7"/>
    <w:rsid w:val="001D5EF5"/>
    <w:rsid w:val="001D6139"/>
    <w:rsid w:val="001E0AB3"/>
    <w:rsid w:val="001E205C"/>
    <w:rsid w:val="001E3FF1"/>
    <w:rsid w:val="001E5D8A"/>
    <w:rsid w:val="001E6130"/>
    <w:rsid w:val="001F0EE8"/>
    <w:rsid w:val="001F15B7"/>
    <w:rsid w:val="001F1A7A"/>
    <w:rsid w:val="001F37DD"/>
    <w:rsid w:val="002025C1"/>
    <w:rsid w:val="002034DF"/>
    <w:rsid w:val="00210AE2"/>
    <w:rsid w:val="00215540"/>
    <w:rsid w:val="00215E37"/>
    <w:rsid w:val="00216A01"/>
    <w:rsid w:val="00216F3A"/>
    <w:rsid w:val="00217985"/>
    <w:rsid w:val="00224C9F"/>
    <w:rsid w:val="00225A6E"/>
    <w:rsid w:val="00231DD4"/>
    <w:rsid w:val="0023280B"/>
    <w:rsid w:val="00233C05"/>
    <w:rsid w:val="00235B98"/>
    <w:rsid w:val="002363A5"/>
    <w:rsid w:val="002447D6"/>
    <w:rsid w:val="0024557C"/>
    <w:rsid w:val="00246DE7"/>
    <w:rsid w:val="00250846"/>
    <w:rsid w:val="00251BF0"/>
    <w:rsid w:val="002529A1"/>
    <w:rsid w:val="002557C8"/>
    <w:rsid w:val="00256888"/>
    <w:rsid w:val="002600FC"/>
    <w:rsid w:val="00262139"/>
    <w:rsid w:val="0026260D"/>
    <w:rsid w:val="00262B3E"/>
    <w:rsid w:val="00263795"/>
    <w:rsid w:val="00265826"/>
    <w:rsid w:val="00267D06"/>
    <w:rsid w:val="00272FA2"/>
    <w:rsid w:val="00275001"/>
    <w:rsid w:val="00277988"/>
    <w:rsid w:val="00280964"/>
    <w:rsid w:val="00281B74"/>
    <w:rsid w:val="002822B0"/>
    <w:rsid w:val="002840AE"/>
    <w:rsid w:val="002842F2"/>
    <w:rsid w:val="002850AF"/>
    <w:rsid w:val="00290F43"/>
    <w:rsid w:val="00292761"/>
    <w:rsid w:val="00293C07"/>
    <w:rsid w:val="002A27CB"/>
    <w:rsid w:val="002A409D"/>
    <w:rsid w:val="002B078D"/>
    <w:rsid w:val="002B1052"/>
    <w:rsid w:val="002B3260"/>
    <w:rsid w:val="002B6674"/>
    <w:rsid w:val="002B7E0B"/>
    <w:rsid w:val="002C0196"/>
    <w:rsid w:val="002C79FD"/>
    <w:rsid w:val="002C7F7E"/>
    <w:rsid w:val="002D3CE2"/>
    <w:rsid w:val="002E1571"/>
    <w:rsid w:val="002E3152"/>
    <w:rsid w:val="002F059B"/>
    <w:rsid w:val="002F2002"/>
    <w:rsid w:val="002F4E15"/>
    <w:rsid w:val="002F6E5A"/>
    <w:rsid w:val="003130C5"/>
    <w:rsid w:val="00313689"/>
    <w:rsid w:val="003205E2"/>
    <w:rsid w:val="00321C04"/>
    <w:rsid w:val="0032490B"/>
    <w:rsid w:val="0032592A"/>
    <w:rsid w:val="00325AE2"/>
    <w:rsid w:val="003270AB"/>
    <w:rsid w:val="003271F0"/>
    <w:rsid w:val="00331DB8"/>
    <w:rsid w:val="00346925"/>
    <w:rsid w:val="0034764A"/>
    <w:rsid w:val="00350158"/>
    <w:rsid w:val="0035238B"/>
    <w:rsid w:val="00352BFF"/>
    <w:rsid w:val="003572D8"/>
    <w:rsid w:val="00360485"/>
    <w:rsid w:val="00363CED"/>
    <w:rsid w:val="003660C0"/>
    <w:rsid w:val="003723BD"/>
    <w:rsid w:val="00372A86"/>
    <w:rsid w:val="003842C5"/>
    <w:rsid w:val="003854D5"/>
    <w:rsid w:val="00386703"/>
    <w:rsid w:val="003906E7"/>
    <w:rsid w:val="00391573"/>
    <w:rsid w:val="00392C2D"/>
    <w:rsid w:val="00395D4F"/>
    <w:rsid w:val="003A10F5"/>
    <w:rsid w:val="003A4107"/>
    <w:rsid w:val="003A495A"/>
    <w:rsid w:val="003B1624"/>
    <w:rsid w:val="003B6DD4"/>
    <w:rsid w:val="003C0D0F"/>
    <w:rsid w:val="003C27D1"/>
    <w:rsid w:val="003C6F66"/>
    <w:rsid w:val="003D0C2E"/>
    <w:rsid w:val="003D79EE"/>
    <w:rsid w:val="003E08C7"/>
    <w:rsid w:val="003E5444"/>
    <w:rsid w:val="003F0ACD"/>
    <w:rsid w:val="003F0DA1"/>
    <w:rsid w:val="003F1428"/>
    <w:rsid w:val="003F1F5A"/>
    <w:rsid w:val="003F7B4B"/>
    <w:rsid w:val="00401897"/>
    <w:rsid w:val="004033AC"/>
    <w:rsid w:val="004034B9"/>
    <w:rsid w:val="00403572"/>
    <w:rsid w:val="00407785"/>
    <w:rsid w:val="004126B4"/>
    <w:rsid w:val="00415C4E"/>
    <w:rsid w:val="00416DA2"/>
    <w:rsid w:val="00416F1B"/>
    <w:rsid w:val="0041722A"/>
    <w:rsid w:val="00423808"/>
    <w:rsid w:val="004253A0"/>
    <w:rsid w:val="00425B9E"/>
    <w:rsid w:val="004264A5"/>
    <w:rsid w:val="00426C4A"/>
    <w:rsid w:val="00431FB0"/>
    <w:rsid w:val="0043347C"/>
    <w:rsid w:val="00433CE7"/>
    <w:rsid w:val="00437B1F"/>
    <w:rsid w:val="00446391"/>
    <w:rsid w:val="00447DDB"/>
    <w:rsid w:val="00452B6A"/>
    <w:rsid w:val="00453198"/>
    <w:rsid w:val="0045756F"/>
    <w:rsid w:val="00457740"/>
    <w:rsid w:val="00463475"/>
    <w:rsid w:val="00465987"/>
    <w:rsid w:val="00466174"/>
    <w:rsid w:val="00470C88"/>
    <w:rsid w:val="00470F7F"/>
    <w:rsid w:val="00472178"/>
    <w:rsid w:val="00473A77"/>
    <w:rsid w:val="00473BDF"/>
    <w:rsid w:val="00484603"/>
    <w:rsid w:val="0048479D"/>
    <w:rsid w:val="00484FE6"/>
    <w:rsid w:val="00487C6E"/>
    <w:rsid w:val="0049224F"/>
    <w:rsid w:val="0049317F"/>
    <w:rsid w:val="00495FF4"/>
    <w:rsid w:val="004A1C51"/>
    <w:rsid w:val="004A1F9E"/>
    <w:rsid w:val="004A363E"/>
    <w:rsid w:val="004A4181"/>
    <w:rsid w:val="004B412B"/>
    <w:rsid w:val="004B4D32"/>
    <w:rsid w:val="004B5485"/>
    <w:rsid w:val="004B6971"/>
    <w:rsid w:val="004B6F48"/>
    <w:rsid w:val="004B7D6E"/>
    <w:rsid w:val="004C26E6"/>
    <w:rsid w:val="004C3FAC"/>
    <w:rsid w:val="004C42AE"/>
    <w:rsid w:val="004D0347"/>
    <w:rsid w:val="004D1D1F"/>
    <w:rsid w:val="004D3E36"/>
    <w:rsid w:val="004D47C0"/>
    <w:rsid w:val="004D567D"/>
    <w:rsid w:val="004E16A9"/>
    <w:rsid w:val="004E65BF"/>
    <w:rsid w:val="004E7D61"/>
    <w:rsid w:val="004F12D2"/>
    <w:rsid w:val="004F28EA"/>
    <w:rsid w:val="004F2B4B"/>
    <w:rsid w:val="004F5DA2"/>
    <w:rsid w:val="004F6012"/>
    <w:rsid w:val="004F628D"/>
    <w:rsid w:val="004F6CB6"/>
    <w:rsid w:val="00502CB9"/>
    <w:rsid w:val="00506F5D"/>
    <w:rsid w:val="005110AF"/>
    <w:rsid w:val="00517C84"/>
    <w:rsid w:val="00520F0D"/>
    <w:rsid w:val="005232F5"/>
    <w:rsid w:val="00525DC6"/>
    <w:rsid w:val="005267CA"/>
    <w:rsid w:val="005301EE"/>
    <w:rsid w:val="0053116B"/>
    <w:rsid w:val="00531558"/>
    <w:rsid w:val="005332E2"/>
    <w:rsid w:val="005335E4"/>
    <w:rsid w:val="00533BCF"/>
    <w:rsid w:val="00533ED9"/>
    <w:rsid w:val="005359EF"/>
    <w:rsid w:val="00540E80"/>
    <w:rsid w:val="005430B4"/>
    <w:rsid w:val="00543280"/>
    <w:rsid w:val="0054599A"/>
    <w:rsid w:val="005506E0"/>
    <w:rsid w:val="00551962"/>
    <w:rsid w:val="00552DA3"/>
    <w:rsid w:val="00555E1B"/>
    <w:rsid w:val="00562FEE"/>
    <w:rsid w:val="0056673C"/>
    <w:rsid w:val="00570DD7"/>
    <w:rsid w:val="00571F4B"/>
    <w:rsid w:val="00572361"/>
    <w:rsid w:val="00572A08"/>
    <w:rsid w:val="00573459"/>
    <w:rsid w:val="00585DF5"/>
    <w:rsid w:val="00586201"/>
    <w:rsid w:val="005908EB"/>
    <w:rsid w:val="0059173C"/>
    <w:rsid w:val="00592497"/>
    <w:rsid w:val="005940D1"/>
    <w:rsid w:val="00597BA9"/>
    <w:rsid w:val="005A0209"/>
    <w:rsid w:val="005A1053"/>
    <w:rsid w:val="005A1810"/>
    <w:rsid w:val="005A54B4"/>
    <w:rsid w:val="005A770F"/>
    <w:rsid w:val="005B0B1E"/>
    <w:rsid w:val="005B5692"/>
    <w:rsid w:val="005B578D"/>
    <w:rsid w:val="005B6BF8"/>
    <w:rsid w:val="005B7FB6"/>
    <w:rsid w:val="005C5361"/>
    <w:rsid w:val="005C61CC"/>
    <w:rsid w:val="005D00FA"/>
    <w:rsid w:val="005D1FA0"/>
    <w:rsid w:val="005D2DDE"/>
    <w:rsid w:val="005D751D"/>
    <w:rsid w:val="005E1C2A"/>
    <w:rsid w:val="005E2D74"/>
    <w:rsid w:val="005E3766"/>
    <w:rsid w:val="005E71CA"/>
    <w:rsid w:val="005F228A"/>
    <w:rsid w:val="005F33AD"/>
    <w:rsid w:val="005F435F"/>
    <w:rsid w:val="005F4371"/>
    <w:rsid w:val="005F50CA"/>
    <w:rsid w:val="00600C48"/>
    <w:rsid w:val="00600F19"/>
    <w:rsid w:val="00610BDB"/>
    <w:rsid w:val="006140D1"/>
    <w:rsid w:val="006200B3"/>
    <w:rsid w:val="00625F18"/>
    <w:rsid w:val="00631C2D"/>
    <w:rsid w:val="00636146"/>
    <w:rsid w:val="00636521"/>
    <w:rsid w:val="00643DDB"/>
    <w:rsid w:val="00644722"/>
    <w:rsid w:val="00645CCB"/>
    <w:rsid w:val="00645D74"/>
    <w:rsid w:val="00646347"/>
    <w:rsid w:val="0064691E"/>
    <w:rsid w:val="006533BE"/>
    <w:rsid w:val="00655768"/>
    <w:rsid w:val="006562A2"/>
    <w:rsid w:val="00656B5B"/>
    <w:rsid w:val="0065723F"/>
    <w:rsid w:val="006579B7"/>
    <w:rsid w:val="00662B05"/>
    <w:rsid w:val="006652D1"/>
    <w:rsid w:val="006657E9"/>
    <w:rsid w:val="00675313"/>
    <w:rsid w:val="006754D0"/>
    <w:rsid w:val="00680944"/>
    <w:rsid w:val="006818DE"/>
    <w:rsid w:val="00681FC3"/>
    <w:rsid w:val="0068670B"/>
    <w:rsid w:val="006905DF"/>
    <w:rsid w:val="006926A0"/>
    <w:rsid w:val="00693AAC"/>
    <w:rsid w:val="006A4D85"/>
    <w:rsid w:val="006A4DEA"/>
    <w:rsid w:val="006A5107"/>
    <w:rsid w:val="006A5ACC"/>
    <w:rsid w:val="006A7993"/>
    <w:rsid w:val="006A7B15"/>
    <w:rsid w:val="006A7BC6"/>
    <w:rsid w:val="006B0A03"/>
    <w:rsid w:val="006B0F03"/>
    <w:rsid w:val="006B102F"/>
    <w:rsid w:val="006B3877"/>
    <w:rsid w:val="006B3932"/>
    <w:rsid w:val="006B44D9"/>
    <w:rsid w:val="006C2730"/>
    <w:rsid w:val="006C2BCB"/>
    <w:rsid w:val="006C75D7"/>
    <w:rsid w:val="006D4E5A"/>
    <w:rsid w:val="006D58CB"/>
    <w:rsid w:val="006D6FEB"/>
    <w:rsid w:val="006E2B6E"/>
    <w:rsid w:val="006E4F2D"/>
    <w:rsid w:val="006E638F"/>
    <w:rsid w:val="006F16F5"/>
    <w:rsid w:val="00701448"/>
    <w:rsid w:val="00703950"/>
    <w:rsid w:val="007102FC"/>
    <w:rsid w:val="00710A71"/>
    <w:rsid w:val="007118BA"/>
    <w:rsid w:val="0071438B"/>
    <w:rsid w:val="0071584C"/>
    <w:rsid w:val="007237E3"/>
    <w:rsid w:val="00723CF9"/>
    <w:rsid w:val="00724A59"/>
    <w:rsid w:val="00725F4E"/>
    <w:rsid w:val="007271B6"/>
    <w:rsid w:val="007335F6"/>
    <w:rsid w:val="00733D84"/>
    <w:rsid w:val="0073432D"/>
    <w:rsid w:val="00735DD6"/>
    <w:rsid w:val="007418A9"/>
    <w:rsid w:val="00744566"/>
    <w:rsid w:val="00745FB9"/>
    <w:rsid w:val="007505FD"/>
    <w:rsid w:val="00750657"/>
    <w:rsid w:val="0075087F"/>
    <w:rsid w:val="00752719"/>
    <w:rsid w:val="007531F9"/>
    <w:rsid w:val="0075686C"/>
    <w:rsid w:val="00760269"/>
    <w:rsid w:val="007610D8"/>
    <w:rsid w:val="00762D7F"/>
    <w:rsid w:val="00763658"/>
    <w:rsid w:val="0076474D"/>
    <w:rsid w:val="007654FC"/>
    <w:rsid w:val="007718E9"/>
    <w:rsid w:val="00772DC5"/>
    <w:rsid w:val="00776BFA"/>
    <w:rsid w:val="007772D0"/>
    <w:rsid w:val="00784ACE"/>
    <w:rsid w:val="00791D51"/>
    <w:rsid w:val="007949D4"/>
    <w:rsid w:val="007974E4"/>
    <w:rsid w:val="007A7B6B"/>
    <w:rsid w:val="007B4719"/>
    <w:rsid w:val="007B735E"/>
    <w:rsid w:val="007C2046"/>
    <w:rsid w:val="007C25AA"/>
    <w:rsid w:val="007C3053"/>
    <w:rsid w:val="007C5F61"/>
    <w:rsid w:val="007C69D4"/>
    <w:rsid w:val="007D7530"/>
    <w:rsid w:val="007F76B3"/>
    <w:rsid w:val="008033DD"/>
    <w:rsid w:val="0080504D"/>
    <w:rsid w:val="008131D3"/>
    <w:rsid w:val="0081407D"/>
    <w:rsid w:val="00820D97"/>
    <w:rsid w:val="0082449C"/>
    <w:rsid w:val="00826FE7"/>
    <w:rsid w:val="00831E58"/>
    <w:rsid w:val="00832F54"/>
    <w:rsid w:val="00834346"/>
    <w:rsid w:val="00835662"/>
    <w:rsid w:val="00845ADB"/>
    <w:rsid w:val="00847DC2"/>
    <w:rsid w:val="00857EE2"/>
    <w:rsid w:val="008623D3"/>
    <w:rsid w:val="0086276D"/>
    <w:rsid w:val="008648F9"/>
    <w:rsid w:val="00866191"/>
    <w:rsid w:val="008665D9"/>
    <w:rsid w:val="008671C5"/>
    <w:rsid w:val="008718E9"/>
    <w:rsid w:val="00875DD9"/>
    <w:rsid w:val="00880677"/>
    <w:rsid w:val="0088553C"/>
    <w:rsid w:val="00886BD7"/>
    <w:rsid w:val="00890498"/>
    <w:rsid w:val="008931DF"/>
    <w:rsid w:val="00893624"/>
    <w:rsid w:val="008952C8"/>
    <w:rsid w:val="008953E5"/>
    <w:rsid w:val="008A116A"/>
    <w:rsid w:val="008A2862"/>
    <w:rsid w:val="008A4E07"/>
    <w:rsid w:val="008A6204"/>
    <w:rsid w:val="008A7910"/>
    <w:rsid w:val="008B55A8"/>
    <w:rsid w:val="008C6B4C"/>
    <w:rsid w:val="008C7413"/>
    <w:rsid w:val="008C7459"/>
    <w:rsid w:val="008D1BAB"/>
    <w:rsid w:val="008D3A07"/>
    <w:rsid w:val="008D4CB1"/>
    <w:rsid w:val="008D53FD"/>
    <w:rsid w:val="008D7E04"/>
    <w:rsid w:val="008E34A4"/>
    <w:rsid w:val="008E4188"/>
    <w:rsid w:val="008E6427"/>
    <w:rsid w:val="008F3122"/>
    <w:rsid w:val="008F31E5"/>
    <w:rsid w:val="008F5EC5"/>
    <w:rsid w:val="009012DF"/>
    <w:rsid w:val="00911A05"/>
    <w:rsid w:val="00912519"/>
    <w:rsid w:val="009133AE"/>
    <w:rsid w:val="009238DC"/>
    <w:rsid w:val="0094183C"/>
    <w:rsid w:val="00945D7A"/>
    <w:rsid w:val="00946AAB"/>
    <w:rsid w:val="009505CB"/>
    <w:rsid w:val="009518E1"/>
    <w:rsid w:val="00957756"/>
    <w:rsid w:val="00960BFC"/>
    <w:rsid w:val="00963799"/>
    <w:rsid w:val="00965757"/>
    <w:rsid w:val="00972640"/>
    <w:rsid w:val="00972E1B"/>
    <w:rsid w:val="009761DE"/>
    <w:rsid w:val="009768A5"/>
    <w:rsid w:val="00976A8F"/>
    <w:rsid w:val="00980A5E"/>
    <w:rsid w:val="00980DF4"/>
    <w:rsid w:val="009812AD"/>
    <w:rsid w:val="009950AE"/>
    <w:rsid w:val="00995882"/>
    <w:rsid w:val="009A3D07"/>
    <w:rsid w:val="009A5649"/>
    <w:rsid w:val="009B0A65"/>
    <w:rsid w:val="009B1E47"/>
    <w:rsid w:val="009B39AB"/>
    <w:rsid w:val="009B4122"/>
    <w:rsid w:val="009B46C8"/>
    <w:rsid w:val="009B61FB"/>
    <w:rsid w:val="009C161B"/>
    <w:rsid w:val="009C3DDC"/>
    <w:rsid w:val="009D2F67"/>
    <w:rsid w:val="009D3A26"/>
    <w:rsid w:val="009D407C"/>
    <w:rsid w:val="009E2678"/>
    <w:rsid w:val="009E5C20"/>
    <w:rsid w:val="009E7E06"/>
    <w:rsid w:val="009F0937"/>
    <w:rsid w:val="009F0C73"/>
    <w:rsid w:val="009F0E0C"/>
    <w:rsid w:val="009F17C7"/>
    <w:rsid w:val="009F3E47"/>
    <w:rsid w:val="009F4B94"/>
    <w:rsid w:val="009F7573"/>
    <w:rsid w:val="009F7774"/>
    <w:rsid w:val="00A00361"/>
    <w:rsid w:val="00A0398B"/>
    <w:rsid w:val="00A051D6"/>
    <w:rsid w:val="00A12ADC"/>
    <w:rsid w:val="00A202A5"/>
    <w:rsid w:val="00A20947"/>
    <w:rsid w:val="00A20A34"/>
    <w:rsid w:val="00A222DB"/>
    <w:rsid w:val="00A30C01"/>
    <w:rsid w:val="00A406C0"/>
    <w:rsid w:val="00A421AF"/>
    <w:rsid w:val="00A44DF7"/>
    <w:rsid w:val="00A47B0E"/>
    <w:rsid w:val="00A5371B"/>
    <w:rsid w:val="00A54613"/>
    <w:rsid w:val="00A5461F"/>
    <w:rsid w:val="00A56206"/>
    <w:rsid w:val="00A637E1"/>
    <w:rsid w:val="00A65C64"/>
    <w:rsid w:val="00A67CF4"/>
    <w:rsid w:val="00A751C6"/>
    <w:rsid w:val="00A75F80"/>
    <w:rsid w:val="00A805BB"/>
    <w:rsid w:val="00A82847"/>
    <w:rsid w:val="00A85140"/>
    <w:rsid w:val="00A92EFA"/>
    <w:rsid w:val="00A949AD"/>
    <w:rsid w:val="00A94BC7"/>
    <w:rsid w:val="00A95328"/>
    <w:rsid w:val="00A95AC0"/>
    <w:rsid w:val="00A9667E"/>
    <w:rsid w:val="00AA0798"/>
    <w:rsid w:val="00AA392A"/>
    <w:rsid w:val="00AB04A3"/>
    <w:rsid w:val="00AC0211"/>
    <w:rsid w:val="00AC43DF"/>
    <w:rsid w:val="00AC4C1A"/>
    <w:rsid w:val="00AC703A"/>
    <w:rsid w:val="00AD1A59"/>
    <w:rsid w:val="00AD3A22"/>
    <w:rsid w:val="00AE0E4F"/>
    <w:rsid w:val="00AE78BD"/>
    <w:rsid w:val="00AF4557"/>
    <w:rsid w:val="00B009FE"/>
    <w:rsid w:val="00B03679"/>
    <w:rsid w:val="00B05810"/>
    <w:rsid w:val="00B07BAC"/>
    <w:rsid w:val="00B1300D"/>
    <w:rsid w:val="00B17620"/>
    <w:rsid w:val="00B200D6"/>
    <w:rsid w:val="00B20384"/>
    <w:rsid w:val="00B2114E"/>
    <w:rsid w:val="00B215BF"/>
    <w:rsid w:val="00B31D86"/>
    <w:rsid w:val="00B359E6"/>
    <w:rsid w:val="00B402B7"/>
    <w:rsid w:val="00B4416D"/>
    <w:rsid w:val="00B4650B"/>
    <w:rsid w:val="00B4790A"/>
    <w:rsid w:val="00B47EFF"/>
    <w:rsid w:val="00B5014D"/>
    <w:rsid w:val="00B535A1"/>
    <w:rsid w:val="00B60393"/>
    <w:rsid w:val="00B63002"/>
    <w:rsid w:val="00B6632A"/>
    <w:rsid w:val="00B66FE1"/>
    <w:rsid w:val="00B67FA2"/>
    <w:rsid w:val="00B70F5E"/>
    <w:rsid w:val="00B72DAF"/>
    <w:rsid w:val="00B740C9"/>
    <w:rsid w:val="00B74B91"/>
    <w:rsid w:val="00B75136"/>
    <w:rsid w:val="00B8140F"/>
    <w:rsid w:val="00B8149B"/>
    <w:rsid w:val="00B84294"/>
    <w:rsid w:val="00B92F98"/>
    <w:rsid w:val="00B94EB6"/>
    <w:rsid w:val="00B95A5F"/>
    <w:rsid w:val="00BA17D9"/>
    <w:rsid w:val="00BA23F8"/>
    <w:rsid w:val="00BA42E3"/>
    <w:rsid w:val="00BA51E9"/>
    <w:rsid w:val="00BA79C1"/>
    <w:rsid w:val="00BB0A34"/>
    <w:rsid w:val="00BB2B01"/>
    <w:rsid w:val="00BB64E6"/>
    <w:rsid w:val="00BB6C59"/>
    <w:rsid w:val="00BC0B7E"/>
    <w:rsid w:val="00BC0D20"/>
    <w:rsid w:val="00BC1939"/>
    <w:rsid w:val="00BC2209"/>
    <w:rsid w:val="00BC651C"/>
    <w:rsid w:val="00BC6B73"/>
    <w:rsid w:val="00BD3C7A"/>
    <w:rsid w:val="00BD4234"/>
    <w:rsid w:val="00BD4DE8"/>
    <w:rsid w:val="00BD5052"/>
    <w:rsid w:val="00BE1C81"/>
    <w:rsid w:val="00BE75A0"/>
    <w:rsid w:val="00BE77AC"/>
    <w:rsid w:val="00BE790F"/>
    <w:rsid w:val="00BF2675"/>
    <w:rsid w:val="00BF388A"/>
    <w:rsid w:val="00C00413"/>
    <w:rsid w:val="00C01328"/>
    <w:rsid w:val="00C024C5"/>
    <w:rsid w:val="00C04E86"/>
    <w:rsid w:val="00C05FEC"/>
    <w:rsid w:val="00C12618"/>
    <w:rsid w:val="00C14A5E"/>
    <w:rsid w:val="00C1572B"/>
    <w:rsid w:val="00C22851"/>
    <w:rsid w:val="00C232AC"/>
    <w:rsid w:val="00C24A35"/>
    <w:rsid w:val="00C26E20"/>
    <w:rsid w:val="00C3034C"/>
    <w:rsid w:val="00C337CA"/>
    <w:rsid w:val="00C37983"/>
    <w:rsid w:val="00C46FCF"/>
    <w:rsid w:val="00C54C79"/>
    <w:rsid w:val="00C60115"/>
    <w:rsid w:val="00C7007E"/>
    <w:rsid w:val="00C739CA"/>
    <w:rsid w:val="00C7613B"/>
    <w:rsid w:val="00C8063C"/>
    <w:rsid w:val="00C80973"/>
    <w:rsid w:val="00C80E4A"/>
    <w:rsid w:val="00C82747"/>
    <w:rsid w:val="00C82F0B"/>
    <w:rsid w:val="00C8367B"/>
    <w:rsid w:val="00C84500"/>
    <w:rsid w:val="00C84A75"/>
    <w:rsid w:val="00C861CF"/>
    <w:rsid w:val="00C93D2E"/>
    <w:rsid w:val="00C93F09"/>
    <w:rsid w:val="00C9550B"/>
    <w:rsid w:val="00CA0E15"/>
    <w:rsid w:val="00CA6E6C"/>
    <w:rsid w:val="00CA7214"/>
    <w:rsid w:val="00CB0973"/>
    <w:rsid w:val="00CB2298"/>
    <w:rsid w:val="00CB31F8"/>
    <w:rsid w:val="00CC0DD3"/>
    <w:rsid w:val="00CC2837"/>
    <w:rsid w:val="00CC2CBE"/>
    <w:rsid w:val="00CC4242"/>
    <w:rsid w:val="00CC6606"/>
    <w:rsid w:val="00CC706A"/>
    <w:rsid w:val="00CD071B"/>
    <w:rsid w:val="00CD2249"/>
    <w:rsid w:val="00CE5435"/>
    <w:rsid w:val="00CE71F1"/>
    <w:rsid w:val="00CF18D4"/>
    <w:rsid w:val="00D01A42"/>
    <w:rsid w:val="00D02292"/>
    <w:rsid w:val="00D0604D"/>
    <w:rsid w:val="00D127DB"/>
    <w:rsid w:val="00D17BD9"/>
    <w:rsid w:val="00D20580"/>
    <w:rsid w:val="00D20FFB"/>
    <w:rsid w:val="00D23173"/>
    <w:rsid w:val="00D23A66"/>
    <w:rsid w:val="00D246FC"/>
    <w:rsid w:val="00D262AA"/>
    <w:rsid w:val="00D27882"/>
    <w:rsid w:val="00D319AC"/>
    <w:rsid w:val="00D324BD"/>
    <w:rsid w:val="00D35EFE"/>
    <w:rsid w:val="00D4294E"/>
    <w:rsid w:val="00D45CBC"/>
    <w:rsid w:val="00D53CBF"/>
    <w:rsid w:val="00D54FEC"/>
    <w:rsid w:val="00D56069"/>
    <w:rsid w:val="00D56602"/>
    <w:rsid w:val="00D609FF"/>
    <w:rsid w:val="00D62E1E"/>
    <w:rsid w:val="00D66C06"/>
    <w:rsid w:val="00D70962"/>
    <w:rsid w:val="00D71331"/>
    <w:rsid w:val="00D71A24"/>
    <w:rsid w:val="00D72C56"/>
    <w:rsid w:val="00D73014"/>
    <w:rsid w:val="00D73703"/>
    <w:rsid w:val="00D7552B"/>
    <w:rsid w:val="00D77285"/>
    <w:rsid w:val="00D8218E"/>
    <w:rsid w:val="00D82FDA"/>
    <w:rsid w:val="00D86633"/>
    <w:rsid w:val="00D8684A"/>
    <w:rsid w:val="00D93BBC"/>
    <w:rsid w:val="00D94054"/>
    <w:rsid w:val="00DA7099"/>
    <w:rsid w:val="00DB0AD1"/>
    <w:rsid w:val="00DB2853"/>
    <w:rsid w:val="00DC0DD8"/>
    <w:rsid w:val="00DC1C92"/>
    <w:rsid w:val="00DC3385"/>
    <w:rsid w:val="00DC6A87"/>
    <w:rsid w:val="00DD0C5C"/>
    <w:rsid w:val="00DD2FEA"/>
    <w:rsid w:val="00DD308D"/>
    <w:rsid w:val="00DD4526"/>
    <w:rsid w:val="00DE2A48"/>
    <w:rsid w:val="00DF597C"/>
    <w:rsid w:val="00DF5CA1"/>
    <w:rsid w:val="00DF621A"/>
    <w:rsid w:val="00DF737B"/>
    <w:rsid w:val="00DF7CF6"/>
    <w:rsid w:val="00E0349F"/>
    <w:rsid w:val="00E07BF3"/>
    <w:rsid w:val="00E10C5C"/>
    <w:rsid w:val="00E123F4"/>
    <w:rsid w:val="00E12C77"/>
    <w:rsid w:val="00E1437B"/>
    <w:rsid w:val="00E14433"/>
    <w:rsid w:val="00E15F0E"/>
    <w:rsid w:val="00E16908"/>
    <w:rsid w:val="00E1726A"/>
    <w:rsid w:val="00E22B53"/>
    <w:rsid w:val="00E26543"/>
    <w:rsid w:val="00E32410"/>
    <w:rsid w:val="00E32B6B"/>
    <w:rsid w:val="00E33A8B"/>
    <w:rsid w:val="00E34925"/>
    <w:rsid w:val="00E405AC"/>
    <w:rsid w:val="00E40797"/>
    <w:rsid w:val="00E5079A"/>
    <w:rsid w:val="00E5516F"/>
    <w:rsid w:val="00E57329"/>
    <w:rsid w:val="00E6566B"/>
    <w:rsid w:val="00E674E0"/>
    <w:rsid w:val="00E766E1"/>
    <w:rsid w:val="00E81CF3"/>
    <w:rsid w:val="00E83D55"/>
    <w:rsid w:val="00E841F9"/>
    <w:rsid w:val="00E9264E"/>
    <w:rsid w:val="00E94851"/>
    <w:rsid w:val="00E95027"/>
    <w:rsid w:val="00E966FF"/>
    <w:rsid w:val="00EA4484"/>
    <w:rsid w:val="00EA5BD2"/>
    <w:rsid w:val="00EA6576"/>
    <w:rsid w:val="00EA6898"/>
    <w:rsid w:val="00EB08EC"/>
    <w:rsid w:val="00EB75B3"/>
    <w:rsid w:val="00EC1701"/>
    <w:rsid w:val="00EC2E6F"/>
    <w:rsid w:val="00ED1331"/>
    <w:rsid w:val="00EE12E2"/>
    <w:rsid w:val="00EE2157"/>
    <w:rsid w:val="00EE3467"/>
    <w:rsid w:val="00EF0694"/>
    <w:rsid w:val="00EF14F6"/>
    <w:rsid w:val="00EF1C5F"/>
    <w:rsid w:val="00EF4255"/>
    <w:rsid w:val="00EF5E6F"/>
    <w:rsid w:val="00EF7398"/>
    <w:rsid w:val="00EF7934"/>
    <w:rsid w:val="00F0037D"/>
    <w:rsid w:val="00F03CDE"/>
    <w:rsid w:val="00F048A2"/>
    <w:rsid w:val="00F05246"/>
    <w:rsid w:val="00F073DC"/>
    <w:rsid w:val="00F10066"/>
    <w:rsid w:val="00F10563"/>
    <w:rsid w:val="00F115B1"/>
    <w:rsid w:val="00F11B5A"/>
    <w:rsid w:val="00F1408D"/>
    <w:rsid w:val="00F15F63"/>
    <w:rsid w:val="00F161BB"/>
    <w:rsid w:val="00F22521"/>
    <w:rsid w:val="00F260A3"/>
    <w:rsid w:val="00F3009E"/>
    <w:rsid w:val="00F309D6"/>
    <w:rsid w:val="00F323AB"/>
    <w:rsid w:val="00F3312E"/>
    <w:rsid w:val="00F3393C"/>
    <w:rsid w:val="00F40347"/>
    <w:rsid w:val="00F408E8"/>
    <w:rsid w:val="00F41854"/>
    <w:rsid w:val="00F44D67"/>
    <w:rsid w:val="00F456D7"/>
    <w:rsid w:val="00F4614B"/>
    <w:rsid w:val="00F51489"/>
    <w:rsid w:val="00F5329E"/>
    <w:rsid w:val="00F55CA6"/>
    <w:rsid w:val="00F61FDE"/>
    <w:rsid w:val="00F61FFE"/>
    <w:rsid w:val="00F71D82"/>
    <w:rsid w:val="00F72D15"/>
    <w:rsid w:val="00F73EE0"/>
    <w:rsid w:val="00F84F63"/>
    <w:rsid w:val="00F908A5"/>
    <w:rsid w:val="00F9774B"/>
    <w:rsid w:val="00FA5E2A"/>
    <w:rsid w:val="00FA5F3B"/>
    <w:rsid w:val="00FB311B"/>
    <w:rsid w:val="00FB324F"/>
    <w:rsid w:val="00FB46CA"/>
    <w:rsid w:val="00FD05BC"/>
    <w:rsid w:val="00FD3E6F"/>
    <w:rsid w:val="00FD4882"/>
    <w:rsid w:val="00FD4BF7"/>
    <w:rsid w:val="00FD55CD"/>
    <w:rsid w:val="00FD63BD"/>
    <w:rsid w:val="00FE3FED"/>
    <w:rsid w:val="00FE5833"/>
    <w:rsid w:val="00FE5E28"/>
    <w:rsid w:val="00FE652E"/>
    <w:rsid w:val="00FF569A"/>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053"/>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A1F9E"/>
    <w:pPr>
      <w:keepNext/>
      <w:keepLines/>
      <w:numPr>
        <w:numId w:val="16"/>
      </w:numPr>
      <w:spacing w:before="40" w:after="0"/>
      <w:outlineLvl w:val="1"/>
    </w:pPr>
    <w:rPr>
      <w:rFonts w:ascii="Calibri Light" w:eastAsiaTheme="majorEastAsia" w:hAnsi="Calibri Light" w:cs="Calibri Light"/>
      <w:b/>
      <w:bCs/>
      <w:color w:val="3405DF"/>
      <w:sz w:val="26"/>
      <w:szCs w:val="26"/>
    </w:rPr>
  </w:style>
  <w:style w:type="paragraph" w:styleId="Heading3">
    <w:name w:val="heading 3"/>
    <w:basedOn w:val="Heading2"/>
    <w:next w:val="Normal"/>
    <w:link w:val="Heading3Char"/>
    <w:uiPriority w:val="9"/>
    <w:unhideWhenUsed/>
    <w:qFormat/>
    <w:rsid w:val="00B4790A"/>
    <w:pPr>
      <w:outlineLvl w:val="2"/>
    </w:pPr>
    <w:rPr>
      <w:rFonts w:ascii="Calibri" w:hAnsi="Calibri" w:cs="Calibri"/>
    </w:rPr>
  </w:style>
  <w:style w:type="paragraph" w:styleId="Heading4">
    <w:name w:val="heading 4"/>
    <w:basedOn w:val="Normal"/>
    <w:next w:val="Normal"/>
    <w:link w:val="Heading4Char"/>
    <w:uiPriority w:val="9"/>
    <w:unhideWhenUsed/>
    <w:qFormat/>
    <w:rsid w:val="00F11B5A"/>
    <w:pPr>
      <w:spacing w:line="276" w:lineRule="auto"/>
      <w:outlineLvl w:val="3"/>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4A1F9E"/>
    <w:rPr>
      <w:rFonts w:ascii="Calibri Light" w:eastAsiaTheme="majorEastAsia" w:hAnsi="Calibri Light" w:cs="Calibri Light"/>
      <w:b/>
      <w:bCs/>
      <w:color w:val="3405D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B4790A"/>
    <w:rPr>
      <w:rFonts w:ascii="Calibri" w:eastAsiaTheme="majorEastAsia" w:hAnsi="Calibri" w:cs="Calibri"/>
      <w:color w:val="3405DF"/>
      <w:sz w:val="26"/>
      <w:szCs w:val="26"/>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11B5A"/>
    <w:rPr>
      <w:b/>
      <w:szCs w:val="24"/>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table" w:styleId="TableGrid">
    <w:name w:val="Table Grid"/>
    <w:basedOn w:val="TableNormal"/>
    <w:uiPriority w:val="39"/>
    <w:rsid w:val="0065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B4790A"/>
  </w:style>
  <w:style w:type="character" w:customStyle="1" w:styleId="NoSpacingChar">
    <w:name w:val="No Spacing Char"/>
    <w:basedOn w:val="DefaultParagraphFont"/>
    <w:link w:val="NoSpacing"/>
    <w:uiPriority w:val="1"/>
    <w:rsid w:val="00CB3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2026-03-02T13:13:47+00:00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5AAD72A-2982-4494-BAE1-3B32FDE17D7E}">
  <ds:schemaRefs>
    <ds:schemaRef ds:uri="http://schemas.openxmlformats.org/officeDocument/2006/bibliography"/>
  </ds:schemaRefs>
</ds:datastoreItem>
</file>

<file path=customXml/itemProps2.xml><?xml version="1.0" encoding="utf-8"?>
<ds:datastoreItem xmlns:ds="http://schemas.openxmlformats.org/officeDocument/2006/customXml" ds:itemID="{1BDD0F87-B3AB-4A36-8B35-D775EAFB1605}"/>
</file>

<file path=customXml/itemProps3.xml><?xml version="1.0" encoding="utf-8"?>
<ds:datastoreItem xmlns:ds="http://schemas.openxmlformats.org/officeDocument/2006/customXml" ds:itemID="{F0D38C92-9BC7-4580-8148-7B745A903309}"/>
</file>

<file path=customXml/itemProps4.xml><?xml version="1.0" encoding="utf-8"?>
<ds:datastoreItem xmlns:ds="http://schemas.openxmlformats.org/officeDocument/2006/customXml" ds:itemID="{85098655-8F2C-4EB2-A679-08C5506EF294}"/>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2881</Words>
  <Characters>16427</Characters>
  <Application>Microsoft Office Word</Application>
  <DocSecurity>4</DocSecurity>
  <Lines>136</Lines>
  <Paragraphs>38</Paragraphs>
  <ScaleCrop>false</ScaleCrop>
  <Company/>
  <LinksUpToDate>false</LinksUpToDate>
  <CharactersWithSpaces>19270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2026-03-02T13:13:00Z</dcterms:created>
  <dcterms:modified xsi:type="dcterms:W3CDTF">2026-03-02T13:13:00Z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