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6703AA" w14:textId="77777777" w:rsidR="009826CE" w:rsidRPr="00654E89" w:rsidRDefault="007237D5" w:rsidP="007237D5">
      <w:pPr>
        <w:spacing w:line="276" w:lineRule="auto"/>
        <w:jc w:val="both"/>
        <w:rPr>
          <w:rFonts w:ascii="Arial" w:hAnsi="Arial" w:cs="Arial"/>
          <w:b/>
          <w:sz w:val="24"/>
          <w:szCs w:val="24"/>
          <w:u w:val="single"/>
          <w:lang w:val="en-US"/>
        </w:rPr>
      </w:pPr>
      <w:r w:rsidRPr="00654E89">
        <w:rPr>
          <w:rFonts w:ascii="Arial" w:hAnsi="Arial" w:cs="Arial"/>
          <w:b/>
          <w:sz w:val="24"/>
          <w:szCs w:val="24"/>
          <w:u w:val="single"/>
          <w:lang w:val="en-US"/>
        </w:rPr>
        <w:t xml:space="preserve">ADDITIONAL </w:t>
      </w:r>
      <w:r w:rsidR="00825255" w:rsidRPr="00654E89">
        <w:rPr>
          <w:rFonts w:ascii="Arial" w:hAnsi="Arial" w:cs="Arial"/>
          <w:b/>
          <w:sz w:val="24"/>
          <w:szCs w:val="24"/>
          <w:u w:val="single"/>
          <w:lang w:val="en-US"/>
        </w:rPr>
        <w:t xml:space="preserve">RESPONSES TO ISSUES RAISED BY THE COMMITTEE ON </w:t>
      </w:r>
      <w:r w:rsidRPr="00654E89">
        <w:rPr>
          <w:rFonts w:ascii="Arial" w:hAnsi="Arial" w:cs="Arial"/>
          <w:b/>
          <w:sz w:val="24"/>
          <w:szCs w:val="24"/>
          <w:u w:val="single"/>
          <w:lang w:val="en-US"/>
        </w:rPr>
        <w:t xml:space="preserve">ELIMINATION OF </w:t>
      </w:r>
      <w:r w:rsidR="00825255" w:rsidRPr="00654E89">
        <w:rPr>
          <w:rFonts w:ascii="Arial" w:hAnsi="Arial" w:cs="Arial"/>
          <w:b/>
          <w:sz w:val="24"/>
          <w:szCs w:val="24"/>
          <w:u w:val="single"/>
          <w:lang w:val="en-US"/>
        </w:rPr>
        <w:t>RACIAL DISCRIMINATION</w:t>
      </w:r>
      <w:r w:rsidRPr="00654E89">
        <w:rPr>
          <w:rFonts w:ascii="Arial" w:hAnsi="Arial" w:cs="Arial"/>
          <w:b/>
          <w:sz w:val="24"/>
          <w:szCs w:val="24"/>
          <w:u w:val="single"/>
          <w:lang w:val="en-US"/>
        </w:rPr>
        <w:t xml:space="preserve"> (CERD)</w:t>
      </w:r>
    </w:p>
    <w:p w14:paraId="21044489" w14:textId="77777777" w:rsidR="009826CE" w:rsidRPr="00654E89" w:rsidRDefault="009826CE" w:rsidP="007237D5">
      <w:pPr>
        <w:spacing w:line="276" w:lineRule="auto"/>
        <w:jc w:val="both"/>
        <w:rPr>
          <w:rFonts w:ascii="Arial" w:hAnsi="Arial" w:cs="Arial"/>
          <w:b/>
          <w:sz w:val="24"/>
          <w:szCs w:val="24"/>
          <w:lang w:val="en-US"/>
        </w:rPr>
      </w:pPr>
    </w:p>
    <w:p w14:paraId="3BC602F4" w14:textId="77777777" w:rsidR="00C23D1E" w:rsidRPr="00654E89" w:rsidRDefault="00C23D1E" w:rsidP="007237D5">
      <w:pPr>
        <w:spacing w:line="276" w:lineRule="auto"/>
        <w:jc w:val="both"/>
        <w:rPr>
          <w:rFonts w:ascii="Arial" w:hAnsi="Arial" w:cs="Arial"/>
          <w:b/>
          <w:sz w:val="24"/>
          <w:szCs w:val="24"/>
          <w:lang w:val="en-US"/>
        </w:rPr>
      </w:pPr>
    </w:p>
    <w:p w14:paraId="366C138C" w14:textId="77777777" w:rsidR="00C23D1E" w:rsidRPr="00654E89" w:rsidRDefault="007237D5"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1.0</w:t>
      </w:r>
      <w:r w:rsidRPr="00654E89">
        <w:rPr>
          <w:rFonts w:ascii="Arial" w:hAnsi="Arial" w:cs="Arial"/>
          <w:b/>
          <w:sz w:val="24"/>
          <w:szCs w:val="24"/>
          <w:lang w:val="en-US"/>
        </w:rPr>
        <w:tab/>
      </w:r>
      <w:r w:rsidR="00C23D1E" w:rsidRPr="00654E89">
        <w:rPr>
          <w:rFonts w:ascii="Arial" w:hAnsi="Arial" w:cs="Arial"/>
          <w:b/>
          <w:sz w:val="24"/>
          <w:szCs w:val="24"/>
          <w:lang w:val="en-US"/>
        </w:rPr>
        <w:t xml:space="preserve">Non-participation of civil society in the drafting of the State party’s </w:t>
      </w:r>
      <w:r w:rsidRPr="00654E89">
        <w:rPr>
          <w:rFonts w:ascii="Arial" w:hAnsi="Arial" w:cs="Arial"/>
          <w:b/>
          <w:sz w:val="24"/>
          <w:szCs w:val="24"/>
          <w:lang w:val="en-US"/>
        </w:rPr>
        <w:t>1</w:t>
      </w:r>
      <w:r w:rsidR="00C23D1E" w:rsidRPr="00654E89">
        <w:rPr>
          <w:rFonts w:ascii="Arial" w:hAnsi="Arial" w:cs="Arial"/>
          <w:b/>
          <w:sz w:val="24"/>
          <w:szCs w:val="24"/>
          <w:lang w:val="en-US"/>
        </w:rPr>
        <w:t>report</w:t>
      </w:r>
    </w:p>
    <w:p w14:paraId="6B36B195" w14:textId="77777777" w:rsidR="00C23D1E" w:rsidRPr="00654E89" w:rsidRDefault="00C23D1E" w:rsidP="007237D5">
      <w:pPr>
        <w:spacing w:line="276" w:lineRule="auto"/>
        <w:jc w:val="both"/>
        <w:rPr>
          <w:rFonts w:ascii="Arial" w:hAnsi="Arial" w:cs="Arial"/>
          <w:sz w:val="24"/>
          <w:szCs w:val="24"/>
          <w:lang w:val="en-US"/>
        </w:rPr>
      </w:pPr>
    </w:p>
    <w:p w14:paraId="2C478529" w14:textId="77777777" w:rsidR="00B561E4" w:rsidRPr="00654E89" w:rsidRDefault="007237D5" w:rsidP="007237D5">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1.1</w:t>
      </w:r>
      <w:r w:rsidRPr="00654E89">
        <w:rPr>
          <w:rFonts w:ascii="Arial" w:hAnsi="Arial" w:cs="Arial"/>
          <w:sz w:val="24"/>
          <w:szCs w:val="24"/>
          <w:lang w:val="en-US"/>
        </w:rPr>
        <w:tab/>
      </w:r>
      <w:r w:rsidR="00B561E4" w:rsidRPr="00654E89">
        <w:rPr>
          <w:rFonts w:ascii="Arial" w:hAnsi="Arial" w:cs="Arial"/>
          <w:sz w:val="24"/>
          <w:szCs w:val="24"/>
          <w:lang w:val="en-US"/>
        </w:rPr>
        <w:t xml:space="preserve">Whilst it is acknowledged that civil society did not participate in the actual drafting of the periodic report under consideration by the Committee, yet on at least 2 occasions, the Prime Minister’s Office which was then responsible for the </w:t>
      </w:r>
      <w:r w:rsidR="001E3379" w:rsidRPr="00654E89">
        <w:rPr>
          <w:rFonts w:ascii="Arial" w:hAnsi="Arial" w:cs="Arial"/>
          <w:sz w:val="24"/>
          <w:szCs w:val="24"/>
          <w:lang w:val="en-US"/>
        </w:rPr>
        <w:t>H</w:t>
      </w:r>
      <w:r w:rsidR="00B561E4" w:rsidRPr="00654E89">
        <w:rPr>
          <w:rFonts w:ascii="Arial" w:hAnsi="Arial" w:cs="Arial"/>
          <w:sz w:val="24"/>
          <w:szCs w:val="24"/>
          <w:lang w:val="en-US"/>
        </w:rPr>
        <w:t xml:space="preserve">uman </w:t>
      </w:r>
      <w:r w:rsidR="001E3379" w:rsidRPr="00654E89">
        <w:rPr>
          <w:rFonts w:ascii="Arial" w:hAnsi="Arial" w:cs="Arial"/>
          <w:sz w:val="24"/>
          <w:szCs w:val="24"/>
          <w:lang w:val="en-US"/>
        </w:rPr>
        <w:t>R</w:t>
      </w:r>
      <w:r w:rsidR="00B561E4" w:rsidRPr="00654E89">
        <w:rPr>
          <w:rFonts w:ascii="Arial" w:hAnsi="Arial" w:cs="Arial"/>
          <w:sz w:val="24"/>
          <w:szCs w:val="24"/>
          <w:lang w:val="en-US"/>
        </w:rPr>
        <w:t xml:space="preserve">ights portfolio organized workshops and working sessions where a number of NGOs were present </w:t>
      </w:r>
      <w:r w:rsidR="00A20D1E" w:rsidRPr="00654E89">
        <w:rPr>
          <w:rFonts w:ascii="Arial" w:hAnsi="Arial" w:cs="Arial"/>
          <w:sz w:val="24"/>
          <w:szCs w:val="24"/>
          <w:lang w:val="en-US"/>
        </w:rPr>
        <w:t>including</w:t>
      </w:r>
      <w:r w:rsidR="00B561E4" w:rsidRPr="00654E89">
        <w:rPr>
          <w:rFonts w:ascii="Arial" w:hAnsi="Arial" w:cs="Arial"/>
          <w:sz w:val="24"/>
          <w:szCs w:val="24"/>
          <w:lang w:val="en-US"/>
        </w:rPr>
        <w:t xml:space="preserve"> MACOSS</w:t>
      </w:r>
      <w:r w:rsidRPr="00654E89">
        <w:rPr>
          <w:rFonts w:ascii="Arial" w:hAnsi="Arial" w:cs="Arial"/>
          <w:sz w:val="24"/>
          <w:szCs w:val="24"/>
          <w:lang w:val="en-US"/>
        </w:rPr>
        <w:t xml:space="preserve"> (</w:t>
      </w:r>
      <w:r w:rsidR="00A20D1E" w:rsidRPr="00654E89">
        <w:rPr>
          <w:rFonts w:ascii="Arial" w:hAnsi="Arial" w:cs="Arial"/>
          <w:sz w:val="24"/>
          <w:szCs w:val="24"/>
          <w:lang w:val="en-US"/>
        </w:rPr>
        <w:t>Mauritius Council on Social Services) C</w:t>
      </w:r>
      <w:r w:rsidR="00B561E4" w:rsidRPr="00654E89">
        <w:rPr>
          <w:rFonts w:ascii="Arial" w:hAnsi="Arial" w:cs="Arial"/>
          <w:sz w:val="24"/>
          <w:szCs w:val="24"/>
          <w:lang w:val="en-US"/>
        </w:rPr>
        <w:t>onsultations were held on Treaty Bodies and Conventions to which Mauritius is a party and their views were taken on board. Furthermore, regular meetings on the progress achieved with regard to the implementation of the National Human Rights Action Plan 2012-2020 were held where again NGOs were present as well as National Human Rights Institutions.</w:t>
      </w:r>
    </w:p>
    <w:p w14:paraId="4ECC3C40" w14:textId="77777777" w:rsidR="00A36480" w:rsidRPr="00654E89" w:rsidRDefault="00A36480" w:rsidP="007237D5">
      <w:pPr>
        <w:spacing w:line="276" w:lineRule="auto"/>
        <w:jc w:val="both"/>
        <w:rPr>
          <w:rFonts w:ascii="Arial" w:hAnsi="Arial" w:cs="Arial"/>
          <w:sz w:val="24"/>
          <w:szCs w:val="24"/>
          <w:lang w:val="en-US"/>
        </w:rPr>
      </w:pPr>
    </w:p>
    <w:p w14:paraId="0C305299" w14:textId="77777777" w:rsidR="00BC0CA0" w:rsidRPr="00654E89" w:rsidRDefault="007237D5" w:rsidP="007237D5">
      <w:pPr>
        <w:pStyle w:val="Default"/>
        <w:spacing w:line="276" w:lineRule="auto"/>
        <w:ind w:left="720" w:hanging="720"/>
        <w:jc w:val="both"/>
        <w:rPr>
          <w:rFonts w:ascii="Arial" w:hAnsi="Arial" w:cs="Arial"/>
          <w:color w:val="auto"/>
        </w:rPr>
      </w:pPr>
      <w:r w:rsidRPr="00654E89">
        <w:rPr>
          <w:rFonts w:ascii="Arial" w:hAnsi="Arial" w:cs="Arial"/>
        </w:rPr>
        <w:t>1.2</w:t>
      </w:r>
      <w:r w:rsidRPr="00654E89">
        <w:rPr>
          <w:rFonts w:ascii="Arial" w:hAnsi="Arial" w:cs="Arial"/>
        </w:rPr>
        <w:tab/>
      </w:r>
      <w:r w:rsidR="00B561E4" w:rsidRPr="00654E89">
        <w:rPr>
          <w:rFonts w:ascii="Arial" w:hAnsi="Arial" w:cs="Arial"/>
        </w:rPr>
        <w:t xml:space="preserve">It is apposite to note that with the setting up of a new Ministry dedicated, inter alia, to human rights, </w:t>
      </w:r>
      <w:r w:rsidR="00F11A58" w:rsidRPr="00654E89">
        <w:rPr>
          <w:rFonts w:ascii="Arial" w:hAnsi="Arial" w:cs="Arial"/>
          <w:color w:val="auto"/>
        </w:rPr>
        <w:t xml:space="preserve">Human Rights issues are being attended in a more systematic and comprehensive manner. In this regard, a National Mechanism for Reporting and Follow-Up (NMRF) has been set up under </w:t>
      </w:r>
      <w:r w:rsidR="000A6311" w:rsidRPr="00654E89">
        <w:rPr>
          <w:rFonts w:ascii="Arial" w:hAnsi="Arial" w:cs="Arial"/>
          <w:color w:val="auto"/>
        </w:rPr>
        <w:t>the said</w:t>
      </w:r>
      <w:r w:rsidR="00F11A58" w:rsidRPr="00654E89">
        <w:rPr>
          <w:rFonts w:ascii="Arial" w:hAnsi="Arial" w:cs="Arial"/>
          <w:color w:val="auto"/>
        </w:rPr>
        <w:t xml:space="preserve"> Ministry as per the recommendations of the Office of the High Commissioner for Human Rights. The NMRF has become, inter-alia, the platform for consultations with NGOs and civil society on a regular basis.</w:t>
      </w:r>
    </w:p>
    <w:p w14:paraId="34DD67E9" w14:textId="77777777" w:rsidR="00BC0CA0" w:rsidRPr="00654E89" w:rsidRDefault="00BC0CA0" w:rsidP="007237D5">
      <w:pPr>
        <w:pStyle w:val="Default"/>
        <w:spacing w:line="276" w:lineRule="auto"/>
        <w:jc w:val="both"/>
        <w:rPr>
          <w:rFonts w:ascii="Arial" w:hAnsi="Arial" w:cs="Arial"/>
          <w:color w:val="auto"/>
        </w:rPr>
      </w:pPr>
    </w:p>
    <w:p w14:paraId="2CE8358E" w14:textId="77777777" w:rsidR="00BC0CA0" w:rsidRPr="00654E89" w:rsidRDefault="007237D5" w:rsidP="007237D5">
      <w:pPr>
        <w:pStyle w:val="Default"/>
        <w:spacing w:line="276" w:lineRule="auto"/>
        <w:jc w:val="both"/>
        <w:rPr>
          <w:rFonts w:ascii="Arial" w:hAnsi="Arial" w:cs="Arial"/>
          <w:b/>
          <w:color w:val="auto"/>
        </w:rPr>
      </w:pPr>
      <w:r w:rsidRPr="00654E89">
        <w:rPr>
          <w:rFonts w:ascii="Arial" w:hAnsi="Arial" w:cs="Arial"/>
          <w:b/>
          <w:color w:val="auto"/>
        </w:rPr>
        <w:t>2.0</w:t>
      </w:r>
      <w:r w:rsidRPr="00654E89">
        <w:rPr>
          <w:rFonts w:ascii="Arial" w:hAnsi="Arial" w:cs="Arial"/>
          <w:b/>
          <w:color w:val="auto"/>
        </w:rPr>
        <w:tab/>
      </w:r>
      <w:r w:rsidR="00BC0CA0" w:rsidRPr="00654E89">
        <w:rPr>
          <w:rFonts w:ascii="Arial" w:hAnsi="Arial" w:cs="Arial"/>
          <w:b/>
          <w:color w:val="auto"/>
        </w:rPr>
        <w:t xml:space="preserve">Cases where the Convention has been invoked </w:t>
      </w:r>
      <w:r w:rsidR="00B12DF6" w:rsidRPr="00654E89">
        <w:rPr>
          <w:rFonts w:ascii="Arial" w:hAnsi="Arial" w:cs="Arial"/>
          <w:b/>
          <w:color w:val="auto"/>
        </w:rPr>
        <w:t>before</w:t>
      </w:r>
      <w:r w:rsidR="00BC0CA0" w:rsidRPr="00654E89">
        <w:rPr>
          <w:rFonts w:ascii="Arial" w:hAnsi="Arial" w:cs="Arial"/>
          <w:b/>
          <w:color w:val="auto"/>
        </w:rPr>
        <w:t xml:space="preserve"> national Courts</w:t>
      </w:r>
    </w:p>
    <w:p w14:paraId="635B4F3E" w14:textId="77777777" w:rsidR="000A6311" w:rsidRPr="00654E89" w:rsidRDefault="000A6311" w:rsidP="007237D5">
      <w:pPr>
        <w:pStyle w:val="Default"/>
        <w:spacing w:line="276" w:lineRule="auto"/>
        <w:jc w:val="both"/>
        <w:rPr>
          <w:rFonts w:ascii="Arial" w:hAnsi="Arial" w:cs="Arial"/>
          <w:b/>
          <w:color w:val="auto"/>
        </w:rPr>
      </w:pPr>
    </w:p>
    <w:p w14:paraId="40FBE261" w14:textId="0448F41D" w:rsidR="00BC0CA0" w:rsidRPr="00654E89" w:rsidRDefault="00520F74" w:rsidP="00520F74">
      <w:pPr>
        <w:pStyle w:val="Default"/>
        <w:spacing w:line="276" w:lineRule="auto"/>
        <w:ind w:left="720" w:hanging="720"/>
        <w:jc w:val="both"/>
        <w:rPr>
          <w:rFonts w:ascii="Arial" w:hAnsi="Arial" w:cs="Arial"/>
          <w:color w:val="auto"/>
        </w:rPr>
      </w:pPr>
      <w:r w:rsidRPr="00654E89">
        <w:rPr>
          <w:rFonts w:ascii="Arial" w:hAnsi="Arial" w:cs="Arial"/>
          <w:color w:val="auto"/>
        </w:rPr>
        <w:t>2.1</w:t>
      </w:r>
      <w:r w:rsidRPr="00654E89">
        <w:rPr>
          <w:rFonts w:ascii="Arial" w:hAnsi="Arial" w:cs="Arial"/>
          <w:color w:val="auto"/>
        </w:rPr>
        <w:tab/>
      </w:r>
      <w:r w:rsidR="00BC0CA0" w:rsidRPr="00654E89">
        <w:rPr>
          <w:rFonts w:ascii="Arial" w:hAnsi="Arial" w:cs="Arial"/>
          <w:color w:val="auto"/>
        </w:rPr>
        <w:t>There are no known cases where the Convention has been invoked before our national Courts</w:t>
      </w:r>
      <w:r w:rsidR="00F628CE" w:rsidRPr="00654E89">
        <w:rPr>
          <w:rFonts w:ascii="Arial" w:hAnsi="Arial" w:cs="Arial"/>
          <w:color w:val="auto"/>
        </w:rPr>
        <w:t xml:space="preserve"> except for the case of Tengur v Bishop of Roman Catholic Diocese of Port Louis</w:t>
      </w:r>
      <w:r w:rsidR="008C42A3" w:rsidRPr="00654E89">
        <w:rPr>
          <w:rFonts w:ascii="Arial" w:hAnsi="Arial" w:cs="Arial"/>
          <w:color w:val="auto"/>
        </w:rPr>
        <w:t xml:space="preserve"> </w:t>
      </w:r>
      <w:r w:rsidR="00F628CE" w:rsidRPr="00654E89">
        <w:rPr>
          <w:rFonts w:ascii="Arial" w:hAnsi="Arial" w:cs="Arial"/>
          <w:color w:val="auto"/>
        </w:rPr>
        <w:t xml:space="preserve">&amp; Others 2002 </w:t>
      </w:r>
      <w:r w:rsidR="003B14A0" w:rsidRPr="00654E89">
        <w:rPr>
          <w:rFonts w:ascii="Arial" w:hAnsi="Arial" w:cs="Arial"/>
          <w:color w:val="auto"/>
        </w:rPr>
        <w:t>SCJ</w:t>
      </w:r>
      <w:r w:rsidR="00F628CE" w:rsidRPr="00654E89">
        <w:rPr>
          <w:rFonts w:ascii="Arial" w:hAnsi="Arial" w:cs="Arial"/>
          <w:color w:val="auto"/>
        </w:rPr>
        <w:t>.It is apposite to note that the Judicial Committee of the Privy Council stated in this very case whilst quoting from the case of Matadeen v Pointu 1998 UKPC 9 that it is a well recognised canon of construction that domestic legislation including the Constitution should, if possible, be construed so as to conform to international instruments to which the State is party.</w:t>
      </w:r>
    </w:p>
    <w:p w14:paraId="1A286973" w14:textId="77777777" w:rsidR="008C42A3" w:rsidRPr="00654E89" w:rsidRDefault="008C42A3" w:rsidP="007237D5">
      <w:pPr>
        <w:pStyle w:val="Default"/>
        <w:spacing w:line="276" w:lineRule="auto"/>
        <w:jc w:val="both"/>
        <w:rPr>
          <w:rFonts w:ascii="Arial" w:hAnsi="Arial" w:cs="Arial"/>
          <w:color w:val="auto"/>
        </w:rPr>
      </w:pPr>
    </w:p>
    <w:p w14:paraId="1B621BD3" w14:textId="77777777" w:rsidR="008C42A3" w:rsidRPr="00654E89" w:rsidRDefault="008C42A3" w:rsidP="007237D5">
      <w:pPr>
        <w:pStyle w:val="Default"/>
        <w:spacing w:line="276" w:lineRule="auto"/>
        <w:jc w:val="both"/>
        <w:rPr>
          <w:rFonts w:ascii="Arial" w:hAnsi="Arial" w:cs="Arial"/>
          <w:color w:val="auto"/>
        </w:rPr>
      </w:pPr>
    </w:p>
    <w:p w14:paraId="1DD2263A" w14:textId="77777777" w:rsidR="008C42A3" w:rsidRPr="00654E89" w:rsidRDefault="008C42A3" w:rsidP="007237D5">
      <w:pPr>
        <w:pStyle w:val="Default"/>
        <w:spacing w:line="276" w:lineRule="auto"/>
        <w:jc w:val="both"/>
        <w:rPr>
          <w:rFonts w:ascii="Arial" w:hAnsi="Arial" w:cs="Arial"/>
          <w:color w:val="auto"/>
        </w:rPr>
      </w:pPr>
    </w:p>
    <w:p w14:paraId="221137DE" w14:textId="77777777" w:rsidR="008C42A3" w:rsidRPr="00654E89" w:rsidRDefault="008C42A3" w:rsidP="007237D5">
      <w:pPr>
        <w:pStyle w:val="Default"/>
        <w:spacing w:line="276" w:lineRule="auto"/>
        <w:jc w:val="both"/>
        <w:rPr>
          <w:rFonts w:ascii="Arial" w:hAnsi="Arial" w:cs="Arial"/>
          <w:color w:val="auto"/>
        </w:rPr>
      </w:pPr>
    </w:p>
    <w:p w14:paraId="09990D5A" w14:textId="77777777" w:rsidR="00BC0CA0" w:rsidRPr="00654E89" w:rsidRDefault="00BC0CA0" w:rsidP="007237D5">
      <w:pPr>
        <w:pStyle w:val="Default"/>
        <w:spacing w:line="276" w:lineRule="auto"/>
        <w:jc w:val="both"/>
        <w:rPr>
          <w:rFonts w:ascii="Arial" w:hAnsi="Arial" w:cs="Arial"/>
          <w:color w:val="auto"/>
        </w:rPr>
      </w:pPr>
    </w:p>
    <w:p w14:paraId="4FA1F708" w14:textId="7DC9BA93" w:rsidR="00F11A58" w:rsidRPr="00654E89" w:rsidRDefault="00520F74" w:rsidP="007237D5">
      <w:pPr>
        <w:pStyle w:val="Default"/>
        <w:spacing w:line="276" w:lineRule="auto"/>
        <w:jc w:val="both"/>
        <w:rPr>
          <w:rFonts w:ascii="Arial" w:hAnsi="Arial" w:cs="Arial"/>
          <w:color w:val="auto"/>
        </w:rPr>
      </w:pPr>
      <w:r w:rsidRPr="00654E89">
        <w:rPr>
          <w:rFonts w:ascii="Arial" w:hAnsi="Arial" w:cs="Arial"/>
          <w:b/>
          <w:color w:val="auto"/>
        </w:rPr>
        <w:lastRenderedPageBreak/>
        <w:t>3.0</w:t>
      </w:r>
      <w:r w:rsidRPr="00654E89">
        <w:rPr>
          <w:rFonts w:ascii="Arial" w:hAnsi="Arial" w:cs="Arial"/>
          <w:b/>
          <w:color w:val="auto"/>
        </w:rPr>
        <w:tab/>
      </w:r>
      <w:r w:rsidR="00BC0CA0" w:rsidRPr="00654E89">
        <w:rPr>
          <w:rFonts w:ascii="Arial" w:hAnsi="Arial" w:cs="Arial"/>
          <w:b/>
          <w:color w:val="auto"/>
        </w:rPr>
        <w:t xml:space="preserve">Proposed amendments to be brought to the Equal Opportunities Act </w:t>
      </w:r>
      <w:r w:rsidR="00B12DF6" w:rsidRPr="00654E89">
        <w:rPr>
          <w:rFonts w:ascii="Arial" w:hAnsi="Arial" w:cs="Arial"/>
          <w:b/>
          <w:color w:val="auto"/>
        </w:rPr>
        <w:t>as regards</w:t>
      </w:r>
      <w:r w:rsidR="00B12DF6" w:rsidRPr="00654E89">
        <w:rPr>
          <w:rFonts w:ascii="Arial" w:hAnsi="Arial" w:cs="Arial"/>
          <w:color w:val="auto"/>
        </w:rPr>
        <w:t xml:space="preserve"> </w:t>
      </w:r>
      <w:r w:rsidR="00B12DF6" w:rsidRPr="00654E89">
        <w:rPr>
          <w:rFonts w:ascii="Arial" w:hAnsi="Arial" w:cs="Arial"/>
          <w:b/>
          <w:color w:val="auto"/>
        </w:rPr>
        <w:t>the inclusion of language as a ground of discrimination</w:t>
      </w:r>
      <w:r w:rsidR="00F11A58" w:rsidRPr="00654E89">
        <w:rPr>
          <w:rFonts w:ascii="Arial" w:hAnsi="Arial" w:cs="Arial"/>
          <w:color w:val="auto"/>
        </w:rPr>
        <w:t xml:space="preserve"> </w:t>
      </w:r>
    </w:p>
    <w:p w14:paraId="138ED6BC" w14:textId="77777777" w:rsidR="008C42A3" w:rsidRPr="00654E89" w:rsidRDefault="008C42A3" w:rsidP="007237D5">
      <w:pPr>
        <w:pStyle w:val="Default"/>
        <w:spacing w:line="276" w:lineRule="auto"/>
        <w:jc w:val="both"/>
        <w:rPr>
          <w:rFonts w:ascii="Arial" w:hAnsi="Arial" w:cs="Arial"/>
          <w:color w:val="auto"/>
        </w:rPr>
      </w:pPr>
    </w:p>
    <w:p w14:paraId="69D0A231" w14:textId="1E2748E4" w:rsidR="00B12DF6" w:rsidRPr="00654E89" w:rsidRDefault="00520F74" w:rsidP="00520F74">
      <w:pPr>
        <w:pStyle w:val="Default"/>
        <w:spacing w:line="276" w:lineRule="auto"/>
        <w:ind w:left="720" w:hanging="720"/>
        <w:jc w:val="both"/>
        <w:rPr>
          <w:rFonts w:ascii="Arial" w:hAnsi="Arial" w:cs="Arial"/>
          <w:color w:val="auto"/>
        </w:rPr>
      </w:pPr>
      <w:r w:rsidRPr="00654E89">
        <w:rPr>
          <w:rFonts w:ascii="Arial" w:hAnsi="Arial" w:cs="Arial"/>
          <w:color w:val="auto"/>
        </w:rPr>
        <w:t>3.1</w:t>
      </w:r>
      <w:r w:rsidRPr="00654E89">
        <w:rPr>
          <w:rFonts w:ascii="Arial" w:hAnsi="Arial" w:cs="Arial"/>
          <w:color w:val="auto"/>
        </w:rPr>
        <w:tab/>
      </w:r>
      <w:r w:rsidR="00B12DF6" w:rsidRPr="00654E89">
        <w:rPr>
          <w:rFonts w:ascii="Arial" w:hAnsi="Arial" w:cs="Arial"/>
          <w:color w:val="auto"/>
        </w:rPr>
        <w:t>As at date, the need to include language as a ground of discrimination has not been felt as every citizen of Mauritius is at full liberty besides English and French to express himself in a language in which he is more at ease and conversant. As an illustration, any person who attends a Court of law, may speak in the language of his choice and arrangements are made at the level of the Court to provide the services of an interpreter where necessary and this applies to foreigners as well who wish to express themselves in their own language.</w:t>
      </w:r>
    </w:p>
    <w:p w14:paraId="6E1002E2" w14:textId="77777777" w:rsidR="00B12DF6" w:rsidRPr="00654E89" w:rsidRDefault="00B12DF6" w:rsidP="007237D5">
      <w:pPr>
        <w:pStyle w:val="Default"/>
        <w:spacing w:line="276" w:lineRule="auto"/>
        <w:jc w:val="both"/>
        <w:rPr>
          <w:rFonts w:ascii="Arial" w:hAnsi="Arial" w:cs="Arial"/>
          <w:color w:val="auto"/>
        </w:rPr>
      </w:pPr>
    </w:p>
    <w:p w14:paraId="774B7C6D" w14:textId="6424101E" w:rsidR="00B12DF6" w:rsidRPr="00654E89" w:rsidRDefault="00520F74" w:rsidP="007237D5">
      <w:pPr>
        <w:pStyle w:val="Default"/>
        <w:spacing w:line="276" w:lineRule="auto"/>
        <w:jc w:val="both"/>
        <w:rPr>
          <w:rFonts w:ascii="Arial" w:hAnsi="Arial" w:cs="Arial"/>
          <w:b/>
          <w:color w:val="auto"/>
        </w:rPr>
      </w:pPr>
      <w:r w:rsidRPr="00654E89">
        <w:rPr>
          <w:rFonts w:ascii="Arial" w:hAnsi="Arial" w:cs="Arial"/>
          <w:b/>
          <w:color w:val="auto"/>
        </w:rPr>
        <w:t>4.0</w:t>
      </w:r>
      <w:r w:rsidRPr="00654E89">
        <w:rPr>
          <w:rFonts w:ascii="Arial" w:hAnsi="Arial" w:cs="Arial"/>
          <w:b/>
          <w:color w:val="auto"/>
        </w:rPr>
        <w:tab/>
      </w:r>
      <w:r w:rsidR="00B12DF6" w:rsidRPr="00654E89">
        <w:rPr>
          <w:rFonts w:ascii="Arial" w:hAnsi="Arial" w:cs="Arial"/>
          <w:b/>
          <w:color w:val="auto"/>
        </w:rPr>
        <w:t>What measures have been taken to strengthen the independence of the Equal Opportunities Commission?</w:t>
      </w:r>
    </w:p>
    <w:p w14:paraId="25F16A32" w14:textId="77777777" w:rsidR="008C42A3" w:rsidRPr="00654E89" w:rsidRDefault="008C42A3" w:rsidP="007237D5">
      <w:pPr>
        <w:pStyle w:val="Default"/>
        <w:spacing w:line="276" w:lineRule="auto"/>
        <w:jc w:val="both"/>
        <w:rPr>
          <w:rFonts w:ascii="Arial" w:hAnsi="Arial" w:cs="Arial"/>
          <w:b/>
          <w:color w:val="auto"/>
        </w:rPr>
      </w:pPr>
    </w:p>
    <w:p w14:paraId="3983B8BC" w14:textId="568B3F11" w:rsidR="00131246" w:rsidRPr="00654E89" w:rsidRDefault="00520F74" w:rsidP="00520F74">
      <w:pPr>
        <w:pStyle w:val="Default"/>
        <w:spacing w:line="276" w:lineRule="auto"/>
        <w:ind w:left="720" w:hanging="720"/>
        <w:jc w:val="both"/>
        <w:rPr>
          <w:rFonts w:ascii="Arial" w:hAnsi="Arial" w:cs="Arial"/>
          <w:color w:val="auto"/>
        </w:rPr>
      </w:pPr>
      <w:r w:rsidRPr="00654E89">
        <w:rPr>
          <w:rFonts w:ascii="Arial" w:hAnsi="Arial" w:cs="Arial"/>
          <w:color w:val="auto"/>
        </w:rPr>
        <w:t>4.1</w:t>
      </w:r>
      <w:r w:rsidRPr="00654E89">
        <w:rPr>
          <w:rFonts w:ascii="Arial" w:hAnsi="Arial" w:cs="Arial"/>
          <w:color w:val="auto"/>
        </w:rPr>
        <w:tab/>
      </w:r>
      <w:r w:rsidR="00131246" w:rsidRPr="00654E89">
        <w:rPr>
          <w:rFonts w:ascii="Arial" w:hAnsi="Arial" w:cs="Arial"/>
          <w:color w:val="auto"/>
        </w:rPr>
        <w:t>As already stated, we can proudly state that our institutions are robustly independent and operates without any interference, be it political or otherwise. In addition, these institutions, in line with good governance principles and transparency, table their annual reports before the National Assembly.</w:t>
      </w:r>
    </w:p>
    <w:p w14:paraId="0D52E376" w14:textId="77777777" w:rsidR="00131246" w:rsidRPr="00654E89" w:rsidRDefault="00131246" w:rsidP="007237D5">
      <w:pPr>
        <w:pStyle w:val="Default"/>
        <w:spacing w:line="276" w:lineRule="auto"/>
        <w:jc w:val="both"/>
        <w:rPr>
          <w:rFonts w:ascii="Arial" w:hAnsi="Arial" w:cs="Arial"/>
          <w:color w:val="auto"/>
        </w:rPr>
      </w:pPr>
    </w:p>
    <w:p w14:paraId="3FECCD34" w14:textId="36FF45CB" w:rsidR="00131246" w:rsidRPr="00654E89" w:rsidRDefault="00520F74" w:rsidP="007237D5">
      <w:pPr>
        <w:pStyle w:val="Default"/>
        <w:spacing w:line="276" w:lineRule="auto"/>
        <w:jc w:val="both"/>
        <w:rPr>
          <w:rFonts w:ascii="Arial" w:hAnsi="Arial" w:cs="Arial"/>
          <w:b/>
          <w:color w:val="auto"/>
        </w:rPr>
      </w:pPr>
      <w:r w:rsidRPr="00654E89">
        <w:rPr>
          <w:rFonts w:ascii="Arial" w:hAnsi="Arial" w:cs="Arial"/>
          <w:b/>
          <w:color w:val="auto"/>
        </w:rPr>
        <w:t>5.0</w:t>
      </w:r>
      <w:r w:rsidRPr="00654E89">
        <w:rPr>
          <w:rFonts w:ascii="Arial" w:hAnsi="Arial" w:cs="Arial"/>
          <w:b/>
          <w:color w:val="auto"/>
        </w:rPr>
        <w:tab/>
      </w:r>
      <w:r w:rsidR="00131246" w:rsidRPr="00654E89">
        <w:rPr>
          <w:rFonts w:ascii="Arial" w:hAnsi="Arial" w:cs="Arial"/>
          <w:b/>
          <w:color w:val="auto"/>
        </w:rPr>
        <w:t>Statistics, disciplinary measures adopted and compensation to victims of discrimination</w:t>
      </w:r>
    </w:p>
    <w:p w14:paraId="7A892B97" w14:textId="77777777" w:rsidR="008C42A3" w:rsidRPr="00654E89" w:rsidRDefault="008C42A3" w:rsidP="007237D5">
      <w:pPr>
        <w:pStyle w:val="Default"/>
        <w:spacing w:line="276" w:lineRule="auto"/>
        <w:jc w:val="both"/>
        <w:rPr>
          <w:rFonts w:ascii="Arial" w:hAnsi="Arial" w:cs="Arial"/>
          <w:b/>
          <w:color w:val="auto"/>
        </w:rPr>
      </w:pPr>
    </w:p>
    <w:p w14:paraId="7B5A28AD" w14:textId="04AF81F2" w:rsidR="00045C60" w:rsidRPr="00654E89" w:rsidRDefault="00520F74" w:rsidP="00520F74">
      <w:pPr>
        <w:pStyle w:val="Default"/>
        <w:spacing w:line="276" w:lineRule="auto"/>
        <w:ind w:left="720" w:hanging="720"/>
        <w:jc w:val="both"/>
        <w:rPr>
          <w:rFonts w:ascii="Arial" w:hAnsi="Arial" w:cs="Arial"/>
          <w:color w:val="auto"/>
        </w:rPr>
      </w:pPr>
      <w:r w:rsidRPr="00654E89">
        <w:rPr>
          <w:rFonts w:ascii="Arial" w:hAnsi="Arial" w:cs="Arial"/>
          <w:color w:val="auto"/>
        </w:rPr>
        <w:t>5.1</w:t>
      </w:r>
      <w:r w:rsidRPr="00654E89">
        <w:rPr>
          <w:rFonts w:ascii="Arial" w:hAnsi="Arial" w:cs="Arial"/>
          <w:color w:val="auto"/>
        </w:rPr>
        <w:tab/>
      </w:r>
      <w:r w:rsidR="00131246" w:rsidRPr="00654E89">
        <w:rPr>
          <w:rFonts w:ascii="Arial" w:hAnsi="Arial" w:cs="Arial"/>
          <w:color w:val="auto"/>
        </w:rPr>
        <w:t xml:space="preserve">We </w:t>
      </w:r>
      <w:r w:rsidR="003B14A0" w:rsidRPr="00654E89">
        <w:rPr>
          <w:rFonts w:ascii="Arial" w:hAnsi="Arial" w:cs="Arial"/>
          <w:color w:val="auto"/>
        </w:rPr>
        <w:t>h</w:t>
      </w:r>
      <w:r w:rsidR="00131246" w:rsidRPr="00654E89">
        <w:rPr>
          <w:rFonts w:ascii="Arial" w:hAnsi="Arial" w:cs="Arial"/>
          <w:color w:val="auto"/>
        </w:rPr>
        <w:t>a</w:t>
      </w:r>
      <w:r w:rsidR="003B14A0" w:rsidRPr="00654E89">
        <w:rPr>
          <w:rFonts w:ascii="Arial" w:hAnsi="Arial" w:cs="Arial"/>
          <w:color w:val="auto"/>
        </w:rPr>
        <w:t>v</w:t>
      </w:r>
      <w:r w:rsidR="00131246" w:rsidRPr="00654E89">
        <w:rPr>
          <w:rFonts w:ascii="Arial" w:hAnsi="Arial" w:cs="Arial"/>
          <w:color w:val="auto"/>
        </w:rPr>
        <w:t>e tabl</w:t>
      </w:r>
      <w:r w:rsidR="003B14A0" w:rsidRPr="00654E89">
        <w:rPr>
          <w:rFonts w:ascii="Arial" w:hAnsi="Arial" w:cs="Arial"/>
          <w:color w:val="auto"/>
        </w:rPr>
        <w:t>ed</w:t>
      </w:r>
      <w:r w:rsidR="00131246" w:rsidRPr="00654E89">
        <w:rPr>
          <w:rFonts w:ascii="Arial" w:hAnsi="Arial" w:cs="Arial"/>
          <w:color w:val="auto"/>
        </w:rPr>
        <w:t xml:space="preserve"> a write-up on same</w:t>
      </w:r>
      <w:r w:rsidR="00990E47">
        <w:rPr>
          <w:rFonts w:ascii="Arial" w:hAnsi="Arial" w:cs="Arial"/>
          <w:color w:val="auto"/>
        </w:rPr>
        <w:t xml:space="preserve"> (</w:t>
      </w:r>
      <w:r w:rsidR="003865E5">
        <w:rPr>
          <w:rFonts w:ascii="Arial" w:hAnsi="Arial" w:cs="Arial"/>
          <w:color w:val="auto"/>
        </w:rPr>
        <w:t>see Annex</w:t>
      </w:r>
      <w:bookmarkStart w:id="0" w:name="_GoBack"/>
      <w:bookmarkEnd w:id="0"/>
      <w:r w:rsidR="00990E47">
        <w:rPr>
          <w:rFonts w:ascii="Arial" w:hAnsi="Arial" w:cs="Arial"/>
          <w:color w:val="auto"/>
        </w:rPr>
        <w:t>)</w:t>
      </w:r>
      <w:r w:rsidR="00131246" w:rsidRPr="00654E89">
        <w:rPr>
          <w:rFonts w:ascii="Arial" w:hAnsi="Arial" w:cs="Arial"/>
          <w:color w:val="auto"/>
        </w:rPr>
        <w:t xml:space="preserve">. However, </w:t>
      </w:r>
      <w:r w:rsidR="003B14A0" w:rsidRPr="00654E89">
        <w:rPr>
          <w:rFonts w:ascii="Arial" w:hAnsi="Arial" w:cs="Arial"/>
          <w:color w:val="auto"/>
        </w:rPr>
        <w:t>it is apposite to note</w:t>
      </w:r>
      <w:r w:rsidR="00131246" w:rsidRPr="00654E89">
        <w:rPr>
          <w:rFonts w:ascii="Arial" w:hAnsi="Arial" w:cs="Arial"/>
          <w:color w:val="auto"/>
        </w:rPr>
        <w:t xml:space="preserve"> that </w:t>
      </w:r>
      <w:r w:rsidR="00045C60" w:rsidRPr="00654E89">
        <w:rPr>
          <w:rFonts w:ascii="Arial" w:hAnsi="Arial" w:cs="Arial"/>
          <w:color w:val="auto"/>
        </w:rPr>
        <w:t>it is the Equal Opportunities Tribunal that is habilitated</w:t>
      </w:r>
      <w:r w:rsidR="00131246" w:rsidRPr="00654E89">
        <w:rPr>
          <w:rFonts w:ascii="Arial" w:hAnsi="Arial" w:cs="Arial"/>
          <w:color w:val="auto"/>
        </w:rPr>
        <w:t xml:space="preserve"> </w:t>
      </w:r>
      <w:r w:rsidR="00045C60" w:rsidRPr="00654E89">
        <w:rPr>
          <w:rFonts w:ascii="Arial" w:hAnsi="Arial" w:cs="Arial"/>
          <w:color w:val="auto"/>
        </w:rPr>
        <w:t xml:space="preserve">to make orders of compensation to a complainant. </w:t>
      </w:r>
    </w:p>
    <w:p w14:paraId="4CD7798C" w14:textId="77777777" w:rsidR="00045C60" w:rsidRPr="00654E89" w:rsidRDefault="00045C60" w:rsidP="007237D5">
      <w:pPr>
        <w:pStyle w:val="Default"/>
        <w:spacing w:line="276" w:lineRule="auto"/>
        <w:jc w:val="both"/>
        <w:rPr>
          <w:rFonts w:ascii="Arial" w:hAnsi="Arial" w:cs="Arial"/>
          <w:color w:val="auto"/>
        </w:rPr>
      </w:pPr>
    </w:p>
    <w:p w14:paraId="015EBDB7" w14:textId="05550BB8" w:rsidR="00045C60" w:rsidRPr="00654E89" w:rsidRDefault="00520F74" w:rsidP="007237D5">
      <w:pPr>
        <w:pStyle w:val="Default"/>
        <w:spacing w:line="276" w:lineRule="auto"/>
        <w:jc w:val="both"/>
        <w:rPr>
          <w:rFonts w:ascii="Arial" w:hAnsi="Arial" w:cs="Arial"/>
          <w:b/>
          <w:color w:val="auto"/>
        </w:rPr>
      </w:pPr>
      <w:r w:rsidRPr="00654E89">
        <w:rPr>
          <w:rFonts w:ascii="Arial" w:hAnsi="Arial" w:cs="Arial"/>
          <w:b/>
          <w:color w:val="auto"/>
        </w:rPr>
        <w:t>6.0</w:t>
      </w:r>
      <w:r w:rsidRPr="00654E89">
        <w:rPr>
          <w:rFonts w:ascii="Arial" w:hAnsi="Arial" w:cs="Arial"/>
          <w:b/>
          <w:color w:val="auto"/>
        </w:rPr>
        <w:tab/>
      </w:r>
      <w:r w:rsidR="00045C60" w:rsidRPr="00654E89">
        <w:rPr>
          <w:rFonts w:ascii="Arial" w:hAnsi="Arial" w:cs="Arial"/>
          <w:b/>
          <w:color w:val="auto"/>
        </w:rPr>
        <w:t>Steps which have been taken to update the classification of different ethnic groups on the basis of self-identification</w:t>
      </w:r>
    </w:p>
    <w:p w14:paraId="2AA0BE65" w14:textId="77777777" w:rsidR="008C42A3" w:rsidRPr="00654E89" w:rsidRDefault="008C42A3" w:rsidP="007237D5">
      <w:pPr>
        <w:pStyle w:val="Default"/>
        <w:spacing w:line="276" w:lineRule="auto"/>
        <w:jc w:val="both"/>
        <w:rPr>
          <w:rFonts w:ascii="Arial" w:hAnsi="Arial" w:cs="Arial"/>
          <w:b/>
          <w:color w:val="auto"/>
        </w:rPr>
      </w:pPr>
    </w:p>
    <w:p w14:paraId="73B4E2E9" w14:textId="2AAF501C" w:rsidR="00E777B5" w:rsidRPr="00654E89" w:rsidRDefault="00520F74" w:rsidP="00520F74">
      <w:pPr>
        <w:pStyle w:val="Default"/>
        <w:spacing w:line="276" w:lineRule="auto"/>
        <w:ind w:left="720" w:hanging="720"/>
        <w:jc w:val="both"/>
        <w:rPr>
          <w:rFonts w:ascii="Arial" w:hAnsi="Arial" w:cs="Arial"/>
          <w:color w:val="auto"/>
        </w:rPr>
      </w:pPr>
      <w:r w:rsidRPr="00654E89">
        <w:rPr>
          <w:rFonts w:ascii="Arial" w:hAnsi="Arial" w:cs="Arial"/>
          <w:color w:val="auto"/>
        </w:rPr>
        <w:t>6.1</w:t>
      </w:r>
      <w:r w:rsidRPr="00654E89">
        <w:rPr>
          <w:rFonts w:ascii="Arial" w:hAnsi="Arial" w:cs="Arial"/>
          <w:color w:val="auto"/>
        </w:rPr>
        <w:tab/>
      </w:r>
      <w:r w:rsidR="00045C60" w:rsidRPr="00654E89">
        <w:rPr>
          <w:rFonts w:ascii="Arial" w:hAnsi="Arial" w:cs="Arial"/>
          <w:color w:val="auto"/>
        </w:rPr>
        <w:t xml:space="preserve">This concerns the best loser system for which </w:t>
      </w:r>
      <w:r w:rsidR="003B14A0" w:rsidRPr="00654E89">
        <w:rPr>
          <w:rFonts w:ascii="Arial" w:hAnsi="Arial" w:cs="Arial"/>
          <w:color w:val="auto"/>
        </w:rPr>
        <w:t>explanations</w:t>
      </w:r>
      <w:r w:rsidR="00045C60" w:rsidRPr="00654E89">
        <w:rPr>
          <w:rFonts w:ascii="Arial" w:hAnsi="Arial" w:cs="Arial"/>
          <w:color w:val="auto"/>
        </w:rPr>
        <w:t xml:space="preserve"> have already </w:t>
      </w:r>
      <w:r w:rsidR="003B14A0" w:rsidRPr="00654E89">
        <w:rPr>
          <w:rFonts w:ascii="Arial" w:hAnsi="Arial" w:cs="Arial"/>
          <w:color w:val="auto"/>
        </w:rPr>
        <w:t xml:space="preserve">been </w:t>
      </w:r>
      <w:r w:rsidR="00045C60" w:rsidRPr="00654E89">
        <w:rPr>
          <w:rFonts w:ascii="Arial" w:hAnsi="Arial" w:cs="Arial"/>
          <w:color w:val="auto"/>
        </w:rPr>
        <w:t>lengthily provided</w:t>
      </w:r>
      <w:r w:rsidR="003B14A0" w:rsidRPr="00654E89">
        <w:rPr>
          <w:rFonts w:ascii="Arial" w:hAnsi="Arial" w:cs="Arial"/>
          <w:color w:val="auto"/>
        </w:rPr>
        <w:t>.</w:t>
      </w:r>
    </w:p>
    <w:p w14:paraId="7D71EF27" w14:textId="77777777" w:rsidR="003B14A0" w:rsidRPr="00654E89" w:rsidRDefault="003B14A0" w:rsidP="007237D5">
      <w:pPr>
        <w:pStyle w:val="Default"/>
        <w:spacing w:line="276" w:lineRule="auto"/>
        <w:jc w:val="both"/>
        <w:rPr>
          <w:rFonts w:ascii="Arial" w:hAnsi="Arial" w:cs="Arial"/>
          <w:color w:val="auto"/>
        </w:rPr>
      </w:pPr>
    </w:p>
    <w:p w14:paraId="16F09FFC" w14:textId="22A119D7" w:rsidR="00E777B5" w:rsidRPr="00654E89" w:rsidRDefault="00520F74" w:rsidP="007237D5">
      <w:pPr>
        <w:pStyle w:val="Default"/>
        <w:spacing w:line="276" w:lineRule="auto"/>
        <w:jc w:val="both"/>
        <w:rPr>
          <w:rFonts w:ascii="Arial" w:hAnsi="Arial" w:cs="Arial"/>
          <w:b/>
          <w:color w:val="auto"/>
        </w:rPr>
      </w:pPr>
      <w:r w:rsidRPr="00654E89">
        <w:rPr>
          <w:rFonts w:ascii="Arial" w:hAnsi="Arial" w:cs="Arial"/>
          <w:b/>
          <w:color w:val="auto"/>
        </w:rPr>
        <w:t>7.0</w:t>
      </w:r>
      <w:r w:rsidRPr="00654E89">
        <w:rPr>
          <w:rFonts w:ascii="Arial" w:hAnsi="Arial" w:cs="Arial"/>
          <w:b/>
          <w:color w:val="auto"/>
        </w:rPr>
        <w:tab/>
      </w:r>
      <w:r w:rsidR="00E777B5" w:rsidRPr="00654E89">
        <w:rPr>
          <w:rFonts w:ascii="Arial" w:hAnsi="Arial" w:cs="Arial"/>
          <w:b/>
          <w:color w:val="auto"/>
        </w:rPr>
        <w:t>Special measures taken to speed up enjoyment of human rights by vulnerable groups such as the creoles</w:t>
      </w:r>
    </w:p>
    <w:p w14:paraId="283640EB" w14:textId="77777777" w:rsidR="008C42A3" w:rsidRPr="00654E89" w:rsidRDefault="008C42A3" w:rsidP="007237D5">
      <w:pPr>
        <w:pStyle w:val="Default"/>
        <w:spacing w:line="276" w:lineRule="auto"/>
        <w:jc w:val="both"/>
        <w:rPr>
          <w:rFonts w:ascii="Arial" w:hAnsi="Arial" w:cs="Arial"/>
          <w:b/>
          <w:color w:val="auto"/>
        </w:rPr>
      </w:pPr>
    </w:p>
    <w:p w14:paraId="44653DF4" w14:textId="19691484" w:rsidR="007C200B"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7.1</w:t>
      </w:r>
      <w:r w:rsidRPr="00654E89">
        <w:rPr>
          <w:rFonts w:ascii="Arial" w:hAnsi="Arial" w:cs="Arial"/>
          <w:sz w:val="24"/>
          <w:szCs w:val="24"/>
          <w:lang w:val="en-US"/>
        </w:rPr>
        <w:tab/>
      </w:r>
      <w:r w:rsidR="0055628A" w:rsidRPr="00654E89">
        <w:rPr>
          <w:rFonts w:ascii="Arial" w:hAnsi="Arial" w:cs="Arial"/>
          <w:sz w:val="24"/>
          <w:szCs w:val="24"/>
          <w:lang w:val="en-US"/>
        </w:rPr>
        <w:t xml:space="preserve">Provision is not made for the application of temporary special measures in our law. </w:t>
      </w:r>
      <w:r w:rsidR="0055628A" w:rsidRPr="00654E89">
        <w:rPr>
          <w:rFonts w:ascii="Arial" w:hAnsi="Arial" w:cs="Arial"/>
          <w:color w:val="000000"/>
          <w:sz w:val="24"/>
          <w:szCs w:val="24"/>
          <w:lang w:val="en-US"/>
        </w:rPr>
        <w:t>The Constitution, which is the supreme law of the country, prohibits discrimination. It also provides that no law shall be discriminatory either in itself or in its effect. O</w:t>
      </w:r>
      <w:r w:rsidR="0055628A" w:rsidRPr="00654E89">
        <w:rPr>
          <w:rFonts w:ascii="Arial" w:hAnsi="Arial" w:cs="Arial"/>
          <w:sz w:val="24"/>
          <w:szCs w:val="24"/>
          <w:lang w:val="en-US"/>
        </w:rPr>
        <w:t xml:space="preserve">ur Constitution does not provide for positive discrimination. However, Government ensures that any vulnerable group is afforded all the </w:t>
      </w:r>
      <w:r w:rsidR="0055628A" w:rsidRPr="00654E89">
        <w:rPr>
          <w:rFonts w:ascii="Arial" w:hAnsi="Arial" w:cs="Arial"/>
          <w:sz w:val="24"/>
          <w:szCs w:val="24"/>
          <w:lang w:val="en-US"/>
        </w:rPr>
        <w:lastRenderedPageBreak/>
        <w:t xml:space="preserve">support and aid, be it financial or social. There is a Ministry of Social Integration and </w:t>
      </w:r>
      <w:r w:rsidR="003B14A0" w:rsidRPr="00654E89">
        <w:rPr>
          <w:rFonts w:ascii="Arial" w:hAnsi="Arial" w:cs="Arial"/>
          <w:sz w:val="24"/>
          <w:szCs w:val="24"/>
          <w:lang w:val="en-US"/>
        </w:rPr>
        <w:t>E</w:t>
      </w:r>
      <w:r w:rsidR="0055628A" w:rsidRPr="00654E89">
        <w:rPr>
          <w:rFonts w:ascii="Arial" w:hAnsi="Arial" w:cs="Arial"/>
          <w:sz w:val="24"/>
          <w:szCs w:val="24"/>
          <w:lang w:val="en-US"/>
        </w:rPr>
        <w:t xml:space="preserve">conomic </w:t>
      </w:r>
      <w:r w:rsidR="003B14A0" w:rsidRPr="00654E89">
        <w:rPr>
          <w:rFonts w:ascii="Arial" w:hAnsi="Arial" w:cs="Arial"/>
          <w:sz w:val="24"/>
          <w:szCs w:val="24"/>
          <w:lang w:val="en-US"/>
        </w:rPr>
        <w:t>E</w:t>
      </w:r>
      <w:r w:rsidR="0055628A" w:rsidRPr="00654E89">
        <w:rPr>
          <w:rFonts w:ascii="Arial" w:hAnsi="Arial" w:cs="Arial"/>
          <w:sz w:val="24"/>
          <w:szCs w:val="24"/>
          <w:lang w:val="en-US"/>
        </w:rPr>
        <w:t>mpowerment that has the responsibility to look after the social integration and sustainable development</w:t>
      </w:r>
      <w:r w:rsidR="003B14A0" w:rsidRPr="00654E89">
        <w:rPr>
          <w:rFonts w:ascii="Arial" w:hAnsi="Arial" w:cs="Arial"/>
          <w:sz w:val="24"/>
          <w:szCs w:val="24"/>
          <w:lang w:val="en-US"/>
        </w:rPr>
        <w:t xml:space="preserve"> </w:t>
      </w:r>
      <w:r w:rsidR="0055628A" w:rsidRPr="00654E89">
        <w:rPr>
          <w:rFonts w:ascii="Arial" w:hAnsi="Arial" w:cs="Arial"/>
          <w:sz w:val="24"/>
          <w:szCs w:val="24"/>
          <w:lang w:val="en-US"/>
        </w:rPr>
        <w:t>of vulnerable groups irrespective of ethnic or other appurtenance.</w:t>
      </w:r>
    </w:p>
    <w:p w14:paraId="7B069786" w14:textId="77777777" w:rsidR="007C200B" w:rsidRPr="00654E89" w:rsidRDefault="007C200B" w:rsidP="007237D5">
      <w:pPr>
        <w:spacing w:line="276" w:lineRule="auto"/>
        <w:jc w:val="both"/>
        <w:rPr>
          <w:rFonts w:ascii="Arial" w:hAnsi="Arial" w:cs="Arial"/>
          <w:sz w:val="24"/>
          <w:szCs w:val="24"/>
          <w:lang w:val="en-US"/>
        </w:rPr>
      </w:pPr>
    </w:p>
    <w:p w14:paraId="46EFE05F" w14:textId="75E18E54" w:rsidR="007C200B" w:rsidRPr="00654E89" w:rsidRDefault="00520F74" w:rsidP="007237D5">
      <w:pPr>
        <w:spacing w:line="276" w:lineRule="auto"/>
        <w:jc w:val="both"/>
        <w:rPr>
          <w:rFonts w:ascii="Arial" w:hAnsi="Arial" w:cs="Arial"/>
          <w:b/>
          <w:sz w:val="24"/>
          <w:szCs w:val="24"/>
          <w:lang w:val="en-US"/>
        </w:rPr>
      </w:pPr>
      <w:r w:rsidRPr="00654E89">
        <w:rPr>
          <w:rFonts w:ascii="Arial" w:hAnsi="Arial" w:cs="Arial"/>
          <w:b/>
          <w:sz w:val="24"/>
          <w:szCs w:val="24"/>
          <w:lang w:val="en-US"/>
        </w:rPr>
        <w:t>8.0</w:t>
      </w:r>
      <w:r w:rsidRPr="00654E89">
        <w:rPr>
          <w:rFonts w:ascii="Arial" w:hAnsi="Arial" w:cs="Arial"/>
          <w:b/>
          <w:sz w:val="24"/>
          <w:szCs w:val="24"/>
          <w:lang w:val="en-US"/>
        </w:rPr>
        <w:tab/>
      </w:r>
      <w:r w:rsidR="007C200B" w:rsidRPr="00654E89">
        <w:rPr>
          <w:rFonts w:ascii="Arial" w:hAnsi="Arial" w:cs="Arial"/>
          <w:b/>
          <w:sz w:val="24"/>
          <w:szCs w:val="24"/>
          <w:lang w:val="en-US"/>
        </w:rPr>
        <w:t>Steps undertaken by Government to improve the living conditions of the Creoles including those in Rodrigues, namely access to educati</w:t>
      </w:r>
      <w:r w:rsidR="005F1F17">
        <w:rPr>
          <w:rFonts w:ascii="Arial" w:hAnsi="Arial" w:cs="Arial"/>
          <w:b/>
          <w:sz w:val="24"/>
          <w:szCs w:val="24"/>
          <w:lang w:val="en-US"/>
        </w:rPr>
        <w:t>on, housing and employment</w:t>
      </w:r>
      <w:r w:rsidR="007C200B" w:rsidRPr="00654E89">
        <w:rPr>
          <w:rFonts w:ascii="Arial" w:hAnsi="Arial" w:cs="Arial"/>
          <w:b/>
          <w:sz w:val="24"/>
          <w:szCs w:val="24"/>
          <w:lang w:val="en-US"/>
        </w:rPr>
        <w:t>?</w:t>
      </w:r>
    </w:p>
    <w:p w14:paraId="7B7F7D8A" w14:textId="77777777" w:rsidR="008C42A3" w:rsidRPr="00654E89" w:rsidRDefault="008C42A3" w:rsidP="007237D5">
      <w:pPr>
        <w:spacing w:line="276" w:lineRule="auto"/>
        <w:jc w:val="both"/>
        <w:rPr>
          <w:rFonts w:ascii="Arial" w:hAnsi="Arial" w:cs="Arial"/>
          <w:b/>
          <w:sz w:val="24"/>
          <w:szCs w:val="24"/>
          <w:lang w:val="en-US"/>
        </w:rPr>
      </w:pPr>
    </w:p>
    <w:p w14:paraId="65001FF3" w14:textId="3C0909C7" w:rsidR="00D00649"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8.1</w:t>
      </w:r>
      <w:r w:rsidRPr="00654E89">
        <w:rPr>
          <w:rFonts w:ascii="Arial" w:hAnsi="Arial" w:cs="Arial"/>
          <w:sz w:val="24"/>
          <w:szCs w:val="24"/>
          <w:lang w:val="en-US"/>
        </w:rPr>
        <w:tab/>
      </w:r>
      <w:r w:rsidR="007C200B" w:rsidRPr="00654E89">
        <w:rPr>
          <w:rFonts w:ascii="Arial" w:hAnsi="Arial" w:cs="Arial"/>
          <w:sz w:val="24"/>
          <w:szCs w:val="24"/>
          <w:lang w:val="en-US"/>
        </w:rPr>
        <w:t>Since our independence, Government has always seen to it</w:t>
      </w:r>
      <w:r w:rsidR="00FB6CD1" w:rsidRPr="00654E89">
        <w:rPr>
          <w:rFonts w:ascii="Arial" w:hAnsi="Arial" w:cs="Arial"/>
          <w:sz w:val="24"/>
          <w:szCs w:val="24"/>
          <w:lang w:val="en-US"/>
        </w:rPr>
        <w:t xml:space="preserve"> </w:t>
      </w:r>
      <w:r w:rsidR="007C200B" w:rsidRPr="00654E89">
        <w:rPr>
          <w:rFonts w:ascii="Arial" w:hAnsi="Arial" w:cs="Arial"/>
          <w:sz w:val="24"/>
          <w:szCs w:val="24"/>
          <w:lang w:val="en-US"/>
        </w:rPr>
        <w:t xml:space="preserve">that the necessary measures are taken to guarantee equitable access to </w:t>
      </w:r>
      <w:r w:rsidR="00FB6CD1" w:rsidRPr="00654E89">
        <w:rPr>
          <w:rFonts w:ascii="Arial" w:hAnsi="Arial" w:cs="Arial"/>
          <w:sz w:val="24"/>
          <w:szCs w:val="24"/>
          <w:lang w:val="en-US"/>
        </w:rPr>
        <w:t xml:space="preserve">education, housing, employment, health, social welfare to </w:t>
      </w:r>
      <w:r w:rsidR="007C200B" w:rsidRPr="00654E89">
        <w:rPr>
          <w:rFonts w:ascii="Arial" w:hAnsi="Arial" w:cs="Arial"/>
          <w:sz w:val="24"/>
          <w:szCs w:val="24"/>
          <w:lang w:val="en-US"/>
        </w:rPr>
        <w:t xml:space="preserve">all </w:t>
      </w:r>
      <w:r w:rsidR="00FB6CD1" w:rsidRPr="00654E89">
        <w:rPr>
          <w:rFonts w:ascii="Arial" w:hAnsi="Arial" w:cs="Arial"/>
          <w:sz w:val="24"/>
          <w:szCs w:val="24"/>
          <w:lang w:val="en-US"/>
        </w:rPr>
        <w:t>its citizens including those in Rodrigues and Agalega islands.</w:t>
      </w:r>
    </w:p>
    <w:p w14:paraId="50D6A131" w14:textId="77777777" w:rsidR="003B14A0" w:rsidRPr="00654E89" w:rsidRDefault="003B14A0" w:rsidP="007237D5">
      <w:pPr>
        <w:spacing w:line="276" w:lineRule="auto"/>
        <w:jc w:val="both"/>
        <w:rPr>
          <w:rFonts w:ascii="Arial" w:hAnsi="Arial" w:cs="Arial"/>
          <w:sz w:val="24"/>
          <w:szCs w:val="24"/>
          <w:lang w:val="en-US"/>
        </w:rPr>
      </w:pPr>
    </w:p>
    <w:p w14:paraId="54F2AE90" w14:textId="41C8FC85" w:rsidR="00D00649"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8.2</w:t>
      </w:r>
      <w:r w:rsidRPr="00654E89">
        <w:rPr>
          <w:rFonts w:ascii="Arial" w:hAnsi="Arial" w:cs="Arial"/>
          <w:sz w:val="24"/>
          <w:szCs w:val="24"/>
          <w:lang w:val="en-US"/>
        </w:rPr>
        <w:tab/>
      </w:r>
      <w:r w:rsidR="00FB4234" w:rsidRPr="00654E89">
        <w:rPr>
          <w:rFonts w:ascii="Arial" w:hAnsi="Arial" w:cs="Arial"/>
          <w:sz w:val="24"/>
          <w:szCs w:val="24"/>
          <w:lang w:val="en-US"/>
        </w:rPr>
        <w:t>In Mauritius, everyone has access to free education, free health care, free transport for students and the elderly as well as universal old age pension. The Marshall Plan against poverty was launched concretely in budget 2016-17 and includes a variety of programmes and actions that interlock to assist and empower poor families</w:t>
      </w:r>
      <w:r w:rsidR="00D00649" w:rsidRPr="00654E89">
        <w:rPr>
          <w:rFonts w:ascii="Arial" w:hAnsi="Arial" w:cs="Arial"/>
          <w:sz w:val="24"/>
          <w:szCs w:val="24"/>
          <w:lang w:val="en-US"/>
        </w:rPr>
        <w:t>.</w:t>
      </w:r>
      <w:r w:rsidR="00FB4234" w:rsidRPr="00654E89">
        <w:rPr>
          <w:rFonts w:ascii="Arial" w:hAnsi="Arial" w:cs="Arial"/>
          <w:sz w:val="24"/>
          <w:szCs w:val="24"/>
          <w:lang w:val="en-US"/>
        </w:rPr>
        <w:t xml:space="preserve"> </w:t>
      </w:r>
      <w:r w:rsidR="003B14A0" w:rsidRPr="00654E89">
        <w:rPr>
          <w:rFonts w:ascii="Arial" w:hAnsi="Arial" w:cs="Arial"/>
          <w:sz w:val="24"/>
          <w:szCs w:val="24"/>
          <w:lang w:val="en-US"/>
        </w:rPr>
        <w:t xml:space="preserve"> </w:t>
      </w:r>
    </w:p>
    <w:p w14:paraId="7D1FBB60" w14:textId="77777777" w:rsidR="003B14A0" w:rsidRPr="00654E89" w:rsidRDefault="003B14A0" w:rsidP="007237D5">
      <w:pPr>
        <w:spacing w:line="276" w:lineRule="auto"/>
        <w:jc w:val="both"/>
        <w:rPr>
          <w:rFonts w:ascii="Arial" w:hAnsi="Arial" w:cs="Arial"/>
          <w:sz w:val="24"/>
          <w:szCs w:val="24"/>
          <w:lang w:val="en-US"/>
        </w:rPr>
      </w:pPr>
    </w:p>
    <w:p w14:paraId="456455C0" w14:textId="568C635D" w:rsidR="00FB6CD1"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8.3</w:t>
      </w:r>
      <w:r w:rsidRPr="00654E89">
        <w:rPr>
          <w:rFonts w:ascii="Arial" w:hAnsi="Arial" w:cs="Arial"/>
          <w:sz w:val="24"/>
          <w:szCs w:val="24"/>
          <w:lang w:val="en-US"/>
        </w:rPr>
        <w:tab/>
      </w:r>
      <w:r w:rsidR="00FB4234" w:rsidRPr="00654E89">
        <w:rPr>
          <w:rFonts w:ascii="Arial" w:hAnsi="Arial" w:cs="Arial"/>
          <w:sz w:val="24"/>
          <w:szCs w:val="24"/>
          <w:lang w:val="en-US"/>
        </w:rPr>
        <w:t xml:space="preserve">The enactment of the Social Integration and Empowerment Act 2016 in the history of poverty alleviation and economic empowerment in Mauritius. It provides for Schemes to combat absolute poverty and encourages persons living in absolute poverty to </w:t>
      </w:r>
      <w:r w:rsidR="00D00649" w:rsidRPr="00654E89">
        <w:rPr>
          <w:rFonts w:ascii="Arial" w:hAnsi="Arial" w:cs="Arial"/>
          <w:sz w:val="24"/>
          <w:szCs w:val="24"/>
          <w:lang w:val="en-US"/>
        </w:rPr>
        <w:t>integrate the mainstream society.</w:t>
      </w:r>
      <w:r w:rsidR="00FB4234" w:rsidRPr="00654E89">
        <w:rPr>
          <w:rFonts w:ascii="Arial" w:hAnsi="Arial" w:cs="Arial"/>
          <w:sz w:val="24"/>
          <w:szCs w:val="24"/>
          <w:lang w:val="en-US"/>
        </w:rPr>
        <w:t xml:space="preserve"> </w:t>
      </w:r>
    </w:p>
    <w:p w14:paraId="353A749A" w14:textId="77777777" w:rsidR="00553957" w:rsidRPr="00654E89" w:rsidRDefault="00553957" w:rsidP="007237D5">
      <w:pPr>
        <w:spacing w:line="276" w:lineRule="auto"/>
        <w:jc w:val="both"/>
        <w:rPr>
          <w:rFonts w:ascii="Arial" w:hAnsi="Arial" w:cs="Arial"/>
          <w:sz w:val="24"/>
          <w:szCs w:val="24"/>
          <w:lang w:val="en-US"/>
        </w:rPr>
      </w:pPr>
    </w:p>
    <w:p w14:paraId="1E980739" w14:textId="62CCD9F3" w:rsidR="00D00649"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8.4</w:t>
      </w:r>
      <w:r w:rsidRPr="00654E89">
        <w:rPr>
          <w:rFonts w:ascii="Arial" w:hAnsi="Arial" w:cs="Arial"/>
          <w:sz w:val="24"/>
          <w:szCs w:val="24"/>
          <w:lang w:val="en-US"/>
        </w:rPr>
        <w:tab/>
      </w:r>
      <w:r w:rsidR="00FB6CD1" w:rsidRPr="00654E89">
        <w:rPr>
          <w:rFonts w:ascii="Arial" w:hAnsi="Arial" w:cs="Arial"/>
          <w:sz w:val="24"/>
          <w:szCs w:val="24"/>
          <w:lang w:val="en-US"/>
        </w:rPr>
        <w:t xml:space="preserve">You may wish to note that as at 14 April 2017, there was a total of 8,691 eligible households including 1,955 from Rodrigues registered under the Social Register of Mauritius. Monthly subsistence allowances are being paid to them as from December 2016. </w:t>
      </w:r>
    </w:p>
    <w:p w14:paraId="4959CFED" w14:textId="77777777" w:rsidR="00553957" w:rsidRPr="00654E89" w:rsidRDefault="00553957" w:rsidP="007237D5">
      <w:pPr>
        <w:spacing w:line="276" w:lineRule="auto"/>
        <w:jc w:val="both"/>
        <w:rPr>
          <w:rFonts w:ascii="Arial" w:hAnsi="Arial" w:cs="Arial"/>
          <w:sz w:val="24"/>
          <w:szCs w:val="24"/>
          <w:lang w:val="en-US"/>
        </w:rPr>
      </w:pPr>
    </w:p>
    <w:p w14:paraId="1C7F2E48" w14:textId="459AE11C" w:rsidR="001D6FAD" w:rsidRPr="00654E89" w:rsidRDefault="00520F74" w:rsidP="00520F74">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8.5</w:t>
      </w:r>
      <w:r w:rsidRPr="00654E89">
        <w:rPr>
          <w:rFonts w:ascii="Arial" w:hAnsi="Arial" w:cs="Arial"/>
          <w:sz w:val="24"/>
          <w:szCs w:val="24"/>
          <w:lang w:val="en-US"/>
        </w:rPr>
        <w:tab/>
      </w:r>
      <w:r w:rsidR="00D00649" w:rsidRPr="00654E89">
        <w:rPr>
          <w:rFonts w:ascii="Arial" w:hAnsi="Arial" w:cs="Arial"/>
          <w:sz w:val="24"/>
          <w:szCs w:val="24"/>
          <w:lang w:val="en-US"/>
        </w:rPr>
        <w:t xml:space="preserve">As regards access to education, there is the Zones d’Education Prioritaire commonly referred to as ZEP which is a </w:t>
      </w:r>
      <w:r w:rsidR="005F1F17">
        <w:rPr>
          <w:rFonts w:ascii="Arial" w:hAnsi="Arial" w:cs="Arial"/>
          <w:sz w:val="24"/>
          <w:szCs w:val="24"/>
          <w:lang w:val="en-US"/>
        </w:rPr>
        <w:t xml:space="preserve">scheme aiming at ensuring that </w:t>
      </w:r>
      <w:r w:rsidR="00D00649" w:rsidRPr="00654E89">
        <w:rPr>
          <w:rFonts w:ascii="Arial" w:hAnsi="Arial" w:cs="Arial"/>
          <w:sz w:val="24"/>
          <w:szCs w:val="24"/>
          <w:lang w:val="en-US"/>
        </w:rPr>
        <w:t>children coming from poor families are not denied education. In the same breath</w:t>
      </w:r>
      <w:r w:rsidR="00553957" w:rsidRPr="00654E89">
        <w:rPr>
          <w:rFonts w:ascii="Arial" w:hAnsi="Arial" w:cs="Arial"/>
          <w:sz w:val="24"/>
          <w:szCs w:val="24"/>
          <w:lang w:val="en-US"/>
        </w:rPr>
        <w:t>,</w:t>
      </w:r>
      <w:r w:rsidR="00D00649" w:rsidRPr="00654E89">
        <w:rPr>
          <w:rFonts w:ascii="Arial" w:hAnsi="Arial" w:cs="Arial"/>
          <w:sz w:val="24"/>
          <w:szCs w:val="24"/>
          <w:lang w:val="en-US"/>
        </w:rPr>
        <w:t xml:space="preserve"> you will note that it is Government policy to provide free and quality education to every child of the country indiscriminately. Education is compulsory till the age of 16.</w:t>
      </w:r>
    </w:p>
    <w:p w14:paraId="594BE342" w14:textId="77777777" w:rsidR="00520F74" w:rsidRDefault="00520F74" w:rsidP="00520F74">
      <w:pPr>
        <w:spacing w:line="276" w:lineRule="auto"/>
        <w:ind w:left="720" w:hanging="720"/>
        <w:jc w:val="both"/>
        <w:rPr>
          <w:rFonts w:ascii="Arial" w:hAnsi="Arial" w:cs="Arial"/>
          <w:sz w:val="24"/>
          <w:szCs w:val="24"/>
          <w:lang w:val="en-US"/>
        </w:rPr>
      </w:pPr>
    </w:p>
    <w:p w14:paraId="61BAB9A6" w14:textId="77777777" w:rsidR="005F1F17" w:rsidRDefault="005F1F17" w:rsidP="00520F74">
      <w:pPr>
        <w:spacing w:line="276" w:lineRule="auto"/>
        <w:ind w:left="720" w:hanging="720"/>
        <w:jc w:val="both"/>
        <w:rPr>
          <w:rFonts w:ascii="Arial" w:hAnsi="Arial" w:cs="Arial"/>
          <w:sz w:val="24"/>
          <w:szCs w:val="24"/>
          <w:lang w:val="en-US"/>
        </w:rPr>
      </w:pPr>
    </w:p>
    <w:p w14:paraId="53710446" w14:textId="77777777" w:rsidR="005F1F17" w:rsidRDefault="005F1F17" w:rsidP="00520F74">
      <w:pPr>
        <w:spacing w:line="276" w:lineRule="auto"/>
        <w:ind w:left="720" w:hanging="720"/>
        <w:jc w:val="both"/>
        <w:rPr>
          <w:rFonts w:ascii="Arial" w:hAnsi="Arial" w:cs="Arial"/>
          <w:sz w:val="24"/>
          <w:szCs w:val="24"/>
          <w:lang w:val="en-US"/>
        </w:rPr>
      </w:pPr>
    </w:p>
    <w:p w14:paraId="31BDCBA5" w14:textId="77777777" w:rsidR="005F1F17" w:rsidRPr="00654E89" w:rsidRDefault="005F1F17" w:rsidP="00520F74">
      <w:pPr>
        <w:spacing w:line="276" w:lineRule="auto"/>
        <w:ind w:left="720" w:hanging="720"/>
        <w:jc w:val="both"/>
        <w:rPr>
          <w:rFonts w:ascii="Arial" w:hAnsi="Arial" w:cs="Arial"/>
          <w:sz w:val="24"/>
          <w:szCs w:val="24"/>
          <w:lang w:val="en-US"/>
        </w:rPr>
      </w:pPr>
    </w:p>
    <w:p w14:paraId="561F4A99" w14:textId="4F5A4C0C" w:rsidR="001D6FAD" w:rsidRPr="00654E89" w:rsidRDefault="00520F74" w:rsidP="007237D5">
      <w:pPr>
        <w:spacing w:line="276" w:lineRule="auto"/>
        <w:jc w:val="both"/>
        <w:rPr>
          <w:rFonts w:ascii="Arial" w:hAnsi="Arial" w:cs="Arial"/>
          <w:b/>
          <w:sz w:val="24"/>
          <w:szCs w:val="24"/>
          <w:lang w:val="en-US"/>
        </w:rPr>
      </w:pPr>
      <w:r w:rsidRPr="00654E89">
        <w:rPr>
          <w:rFonts w:ascii="Arial" w:hAnsi="Arial" w:cs="Arial"/>
          <w:b/>
          <w:sz w:val="24"/>
          <w:szCs w:val="24"/>
          <w:lang w:val="en-US"/>
        </w:rPr>
        <w:lastRenderedPageBreak/>
        <w:t>9.0</w:t>
      </w:r>
      <w:r w:rsidRPr="00654E89">
        <w:rPr>
          <w:rFonts w:ascii="Arial" w:hAnsi="Arial" w:cs="Arial"/>
          <w:b/>
          <w:sz w:val="24"/>
          <w:szCs w:val="24"/>
          <w:lang w:val="en-US"/>
        </w:rPr>
        <w:tab/>
      </w:r>
      <w:r w:rsidR="001D6FAD" w:rsidRPr="00654E89">
        <w:rPr>
          <w:rFonts w:ascii="Arial" w:hAnsi="Arial" w:cs="Arial"/>
          <w:b/>
          <w:sz w:val="24"/>
          <w:szCs w:val="24"/>
          <w:lang w:val="en-US"/>
        </w:rPr>
        <w:t>Measures taken to improve working conditions for migrant workers in particular domestic workers</w:t>
      </w:r>
    </w:p>
    <w:p w14:paraId="097DA7E4" w14:textId="77777777" w:rsidR="001D6FAD" w:rsidRPr="00654E89" w:rsidRDefault="001D6FAD" w:rsidP="007237D5">
      <w:pPr>
        <w:spacing w:line="276" w:lineRule="auto"/>
        <w:jc w:val="both"/>
        <w:rPr>
          <w:rFonts w:ascii="Arial" w:hAnsi="Arial" w:cs="Arial"/>
          <w:b/>
          <w:sz w:val="24"/>
          <w:szCs w:val="24"/>
          <w:lang w:val="en-US"/>
        </w:rPr>
      </w:pPr>
    </w:p>
    <w:p w14:paraId="2C5AFCE8" w14:textId="464C0460" w:rsidR="003B14A0" w:rsidRPr="00654E89" w:rsidRDefault="00520F74" w:rsidP="00520F74">
      <w:pPr>
        <w:pStyle w:val="annotation"/>
        <w:spacing w:after="200" w:line="276" w:lineRule="auto"/>
        <w:ind w:left="720" w:hanging="720"/>
        <w:jc w:val="both"/>
        <w:rPr>
          <w:rFonts w:ascii="Arial" w:hAnsi="Arial" w:cs="Arial"/>
          <w:sz w:val="24"/>
          <w:szCs w:val="24"/>
          <w:lang w:val="en-US"/>
        </w:rPr>
      </w:pPr>
      <w:r w:rsidRPr="00654E89">
        <w:rPr>
          <w:rFonts w:ascii="Arial" w:hAnsi="Arial" w:cs="Arial"/>
          <w:sz w:val="24"/>
          <w:szCs w:val="24"/>
          <w:lang w:val="en-US"/>
        </w:rPr>
        <w:t>9.1</w:t>
      </w:r>
      <w:r w:rsidRPr="00654E89">
        <w:rPr>
          <w:rFonts w:ascii="Arial" w:hAnsi="Arial" w:cs="Arial"/>
          <w:sz w:val="24"/>
          <w:szCs w:val="24"/>
          <w:lang w:val="en-US"/>
        </w:rPr>
        <w:tab/>
      </w:r>
      <w:r w:rsidR="00553957" w:rsidRPr="00654E89">
        <w:rPr>
          <w:rFonts w:ascii="Arial" w:hAnsi="Arial" w:cs="Arial"/>
          <w:sz w:val="24"/>
          <w:szCs w:val="24"/>
          <w:lang w:val="en-US"/>
        </w:rPr>
        <w:t>Migrant workers enjoy the same terms and conditions of employment, including minimum wages as those laid down for local workers in our labour legislation.</w:t>
      </w:r>
      <w:r w:rsidR="003B14A0" w:rsidRPr="00654E89">
        <w:rPr>
          <w:rFonts w:ascii="Arial" w:hAnsi="Arial" w:cs="Arial"/>
          <w:sz w:val="24"/>
          <w:szCs w:val="24"/>
          <w:lang w:val="en-US"/>
        </w:rPr>
        <w:t xml:space="preserve"> We are providing further information as an attachment.</w:t>
      </w:r>
    </w:p>
    <w:p w14:paraId="39A52E18" w14:textId="7730D162" w:rsidR="00D00649" w:rsidRPr="00654E89" w:rsidRDefault="00520F74" w:rsidP="007237D5">
      <w:pPr>
        <w:spacing w:line="276" w:lineRule="auto"/>
        <w:jc w:val="both"/>
        <w:rPr>
          <w:rFonts w:ascii="Arial" w:hAnsi="Arial" w:cs="Arial"/>
          <w:b/>
          <w:sz w:val="24"/>
          <w:szCs w:val="24"/>
          <w:lang w:val="en-US"/>
        </w:rPr>
      </w:pPr>
      <w:r w:rsidRPr="005F1F17">
        <w:rPr>
          <w:rFonts w:ascii="Arial" w:eastAsia="Times New Roman" w:hAnsi="Arial" w:cs="Arial"/>
          <w:b/>
          <w:sz w:val="24"/>
          <w:szCs w:val="24"/>
          <w:lang w:val="en-US"/>
        </w:rPr>
        <w:t>10.</w:t>
      </w:r>
      <w:r w:rsidR="00EF53BD" w:rsidRPr="005F1F17">
        <w:rPr>
          <w:rFonts w:ascii="Arial" w:eastAsia="Times New Roman" w:hAnsi="Arial" w:cs="Arial"/>
          <w:b/>
          <w:sz w:val="24"/>
          <w:szCs w:val="24"/>
          <w:lang w:val="en-US"/>
        </w:rPr>
        <w:t>0</w:t>
      </w:r>
      <w:r w:rsidRPr="005F1F17">
        <w:rPr>
          <w:rFonts w:ascii="Arial" w:eastAsia="Times New Roman" w:hAnsi="Arial" w:cs="Arial"/>
          <w:b/>
          <w:sz w:val="24"/>
          <w:szCs w:val="24"/>
          <w:lang w:val="en-US"/>
        </w:rPr>
        <w:tab/>
      </w:r>
      <w:r w:rsidR="00553957" w:rsidRPr="00654E89">
        <w:rPr>
          <w:rFonts w:ascii="Arial" w:hAnsi="Arial" w:cs="Arial"/>
          <w:b/>
          <w:sz w:val="24"/>
          <w:szCs w:val="24"/>
          <w:lang w:val="en-US"/>
        </w:rPr>
        <w:t>Measures to fight Trafficking in Persons and labour exploitation</w:t>
      </w:r>
    </w:p>
    <w:p w14:paraId="10E61215" w14:textId="77777777" w:rsidR="00553957" w:rsidRPr="00654E89" w:rsidRDefault="00553957" w:rsidP="007237D5">
      <w:pPr>
        <w:spacing w:line="276" w:lineRule="auto"/>
        <w:jc w:val="both"/>
        <w:rPr>
          <w:rFonts w:ascii="Arial" w:hAnsi="Arial" w:cs="Arial"/>
          <w:b/>
          <w:sz w:val="24"/>
          <w:szCs w:val="24"/>
          <w:lang w:val="en-US"/>
        </w:rPr>
      </w:pPr>
    </w:p>
    <w:p w14:paraId="59A8E0F3" w14:textId="10E3ECD1" w:rsidR="00553957" w:rsidRPr="005F1F17" w:rsidRDefault="00520F74" w:rsidP="00520F74">
      <w:pPr>
        <w:pStyle w:val="ListParagraph"/>
        <w:tabs>
          <w:tab w:val="left" w:pos="720"/>
        </w:tabs>
        <w:ind w:hanging="720"/>
        <w:jc w:val="both"/>
        <w:rPr>
          <w:rFonts w:ascii="Arial" w:hAnsi="Arial" w:cs="Arial"/>
          <w:sz w:val="24"/>
          <w:szCs w:val="24"/>
        </w:rPr>
      </w:pPr>
      <w:r w:rsidRPr="00654E89">
        <w:rPr>
          <w:rFonts w:ascii="Arial" w:hAnsi="Arial" w:cs="Arial"/>
          <w:sz w:val="24"/>
          <w:szCs w:val="24"/>
        </w:rPr>
        <w:t>10.1</w:t>
      </w:r>
      <w:r w:rsidRPr="00654E89">
        <w:rPr>
          <w:rFonts w:ascii="Arial" w:hAnsi="Arial" w:cs="Arial"/>
          <w:sz w:val="24"/>
          <w:szCs w:val="24"/>
        </w:rPr>
        <w:tab/>
      </w:r>
      <w:r w:rsidR="00553957" w:rsidRPr="005F1F17">
        <w:rPr>
          <w:rFonts w:ascii="Arial" w:hAnsi="Arial" w:cs="Arial"/>
          <w:sz w:val="24"/>
          <w:szCs w:val="24"/>
        </w:rPr>
        <w:t>On 6 November 2015, Cabinet took note of the Report on Trafficking in Persons 2015 published by the US Department of State whereby Mauritius had been placed under Tier 2 Watch List.  Consequently, Cabinet decided that an Inter-Ministerial Committee under the chairmanship of the Honourable Attorney-General be set up to look into the issues raised under the said report.</w:t>
      </w:r>
    </w:p>
    <w:p w14:paraId="1300D722" w14:textId="77777777" w:rsidR="00520F74" w:rsidRPr="00654E89" w:rsidRDefault="00520F74" w:rsidP="00520F74">
      <w:pPr>
        <w:pStyle w:val="ListParagraph"/>
        <w:tabs>
          <w:tab w:val="left" w:pos="720"/>
        </w:tabs>
        <w:ind w:hanging="720"/>
        <w:jc w:val="both"/>
        <w:rPr>
          <w:rFonts w:ascii="Arial" w:hAnsi="Arial" w:cs="Arial"/>
          <w:sz w:val="24"/>
          <w:szCs w:val="24"/>
        </w:rPr>
      </w:pPr>
    </w:p>
    <w:p w14:paraId="037091C0" w14:textId="2BC62881" w:rsidR="00553957" w:rsidRPr="00654E89" w:rsidRDefault="00520F74" w:rsidP="00520F74">
      <w:pPr>
        <w:pStyle w:val="ListParagraph"/>
        <w:tabs>
          <w:tab w:val="left" w:pos="720"/>
        </w:tabs>
        <w:ind w:hanging="720"/>
        <w:jc w:val="both"/>
        <w:rPr>
          <w:rFonts w:ascii="Arial" w:hAnsi="Arial" w:cs="Arial"/>
          <w:sz w:val="24"/>
          <w:szCs w:val="24"/>
        </w:rPr>
      </w:pPr>
      <w:r w:rsidRPr="00654E89">
        <w:rPr>
          <w:rFonts w:ascii="Arial" w:hAnsi="Arial" w:cs="Arial"/>
          <w:sz w:val="24"/>
          <w:szCs w:val="24"/>
        </w:rPr>
        <w:t>10.2</w:t>
      </w:r>
      <w:r w:rsidRPr="00654E89">
        <w:rPr>
          <w:rFonts w:ascii="Arial" w:hAnsi="Arial" w:cs="Arial"/>
          <w:sz w:val="24"/>
          <w:szCs w:val="24"/>
        </w:rPr>
        <w:tab/>
      </w:r>
      <w:r w:rsidR="00553957" w:rsidRPr="005F1F17">
        <w:rPr>
          <w:rFonts w:ascii="Arial" w:hAnsi="Arial" w:cs="Arial"/>
          <w:sz w:val="24"/>
          <w:szCs w:val="24"/>
        </w:rPr>
        <w:t>The first meeting of the Inter-Ministerial Committee was held on 23 December 2015 whereby the Honourable Attorney-General informed stakeholders present (the Prime Minister’s Office, the Ministry of Gender Equality, Child Development and Family Welfare, the Office of Director of Public Prosecutions, the Commissioner of Police</w:t>
      </w:r>
      <w:r w:rsidR="00553957" w:rsidRPr="00654E89">
        <w:rPr>
          <w:rFonts w:ascii="Arial" w:hAnsi="Arial" w:cs="Arial"/>
          <w:sz w:val="24"/>
          <w:szCs w:val="24"/>
        </w:rPr>
        <w:t>, the Ministry of Labour, Industrial Relations, Employment and Training, the Ministry of Tourism and External Communications amongst others) that the meeting had been convened in order to take stock of the situation on Trafficking in Persons (TIP) and to get a first feedback of issues in relation to TIP.  Stakeholders present were invited to forward their views and suggestions on the matter to the At</w:t>
      </w:r>
      <w:r w:rsidR="005F1F17">
        <w:rPr>
          <w:rFonts w:ascii="Arial" w:hAnsi="Arial" w:cs="Arial"/>
          <w:sz w:val="24"/>
          <w:szCs w:val="24"/>
        </w:rPr>
        <w:t xml:space="preserve">torney </w:t>
      </w:r>
      <w:r w:rsidR="00553957" w:rsidRPr="00654E89">
        <w:rPr>
          <w:rFonts w:ascii="Arial" w:hAnsi="Arial" w:cs="Arial"/>
          <w:sz w:val="24"/>
          <w:szCs w:val="24"/>
        </w:rPr>
        <w:t xml:space="preserve">General’s Office. </w:t>
      </w:r>
    </w:p>
    <w:p w14:paraId="44A1556A" w14:textId="77777777" w:rsidR="00520F74" w:rsidRPr="00654E89" w:rsidRDefault="00520F74" w:rsidP="00520F74">
      <w:pPr>
        <w:pStyle w:val="ListParagraph"/>
        <w:tabs>
          <w:tab w:val="left" w:pos="720"/>
        </w:tabs>
        <w:ind w:hanging="720"/>
        <w:jc w:val="both"/>
        <w:rPr>
          <w:rFonts w:ascii="Arial" w:hAnsi="Arial" w:cs="Arial"/>
          <w:sz w:val="24"/>
          <w:szCs w:val="24"/>
        </w:rPr>
      </w:pPr>
    </w:p>
    <w:p w14:paraId="10941D76" w14:textId="270A85AF" w:rsidR="00553957" w:rsidRPr="00654E89" w:rsidRDefault="00520F74" w:rsidP="00EF53BD">
      <w:pPr>
        <w:pStyle w:val="ListParagraph"/>
        <w:tabs>
          <w:tab w:val="left" w:pos="720"/>
        </w:tabs>
        <w:ind w:hanging="720"/>
        <w:jc w:val="both"/>
        <w:rPr>
          <w:rFonts w:ascii="Arial" w:hAnsi="Arial" w:cs="Arial"/>
          <w:sz w:val="24"/>
          <w:szCs w:val="24"/>
        </w:rPr>
      </w:pPr>
      <w:r w:rsidRPr="00654E89">
        <w:rPr>
          <w:rFonts w:ascii="Arial" w:hAnsi="Arial" w:cs="Arial"/>
          <w:sz w:val="24"/>
          <w:szCs w:val="24"/>
        </w:rPr>
        <w:t>10.3</w:t>
      </w:r>
      <w:r w:rsidR="00EF53BD" w:rsidRPr="00654E89">
        <w:rPr>
          <w:rFonts w:ascii="Arial" w:hAnsi="Arial" w:cs="Arial"/>
          <w:sz w:val="24"/>
          <w:szCs w:val="24"/>
        </w:rPr>
        <w:tab/>
      </w:r>
      <w:r w:rsidR="00553957" w:rsidRPr="00654E89">
        <w:rPr>
          <w:rFonts w:ascii="Arial" w:hAnsi="Arial" w:cs="Arial"/>
          <w:sz w:val="24"/>
          <w:szCs w:val="24"/>
        </w:rPr>
        <w:t>The</w:t>
      </w:r>
      <w:r w:rsidR="003B14A0" w:rsidRPr="00654E89">
        <w:rPr>
          <w:rFonts w:ascii="Arial" w:hAnsi="Arial" w:cs="Arial"/>
          <w:sz w:val="24"/>
          <w:szCs w:val="24"/>
        </w:rPr>
        <w:t>re were subsequent meetings of the Inter-Ministerial Committee</w:t>
      </w:r>
      <w:r w:rsidR="00553957" w:rsidRPr="00654E89">
        <w:rPr>
          <w:rFonts w:ascii="Arial" w:hAnsi="Arial" w:cs="Arial"/>
          <w:sz w:val="24"/>
          <w:szCs w:val="24"/>
        </w:rPr>
        <w:t xml:space="preserve">.  </w:t>
      </w:r>
      <w:r w:rsidR="003B14A0" w:rsidRPr="00654E89">
        <w:rPr>
          <w:rFonts w:ascii="Arial" w:hAnsi="Arial" w:cs="Arial"/>
          <w:sz w:val="24"/>
          <w:szCs w:val="24"/>
        </w:rPr>
        <w:t>At one of the meetings, a</w:t>
      </w:r>
      <w:r w:rsidR="00553957" w:rsidRPr="00654E89">
        <w:rPr>
          <w:rFonts w:ascii="Arial" w:hAnsi="Arial" w:cs="Arial"/>
          <w:sz w:val="24"/>
          <w:szCs w:val="24"/>
        </w:rPr>
        <w:t xml:space="preserve"> copy of a working draft on the Proposed National Plan of Action for Combating Trafficking in P</w:t>
      </w:r>
      <w:r w:rsidR="005F1F17">
        <w:rPr>
          <w:rFonts w:ascii="Arial" w:hAnsi="Arial" w:cs="Arial"/>
          <w:sz w:val="24"/>
          <w:szCs w:val="24"/>
        </w:rPr>
        <w:t xml:space="preserve">ersons prepared by the Attorney </w:t>
      </w:r>
      <w:r w:rsidR="00553957" w:rsidRPr="00654E89">
        <w:rPr>
          <w:rFonts w:ascii="Arial" w:hAnsi="Arial" w:cs="Arial"/>
          <w:sz w:val="24"/>
          <w:szCs w:val="24"/>
        </w:rPr>
        <w:t xml:space="preserve">General’s Office was circulated to all stakeholders present. The Ministry of Defence and </w:t>
      </w:r>
      <w:r w:rsidR="005F1F17" w:rsidRPr="00654E89">
        <w:rPr>
          <w:rFonts w:ascii="Arial" w:hAnsi="Arial" w:cs="Arial"/>
          <w:sz w:val="24"/>
          <w:szCs w:val="24"/>
        </w:rPr>
        <w:t>Rodrigues, which</w:t>
      </w:r>
      <w:r w:rsidR="00553957" w:rsidRPr="00654E89">
        <w:rPr>
          <w:rFonts w:ascii="Arial" w:hAnsi="Arial" w:cs="Arial"/>
          <w:sz w:val="24"/>
          <w:szCs w:val="24"/>
        </w:rPr>
        <w:t xml:space="preserve"> has now been given the responsibility of looking into T</w:t>
      </w:r>
      <w:r w:rsidR="003B14A0" w:rsidRPr="00654E89">
        <w:rPr>
          <w:rFonts w:ascii="Arial" w:hAnsi="Arial" w:cs="Arial"/>
          <w:sz w:val="24"/>
          <w:szCs w:val="24"/>
        </w:rPr>
        <w:t>rafficking in Persons</w:t>
      </w:r>
      <w:r w:rsidR="00553957" w:rsidRPr="00654E89">
        <w:rPr>
          <w:rFonts w:ascii="Arial" w:hAnsi="Arial" w:cs="Arial"/>
          <w:sz w:val="24"/>
          <w:szCs w:val="24"/>
        </w:rPr>
        <w:t xml:space="preserve"> issues, is currently working on the said draft. </w:t>
      </w:r>
    </w:p>
    <w:p w14:paraId="1D3AFFE0" w14:textId="77777777" w:rsidR="00553957" w:rsidRPr="00654E89" w:rsidRDefault="00553957" w:rsidP="007237D5">
      <w:pPr>
        <w:pStyle w:val="ListParagraph"/>
        <w:tabs>
          <w:tab w:val="left" w:pos="720"/>
        </w:tabs>
        <w:ind w:left="0"/>
        <w:jc w:val="both"/>
        <w:rPr>
          <w:rFonts w:ascii="Arial" w:hAnsi="Arial" w:cs="Arial"/>
          <w:sz w:val="24"/>
          <w:szCs w:val="24"/>
        </w:rPr>
      </w:pPr>
    </w:p>
    <w:p w14:paraId="7B76FD34" w14:textId="3DDA36DD" w:rsidR="00553957" w:rsidRPr="00654E89" w:rsidRDefault="00EF53BD" w:rsidP="00EF53BD">
      <w:pPr>
        <w:pStyle w:val="ListParagraph"/>
        <w:tabs>
          <w:tab w:val="left" w:pos="720"/>
        </w:tabs>
        <w:ind w:hanging="720"/>
        <w:jc w:val="both"/>
        <w:rPr>
          <w:rFonts w:ascii="Arial" w:hAnsi="Arial" w:cs="Arial"/>
          <w:sz w:val="24"/>
          <w:szCs w:val="24"/>
        </w:rPr>
      </w:pPr>
      <w:r w:rsidRPr="00654E89">
        <w:rPr>
          <w:rFonts w:ascii="Arial" w:hAnsi="Arial" w:cs="Arial"/>
          <w:sz w:val="24"/>
          <w:szCs w:val="24"/>
        </w:rPr>
        <w:t>10.4</w:t>
      </w:r>
      <w:r w:rsidRPr="00654E89">
        <w:rPr>
          <w:rFonts w:ascii="Arial" w:hAnsi="Arial" w:cs="Arial"/>
          <w:sz w:val="24"/>
          <w:szCs w:val="24"/>
        </w:rPr>
        <w:tab/>
      </w:r>
      <w:r w:rsidR="00553957" w:rsidRPr="00654E89">
        <w:rPr>
          <w:rFonts w:ascii="Arial" w:hAnsi="Arial" w:cs="Arial"/>
          <w:sz w:val="24"/>
          <w:szCs w:val="24"/>
        </w:rPr>
        <w:t xml:space="preserve">The Ministry of Labour, Industrial Relations, Employment and Training also plays a significant role in combating and preventing forced labour.    </w:t>
      </w:r>
    </w:p>
    <w:p w14:paraId="6B467BBA" w14:textId="687D8BBE" w:rsidR="00553957" w:rsidRPr="00654E89" w:rsidRDefault="00EF53BD" w:rsidP="00EF53BD">
      <w:pPr>
        <w:jc w:val="both"/>
        <w:rPr>
          <w:rFonts w:ascii="Arial" w:hAnsi="Arial" w:cs="Arial"/>
          <w:sz w:val="24"/>
          <w:szCs w:val="24"/>
          <w:lang w:val="en-US"/>
        </w:rPr>
      </w:pPr>
      <w:r w:rsidRPr="00654E89">
        <w:rPr>
          <w:rFonts w:ascii="Arial" w:hAnsi="Arial" w:cs="Arial"/>
          <w:sz w:val="24"/>
          <w:szCs w:val="24"/>
          <w:lang w:val="en-US"/>
        </w:rPr>
        <w:t>10.5</w:t>
      </w:r>
      <w:r w:rsidRPr="00654E89">
        <w:rPr>
          <w:rFonts w:ascii="Arial" w:hAnsi="Arial" w:cs="Arial"/>
          <w:sz w:val="24"/>
          <w:szCs w:val="24"/>
          <w:lang w:val="en-US"/>
        </w:rPr>
        <w:tab/>
      </w:r>
      <w:r w:rsidR="00553957" w:rsidRPr="00654E89">
        <w:rPr>
          <w:rFonts w:ascii="Arial" w:hAnsi="Arial" w:cs="Arial"/>
          <w:b/>
          <w:sz w:val="24"/>
          <w:szCs w:val="24"/>
          <w:lang w:val="en-US"/>
        </w:rPr>
        <w:t>The existing legal framework for combating trafficking in persons</w:t>
      </w:r>
      <w:r w:rsidR="005F1F17">
        <w:rPr>
          <w:rFonts w:ascii="Arial" w:hAnsi="Arial" w:cs="Arial"/>
          <w:sz w:val="24"/>
          <w:szCs w:val="24"/>
          <w:lang w:val="en-US"/>
        </w:rPr>
        <w:t xml:space="preserve"> is as follows:</w:t>
      </w:r>
    </w:p>
    <w:p w14:paraId="0A057E5E" w14:textId="77777777" w:rsidR="00553957" w:rsidRPr="00654E89" w:rsidRDefault="00553957" w:rsidP="007237D5">
      <w:pPr>
        <w:spacing w:line="276" w:lineRule="auto"/>
        <w:ind w:left="360"/>
        <w:jc w:val="both"/>
        <w:rPr>
          <w:rFonts w:ascii="Arial" w:hAnsi="Arial" w:cs="Arial"/>
          <w:color w:val="000000"/>
          <w:sz w:val="24"/>
          <w:szCs w:val="24"/>
          <w:lang w:val="en-US"/>
        </w:rPr>
      </w:pPr>
    </w:p>
    <w:p w14:paraId="3546D6DB" w14:textId="77777777" w:rsidR="00EF53BD" w:rsidRPr="00654E89" w:rsidRDefault="00553957" w:rsidP="001F3490">
      <w:pPr>
        <w:ind w:left="360"/>
        <w:jc w:val="both"/>
        <w:rPr>
          <w:rFonts w:ascii="Arial" w:hAnsi="Arial" w:cs="Arial"/>
          <w:color w:val="000000"/>
          <w:sz w:val="24"/>
          <w:szCs w:val="24"/>
          <w:lang w:val="en-US"/>
        </w:rPr>
      </w:pPr>
      <w:r w:rsidRPr="00654E89">
        <w:rPr>
          <w:rFonts w:ascii="Arial" w:hAnsi="Arial" w:cs="Arial"/>
          <w:color w:val="000000"/>
          <w:sz w:val="24"/>
          <w:szCs w:val="24"/>
          <w:lang w:val="en-US"/>
        </w:rPr>
        <w:t xml:space="preserve">The </w:t>
      </w:r>
      <w:r w:rsidRPr="00654E89">
        <w:rPr>
          <w:rFonts w:ascii="Arial" w:hAnsi="Arial" w:cs="Arial"/>
          <w:b/>
          <w:color w:val="000000"/>
          <w:sz w:val="24"/>
          <w:szCs w:val="24"/>
          <w:lang w:val="en-US"/>
        </w:rPr>
        <w:t>Combating of Trafficking in Persons Act</w:t>
      </w:r>
      <w:r w:rsidRPr="00654E89">
        <w:rPr>
          <w:rFonts w:ascii="Arial" w:hAnsi="Arial" w:cs="Arial"/>
          <w:color w:val="000000"/>
          <w:sz w:val="24"/>
          <w:szCs w:val="24"/>
          <w:lang w:val="en-US"/>
        </w:rPr>
        <w:t xml:space="preserve"> (the Act) was proclaimed on 30 July 2009</w:t>
      </w:r>
      <w:r w:rsidRPr="00654E89">
        <w:rPr>
          <w:rFonts w:ascii="Arial" w:hAnsi="Arial" w:cs="Arial"/>
          <w:b/>
          <w:color w:val="000000"/>
          <w:sz w:val="24"/>
          <w:szCs w:val="24"/>
          <w:lang w:val="en-US"/>
        </w:rPr>
        <w:t xml:space="preserve">. </w:t>
      </w:r>
      <w:r w:rsidRPr="00654E89">
        <w:rPr>
          <w:rFonts w:ascii="Arial" w:hAnsi="Arial" w:cs="Arial"/>
          <w:color w:val="000000"/>
          <w:sz w:val="24"/>
          <w:szCs w:val="24"/>
          <w:lang w:val="en-US"/>
        </w:rPr>
        <w:t xml:space="preserve">The objectives of the Act are to give effect to the United Nations Protocol to Prevent, Suppress and Punish Trafficking in persons, prevent and combat trafficking </w:t>
      </w:r>
      <w:r w:rsidRPr="00654E89">
        <w:rPr>
          <w:rFonts w:ascii="Arial" w:hAnsi="Arial" w:cs="Arial"/>
          <w:color w:val="000000"/>
          <w:sz w:val="24"/>
          <w:szCs w:val="24"/>
          <w:lang w:val="en-US"/>
        </w:rPr>
        <w:lastRenderedPageBreak/>
        <w:t xml:space="preserve">in persons and protect and assist victims of trafficking. It provides for repatriation of victims of trafficking, and return of victims of trafficking to Mauritius, compensation to victims of trafficking and other penalties and regulations. </w:t>
      </w:r>
    </w:p>
    <w:p w14:paraId="09AEE264" w14:textId="77777777" w:rsidR="00EF53BD" w:rsidRPr="00654E89" w:rsidRDefault="00EF53BD" w:rsidP="001F3490">
      <w:pPr>
        <w:pStyle w:val="ListParagraph"/>
        <w:jc w:val="both"/>
        <w:rPr>
          <w:rFonts w:ascii="Arial" w:hAnsi="Arial" w:cs="Arial"/>
          <w:color w:val="000000"/>
          <w:sz w:val="24"/>
          <w:szCs w:val="24"/>
        </w:rPr>
      </w:pPr>
    </w:p>
    <w:p w14:paraId="5C173E47" w14:textId="1F88C65E" w:rsidR="00553957" w:rsidRPr="00654E89" w:rsidRDefault="00553957" w:rsidP="001F3490">
      <w:pPr>
        <w:pStyle w:val="ListParagraph"/>
        <w:jc w:val="both"/>
        <w:rPr>
          <w:rFonts w:ascii="Arial" w:hAnsi="Arial" w:cs="Arial"/>
          <w:color w:val="000000"/>
          <w:sz w:val="24"/>
          <w:szCs w:val="24"/>
        </w:rPr>
      </w:pPr>
      <w:r w:rsidRPr="00654E89">
        <w:rPr>
          <w:rFonts w:ascii="Arial" w:hAnsi="Arial" w:cs="Arial"/>
          <w:color w:val="000000"/>
          <w:sz w:val="24"/>
          <w:szCs w:val="24"/>
        </w:rPr>
        <w:t xml:space="preserve">Under the Act, any person who trafficks another person or allows </w:t>
      </w:r>
      <w:r w:rsidR="00450557" w:rsidRPr="00654E89">
        <w:rPr>
          <w:rFonts w:ascii="Arial" w:hAnsi="Arial" w:cs="Arial"/>
          <w:color w:val="000000"/>
          <w:sz w:val="24"/>
          <w:szCs w:val="24"/>
        </w:rPr>
        <w:t xml:space="preserve">another </w:t>
      </w:r>
      <w:r w:rsidRPr="00654E89">
        <w:rPr>
          <w:rFonts w:ascii="Arial" w:hAnsi="Arial" w:cs="Arial"/>
          <w:color w:val="000000"/>
          <w:sz w:val="24"/>
          <w:szCs w:val="24"/>
        </w:rPr>
        <w:t xml:space="preserve">person to be trafficked commits an offence. </w:t>
      </w:r>
      <w:r w:rsidRPr="00654E89">
        <w:rPr>
          <w:rFonts w:ascii="Arial" w:hAnsi="Arial" w:cs="Arial"/>
          <w:bCs/>
          <w:color w:val="000000"/>
          <w:sz w:val="24"/>
          <w:szCs w:val="24"/>
        </w:rPr>
        <w:t xml:space="preserve"> </w:t>
      </w:r>
    </w:p>
    <w:p w14:paraId="02BD1911" w14:textId="641BC3FE" w:rsidR="00553957" w:rsidRPr="00654E89" w:rsidRDefault="00EF53BD" w:rsidP="001F3490">
      <w:pPr>
        <w:spacing w:line="276" w:lineRule="auto"/>
        <w:ind w:left="360"/>
        <w:jc w:val="both"/>
        <w:rPr>
          <w:rFonts w:ascii="Arial" w:hAnsi="Arial" w:cs="Arial"/>
          <w:sz w:val="24"/>
          <w:szCs w:val="24"/>
          <w:lang w:val="en-US"/>
        </w:rPr>
      </w:pPr>
      <w:r w:rsidRPr="00654E89">
        <w:rPr>
          <w:rFonts w:ascii="Arial" w:hAnsi="Arial" w:cs="Arial"/>
          <w:sz w:val="24"/>
          <w:szCs w:val="24"/>
          <w:lang w:val="en-US"/>
        </w:rPr>
        <w:t xml:space="preserve">     </w:t>
      </w:r>
      <w:r w:rsidR="00553957" w:rsidRPr="00654E89">
        <w:rPr>
          <w:rFonts w:ascii="Arial" w:hAnsi="Arial" w:cs="Arial"/>
          <w:sz w:val="24"/>
          <w:szCs w:val="24"/>
          <w:lang w:val="en-US"/>
        </w:rPr>
        <w:t>The Act defines “trafficking” as-</w:t>
      </w:r>
    </w:p>
    <w:p w14:paraId="30EBB88D" w14:textId="77777777" w:rsidR="00EF53BD" w:rsidRPr="00654E89" w:rsidRDefault="00EF53BD" w:rsidP="001F3490">
      <w:pPr>
        <w:spacing w:line="276" w:lineRule="auto"/>
        <w:ind w:left="360"/>
        <w:jc w:val="both"/>
        <w:rPr>
          <w:rFonts w:ascii="Arial" w:hAnsi="Arial" w:cs="Arial"/>
          <w:sz w:val="24"/>
          <w:szCs w:val="24"/>
          <w:lang w:val="en-US"/>
        </w:rPr>
      </w:pPr>
    </w:p>
    <w:p w14:paraId="2B774A8A" w14:textId="212C05EA" w:rsidR="00553957" w:rsidRPr="00654E89" w:rsidRDefault="00553957" w:rsidP="001F3490">
      <w:pPr>
        <w:pStyle w:val="ListParagraph"/>
        <w:numPr>
          <w:ilvl w:val="0"/>
          <w:numId w:val="14"/>
        </w:numPr>
        <w:tabs>
          <w:tab w:val="left" w:pos="1440"/>
        </w:tabs>
        <w:adjustRightInd w:val="0"/>
        <w:ind w:left="1080"/>
        <w:jc w:val="both"/>
        <w:rPr>
          <w:rFonts w:ascii="Arial" w:hAnsi="Arial" w:cs="Arial"/>
          <w:bCs/>
          <w:color w:val="000000"/>
          <w:sz w:val="24"/>
          <w:szCs w:val="24"/>
        </w:rPr>
      </w:pPr>
      <w:r w:rsidRPr="00654E89">
        <w:rPr>
          <w:rFonts w:ascii="Arial" w:hAnsi="Arial" w:cs="Arial"/>
          <w:bCs/>
          <w:color w:val="000000"/>
          <w:sz w:val="24"/>
          <w:szCs w:val="24"/>
        </w:rPr>
        <w:t xml:space="preserve">   the recruitment, sale, supply, procurement, ca</w:t>
      </w:r>
      <w:r w:rsidR="00EF53BD" w:rsidRPr="00654E89">
        <w:rPr>
          <w:rFonts w:ascii="Arial" w:hAnsi="Arial" w:cs="Arial"/>
          <w:bCs/>
          <w:color w:val="000000"/>
          <w:sz w:val="24"/>
          <w:szCs w:val="24"/>
        </w:rPr>
        <w:t xml:space="preserve">pture, removal, transportation, </w:t>
      </w:r>
      <w:r w:rsidRPr="00654E89">
        <w:rPr>
          <w:rFonts w:ascii="Arial" w:hAnsi="Arial" w:cs="Arial"/>
          <w:bCs/>
          <w:color w:val="000000"/>
          <w:sz w:val="24"/>
          <w:szCs w:val="24"/>
        </w:rPr>
        <w:t>transfer, harbouring or receipt of a person –</w:t>
      </w:r>
    </w:p>
    <w:p w14:paraId="1A734DCE" w14:textId="77777777" w:rsidR="00553957" w:rsidRPr="00654E89" w:rsidRDefault="00553957" w:rsidP="001F3490">
      <w:pPr>
        <w:pStyle w:val="ListParagraph"/>
        <w:tabs>
          <w:tab w:val="left" w:pos="1440"/>
        </w:tabs>
        <w:adjustRightInd w:val="0"/>
        <w:ind w:left="2520" w:hanging="1440"/>
        <w:jc w:val="both"/>
        <w:rPr>
          <w:rFonts w:ascii="Arial" w:hAnsi="Arial" w:cs="Arial"/>
          <w:bCs/>
          <w:color w:val="000000"/>
          <w:sz w:val="24"/>
          <w:szCs w:val="24"/>
        </w:rPr>
      </w:pPr>
      <w:r w:rsidRPr="00654E89">
        <w:rPr>
          <w:rFonts w:ascii="Arial" w:hAnsi="Arial" w:cs="Arial"/>
          <w:bCs/>
          <w:color w:val="000000"/>
          <w:sz w:val="24"/>
          <w:szCs w:val="24"/>
        </w:rPr>
        <w:tab/>
        <w:t>(i)</w:t>
      </w:r>
      <w:r w:rsidRPr="00654E89">
        <w:rPr>
          <w:rFonts w:ascii="Arial" w:hAnsi="Arial" w:cs="Arial"/>
          <w:bCs/>
          <w:color w:val="000000"/>
          <w:sz w:val="24"/>
          <w:szCs w:val="24"/>
        </w:rPr>
        <w:tab/>
        <w:t>by the use of threat, force, intimidation, coercion, abduction, fraud, deception, abuse of power or abuse of a position of vulnerability; or</w:t>
      </w:r>
    </w:p>
    <w:p w14:paraId="547C8EC2" w14:textId="77777777" w:rsidR="00553957" w:rsidRPr="00654E89" w:rsidRDefault="00553957" w:rsidP="001F3490">
      <w:pPr>
        <w:tabs>
          <w:tab w:val="left" w:pos="720"/>
          <w:tab w:val="left" w:pos="1440"/>
        </w:tabs>
        <w:spacing w:line="276" w:lineRule="auto"/>
        <w:ind w:left="2520" w:hanging="2160"/>
        <w:jc w:val="both"/>
        <w:rPr>
          <w:rFonts w:ascii="Arial" w:hAnsi="Arial" w:cs="Arial"/>
          <w:bCs/>
          <w:color w:val="000000"/>
          <w:sz w:val="24"/>
          <w:szCs w:val="24"/>
          <w:lang w:val="en-US"/>
        </w:rPr>
      </w:pPr>
      <w:r w:rsidRPr="00654E89">
        <w:rPr>
          <w:rFonts w:ascii="Arial" w:hAnsi="Arial" w:cs="Arial"/>
          <w:bCs/>
          <w:color w:val="000000"/>
          <w:sz w:val="24"/>
          <w:szCs w:val="24"/>
          <w:lang w:val="en-US"/>
        </w:rPr>
        <w:tab/>
      </w:r>
      <w:r w:rsidRPr="00654E89">
        <w:rPr>
          <w:rFonts w:ascii="Arial" w:hAnsi="Arial" w:cs="Arial"/>
          <w:bCs/>
          <w:color w:val="000000"/>
          <w:sz w:val="24"/>
          <w:szCs w:val="24"/>
          <w:lang w:val="en-US"/>
        </w:rPr>
        <w:tab/>
        <w:t>(ii)</w:t>
      </w:r>
      <w:r w:rsidRPr="00654E89">
        <w:rPr>
          <w:rFonts w:ascii="Arial" w:hAnsi="Arial" w:cs="Arial"/>
          <w:bCs/>
          <w:color w:val="000000"/>
          <w:sz w:val="24"/>
          <w:szCs w:val="24"/>
          <w:lang w:val="en-US"/>
        </w:rPr>
        <w:tab/>
        <w:t>by the giving or receiving of payments or benefits to obtain the consent of a person having control or authority over another person; or</w:t>
      </w:r>
    </w:p>
    <w:p w14:paraId="7418DD7D" w14:textId="22BA701E" w:rsidR="00553957" w:rsidRPr="00654E89" w:rsidRDefault="00553957" w:rsidP="001F3490">
      <w:pPr>
        <w:pStyle w:val="ListParagraph"/>
        <w:numPr>
          <w:ilvl w:val="0"/>
          <w:numId w:val="14"/>
        </w:numPr>
        <w:tabs>
          <w:tab w:val="left" w:pos="1440"/>
        </w:tabs>
        <w:adjustRightInd w:val="0"/>
        <w:ind w:left="1080"/>
        <w:jc w:val="both"/>
        <w:rPr>
          <w:rFonts w:ascii="Arial" w:hAnsi="Arial" w:cs="Arial"/>
          <w:bCs/>
          <w:color w:val="000000"/>
          <w:sz w:val="24"/>
          <w:szCs w:val="24"/>
        </w:rPr>
      </w:pPr>
      <w:r w:rsidRPr="00654E89">
        <w:rPr>
          <w:rFonts w:ascii="Arial" w:hAnsi="Arial" w:cs="Arial"/>
          <w:bCs/>
          <w:color w:val="000000"/>
          <w:sz w:val="24"/>
          <w:szCs w:val="24"/>
        </w:rPr>
        <w:t xml:space="preserve">  the adoption of a person facilitated or secured through illegal means; </w:t>
      </w:r>
      <w:r w:rsidR="00450557" w:rsidRPr="00654E89">
        <w:rPr>
          <w:rFonts w:ascii="Arial" w:hAnsi="Arial" w:cs="Arial"/>
          <w:bCs/>
          <w:color w:val="000000"/>
          <w:sz w:val="24"/>
          <w:szCs w:val="24"/>
        </w:rPr>
        <w:t xml:space="preserve"> </w:t>
      </w:r>
      <w:r w:rsidRPr="00654E89">
        <w:rPr>
          <w:rFonts w:ascii="Arial" w:hAnsi="Arial" w:cs="Arial"/>
          <w:bCs/>
          <w:color w:val="000000"/>
          <w:sz w:val="24"/>
          <w:szCs w:val="24"/>
        </w:rPr>
        <w:t>for the purpose of exploitation.</w:t>
      </w:r>
    </w:p>
    <w:p w14:paraId="0DBD7395" w14:textId="5E13CB31" w:rsidR="00553957" w:rsidRPr="00654E89" w:rsidRDefault="00553957" w:rsidP="001F3490">
      <w:pPr>
        <w:tabs>
          <w:tab w:val="left" w:pos="1440"/>
        </w:tabs>
        <w:adjustRightInd w:val="0"/>
        <w:spacing w:line="276" w:lineRule="auto"/>
        <w:ind w:left="360"/>
        <w:jc w:val="both"/>
        <w:rPr>
          <w:rFonts w:ascii="Arial" w:hAnsi="Arial" w:cs="Arial"/>
          <w:bCs/>
          <w:color w:val="000000"/>
          <w:sz w:val="24"/>
          <w:szCs w:val="24"/>
          <w:lang w:val="en-US"/>
        </w:rPr>
      </w:pPr>
      <w:r w:rsidRPr="00654E89">
        <w:rPr>
          <w:rFonts w:ascii="Arial" w:hAnsi="Arial" w:cs="Arial"/>
          <w:bCs/>
          <w:color w:val="000000"/>
          <w:sz w:val="24"/>
          <w:szCs w:val="24"/>
          <w:lang w:val="en-US"/>
        </w:rPr>
        <w:t>Under the Act, “sexual exploitation” is included in the definition of “exploitation”. As for “sexual exploitation”, this term has been defined as obtaining financial or other benefits through the involvement of another person in prostitution or in other kinds of sexual services, including pornographic acts or the production of pornographic materials, as a result of subjecting another person to one of the means listed in paragraph (a) of the definition of “trafficking” above.</w:t>
      </w:r>
    </w:p>
    <w:p w14:paraId="3807DDE4" w14:textId="77777777" w:rsidR="00553957" w:rsidRPr="00654E89" w:rsidRDefault="00553957" w:rsidP="001F3490">
      <w:pPr>
        <w:tabs>
          <w:tab w:val="left" w:pos="1440"/>
        </w:tabs>
        <w:adjustRightInd w:val="0"/>
        <w:spacing w:line="276" w:lineRule="auto"/>
        <w:ind w:left="360"/>
        <w:jc w:val="both"/>
        <w:rPr>
          <w:rFonts w:ascii="Arial" w:hAnsi="Arial" w:cs="Arial"/>
          <w:bCs/>
          <w:color w:val="000000"/>
          <w:sz w:val="24"/>
          <w:szCs w:val="24"/>
          <w:lang w:val="en-US"/>
        </w:rPr>
      </w:pPr>
    </w:p>
    <w:p w14:paraId="20D8479A" w14:textId="77777777" w:rsidR="00553957" w:rsidRPr="00654E89" w:rsidRDefault="00553957" w:rsidP="001F3490">
      <w:pPr>
        <w:tabs>
          <w:tab w:val="left" w:pos="1440"/>
        </w:tabs>
        <w:adjustRightInd w:val="0"/>
        <w:spacing w:line="276" w:lineRule="auto"/>
        <w:ind w:left="360"/>
        <w:jc w:val="both"/>
        <w:rPr>
          <w:rFonts w:ascii="Arial" w:hAnsi="Arial" w:cs="Arial"/>
          <w:bCs/>
          <w:color w:val="000000"/>
          <w:sz w:val="24"/>
          <w:szCs w:val="24"/>
          <w:lang w:val="en-US"/>
        </w:rPr>
      </w:pPr>
      <w:r w:rsidRPr="00654E89">
        <w:rPr>
          <w:rFonts w:ascii="Arial" w:hAnsi="Arial" w:cs="Arial"/>
          <w:bCs/>
          <w:color w:val="000000"/>
          <w:sz w:val="24"/>
          <w:szCs w:val="24"/>
          <w:lang w:val="en-US"/>
        </w:rPr>
        <w:t xml:space="preserve">Any person who commits the offence of trafficking in persons under the Act is, upon conviction, liable to penal servitude for a term not exceeding 15 years. </w:t>
      </w:r>
    </w:p>
    <w:p w14:paraId="38670C10" w14:textId="77777777" w:rsidR="00EF53BD" w:rsidRPr="00654E89" w:rsidRDefault="00EF53BD" w:rsidP="001F3490">
      <w:pPr>
        <w:tabs>
          <w:tab w:val="left" w:pos="1440"/>
        </w:tabs>
        <w:adjustRightInd w:val="0"/>
        <w:spacing w:line="276" w:lineRule="auto"/>
        <w:ind w:left="360"/>
        <w:jc w:val="both"/>
        <w:rPr>
          <w:rFonts w:ascii="Arial" w:hAnsi="Arial" w:cs="Arial"/>
          <w:bCs/>
          <w:color w:val="000000"/>
          <w:sz w:val="24"/>
          <w:szCs w:val="24"/>
          <w:lang w:val="en-US"/>
        </w:rPr>
      </w:pPr>
    </w:p>
    <w:p w14:paraId="243F9545" w14:textId="77777777" w:rsidR="00553957" w:rsidRPr="00654E89" w:rsidRDefault="00553957" w:rsidP="001F3490">
      <w:pPr>
        <w:tabs>
          <w:tab w:val="left" w:pos="1440"/>
        </w:tabs>
        <w:adjustRightInd w:val="0"/>
        <w:spacing w:line="276" w:lineRule="auto"/>
        <w:ind w:left="360"/>
        <w:jc w:val="both"/>
        <w:rPr>
          <w:rFonts w:ascii="Arial" w:hAnsi="Arial" w:cs="Arial"/>
          <w:bCs/>
          <w:color w:val="000000"/>
          <w:sz w:val="24"/>
          <w:szCs w:val="24"/>
          <w:lang w:val="en-US"/>
        </w:rPr>
      </w:pPr>
      <w:r w:rsidRPr="00654E89">
        <w:rPr>
          <w:rFonts w:ascii="Arial" w:hAnsi="Arial" w:cs="Arial"/>
          <w:bCs/>
          <w:color w:val="000000"/>
          <w:sz w:val="24"/>
          <w:szCs w:val="24"/>
          <w:lang w:val="en-US"/>
        </w:rPr>
        <w:t>In addition to convicting a person for the offence of trafficking in persons, the Court may order the convicted person to pay compensation to a victim of trafficking for damage or loss or destruction to property including money, physical or psychological injury or other injury and for loss of income or support resulting from the commission of the offence.</w:t>
      </w:r>
    </w:p>
    <w:p w14:paraId="364E45FE" w14:textId="77777777" w:rsidR="00553957" w:rsidRPr="00654E89" w:rsidRDefault="00553957" w:rsidP="001F3490">
      <w:pPr>
        <w:tabs>
          <w:tab w:val="left" w:pos="1440"/>
        </w:tabs>
        <w:adjustRightInd w:val="0"/>
        <w:spacing w:line="276" w:lineRule="auto"/>
        <w:ind w:left="360"/>
        <w:jc w:val="both"/>
        <w:rPr>
          <w:rFonts w:ascii="Arial" w:hAnsi="Arial" w:cs="Arial"/>
          <w:bCs/>
          <w:color w:val="000000"/>
          <w:sz w:val="24"/>
          <w:szCs w:val="24"/>
          <w:lang w:val="en-US"/>
        </w:rPr>
      </w:pPr>
    </w:p>
    <w:p w14:paraId="73DFF783" w14:textId="77777777" w:rsidR="00553957" w:rsidRPr="00654E89" w:rsidRDefault="00553957" w:rsidP="001F3490">
      <w:pPr>
        <w:spacing w:line="276" w:lineRule="auto"/>
        <w:ind w:left="360"/>
        <w:jc w:val="both"/>
        <w:rPr>
          <w:rFonts w:ascii="Arial" w:hAnsi="Arial" w:cs="Arial"/>
          <w:color w:val="000000"/>
          <w:sz w:val="24"/>
          <w:szCs w:val="24"/>
          <w:lang w:val="en-US"/>
        </w:rPr>
      </w:pPr>
      <w:r w:rsidRPr="00654E89">
        <w:rPr>
          <w:rFonts w:ascii="Arial" w:hAnsi="Arial" w:cs="Arial"/>
          <w:color w:val="000000"/>
          <w:sz w:val="24"/>
          <w:szCs w:val="24"/>
          <w:lang w:val="en-US"/>
        </w:rPr>
        <w:t>Under the Act, the Minister (that is, the Minister to whom the subject of home affairs is assigned) may, by Order, declare a country as a country of origin from which persons are being trafficked to Mauritius or as a country of destination to which persons present in Mauritius are being trafficked.</w:t>
      </w:r>
    </w:p>
    <w:p w14:paraId="72275F69" w14:textId="77777777" w:rsidR="00553957" w:rsidRPr="00654E89" w:rsidRDefault="00553957" w:rsidP="001F3490">
      <w:pPr>
        <w:spacing w:line="276" w:lineRule="auto"/>
        <w:ind w:left="360"/>
        <w:jc w:val="both"/>
        <w:rPr>
          <w:rFonts w:ascii="Arial" w:hAnsi="Arial" w:cs="Arial"/>
          <w:color w:val="000000"/>
          <w:sz w:val="24"/>
          <w:szCs w:val="24"/>
          <w:lang w:val="en-US"/>
        </w:rPr>
      </w:pPr>
    </w:p>
    <w:p w14:paraId="6B84450A" w14:textId="77777777" w:rsidR="00553957" w:rsidRPr="00654E89" w:rsidRDefault="00553957" w:rsidP="001F3490">
      <w:pPr>
        <w:spacing w:line="276" w:lineRule="auto"/>
        <w:ind w:left="360"/>
        <w:jc w:val="both"/>
        <w:rPr>
          <w:rFonts w:ascii="Arial" w:hAnsi="Arial" w:cs="Arial"/>
          <w:color w:val="000000"/>
          <w:sz w:val="24"/>
          <w:szCs w:val="24"/>
          <w:lang w:val="en-US"/>
        </w:rPr>
      </w:pPr>
      <w:r w:rsidRPr="00654E89">
        <w:rPr>
          <w:rFonts w:ascii="Arial" w:hAnsi="Arial" w:cs="Arial"/>
          <w:color w:val="000000"/>
          <w:sz w:val="24"/>
          <w:szCs w:val="24"/>
          <w:lang w:val="en-US"/>
        </w:rPr>
        <w:lastRenderedPageBreak/>
        <w:t>The Act also provides for the repatriation of any victim of trafficking, taking into account his safety during the repatriation process, his safety in the country to which he is to be returned, and the possibility that he may be harmed, killed or trafficked again.</w:t>
      </w:r>
    </w:p>
    <w:p w14:paraId="4C598140" w14:textId="77777777" w:rsidR="00553957" w:rsidRPr="00654E89" w:rsidRDefault="00553957" w:rsidP="001F3490">
      <w:pPr>
        <w:spacing w:line="276" w:lineRule="auto"/>
        <w:ind w:left="360"/>
        <w:jc w:val="both"/>
        <w:rPr>
          <w:rFonts w:ascii="Arial" w:hAnsi="Arial" w:cs="Arial"/>
          <w:color w:val="000000"/>
          <w:sz w:val="24"/>
          <w:szCs w:val="24"/>
          <w:lang w:val="en-US"/>
        </w:rPr>
      </w:pPr>
    </w:p>
    <w:p w14:paraId="20C04E64" w14:textId="77777777" w:rsidR="00553957" w:rsidRPr="00654E89" w:rsidRDefault="00553957" w:rsidP="001F3490">
      <w:pPr>
        <w:spacing w:line="276" w:lineRule="auto"/>
        <w:ind w:left="360"/>
        <w:jc w:val="both"/>
        <w:rPr>
          <w:rFonts w:ascii="Arial" w:hAnsi="Arial" w:cs="Arial"/>
          <w:color w:val="000000"/>
          <w:sz w:val="24"/>
          <w:szCs w:val="24"/>
          <w:lang w:val="en-US"/>
        </w:rPr>
      </w:pPr>
      <w:r w:rsidRPr="00654E89">
        <w:rPr>
          <w:rFonts w:ascii="Arial" w:hAnsi="Arial" w:cs="Arial"/>
          <w:color w:val="000000"/>
          <w:sz w:val="24"/>
          <w:szCs w:val="24"/>
          <w:lang w:val="en-US"/>
        </w:rPr>
        <w:t>In addition, the Act contains several provisions to facilitate the return of victims of trafficking to Mauritius.</w:t>
      </w:r>
    </w:p>
    <w:p w14:paraId="0C8C1983" w14:textId="77777777" w:rsidR="00553957" w:rsidRPr="00654E89" w:rsidRDefault="00553957" w:rsidP="001F3490">
      <w:pPr>
        <w:spacing w:line="276" w:lineRule="auto"/>
        <w:ind w:left="360"/>
        <w:jc w:val="both"/>
        <w:rPr>
          <w:rFonts w:ascii="Arial" w:hAnsi="Arial" w:cs="Arial"/>
          <w:color w:val="000000"/>
          <w:sz w:val="24"/>
          <w:szCs w:val="24"/>
          <w:lang w:val="en-US"/>
        </w:rPr>
      </w:pPr>
    </w:p>
    <w:p w14:paraId="75BB7F7E" w14:textId="77777777" w:rsidR="00553957" w:rsidRPr="00654E89" w:rsidRDefault="00553957" w:rsidP="001F3490">
      <w:pPr>
        <w:spacing w:line="276" w:lineRule="auto"/>
        <w:ind w:left="360"/>
        <w:jc w:val="both"/>
        <w:rPr>
          <w:rFonts w:ascii="Arial" w:hAnsi="Arial" w:cs="Arial"/>
          <w:color w:val="000000"/>
          <w:sz w:val="24"/>
          <w:szCs w:val="24"/>
          <w:lang w:val="en-US"/>
        </w:rPr>
      </w:pPr>
      <w:r w:rsidRPr="00654E89">
        <w:rPr>
          <w:rFonts w:ascii="Arial" w:hAnsi="Arial" w:cs="Arial"/>
          <w:color w:val="000000"/>
          <w:sz w:val="24"/>
          <w:szCs w:val="24"/>
          <w:lang w:val="en-US"/>
        </w:rPr>
        <w:t>As for the rehabilitation of the victims of trafficking, the Act provides for the setting up of centres for victims of trafficking. These centres can provide counselling, rehabilitation services, education and training facilities to the victims.</w:t>
      </w:r>
    </w:p>
    <w:p w14:paraId="4DA2ADF3" w14:textId="3366E62B" w:rsidR="00553957" w:rsidRPr="00654E89" w:rsidRDefault="00553957" w:rsidP="007237D5">
      <w:pPr>
        <w:pStyle w:val="ListParagraph"/>
        <w:tabs>
          <w:tab w:val="left" w:pos="720"/>
        </w:tabs>
        <w:ind w:left="0"/>
        <w:jc w:val="both"/>
        <w:rPr>
          <w:rFonts w:ascii="Arial" w:hAnsi="Arial" w:cs="Arial"/>
          <w:sz w:val="24"/>
          <w:szCs w:val="24"/>
        </w:rPr>
      </w:pPr>
    </w:p>
    <w:p w14:paraId="7053591B" w14:textId="5E057148" w:rsidR="001C4F57" w:rsidRPr="00654E89" w:rsidRDefault="001F3490" w:rsidP="007237D5">
      <w:pPr>
        <w:pStyle w:val="ListParagraph"/>
        <w:tabs>
          <w:tab w:val="left" w:pos="720"/>
        </w:tabs>
        <w:ind w:left="0"/>
        <w:jc w:val="both"/>
        <w:rPr>
          <w:rFonts w:ascii="Arial" w:hAnsi="Arial" w:cs="Arial"/>
          <w:b/>
          <w:sz w:val="24"/>
          <w:szCs w:val="24"/>
        </w:rPr>
      </w:pPr>
      <w:r w:rsidRPr="00654E89">
        <w:rPr>
          <w:rFonts w:ascii="Arial" w:hAnsi="Arial" w:cs="Arial"/>
          <w:b/>
          <w:sz w:val="24"/>
          <w:szCs w:val="24"/>
        </w:rPr>
        <w:t>11.0</w:t>
      </w:r>
      <w:r w:rsidRPr="00654E89">
        <w:rPr>
          <w:rFonts w:ascii="Arial" w:hAnsi="Arial" w:cs="Arial"/>
          <w:b/>
          <w:sz w:val="24"/>
          <w:szCs w:val="24"/>
        </w:rPr>
        <w:tab/>
      </w:r>
      <w:r w:rsidR="001C4F57" w:rsidRPr="00654E89">
        <w:rPr>
          <w:rFonts w:ascii="Arial" w:hAnsi="Arial" w:cs="Arial"/>
          <w:b/>
          <w:sz w:val="24"/>
          <w:szCs w:val="24"/>
        </w:rPr>
        <w:t>Question of migrants, asylum seekers and refugees and becoming a party to the Convention on the Protection of the Rights of All migrant Workers and their families.</w:t>
      </w:r>
    </w:p>
    <w:p w14:paraId="488E620F" w14:textId="11D7B352" w:rsidR="001C4F57" w:rsidRPr="00654E89" w:rsidRDefault="001F3490" w:rsidP="00565EE1">
      <w:pPr>
        <w:spacing w:line="276" w:lineRule="auto"/>
        <w:ind w:left="720" w:hanging="720"/>
        <w:jc w:val="both"/>
        <w:rPr>
          <w:rFonts w:ascii="Arial" w:eastAsia="Calibri" w:hAnsi="Arial" w:cs="Arial"/>
          <w:sz w:val="24"/>
          <w:szCs w:val="24"/>
          <w:lang w:val="en-US"/>
        </w:rPr>
      </w:pPr>
      <w:r w:rsidRPr="00654E89">
        <w:rPr>
          <w:rFonts w:ascii="Arial" w:eastAsia="Calibri" w:hAnsi="Arial" w:cs="Arial"/>
          <w:sz w:val="24"/>
          <w:szCs w:val="24"/>
          <w:lang w:val="en-US"/>
        </w:rPr>
        <w:t>11.1</w:t>
      </w:r>
      <w:r w:rsidRPr="00654E89">
        <w:rPr>
          <w:rFonts w:ascii="Arial" w:eastAsia="Calibri" w:hAnsi="Arial" w:cs="Arial"/>
          <w:sz w:val="24"/>
          <w:szCs w:val="24"/>
          <w:lang w:val="en-US"/>
        </w:rPr>
        <w:tab/>
      </w:r>
      <w:r w:rsidR="001C4F57" w:rsidRPr="00654E89">
        <w:rPr>
          <w:rFonts w:ascii="Arial" w:eastAsia="Calibri" w:hAnsi="Arial" w:cs="Arial"/>
          <w:sz w:val="24"/>
          <w:szCs w:val="24"/>
          <w:lang w:val="en-US"/>
        </w:rPr>
        <w:t xml:space="preserve">Mauritius, being a small and densely-populated island with stretched limited resources, has not yet adopted a policy or laws to grant refugee status to foreigners. It does however attempt to treat applications for refugee status or political asylum on a humanitarian, case-to-case basis by facilitating their settlement in a friendly country willing to receive them. </w:t>
      </w:r>
    </w:p>
    <w:p w14:paraId="1954C007" w14:textId="77777777" w:rsidR="001C7495" w:rsidRPr="00654E89" w:rsidRDefault="001C7495" w:rsidP="007237D5">
      <w:pPr>
        <w:spacing w:line="276" w:lineRule="auto"/>
        <w:jc w:val="both"/>
        <w:rPr>
          <w:rFonts w:ascii="Arial" w:eastAsia="Calibri" w:hAnsi="Arial" w:cs="Arial"/>
          <w:sz w:val="24"/>
          <w:szCs w:val="24"/>
          <w:lang w:val="en-US"/>
        </w:rPr>
      </w:pPr>
    </w:p>
    <w:p w14:paraId="63579991" w14:textId="1B07144D" w:rsidR="00D739E1" w:rsidRPr="00654E89" w:rsidRDefault="001F3490" w:rsidP="00565EE1">
      <w:pPr>
        <w:autoSpaceDE w:val="0"/>
        <w:autoSpaceDN w:val="0"/>
        <w:adjustRightInd w:val="0"/>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11.2</w:t>
      </w:r>
      <w:r w:rsidRPr="00654E89">
        <w:rPr>
          <w:rFonts w:ascii="Arial" w:hAnsi="Arial" w:cs="Arial"/>
          <w:sz w:val="24"/>
          <w:szCs w:val="24"/>
          <w:lang w:val="en-US"/>
        </w:rPr>
        <w:tab/>
      </w:r>
      <w:r w:rsidR="001C4F57" w:rsidRPr="00654E89">
        <w:rPr>
          <w:rFonts w:ascii="Arial" w:hAnsi="Arial" w:cs="Arial"/>
          <w:sz w:val="24"/>
          <w:szCs w:val="24"/>
          <w:lang w:val="en-US"/>
        </w:rPr>
        <w:t>Due to limited resources and Mauritius being geographically small, it will not be possible to allow migrant workers with their families.  Hence, the ratification of the Convention is not envisaged at this stage.</w:t>
      </w:r>
      <w:r w:rsidR="00D739E1" w:rsidRPr="00654E89">
        <w:rPr>
          <w:rFonts w:ascii="Arial" w:hAnsi="Arial" w:cs="Arial"/>
          <w:sz w:val="24"/>
          <w:szCs w:val="24"/>
          <w:lang w:val="en-US"/>
        </w:rPr>
        <w:t xml:space="preserve"> Although Mauritius is not a signatory to the 1990 International Convention on the Protection of the Rights of all Migrant Workers and Members of their Families of 1990, Government as far as possible applies the essence of the Convention in cases of disputes between migrant workers and their employer. </w:t>
      </w:r>
    </w:p>
    <w:p w14:paraId="47AC78D7" w14:textId="77777777" w:rsidR="001C4F57" w:rsidRPr="00654E89" w:rsidRDefault="001C4F57" w:rsidP="007237D5">
      <w:pPr>
        <w:spacing w:line="276" w:lineRule="auto"/>
        <w:jc w:val="both"/>
        <w:rPr>
          <w:rFonts w:ascii="Arial" w:hAnsi="Arial" w:cs="Arial"/>
          <w:sz w:val="24"/>
          <w:szCs w:val="24"/>
          <w:lang w:val="en-US"/>
        </w:rPr>
      </w:pPr>
    </w:p>
    <w:p w14:paraId="3EA4B6AF" w14:textId="79A29AB2" w:rsidR="001C4F57" w:rsidRPr="00654E89" w:rsidRDefault="001F3490"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12.0</w:t>
      </w:r>
      <w:r w:rsidRPr="00654E89">
        <w:rPr>
          <w:rFonts w:ascii="Arial" w:hAnsi="Arial" w:cs="Arial"/>
          <w:b/>
          <w:sz w:val="24"/>
          <w:szCs w:val="24"/>
          <w:lang w:val="en-US"/>
        </w:rPr>
        <w:tab/>
      </w:r>
      <w:r w:rsidR="001C4F57" w:rsidRPr="00654E89">
        <w:rPr>
          <w:rFonts w:ascii="Arial" w:hAnsi="Arial" w:cs="Arial"/>
          <w:b/>
          <w:sz w:val="24"/>
          <w:szCs w:val="24"/>
          <w:lang w:val="en-US"/>
        </w:rPr>
        <w:t>Refoulement and Extradition</w:t>
      </w:r>
    </w:p>
    <w:p w14:paraId="5001249A" w14:textId="77777777" w:rsidR="001C4F57" w:rsidRPr="00654E89" w:rsidRDefault="001C4F57" w:rsidP="007237D5">
      <w:pPr>
        <w:spacing w:line="276" w:lineRule="auto"/>
        <w:jc w:val="both"/>
        <w:rPr>
          <w:rFonts w:ascii="Arial" w:hAnsi="Arial" w:cs="Arial"/>
          <w:b/>
          <w:sz w:val="24"/>
          <w:szCs w:val="24"/>
          <w:lang w:val="en-US"/>
        </w:rPr>
      </w:pPr>
    </w:p>
    <w:p w14:paraId="56E5F74B" w14:textId="4E7C7C65" w:rsidR="001C4F57" w:rsidRPr="00654E89" w:rsidRDefault="001F3490" w:rsidP="001F3490">
      <w:pPr>
        <w:pStyle w:val="Footer"/>
        <w:tabs>
          <w:tab w:val="left" w:pos="720"/>
        </w:tabs>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12.1</w:t>
      </w:r>
      <w:r w:rsidRPr="00654E89">
        <w:rPr>
          <w:rFonts w:ascii="Arial" w:hAnsi="Arial" w:cs="Arial"/>
          <w:sz w:val="24"/>
          <w:szCs w:val="24"/>
          <w:lang w:val="en-US"/>
        </w:rPr>
        <w:tab/>
      </w:r>
      <w:r w:rsidR="001C4F57" w:rsidRPr="00654E89">
        <w:rPr>
          <w:rFonts w:ascii="Arial" w:hAnsi="Arial" w:cs="Arial"/>
          <w:sz w:val="24"/>
          <w:szCs w:val="24"/>
          <w:lang w:val="en-US"/>
        </w:rPr>
        <w:t xml:space="preserve">The </w:t>
      </w:r>
      <w:r w:rsidR="001C4F57" w:rsidRPr="00654E89">
        <w:rPr>
          <w:rFonts w:ascii="Arial" w:hAnsi="Arial" w:cs="Arial"/>
          <w:b/>
          <w:sz w:val="24"/>
          <w:szCs w:val="24"/>
          <w:lang w:val="en-US"/>
        </w:rPr>
        <w:t>Extradition Act</w:t>
      </w:r>
      <w:r w:rsidR="001C4F57" w:rsidRPr="00654E89">
        <w:rPr>
          <w:rFonts w:ascii="Arial" w:hAnsi="Arial" w:cs="Arial"/>
          <w:sz w:val="24"/>
          <w:szCs w:val="24"/>
          <w:lang w:val="en-US"/>
        </w:rPr>
        <w:t xml:space="preserve"> dating back to 1970 was repealed and replaced by new legislation in 2017 to make better provision for the extradition of persons from and to Mauritius. It simplifies extradition procedures and makes no distinction between Commonwealth and non-Commonwealth countries and promotes cooperation without for that matter neglecting to make adequate allowance for the rights of persons whose extradition or arrest is sought.</w:t>
      </w:r>
    </w:p>
    <w:p w14:paraId="4F4CDFCC" w14:textId="77777777" w:rsidR="00D739E1" w:rsidRPr="00654E89" w:rsidRDefault="00D739E1" w:rsidP="007237D5">
      <w:pPr>
        <w:pStyle w:val="Footer"/>
        <w:tabs>
          <w:tab w:val="left" w:pos="720"/>
        </w:tabs>
        <w:spacing w:line="276" w:lineRule="auto"/>
        <w:jc w:val="both"/>
        <w:rPr>
          <w:rFonts w:ascii="Arial" w:hAnsi="Arial" w:cs="Arial"/>
          <w:sz w:val="24"/>
          <w:szCs w:val="24"/>
          <w:lang w:val="en-US"/>
        </w:rPr>
      </w:pPr>
    </w:p>
    <w:p w14:paraId="53326FFF" w14:textId="18BD0F20" w:rsidR="001C7495" w:rsidRPr="00654E89" w:rsidRDefault="001F3490" w:rsidP="001F3490">
      <w:pPr>
        <w:spacing w:line="276" w:lineRule="auto"/>
        <w:ind w:left="720" w:hanging="720"/>
        <w:jc w:val="both"/>
        <w:rPr>
          <w:rFonts w:ascii="Arial" w:eastAsia="Calibri" w:hAnsi="Arial" w:cs="Arial"/>
          <w:sz w:val="24"/>
          <w:szCs w:val="24"/>
          <w:lang w:val="en-US"/>
        </w:rPr>
      </w:pPr>
      <w:r w:rsidRPr="00654E89">
        <w:rPr>
          <w:rFonts w:ascii="Arial" w:eastAsia="Calibri" w:hAnsi="Arial" w:cs="Arial"/>
          <w:sz w:val="24"/>
          <w:szCs w:val="24"/>
          <w:lang w:val="en-US"/>
        </w:rPr>
        <w:t>12.2</w:t>
      </w:r>
      <w:r w:rsidRPr="00654E89">
        <w:rPr>
          <w:rFonts w:ascii="Arial" w:eastAsia="Calibri" w:hAnsi="Arial" w:cs="Arial"/>
          <w:sz w:val="24"/>
          <w:szCs w:val="24"/>
          <w:lang w:val="en-US"/>
        </w:rPr>
        <w:tab/>
      </w:r>
      <w:r w:rsidR="00D739E1" w:rsidRPr="00654E89">
        <w:rPr>
          <w:rFonts w:ascii="Arial" w:eastAsia="Calibri" w:hAnsi="Arial" w:cs="Arial"/>
          <w:sz w:val="24"/>
          <w:szCs w:val="24"/>
          <w:lang w:val="en-US"/>
        </w:rPr>
        <w:t xml:space="preserve">We do not practise refoulement if the person would face a situation where his life would be </w:t>
      </w:r>
      <w:r w:rsidR="001C7495" w:rsidRPr="00654E89">
        <w:rPr>
          <w:rFonts w:ascii="Arial" w:eastAsia="Calibri" w:hAnsi="Arial" w:cs="Arial"/>
          <w:sz w:val="24"/>
          <w:szCs w:val="24"/>
          <w:lang w:val="en-US"/>
        </w:rPr>
        <w:t>endangered.</w:t>
      </w:r>
    </w:p>
    <w:p w14:paraId="50FF7023" w14:textId="77777777" w:rsidR="00D739E1" w:rsidRPr="00654E89" w:rsidRDefault="001C7495" w:rsidP="007237D5">
      <w:pPr>
        <w:spacing w:line="276" w:lineRule="auto"/>
        <w:jc w:val="both"/>
        <w:rPr>
          <w:rFonts w:ascii="Arial" w:eastAsia="Calibri" w:hAnsi="Arial" w:cs="Arial"/>
          <w:sz w:val="24"/>
          <w:szCs w:val="24"/>
          <w:lang w:val="en-US"/>
        </w:rPr>
      </w:pPr>
      <w:r w:rsidRPr="00654E89">
        <w:rPr>
          <w:rFonts w:ascii="Arial" w:eastAsia="Calibri" w:hAnsi="Arial" w:cs="Arial"/>
          <w:sz w:val="24"/>
          <w:szCs w:val="24"/>
          <w:lang w:val="en-US"/>
        </w:rPr>
        <w:lastRenderedPageBreak/>
        <w:t xml:space="preserve"> </w:t>
      </w:r>
    </w:p>
    <w:p w14:paraId="727DDB22" w14:textId="77777777" w:rsidR="00D739E1" w:rsidRPr="00654E89" w:rsidRDefault="00D739E1" w:rsidP="007237D5">
      <w:pPr>
        <w:spacing w:line="276" w:lineRule="auto"/>
        <w:jc w:val="both"/>
        <w:rPr>
          <w:rFonts w:ascii="Arial" w:eastAsia="Calibri" w:hAnsi="Arial" w:cs="Arial"/>
          <w:sz w:val="24"/>
          <w:szCs w:val="24"/>
          <w:lang w:val="en-US"/>
        </w:rPr>
      </w:pPr>
    </w:p>
    <w:p w14:paraId="614CA12F" w14:textId="27FA0FB3" w:rsidR="00D739E1" w:rsidRPr="00654E89" w:rsidRDefault="001F3490" w:rsidP="007237D5">
      <w:pPr>
        <w:spacing w:line="276" w:lineRule="auto"/>
        <w:jc w:val="both"/>
        <w:rPr>
          <w:rFonts w:ascii="Arial" w:eastAsia="Calibri" w:hAnsi="Arial" w:cs="Arial"/>
          <w:b/>
          <w:sz w:val="24"/>
          <w:szCs w:val="24"/>
          <w:lang w:val="en-US"/>
        </w:rPr>
      </w:pPr>
      <w:r w:rsidRPr="00654E89">
        <w:rPr>
          <w:rFonts w:ascii="Arial" w:eastAsia="Calibri" w:hAnsi="Arial" w:cs="Arial"/>
          <w:b/>
          <w:sz w:val="24"/>
          <w:szCs w:val="24"/>
          <w:lang w:val="en-US"/>
        </w:rPr>
        <w:t>13.0</w:t>
      </w:r>
      <w:r w:rsidRPr="00654E89">
        <w:rPr>
          <w:rFonts w:ascii="Arial" w:eastAsia="Calibri" w:hAnsi="Arial" w:cs="Arial"/>
          <w:b/>
          <w:sz w:val="24"/>
          <w:szCs w:val="24"/>
          <w:lang w:val="en-US"/>
        </w:rPr>
        <w:tab/>
      </w:r>
      <w:r w:rsidR="00D739E1" w:rsidRPr="00654E89">
        <w:rPr>
          <w:rFonts w:ascii="Arial" w:eastAsia="Calibri" w:hAnsi="Arial" w:cs="Arial"/>
          <w:b/>
          <w:sz w:val="24"/>
          <w:szCs w:val="24"/>
          <w:lang w:val="en-US"/>
        </w:rPr>
        <w:t>Programmes of education on human rights available in schools to promote social inclusion</w:t>
      </w:r>
    </w:p>
    <w:p w14:paraId="53D06F66" w14:textId="77777777" w:rsidR="001C7495" w:rsidRPr="00654E89" w:rsidRDefault="001C7495" w:rsidP="007237D5">
      <w:pPr>
        <w:spacing w:line="276" w:lineRule="auto"/>
        <w:jc w:val="both"/>
        <w:rPr>
          <w:rFonts w:ascii="Arial" w:eastAsia="Calibri" w:hAnsi="Arial" w:cs="Arial"/>
          <w:b/>
          <w:sz w:val="24"/>
          <w:szCs w:val="24"/>
          <w:lang w:val="en-US"/>
        </w:rPr>
      </w:pPr>
    </w:p>
    <w:p w14:paraId="7E4E8866" w14:textId="3F390E09" w:rsidR="00444696" w:rsidRPr="00654E89" w:rsidRDefault="001F3490" w:rsidP="001F3490">
      <w:pPr>
        <w:spacing w:line="276" w:lineRule="auto"/>
        <w:ind w:left="720" w:hanging="720"/>
        <w:jc w:val="both"/>
        <w:rPr>
          <w:rFonts w:ascii="Arial" w:eastAsia="Calibri" w:hAnsi="Arial" w:cs="Arial"/>
          <w:sz w:val="24"/>
          <w:szCs w:val="24"/>
          <w:lang w:val="en-US"/>
        </w:rPr>
      </w:pPr>
      <w:r w:rsidRPr="00654E89">
        <w:rPr>
          <w:rFonts w:ascii="Arial" w:eastAsia="Calibri" w:hAnsi="Arial" w:cs="Arial"/>
          <w:sz w:val="24"/>
          <w:szCs w:val="24"/>
          <w:lang w:val="en-US"/>
        </w:rPr>
        <w:t>13.1</w:t>
      </w:r>
      <w:r w:rsidRPr="00654E89">
        <w:rPr>
          <w:rFonts w:ascii="Arial" w:eastAsia="Calibri" w:hAnsi="Arial" w:cs="Arial"/>
          <w:sz w:val="24"/>
          <w:szCs w:val="24"/>
          <w:lang w:val="en-US"/>
        </w:rPr>
        <w:tab/>
      </w:r>
      <w:r w:rsidR="00444696" w:rsidRPr="00654E89">
        <w:rPr>
          <w:rFonts w:ascii="Arial" w:eastAsia="Calibri" w:hAnsi="Arial" w:cs="Arial"/>
          <w:sz w:val="24"/>
          <w:szCs w:val="24"/>
          <w:lang w:val="en-US"/>
        </w:rPr>
        <w:t xml:space="preserve">At primary education level, Human Rights is not taught as a stand alone subject but the children are sensitized about Huamn Rights. </w:t>
      </w:r>
    </w:p>
    <w:p w14:paraId="25D3A3EC" w14:textId="77777777" w:rsidR="00444696" w:rsidRPr="00654E89" w:rsidRDefault="00444696" w:rsidP="007237D5">
      <w:pPr>
        <w:spacing w:line="276" w:lineRule="auto"/>
        <w:jc w:val="both"/>
        <w:rPr>
          <w:rFonts w:ascii="Arial" w:eastAsia="Calibri" w:hAnsi="Arial" w:cs="Arial"/>
          <w:sz w:val="24"/>
          <w:szCs w:val="24"/>
          <w:lang w:val="en-US"/>
        </w:rPr>
      </w:pPr>
    </w:p>
    <w:p w14:paraId="3033B307" w14:textId="0D98D9EA" w:rsidR="00D739E1" w:rsidRPr="00654E89" w:rsidRDefault="001F3490" w:rsidP="001F3490">
      <w:pPr>
        <w:spacing w:line="276" w:lineRule="auto"/>
        <w:ind w:left="720" w:hanging="720"/>
        <w:jc w:val="both"/>
        <w:rPr>
          <w:rFonts w:ascii="Arial" w:eastAsia="Calibri" w:hAnsi="Arial" w:cs="Arial"/>
          <w:sz w:val="24"/>
          <w:szCs w:val="24"/>
          <w:lang w:val="en-US"/>
        </w:rPr>
      </w:pPr>
      <w:r w:rsidRPr="00654E89">
        <w:rPr>
          <w:rFonts w:ascii="Arial" w:eastAsia="Calibri" w:hAnsi="Arial" w:cs="Arial"/>
          <w:sz w:val="24"/>
          <w:szCs w:val="24"/>
          <w:lang w:val="en-US"/>
        </w:rPr>
        <w:t>13.2</w:t>
      </w:r>
      <w:r w:rsidRPr="00654E89">
        <w:rPr>
          <w:rFonts w:ascii="Arial" w:eastAsia="Calibri" w:hAnsi="Arial" w:cs="Arial"/>
          <w:sz w:val="24"/>
          <w:szCs w:val="24"/>
          <w:lang w:val="en-US"/>
        </w:rPr>
        <w:tab/>
      </w:r>
      <w:r w:rsidR="001D3C18" w:rsidRPr="00654E89">
        <w:rPr>
          <w:rFonts w:ascii="Arial" w:eastAsia="Calibri" w:hAnsi="Arial" w:cs="Arial"/>
          <w:sz w:val="24"/>
          <w:szCs w:val="24"/>
          <w:lang w:val="en-US"/>
        </w:rPr>
        <w:t>The Commonwealth Secretariat has</w:t>
      </w:r>
      <w:r w:rsidR="00444696" w:rsidRPr="00654E89">
        <w:rPr>
          <w:rFonts w:ascii="Arial" w:eastAsia="Calibri" w:hAnsi="Arial" w:cs="Arial"/>
          <w:sz w:val="24"/>
          <w:szCs w:val="24"/>
          <w:lang w:val="en-US"/>
        </w:rPr>
        <w:t xml:space="preserve"> also </w:t>
      </w:r>
      <w:r w:rsidR="001D3C18" w:rsidRPr="00654E89">
        <w:rPr>
          <w:rFonts w:ascii="Arial" w:eastAsia="Calibri" w:hAnsi="Arial" w:cs="Arial"/>
          <w:sz w:val="24"/>
          <w:szCs w:val="24"/>
          <w:lang w:val="en-US"/>
        </w:rPr>
        <w:t>provided technical assistance for the inclusion of human rights education in the curriculum of secondary schools.</w:t>
      </w:r>
      <w:r w:rsidRPr="00654E89">
        <w:rPr>
          <w:rFonts w:ascii="Arial" w:eastAsia="Calibri" w:hAnsi="Arial" w:cs="Arial"/>
          <w:sz w:val="24"/>
          <w:szCs w:val="24"/>
          <w:lang w:val="en-US"/>
        </w:rPr>
        <w:t xml:space="preserve"> </w:t>
      </w:r>
      <w:r w:rsidR="001D3C18" w:rsidRPr="00654E89">
        <w:rPr>
          <w:rFonts w:ascii="Arial" w:eastAsia="Calibri" w:hAnsi="Arial" w:cs="Arial"/>
          <w:sz w:val="24"/>
          <w:szCs w:val="24"/>
          <w:lang w:val="en-US"/>
        </w:rPr>
        <w:t>The Curriculum materials were validated in a</w:t>
      </w:r>
      <w:r w:rsidR="00444696" w:rsidRPr="00654E89">
        <w:rPr>
          <w:rFonts w:ascii="Arial" w:eastAsia="Calibri" w:hAnsi="Arial" w:cs="Arial"/>
          <w:sz w:val="24"/>
          <w:szCs w:val="24"/>
          <w:lang w:val="en-US"/>
        </w:rPr>
        <w:t xml:space="preserve"> </w:t>
      </w:r>
      <w:r w:rsidR="001D3C18" w:rsidRPr="00654E89">
        <w:rPr>
          <w:rFonts w:ascii="Arial" w:eastAsia="Calibri" w:hAnsi="Arial" w:cs="Arial"/>
          <w:sz w:val="24"/>
          <w:szCs w:val="24"/>
          <w:lang w:val="en-US"/>
        </w:rPr>
        <w:t>workshop in April 2015. A toolkit for educators was also developed by COMSEC and implemented in 30 State</w:t>
      </w:r>
      <w:r w:rsidR="001C7495" w:rsidRPr="00654E89">
        <w:rPr>
          <w:rFonts w:ascii="Arial" w:eastAsia="Calibri" w:hAnsi="Arial" w:cs="Arial"/>
          <w:sz w:val="24"/>
          <w:szCs w:val="24"/>
          <w:lang w:val="en-US"/>
        </w:rPr>
        <w:t>s</w:t>
      </w:r>
      <w:r w:rsidR="001D3C18" w:rsidRPr="00654E89">
        <w:rPr>
          <w:rFonts w:ascii="Arial" w:eastAsia="Calibri" w:hAnsi="Arial" w:cs="Arial"/>
          <w:sz w:val="24"/>
          <w:szCs w:val="24"/>
          <w:lang w:val="en-US"/>
        </w:rPr>
        <w:t xml:space="preserve"> and private schools including one in Rodrigues since January 2016.</w:t>
      </w:r>
    </w:p>
    <w:p w14:paraId="0F30241B" w14:textId="77777777" w:rsidR="00D739E1" w:rsidRPr="00654E89" w:rsidRDefault="00D739E1" w:rsidP="007237D5">
      <w:pPr>
        <w:spacing w:line="276" w:lineRule="auto"/>
        <w:jc w:val="both"/>
        <w:rPr>
          <w:rFonts w:ascii="Arial" w:eastAsia="Calibri" w:hAnsi="Arial" w:cs="Arial"/>
          <w:b/>
          <w:sz w:val="24"/>
          <w:szCs w:val="24"/>
          <w:lang w:val="en-US"/>
        </w:rPr>
      </w:pPr>
    </w:p>
    <w:p w14:paraId="44E5D921" w14:textId="54A09AED" w:rsidR="00D739E1" w:rsidRPr="00654E89" w:rsidRDefault="00565EE1" w:rsidP="007237D5">
      <w:pPr>
        <w:spacing w:line="276" w:lineRule="auto"/>
        <w:jc w:val="both"/>
        <w:rPr>
          <w:rFonts w:ascii="Arial" w:eastAsia="Calibri" w:hAnsi="Arial" w:cs="Arial"/>
          <w:b/>
          <w:sz w:val="24"/>
          <w:szCs w:val="24"/>
          <w:lang w:val="en-US"/>
        </w:rPr>
      </w:pPr>
      <w:r w:rsidRPr="00654E89">
        <w:rPr>
          <w:rFonts w:ascii="Arial" w:eastAsia="Calibri" w:hAnsi="Arial" w:cs="Arial"/>
          <w:b/>
          <w:sz w:val="24"/>
          <w:szCs w:val="24"/>
          <w:lang w:val="en-US"/>
        </w:rPr>
        <w:t>14.0</w:t>
      </w:r>
      <w:r w:rsidRPr="00654E89">
        <w:rPr>
          <w:rFonts w:ascii="Arial" w:eastAsia="Calibri" w:hAnsi="Arial" w:cs="Arial"/>
          <w:b/>
          <w:sz w:val="24"/>
          <w:szCs w:val="24"/>
          <w:lang w:val="en-US"/>
        </w:rPr>
        <w:tab/>
      </w:r>
      <w:r w:rsidR="00D739E1" w:rsidRPr="00654E89">
        <w:rPr>
          <w:rFonts w:ascii="Arial" w:eastAsia="Calibri" w:hAnsi="Arial" w:cs="Arial"/>
          <w:b/>
          <w:sz w:val="24"/>
          <w:szCs w:val="24"/>
          <w:lang w:val="en-US"/>
        </w:rPr>
        <w:t>Measures taken to officialize and preserve creole language</w:t>
      </w:r>
    </w:p>
    <w:p w14:paraId="40C79F1B" w14:textId="77777777" w:rsidR="00D739E1" w:rsidRPr="00654E89" w:rsidRDefault="00D739E1" w:rsidP="007237D5">
      <w:pPr>
        <w:spacing w:line="276" w:lineRule="auto"/>
        <w:jc w:val="both"/>
        <w:rPr>
          <w:rFonts w:ascii="Arial" w:eastAsia="Calibri" w:hAnsi="Arial" w:cs="Arial"/>
          <w:b/>
          <w:sz w:val="24"/>
          <w:szCs w:val="24"/>
          <w:lang w:val="en-US"/>
        </w:rPr>
      </w:pPr>
    </w:p>
    <w:p w14:paraId="452F99A9" w14:textId="3064576E" w:rsidR="003D7DB3" w:rsidRPr="00654E89" w:rsidRDefault="00565EE1" w:rsidP="00565EE1">
      <w:pPr>
        <w:spacing w:line="276" w:lineRule="auto"/>
        <w:ind w:left="720" w:hanging="720"/>
        <w:jc w:val="both"/>
        <w:rPr>
          <w:rFonts w:ascii="Arial" w:eastAsia="Calibri" w:hAnsi="Arial" w:cs="Arial"/>
          <w:sz w:val="24"/>
          <w:szCs w:val="24"/>
          <w:lang w:val="en-US"/>
        </w:rPr>
      </w:pPr>
      <w:r w:rsidRPr="00654E89">
        <w:rPr>
          <w:rFonts w:ascii="Arial" w:eastAsia="Calibri" w:hAnsi="Arial" w:cs="Arial"/>
          <w:sz w:val="24"/>
          <w:szCs w:val="24"/>
          <w:lang w:val="en-US"/>
        </w:rPr>
        <w:t>14.1</w:t>
      </w:r>
      <w:r w:rsidRPr="00654E89">
        <w:rPr>
          <w:rFonts w:ascii="Arial" w:eastAsia="Calibri" w:hAnsi="Arial" w:cs="Arial"/>
          <w:sz w:val="24"/>
          <w:szCs w:val="24"/>
          <w:lang w:val="en-US"/>
        </w:rPr>
        <w:tab/>
      </w:r>
      <w:r w:rsidR="003D7DB3" w:rsidRPr="00654E89">
        <w:rPr>
          <w:rFonts w:ascii="Arial" w:eastAsia="Calibri" w:hAnsi="Arial" w:cs="Arial"/>
          <w:sz w:val="24"/>
          <w:szCs w:val="24"/>
          <w:lang w:val="en-US"/>
        </w:rPr>
        <w:t>As already indicated in our report at paragraph 139, Government is encouraging the use of the mother tongues including creole language to facilitate teaching and learning. In this regard, we are circulating additional information on various steps taken to promote creole language into an official language in Mauritius in various institutions.</w:t>
      </w:r>
    </w:p>
    <w:p w14:paraId="4299CB14" w14:textId="77777777" w:rsidR="00D739E1" w:rsidRPr="00654E89" w:rsidRDefault="00D739E1" w:rsidP="007237D5">
      <w:pPr>
        <w:spacing w:line="276" w:lineRule="auto"/>
        <w:jc w:val="both"/>
        <w:rPr>
          <w:rFonts w:ascii="Arial" w:eastAsia="Calibri" w:hAnsi="Arial" w:cs="Arial"/>
          <w:b/>
          <w:sz w:val="24"/>
          <w:szCs w:val="24"/>
          <w:lang w:val="en-US"/>
        </w:rPr>
      </w:pPr>
    </w:p>
    <w:p w14:paraId="21108E4B" w14:textId="620058D6" w:rsidR="00D739E1" w:rsidRPr="00654E89" w:rsidRDefault="00565EE1" w:rsidP="007237D5">
      <w:pPr>
        <w:spacing w:line="276" w:lineRule="auto"/>
        <w:jc w:val="both"/>
        <w:rPr>
          <w:rFonts w:ascii="Arial" w:eastAsia="Calibri" w:hAnsi="Arial" w:cs="Arial"/>
          <w:b/>
          <w:sz w:val="24"/>
          <w:szCs w:val="24"/>
          <w:lang w:val="en-US"/>
        </w:rPr>
      </w:pPr>
      <w:r w:rsidRPr="00654E89">
        <w:rPr>
          <w:rFonts w:ascii="Arial" w:eastAsia="Calibri" w:hAnsi="Arial" w:cs="Arial"/>
          <w:b/>
          <w:sz w:val="24"/>
          <w:szCs w:val="24"/>
          <w:lang w:val="en-US"/>
        </w:rPr>
        <w:t>15.0</w:t>
      </w:r>
      <w:r w:rsidRPr="00654E89">
        <w:rPr>
          <w:rFonts w:ascii="Arial" w:eastAsia="Calibri" w:hAnsi="Arial" w:cs="Arial"/>
          <w:b/>
          <w:sz w:val="24"/>
          <w:szCs w:val="24"/>
          <w:lang w:val="en-US"/>
        </w:rPr>
        <w:tab/>
      </w:r>
      <w:r w:rsidR="00D739E1" w:rsidRPr="00654E89">
        <w:rPr>
          <w:rFonts w:ascii="Arial" w:eastAsia="Calibri" w:hAnsi="Arial" w:cs="Arial"/>
          <w:b/>
          <w:sz w:val="24"/>
          <w:szCs w:val="24"/>
          <w:lang w:val="en-US"/>
        </w:rPr>
        <w:t>Measures taken to improve living conditions of chagossians</w:t>
      </w:r>
    </w:p>
    <w:p w14:paraId="132F866D" w14:textId="77777777" w:rsidR="00D739E1" w:rsidRPr="00654E89" w:rsidRDefault="00D739E1" w:rsidP="007237D5">
      <w:pPr>
        <w:spacing w:line="276" w:lineRule="auto"/>
        <w:jc w:val="both"/>
        <w:rPr>
          <w:rFonts w:ascii="Arial" w:eastAsia="Calibri" w:hAnsi="Arial" w:cs="Arial"/>
          <w:b/>
          <w:sz w:val="24"/>
          <w:szCs w:val="24"/>
          <w:lang w:val="en-US"/>
        </w:rPr>
      </w:pPr>
    </w:p>
    <w:p w14:paraId="2144B966" w14:textId="425CE621" w:rsidR="001D3C18" w:rsidRPr="00654E89" w:rsidRDefault="00565EE1" w:rsidP="00565EE1">
      <w:pPr>
        <w:pStyle w:val="ListParagraph"/>
        <w:ind w:hanging="720"/>
        <w:jc w:val="both"/>
        <w:rPr>
          <w:rFonts w:ascii="Arial" w:hAnsi="Arial" w:cs="Arial"/>
          <w:sz w:val="24"/>
          <w:szCs w:val="24"/>
        </w:rPr>
      </w:pPr>
      <w:r w:rsidRPr="00654E89">
        <w:rPr>
          <w:rFonts w:ascii="Arial" w:hAnsi="Arial" w:cs="Arial"/>
          <w:sz w:val="24"/>
          <w:szCs w:val="24"/>
        </w:rPr>
        <w:t>15.1</w:t>
      </w:r>
      <w:r w:rsidRPr="00654E89">
        <w:rPr>
          <w:rFonts w:ascii="Arial" w:hAnsi="Arial" w:cs="Arial"/>
          <w:sz w:val="24"/>
          <w:szCs w:val="24"/>
        </w:rPr>
        <w:tab/>
      </w:r>
      <w:r w:rsidR="001D3C18" w:rsidRPr="00654E89">
        <w:rPr>
          <w:rFonts w:ascii="Arial" w:hAnsi="Arial" w:cs="Arial"/>
          <w:sz w:val="24"/>
          <w:szCs w:val="24"/>
        </w:rPr>
        <w:t xml:space="preserve">The Government of Mauritius is fully sensitive to the plight of the Chagossians and to their legitimate aspiration, as Mauritian citizens, to be able to resettle in the Chagos Archipelago at the earliest possible date.  </w:t>
      </w:r>
    </w:p>
    <w:p w14:paraId="64894190" w14:textId="77777777" w:rsidR="001C7495" w:rsidRPr="00654E89" w:rsidRDefault="001C7495" w:rsidP="007237D5">
      <w:pPr>
        <w:pStyle w:val="ListParagraph"/>
        <w:ind w:left="0"/>
        <w:jc w:val="both"/>
        <w:rPr>
          <w:rFonts w:ascii="Arial" w:hAnsi="Arial" w:cs="Arial"/>
          <w:sz w:val="24"/>
          <w:szCs w:val="24"/>
        </w:rPr>
      </w:pPr>
    </w:p>
    <w:p w14:paraId="00A52468" w14:textId="00F55868" w:rsidR="001D3C18" w:rsidRPr="00654E89" w:rsidRDefault="00565EE1" w:rsidP="00565EE1">
      <w:pPr>
        <w:pStyle w:val="ListParagraph"/>
        <w:ind w:hanging="720"/>
        <w:jc w:val="both"/>
        <w:rPr>
          <w:rFonts w:ascii="Arial" w:hAnsi="Arial" w:cs="Arial"/>
          <w:sz w:val="24"/>
          <w:szCs w:val="24"/>
        </w:rPr>
      </w:pPr>
      <w:r w:rsidRPr="00654E89">
        <w:rPr>
          <w:rFonts w:ascii="Arial" w:hAnsi="Arial" w:cs="Arial"/>
          <w:sz w:val="24"/>
          <w:szCs w:val="24"/>
        </w:rPr>
        <w:t>15.2</w:t>
      </w:r>
      <w:r w:rsidRPr="00654E89">
        <w:rPr>
          <w:rFonts w:ascii="Arial" w:hAnsi="Arial" w:cs="Arial"/>
          <w:sz w:val="24"/>
          <w:szCs w:val="24"/>
        </w:rPr>
        <w:tab/>
      </w:r>
      <w:r w:rsidR="001D3C18" w:rsidRPr="00654E89">
        <w:rPr>
          <w:rFonts w:ascii="Arial" w:hAnsi="Arial" w:cs="Arial"/>
          <w:sz w:val="24"/>
          <w:szCs w:val="24"/>
        </w:rPr>
        <w:t xml:space="preserve">The Government of Mauritius is sparing no efforts to improve the living conditions of the Chagossians.  Chagossians, being fully-fledged citizens of Mauritius, enjoy the same rights as other Mauritian citizens, including access to free health services, free education and free public transport for students, elderly persons and disabled persons.  Moreover, the Government of Mauritius has taken, and continues to take, special measures in favour of Chagossians.  These measures include the donation of land for the construction of houses and the setting up of the Chagossian Welfare Fund.  </w:t>
      </w:r>
    </w:p>
    <w:p w14:paraId="5A725D41" w14:textId="77777777" w:rsidR="001D3C18" w:rsidRPr="00654E89" w:rsidRDefault="001D3C18" w:rsidP="007237D5">
      <w:pPr>
        <w:pStyle w:val="ListParagraph"/>
        <w:ind w:left="567"/>
        <w:jc w:val="both"/>
        <w:rPr>
          <w:rFonts w:ascii="Arial" w:hAnsi="Arial" w:cs="Arial"/>
          <w:sz w:val="24"/>
          <w:szCs w:val="24"/>
        </w:rPr>
      </w:pPr>
    </w:p>
    <w:p w14:paraId="70707EA6" w14:textId="5F4D4E25" w:rsidR="001D3C18" w:rsidRPr="00654E89" w:rsidRDefault="00565EE1" w:rsidP="00565EE1">
      <w:pPr>
        <w:pStyle w:val="ListParagraph"/>
        <w:ind w:hanging="720"/>
        <w:jc w:val="both"/>
        <w:rPr>
          <w:rFonts w:ascii="Arial" w:hAnsi="Arial" w:cs="Arial"/>
          <w:sz w:val="24"/>
          <w:szCs w:val="24"/>
        </w:rPr>
      </w:pPr>
      <w:r w:rsidRPr="00654E89">
        <w:rPr>
          <w:rFonts w:ascii="Arial" w:hAnsi="Arial" w:cs="Arial"/>
          <w:sz w:val="24"/>
          <w:szCs w:val="24"/>
        </w:rPr>
        <w:t>15.3</w:t>
      </w:r>
      <w:r w:rsidRPr="00654E89">
        <w:rPr>
          <w:rFonts w:ascii="Arial" w:hAnsi="Arial" w:cs="Arial"/>
          <w:sz w:val="24"/>
          <w:szCs w:val="24"/>
        </w:rPr>
        <w:tab/>
      </w:r>
      <w:r w:rsidR="001D3C18" w:rsidRPr="00654E89">
        <w:rPr>
          <w:rFonts w:ascii="Arial" w:hAnsi="Arial" w:cs="Arial"/>
          <w:sz w:val="24"/>
          <w:szCs w:val="24"/>
        </w:rPr>
        <w:t xml:space="preserve">The objects of the Chagossian Welfare Fund are to, inter alia, advance and promote the welfare of the members of the Chagossian community and their descendants, and develop programmes and projects for their total integration into </w:t>
      </w:r>
      <w:r w:rsidR="001D3C18" w:rsidRPr="00654E89">
        <w:rPr>
          <w:rFonts w:ascii="Arial" w:hAnsi="Arial" w:cs="Arial"/>
          <w:sz w:val="24"/>
          <w:szCs w:val="24"/>
        </w:rPr>
        <w:lastRenderedPageBreak/>
        <w:t xml:space="preserve">Mauritius.  Measures taken by the Chagossian Welfare Fund during the last three years include scholarships for primary and secondary school students, ICT courses for youngsters, talks to youngsters on nutrition and drug abuse, distribution of provisions to senior citizens and bedridden persons, and medical check-up.  </w:t>
      </w:r>
    </w:p>
    <w:p w14:paraId="26B78B29" w14:textId="77777777" w:rsidR="000274B5" w:rsidRPr="00654E89" w:rsidRDefault="000274B5" w:rsidP="007237D5">
      <w:pPr>
        <w:pStyle w:val="ListParagraph"/>
        <w:ind w:left="0"/>
        <w:jc w:val="both"/>
        <w:rPr>
          <w:rFonts w:ascii="Arial" w:hAnsi="Arial" w:cs="Arial"/>
          <w:sz w:val="24"/>
          <w:szCs w:val="24"/>
        </w:rPr>
      </w:pPr>
    </w:p>
    <w:p w14:paraId="6A626A40" w14:textId="33BBBC68" w:rsidR="000274B5" w:rsidRPr="00654E89" w:rsidRDefault="00565EE1"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16.0</w:t>
      </w:r>
      <w:r w:rsidRPr="00654E89">
        <w:rPr>
          <w:rFonts w:ascii="Arial" w:hAnsi="Arial" w:cs="Arial"/>
          <w:b/>
          <w:sz w:val="24"/>
          <w:szCs w:val="24"/>
          <w:lang w:val="en-US"/>
        </w:rPr>
        <w:tab/>
      </w:r>
      <w:r w:rsidR="000274B5" w:rsidRPr="00654E89">
        <w:rPr>
          <w:rFonts w:ascii="Arial" w:hAnsi="Arial" w:cs="Arial"/>
          <w:b/>
          <w:sz w:val="24"/>
          <w:szCs w:val="24"/>
          <w:lang w:val="en-US"/>
        </w:rPr>
        <w:t>What measures had the State Party taken to improve the living conditions of the Chagossians living on the Diego Garcia island and other islands of the Chagos Archipelago?</w:t>
      </w:r>
    </w:p>
    <w:p w14:paraId="5C930898" w14:textId="77777777" w:rsidR="000274B5" w:rsidRPr="00654E89" w:rsidRDefault="000274B5" w:rsidP="007237D5">
      <w:pPr>
        <w:spacing w:line="276" w:lineRule="auto"/>
        <w:jc w:val="both"/>
        <w:rPr>
          <w:rFonts w:ascii="Arial" w:hAnsi="Arial" w:cs="Arial"/>
          <w:b/>
          <w:sz w:val="24"/>
          <w:szCs w:val="24"/>
          <w:u w:val="single"/>
          <w:lang w:val="en-US"/>
        </w:rPr>
      </w:pPr>
    </w:p>
    <w:p w14:paraId="58CC7873" w14:textId="280EC0FB" w:rsidR="001D3C18" w:rsidRPr="00654E89" w:rsidRDefault="00565EE1" w:rsidP="00565EE1">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16.1</w:t>
      </w:r>
      <w:r w:rsidRPr="00654E89">
        <w:rPr>
          <w:rFonts w:ascii="Arial" w:hAnsi="Arial" w:cs="Arial"/>
          <w:sz w:val="24"/>
          <w:szCs w:val="24"/>
          <w:lang w:val="en-US"/>
        </w:rPr>
        <w:tab/>
      </w:r>
      <w:r w:rsidR="000274B5" w:rsidRPr="00654E89">
        <w:rPr>
          <w:rFonts w:ascii="Arial" w:hAnsi="Arial" w:cs="Arial"/>
          <w:sz w:val="24"/>
          <w:szCs w:val="24"/>
          <w:lang w:val="en-US"/>
        </w:rPr>
        <w:t>In the wake of the illegal excision of the Chagos Archipelago from Mauritius prior to its accession to independence, all Mauritians of Chagossian origin and commonly referred to as Chagossians were forcibly removed by the UK from the Chagos Archipelago.  There are therefore no Chagossians living in Diego Garcia and other islands of the Chagos Archipelago.</w:t>
      </w:r>
    </w:p>
    <w:p w14:paraId="590E2051" w14:textId="77777777" w:rsidR="00565EE1" w:rsidRPr="00654E89" w:rsidRDefault="00565EE1" w:rsidP="00565EE1">
      <w:pPr>
        <w:spacing w:line="276" w:lineRule="auto"/>
        <w:ind w:left="720" w:hanging="720"/>
        <w:jc w:val="both"/>
        <w:rPr>
          <w:rFonts w:ascii="Arial" w:hAnsi="Arial" w:cs="Arial"/>
          <w:sz w:val="24"/>
          <w:szCs w:val="24"/>
          <w:lang w:val="en-US"/>
        </w:rPr>
      </w:pPr>
    </w:p>
    <w:p w14:paraId="3735C751" w14:textId="77777777" w:rsidR="00B10ACE" w:rsidRPr="00654E89" w:rsidRDefault="00B10ACE" w:rsidP="007237D5">
      <w:pPr>
        <w:spacing w:line="276" w:lineRule="auto"/>
        <w:jc w:val="both"/>
        <w:rPr>
          <w:rFonts w:ascii="Arial" w:hAnsi="Arial" w:cs="Arial"/>
          <w:b/>
          <w:sz w:val="24"/>
          <w:szCs w:val="24"/>
          <w:lang w:val="en-US"/>
        </w:rPr>
      </w:pPr>
      <w:r w:rsidRPr="00654E89">
        <w:rPr>
          <w:rFonts w:ascii="Arial" w:hAnsi="Arial" w:cs="Arial"/>
          <w:b/>
          <w:sz w:val="24"/>
          <w:szCs w:val="24"/>
          <w:lang w:val="en-US"/>
        </w:rPr>
        <w:t>How many Chagossians currently reside in Mauritius?</w:t>
      </w:r>
    </w:p>
    <w:p w14:paraId="252C4BB7" w14:textId="77777777" w:rsidR="00B10ACE" w:rsidRPr="00654E89" w:rsidRDefault="00B10ACE" w:rsidP="007237D5">
      <w:pPr>
        <w:spacing w:line="276" w:lineRule="auto"/>
        <w:jc w:val="both"/>
        <w:rPr>
          <w:rFonts w:ascii="Arial" w:hAnsi="Arial" w:cs="Arial"/>
          <w:sz w:val="24"/>
          <w:szCs w:val="24"/>
          <w:lang w:val="en-US"/>
        </w:rPr>
      </w:pPr>
    </w:p>
    <w:p w14:paraId="2F61646D" w14:textId="2C87DF59" w:rsidR="00B10ACE" w:rsidRPr="00654E89" w:rsidRDefault="00F71B79" w:rsidP="00F71B79">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16.2</w:t>
      </w:r>
      <w:r w:rsidRPr="00654E89">
        <w:rPr>
          <w:rFonts w:ascii="Arial" w:hAnsi="Arial" w:cs="Arial"/>
          <w:sz w:val="24"/>
          <w:szCs w:val="24"/>
          <w:lang w:val="en-US"/>
        </w:rPr>
        <w:tab/>
      </w:r>
      <w:r w:rsidR="00B10ACE" w:rsidRPr="00654E89">
        <w:rPr>
          <w:rFonts w:ascii="Arial" w:hAnsi="Arial" w:cs="Arial"/>
          <w:sz w:val="24"/>
          <w:szCs w:val="24"/>
          <w:lang w:val="en-US"/>
        </w:rPr>
        <w:t>Information on the exact number of Chagossians who currently reside in Mauritius is not available.  However, when the last registration exercise was carried out by the Chagossian Welfare Fund Board during financial year 2015/2016, 308 Chagossian natives and 1169 second generation Chagossians living in Mauritius had registered themselves.  There may be other Chagossians living in Mauritius who did not register themselves during this exercise.</w:t>
      </w:r>
    </w:p>
    <w:p w14:paraId="4656853C" w14:textId="77777777" w:rsidR="00B10ACE" w:rsidRPr="00654E89" w:rsidRDefault="00B10ACE" w:rsidP="007237D5">
      <w:pPr>
        <w:spacing w:line="276" w:lineRule="auto"/>
        <w:jc w:val="both"/>
        <w:rPr>
          <w:rFonts w:ascii="Arial" w:hAnsi="Arial" w:cs="Arial"/>
          <w:sz w:val="24"/>
          <w:szCs w:val="24"/>
          <w:lang w:val="en-US"/>
        </w:rPr>
      </w:pPr>
    </w:p>
    <w:p w14:paraId="00422E42" w14:textId="77777777" w:rsidR="00B10ACE" w:rsidRPr="00654E89" w:rsidRDefault="00B10ACE" w:rsidP="007237D5">
      <w:pPr>
        <w:spacing w:line="276" w:lineRule="auto"/>
        <w:jc w:val="both"/>
        <w:rPr>
          <w:rFonts w:ascii="Arial" w:hAnsi="Arial" w:cs="Arial"/>
          <w:b/>
          <w:sz w:val="24"/>
          <w:szCs w:val="24"/>
          <w:lang w:val="en-US"/>
        </w:rPr>
      </w:pPr>
      <w:r w:rsidRPr="00654E89">
        <w:rPr>
          <w:rFonts w:ascii="Arial" w:hAnsi="Arial" w:cs="Arial"/>
          <w:b/>
          <w:sz w:val="24"/>
          <w:szCs w:val="24"/>
          <w:lang w:val="en-US"/>
        </w:rPr>
        <w:t>How many Chagossians are in the diaspora?</w:t>
      </w:r>
    </w:p>
    <w:p w14:paraId="05F55D31" w14:textId="77777777" w:rsidR="00B10ACE" w:rsidRPr="00654E89" w:rsidRDefault="00B10ACE" w:rsidP="007237D5">
      <w:pPr>
        <w:spacing w:line="276" w:lineRule="auto"/>
        <w:jc w:val="both"/>
        <w:rPr>
          <w:rFonts w:ascii="Arial" w:hAnsi="Arial" w:cs="Arial"/>
          <w:sz w:val="24"/>
          <w:szCs w:val="24"/>
          <w:lang w:val="en-US"/>
        </w:rPr>
      </w:pPr>
    </w:p>
    <w:p w14:paraId="3104D1A8" w14:textId="73903232" w:rsidR="003D7DB3" w:rsidRPr="00654E89" w:rsidRDefault="00F71B79" w:rsidP="00F71B79">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16.3</w:t>
      </w:r>
      <w:r w:rsidRPr="00654E89">
        <w:rPr>
          <w:rFonts w:ascii="Arial" w:hAnsi="Arial" w:cs="Arial"/>
          <w:sz w:val="24"/>
          <w:szCs w:val="24"/>
          <w:lang w:val="en-US"/>
        </w:rPr>
        <w:tab/>
      </w:r>
      <w:r w:rsidR="00B10ACE" w:rsidRPr="00654E89">
        <w:rPr>
          <w:rFonts w:ascii="Arial" w:hAnsi="Arial" w:cs="Arial"/>
          <w:sz w:val="24"/>
          <w:szCs w:val="24"/>
          <w:lang w:val="en-US"/>
        </w:rPr>
        <w:t>Statistics on the number of Chagossians who are in the diaspora are not available.</w:t>
      </w:r>
    </w:p>
    <w:p w14:paraId="20EBEC5E" w14:textId="77777777" w:rsidR="00B10ACE" w:rsidRPr="00654E89" w:rsidRDefault="00B10ACE" w:rsidP="007237D5">
      <w:pPr>
        <w:spacing w:line="276" w:lineRule="auto"/>
        <w:jc w:val="both"/>
        <w:rPr>
          <w:rFonts w:ascii="Arial" w:hAnsi="Arial" w:cs="Arial"/>
          <w:sz w:val="24"/>
          <w:szCs w:val="24"/>
          <w:lang w:val="en-US"/>
        </w:rPr>
      </w:pPr>
    </w:p>
    <w:p w14:paraId="15D786A3" w14:textId="77777777" w:rsidR="00B10ACE" w:rsidRPr="00654E89" w:rsidRDefault="00B10ACE" w:rsidP="007237D5">
      <w:pPr>
        <w:spacing w:line="276" w:lineRule="auto"/>
        <w:jc w:val="both"/>
        <w:rPr>
          <w:rFonts w:ascii="Arial" w:hAnsi="Arial" w:cs="Arial"/>
          <w:b/>
          <w:sz w:val="24"/>
          <w:szCs w:val="24"/>
          <w:lang w:val="en-US"/>
        </w:rPr>
      </w:pPr>
      <w:r w:rsidRPr="00654E89">
        <w:rPr>
          <w:rFonts w:ascii="Arial" w:hAnsi="Arial" w:cs="Arial"/>
          <w:b/>
          <w:sz w:val="24"/>
          <w:szCs w:val="24"/>
          <w:lang w:val="en-US"/>
        </w:rPr>
        <w:t>What is the level of participation of the Chagossians in the process to recover their right to return to the Chagos Archipelago?</w:t>
      </w:r>
    </w:p>
    <w:p w14:paraId="0854EB0E" w14:textId="77777777" w:rsidR="00B10ACE" w:rsidRPr="00654E89" w:rsidRDefault="00B10ACE" w:rsidP="007237D5">
      <w:pPr>
        <w:pStyle w:val="Default"/>
        <w:spacing w:line="276" w:lineRule="auto"/>
        <w:jc w:val="both"/>
        <w:rPr>
          <w:rFonts w:ascii="Arial" w:hAnsi="Arial" w:cs="Arial"/>
        </w:rPr>
      </w:pPr>
    </w:p>
    <w:p w14:paraId="3CCA2D06" w14:textId="7DE29256" w:rsidR="00B10ACE" w:rsidRPr="00654E89" w:rsidRDefault="00F71B79" w:rsidP="00F71B79">
      <w:pPr>
        <w:pStyle w:val="Default"/>
        <w:spacing w:line="276" w:lineRule="auto"/>
        <w:ind w:left="720" w:hanging="720"/>
        <w:jc w:val="both"/>
        <w:rPr>
          <w:rFonts w:ascii="Arial" w:hAnsi="Arial" w:cs="Arial"/>
        </w:rPr>
      </w:pPr>
      <w:r w:rsidRPr="00654E89">
        <w:rPr>
          <w:rFonts w:ascii="Arial" w:hAnsi="Arial" w:cs="Arial"/>
        </w:rPr>
        <w:t>16.4</w:t>
      </w:r>
      <w:r w:rsidRPr="00654E89">
        <w:rPr>
          <w:rFonts w:ascii="Arial" w:hAnsi="Arial" w:cs="Arial"/>
        </w:rPr>
        <w:tab/>
      </w:r>
      <w:r w:rsidR="00B10ACE" w:rsidRPr="00654E89">
        <w:rPr>
          <w:rFonts w:ascii="Arial" w:hAnsi="Arial" w:cs="Arial"/>
        </w:rPr>
        <w:t xml:space="preserve">The Government of Mauritius is sensitive to the plight of Mauritian citizens who were forcibly removed from the Chagos Archipelago by the United Kingdom which illegally excised the Chagos Archipelago from the territory of Mauritius prior to its accession to independence. </w:t>
      </w:r>
    </w:p>
    <w:p w14:paraId="332E1277" w14:textId="77777777" w:rsidR="00B10ACE" w:rsidRPr="00654E89" w:rsidRDefault="00B10ACE" w:rsidP="007237D5">
      <w:pPr>
        <w:spacing w:line="276" w:lineRule="auto"/>
        <w:jc w:val="both"/>
        <w:rPr>
          <w:rFonts w:ascii="Arial" w:hAnsi="Arial" w:cs="Arial"/>
          <w:sz w:val="24"/>
          <w:szCs w:val="24"/>
          <w:lang w:val="en-US"/>
        </w:rPr>
      </w:pPr>
    </w:p>
    <w:p w14:paraId="098721C5" w14:textId="7814D5EA" w:rsidR="00B10ACE" w:rsidRPr="00654E89" w:rsidRDefault="00F71B79" w:rsidP="00F71B79">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lastRenderedPageBreak/>
        <w:t>16.5</w:t>
      </w:r>
      <w:r w:rsidRPr="00654E89">
        <w:rPr>
          <w:rFonts w:ascii="Arial" w:hAnsi="Arial" w:cs="Arial"/>
          <w:sz w:val="24"/>
          <w:szCs w:val="24"/>
          <w:lang w:val="en-US"/>
        </w:rPr>
        <w:tab/>
      </w:r>
      <w:r w:rsidR="00B10ACE" w:rsidRPr="00654E89">
        <w:rPr>
          <w:rFonts w:ascii="Arial" w:hAnsi="Arial" w:cs="Arial"/>
          <w:sz w:val="24"/>
          <w:szCs w:val="24"/>
          <w:lang w:val="en-US"/>
        </w:rPr>
        <w:t xml:space="preserve">The long-standing struggle of Mauritius to complete its decolonization process and the right of Mauritian citizens, including those of Chagossian origin, to return to and resettle in the Chagos Archipelago are indissociable. </w:t>
      </w:r>
    </w:p>
    <w:p w14:paraId="2027416F" w14:textId="77777777" w:rsidR="00B10ACE" w:rsidRPr="00654E89" w:rsidRDefault="00B10ACE" w:rsidP="007237D5">
      <w:pPr>
        <w:pStyle w:val="Default"/>
        <w:spacing w:line="276" w:lineRule="auto"/>
        <w:jc w:val="both"/>
        <w:rPr>
          <w:rFonts w:ascii="Arial" w:hAnsi="Arial" w:cs="Arial"/>
        </w:rPr>
      </w:pPr>
    </w:p>
    <w:p w14:paraId="1D060203" w14:textId="5C198C1F" w:rsidR="00B10ACE" w:rsidRPr="00654E89" w:rsidRDefault="00F71B79" w:rsidP="00F71B79">
      <w:pPr>
        <w:pStyle w:val="Default"/>
        <w:spacing w:line="276" w:lineRule="auto"/>
        <w:ind w:left="720" w:hanging="720"/>
        <w:jc w:val="both"/>
        <w:rPr>
          <w:rFonts w:ascii="Arial" w:hAnsi="Arial" w:cs="Arial"/>
        </w:rPr>
      </w:pPr>
      <w:r w:rsidRPr="00654E89">
        <w:rPr>
          <w:rFonts w:ascii="Arial" w:hAnsi="Arial" w:cs="Arial"/>
        </w:rPr>
        <w:t>16.6</w:t>
      </w:r>
      <w:r w:rsidRPr="00654E89">
        <w:rPr>
          <w:rFonts w:ascii="Arial" w:hAnsi="Arial" w:cs="Arial"/>
        </w:rPr>
        <w:tab/>
      </w:r>
      <w:r w:rsidR="00B10ACE" w:rsidRPr="00654E89">
        <w:rPr>
          <w:rFonts w:ascii="Arial" w:hAnsi="Arial" w:cs="Arial"/>
        </w:rPr>
        <w:t xml:space="preserve">In this regard, the Government maintains close contact and collaboration with the Chagossian community.  The Prime Minister and the Minister Mentor, Minister of Defence, Minister for Rodrigues have held several meetings with representatives of the Chagossian community. Moreover, representatives of the Chagossian community formed part of the Mauritius </w:t>
      </w:r>
      <w:r w:rsidR="005F1F17" w:rsidRPr="00654E89">
        <w:rPr>
          <w:rFonts w:ascii="Arial" w:hAnsi="Arial" w:cs="Arial"/>
        </w:rPr>
        <w:t>delegation, which</w:t>
      </w:r>
      <w:r w:rsidR="00B10ACE" w:rsidRPr="00654E89">
        <w:rPr>
          <w:rFonts w:ascii="Arial" w:hAnsi="Arial" w:cs="Arial"/>
        </w:rPr>
        <w:t xml:space="preserve"> attended the meeting of the UN General Assembly held on 22 June 2017 which adopted a resolution to request an Advisory Opinion of the International Court of Justice on the legal consequences of the separation of the Chagos Archipelago from Mauritius.  They will also form part of the Mauritius delegation to the public hearings which will be held by the International Court of Justice from 3 to 6 September 2018. </w:t>
      </w:r>
    </w:p>
    <w:p w14:paraId="0A87F9E5" w14:textId="77777777" w:rsidR="00B10ACE" w:rsidRPr="00654E89" w:rsidRDefault="00B10ACE" w:rsidP="007237D5">
      <w:pPr>
        <w:spacing w:line="276" w:lineRule="auto"/>
        <w:jc w:val="both"/>
        <w:rPr>
          <w:rFonts w:ascii="Arial" w:hAnsi="Arial" w:cs="Arial"/>
          <w:sz w:val="24"/>
          <w:szCs w:val="24"/>
          <w:lang w:val="en-US"/>
        </w:rPr>
      </w:pPr>
    </w:p>
    <w:p w14:paraId="1D8A80A3" w14:textId="314323A9" w:rsidR="000E600D" w:rsidRPr="00654E89" w:rsidRDefault="00F71B79" w:rsidP="00F71B79">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16.7</w:t>
      </w:r>
      <w:r w:rsidRPr="00654E89">
        <w:rPr>
          <w:rFonts w:ascii="Arial" w:hAnsi="Arial" w:cs="Arial"/>
          <w:sz w:val="24"/>
          <w:szCs w:val="24"/>
          <w:lang w:val="en-US"/>
        </w:rPr>
        <w:tab/>
      </w:r>
      <w:r w:rsidR="00B10ACE" w:rsidRPr="00654E89">
        <w:rPr>
          <w:rFonts w:ascii="Arial" w:hAnsi="Arial" w:cs="Arial"/>
          <w:sz w:val="24"/>
          <w:szCs w:val="24"/>
          <w:lang w:val="en-US"/>
        </w:rPr>
        <w:t xml:space="preserve">The request for an Advisory Opinion of the International Court of Justice has given renewed hope to Mauritians of Chagossian origin that they may be able to return and resettle in the Chagos Archipelago.  </w:t>
      </w:r>
    </w:p>
    <w:p w14:paraId="70A3ADB1" w14:textId="77777777" w:rsidR="000E600D" w:rsidRPr="00654E89" w:rsidRDefault="000E600D" w:rsidP="007237D5">
      <w:pPr>
        <w:spacing w:line="276" w:lineRule="auto"/>
        <w:jc w:val="both"/>
        <w:rPr>
          <w:rFonts w:ascii="Arial" w:hAnsi="Arial" w:cs="Arial"/>
          <w:b/>
          <w:sz w:val="24"/>
          <w:szCs w:val="24"/>
          <w:lang w:val="en-US"/>
        </w:rPr>
      </w:pPr>
    </w:p>
    <w:p w14:paraId="524B5A7B" w14:textId="447808CD" w:rsidR="000E600D" w:rsidRPr="00654E89" w:rsidRDefault="0015729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17.0</w:t>
      </w:r>
      <w:r w:rsidRPr="00654E89">
        <w:rPr>
          <w:rFonts w:ascii="Arial" w:hAnsi="Arial" w:cs="Arial"/>
          <w:b/>
          <w:sz w:val="24"/>
          <w:szCs w:val="24"/>
          <w:lang w:val="en-US"/>
        </w:rPr>
        <w:tab/>
      </w:r>
      <w:r w:rsidR="000E600D" w:rsidRPr="00654E89">
        <w:rPr>
          <w:rFonts w:ascii="Arial" w:hAnsi="Arial" w:cs="Arial"/>
          <w:b/>
          <w:sz w:val="24"/>
          <w:szCs w:val="24"/>
          <w:lang w:val="en-US"/>
        </w:rPr>
        <w:t>Non-submission of follow-up report within 1 year</w:t>
      </w:r>
    </w:p>
    <w:p w14:paraId="4BF673B8" w14:textId="77777777" w:rsidR="0015729A" w:rsidRPr="00654E89" w:rsidRDefault="0015729A" w:rsidP="007237D5">
      <w:pPr>
        <w:spacing w:line="276" w:lineRule="auto"/>
        <w:jc w:val="both"/>
        <w:rPr>
          <w:rFonts w:ascii="Arial" w:hAnsi="Arial" w:cs="Arial"/>
          <w:sz w:val="24"/>
          <w:szCs w:val="24"/>
          <w:lang w:val="en-US"/>
        </w:rPr>
      </w:pPr>
    </w:p>
    <w:p w14:paraId="2FDB1234" w14:textId="48C22C1D" w:rsidR="001F39CE"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17.1</w:t>
      </w:r>
      <w:r w:rsidRPr="00654E89">
        <w:rPr>
          <w:rFonts w:ascii="Arial" w:hAnsi="Arial" w:cs="Arial"/>
          <w:sz w:val="24"/>
          <w:szCs w:val="24"/>
          <w:lang w:val="en-US"/>
        </w:rPr>
        <w:tab/>
      </w:r>
      <w:r w:rsidR="000E600D" w:rsidRPr="00654E89">
        <w:rPr>
          <w:rFonts w:ascii="Arial" w:hAnsi="Arial" w:cs="Arial"/>
          <w:sz w:val="24"/>
          <w:szCs w:val="24"/>
          <w:lang w:val="en-US"/>
        </w:rPr>
        <w:t xml:space="preserve">At the outset, </w:t>
      </w:r>
      <w:r w:rsidR="003A16CD" w:rsidRPr="00654E89">
        <w:rPr>
          <w:rFonts w:ascii="Arial" w:hAnsi="Arial" w:cs="Arial"/>
          <w:sz w:val="24"/>
          <w:szCs w:val="24"/>
          <w:lang w:val="en-US"/>
        </w:rPr>
        <w:t>we</w:t>
      </w:r>
      <w:r w:rsidR="000E600D" w:rsidRPr="00654E89">
        <w:rPr>
          <w:rFonts w:ascii="Arial" w:hAnsi="Arial" w:cs="Arial"/>
          <w:sz w:val="24"/>
          <w:szCs w:val="24"/>
          <w:lang w:val="en-US"/>
        </w:rPr>
        <w:t xml:space="preserve"> tender our apologies for the non-submission of the follow-up report and </w:t>
      </w:r>
      <w:r w:rsidR="003A16CD" w:rsidRPr="00654E89">
        <w:rPr>
          <w:rFonts w:ascii="Arial" w:hAnsi="Arial" w:cs="Arial"/>
          <w:sz w:val="24"/>
          <w:szCs w:val="24"/>
          <w:lang w:val="en-US"/>
        </w:rPr>
        <w:t>we</w:t>
      </w:r>
      <w:r w:rsidR="000E600D" w:rsidRPr="00654E89">
        <w:rPr>
          <w:rFonts w:ascii="Arial" w:hAnsi="Arial" w:cs="Arial"/>
          <w:sz w:val="24"/>
          <w:szCs w:val="24"/>
          <w:lang w:val="en-US"/>
        </w:rPr>
        <w:t xml:space="preserve"> should like to reassure the Committee that this should not be construed as a lack of respect towards the Committee. Please also allow </w:t>
      </w:r>
      <w:r w:rsidR="003A16CD" w:rsidRPr="00654E89">
        <w:rPr>
          <w:rFonts w:ascii="Arial" w:hAnsi="Arial" w:cs="Arial"/>
          <w:sz w:val="24"/>
          <w:szCs w:val="24"/>
          <w:lang w:val="en-US"/>
        </w:rPr>
        <w:t>us</w:t>
      </w:r>
      <w:r w:rsidR="000E600D" w:rsidRPr="00654E89">
        <w:rPr>
          <w:rFonts w:ascii="Arial" w:hAnsi="Arial" w:cs="Arial"/>
          <w:sz w:val="24"/>
          <w:szCs w:val="24"/>
          <w:lang w:val="en-US"/>
        </w:rPr>
        <w:t xml:space="preserve"> to explain the circumstances which unfortunately led to such a situation.</w:t>
      </w:r>
      <w:r w:rsidR="001F39CE" w:rsidRPr="00654E89">
        <w:rPr>
          <w:rFonts w:ascii="Arial" w:hAnsi="Arial" w:cs="Arial"/>
          <w:sz w:val="24"/>
          <w:szCs w:val="24"/>
          <w:lang w:val="en-US"/>
        </w:rPr>
        <w:t xml:space="preserve"> The human rights portfolio was at the time with the Prime Minister’s Office and they also had other outstanding reports to prepare which were long overdue and taking into account the human resource constraints amongst others, it may have happened that this matter was not duly attended to in a timely manner.</w:t>
      </w:r>
      <w:r w:rsidR="003A16CD" w:rsidRPr="00654E89">
        <w:rPr>
          <w:rFonts w:ascii="Arial" w:hAnsi="Arial" w:cs="Arial"/>
          <w:sz w:val="24"/>
          <w:szCs w:val="24"/>
          <w:lang w:val="en-US"/>
        </w:rPr>
        <w:t xml:space="preserve"> Moreover, there was a transitional period where there was a change of Government. </w:t>
      </w:r>
      <w:r w:rsidR="001F39CE" w:rsidRPr="00654E89">
        <w:rPr>
          <w:rFonts w:ascii="Arial" w:hAnsi="Arial" w:cs="Arial"/>
          <w:sz w:val="24"/>
          <w:szCs w:val="24"/>
          <w:lang w:val="en-US"/>
        </w:rPr>
        <w:t>Now with the setting up of the NMRF, we shall ensure that we present the follow-up report on time.</w:t>
      </w:r>
    </w:p>
    <w:p w14:paraId="3A9CE389" w14:textId="77777777" w:rsidR="001F39CE" w:rsidRPr="00654E89" w:rsidRDefault="001F39CE" w:rsidP="007237D5">
      <w:pPr>
        <w:spacing w:line="276" w:lineRule="auto"/>
        <w:jc w:val="both"/>
        <w:rPr>
          <w:rFonts w:ascii="Arial" w:hAnsi="Arial" w:cs="Arial"/>
          <w:sz w:val="24"/>
          <w:szCs w:val="24"/>
          <w:lang w:val="en-US"/>
        </w:rPr>
      </w:pPr>
    </w:p>
    <w:p w14:paraId="2FD1D04C" w14:textId="5C233F4E" w:rsidR="001F39CE" w:rsidRPr="00654E89" w:rsidRDefault="0015729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18.0</w:t>
      </w:r>
      <w:r w:rsidRPr="00654E89">
        <w:rPr>
          <w:rFonts w:ascii="Arial" w:hAnsi="Arial" w:cs="Arial"/>
          <w:b/>
          <w:sz w:val="24"/>
          <w:szCs w:val="24"/>
          <w:lang w:val="en-US"/>
        </w:rPr>
        <w:tab/>
      </w:r>
      <w:r w:rsidR="001F39CE" w:rsidRPr="00654E89">
        <w:rPr>
          <w:rFonts w:ascii="Arial" w:hAnsi="Arial" w:cs="Arial"/>
          <w:b/>
          <w:sz w:val="24"/>
          <w:szCs w:val="24"/>
          <w:lang w:val="en-US"/>
        </w:rPr>
        <w:t>Legal protection to victims of racial discrimination</w:t>
      </w:r>
    </w:p>
    <w:p w14:paraId="1F30AFB4" w14:textId="77777777" w:rsidR="001C7495" w:rsidRPr="00654E89" w:rsidRDefault="001C7495" w:rsidP="007237D5">
      <w:pPr>
        <w:spacing w:line="276" w:lineRule="auto"/>
        <w:jc w:val="both"/>
        <w:rPr>
          <w:rFonts w:ascii="Arial" w:hAnsi="Arial" w:cs="Arial"/>
          <w:b/>
          <w:sz w:val="24"/>
          <w:szCs w:val="24"/>
          <w:lang w:val="en-US"/>
        </w:rPr>
      </w:pPr>
    </w:p>
    <w:p w14:paraId="29D159CB" w14:textId="71C77979" w:rsidR="001F39CE"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18.1</w:t>
      </w:r>
      <w:r w:rsidRPr="00654E89">
        <w:rPr>
          <w:rFonts w:ascii="Arial" w:hAnsi="Arial" w:cs="Arial"/>
          <w:sz w:val="24"/>
          <w:szCs w:val="24"/>
          <w:lang w:val="en-US"/>
        </w:rPr>
        <w:tab/>
      </w:r>
      <w:r w:rsidR="001F39CE" w:rsidRPr="00654E89">
        <w:rPr>
          <w:rFonts w:ascii="Arial" w:hAnsi="Arial" w:cs="Arial"/>
          <w:sz w:val="24"/>
          <w:szCs w:val="24"/>
          <w:lang w:val="en-US"/>
        </w:rPr>
        <w:t>Legal aid and assistance is available to victims to pursue effective and adequate remedies for any alleged violation of their rights before a court of law. The Legal Aid Act was amended in 2012 in order to provide, in line with the recommendations of the Residential Commission chaired by Lord Mackay, for legal assistance and legal aid to be available to a wide range of persons in need.</w:t>
      </w:r>
      <w:r w:rsidR="005F1F17">
        <w:rPr>
          <w:rFonts w:ascii="Arial" w:hAnsi="Arial" w:cs="Arial"/>
          <w:sz w:val="24"/>
          <w:szCs w:val="24"/>
          <w:lang w:val="en-US"/>
        </w:rPr>
        <w:t xml:space="preserve"> </w:t>
      </w:r>
      <w:r w:rsidR="001F39CE" w:rsidRPr="00654E89">
        <w:rPr>
          <w:rFonts w:ascii="Arial" w:hAnsi="Arial" w:cs="Arial"/>
          <w:sz w:val="24"/>
          <w:szCs w:val="24"/>
          <w:lang w:val="en-US"/>
        </w:rPr>
        <w:lastRenderedPageBreak/>
        <w:t>Legal assistance in the form of free legal advice and counselling at the police enquiry stage</w:t>
      </w:r>
      <w:r w:rsidR="001C7495" w:rsidRPr="00654E89">
        <w:rPr>
          <w:rFonts w:ascii="Arial" w:hAnsi="Arial" w:cs="Arial"/>
          <w:sz w:val="24"/>
          <w:szCs w:val="24"/>
          <w:lang w:val="en-US"/>
        </w:rPr>
        <w:t>.</w:t>
      </w:r>
    </w:p>
    <w:p w14:paraId="5F6E8C92" w14:textId="77777777" w:rsidR="001C7495" w:rsidRPr="00654E89" w:rsidRDefault="001C7495" w:rsidP="007237D5">
      <w:pPr>
        <w:spacing w:line="276" w:lineRule="auto"/>
        <w:jc w:val="both"/>
        <w:rPr>
          <w:rFonts w:ascii="Arial" w:hAnsi="Arial" w:cs="Arial"/>
          <w:sz w:val="24"/>
          <w:szCs w:val="24"/>
          <w:lang w:val="en-US"/>
        </w:rPr>
      </w:pPr>
    </w:p>
    <w:p w14:paraId="2F13B659" w14:textId="602D14BB" w:rsidR="00AF5A86"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18.2</w:t>
      </w:r>
      <w:r w:rsidRPr="00654E89">
        <w:rPr>
          <w:rFonts w:ascii="Arial" w:hAnsi="Arial" w:cs="Arial"/>
          <w:sz w:val="24"/>
          <w:szCs w:val="24"/>
          <w:lang w:val="en-US"/>
        </w:rPr>
        <w:tab/>
      </w:r>
      <w:r w:rsidR="00AF5A86" w:rsidRPr="00654E89">
        <w:rPr>
          <w:rFonts w:ascii="Arial" w:hAnsi="Arial" w:cs="Arial"/>
          <w:sz w:val="24"/>
          <w:szCs w:val="24"/>
          <w:lang w:val="en-US"/>
        </w:rPr>
        <w:t xml:space="preserve">The </w:t>
      </w:r>
      <w:r w:rsidR="00AF5A86" w:rsidRPr="00654E89">
        <w:rPr>
          <w:rFonts w:ascii="Arial" w:hAnsi="Arial" w:cs="Arial"/>
          <w:b/>
          <w:sz w:val="24"/>
          <w:szCs w:val="24"/>
          <w:lang w:val="en-US"/>
        </w:rPr>
        <w:t xml:space="preserve">Equal Opportunities </w:t>
      </w:r>
      <w:r w:rsidR="005F1F17" w:rsidRPr="00654E89">
        <w:rPr>
          <w:rFonts w:ascii="Arial" w:hAnsi="Arial" w:cs="Arial"/>
          <w:b/>
          <w:sz w:val="24"/>
          <w:szCs w:val="24"/>
          <w:lang w:val="en-US"/>
        </w:rPr>
        <w:t>Commission</w:t>
      </w:r>
      <w:r w:rsidR="005F1F17" w:rsidRPr="00654E89">
        <w:rPr>
          <w:rFonts w:ascii="Arial" w:hAnsi="Arial" w:cs="Arial"/>
          <w:sz w:val="24"/>
          <w:szCs w:val="24"/>
          <w:lang w:val="en-US"/>
        </w:rPr>
        <w:t>, which was set up on 24 April 2012,</w:t>
      </w:r>
      <w:r w:rsidR="00AF5A86" w:rsidRPr="00654E89">
        <w:rPr>
          <w:rFonts w:ascii="Arial" w:hAnsi="Arial" w:cs="Arial"/>
          <w:sz w:val="24"/>
          <w:szCs w:val="24"/>
          <w:lang w:val="en-US"/>
        </w:rPr>
        <w:t xml:space="preserve"> is the embodiment of the clear commitment of Mauritius against all forms of discrimination. Under the Equal Opportunities Act, a direct or indirect discrimination is a less favourable treatment on the basis of status. The definition of “status” includes caste, ethnic origin, colour, creed, place of origin and race thereby further buttressing the safeguards against all forms of racial discrimination. The Equal Opportunities Commission fulfills the role of watchdog. The aim of the Equal Opportunities Commission is to eliminate discrimination in all sectors. The mandate of the Equal Opportunities Commission also extends to the promotion of good relations between people of different status with a view to further strengthening the already existing foundations of nation building within a harmony woven spectrum. </w:t>
      </w:r>
    </w:p>
    <w:p w14:paraId="24FEDA9D" w14:textId="77777777" w:rsidR="00AF5A86" w:rsidRPr="00654E89" w:rsidRDefault="00AF5A86" w:rsidP="007237D5">
      <w:pPr>
        <w:spacing w:line="276" w:lineRule="auto"/>
        <w:jc w:val="both"/>
        <w:rPr>
          <w:rFonts w:ascii="Arial" w:hAnsi="Arial" w:cs="Arial"/>
          <w:sz w:val="24"/>
          <w:szCs w:val="24"/>
          <w:lang w:val="en-US"/>
        </w:rPr>
      </w:pPr>
    </w:p>
    <w:p w14:paraId="60158B28" w14:textId="4196F14D" w:rsidR="001C7495"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18.3</w:t>
      </w:r>
      <w:r w:rsidRPr="00654E89">
        <w:rPr>
          <w:rFonts w:ascii="Arial" w:hAnsi="Arial" w:cs="Arial"/>
          <w:sz w:val="24"/>
          <w:szCs w:val="24"/>
          <w:lang w:val="en-US"/>
        </w:rPr>
        <w:tab/>
      </w:r>
      <w:r w:rsidR="00AF5A86" w:rsidRPr="00654E89">
        <w:rPr>
          <w:rFonts w:ascii="Arial" w:hAnsi="Arial" w:cs="Arial"/>
          <w:sz w:val="24"/>
          <w:szCs w:val="24"/>
          <w:lang w:val="en-US"/>
        </w:rPr>
        <w:t xml:space="preserve">The </w:t>
      </w:r>
      <w:r w:rsidR="00AF5A86" w:rsidRPr="00654E89">
        <w:rPr>
          <w:rFonts w:ascii="Arial" w:hAnsi="Arial" w:cs="Arial"/>
          <w:b/>
          <w:sz w:val="24"/>
          <w:szCs w:val="24"/>
          <w:lang w:val="en-US"/>
        </w:rPr>
        <w:t>Equal Opportunities Commission</w:t>
      </w:r>
      <w:r w:rsidR="00AF5A86" w:rsidRPr="00654E89">
        <w:rPr>
          <w:rFonts w:ascii="Arial" w:hAnsi="Arial" w:cs="Arial"/>
          <w:sz w:val="24"/>
          <w:szCs w:val="24"/>
          <w:lang w:val="en-US"/>
        </w:rPr>
        <w:t xml:space="preserve"> not only examines and investigates into complaints referred to it but it equally investigates </w:t>
      </w:r>
      <w:r w:rsidR="00AF5A86" w:rsidRPr="005F1F17">
        <w:rPr>
          <w:rFonts w:ascii="Arial" w:hAnsi="Arial" w:cs="Arial"/>
          <w:i/>
          <w:sz w:val="24"/>
          <w:szCs w:val="24"/>
          <w:lang w:val="en-US"/>
        </w:rPr>
        <w:t>proprio motu</w:t>
      </w:r>
      <w:r w:rsidR="00AF5A86" w:rsidRPr="00654E89">
        <w:rPr>
          <w:rFonts w:ascii="Arial" w:hAnsi="Arial" w:cs="Arial"/>
          <w:sz w:val="24"/>
          <w:szCs w:val="24"/>
          <w:lang w:val="en-US"/>
        </w:rPr>
        <w:t xml:space="preserve"> into cases where it believes that an act of discrimination may have been or may be committed.</w:t>
      </w:r>
    </w:p>
    <w:p w14:paraId="35885A5E" w14:textId="77777777" w:rsidR="00AF5A86" w:rsidRPr="00654E89" w:rsidRDefault="00AF5A86" w:rsidP="007237D5">
      <w:pPr>
        <w:spacing w:line="276" w:lineRule="auto"/>
        <w:jc w:val="both"/>
        <w:rPr>
          <w:rFonts w:ascii="Arial" w:hAnsi="Arial" w:cs="Arial"/>
          <w:sz w:val="24"/>
          <w:szCs w:val="24"/>
          <w:lang w:val="en-US"/>
        </w:rPr>
      </w:pPr>
      <w:r w:rsidRPr="00654E89">
        <w:rPr>
          <w:rFonts w:ascii="Arial" w:hAnsi="Arial" w:cs="Arial"/>
          <w:sz w:val="24"/>
          <w:szCs w:val="24"/>
          <w:lang w:val="en-US"/>
        </w:rPr>
        <w:t xml:space="preserve"> </w:t>
      </w:r>
    </w:p>
    <w:p w14:paraId="4AFFA403" w14:textId="56B3EC9D" w:rsidR="00AF5A86"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18.4</w:t>
      </w:r>
      <w:r w:rsidRPr="00654E89">
        <w:rPr>
          <w:rFonts w:ascii="Arial" w:hAnsi="Arial" w:cs="Arial"/>
          <w:sz w:val="24"/>
          <w:szCs w:val="24"/>
          <w:lang w:val="en-US"/>
        </w:rPr>
        <w:tab/>
      </w:r>
      <w:r w:rsidR="00AF5A86" w:rsidRPr="00654E89">
        <w:rPr>
          <w:rFonts w:ascii="Arial" w:hAnsi="Arial" w:cs="Arial"/>
          <w:sz w:val="24"/>
          <w:szCs w:val="24"/>
          <w:lang w:val="en-US"/>
        </w:rPr>
        <w:t>Section 17 of the Constitution provides for redress to a citizen who alleges that any of his constitutional rights has been, is being or is likely to be contravened.  Section 17(2) furthermore confers on the Supreme Court very wide powers to make such orders, issue writs and give such directions as it may consider appropriate for the purposes of enforcing or securing the enforcement of the alleged infringed right.  Section 17 also ensures that any person whose rights and freedoms are violated shall have an effective remedy.</w:t>
      </w:r>
    </w:p>
    <w:p w14:paraId="3C4C8304" w14:textId="77777777" w:rsidR="000746CC" w:rsidRPr="00654E89" w:rsidRDefault="000746CC" w:rsidP="007237D5">
      <w:pPr>
        <w:spacing w:line="276" w:lineRule="auto"/>
        <w:jc w:val="both"/>
        <w:rPr>
          <w:rFonts w:ascii="Arial" w:hAnsi="Arial" w:cs="Arial"/>
          <w:sz w:val="24"/>
          <w:szCs w:val="24"/>
          <w:lang w:val="en-US"/>
        </w:rPr>
      </w:pPr>
    </w:p>
    <w:p w14:paraId="5E4B1036" w14:textId="4F89347A" w:rsidR="000746CC" w:rsidRPr="00654E89" w:rsidRDefault="0015729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19.0</w:t>
      </w:r>
      <w:r w:rsidRPr="00654E89">
        <w:rPr>
          <w:rFonts w:ascii="Arial" w:hAnsi="Arial" w:cs="Arial"/>
          <w:b/>
          <w:sz w:val="24"/>
          <w:szCs w:val="24"/>
          <w:lang w:val="en-US"/>
        </w:rPr>
        <w:tab/>
      </w:r>
      <w:r w:rsidR="000746CC" w:rsidRPr="00654E89">
        <w:rPr>
          <w:rFonts w:ascii="Arial" w:hAnsi="Arial" w:cs="Arial"/>
          <w:b/>
          <w:sz w:val="24"/>
          <w:szCs w:val="24"/>
          <w:lang w:val="en-US"/>
        </w:rPr>
        <w:t>Number of cases that courts have actually rule</w:t>
      </w:r>
      <w:r w:rsidR="001C7495" w:rsidRPr="00654E89">
        <w:rPr>
          <w:rFonts w:ascii="Arial" w:hAnsi="Arial" w:cs="Arial"/>
          <w:b/>
          <w:sz w:val="24"/>
          <w:szCs w:val="24"/>
          <w:lang w:val="en-US"/>
        </w:rPr>
        <w:t>d</w:t>
      </w:r>
      <w:r w:rsidR="000746CC" w:rsidRPr="00654E89">
        <w:rPr>
          <w:rFonts w:ascii="Arial" w:hAnsi="Arial" w:cs="Arial"/>
          <w:b/>
          <w:sz w:val="24"/>
          <w:szCs w:val="24"/>
          <w:lang w:val="en-US"/>
        </w:rPr>
        <w:t xml:space="preserve"> as cases of racial discrimination</w:t>
      </w:r>
    </w:p>
    <w:p w14:paraId="00B9C6B5" w14:textId="77777777" w:rsidR="000746CC" w:rsidRPr="00654E89" w:rsidRDefault="000746CC" w:rsidP="007237D5">
      <w:pPr>
        <w:spacing w:line="276" w:lineRule="auto"/>
        <w:jc w:val="both"/>
        <w:rPr>
          <w:rFonts w:ascii="Arial" w:hAnsi="Arial" w:cs="Arial"/>
          <w:b/>
          <w:sz w:val="24"/>
          <w:szCs w:val="24"/>
          <w:lang w:val="en-US"/>
        </w:rPr>
      </w:pPr>
    </w:p>
    <w:p w14:paraId="7208AE1F" w14:textId="5DAF064F" w:rsidR="00BE385E" w:rsidRPr="00654E89" w:rsidRDefault="0015729A" w:rsidP="0015729A">
      <w:pPr>
        <w:spacing w:line="276" w:lineRule="auto"/>
        <w:ind w:left="510" w:hanging="510"/>
        <w:jc w:val="both"/>
        <w:rPr>
          <w:rFonts w:ascii="Arial" w:hAnsi="Arial" w:cs="Arial"/>
          <w:sz w:val="24"/>
          <w:szCs w:val="24"/>
          <w:lang w:val="en-US"/>
        </w:rPr>
      </w:pPr>
      <w:r w:rsidRPr="00654E89">
        <w:rPr>
          <w:rFonts w:ascii="Arial" w:hAnsi="Arial" w:cs="Arial"/>
          <w:sz w:val="24"/>
          <w:szCs w:val="24"/>
          <w:lang w:val="en-US"/>
        </w:rPr>
        <w:t>19.1</w:t>
      </w:r>
      <w:r w:rsidRPr="00654E89">
        <w:rPr>
          <w:rFonts w:ascii="Arial" w:hAnsi="Arial" w:cs="Arial"/>
          <w:sz w:val="24"/>
          <w:szCs w:val="24"/>
          <w:lang w:val="en-US"/>
        </w:rPr>
        <w:tab/>
      </w:r>
      <w:r w:rsidR="000746CC" w:rsidRPr="00654E89">
        <w:rPr>
          <w:rFonts w:ascii="Arial" w:hAnsi="Arial" w:cs="Arial"/>
          <w:sz w:val="24"/>
          <w:szCs w:val="24"/>
          <w:lang w:val="en-US"/>
        </w:rPr>
        <w:t xml:space="preserve">There </w:t>
      </w:r>
      <w:r w:rsidR="001C7495" w:rsidRPr="00654E89">
        <w:rPr>
          <w:rFonts w:ascii="Arial" w:hAnsi="Arial" w:cs="Arial"/>
          <w:sz w:val="24"/>
          <w:szCs w:val="24"/>
          <w:lang w:val="en-US"/>
        </w:rPr>
        <w:t>has been no case where articles of the Convention have been raised and canvassed in a criminal prosecution as at date</w:t>
      </w:r>
      <w:r w:rsidR="00BE385E" w:rsidRPr="00654E89">
        <w:rPr>
          <w:rFonts w:ascii="Arial" w:hAnsi="Arial" w:cs="Arial"/>
          <w:sz w:val="24"/>
          <w:szCs w:val="24"/>
          <w:lang w:val="en-US"/>
        </w:rPr>
        <w:t>. There is no case where the issue of racial discrimination has been the direct subject matter of a criminal prosecution. However, there have been cases in the past in respect of the offence of sedition where racial discrimination was one of the factors considered as follows-</w:t>
      </w:r>
    </w:p>
    <w:p w14:paraId="520CC715" w14:textId="77777777" w:rsidR="000746CC" w:rsidRPr="00654E89" w:rsidRDefault="00BE385E" w:rsidP="007237D5">
      <w:pPr>
        <w:pStyle w:val="ListParagraph"/>
        <w:numPr>
          <w:ilvl w:val="0"/>
          <w:numId w:val="17"/>
        </w:numPr>
        <w:jc w:val="both"/>
        <w:rPr>
          <w:rFonts w:ascii="Arial" w:hAnsi="Arial" w:cs="Arial"/>
          <w:sz w:val="24"/>
          <w:szCs w:val="24"/>
        </w:rPr>
      </w:pPr>
      <w:r w:rsidRPr="00654E89">
        <w:rPr>
          <w:rFonts w:ascii="Arial" w:hAnsi="Arial" w:cs="Arial"/>
          <w:sz w:val="24"/>
          <w:szCs w:val="24"/>
        </w:rPr>
        <w:t>Dabee &amp; Anor v The Queen 1965 MR 167</w:t>
      </w:r>
    </w:p>
    <w:p w14:paraId="4F3E64B1" w14:textId="77777777" w:rsidR="00BE385E" w:rsidRPr="00654E89" w:rsidRDefault="00BE385E" w:rsidP="007237D5">
      <w:pPr>
        <w:pStyle w:val="ListParagraph"/>
        <w:numPr>
          <w:ilvl w:val="0"/>
          <w:numId w:val="17"/>
        </w:numPr>
        <w:jc w:val="both"/>
        <w:rPr>
          <w:rFonts w:ascii="Arial" w:hAnsi="Arial" w:cs="Arial"/>
          <w:sz w:val="24"/>
          <w:szCs w:val="24"/>
        </w:rPr>
      </w:pPr>
      <w:r w:rsidRPr="00654E89">
        <w:rPr>
          <w:rFonts w:ascii="Arial" w:hAnsi="Arial" w:cs="Arial"/>
          <w:sz w:val="24"/>
          <w:szCs w:val="24"/>
        </w:rPr>
        <w:t>Rex v Millien 1949 MR 35</w:t>
      </w:r>
    </w:p>
    <w:p w14:paraId="27A9C201" w14:textId="77777777" w:rsidR="00BE385E" w:rsidRPr="00654E89" w:rsidRDefault="00BE385E" w:rsidP="007237D5">
      <w:pPr>
        <w:pStyle w:val="ListParagraph"/>
        <w:numPr>
          <w:ilvl w:val="0"/>
          <w:numId w:val="17"/>
        </w:numPr>
        <w:jc w:val="both"/>
        <w:rPr>
          <w:rFonts w:ascii="Arial" w:hAnsi="Arial" w:cs="Arial"/>
          <w:sz w:val="24"/>
          <w:szCs w:val="24"/>
        </w:rPr>
      </w:pPr>
      <w:r w:rsidRPr="00654E89">
        <w:rPr>
          <w:rFonts w:ascii="Arial" w:hAnsi="Arial" w:cs="Arial"/>
          <w:sz w:val="24"/>
          <w:szCs w:val="24"/>
        </w:rPr>
        <w:t>Balloo v The Queen 1964 MR 89</w:t>
      </w:r>
    </w:p>
    <w:p w14:paraId="368462D3" w14:textId="1E91E44F" w:rsidR="00BE385E" w:rsidRPr="00654E89" w:rsidRDefault="0015729A" w:rsidP="0015729A">
      <w:pPr>
        <w:spacing w:line="276" w:lineRule="auto"/>
        <w:ind w:left="510" w:hanging="510"/>
        <w:jc w:val="both"/>
        <w:rPr>
          <w:rFonts w:ascii="Arial" w:hAnsi="Arial" w:cs="Arial"/>
          <w:sz w:val="24"/>
          <w:szCs w:val="24"/>
          <w:lang w:val="en-US"/>
        </w:rPr>
      </w:pPr>
      <w:r w:rsidRPr="00654E89">
        <w:rPr>
          <w:rFonts w:ascii="Arial" w:hAnsi="Arial" w:cs="Arial"/>
          <w:sz w:val="24"/>
          <w:szCs w:val="24"/>
          <w:lang w:val="en-US"/>
        </w:rPr>
        <w:lastRenderedPageBreak/>
        <w:t>19.2</w:t>
      </w:r>
      <w:r w:rsidRPr="00654E89">
        <w:rPr>
          <w:rFonts w:ascii="Arial" w:hAnsi="Arial" w:cs="Arial"/>
          <w:sz w:val="24"/>
          <w:szCs w:val="24"/>
          <w:lang w:val="en-US"/>
        </w:rPr>
        <w:tab/>
      </w:r>
      <w:r w:rsidR="00BE385E" w:rsidRPr="00654E89">
        <w:rPr>
          <w:rFonts w:ascii="Arial" w:hAnsi="Arial" w:cs="Arial"/>
          <w:sz w:val="24"/>
          <w:szCs w:val="24"/>
          <w:lang w:val="en-US"/>
        </w:rPr>
        <w:t>In those cases, conviction against the accused parties were maintained by the Supreme Court.</w:t>
      </w:r>
    </w:p>
    <w:p w14:paraId="3D0BD5D1" w14:textId="417152A9" w:rsidR="000E600D" w:rsidRPr="00654E89" w:rsidRDefault="000E600D" w:rsidP="007237D5">
      <w:pPr>
        <w:spacing w:line="276" w:lineRule="auto"/>
        <w:jc w:val="both"/>
        <w:rPr>
          <w:rFonts w:ascii="Arial" w:hAnsi="Arial" w:cs="Arial"/>
          <w:sz w:val="24"/>
          <w:szCs w:val="24"/>
          <w:lang w:val="en-US"/>
        </w:rPr>
      </w:pPr>
    </w:p>
    <w:p w14:paraId="0A167F5B" w14:textId="5DF07BD8" w:rsidR="000746CC" w:rsidRPr="00654E89" w:rsidRDefault="0015729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20.0</w:t>
      </w:r>
      <w:r w:rsidRPr="00654E89">
        <w:rPr>
          <w:rFonts w:ascii="Arial" w:hAnsi="Arial" w:cs="Arial"/>
          <w:b/>
          <w:sz w:val="24"/>
          <w:szCs w:val="24"/>
          <w:lang w:val="en-US"/>
        </w:rPr>
        <w:tab/>
      </w:r>
      <w:r w:rsidR="000746CC" w:rsidRPr="00654E89">
        <w:rPr>
          <w:rFonts w:ascii="Arial" w:hAnsi="Arial" w:cs="Arial"/>
          <w:b/>
          <w:sz w:val="24"/>
          <w:szCs w:val="24"/>
          <w:lang w:val="en-US"/>
        </w:rPr>
        <w:t>How were employers penalized for discrimination under the Equal Opportunities Act and relevant labour laws ?</w:t>
      </w:r>
    </w:p>
    <w:p w14:paraId="6DCC02CE" w14:textId="77777777" w:rsidR="0015729A" w:rsidRPr="00654E89" w:rsidRDefault="0015729A" w:rsidP="007237D5">
      <w:pPr>
        <w:spacing w:line="276" w:lineRule="auto"/>
        <w:jc w:val="both"/>
        <w:rPr>
          <w:rFonts w:ascii="Arial" w:hAnsi="Arial" w:cs="Arial"/>
          <w:sz w:val="24"/>
          <w:szCs w:val="24"/>
          <w:lang w:val="en-US"/>
        </w:rPr>
      </w:pPr>
    </w:p>
    <w:p w14:paraId="1C208407" w14:textId="469483E9" w:rsidR="000746CC"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20.1</w:t>
      </w:r>
      <w:r w:rsidRPr="00654E89">
        <w:rPr>
          <w:rFonts w:ascii="Arial" w:hAnsi="Arial" w:cs="Arial"/>
          <w:sz w:val="24"/>
          <w:szCs w:val="24"/>
          <w:lang w:val="en-US"/>
        </w:rPr>
        <w:tab/>
      </w:r>
      <w:r w:rsidR="000746CC" w:rsidRPr="00654E89">
        <w:rPr>
          <w:rFonts w:ascii="Arial" w:hAnsi="Arial" w:cs="Arial"/>
          <w:sz w:val="24"/>
          <w:szCs w:val="24"/>
          <w:lang w:val="en-US"/>
        </w:rPr>
        <w:t xml:space="preserve">There </w:t>
      </w:r>
      <w:r w:rsidR="00B1726C" w:rsidRPr="00654E89">
        <w:rPr>
          <w:rFonts w:ascii="Arial" w:hAnsi="Arial" w:cs="Arial"/>
          <w:sz w:val="24"/>
          <w:szCs w:val="24"/>
          <w:lang w:val="en-US"/>
        </w:rPr>
        <w:t xml:space="preserve">have been very few cases where employers have actually been held liable for discrimination. There has been recently a case whereby an employee of the hotel industry has had to report a case to the Ministry of labour for having been prohibited to wear the dot commonly known as tika on her forehead. This matter was viewed with much concern by the authorities and </w:t>
      </w:r>
      <w:r w:rsidR="008E1347" w:rsidRPr="00654E89">
        <w:rPr>
          <w:rFonts w:ascii="Arial" w:hAnsi="Arial" w:cs="Arial"/>
          <w:sz w:val="24"/>
          <w:szCs w:val="24"/>
          <w:lang w:val="en-US"/>
        </w:rPr>
        <w:t>we are</w:t>
      </w:r>
      <w:r w:rsidR="00B1726C" w:rsidRPr="00654E89">
        <w:rPr>
          <w:rFonts w:ascii="Arial" w:hAnsi="Arial" w:cs="Arial"/>
          <w:sz w:val="24"/>
          <w:szCs w:val="24"/>
          <w:lang w:val="en-US"/>
        </w:rPr>
        <w:t xml:space="preserve"> informed that the</w:t>
      </w:r>
      <w:r w:rsidR="008E1347" w:rsidRPr="00654E89">
        <w:rPr>
          <w:rFonts w:ascii="Arial" w:hAnsi="Arial" w:cs="Arial"/>
          <w:sz w:val="24"/>
          <w:szCs w:val="24"/>
          <w:lang w:val="en-US"/>
        </w:rPr>
        <w:t xml:space="preserve"> said</w:t>
      </w:r>
      <w:r w:rsidR="00B1726C" w:rsidRPr="00654E89">
        <w:rPr>
          <w:rFonts w:ascii="Arial" w:hAnsi="Arial" w:cs="Arial"/>
          <w:sz w:val="24"/>
          <w:szCs w:val="24"/>
          <w:lang w:val="en-US"/>
        </w:rPr>
        <w:t xml:space="preserve"> Ministry has initiated legal proceedings against the employer under section 4 of the Employment Rights Act. </w:t>
      </w:r>
    </w:p>
    <w:p w14:paraId="2675BC56" w14:textId="77777777" w:rsidR="00665752" w:rsidRPr="00654E89" w:rsidRDefault="00665752" w:rsidP="007237D5">
      <w:pPr>
        <w:spacing w:line="276" w:lineRule="auto"/>
        <w:jc w:val="both"/>
        <w:rPr>
          <w:rFonts w:ascii="Arial" w:hAnsi="Arial" w:cs="Arial"/>
          <w:sz w:val="24"/>
          <w:szCs w:val="24"/>
          <w:lang w:val="en-US"/>
        </w:rPr>
      </w:pPr>
    </w:p>
    <w:p w14:paraId="0DC70723" w14:textId="5C65526D" w:rsidR="00665752" w:rsidRPr="00654E89" w:rsidRDefault="0015729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21.0</w:t>
      </w:r>
      <w:r w:rsidRPr="00654E89">
        <w:rPr>
          <w:rFonts w:ascii="Arial" w:hAnsi="Arial" w:cs="Arial"/>
          <w:b/>
          <w:sz w:val="24"/>
          <w:szCs w:val="24"/>
          <w:lang w:val="en-US"/>
        </w:rPr>
        <w:tab/>
      </w:r>
      <w:r w:rsidR="00665752" w:rsidRPr="00654E89">
        <w:rPr>
          <w:rFonts w:ascii="Arial" w:hAnsi="Arial" w:cs="Arial"/>
          <w:b/>
          <w:sz w:val="24"/>
          <w:szCs w:val="24"/>
          <w:lang w:val="en-US"/>
        </w:rPr>
        <w:t>Reversal of the burden of proof in civil cases</w:t>
      </w:r>
    </w:p>
    <w:p w14:paraId="4A954AD9" w14:textId="77777777" w:rsidR="0015729A" w:rsidRPr="00654E89" w:rsidRDefault="0015729A" w:rsidP="007237D5">
      <w:pPr>
        <w:spacing w:line="276" w:lineRule="auto"/>
        <w:jc w:val="both"/>
        <w:rPr>
          <w:rFonts w:ascii="Arial" w:hAnsi="Arial" w:cs="Arial"/>
          <w:sz w:val="24"/>
          <w:szCs w:val="24"/>
          <w:lang w:val="en-US"/>
        </w:rPr>
      </w:pPr>
    </w:p>
    <w:p w14:paraId="27697FAA" w14:textId="36181982" w:rsidR="00665752" w:rsidRPr="00654E89" w:rsidRDefault="0015729A" w:rsidP="0015729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21.1</w:t>
      </w:r>
      <w:r w:rsidRPr="00654E89">
        <w:rPr>
          <w:rFonts w:ascii="Arial" w:hAnsi="Arial" w:cs="Arial"/>
          <w:sz w:val="24"/>
          <w:szCs w:val="24"/>
          <w:lang w:val="en-US"/>
        </w:rPr>
        <w:tab/>
      </w:r>
      <w:r w:rsidR="00665752" w:rsidRPr="00654E89">
        <w:rPr>
          <w:rFonts w:ascii="Arial" w:hAnsi="Arial" w:cs="Arial"/>
          <w:i/>
          <w:sz w:val="24"/>
          <w:szCs w:val="24"/>
          <w:lang w:val="en-US"/>
        </w:rPr>
        <w:t>Le crimin</w:t>
      </w:r>
      <w:r w:rsidR="00BA435F" w:rsidRPr="00654E89">
        <w:rPr>
          <w:rFonts w:ascii="Arial" w:hAnsi="Arial" w:cs="Arial"/>
          <w:i/>
          <w:sz w:val="24"/>
          <w:szCs w:val="24"/>
          <w:lang w:val="en-US"/>
        </w:rPr>
        <w:t>e</w:t>
      </w:r>
      <w:r w:rsidR="00665752" w:rsidRPr="00654E89">
        <w:rPr>
          <w:rFonts w:ascii="Arial" w:hAnsi="Arial" w:cs="Arial"/>
          <w:i/>
          <w:sz w:val="24"/>
          <w:szCs w:val="24"/>
          <w:lang w:val="en-US"/>
        </w:rPr>
        <w:t>l ne tient pas le civil en etat et vice versa.</w:t>
      </w:r>
      <w:r w:rsidR="00665752" w:rsidRPr="00654E89">
        <w:rPr>
          <w:rFonts w:ascii="Arial" w:hAnsi="Arial" w:cs="Arial"/>
          <w:sz w:val="24"/>
          <w:szCs w:val="24"/>
          <w:lang w:val="en-US"/>
        </w:rPr>
        <w:t xml:space="preserve"> It would be in order for a victim of an alleged act of discrimination to civilly sue his perpetrator in spite of the fact that the latter may have been acquitted before a court of law in a criminal trial.</w:t>
      </w:r>
    </w:p>
    <w:p w14:paraId="15536E35" w14:textId="77777777" w:rsidR="00E87041" w:rsidRPr="00654E89" w:rsidRDefault="00E87041" w:rsidP="007237D5">
      <w:pPr>
        <w:spacing w:line="276" w:lineRule="auto"/>
        <w:jc w:val="both"/>
        <w:rPr>
          <w:rFonts w:ascii="Arial" w:hAnsi="Arial" w:cs="Arial"/>
          <w:sz w:val="24"/>
          <w:szCs w:val="24"/>
          <w:lang w:val="en-US"/>
        </w:rPr>
      </w:pPr>
    </w:p>
    <w:p w14:paraId="3CB7ABBD" w14:textId="11D3FDBA" w:rsidR="00E87041" w:rsidRPr="00654E89" w:rsidRDefault="00696A2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22.0</w:t>
      </w:r>
      <w:r w:rsidRPr="00654E89">
        <w:rPr>
          <w:rFonts w:ascii="Arial" w:hAnsi="Arial" w:cs="Arial"/>
          <w:b/>
          <w:sz w:val="24"/>
          <w:szCs w:val="24"/>
          <w:lang w:val="en-US"/>
        </w:rPr>
        <w:tab/>
      </w:r>
      <w:r w:rsidR="00E87041" w:rsidRPr="00654E89">
        <w:rPr>
          <w:rFonts w:ascii="Arial" w:hAnsi="Arial" w:cs="Arial"/>
          <w:b/>
          <w:sz w:val="24"/>
          <w:szCs w:val="24"/>
          <w:lang w:val="en-US"/>
        </w:rPr>
        <w:t xml:space="preserve">Use of the english, french and creole languages </w:t>
      </w:r>
    </w:p>
    <w:p w14:paraId="0CB9862A" w14:textId="77777777" w:rsidR="00696A2A" w:rsidRPr="00654E89" w:rsidRDefault="00696A2A" w:rsidP="007237D5">
      <w:pPr>
        <w:spacing w:line="276" w:lineRule="auto"/>
        <w:jc w:val="both"/>
        <w:rPr>
          <w:rFonts w:ascii="Arial" w:hAnsi="Arial" w:cs="Arial"/>
          <w:sz w:val="24"/>
          <w:szCs w:val="24"/>
          <w:lang w:val="en-US"/>
        </w:rPr>
      </w:pPr>
    </w:p>
    <w:p w14:paraId="6D444C3F" w14:textId="445CB893" w:rsidR="00E87041" w:rsidRPr="00654E89" w:rsidRDefault="00696A2A" w:rsidP="00696A2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22.1</w:t>
      </w:r>
      <w:r w:rsidRPr="00654E89">
        <w:rPr>
          <w:rFonts w:ascii="Arial" w:hAnsi="Arial" w:cs="Arial"/>
          <w:sz w:val="24"/>
          <w:szCs w:val="24"/>
          <w:lang w:val="en-US"/>
        </w:rPr>
        <w:tab/>
      </w:r>
      <w:r w:rsidR="00E87041" w:rsidRPr="00654E89">
        <w:rPr>
          <w:rFonts w:ascii="Arial" w:hAnsi="Arial" w:cs="Arial"/>
          <w:sz w:val="24"/>
          <w:szCs w:val="24"/>
          <w:lang w:val="en-US"/>
        </w:rPr>
        <w:t>The official language used in the public sector and even in the private sector is the English language. However, use of the french language is al</w:t>
      </w:r>
      <w:r w:rsidR="00AC3C3C" w:rsidRPr="00654E89">
        <w:rPr>
          <w:rFonts w:ascii="Arial" w:hAnsi="Arial" w:cs="Arial"/>
          <w:sz w:val="24"/>
          <w:szCs w:val="24"/>
          <w:lang w:val="en-US"/>
        </w:rPr>
        <w:t>so</w:t>
      </w:r>
      <w:r w:rsidR="00E87041" w:rsidRPr="00654E89">
        <w:rPr>
          <w:rFonts w:ascii="Arial" w:hAnsi="Arial" w:cs="Arial"/>
          <w:sz w:val="24"/>
          <w:szCs w:val="24"/>
          <w:lang w:val="en-US"/>
        </w:rPr>
        <w:t xml:space="preserve"> currently made use of. Further should a person require to be explained on an issue and he makes it known that he would rather be spoken to in the creole language, same is</w:t>
      </w:r>
      <w:r w:rsidR="008E1347" w:rsidRPr="00654E89">
        <w:rPr>
          <w:rFonts w:ascii="Arial" w:hAnsi="Arial" w:cs="Arial"/>
          <w:sz w:val="24"/>
          <w:szCs w:val="24"/>
          <w:lang w:val="en-US"/>
        </w:rPr>
        <w:t xml:space="preserve"> readily</w:t>
      </w:r>
      <w:r w:rsidR="00E87041" w:rsidRPr="00654E89">
        <w:rPr>
          <w:rFonts w:ascii="Arial" w:hAnsi="Arial" w:cs="Arial"/>
          <w:sz w:val="24"/>
          <w:szCs w:val="24"/>
          <w:lang w:val="en-US"/>
        </w:rPr>
        <w:t xml:space="preserve"> acceded to. For that matter, persons who wish to use the bhojpuri language can</w:t>
      </w:r>
      <w:r w:rsidR="008E1347" w:rsidRPr="00654E89">
        <w:rPr>
          <w:rFonts w:ascii="Arial" w:hAnsi="Arial" w:cs="Arial"/>
          <w:sz w:val="24"/>
          <w:szCs w:val="24"/>
          <w:lang w:val="en-US"/>
        </w:rPr>
        <w:t xml:space="preserve"> also</w:t>
      </w:r>
      <w:r w:rsidR="00E87041" w:rsidRPr="00654E89">
        <w:rPr>
          <w:rFonts w:ascii="Arial" w:hAnsi="Arial" w:cs="Arial"/>
          <w:sz w:val="24"/>
          <w:szCs w:val="24"/>
          <w:lang w:val="en-US"/>
        </w:rPr>
        <w:t xml:space="preserve"> do so with the help of an interpreter.</w:t>
      </w:r>
    </w:p>
    <w:p w14:paraId="702DFDE0" w14:textId="77777777" w:rsidR="00AC3C3C" w:rsidRPr="00654E89" w:rsidRDefault="00AC3C3C" w:rsidP="007237D5">
      <w:pPr>
        <w:spacing w:line="276" w:lineRule="auto"/>
        <w:jc w:val="both"/>
        <w:rPr>
          <w:rFonts w:ascii="Arial" w:hAnsi="Arial" w:cs="Arial"/>
          <w:sz w:val="24"/>
          <w:szCs w:val="24"/>
          <w:lang w:val="en-US"/>
        </w:rPr>
      </w:pPr>
    </w:p>
    <w:p w14:paraId="2F717748" w14:textId="3421A589" w:rsidR="00EF2D0F" w:rsidRPr="00654E89" w:rsidRDefault="00696A2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23.0</w:t>
      </w:r>
      <w:r w:rsidRPr="00654E89">
        <w:rPr>
          <w:rFonts w:ascii="Arial" w:hAnsi="Arial" w:cs="Arial"/>
          <w:b/>
          <w:sz w:val="24"/>
          <w:szCs w:val="24"/>
          <w:lang w:val="en-US"/>
        </w:rPr>
        <w:tab/>
      </w:r>
      <w:r w:rsidR="00EF2D0F" w:rsidRPr="00654E89">
        <w:rPr>
          <w:rFonts w:ascii="Arial" w:hAnsi="Arial" w:cs="Arial"/>
          <w:b/>
          <w:sz w:val="24"/>
          <w:szCs w:val="24"/>
          <w:lang w:val="en-US"/>
        </w:rPr>
        <w:t>Maximum time frame for the detention of asylum seekers and migrants</w:t>
      </w:r>
    </w:p>
    <w:p w14:paraId="09D85336" w14:textId="77777777" w:rsidR="00696A2A" w:rsidRPr="00654E89" w:rsidRDefault="00696A2A" w:rsidP="00696A2A">
      <w:pPr>
        <w:spacing w:line="276" w:lineRule="auto"/>
        <w:ind w:firstLine="720"/>
        <w:jc w:val="both"/>
        <w:rPr>
          <w:rFonts w:ascii="Arial" w:hAnsi="Arial" w:cs="Arial"/>
          <w:sz w:val="24"/>
          <w:szCs w:val="24"/>
          <w:lang w:val="en-US"/>
        </w:rPr>
      </w:pPr>
    </w:p>
    <w:p w14:paraId="41C1BBC2" w14:textId="4AFCFB4F" w:rsidR="00EF2D0F" w:rsidRPr="00654E89" w:rsidRDefault="00EF2D0F" w:rsidP="00696A2A">
      <w:pPr>
        <w:spacing w:line="276" w:lineRule="auto"/>
        <w:ind w:left="720"/>
        <w:jc w:val="both"/>
        <w:rPr>
          <w:rFonts w:ascii="Arial" w:hAnsi="Arial" w:cs="Arial"/>
          <w:sz w:val="24"/>
          <w:szCs w:val="24"/>
          <w:lang w:val="en-US"/>
        </w:rPr>
      </w:pPr>
      <w:r w:rsidRPr="00654E89">
        <w:rPr>
          <w:rFonts w:ascii="Arial" w:hAnsi="Arial" w:cs="Arial"/>
          <w:sz w:val="24"/>
          <w:szCs w:val="24"/>
          <w:lang w:val="en-US"/>
        </w:rPr>
        <w:t>We do not detain migrants. There is no definite time frame for the detention of asylum seekers. Government ensures that any asylum seeker is provided shelter and basic facilities pending settlement in a friendly country willing to receive him.</w:t>
      </w:r>
    </w:p>
    <w:p w14:paraId="404CE176" w14:textId="77777777" w:rsidR="004A7517" w:rsidRPr="00654E89" w:rsidRDefault="004A7517" w:rsidP="007237D5">
      <w:pPr>
        <w:spacing w:line="276" w:lineRule="auto"/>
        <w:jc w:val="both"/>
        <w:rPr>
          <w:rFonts w:ascii="Arial" w:hAnsi="Arial" w:cs="Arial"/>
          <w:sz w:val="24"/>
          <w:szCs w:val="24"/>
          <w:lang w:val="en-US"/>
        </w:rPr>
      </w:pPr>
    </w:p>
    <w:p w14:paraId="6072397E" w14:textId="6641E47B" w:rsidR="004A7517" w:rsidRPr="00654E89" w:rsidRDefault="00696A2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24.0</w:t>
      </w:r>
      <w:r w:rsidRPr="00654E89">
        <w:rPr>
          <w:rFonts w:ascii="Arial" w:hAnsi="Arial" w:cs="Arial"/>
          <w:b/>
          <w:sz w:val="24"/>
          <w:szCs w:val="24"/>
          <w:lang w:val="en-US"/>
        </w:rPr>
        <w:tab/>
      </w:r>
      <w:r w:rsidR="004A7517" w:rsidRPr="00654E89">
        <w:rPr>
          <w:rFonts w:ascii="Arial" w:hAnsi="Arial" w:cs="Arial"/>
          <w:b/>
          <w:sz w:val="24"/>
          <w:szCs w:val="24"/>
          <w:lang w:val="en-US"/>
        </w:rPr>
        <w:t>Rate of literacy among different communities</w:t>
      </w:r>
    </w:p>
    <w:p w14:paraId="08E73A46" w14:textId="77777777" w:rsidR="00696A2A" w:rsidRPr="00654E89" w:rsidRDefault="00696A2A" w:rsidP="00696A2A">
      <w:pPr>
        <w:spacing w:line="276" w:lineRule="auto"/>
        <w:ind w:firstLine="720"/>
        <w:jc w:val="both"/>
        <w:rPr>
          <w:rFonts w:ascii="Arial" w:hAnsi="Arial" w:cs="Arial"/>
          <w:sz w:val="24"/>
          <w:szCs w:val="24"/>
          <w:lang w:val="en-US"/>
        </w:rPr>
      </w:pPr>
    </w:p>
    <w:p w14:paraId="5C8516AD" w14:textId="77777777" w:rsidR="00696A2A" w:rsidRDefault="004A7517" w:rsidP="00696A2A">
      <w:pPr>
        <w:spacing w:line="276" w:lineRule="auto"/>
        <w:ind w:left="720"/>
        <w:jc w:val="both"/>
        <w:rPr>
          <w:rFonts w:ascii="Arial" w:hAnsi="Arial" w:cs="Arial"/>
          <w:sz w:val="24"/>
          <w:szCs w:val="24"/>
          <w:lang w:val="en-US"/>
        </w:rPr>
      </w:pPr>
      <w:r w:rsidRPr="00654E89">
        <w:rPr>
          <w:rFonts w:ascii="Arial" w:hAnsi="Arial" w:cs="Arial"/>
          <w:sz w:val="24"/>
          <w:szCs w:val="24"/>
          <w:lang w:val="en-US"/>
        </w:rPr>
        <w:t>We do not keep statistics for different communities but we do have the figure</w:t>
      </w:r>
      <w:r w:rsidR="00352D73" w:rsidRPr="00654E89">
        <w:rPr>
          <w:rFonts w:ascii="Arial" w:hAnsi="Arial" w:cs="Arial"/>
          <w:sz w:val="24"/>
          <w:szCs w:val="24"/>
          <w:lang w:val="en-US"/>
        </w:rPr>
        <w:t>s</w:t>
      </w:r>
      <w:r w:rsidRPr="00654E89">
        <w:rPr>
          <w:rFonts w:ascii="Arial" w:hAnsi="Arial" w:cs="Arial"/>
          <w:sz w:val="24"/>
          <w:szCs w:val="24"/>
          <w:lang w:val="en-US"/>
        </w:rPr>
        <w:t xml:space="preserve"> for the rate of literacy for the overall Mauritian population</w:t>
      </w:r>
      <w:r w:rsidR="00352D73" w:rsidRPr="00654E89">
        <w:rPr>
          <w:rFonts w:ascii="Arial" w:hAnsi="Arial" w:cs="Arial"/>
          <w:sz w:val="24"/>
          <w:szCs w:val="24"/>
          <w:lang w:val="en-US"/>
        </w:rPr>
        <w:t xml:space="preserve"> as at 2011</w:t>
      </w:r>
      <w:r w:rsidR="005E4515" w:rsidRPr="00654E89">
        <w:rPr>
          <w:rFonts w:ascii="Arial" w:hAnsi="Arial" w:cs="Arial"/>
          <w:sz w:val="24"/>
          <w:szCs w:val="24"/>
          <w:lang w:val="en-US"/>
        </w:rPr>
        <w:t xml:space="preserve"> which is </w:t>
      </w:r>
      <w:r w:rsidR="00352D73" w:rsidRPr="00654E89">
        <w:rPr>
          <w:rFonts w:ascii="Arial" w:hAnsi="Arial" w:cs="Arial"/>
          <w:sz w:val="24"/>
          <w:szCs w:val="24"/>
          <w:lang w:val="en-US"/>
        </w:rPr>
        <w:t xml:space="preserve">92.3 </w:t>
      </w:r>
      <w:r w:rsidR="00352D73" w:rsidRPr="00654E89">
        <w:rPr>
          <w:rFonts w:ascii="Arial" w:hAnsi="Arial" w:cs="Arial"/>
          <w:sz w:val="24"/>
          <w:szCs w:val="24"/>
          <w:lang w:val="en-US"/>
        </w:rPr>
        <w:lastRenderedPageBreak/>
        <w:t xml:space="preserve">for males and 87.3 for female. Please note that literacy rate is defined as the understanding of any language, namely creole, english, french and bhojpuri in the Mauritian context. </w:t>
      </w:r>
    </w:p>
    <w:p w14:paraId="337D05B2" w14:textId="77777777" w:rsidR="005F1F17" w:rsidRPr="00654E89" w:rsidRDefault="005F1F17" w:rsidP="00696A2A">
      <w:pPr>
        <w:spacing w:line="276" w:lineRule="auto"/>
        <w:ind w:left="720"/>
        <w:jc w:val="both"/>
        <w:rPr>
          <w:rFonts w:ascii="Arial" w:hAnsi="Arial" w:cs="Arial"/>
          <w:sz w:val="24"/>
          <w:szCs w:val="24"/>
          <w:lang w:val="en-US"/>
        </w:rPr>
      </w:pPr>
    </w:p>
    <w:p w14:paraId="2861E953" w14:textId="0CAA7F97" w:rsidR="000F4290" w:rsidRPr="00654E89" w:rsidRDefault="00696A2A" w:rsidP="00696A2A">
      <w:pPr>
        <w:spacing w:line="276" w:lineRule="auto"/>
        <w:jc w:val="both"/>
        <w:rPr>
          <w:rFonts w:ascii="Arial" w:hAnsi="Arial" w:cs="Arial"/>
          <w:sz w:val="24"/>
          <w:szCs w:val="24"/>
          <w:lang w:val="en-US"/>
        </w:rPr>
      </w:pPr>
      <w:r w:rsidRPr="00654E89">
        <w:rPr>
          <w:rFonts w:ascii="Arial" w:hAnsi="Arial" w:cs="Arial"/>
          <w:sz w:val="24"/>
          <w:szCs w:val="24"/>
          <w:lang w:val="en-US"/>
        </w:rPr>
        <w:t>25.0</w:t>
      </w:r>
      <w:r w:rsidRPr="00654E89">
        <w:rPr>
          <w:rFonts w:ascii="Arial" w:hAnsi="Arial" w:cs="Arial"/>
          <w:sz w:val="24"/>
          <w:szCs w:val="24"/>
          <w:lang w:val="en-US"/>
        </w:rPr>
        <w:tab/>
      </w:r>
      <w:r w:rsidR="000F4290" w:rsidRPr="00654E89">
        <w:rPr>
          <w:rFonts w:ascii="Arial" w:hAnsi="Arial" w:cs="Arial"/>
          <w:b/>
          <w:sz w:val="24"/>
          <w:szCs w:val="24"/>
          <w:lang w:val="en-US"/>
        </w:rPr>
        <w:t>Alleged discrimination against Rasfatarian religious group</w:t>
      </w:r>
    </w:p>
    <w:p w14:paraId="4F40CFD2" w14:textId="77777777" w:rsidR="000F4290" w:rsidRPr="00654E89" w:rsidRDefault="000F4290" w:rsidP="007237D5">
      <w:pPr>
        <w:spacing w:line="276" w:lineRule="auto"/>
        <w:jc w:val="both"/>
        <w:rPr>
          <w:rFonts w:ascii="Arial" w:hAnsi="Arial" w:cs="Arial"/>
          <w:sz w:val="24"/>
          <w:szCs w:val="24"/>
          <w:lang w:val="en-US"/>
        </w:rPr>
      </w:pPr>
    </w:p>
    <w:p w14:paraId="04718DC0" w14:textId="03ED86EC" w:rsidR="000F4290" w:rsidRPr="00654E89" w:rsidRDefault="00696A2A" w:rsidP="00696A2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25.1</w:t>
      </w:r>
      <w:r w:rsidRPr="00654E89">
        <w:rPr>
          <w:rFonts w:ascii="Arial" w:hAnsi="Arial" w:cs="Arial"/>
          <w:sz w:val="24"/>
          <w:szCs w:val="24"/>
          <w:lang w:val="en-US"/>
        </w:rPr>
        <w:tab/>
      </w:r>
      <w:r w:rsidR="000F4290" w:rsidRPr="00654E89">
        <w:rPr>
          <w:rFonts w:ascii="Arial" w:hAnsi="Arial" w:cs="Arial"/>
          <w:sz w:val="24"/>
          <w:szCs w:val="24"/>
          <w:lang w:val="en-US"/>
        </w:rPr>
        <w:t xml:space="preserve">In Mauritius no discrimination is practised or tolerated against any religious group including rastafarians. </w:t>
      </w:r>
    </w:p>
    <w:p w14:paraId="24800236" w14:textId="4A5DAEA7" w:rsidR="000E600D" w:rsidRPr="00654E89" w:rsidRDefault="000F4290" w:rsidP="007237D5">
      <w:pPr>
        <w:spacing w:line="276" w:lineRule="auto"/>
        <w:jc w:val="both"/>
        <w:rPr>
          <w:rFonts w:ascii="Arial" w:hAnsi="Arial" w:cs="Arial"/>
          <w:sz w:val="24"/>
          <w:szCs w:val="24"/>
          <w:lang w:val="en-US"/>
        </w:rPr>
      </w:pPr>
      <w:r w:rsidRPr="00654E89">
        <w:rPr>
          <w:rFonts w:ascii="Arial" w:hAnsi="Arial" w:cs="Arial"/>
          <w:b/>
          <w:sz w:val="24"/>
          <w:szCs w:val="24"/>
          <w:lang w:val="en-US"/>
        </w:rPr>
        <w:t xml:space="preserve"> </w:t>
      </w:r>
      <w:r w:rsidR="004A7517" w:rsidRPr="00654E89">
        <w:rPr>
          <w:rFonts w:ascii="Arial" w:hAnsi="Arial" w:cs="Arial"/>
          <w:b/>
          <w:sz w:val="24"/>
          <w:szCs w:val="24"/>
          <w:lang w:val="en-US"/>
        </w:rPr>
        <w:t xml:space="preserve"> </w:t>
      </w:r>
      <w:r w:rsidR="00EF2D0F" w:rsidRPr="00654E89">
        <w:rPr>
          <w:rFonts w:ascii="Arial" w:hAnsi="Arial" w:cs="Arial"/>
          <w:sz w:val="24"/>
          <w:szCs w:val="24"/>
          <w:lang w:val="en-US"/>
        </w:rPr>
        <w:t xml:space="preserve">  </w:t>
      </w:r>
    </w:p>
    <w:p w14:paraId="5DE1A490" w14:textId="070208E0" w:rsidR="000E600D" w:rsidRPr="00654E89" w:rsidRDefault="00696A2A" w:rsidP="007237D5">
      <w:pPr>
        <w:spacing w:line="276" w:lineRule="auto"/>
        <w:jc w:val="both"/>
        <w:rPr>
          <w:rFonts w:ascii="Arial" w:hAnsi="Arial" w:cs="Arial"/>
          <w:b/>
          <w:sz w:val="24"/>
          <w:szCs w:val="24"/>
          <w:lang w:val="en-US"/>
        </w:rPr>
      </w:pPr>
      <w:r w:rsidRPr="00654E89">
        <w:rPr>
          <w:rFonts w:ascii="Arial" w:hAnsi="Arial" w:cs="Arial"/>
          <w:b/>
          <w:sz w:val="24"/>
          <w:szCs w:val="24"/>
          <w:lang w:val="en-US"/>
        </w:rPr>
        <w:t>26.0</w:t>
      </w:r>
      <w:r w:rsidRPr="00654E89">
        <w:rPr>
          <w:rFonts w:ascii="Arial" w:hAnsi="Arial" w:cs="Arial"/>
          <w:b/>
          <w:sz w:val="24"/>
          <w:szCs w:val="24"/>
          <w:lang w:val="en-US"/>
        </w:rPr>
        <w:tab/>
      </w:r>
      <w:r w:rsidR="00C40AC0" w:rsidRPr="00654E89">
        <w:rPr>
          <w:rFonts w:ascii="Arial" w:hAnsi="Arial" w:cs="Arial"/>
          <w:b/>
          <w:sz w:val="24"/>
          <w:szCs w:val="24"/>
          <w:lang w:val="en-US"/>
        </w:rPr>
        <w:t>Plans to ratify amendments to Article 8 of the Convention regarding financial contribution</w:t>
      </w:r>
    </w:p>
    <w:p w14:paraId="34730513" w14:textId="77777777" w:rsidR="00C40AC0" w:rsidRPr="00654E89" w:rsidRDefault="00C40AC0" w:rsidP="007237D5">
      <w:pPr>
        <w:spacing w:line="276" w:lineRule="auto"/>
        <w:jc w:val="both"/>
        <w:rPr>
          <w:rFonts w:ascii="Arial" w:hAnsi="Arial" w:cs="Arial"/>
          <w:b/>
          <w:sz w:val="24"/>
          <w:szCs w:val="24"/>
          <w:lang w:val="en-US"/>
        </w:rPr>
      </w:pPr>
    </w:p>
    <w:p w14:paraId="3B967ECC" w14:textId="741B226F" w:rsidR="00C40AC0" w:rsidRPr="00654E89" w:rsidRDefault="00696A2A" w:rsidP="00696A2A">
      <w:pPr>
        <w:spacing w:line="276" w:lineRule="auto"/>
        <w:ind w:left="720" w:hanging="720"/>
        <w:jc w:val="both"/>
        <w:rPr>
          <w:rFonts w:ascii="Arial" w:hAnsi="Arial" w:cs="Arial"/>
          <w:sz w:val="24"/>
          <w:szCs w:val="24"/>
          <w:lang w:val="en-US"/>
        </w:rPr>
      </w:pPr>
      <w:r w:rsidRPr="00654E89">
        <w:rPr>
          <w:rFonts w:ascii="Arial" w:hAnsi="Arial" w:cs="Arial"/>
          <w:sz w:val="24"/>
          <w:szCs w:val="24"/>
          <w:lang w:val="en-US"/>
        </w:rPr>
        <w:t>26.1</w:t>
      </w:r>
      <w:r w:rsidRPr="00654E89">
        <w:rPr>
          <w:rFonts w:ascii="Arial" w:hAnsi="Arial" w:cs="Arial"/>
          <w:sz w:val="24"/>
          <w:szCs w:val="24"/>
          <w:lang w:val="en-US"/>
        </w:rPr>
        <w:tab/>
      </w:r>
      <w:r w:rsidR="00C40AC0" w:rsidRPr="00654E89">
        <w:rPr>
          <w:rFonts w:ascii="Arial" w:hAnsi="Arial" w:cs="Arial"/>
          <w:sz w:val="24"/>
          <w:szCs w:val="24"/>
          <w:lang w:val="en-US"/>
        </w:rPr>
        <w:t>We do not propose in the immediate future to do so in view of budgetary constraints.</w:t>
      </w:r>
    </w:p>
    <w:p w14:paraId="178B2A3C" w14:textId="77777777" w:rsidR="00C40AC0" w:rsidRPr="00654E89" w:rsidRDefault="00C40AC0" w:rsidP="007237D5">
      <w:pPr>
        <w:spacing w:line="276" w:lineRule="auto"/>
        <w:jc w:val="both"/>
        <w:rPr>
          <w:rFonts w:ascii="Arial" w:hAnsi="Arial" w:cs="Arial"/>
          <w:sz w:val="24"/>
          <w:szCs w:val="24"/>
          <w:lang w:val="en-US"/>
        </w:rPr>
      </w:pPr>
    </w:p>
    <w:p w14:paraId="50DFF645" w14:textId="77777777" w:rsidR="00B10ACE" w:rsidRPr="00654E89" w:rsidRDefault="00B10ACE" w:rsidP="007237D5">
      <w:pPr>
        <w:spacing w:line="276" w:lineRule="auto"/>
        <w:jc w:val="both"/>
        <w:rPr>
          <w:rFonts w:ascii="Arial" w:hAnsi="Arial" w:cs="Arial"/>
          <w:sz w:val="24"/>
          <w:szCs w:val="24"/>
          <w:lang w:val="en-US"/>
        </w:rPr>
      </w:pPr>
    </w:p>
    <w:p w14:paraId="3AF790EE" w14:textId="77777777" w:rsidR="00B10ACE" w:rsidRPr="00654E89" w:rsidRDefault="00B10ACE" w:rsidP="007237D5">
      <w:pPr>
        <w:pStyle w:val="Default"/>
        <w:spacing w:line="276" w:lineRule="auto"/>
        <w:ind w:firstLine="720"/>
        <w:jc w:val="both"/>
        <w:rPr>
          <w:rFonts w:ascii="Arial" w:hAnsi="Arial" w:cs="Arial"/>
        </w:rPr>
      </w:pPr>
    </w:p>
    <w:p w14:paraId="467FC876" w14:textId="77777777" w:rsidR="000E600D" w:rsidRPr="00654E89" w:rsidRDefault="000E600D" w:rsidP="007237D5">
      <w:pPr>
        <w:pStyle w:val="Default"/>
        <w:spacing w:line="276" w:lineRule="auto"/>
        <w:ind w:firstLine="720"/>
        <w:jc w:val="both"/>
        <w:rPr>
          <w:rFonts w:ascii="Arial" w:hAnsi="Arial" w:cs="Arial"/>
        </w:rPr>
      </w:pPr>
    </w:p>
    <w:p w14:paraId="2F3A3414" w14:textId="77777777" w:rsidR="00B10ACE" w:rsidRPr="00654E89" w:rsidRDefault="00B10ACE" w:rsidP="007237D5">
      <w:pPr>
        <w:pStyle w:val="Default"/>
        <w:spacing w:line="276" w:lineRule="auto"/>
        <w:jc w:val="both"/>
        <w:rPr>
          <w:rFonts w:ascii="Arial" w:hAnsi="Arial" w:cs="Arial"/>
        </w:rPr>
      </w:pPr>
    </w:p>
    <w:p w14:paraId="66ECBB9B" w14:textId="77777777" w:rsidR="00B10ACE" w:rsidRPr="00654E89" w:rsidRDefault="00B10ACE" w:rsidP="007237D5">
      <w:pPr>
        <w:pStyle w:val="Default"/>
        <w:spacing w:line="276" w:lineRule="auto"/>
        <w:ind w:firstLine="720"/>
        <w:jc w:val="both"/>
        <w:rPr>
          <w:rFonts w:ascii="Arial" w:hAnsi="Arial" w:cs="Arial"/>
        </w:rPr>
      </w:pPr>
    </w:p>
    <w:p w14:paraId="22E60912" w14:textId="77777777" w:rsidR="00B10ACE" w:rsidRPr="00654E89" w:rsidRDefault="00B10ACE" w:rsidP="007237D5">
      <w:pPr>
        <w:pStyle w:val="Default"/>
        <w:spacing w:line="276" w:lineRule="auto"/>
        <w:ind w:firstLine="720"/>
        <w:jc w:val="both"/>
        <w:rPr>
          <w:rFonts w:ascii="Arial" w:hAnsi="Arial" w:cs="Arial"/>
        </w:rPr>
      </w:pPr>
    </w:p>
    <w:p w14:paraId="6DF6B042" w14:textId="77777777" w:rsidR="00B10ACE" w:rsidRPr="00654E89" w:rsidRDefault="00B10ACE" w:rsidP="007237D5">
      <w:pPr>
        <w:spacing w:line="276" w:lineRule="auto"/>
        <w:jc w:val="both"/>
        <w:rPr>
          <w:rFonts w:ascii="Arial" w:hAnsi="Arial" w:cs="Arial"/>
          <w:sz w:val="24"/>
          <w:szCs w:val="24"/>
          <w:lang w:val="en-US"/>
        </w:rPr>
      </w:pPr>
    </w:p>
    <w:p w14:paraId="2BD4C113" w14:textId="77777777" w:rsidR="001D3C18" w:rsidRPr="00654E89" w:rsidRDefault="001D3C18" w:rsidP="007237D5">
      <w:pPr>
        <w:pStyle w:val="ListParagraph"/>
        <w:ind w:left="0"/>
        <w:jc w:val="both"/>
        <w:rPr>
          <w:rFonts w:ascii="Arial" w:hAnsi="Arial" w:cs="Arial"/>
          <w:sz w:val="24"/>
          <w:szCs w:val="24"/>
        </w:rPr>
      </w:pPr>
    </w:p>
    <w:p w14:paraId="1BFFBB5D" w14:textId="77777777" w:rsidR="001D3C18" w:rsidRPr="00654E89" w:rsidRDefault="001D3C18" w:rsidP="007237D5">
      <w:pPr>
        <w:pStyle w:val="ListParagraph"/>
        <w:ind w:left="0"/>
        <w:jc w:val="both"/>
        <w:rPr>
          <w:rFonts w:ascii="Arial" w:hAnsi="Arial" w:cs="Arial"/>
          <w:sz w:val="24"/>
          <w:szCs w:val="24"/>
        </w:rPr>
      </w:pPr>
    </w:p>
    <w:p w14:paraId="3CC3A0DF" w14:textId="77777777" w:rsidR="001D3C18" w:rsidRPr="00654E89" w:rsidRDefault="001D3C18" w:rsidP="007237D5">
      <w:pPr>
        <w:pStyle w:val="ListParagraph"/>
        <w:ind w:left="0"/>
        <w:jc w:val="both"/>
        <w:rPr>
          <w:rFonts w:ascii="Arial" w:hAnsi="Arial" w:cs="Arial"/>
          <w:sz w:val="24"/>
          <w:szCs w:val="24"/>
        </w:rPr>
      </w:pPr>
    </w:p>
    <w:p w14:paraId="37FF6CCB" w14:textId="77777777" w:rsidR="0040236E" w:rsidRPr="00654E89" w:rsidRDefault="0040236E" w:rsidP="007237D5">
      <w:pPr>
        <w:spacing w:line="276" w:lineRule="auto"/>
        <w:jc w:val="both"/>
        <w:rPr>
          <w:rFonts w:ascii="Arial" w:hAnsi="Arial" w:cs="Arial"/>
          <w:sz w:val="24"/>
          <w:szCs w:val="24"/>
          <w:lang w:val="en-US"/>
        </w:rPr>
      </w:pPr>
    </w:p>
    <w:p w14:paraId="5CFD8328" w14:textId="77777777" w:rsidR="00D739E1" w:rsidRPr="00654E89" w:rsidRDefault="00D739E1" w:rsidP="007237D5">
      <w:pPr>
        <w:spacing w:line="276" w:lineRule="auto"/>
        <w:jc w:val="both"/>
        <w:rPr>
          <w:rFonts w:ascii="Arial" w:eastAsia="Calibri" w:hAnsi="Arial" w:cs="Arial"/>
          <w:b/>
          <w:sz w:val="24"/>
          <w:szCs w:val="24"/>
          <w:lang w:val="en-US"/>
        </w:rPr>
      </w:pPr>
    </w:p>
    <w:p w14:paraId="049D8674" w14:textId="77777777" w:rsidR="00D739E1" w:rsidRPr="00654E89" w:rsidRDefault="00D739E1" w:rsidP="007237D5">
      <w:pPr>
        <w:pStyle w:val="Footer"/>
        <w:tabs>
          <w:tab w:val="left" w:pos="720"/>
        </w:tabs>
        <w:spacing w:line="276" w:lineRule="auto"/>
        <w:jc w:val="both"/>
        <w:rPr>
          <w:rFonts w:ascii="Arial" w:hAnsi="Arial" w:cs="Arial"/>
          <w:sz w:val="24"/>
          <w:szCs w:val="24"/>
          <w:lang w:val="en-US"/>
        </w:rPr>
      </w:pPr>
    </w:p>
    <w:p w14:paraId="2A3BB95A" w14:textId="77777777" w:rsidR="00553957" w:rsidRPr="00654E89" w:rsidRDefault="001C4F57" w:rsidP="007237D5">
      <w:pPr>
        <w:pStyle w:val="ListParagraph"/>
        <w:tabs>
          <w:tab w:val="left" w:pos="720"/>
        </w:tabs>
        <w:ind w:left="0"/>
        <w:jc w:val="both"/>
        <w:rPr>
          <w:rFonts w:ascii="Arial" w:hAnsi="Arial" w:cs="Arial"/>
          <w:b/>
          <w:sz w:val="24"/>
          <w:szCs w:val="24"/>
        </w:rPr>
      </w:pPr>
      <w:r w:rsidRPr="00654E89">
        <w:rPr>
          <w:rFonts w:ascii="Arial" w:hAnsi="Arial" w:cs="Arial"/>
          <w:b/>
          <w:sz w:val="24"/>
          <w:szCs w:val="24"/>
        </w:rPr>
        <w:t xml:space="preserve"> </w:t>
      </w:r>
    </w:p>
    <w:p w14:paraId="504287CA" w14:textId="77777777" w:rsidR="00553957" w:rsidRPr="00654E89" w:rsidRDefault="00553957" w:rsidP="007237D5">
      <w:pPr>
        <w:pStyle w:val="ListParagraph"/>
        <w:tabs>
          <w:tab w:val="left" w:pos="720"/>
        </w:tabs>
        <w:ind w:left="360"/>
        <w:jc w:val="both"/>
        <w:rPr>
          <w:rFonts w:ascii="Arial" w:hAnsi="Arial" w:cs="Arial"/>
          <w:sz w:val="24"/>
          <w:szCs w:val="24"/>
        </w:rPr>
      </w:pPr>
    </w:p>
    <w:p w14:paraId="23601EE9" w14:textId="77777777" w:rsidR="00553957" w:rsidRPr="00654E89" w:rsidRDefault="00553957" w:rsidP="007237D5">
      <w:pPr>
        <w:spacing w:line="276" w:lineRule="auto"/>
        <w:jc w:val="both"/>
        <w:rPr>
          <w:rFonts w:ascii="Arial" w:hAnsi="Arial" w:cs="Arial"/>
          <w:sz w:val="24"/>
          <w:szCs w:val="24"/>
          <w:lang w:val="en-US"/>
        </w:rPr>
      </w:pPr>
    </w:p>
    <w:p w14:paraId="398E91E8" w14:textId="77777777" w:rsidR="00553957" w:rsidRPr="00654E89" w:rsidRDefault="00553957" w:rsidP="007237D5">
      <w:pPr>
        <w:spacing w:line="276" w:lineRule="auto"/>
        <w:jc w:val="both"/>
        <w:rPr>
          <w:rFonts w:ascii="Arial" w:hAnsi="Arial" w:cs="Arial"/>
          <w:b/>
          <w:sz w:val="24"/>
          <w:szCs w:val="24"/>
          <w:lang w:val="en-US"/>
        </w:rPr>
      </w:pPr>
    </w:p>
    <w:p w14:paraId="2D805324" w14:textId="77777777" w:rsidR="001C4F57" w:rsidRPr="00654E89" w:rsidRDefault="001C4F57" w:rsidP="007237D5">
      <w:pPr>
        <w:spacing w:line="276" w:lineRule="auto"/>
        <w:jc w:val="both"/>
        <w:rPr>
          <w:rFonts w:ascii="Arial" w:hAnsi="Arial" w:cs="Arial"/>
          <w:b/>
          <w:sz w:val="24"/>
          <w:szCs w:val="24"/>
          <w:lang w:val="en-US"/>
        </w:rPr>
      </w:pPr>
    </w:p>
    <w:p w14:paraId="2F024819" w14:textId="77777777" w:rsidR="00553957" w:rsidRPr="00654E89" w:rsidRDefault="00553957" w:rsidP="007237D5">
      <w:pPr>
        <w:spacing w:line="276" w:lineRule="auto"/>
        <w:jc w:val="both"/>
        <w:rPr>
          <w:rFonts w:ascii="Arial" w:hAnsi="Arial" w:cs="Arial"/>
          <w:b/>
          <w:sz w:val="24"/>
          <w:szCs w:val="24"/>
          <w:lang w:val="en-US"/>
        </w:rPr>
      </w:pPr>
    </w:p>
    <w:p w14:paraId="0594AD85" w14:textId="77777777" w:rsidR="00D00649" w:rsidRPr="00654E89" w:rsidRDefault="00D00649" w:rsidP="007237D5">
      <w:pPr>
        <w:spacing w:line="276" w:lineRule="auto"/>
        <w:jc w:val="both"/>
        <w:rPr>
          <w:rFonts w:ascii="Arial" w:hAnsi="Arial" w:cs="Arial"/>
          <w:sz w:val="24"/>
          <w:szCs w:val="24"/>
          <w:lang w:val="en-US"/>
        </w:rPr>
      </w:pPr>
    </w:p>
    <w:p w14:paraId="33D170E7" w14:textId="77777777" w:rsidR="0055628A" w:rsidRPr="00654E89" w:rsidRDefault="00FB6CD1" w:rsidP="007237D5">
      <w:pPr>
        <w:spacing w:line="276" w:lineRule="auto"/>
        <w:jc w:val="both"/>
        <w:rPr>
          <w:rFonts w:ascii="Arial" w:hAnsi="Arial" w:cs="Arial"/>
          <w:sz w:val="24"/>
          <w:szCs w:val="24"/>
          <w:lang w:val="en-US"/>
        </w:rPr>
      </w:pPr>
      <w:r w:rsidRPr="00654E89">
        <w:rPr>
          <w:rFonts w:ascii="Arial" w:hAnsi="Arial" w:cs="Arial"/>
          <w:sz w:val="24"/>
          <w:szCs w:val="24"/>
          <w:lang w:val="en-US"/>
        </w:rPr>
        <w:t xml:space="preserve">  </w:t>
      </w:r>
      <w:r w:rsidR="0055628A" w:rsidRPr="00654E89">
        <w:rPr>
          <w:rFonts w:ascii="Arial" w:hAnsi="Arial" w:cs="Arial"/>
          <w:sz w:val="24"/>
          <w:szCs w:val="24"/>
          <w:lang w:val="en-US"/>
        </w:rPr>
        <w:t xml:space="preserve">   </w:t>
      </w:r>
    </w:p>
    <w:p w14:paraId="04E5207E" w14:textId="77777777" w:rsidR="00131246" w:rsidRPr="00654E89" w:rsidRDefault="00131246" w:rsidP="007237D5">
      <w:pPr>
        <w:pStyle w:val="Default"/>
        <w:spacing w:line="276" w:lineRule="auto"/>
        <w:jc w:val="both"/>
        <w:rPr>
          <w:rFonts w:ascii="Arial" w:hAnsi="Arial" w:cs="Arial"/>
          <w:color w:val="auto"/>
        </w:rPr>
      </w:pPr>
      <w:r w:rsidRPr="00654E89">
        <w:rPr>
          <w:rFonts w:ascii="Arial" w:hAnsi="Arial" w:cs="Arial"/>
          <w:color w:val="auto"/>
        </w:rPr>
        <w:t xml:space="preserve"> </w:t>
      </w:r>
    </w:p>
    <w:p w14:paraId="651C3BB1" w14:textId="77777777" w:rsidR="00131246" w:rsidRPr="00654E89" w:rsidRDefault="00131246" w:rsidP="007237D5">
      <w:pPr>
        <w:pStyle w:val="Default"/>
        <w:spacing w:line="276" w:lineRule="auto"/>
        <w:jc w:val="both"/>
        <w:rPr>
          <w:rFonts w:ascii="Arial" w:hAnsi="Arial" w:cs="Arial"/>
          <w:color w:val="auto"/>
        </w:rPr>
      </w:pPr>
      <w:r w:rsidRPr="00654E89">
        <w:rPr>
          <w:rFonts w:ascii="Arial" w:hAnsi="Arial" w:cs="Arial"/>
          <w:color w:val="auto"/>
        </w:rPr>
        <w:t xml:space="preserve">  </w:t>
      </w:r>
    </w:p>
    <w:p w14:paraId="072ADECE" w14:textId="77777777" w:rsidR="00B12DF6" w:rsidRPr="00654E89" w:rsidRDefault="00B12DF6" w:rsidP="007237D5">
      <w:pPr>
        <w:pStyle w:val="Default"/>
        <w:spacing w:line="276" w:lineRule="auto"/>
        <w:jc w:val="both"/>
        <w:rPr>
          <w:rFonts w:ascii="Arial" w:hAnsi="Arial" w:cs="Arial"/>
          <w:color w:val="auto"/>
        </w:rPr>
      </w:pPr>
    </w:p>
    <w:p w14:paraId="12B22EB9" w14:textId="77777777" w:rsidR="00B12DF6" w:rsidRPr="00654E89" w:rsidRDefault="00B12DF6" w:rsidP="007237D5">
      <w:pPr>
        <w:pStyle w:val="Default"/>
        <w:spacing w:line="276" w:lineRule="auto"/>
        <w:jc w:val="both"/>
        <w:rPr>
          <w:rFonts w:ascii="Arial" w:hAnsi="Arial" w:cs="Arial"/>
          <w:color w:val="auto"/>
        </w:rPr>
      </w:pPr>
      <w:r w:rsidRPr="00654E89">
        <w:rPr>
          <w:rFonts w:ascii="Arial" w:hAnsi="Arial" w:cs="Arial"/>
          <w:b/>
          <w:color w:val="auto"/>
        </w:rPr>
        <w:lastRenderedPageBreak/>
        <w:t xml:space="preserve"> </w:t>
      </w:r>
      <w:r w:rsidRPr="00654E89">
        <w:rPr>
          <w:rFonts w:ascii="Arial" w:hAnsi="Arial" w:cs="Arial"/>
          <w:color w:val="auto"/>
        </w:rPr>
        <w:t xml:space="preserve"> </w:t>
      </w:r>
    </w:p>
    <w:p w14:paraId="58B73749" w14:textId="77777777" w:rsidR="00B12DF6" w:rsidRPr="00654E89" w:rsidRDefault="00B12DF6" w:rsidP="007237D5">
      <w:pPr>
        <w:pStyle w:val="Default"/>
        <w:spacing w:line="276" w:lineRule="auto"/>
        <w:jc w:val="both"/>
        <w:rPr>
          <w:rFonts w:ascii="Arial" w:hAnsi="Arial" w:cs="Arial"/>
          <w:color w:val="auto"/>
        </w:rPr>
      </w:pPr>
    </w:p>
    <w:p w14:paraId="07D0E1AF" w14:textId="77777777" w:rsidR="00B561E4" w:rsidRPr="00654E89" w:rsidRDefault="00B561E4" w:rsidP="007237D5">
      <w:pPr>
        <w:spacing w:line="276" w:lineRule="auto"/>
        <w:jc w:val="both"/>
        <w:rPr>
          <w:rFonts w:ascii="Arial" w:hAnsi="Arial" w:cs="Arial"/>
          <w:sz w:val="24"/>
          <w:szCs w:val="24"/>
          <w:lang w:val="en-US"/>
        </w:rPr>
      </w:pPr>
      <w:r w:rsidRPr="00654E89">
        <w:rPr>
          <w:rFonts w:ascii="Arial" w:hAnsi="Arial" w:cs="Arial"/>
          <w:sz w:val="24"/>
          <w:szCs w:val="24"/>
          <w:lang w:val="en-US"/>
        </w:rPr>
        <w:t xml:space="preserve"> </w:t>
      </w:r>
    </w:p>
    <w:p w14:paraId="736EBB35" w14:textId="77777777" w:rsidR="00C23D1E" w:rsidRPr="00654E89" w:rsidRDefault="00C23D1E" w:rsidP="007237D5">
      <w:pPr>
        <w:spacing w:line="276" w:lineRule="auto"/>
        <w:jc w:val="both"/>
        <w:rPr>
          <w:rFonts w:ascii="Arial" w:hAnsi="Arial" w:cs="Arial"/>
          <w:b/>
          <w:sz w:val="24"/>
          <w:szCs w:val="24"/>
          <w:lang w:val="en-US"/>
        </w:rPr>
      </w:pPr>
    </w:p>
    <w:p w14:paraId="7A10C8C7" w14:textId="77777777" w:rsidR="00023934" w:rsidRPr="00654E89" w:rsidRDefault="009D57D1" w:rsidP="007237D5">
      <w:pPr>
        <w:spacing w:line="276" w:lineRule="auto"/>
        <w:jc w:val="both"/>
        <w:rPr>
          <w:rFonts w:ascii="Arial" w:hAnsi="Arial" w:cs="Arial"/>
          <w:b/>
          <w:sz w:val="24"/>
          <w:szCs w:val="24"/>
          <w:lang w:val="en-US"/>
        </w:rPr>
      </w:pPr>
      <w:r w:rsidRPr="00654E89">
        <w:rPr>
          <w:rFonts w:ascii="Arial" w:hAnsi="Arial" w:cs="Arial"/>
          <w:b/>
          <w:sz w:val="24"/>
          <w:szCs w:val="24"/>
          <w:lang w:val="en-US"/>
        </w:rPr>
        <w:t xml:space="preserve">           </w:t>
      </w:r>
    </w:p>
    <w:p w14:paraId="70F3631D" w14:textId="77777777" w:rsidR="009D57D1" w:rsidRPr="00654E89" w:rsidRDefault="009D57D1" w:rsidP="007237D5">
      <w:pPr>
        <w:spacing w:line="276" w:lineRule="auto"/>
        <w:jc w:val="both"/>
        <w:rPr>
          <w:rFonts w:ascii="Arial" w:hAnsi="Arial" w:cs="Arial"/>
          <w:b/>
          <w:sz w:val="24"/>
          <w:szCs w:val="24"/>
          <w:lang w:val="en-US"/>
        </w:rPr>
      </w:pPr>
    </w:p>
    <w:p w14:paraId="442E543C" w14:textId="77777777" w:rsidR="009D57D1" w:rsidRPr="00654E89" w:rsidRDefault="009D57D1" w:rsidP="007237D5">
      <w:pPr>
        <w:spacing w:line="276" w:lineRule="auto"/>
        <w:jc w:val="both"/>
        <w:rPr>
          <w:rFonts w:ascii="Arial" w:hAnsi="Arial" w:cs="Arial"/>
          <w:b/>
          <w:sz w:val="24"/>
          <w:szCs w:val="24"/>
          <w:lang w:val="en-US"/>
        </w:rPr>
      </w:pPr>
    </w:p>
    <w:sectPr w:rsidR="009D57D1" w:rsidRPr="00654E89">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D918BC" w14:textId="77777777" w:rsidR="005F1F17" w:rsidRDefault="005F1F17" w:rsidP="00F9012B">
      <w:r>
        <w:separator/>
      </w:r>
    </w:p>
  </w:endnote>
  <w:endnote w:type="continuationSeparator" w:id="0">
    <w:p w14:paraId="72995273" w14:textId="77777777" w:rsidR="005F1F17" w:rsidRDefault="005F1F17" w:rsidP="00F90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Univers">
    <w:charset w:val="00"/>
    <w:family w:val="swiss"/>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5500BC" w14:textId="77777777" w:rsidR="005F1F17" w:rsidRDefault="005F1F17" w:rsidP="00EF53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7B3446E" w14:textId="77777777" w:rsidR="005F1F17" w:rsidRDefault="005F1F17">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3AC12" w14:textId="77777777" w:rsidR="005F1F17" w:rsidRDefault="005F1F17" w:rsidP="00EF53B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865E5">
      <w:rPr>
        <w:rStyle w:val="PageNumber"/>
        <w:noProof/>
      </w:rPr>
      <w:t>2</w:t>
    </w:r>
    <w:r>
      <w:rPr>
        <w:rStyle w:val="PageNumber"/>
      </w:rPr>
      <w:fldChar w:fldCharType="end"/>
    </w:r>
  </w:p>
  <w:p w14:paraId="0D808B10" w14:textId="77777777" w:rsidR="005F1F17" w:rsidRDefault="005F1F17">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624FA6" w14:textId="77777777" w:rsidR="005F1F17" w:rsidRDefault="005F1F17" w:rsidP="00F9012B">
      <w:r>
        <w:separator/>
      </w:r>
    </w:p>
  </w:footnote>
  <w:footnote w:type="continuationSeparator" w:id="0">
    <w:p w14:paraId="2250A85A" w14:textId="77777777" w:rsidR="005F1F17" w:rsidRDefault="005F1F17" w:rsidP="00F9012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B34A52"/>
    <w:multiLevelType w:val="hybridMultilevel"/>
    <w:tmpl w:val="DB083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552D3D"/>
    <w:multiLevelType w:val="hybridMultilevel"/>
    <w:tmpl w:val="722EB0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7166DD"/>
    <w:multiLevelType w:val="hybridMultilevel"/>
    <w:tmpl w:val="3D2C4642"/>
    <w:lvl w:ilvl="0" w:tplc="D85CFB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841A4B"/>
    <w:multiLevelType w:val="hybridMultilevel"/>
    <w:tmpl w:val="E734601E"/>
    <w:lvl w:ilvl="0" w:tplc="04090001">
      <w:start w:val="1"/>
      <w:numFmt w:val="bullet"/>
      <w:lvlText w:val=""/>
      <w:lvlJc w:val="left"/>
      <w:pPr>
        <w:ind w:left="1062" w:hanging="360"/>
      </w:pPr>
      <w:rPr>
        <w:rFonts w:ascii="Symbol" w:hAnsi="Symbol" w:hint="default"/>
      </w:rPr>
    </w:lvl>
    <w:lvl w:ilvl="1" w:tplc="04090003" w:tentative="1">
      <w:start w:val="1"/>
      <w:numFmt w:val="bullet"/>
      <w:lvlText w:val="o"/>
      <w:lvlJc w:val="left"/>
      <w:pPr>
        <w:ind w:left="1782" w:hanging="360"/>
      </w:pPr>
      <w:rPr>
        <w:rFonts w:ascii="Courier New" w:hAnsi="Courier New" w:cs="Courier New" w:hint="default"/>
      </w:rPr>
    </w:lvl>
    <w:lvl w:ilvl="2" w:tplc="04090005" w:tentative="1">
      <w:start w:val="1"/>
      <w:numFmt w:val="bullet"/>
      <w:lvlText w:val=""/>
      <w:lvlJc w:val="left"/>
      <w:pPr>
        <w:ind w:left="2502" w:hanging="360"/>
      </w:pPr>
      <w:rPr>
        <w:rFonts w:ascii="Wingdings" w:hAnsi="Wingdings" w:hint="default"/>
      </w:rPr>
    </w:lvl>
    <w:lvl w:ilvl="3" w:tplc="04090001" w:tentative="1">
      <w:start w:val="1"/>
      <w:numFmt w:val="bullet"/>
      <w:lvlText w:val=""/>
      <w:lvlJc w:val="left"/>
      <w:pPr>
        <w:ind w:left="3222" w:hanging="360"/>
      </w:pPr>
      <w:rPr>
        <w:rFonts w:ascii="Symbol" w:hAnsi="Symbol" w:hint="default"/>
      </w:rPr>
    </w:lvl>
    <w:lvl w:ilvl="4" w:tplc="04090003" w:tentative="1">
      <w:start w:val="1"/>
      <w:numFmt w:val="bullet"/>
      <w:lvlText w:val="o"/>
      <w:lvlJc w:val="left"/>
      <w:pPr>
        <w:ind w:left="3942" w:hanging="360"/>
      </w:pPr>
      <w:rPr>
        <w:rFonts w:ascii="Courier New" w:hAnsi="Courier New" w:cs="Courier New" w:hint="default"/>
      </w:rPr>
    </w:lvl>
    <w:lvl w:ilvl="5" w:tplc="04090005" w:tentative="1">
      <w:start w:val="1"/>
      <w:numFmt w:val="bullet"/>
      <w:lvlText w:val=""/>
      <w:lvlJc w:val="left"/>
      <w:pPr>
        <w:ind w:left="4662" w:hanging="360"/>
      </w:pPr>
      <w:rPr>
        <w:rFonts w:ascii="Wingdings" w:hAnsi="Wingdings" w:hint="default"/>
      </w:rPr>
    </w:lvl>
    <w:lvl w:ilvl="6" w:tplc="04090001" w:tentative="1">
      <w:start w:val="1"/>
      <w:numFmt w:val="bullet"/>
      <w:lvlText w:val=""/>
      <w:lvlJc w:val="left"/>
      <w:pPr>
        <w:ind w:left="5382" w:hanging="360"/>
      </w:pPr>
      <w:rPr>
        <w:rFonts w:ascii="Symbol" w:hAnsi="Symbol" w:hint="default"/>
      </w:rPr>
    </w:lvl>
    <w:lvl w:ilvl="7" w:tplc="04090003" w:tentative="1">
      <w:start w:val="1"/>
      <w:numFmt w:val="bullet"/>
      <w:lvlText w:val="o"/>
      <w:lvlJc w:val="left"/>
      <w:pPr>
        <w:ind w:left="6102" w:hanging="360"/>
      </w:pPr>
      <w:rPr>
        <w:rFonts w:ascii="Courier New" w:hAnsi="Courier New" w:cs="Courier New" w:hint="default"/>
      </w:rPr>
    </w:lvl>
    <w:lvl w:ilvl="8" w:tplc="04090005" w:tentative="1">
      <w:start w:val="1"/>
      <w:numFmt w:val="bullet"/>
      <w:lvlText w:val=""/>
      <w:lvlJc w:val="left"/>
      <w:pPr>
        <w:ind w:left="6822" w:hanging="360"/>
      </w:pPr>
      <w:rPr>
        <w:rFonts w:ascii="Wingdings" w:hAnsi="Wingdings" w:hint="default"/>
      </w:rPr>
    </w:lvl>
  </w:abstractNum>
  <w:abstractNum w:abstractNumId="4">
    <w:nsid w:val="1A8044DE"/>
    <w:multiLevelType w:val="hybridMultilevel"/>
    <w:tmpl w:val="05AC10F8"/>
    <w:lvl w:ilvl="0" w:tplc="BD76E774">
      <w:start w:val="1"/>
      <w:numFmt w:val="lowerRoman"/>
      <w:lvlText w:val="(%1)"/>
      <w:lvlJc w:val="left"/>
      <w:pPr>
        <w:ind w:left="3552" w:hanging="720"/>
      </w:pPr>
      <w:rPr>
        <w:rFonts w:hint="default"/>
      </w:rPr>
    </w:lvl>
    <w:lvl w:ilvl="1" w:tplc="100C0019" w:tentative="1">
      <w:start w:val="1"/>
      <w:numFmt w:val="lowerLetter"/>
      <w:lvlText w:val="%2."/>
      <w:lvlJc w:val="left"/>
      <w:pPr>
        <w:ind w:left="3912" w:hanging="360"/>
      </w:pPr>
    </w:lvl>
    <w:lvl w:ilvl="2" w:tplc="100C001B" w:tentative="1">
      <w:start w:val="1"/>
      <w:numFmt w:val="lowerRoman"/>
      <w:lvlText w:val="%3."/>
      <w:lvlJc w:val="right"/>
      <w:pPr>
        <w:ind w:left="4632" w:hanging="180"/>
      </w:pPr>
    </w:lvl>
    <w:lvl w:ilvl="3" w:tplc="100C000F" w:tentative="1">
      <w:start w:val="1"/>
      <w:numFmt w:val="decimal"/>
      <w:lvlText w:val="%4."/>
      <w:lvlJc w:val="left"/>
      <w:pPr>
        <w:ind w:left="5352" w:hanging="360"/>
      </w:pPr>
    </w:lvl>
    <w:lvl w:ilvl="4" w:tplc="100C0019" w:tentative="1">
      <w:start w:val="1"/>
      <w:numFmt w:val="lowerLetter"/>
      <w:lvlText w:val="%5."/>
      <w:lvlJc w:val="left"/>
      <w:pPr>
        <w:ind w:left="6072" w:hanging="360"/>
      </w:pPr>
    </w:lvl>
    <w:lvl w:ilvl="5" w:tplc="100C001B" w:tentative="1">
      <w:start w:val="1"/>
      <w:numFmt w:val="lowerRoman"/>
      <w:lvlText w:val="%6."/>
      <w:lvlJc w:val="right"/>
      <w:pPr>
        <w:ind w:left="6792" w:hanging="180"/>
      </w:pPr>
    </w:lvl>
    <w:lvl w:ilvl="6" w:tplc="100C000F" w:tentative="1">
      <w:start w:val="1"/>
      <w:numFmt w:val="decimal"/>
      <w:lvlText w:val="%7."/>
      <w:lvlJc w:val="left"/>
      <w:pPr>
        <w:ind w:left="7512" w:hanging="360"/>
      </w:pPr>
    </w:lvl>
    <w:lvl w:ilvl="7" w:tplc="100C0019" w:tentative="1">
      <w:start w:val="1"/>
      <w:numFmt w:val="lowerLetter"/>
      <w:lvlText w:val="%8."/>
      <w:lvlJc w:val="left"/>
      <w:pPr>
        <w:ind w:left="8232" w:hanging="360"/>
      </w:pPr>
    </w:lvl>
    <w:lvl w:ilvl="8" w:tplc="100C001B" w:tentative="1">
      <w:start w:val="1"/>
      <w:numFmt w:val="lowerRoman"/>
      <w:lvlText w:val="%9."/>
      <w:lvlJc w:val="right"/>
      <w:pPr>
        <w:ind w:left="8952" w:hanging="180"/>
      </w:pPr>
    </w:lvl>
  </w:abstractNum>
  <w:abstractNum w:abstractNumId="5">
    <w:nsid w:val="1B8A2480"/>
    <w:multiLevelType w:val="hybridMultilevel"/>
    <w:tmpl w:val="E37CB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16E1EAB"/>
    <w:multiLevelType w:val="hybridMultilevel"/>
    <w:tmpl w:val="901E356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EDD10F8"/>
    <w:multiLevelType w:val="hybridMultilevel"/>
    <w:tmpl w:val="5B1839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B41CF4"/>
    <w:multiLevelType w:val="hybridMultilevel"/>
    <w:tmpl w:val="E0B8A068"/>
    <w:lvl w:ilvl="0" w:tplc="43B4A87C">
      <w:start w:val="1"/>
      <w:numFmt w:val="lowerRoman"/>
      <w:lvlText w:val="(%1)"/>
      <w:lvlJc w:val="left"/>
      <w:pPr>
        <w:ind w:left="720" w:hanging="360"/>
      </w:pPr>
      <w:rPr>
        <w:rFonts w:ascii="Bookman Old Style" w:hAnsi="Bookman Old Style"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1E53FBC"/>
    <w:multiLevelType w:val="hybridMultilevel"/>
    <w:tmpl w:val="2036F9AA"/>
    <w:lvl w:ilvl="0" w:tplc="891A4D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5311B79"/>
    <w:multiLevelType w:val="hybridMultilevel"/>
    <w:tmpl w:val="68FAD990"/>
    <w:lvl w:ilvl="0" w:tplc="78AA9FD6">
      <w:start w:val="1"/>
      <w:numFmt w:val="low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4A3D52"/>
    <w:multiLevelType w:val="hybridMultilevel"/>
    <w:tmpl w:val="A5D2DCB4"/>
    <w:lvl w:ilvl="0" w:tplc="7B9478FA">
      <w:start w:val="1"/>
      <w:numFmt w:val="lowerRoman"/>
      <w:lvlText w:val="(%1)"/>
      <w:lvlJc w:val="left"/>
      <w:pPr>
        <w:ind w:left="1425" w:hanging="720"/>
      </w:pPr>
      <w:rPr>
        <w:rFonts w:hint="default"/>
      </w:rPr>
    </w:lvl>
    <w:lvl w:ilvl="1" w:tplc="100C0019" w:tentative="1">
      <w:start w:val="1"/>
      <w:numFmt w:val="lowerLetter"/>
      <w:lvlText w:val="%2."/>
      <w:lvlJc w:val="left"/>
      <w:pPr>
        <w:ind w:left="1785" w:hanging="360"/>
      </w:pPr>
    </w:lvl>
    <w:lvl w:ilvl="2" w:tplc="100C001B" w:tentative="1">
      <w:start w:val="1"/>
      <w:numFmt w:val="lowerRoman"/>
      <w:lvlText w:val="%3."/>
      <w:lvlJc w:val="right"/>
      <w:pPr>
        <w:ind w:left="2505" w:hanging="180"/>
      </w:pPr>
    </w:lvl>
    <w:lvl w:ilvl="3" w:tplc="100C000F" w:tentative="1">
      <w:start w:val="1"/>
      <w:numFmt w:val="decimal"/>
      <w:lvlText w:val="%4."/>
      <w:lvlJc w:val="left"/>
      <w:pPr>
        <w:ind w:left="3225" w:hanging="360"/>
      </w:pPr>
    </w:lvl>
    <w:lvl w:ilvl="4" w:tplc="100C0019" w:tentative="1">
      <w:start w:val="1"/>
      <w:numFmt w:val="lowerLetter"/>
      <w:lvlText w:val="%5."/>
      <w:lvlJc w:val="left"/>
      <w:pPr>
        <w:ind w:left="3945" w:hanging="360"/>
      </w:pPr>
    </w:lvl>
    <w:lvl w:ilvl="5" w:tplc="100C001B" w:tentative="1">
      <w:start w:val="1"/>
      <w:numFmt w:val="lowerRoman"/>
      <w:lvlText w:val="%6."/>
      <w:lvlJc w:val="right"/>
      <w:pPr>
        <w:ind w:left="4665" w:hanging="180"/>
      </w:pPr>
    </w:lvl>
    <w:lvl w:ilvl="6" w:tplc="100C000F" w:tentative="1">
      <w:start w:val="1"/>
      <w:numFmt w:val="decimal"/>
      <w:lvlText w:val="%7."/>
      <w:lvlJc w:val="left"/>
      <w:pPr>
        <w:ind w:left="5385" w:hanging="360"/>
      </w:pPr>
    </w:lvl>
    <w:lvl w:ilvl="7" w:tplc="100C0019" w:tentative="1">
      <w:start w:val="1"/>
      <w:numFmt w:val="lowerLetter"/>
      <w:lvlText w:val="%8."/>
      <w:lvlJc w:val="left"/>
      <w:pPr>
        <w:ind w:left="6105" w:hanging="360"/>
      </w:pPr>
    </w:lvl>
    <w:lvl w:ilvl="8" w:tplc="100C001B" w:tentative="1">
      <w:start w:val="1"/>
      <w:numFmt w:val="lowerRoman"/>
      <w:lvlText w:val="%9."/>
      <w:lvlJc w:val="right"/>
      <w:pPr>
        <w:ind w:left="6825" w:hanging="180"/>
      </w:pPr>
    </w:lvl>
  </w:abstractNum>
  <w:abstractNum w:abstractNumId="12">
    <w:nsid w:val="4B59536F"/>
    <w:multiLevelType w:val="hybridMultilevel"/>
    <w:tmpl w:val="8D323AD4"/>
    <w:lvl w:ilvl="0" w:tplc="5EF69C02">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51600F50"/>
    <w:multiLevelType w:val="hybridMultilevel"/>
    <w:tmpl w:val="287444B2"/>
    <w:lvl w:ilvl="0" w:tplc="3EBC1D6C">
      <w:start w:val="1"/>
      <w:numFmt w:val="lowerLetter"/>
      <w:lvlText w:val="(%1)"/>
      <w:lvlJc w:val="left"/>
      <w:pPr>
        <w:ind w:left="99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nsid w:val="57312EFE"/>
    <w:multiLevelType w:val="hybridMultilevel"/>
    <w:tmpl w:val="7CF8CB94"/>
    <w:lvl w:ilvl="0" w:tplc="9D682F5C">
      <w:start w:val="1"/>
      <w:numFmt w:val="lowerLetter"/>
      <w:lvlText w:val="(%1)"/>
      <w:lvlJc w:val="left"/>
      <w:pPr>
        <w:tabs>
          <w:tab w:val="num" w:pos="1800"/>
        </w:tabs>
        <w:ind w:left="1800" w:hanging="720"/>
      </w:pPr>
      <w:rPr>
        <w:rFonts w:ascii="Times New Roman" w:hAnsi="Times New Roman" w:cs="Times New Roman" w:hint="default"/>
        <w:b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1551F87"/>
    <w:multiLevelType w:val="hybridMultilevel"/>
    <w:tmpl w:val="626A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A44A64"/>
    <w:multiLevelType w:val="hybridMultilevel"/>
    <w:tmpl w:val="427CE000"/>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8"/>
  </w:num>
  <w:num w:numId="4">
    <w:abstractNumId w:val="11"/>
  </w:num>
  <w:num w:numId="5">
    <w:abstractNumId w:val="13"/>
  </w:num>
  <w:num w:numId="6">
    <w:abstractNumId w:val="4"/>
  </w:num>
  <w:num w:numId="7">
    <w:abstractNumId w:val="2"/>
  </w:num>
  <w:num w:numId="8">
    <w:abstractNumId w:val="7"/>
  </w:num>
  <w:num w:numId="9">
    <w:abstractNumId w:val="10"/>
  </w:num>
  <w:num w:numId="10">
    <w:abstractNumId w:val="15"/>
  </w:num>
  <w:num w:numId="11">
    <w:abstractNumId w:val="1"/>
  </w:num>
  <w:num w:numId="12">
    <w:abstractNumId w:val="3"/>
  </w:num>
  <w:num w:numId="13">
    <w:abstractNumId w:val="0"/>
  </w:num>
  <w:num w:numId="14">
    <w:abstractNumId w:val="9"/>
  </w:num>
  <w:num w:numId="15">
    <w:abstractNumId w:val="6"/>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57D1"/>
    <w:rsid w:val="0000092D"/>
    <w:rsid w:val="000026C0"/>
    <w:rsid w:val="00023934"/>
    <w:rsid w:val="000274B5"/>
    <w:rsid w:val="00045C60"/>
    <w:rsid w:val="000746CC"/>
    <w:rsid w:val="00076D6A"/>
    <w:rsid w:val="000A6311"/>
    <w:rsid w:val="000B5091"/>
    <w:rsid w:val="000E600D"/>
    <w:rsid w:val="000F2873"/>
    <w:rsid w:val="000F4290"/>
    <w:rsid w:val="000F4524"/>
    <w:rsid w:val="00131246"/>
    <w:rsid w:val="00133BA1"/>
    <w:rsid w:val="0015729A"/>
    <w:rsid w:val="00174201"/>
    <w:rsid w:val="001C4F57"/>
    <w:rsid w:val="001C7495"/>
    <w:rsid w:val="001D3C18"/>
    <w:rsid w:val="001D6FAD"/>
    <w:rsid w:val="001E3379"/>
    <w:rsid w:val="001F3490"/>
    <w:rsid w:val="001F39CE"/>
    <w:rsid w:val="001F40AC"/>
    <w:rsid w:val="00233920"/>
    <w:rsid w:val="00241D9B"/>
    <w:rsid w:val="002E327D"/>
    <w:rsid w:val="002E6599"/>
    <w:rsid w:val="0031698C"/>
    <w:rsid w:val="003409C5"/>
    <w:rsid w:val="00352D73"/>
    <w:rsid w:val="003865E5"/>
    <w:rsid w:val="00397CD6"/>
    <w:rsid w:val="003A16CD"/>
    <w:rsid w:val="003B14A0"/>
    <w:rsid w:val="003D7DB3"/>
    <w:rsid w:val="0040236E"/>
    <w:rsid w:val="00421243"/>
    <w:rsid w:val="00432CDF"/>
    <w:rsid w:val="00444696"/>
    <w:rsid w:val="00450557"/>
    <w:rsid w:val="004A7517"/>
    <w:rsid w:val="004F4A53"/>
    <w:rsid w:val="005166F6"/>
    <w:rsid w:val="00520F74"/>
    <w:rsid w:val="0053485E"/>
    <w:rsid w:val="00553957"/>
    <w:rsid w:val="0055628A"/>
    <w:rsid w:val="00565EE1"/>
    <w:rsid w:val="005B11E8"/>
    <w:rsid w:val="005D2CEC"/>
    <w:rsid w:val="005E4515"/>
    <w:rsid w:val="005F1F17"/>
    <w:rsid w:val="0060445C"/>
    <w:rsid w:val="006170C4"/>
    <w:rsid w:val="00651537"/>
    <w:rsid w:val="00654E89"/>
    <w:rsid w:val="00665752"/>
    <w:rsid w:val="00696A2A"/>
    <w:rsid w:val="006A5DA4"/>
    <w:rsid w:val="007237D5"/>
    <w:rsid w:val="00732CC5"/>
    <w:rsid w:val="007777AE"/>
    <w:rsid w:val="007C200B"/>
    <w:rsid w:val="007C34F6"/>
    <w:rsid w:val="007E1E68"/>
    <w:rsid w:val="007E23D1"/>
    <w:rsid w:val="00824491"/>
    <w:rsid w:val="00825255"/>
    <w:rsid w:val="008427CB"/>
    <w:rsid w:val="008A130B"/>
    <w:rsid w:val="008C42A3"/>
    <w:rsid w:val="008E1347"/>
    <w:rsid w:val="00942434"/>
    <w:rsid w:val="00971555"/>
    <w:rsid w:val="009752DE"/>
    <w:rsid w:val="009826CE"/>
    <w:rsid w:val="00990E47"/>
    <w:rsid w:val="009D57D1"/>
    <w:rsid w:val="00A206EC"/>
    <w:rsid w:val="00A20D1E"/>
    <w:rsid w:val="00A36480"/>
    <w:rsid w:val="00A5275A"/>
    <w:rsid w:val="00A55142"/>
    <w:rsid w:val="00A70524"/>
    <w:rsid w:val="00AC3C3C"/>
    <w:rsid w:val="00AE602D"/>
    <w:rsid w:val="00AF5A86"/>
    <w:rsid w:val="00B10ACE"/>
    <w:rsid w:val="00B12DF6"/>
    <w:rsid w:val="00B1726C"/>
    <w:rsid w:val="00B561E4"/>
    <w:rsid w:val="00BA435F"/>
    <w:rsid w:val="00BC0CA0"/>
    <w:rsid w:val="00BD4682"/>
    <w:rsid w:val="00BE385E"/>
    <w:rsid w:val="00C23D1E"/>
    <w:rsid w:val="00C3170A"/>
    <w:rsid w:val="00C40AC0"/>
    <w:rsid w:val="00C457F5"/>
    <w:rsid w:val="00C50587"/>
    <w:rsid w:val="00CD4905"/>
    <w:rsid w:val="00CE2323"/>
    <w:rsid w:val="00D00649"/>
    <w:rsid w:val="00D576B0"/>
    <w:rsid w:val="00D739E1"/>
    <w:rsid w:val="00E777B5"/>
    <w:rsid w:val="00E87041"/>
    <w:rsid w:val="00E87432"/>
    <w:rsid w:val="00EF2D0F"/>
    <w:rsid w:val="00EF53BD"/>
    <w:rsid w:val="00F0556A"/>
    <w:rsid w:val="00F11A58"/>
    <w:rsid w:val="00F628CE"/>
    <w:rsid w:val="00F71B79"/>
    <w:rsid w:val="00F9012B"/>
    <w:rsid w:val="00FB4234"/>
    <w:rsid w:val="00FB6CD1"/>
    <w:rsid w:val="00FD7963"/>
    <w:rsid w:val="00FE49E2"/>
    <w:rsid w:val="00FF42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FA9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1698C"/>
    <w:pPr>
      <w:jc w:val="center"/>
    </w:pPr>
    <w:rPr>
      <w:rFonts w:ascii="Times New Roman" w:eastAsia="Times New Roman" w:hAnsi="Times New Roman" w:cs="Times New Roman"/>
      <w:sz w:val="24"/>
      <w:szCs w:val="20"/>
      <w:lang w:val="en-GB"/>
    </w:rPr>
  </w:style>
  <w:style w:type="character" w:customStyle="1" w:styleId="TitleChar">
    <w:name w:val="Title Char"/>
    <w:basedOn w:val="DefaultParagraphFont"/>
    <w:link w:val="Title"/>
    <w:rsid w:val="0031698C"/>
    <w:rPr>
      <w:rFonts w:ascii="Times New Roman" w:eastAsia="Times New Roman" w:hAnsi="Times New Roman" w:cs="Times New Roman"/>
      <w:sz w:val="24"/>
      <w:szCs w:val="20"/>
      <w:lang w:val="en-GB"/>
    </w:rPr>
  </w:style>
  <w:style w:type="paragraph" w:styleId="NormalWeb">
    <w:name w:val="Normal (Web)"/>
    <w:basedOn w:val="Normal"/>
    <w:link w:val="NormalWebChar"/>
    <w:uiPriority w:val="99"/>
    <w:rsid w:val="00174201"/>
    <w:pPr>
      <w:spacing w:before="100" w:beforeAutospacing="1" w:after="100" w:afterAutospacing="1"/>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uiPriority w:val="99"/>
    <w:rsid w:val="00174201"/>
    <w:rPr>
      <w:rFonts w:ascii="Times New Roman" w:eastAsia="Times New Roman" w:hAnsi="Times New Roman" w:cs="Times New Roman"/>
      <w:sz w:val="24"/>
      <w:szCs w:val="24"/>
    </w:rPr>
  </w:style>
  <w:style w:type="paragraph" w:customStyle="1" w:styleId="heading1">
    <w:name w:val="heading(1)"/>
    <w:basedOn w:val="Normal"/>
    <w:rsid w:val="00174201"/>
    <w:pPr>
      <w:tabs>
        <w:tab w:val="left" w:pos="567"/>
        <w:tab w:val="left" w:pos="964"/>
      </w:tabs>
      <w:spacing w:before="170" w:line="260" w:lineRule="atLeast"/>
      <w:jc w:val="both"/>
    </w:pPr>
    <w:rPr>
      <w:rFonts w:ascii="Univers" w:eastAsia="Times New Roman" w:hAnsi="Univers" w:cs="Times New Roman"/>
      <w:b/>
      <w:snapToGrid w:val="0"/>
      <w:sz w:val="21"/>
      <w:szCs w:val="20"/>
      <w:lang w:val="en-US"/>
    </w:rPr>
  </w:style>
  <w:style w:type="paragraph" w:customStyle="1" w:styleId="annotation">
    <w:name w:val="annotation"/>
    <w:basedOn w:val="Normal"/>
    <w:rsid w:val="003409C5"/>
    <w:pPr>
      <w:widowControl w:val="0"/>
      <w:spacing w:before="40" w:after="40"/>
      <w:jc w:val="center"/>
    </w:pPr>
    <w:rPr>
      <w:rFonts w:ascii="Times New Roman" w:eastAsia="Times New Roman" w:hAnsi="Times New Roman" w:cs="Times New Roman"/>
      <w:sz w:val="20"/>
      <w:szCs w:val="20"/>
      <w:lang w:val="en-GB"/>
    </w:rPr>
  </w:style>
  <w:style w:type="paragraph" w:customStyle="1" w:styleId="section">
    <w:name w:val="section"/>
    <w:basedOn w:val="Normal"/>
    <w:rsid w:val="003409C5"/>
    <w:pPr>
      <w:widowControl w:val="0"/>
      <w:spacing w:before="300"/>
    </w:pPr>
    <w:rPr>
      <w:rFonts w:ascii="Times New Roman" w:eastAsia="Times New Roman" w:hAnsi="Times New Roman" w:cs="Times New Roman"/>
      <w:b/>
      <w:szCs w:val="20"/>
      <w:lang w:val="en-GB"/>
    </w:rPr>
  </w:style>
  <w:style w:type="paragraph" w:styleId="NoSpacing">
    <w:name w:val="No Spacing"/>
    <w:uiPriority w:val="1"/>
    <w:qFormat/>
    <w:rsid w:val="008427CB"/>
    <w:pPr>
      <w:jc w:val="both"/>
    </w:pPr>
    <w:rPr>
      <w:rFonts w:ascii="Calibri" w:eastAsia="Calibri" w:hAnsi="Calibri" w:cs="Times New Roman"/>
      <w:lang w:val="en-GB"/>
    </w:rPr>
  </w:style>
  <w:style w:type="paragraph" w:styleId="ListParagraph">
    <w:name w:val="List Paragraph"/>
    <w:aliases w:val="Dot pt,F5 List Paragraph,List Paragraph1,List Paragraph Char Char Char,Indicator Text,Numbered Para 1,Bullet 1,List Paragraph12,Bullet Points,MAIN CONTENT,Colorful List - Accent 11,List Paragraph11,List Paragraph2,OBC Bullet,No Spacing1"/>
    <w:basedOn w:val="Normal"/>
    <w:link w:val="ListParagraphChar"/>
    <w:uiPriority w:val="34"/>
    <w:qFormat/>
    <w:rsid w:val="00824491"/>
    <w:pPr>
      <w:spacing w:after="200" w:line="276" w:lineRule="auto"/>
      <w:ind w:left="720"/>
      <w:contextualSpacing/>
    </w:pPr>
    <w:rPr>
      <w:lang w:val="en-US"/>
    </w:rPr>
  </w:style>
  <w:style w:type="paragraph" w:customStyle="1" w:styleId="Default">
    <w:name w:val="Default"/>
    <w:rsid w:val="00824491"/>
    <w:pPr>
      <w:autoSpaceDE w:val="0"/>
      <w:autoSpaceDN w:val="0"/>
      <w:adjustRightInd w:val="0"/>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F9012B"/>
    <w:pPr>
      <w:tabs>
        <w:tab w:val="center" w:pos="4680"/>
        <w:tab w:val="right" w:pos="9360"/>
      </w:tabs>
    </w:pPr>
  </w:style>
  <w:style w:type="character" w:customStyle="1" w:styleId="HeaderChar">
    <w:name w:val="Header Char"/>
    <w:basedOn w:val="DefaultParagraphFont"/>
    <w:link w:val="Header"/>
    <w:uiPriority w:val="99"/>
    <w:rsid w:val="00F9012B"/>
    <w:rPr>
      <w:lang w:val="fr-FR"/>
    </w:rPr>
  </w:style>
  <w:style w:type="paragraph" w:styleId="Footer">
    <w:name w:val="footer"/>
    <w:basedOn w:val="Normal"/>
    <w:link w:val="FooterChar"/>
    <w:uiPriority w:val="99"/>
    <w:unhideWhenUsed/>
    <w:rsid w:val="00F9012B"/>
    <w:pPr>
      <w:tabs>
        <w:tab w:val="center" w:pos="4680"/>
        <w:tab w:val="right" w:pos="9360"/>
      </w:tabs>
    </w:pPr>
  </w:style>
  <w:style w:type="character" w:customStyle="1" w:styleId="FooterChar">
    <w:name w:val="Footer Char"/>
    <w:basedOn w:val="DefaultParagraphFont"/>
    <w:link w:val="Footer"/>
    <w:uiPriority w:val="99"/>
    <w:rsid w:val="00F9012B"/>
    <w:rPr>
      <w:lang w:val="fr-FR"/>
    </w:rPr>
  </w:style>
  <w:style w:type="character" w:customStyle="1" w:styleId="ListParagraphChar">
    <w:name w:val="List Paragraph Char"/>
    <w:aliases w:val="Dot pt Char,F5 List Paragraph Char,List Paragraph1 Char,List Paragraph Char Char Char Char,Indicator Text Char,Numbered Para 1 Char,Bullet 1 Char,List Paragraph12 Char,Bullet Points Char,MAIN CONTENT Char,List Paragraph11 Char"/>
    <w:link w:val="ListParagraph"/>
    <w:uiPriority w:val="34"/>
    <w:locked/>
    <w:rsid w:val="001C4F57"/>
  </w:style>
  <w:style w:type="character" w:styleId="PageNumber">
    <w:name w:val="page number"/>
    <w:basedOn w:val="DefaultParagraphFont"/>
    <w:uiPriority w:val="99"/>
    <w:semiHidden/>
    <w:unhideWhenUsed/>
    <w:rsid w:val="00520F7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1698C"/>
    <w:pPr>
      <w:jc w:val="center"/>
    </w:pPr>
    <w:rPr>
      <w:rFonts w:ascii="Times New Roman" w:eastAsia="Times New Roman" w:hAnsi="Times New Roman" w:cs="Times New Roman"/>
      <w:sz w:val="24"/>
      <w:szCs w:val="20"/>
      <w:lang w:val="en-GB"/>
    </w:rPr>
  </w:style>
  <w:style w:type="character" w:customStyle="1" w:styleId="TitleChar">
    <w:name w:val="Title Char"/>
    <w:basedOn w:val="DefaultParagraphFont"/>
    <w:link w:val="Title"/>
    <w:rsid w:val="0031698C"/>
    <w:rPr>
      <w:rFonts w:ascii="Times New Roman" w:eastAsia="Times New Roman" w:hAnsi="Times New Roman" w:cs="Times New Roman"/>
      <w:sz w:val="24"/>
      <w:szCs w:val="20"/>
      <w:lang w:val="en-GB"/>
    </w:rPr>
  </w:style>
  <w:style w:type="paragraph" w:styleId="NormalWeb">
    <w:name w:val="Normal (Web)"/>
    <w:basedOn w:val="Normal"/>
    <w:link w:val="NormalWebChar"/>
    <w:uiPriority w:val="99"/>
    <w:rsid w:val="00174201"/>
    <w:pPr>
      <w:spacing w:before="100" w:beforeAutospacing="1" w:after="100" w:afterAutospacing="1"/>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uiPriority w:val="99"/>
    <w:rsid w:val="00174201"/>
    <w:rPr>
      <w:rFonts w:ascii="Times New Roman" w:eastAsia="Times New Roman" w:hAnsi="Times New Roman" w:cs="Times New Roman"/>
      <w:sz w:val="24"/>
      <w:szCs w:val="24"/>
    </w:rPr>
  </w:style>
  <w:style w:type="paragraph" w:customStyle="1" w:styleId="heading1">
    <w:name w:val="heading(1)"/>
    <w:basedOn w:val="Normal"/>
    <w:rsid w:val="00174201"/>
    <w:pPr>
      <w:tabs>
        <w:tab w:val="left" w:pos="567"/>
        <w:tab w:val="left" w:pos="964"/>
      </w:tabs>
      <w:spacing w:before="170" w:line="260" w:lineRule="atLeast"/>
      <w:jc w:val="both"/>
    </w:pPr>
    <w:rPr>
      <w:rFonts w:ascii="Univers" w:eastAsia="Times New Roman" w:hAnsi="Univers" w:cs="Times New Roman"/>
      <w:b/>
      <w:snapToGrid w:val="0"/>
      <w:sz w:val="21"/>
      <w:szCs w:val="20"/>
      <w:lang w:val="en-US"/>
    </w:rPr>
  </w:style>
  <w:style w:type="paragraph" w:customStyle="1" w:styleId="annotation">
    <w:name w:val="annotation"/>
    <w:basedOn w:val="Normal"/>
    <w:rsid w:val="003409C5"/>
    <w:pPr>
      <w:widowControl w:val="0"/>
      <w:spacing w:before="40" w:after="40"/>
      <w:jc w:val="center"/>
    </w:pPr>
    <w:rPr>
      <w:rFonts w:ascii="Times New Roman" w:eastAsia="Times New Roman" w:hAnsi="Times New Roman" w:cs="Times New Roman"/>
      <w:sz w:val="20"/>
      <w:szCs w:val="20"/>
      <w:lang w:val="en-GB"/>
    </w:rPr>
  </w:style>
  <w:style w:type="paragraph" w:customStyle="1" w:styleId="section">
    <w:name w:val="section"/>
    <w:basedOn w:val="Normal"/>
    <w:rsid w:val="003409C5"/>
    <w:pPr>
      <w:widowControl w:val="0"/>
      <w:spacing w:before="300"/>
    </w:pPr>
    <w:rPr>
      <w:rFonts w:ascii="Times New Roman" w:eastAsia="Times New Roman" w:hAnsi="Times New Roman" w:cs="Times New Roman"/>
      <w:b/>
      <w:szCs w:val="20"/>
      <w:lang w:val="en-GB"/>
    </w:rPr>
  </w:style>
  <w:style w:type="paragraph" w:styleId="NoSpacing">
    <w:name w:val="No Spacing"/>
    <w:uiPriority w:val="1"/>
    <w:qFormat/>
    <w:rsid w:val="008427CB"/>
    <w:pPr>
      <w:jc w:val="both"/>
    </w:pPr>
    <w:rPr>
      <w:rFonts w:ascii="Calibri" w:eastAsia="Calibri" w:hAnsi="Calibri" w:cs="Times New Roman"/>
      <w:lang w:val="en-GB"/>
    </w:rPr>
  </w:style>
  <w:style w:type="paragraph" w:styleId="ListParagraph">
    <w:name w:val="List Paragraph"/>
    <w:aliases w:val="Dot pt,F5 List Paragraph,List Paragraph1,List Paragraph Char Char Char,Indicator Text,Numbered Para 1,Bullet 1,List Paragraph12,Bullet Points,MAIN CONTENT,Colorful List - Accent 11,List Paragraph11,List Paragraph2,OBC Bullet,No Spacing1"/>
    <w:basedOn w:val="Normal"/>
    <w:link w:val="ListParagraphChar"/>
    <w:uiPriority w:val="34"/>
    <w:qFormat/>
    <w:rsid w:val="00824491"/>
    <w:pPr>
      <w:spacing w:after="200" w:line="276" w:lineRule="auto"/>
      <w:ind w:left="720"/>
      <w:contextualSpacing/>
    </w:pPr>
    <w:rPr>
      <w:lang w:val="en-US"/>
    </w:rPr>
  </w:style>
  <w:style w:type="paragraph" w:customStyle="1" w:styleId="Default">
    <w:name w:val="Default"/>
    <w:rsid w:val="00824491"/>
    <w:pPr>
      <w:autoSpaceDE w:val="0"/>
      <w:autoSpaceDN w:val="0"/>
      <w:adjustRightInd w:val="0"/>
    </w:pPr>
    <w:rPr>
      <w:rFonts w:ascii="Times New Roman" w:eastAsia="Calibri" w:hAnsi="Times New Roman" w:cs="Times New Roman"/>
      <w:color w:val="000000"/>
      <w:sz w:val="24"/>
      <w:szCs w:val="24"/>
    </w:rPr>
  </w:style>
  <w:style w:type="paragraph" w:styleId="Header">
    <w:name w:val="header"/>
    <w:basedOn w:val="Normal"/>
    <w:link w:val="HeaderChar"/>
    <w:uiPriority w:val="99"/>
    <w:unhideWhenUsed/>
    <w:rsid w:val="00F9012B"/>
    <w:pPr>
      <w:tabs>
        <w:tab w:val="center" w:pos="4680"/>
        <w:tab w:val="right" w:pos="9360"/>
      </w:tabs>
    </w:pPr>
  </w:style>
  <w:style w:type="character" w:customStyle="1" w:styleId="HeaderChar">
    <w:name w:val="Header Char"/>
    <w:basedOn w:val="DefaultParagraphFont"/>
    <w:link w:val="Header"/>
    <w:uiPriority w:val="99"/>
    <w:rsid w:val="00F9012B"/>
    <w:rPr>
      <w:lang w:val="fr-FR"/>
    </w:rPr>
  </w:style>
  <w:style w:type="paragraph" w:styleId="Footer">
    <w:name w:val="footer"/>
    <w:basedOn w:val="Normal"/>
    <w:link w:val="FooterChar"/>
    <w:uiPriority w:val="99"/>
    <w:unhideWhenUsed/>
    <w:rsid w:val="00F9012B"/>
    <w:pPr>
      <w:tabs>
        <w:tab w:val="center" w:pos="4680"/>
        <w:tab w:val="right" w:pos="9360"/>
      </w:tabs>
    </w:pPr>
  </w:style>
  <w:style w:type="character" w:customStyle="1" w:styleId="FooterChar">
    <w:name w:val="Footer Char"/>
    <w:basedOn w:val="DefaultParagraphFont"/>
    <w:link w:val="Footer"/>
    <w:uiPriority w:val="99"/>
    <w:rsid w:val="00F9012B"/>
    <w:rPr>
      <w:lang w:val="fr-FR"/>
    </w:rPr>
  </w:style>
  <w:style w:type="character" w:customStyle="1" w:styleId="ListParagraphChar">
    <w:name w:val="List Paragraph Char"/>
    <w:aliases w:val="Dot pt Char,F5 List Paragraph Char,List Paragraph1 Char,List Paragraph Char Char Char Char,Indicator Text Char,Numbered Para 1 Char,Bullet 1 Char,List Paragraph12 Char,Bullet Points Char,MAIN CONTENT Char,List Paragraph11 Char"/>
    <w:link w:val="ListParagraph"/>
    <w:uiPriority w:val="34"/>
    <w:locked/>
    <w:rsid w:val="001C4F57"/>
  </w:style>
  <w:style w:type="character" w:styleId="PageNumber">
    <w:name w:val="page number"/>
    <w:basedOn w:val="DefaultParagraphFont"/>
    <w:uiPriority w:val="99"/>
    <w:semiHidden/>
    <w:unhideWhenUsed/>
    <w:rsid w:val="00520F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6" Type="http://schemas.openxmlformats.org/officeDocument/2006/relationships/footnotes" Target="footnotes.xml"/><Relationship Id="rId11"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5CA2A7-6C83-4972-A52B-A620395D6697}"/>
</file>

<file path=customXml/itemProps2.xml><?xml version="1.0" encoding="utf-8"?>
<ds:datastoreItem xmlns:ds="http://schemas.openxmlformats.org/officeDocument/2006/customXml" ds:itemID="{101A80BE-2C07-4CB9-8461-5F63F2D2E559}"/>
</file>

<file path=customXml/itemProps3.xml><?xml version="1.0" encoding="utf-8"?>
<ds:datastoreItem xmlns:ds="http://schemas.openxmlformats.org/officeDocument/2006/customXml" ds:itemID="{4B81F422-8D6A-4E27-999C-CEFDCF31D392}"/>
</file>

<file path=docProps/app.xml><?xml version="1.0" encoding="utf-8"?>
<Properties xmlns="http://schemas.openxmlformats.org/officeDocument/2006/extended-properties" xmlns:vt="http://schemas.openxmlformats.org/officeDocument/2006/docPropsVTypes">
  <Template>Normal.dotm</Template>
  <TotalTime>31</TotalTime>
  <Pages>13</Pages>
  <Words>3706</Words>
  <Characters>21129</Characters>
  <Application>Microsoft Macintosh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Prameeta D Chittoo</dc:creator>
  <cp:lastModifiedBy>Nikesh</cp:lastModifiedBy>
  <cp:revision>21</cp:revision>
  <dcterms:created xsi:type="dcterms:W3CDTF">2018-08-15T13:47:00Z</dcterms:created>
  <dcterms:modified xsi:type="dcterms:W3CDTF">2018-08-15T14:28:00Z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