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4E650" w14:textId="34181F43" w:rsidR="00BB2705" w:rsidRPr="00633D6C" w:rsidRDefault="00BB2705" w:rsidP="00BB2705">
      <w:pPr>
        <w:rPr>
          <w:rFonts w:ascii="Times New Roman" w:hAnsi="Times New Roman"/>
          <w:b/>
          <w:sz w:val="24"/>
          <w:szCs w:val="24"/>
        </w:rPr>
      </w:pPr>
      <w:bookmarkStart w:id="0" w:name="_GoBack"/>
      <w:bookmarkEnd w:id="0"/>
      <w:r w:rsidRPr="00633D6C">
        <w:rPr>
          <w:rFonts w:ascii="Times New Roman" w:hAnsi="Times New Roman"/>
          <w:b/>
          <w:sz w:val="24"/>
          <w:szCs w:val="24"/>
        </w:rPr>
        <w:t xml:space="preserve">Annex to </w:t>
      </w:r>
      <w:r w:rsidR="0013661B" w:rsidRPr="00633D6C">
        <w:rPr>
          <w:rFonts w:ascii="Times New Roman" w:hAnsi="Times New Roman"/>
          <w:b/>
          <w:sz w:val="24"/>
          <w:szCs w:val="24"/>
        </w:rPr>
        <w:t>A</w:t>
      </w:r>
      <w:r w:rsidRPr="00633D6C">
        <w:rPr>
          <w:rFonts w:ascii="Times New Roman" w:hAnsi="Times New Roman"/>
          <w:b/>
          <w:sz w:val="24"/>
          <w:szCs w:val="24"/>
        </w:rPr>
        <w:t>rticle 15 of the seventh periodic report of the Fed</w:t>
      </w:r>
      <w:r w:rsidR="0013661B" w:rsidRPr="00633D6C">
        <w:rPr>
          <w:rFonts w:ascii="Times New Roman" w:hAnsi="Times New Roman"/>
          <w:b/>
          <w:sz w:val="24"/>
          <w:szCs w:val="24"/>
        </w:rPr>
        <w:t>eral Republic of Germany under A</w:t>
      </w:r>
      <w:r w:rsidRPr="00633D6C">
        <w:rPr>
          <w:rFonts w:ascii="Times New Roman" w:hAnsi="Times New Roman"/>
          <w:b/>
          <w:sz w:val="24"/>
          <w:szCs w:val="24"/>
        </w:rPr>
        <w:t>rticles 16 and 17 of the International Covenant on Economic, Social and Cultural Rights</w:t>
      </w:r>
    </w:p>
    <w:p w14:paraId="3BB465E0" w14:textId="2AEDCF0E" w:rsidR="00BB2705" w:rsidRPr="008710C4" w:rsidRDefault="00BB2705" w:rsidP="00BB2705">
      <w:pPr>
        <w:rPr>
          <w:rFonts w:ascii="Times New Roman" w:hAnsi="Times New Roman"/>
          <w:b/>
          <w:sz w:val="24"/>
          <w:szCs w:val="24"/>
          <w:u w:val="single"/>
        </w:rPr>
      </w:pPr>
    </w:p>
    <w:p w14:paraId="12B521E9" w14:textId="77777777" w:rsidR="00BB2705" w:rsidRPr="00633D6C" w:rsidRDefault="00BB2705" w:rsidP="00BB2705">
      <w:pPr>
        <w:rPr>
          <w:rFonts w:ascii="Times New Roman" w:hAnsi="Times New Roman"/>
          <w:b/>
          <w:sz w:val="24"/>
          <w:szCs w:val="24"/>
        </w:rPr>
      </w:pPr>
      <w:r w:rsidRPr="00633D6C">
        <w:rPr>
          <w:rFonts w:ascii="Times New Roman" w:hAnsi="Times New Roman"/>
          <w:b/>
          <w:sz w:val="24"/>
          <w:szCs w:val="24"/>
        </w:rPr>
        <w:t xml:space="preserve">Reporting period: </w:t>
      </w:r>
    </w:p>
    <w:p w14:paraId="2D79E696" w14:textId="5F6B1ABE" w:rsidR="001902D6" w:rsidRPr="00633D6C" w:rsidRDefault="00BB2705" w:rsidP="00BB2705">
      <w:pPr>
        <w:rPr>
          <w:rFonts w:ascii="Times New Roman" w:hAnsi="Times New Roman"/>
          <w:b/>
          <w:sz w:val="24"/>
          <w:szCs w:val="24"/>
        </w:rPr>
      </w:pPr>
      <w:r w:rsidRPr="00633D6C">
        <w:rPr>
          <w:rFonts w:ascii="Times New Roman" w:hAnsi="Times New Roman"/>
          <w:b/>
          <w:sz w:val="24"/>
          <w:szCs w:val="24"/>
        </w:rPr>
        <w:t>2016 to the end of 2022 (partly mid-2023)</w:t>
      </w:r>
    </w:p>
    <w:p w14:paraId="388FE208" w14:textId="77777777" w:rsidR="001902D6" w:rsidRPr="00AB077A" w:rsidRDefault="001902D6" w:rsidP="00AB077A">
      <w:pPr>
        <w:rPr>
          <w:rFonts w:ascii="Times New Roman" w:hAnsi="Times New Roman"/>
          <w:sz w:val="24"/>
          <w:szCs w:val="24"/>
          <w:u w:val="single"/>
        </w:rPr>
      </w:pPr>
    </w:p>
    <w:p w14:paraId="75815027" w14:textId="02E85843" w:rsidR="00901474" w:rsidRPr="00B94E42" w:rsidRDefault="0025404F" w:rsidP="00AB077A">
      <w:pPr>
        <w:rPr>
          <w:rFonts w:ascii="Times New Roman" w:hAnsi="Times New Roman"/>
          <w:b/>
          <w:sz w:val="20"/>
        </w:rPr>
      </w:pPr>
      <w:r>
        <w:rPr>
          <w:rFonts w:ascii="Times New Roman" w:hAnsi="Times New Roman"/>
          <w:b/>
          <w:sz w:val="20"/>
        </w:rPr>
        <w:t xml:space="preserve">On </w:t>
      </w:r>
      <w:r w:rsidR="00901474" w:rsidRPr="00B94E42">
        <w:rPr>
          <w:rFonts w:ascii="Times New Roman" w:hAnsi="Times New Roman"/>
          <w:b/>
          <w:sz w:val="20"/>
        </w:rPr>
        <w:t>Article 15</w:t>
      </w:r>
    </w:p>
    <w:p w14:paraId="661A3EE5" w14:textId="74407133" w:rsidR="00BB2705" w:rsidRPr="0025404F" w:rsidRDefault="0013661B" w:rsidP="00AB077A">
      <w:pPr>
        <w:rPr>
          <w:rFonts w:ascii="Times New Roman" w:hAnsi="Times New Roman"/>
          <w:i/>
          <w:sz w:val="20"/>
        </w:rPr>
      </w:pPr>
      <w:r w:rsidRPr="0025404F">
        <w:rPr>
          <w:rFonts w:ascii="Times New Roman" w:hAnsi="Times New Roman"/>
          <w:i/>
          <w:sz w:val="20"/>
        </w:rPr>
        <w:t>Right to participate in cultural life, to share in scientific progress and to copyright protection</w:t>
      </w:r>
    </w:p>
    <w:p w14:paraId="77FB29AA" w14:textId="77777777" w:rsidR="00901474" w:rsidRDefault="00901474" w:rsidP="00AB077A">
      <w:pPr>
        <w:rPr>
          <w:rFonts w:ascii="Times New Roman" w:hAnsi="Times New Roman"/>
          <w:sz w:val="24"/>
          <w:szCs w:val="24"/>
          <w:u w:val="single"/>
        </w:rPr>
      </w:pPr>
    </w:p>
    <w:p w14:paraId="02DF2912" w14:textId="350495B6" w:rsidR="001902D6" w:rsidRPr="00725AD7" w:rsidRDefault="001902D6" w:rsidP="003B247D">
      <w:pPr>
        <w:jc w:val="both"/>
        <w:rPr>
          <w:rFonts w:ascii="Times New Roman" w:hAnsi="Times New Roman"/>
          <w:b/>
          <w:sz w:val="20"/>
          <w:u w:val="single"/>
        </w:rPr>
      </w:pPr>
      <w:r w:rsidRPr="00725AD7">
        <w:rPr>
          <w:rFonts w:ascii="Times New Roman" w:hAnsi="Times New Roman"/>
          <w:b/>
          <w:sz w:val="20"/>
          <w:u w:val="single"/>
        </w:rPr>
        <w:t xml:space="preserve">Dealing with cultural artefacts from colonial contexts </w:t>
      </w:r>
    </w:p>
    <w:p w14:paraId="46375B0D" w14:textId="441969AA" w:rsidR="001902D6" w:rsidRPr="003B247D" w:rsidRDefault="00E714C0" w:rsidP="003B247D">
      <w:pPr>
        <w:jc w:val="both"/>
        <w:rPr>
          <w:rFonts w:ascii="Times New Roman" w:hAnsi="Times New Roman"/>
          <w:sz w:val="20"/>
        </w:rPr>
      </w:pPr>
      <w:r>
        <w:rPr>
          <w:rFonts w:ascii="Times New Roman" w:hAnsi="Times New Roman"/>
          <w:sz w:val="20"/>
        </w:rPr>
        <w:t xml:space="preserve">1. </w:t>
      </w:r>
      <w:r w:rsidR="001902D6" w:rsidRPr="003B247D">
        <w:rPr>
          <w:rFonts w:ascii="Times New Roman" w:hAnsi="Times New Roman"/>
          <w:sz w:val="20"/>
        </w:rPr>
        <w:t>All people should be abl</w:t>
      </w:r>
      <w:r w:rsidR="00884932" w:rsidRPr="003B247D">
        <w:rPr>
          <w:rFonts w:ascii="Times New Roman" w:hAnsi="Times New Roman"/>
          <w:sz w:val="20"/>
        </w:rPr>
        <w:t>e to experience and engage with</w:t>
      </w:r>
      <w:r w:rsidR="001902D6" w:rsidRPr="003B247D">
        <w:rPr>
          <w:rFonts w:ascii="Times New Roman" w:hAnsi="Times New Roman"/>
          <w:sz w:val="20"/>
        </w:rPr>
        <w:t xml:space="preserve"> their rich material cultural heritage in their countries and communities of origin and pass it on to future generations. We therefore want to deal responsibly with cultural artefacts from colonial contexts in close exchange with the countries of origin and the affected communities of origin. </w:t>
      </w:r>
    </w:p>
    <w:p w14:paraId="54ACCE73" w14:textId="77777777" w:rsidR="00CF7627" w:rsidRPr="003B247D" w:rsidRDefault="00CF7627" w:rsidP="003B247D">
      <w:pPr>
        <w:jc w:val="both"/>
        <w:rPr>
          <w:rFonts w:ascii="Times New Roman" w:hAnsi="Times New Roman"/>
          <w:sz w:val="20"/>
          <w:highlight w:val="yellow"/>
          <w:u w:val="single"/>
        </w:rPr>
      </w:pPr>
    </w:p>
    <w:p w14:paraId="047902A0" w14:textId="40163E21" w:rsidR="001902D6" w:rsidRPr="00725AD7" w:rsidRDefault="001902D6" w:rsidP="003B247D">
      <w:pPr>
        <w:jc w:val="both"/>
        <w:rPr>
          <w:rFonts w:ascii="Times New Roman" w:hAnsi="Times New Roman"/>
          <w:b/>
          <w:sz w:val="20"/>
          <w:u w:val="single"/>
        </w:rPr>
      </w:pPr>
      <w:r w:rsidRPr="00725AD7">
        <w:rPr>
          <w:rFonts w:ascii="Times New Roman" w:hAnsi="Times New Roman"/>
          <w:b/>
          <w:sz w:val="20"/>
          <w:u w:val="single"/>
        </w:rPr>
        <w:t>Cultural aid due to Russia's war of aggression against Ukraine, which violates international law</w:t>
      </w:r>
    </w:p>
    <w:p w14:paraId="3166565E" w14:textId="5617BA45" w:rsidR="001902D6" w:rsidRPr="003B247D" w:rsidRDefault="00E714C0" w:rsidP="003B247D">
      <w:pPr>
        <w:jc w:val="both"/>
        <w:rPr>
          <w:rFonts w:ascii="Times New Roman" w:hAnsi="Times New Roman"/>
          <w:sz w:val="20"/>
        </w:rPr>
      </w:pPr>
      <w:r>
        <w:rPr>
          <w:rFonts w:ascii="Times New Roman" w:hAnsi="Times New Roman"/>
          <w:sz w:val="20"/>
        </w:rPr>
        <w:t xml:space="preserve">2. </w:t>
      </w:r>
      <w:r w:rsidR="001902D6" w:rsidRPr="003B247D">
        <w:rPr>
          <w:rFonts w:ascii="Times New Roman" w:hAnsi="Times New Roman"/>
          <w:sz w:val="20"/>
        </w:rPr>
        <w:t xml:space="preserve">With funds from the supplementary budget for Ukraine, the Federal Government Commissioner for Culture and the Media was able to allocate a total of 18.2 million euros for sensible cultural-political aid measures in the 2022 budget year. The focal points were: Protection of cultural assets (approx. 3.5 million euros), media (Deutsche Welle, JX-Fund (European Fund for Media in Exile), media in exile from Ukraine and Russia approx. 8.3 million euros), grants/fees/residence programmes (approx. 5.1 million euros) as well as cultural offerings/socio-cultural events (approx. 1.3 million euros). </w:t>
      </w:r>
    </w:p>
    <w:p w14:paraId="2DEDCAEC" w14:textId="77777777" w:rsidR="000C1E98" w:rsidRPr="003B247D" w:rsidRDefault="000C1E98" w:rsidP="003B247D">
      <w:pPr>
        <w:jc w:val="both"/>
        <w:rPr>
          <w:rFonts w:ascii="Times New Roman" w:hAnsi="Times New Roman"/>
          <w:sz w:val="20"/>
        </w:rPr>
      </w:pPr>
    </w:p>
    <w:p w14:paraId="181EE40D" w14:textId="02A08692" w:rsidR="000C1E98" w:rsidRPr="003B247D" w:rsidRDefault="00E714C0" w:rsidP="003B247D">
      <w:pPr>
        <w:jc w:val="both"/>
        <w:rPr>
          <w:rFonts w:ascii="Times New Roman" w:hAnsi="Times New Roman"/>
          <w:sz w:val="20"/>
        </w:rPr>
      </w:pPr>
      <w:r>
        <w:rPr>
          <w:rFonts w:ascii="Times New Roman" w:hAnsi="Times New Roman"/>
          <w:sz w:val="20"/>
        </w:rPr>
        <w:t xml:space="preserve">3. </w:t>
      </w:r>
      <w:r w:rsidR="001902D6" w:rsidRPr="003B247D">
        <w:rPr>
          <w:rFonts w:ascii="Times New Roman" w:hAnsi="Times New Roman"/>
          <w:sz w:val="20"/>
        </w:rPr>
        <w:t xml:space="preserve">In the field of protection of cultural assets, the Federal Government Commissioner for Culture and the Media, together with the Federal Foreign Office, launched the "Cultural Assets Protection Network Ukraine" at the beginning of March 2022. The central steering hub of the network was the German national committee of the International Council of Museums. The Federal Institute for Culture and History of the Germans in Eastern Europe in Oldenburg and the private initiative of the "Ukraine Art Aid Center" also played a central role coordinating most of the funds (about 3 million euros) for protection in Ukraine. </w:t>
      </w:r>
    </w:p>
    <w:p w14:paraId="6459EC89" w14:textId="77777777" w:rsidR="000C1E98" w:rsidRPr="003B247D" w:rsidRDefault="000C1E98" w:rsidP="003B247D">
      <w:pPr>
        <w:jc w:val="both"/>
        <w:rPr>
          <w:rFonts w:ascii="Times New Roman" w:hAnsi="Times New Roman"/>
          <w:sz w:val="20"/>
        </w:rPr>
      </w:pPr>
    </w:p>
    <w:p w14:paraId="745B73EF" w14:textId="5C1DB6B9" w:rsidR="001902D6" w:rsidRPr="003B247D" w:rsidRDefault="00E714C0" w:rsidP="003B247D">
      <w:pPr>
        <w:jc w:val="both"/>
        <w:rPr>
          <w:rFonts w:ascii="Times New Roman" w:hAnsi="Times New Roman"/>
          <w:sz w:val="20"/>
        </w:rPr>
      </w:pPr>
      <w:r>
        <w:rPr>
          <w:rFonts w:ascii="Times New Roman" w:hAnsi="Times New Roman"/>
          <w:sz w:val="20"/>
        </w:rPr>
        <w:t xml:space="preserve">4. </w:t>
      </w:r>
      <w:r w:rsidR="001902D6" w:rsidRPr="003B247D">
        <w:rPr>
          <w:rFonts w:ascii="Times New Roman" w:hAnsi="Times New Roman"/>
          <w:sz w:val="20"/>
        </w:rPr>
        <w:t>Together with the Federal Foreign Office, the Federal Government Commissioner for Culture and the Media launched the Hannah Arendt Initiative in October 2022. The initiative is a protection programme for media professionals and defenders of freedom of expression in crisis and conflict areas abroad and in exile in Germany (Federal Government Commissioner for Culture and the Media in Germany, Federal Foreign Office abroad). The network is to be continuously expanded.</w:t>
      </w:r>
    </w:p>
    <w:p w14:paraId="737B82F8" w14:textId="77777777" w:rsidR="001902D6" w:rsidRPr="003B247D" w:rsidRDefault="001902D6" w:rsidP="003B247D">
      <w:pPr>
        <w:jc w:val="both"/>
        <w:rPr>
          <w:rFonts w:ascii="Times New Roman" w:hAnsi="Times New Roman"/>
          <w:sz w:val="20"/>
        </w:rPr>
      </w:pPr>
      <w:r w:rsidRPr="003B247D">
        <w:rPr>
          <w:rFonts w:ascii="Times New Roman" w:hAnsi="Times New Roman"/>
          <w:sz w:val="20"/>
        </w:rPr>
        <w:t>The Länder also make their contribution to this topic within the framework of the funds available in their budgets.</w:t>
      </w:r>
    </w:p>
    <w:p w14:paraId="645C5AB4" w14:textId="77777777" w:rsidR="001902D6" w:rsidRPr="003B247D" w:rsidRDefault="001902D6" w:rsidP="003B247D">
      <w:pPr>
        <w:jc w:val="both"/>
        <w:rPr>
          <w:rFonts w:ascii="Times New Roman" w:hAnsi="Times New Roman"/>
          <w:sz w:val="20"/>
          <w:u w:val="single"/>
        </w:rPr>
      </w:pPr>
    </w:p>
    <w:p w14:paraId="461099E9" w14:textId="6F84E41F" w:rsidR="001902D6" w:rsidRPr="00725AD7" w:rsidRDefault="001902D6" w:rsidP="003B247D">
      <w:pPr>
        <w:jc w:val="both"/>
        <w:rPr>
          <w:rFonts w:ascii="Times New Roman" w:hAnsi="Times New Roman"/>
          <w:b/>
          <w:sz w:val="20"/>
          <w:u w:val="single"/>
        </w:rPr>
      </w:pPr>
      <w:r w:rsidRPr="00725AD7">
        <w:rPr>
          <w:rFonts w:ascii="Times New Roman" w:hAnsi="Times New Roman"/>
          <w:b/>
          <w:sz w:val="20"/>
          <w:u w:val="single"/>
        </w:rPr>
        <w:lastRenderedPageBreak/>
        <w:t>Cultural education for children and young people</w:t>
      </w:r>
    </w:p>
    <w:p w14:paraId="05ED566A" w14:textId="3171F0BB" w:rsidR="001902D6" w:rsidRPr="003B247D" w:rsidRDefault="00E714C0" w:rsidP="003B247D">
      <w:pPr>
        <w:jc w:val="both"/>
        <w:rPr>
          <w:rFonts w:ascii="Times New Roman" w:hAnsi="Times New Roman"/>
          <w:sz w:val="20"/>
        </w:rPr>
      </w:pPr>
      <w:r>
        <w:rPr>
          <w:rFonts w:ascii="Times New Roman" w:hAnsi="Times New Roman"/>
          <w:sz w:val="20"/>
        </w:rPr>
        <w:t xml:space="preserve">5. </w:t>
      </w:r>
      <w:r w:rsidR="001902D6" w:rsidRPr="003B247D">
        <w:rPr>
          <w:rFonts w:ascii="Times New Roman" w:hAnsi="Times New Roman"/>
          <w:sz w:val="20"/>
        </w:rPr>
        <w:t>Cultural education is vital for engaging in cultural and social activities, and it enhances participation in the democratic process and social skills. Furthermore, the involvement of children and young people with artistic and cultural forms of expression enhances their personal development and communication abilities. This requires institutions that open up reliable, inspiring offerings and new perspectives beyond family, daycare, school and training. The funding of the nationwide infrastructure for cultural child and youth education with funds from the Child and Youth Plan of the Federation is an important contribution to children and youth's upbringing. It aims to build confidence, foster a sense of community, and encourage exploration, all of which are essential for their growth. The Standing Conference of the Ministers of Education and</w:t>
      </w:r>
      <w:r w:rsidR="00223B9C" w:rsidRPr="003B247D">
        <w:rPr>
          <w:rFonts w:ascii="Times New Roman" w:hAnsi="Times New Roman"/>
          <w:sz w:val="20"/>
        </w:rPr>
        <w:t xml:space="preserve"> Cultural Affairs of the Länder</w:t>
      </w:r>
      <w:r w:rsidR="001902D6" w:rsidRPr="003B247D">
        <w:rPr>
          <w:rFonts w:ascii="Times New Roman" w:hAnsi="Times New Roman"/>
          <w:sz w:val="20"/>
        </w:rPr>
        <w:t xml:space="preserve"> has been engaged in cultural education for several years, including in connection with the expansion of all-day school programmes, and is dedicated to fostering collaborative education, culture, and youth policies. In 2007, for example, it issued a recommendation on cultural education for children and young people. </w:t>
      </w:r>
    </w:p>
    <w:p w14:paraId="7D18E105" w14:textId="77777777" w:rsidR="001902D6" w:rsidRPr="003B247D" w:rsidRDefault="001902D6" w:rsidP="003B247D">
      <w:pPr>
        <w:jc w:val="both"/>
        <w:rPr>
          <w:rFonts w:ascii="Times New Roman" w:hAnsi="Times New Roman"/>
          <w:sz w:val="20"/>
        </w:rPr>
      </w:pPr>
    </w:p>
    <w:p w14:paraId="3E7D65B7" w14:textId="6392BF68" w:rsidR="001902D6" w:rsidRPr="003B247D" w:rsidRDefault="00E714C0" w:rsidP="003B247D">
      <w:pPr>
        <w:jc w:val="both"/>
        <w:rPr>
          <w:rFonts w:ascii="Times New Roman" w:hAnsi="Times New Roman"/>
          <w:sz w:val="20"/>
        </w:rPr>
      </w:pPr>
      <w:r>
        <w:rPr>
          <w:rFonts w:ascii="Times New Roman" w:hAnsi="Times New Roman"/>
          <w:sz w:val="20"/>
        </w:rPr>
        <w:t xml:space="preserve">6. </w:t>
      </w:r>
      <w:r w:rsidR="001902D6" w:rsidRPr="003B247D">
        <w:rPr>
          <w:rFonts w:ascii="Times New Roman" w:hAnsi="Times New Roman"/>
          <w:sz w:val="20"/>
        </w:rPr>
        <w:t xml:space="preserve">Against the background of current social transformation processes, the Standing Conference of the Ministers of Education and Cultural Affairs of the Länder revised the recommendation again in 2022 after an update in 2013. A broad understanding of culture influenced the revised recommendation, which not only includes the arts in the narrow sense (literature, music, theatre, art, etc.), but also (socio-)cultural practices. It anchors cultural education in early childhood education, in school and in cultural institutions and encourages stronger cooperation between cultural and educational institutions, including the creation of legal and financial framework conditions. Against the background of the increasing pervasiveness of digital technologies, the recommendation also emphasizes the use of digital learning formats. When it comes to the training of educators and experts, it is advisable to provide instruction that imparts both the theoretical and practical fundamentals of cultural education, as well as the skills needed to collaborate effectively with cultural institutions and actors. </w:t>
      </w:r>
    </w:p>
    <w:p w14:paraId="6BB402B5" w14:textId="77777777" w:rsidR="001902D6" w:rsidRPr="003B247D" w:rsidRDefault="001902D6" w:rsidP="003B247D">
      <w:pPr>
        <w:jc w:val="both"/>
        <w:rPr>
          <w:rFonts w:ascii="Times New Roman" w:hAnsi="Times New Roman"/>
          <w:sz w:val="20"/>
        </w:rPr>
      </w:pPr>
    </w:p>
    <w:p w14:paraId="73D8C2CD" w14:textId="74DBA6F6" w:rsidR="001902D6" w:rsidRPr="00725AD7" w:rsidRDefault="001902D6" w:rsidP="003B247D">
      <w:pPr>
        <w:jc w:val="both"/>
        <w:rPr>
          <w:rFonts w:ascii="Times New Roman" w:hAnsi="Times New Roman"/>
          <w:b/>
          <w:sz w:val="20"/>
          <w:u w:val="single"/>
        </w:rPr>
      </w:pPr>
      <w:r w:rsidRPr="00725AD7">
        <w:rPr>
          <w:rFonts w:ascii="Times New Roman" w:hAnsi="Times New Roman"/>
          <w:b/>
          <w:sz w:val="20"/>
          <w:u w:val="single"/>
        </w:rPr>
        <w:t>Support for cultural workers and cultural institutions to mitigate the impact of the COVID-19 pandemic</w:t>
      </w:r>
    </w:p>
    <w:p w14:paraId="5DB625C9" w14:textId="2B54AB39" w:rsidR="001902D6" w:rsidRPr="003B247D" w:rsidRDefault="00E714C0" w:rsidP="003B247D">
      <w:pPr>
        <w:jc w:val="both"/>
        <w:rPr>
          <w:rFonts w:ascii="Times New Roman" w:hAnsi="Times New Roman"/>
          <w:sz w:val="20"/>
        </w:rPr>
      </w:pPr>
      <w:r>
        <w:rPr>
          <w:rFonts w:ascii="Times New Roman" w:hAnsi="Times New Roman"/>
          <w:sz w:val="20"/>
        </w:rPr>
        <w:t xml:space="preserve">7. </w:t>
      </w:r>
      <w:r w:rsidR="001902D6" w:rsidRPr="003B247D">
        <w:rPr>
          <w:rFonts w:ascii="Times New Roman" w:hAnsi="Times New Roman"/>
          <w:sz w:val="20"/>
        </w:rPr>
        <w:t xml:space="preserve">To reduce the effects of the COVID-19 pandemic, the Federation and the Länder have launched various support measures and programmes for cultural workers and cultural institutions. This support assisted in mitigating the financial impacts of COVID-19-related closures and protective measures on cultural institutions, cultural event businesses, and artists, both public and private, thereby safeguarding the varied cultural sector in Germany. </w:t>
      </w:r>
    </w:p>
    <w:p w14:paraId="2FD47ED7" w14:textId="77777777" w:rsidR="001902D6" w:rsidRPr="003B247D" w:rsidRDefault="001902D6" w:rsidP="003B247D">
      <w:pPr>
        <w:jc w:val="both"/>
        <w:rPr>
          <w:rFonts w:ascii="Times New Roman" w:hAnsi="Times New Roman"/>
          <w:sz w:val="20"/>
        </w:rPr>
      </w:pPr>
    </w:p>
    <w:p w14:paraId="0612CA63" w14:textId="49FEC1AC" w:rsidR="001902D6" w:rsidRPr="003B247D" w:rsidRDefault="00E714C0" w:rsidP="003B247D">
      <w:pPr>
        <w:jc w:val="both"/>
        <w:rPr>
          <w:rFonts w:ascii="Times New Roman" w:hAnsi="Times New Roman"/>
          <w:sz w:val="20"/>
        </w:rPr>
      </w:pPr>
      <w:r>
        <w:rPr>
          <w:rFonts w:ascii="Times New Roman" w:hAnsi="Times New Roman"/>
          <w:sz w:val="20"/>
        </w:rPr>
        <w:t xml:space="preserve">8. </w:t>
      </w:r>
      <w:r w:rsidR="001902D6" w:rsidRPr="003B247D">
        <w:rPr>
          <w:rFonts w:ascii="Times New Roman" w:hAnsi="Times New Roman"/>
          <w:sz w:val="20"/>
        </w:rPr>
        <w:t>The cultural sector workforce in particular suffered from a significant reduction in income resulting from the limitations enforced during the pandemic. Lawmakers responded to this with the social protection package. In order to provide assistance as unbureaucratically and accurately as possible, access to basic income support was streamlined from 1 March 2020 to ensure livelihoods. In the case of existential needs, the basic income support scheme applies to everyone, including those working in the arts</w:t>
      </w:r>
      <w:r w:rsidR="00F90A79" w:rsidRPr="003B247D">
        <w:rPr>
          <w:rFonts w:ascii="Times New Roman" w:hAnsi="Times New Roman"/>
          <w:sz w:val="20"/>
        </w:rPr>
        <w:t>,</w:t>
      </w:r>
      <w:r w:rsidR="001902D6" w:rsidRPr="003B247D">
        <w:rPr>
          <w:rFonts w:ascii="Times New Roman" w:hAnsi="Times New Roman"/>
          <w:sz w:val="20"/>
        </w:rPr>
        <w:t xml:space="preserve"> and is independent of the cause of the situation. The housing costs, which include expenses for accommodation and heating, were fully recognised during the initial six months of benefit receipt. In addition, the existence of assets was not assessed for the most part. The period was extended several times and finally ended on 31 December 2022 with the introduction of </w:t>
      </w:r>
      <w:r w:rsidR="001902D6" w:rsidRPr="003B247D">
        <w:rPr>
          <w:rFonts w:ascii="Times New Roman" w:hAnsi="Times New Roman"/>
          <w:sz w:val="20"/>
        </w:rPr>
        <w:lastRenderedPageBreak/>
        <w:t xml:space="preserve">the Citizen's Benefit in 2023. In the summer of 2020, the Federal Government Commissioner for Culture and the Media set up the future-oriented programme "A new start for culture" with a total volume of two billion euros. It consists of 78 sub-programmes that were developed and implemented in coordination with the Länder and in close cooperation with cultural associations and funds. As of 31 December 2023, around 1.7 billion euros had been approved for the final recipients. Most of this (around 1.5 billion euros) has already been contracted and disbursed. Programme funding </w:t>
      </w:r>
      <w:r w:rsidR="00F90A79" w:rsidRPr="003B247D">
        <w:rPr>
          <w:rFonts w:ascii="Times New Roman" w:hAnsi="Times New Roman"/>
          <w:sz w:val="20"/>
        </w:rPr>
        <w:t xml:space="preserve">was </w:t>
      </w:r>
      <w:r w:rsidR="001902D6" w:rsidRPr="003B247D">
        <w:rPr>
          <w:rFonts w:ascii="Times New Roman" w:hAnsi="Times New Roman"/>
          <w:sz w:val="20"/>
        </w:rPr>
        <w:t>possible until 30 June 2023.</w:t>
      </w:r>
    </w:p>
    <w:p w14:paraId="19EAE7FF" w14:textId="77777777" w:rsidR="001902D6" w:rsidRPr="003B247D" w:rsidRDefault="001902D6" w:rsidP="003B247D">
      <w:pPr>
        <w:jc w:val="both"/>
        <w:rPr>
          <w:rFonts w:ascii="Times New Roman" w:hAnsi="Times New Roman"/>
          <w:sz w:val="20"/>
        </w:rPr>
      </w:pPr>
    </w:p>
    <w:p w14:paraId="63D2E5AB" w14:textId="02204807" w:rsidR="001902D6" w:rsidRPr="003B247D" w:rsidRDefault="00E714C0" w:rsidP="003B247D">
      <w:pPr>
        <w:jc w:val="both"/>
        <w:rPr>
          <w:rFonts w:ascii="Times New Roman" w:hAnsi="Times New Roman"/>
          <w:sz w:val="20"/>
        </w:rPr>
      </w:pPr>
      <w:r>
        <w:rPr>
          <w:rFonts w:ascii="Times New Roman" w:hAnsi="Times New Roman"/>
          <w:sz w:val="20"/>
        </w:rPr>
        <w:t xml:space="preserve">9. </w:t>
      </w:r>
      <w:r w:rsidR="001902D6" w:rsidRPr="003B247D">
        <w:rPr>
          <w:rFonts w:ascii="Times New Roman" w:hAnsi="Times New Roman"/>
          <w:sz w:val="20"/>
        </w:rPr>
        <w:t>The special federal fund for cultural events with a volume of 2.5 billion euros was set up as a further aid programme. It started in July 2021 and ran until the end of 2022. The Federal Ministry of Finance and the Federal Government Commissioner for Culture and the Media, which was also in charge of the management of funds, were jointly responsible. The handling was carried out by the Länder. The special fund included a) financial aid for smaller cultural events (up to 2,000 participants) that took place with a reduced number of participants due to</w:t>
      </w:r>
      <w:r w:rsidR="008710C4" w:rsidRPr="003B247D">
        <w:rPr>
          <w:rFonts w:ascii="Times New Roman" w:hAnsi="Times New Roman"/>
          <w:sz w:val="20"/>
        </w:rPr>
        <w:t xml:space="preserve"> the COVID-19 pandemic a</w:t>
      </w:r>
      <w:r w:rsidR="001902D6" w:rsidRPr="003B247D">
        <w:rPr>
          <w:rFonts w:ascii="Times New Roman" w:hAnsi="Times New Roman"/>
          <w:sz w:val="20"/>
        </w:rPr>
        <w:t xml:space="preserve">nd b) insurance against cancellation for larger cultural events (over 2,000 participants) if they had to be cancelled or postponed due to </w:t>
      </w:r>
      <w:r w:rsidR="00C97A02" w:rsidRPr="003B247D">
        <w:rPr>
          <w:rFonts w:ascii="Times New Roman" w:hAnsi="Times New Roman"/>
          <w:sz w:val="20"/>
        </w:rPr>
        <w:t>the pandemic</w:t>
      </w:r>
      <w:r w:rsidR="001902D6" w:rsidRPr="003B247D">
        <w:rPr>
          <w:rFonts w:ascii="Times New Roman" w:hAnsi="Times New Roman"/>
          <w:sz w:val="20"/>
        </w:rPr>
        <w:t>. As of 20 March 2023, subsidies of around 454 million euros had been paid out, applications with a volume of 25.7 million euros being processed. A further 159 million euros were tied up in registrations.</w:t>
      </w:r>
    </w:p>
    <w:p w14:paraId="2CC1CEA1" w14:textId="77777777" w:rsidR="001902D6" w:rsidRPr="003B247D" w:rsidRDefault="001902D6" w:rsidP="003B247D">
      <w:pPr>
        <w:spacing w:after="200" w:line="360" w:lineRule="auto"/>
        <w:jc w:val="both"/>
        <w:rPr>
          <w:rFonts w:ascii="Times New Roman" w:hAnsi="Times New Roman"/>
          <w:sz w:val="20"/>
        </w:rPr>
      </w:pPr>
    </w:p>
    <w:p w14:paraId="3DF7A260" w14:textId="0FF49A56" w:rsidR="00E714C0" w:rsidRPr="00725AD7" w:rsidRDefault="001902D6" w:rsidP="00E714C0">
      <w:pPr>
        <w:spacing w:after="200" w:line="240" w:lineRule="auto"/>
        <w:jc w:val="both"/>
        <w:rPr>
          <w:rFonts w:ascii="Times New Roman" w:hAnsi="Times New Roman"/>
          <w:b/>
          <w:sz w:val="20"/>
          <w:u w:val="single"/>
        </w:rPr>
      </w:pPr>
      <w:r w:rsidRPr="00725AD7">
        <w:rPr>
          <w:rFonts w:ascii="Times New Roman" w:hAnsi="Times New Roman"/>
          <w:b/>
          <w:sz w:val="20"/>
          <w:u w:val="single"/>
        </w:rPr>
        <w:t>Short-time work allowance, basic income support, artists' social insurance scheme</w:t>
      </w:r>
    </w:p>
    <w:p w14:paraId="5B9249FA" w14:textId="35CEA759" w:rsidR="001902D6" w:rsidRPr="00E714C0" w:rsidRDefault="00725AD7" w:rsidP="00E714C0">
      <w:pPr>
        <w:spacing w:after="200" w:line="360" w:lineRule="auto"/>
        <w:jc w:val="both"/>
        <w:rPr>
          <w:rFonts w:ascii="Times New Roman" w:hAnsi="Times New Roman"/>
          <w:sz w:val="20"/>
          <w:u w:val="single"/>
        </w:rPr>
      </w:pPr>
      <w:r>
        <w:rPr>
          <w:rFonts w:ascii="Times New Roman" w:hAnsi="Times New Roman"/>
          <w:sz w:val="20"/>
        </w:rPr>
        <w:t xml:space="preserve">10. </w:t>
      </w:r>
      <w:r w:rsidR="001902D6" w:rsidRPr="003B247D">
        <w:rPr>
          <w:rFonts w:ascii="Times New Roman" w:hAnsi="Times New Roman"/>
          <w:sz w:val="20"/>
        </w:rPr>
        <w:t xml:space="preserve">During the </w:t>
      </w:r>
      <w:r w:rsidR="007542B8" w:rsidRPr="003B247D">
        <w:rPr>
          <w:rFonts w:ascii="Times New Roman" w:hAnsi="Times New Roman"/>
          <w:sz w:val="20"/>
        </w:rPr>
        <w:t>COVID</w:t>
      </w:r>
      <w:r w:rsidR="001902D6" w:rsidRPr="003B247D">
        <w:rPr>
          <w:rFonts w:ascii="Times New Roman" w:hAnsi="Times New Roman"/>
          <w:sz w:val="20"/>
        </w:rPr>
        <w:t>-19 pandemic, numerous companies, including those in the cultural sector such as those in the event industry, were supported with short-time work allowance. This was achieved through various special regulations such as easier access and utilisation. Extension of the period of entitlement and reimbursement of social security contributions to employers meant that it was possible for employees to be retained and redundancies were largely avoided. Even after the expiry of the special regulations related to the crisis on 30 June 2023, short-time work allowance can be paid in accordance with the general legal requirements if an unavoidable loss of work occurs.</w:t>
      </w:r>
    </w:p>
    <w:p w14:paraId="162CE2ED" w14:textId="77777777" w:rsidR="001902D6" w:rsidRPr="003B247D" w:rsidRDefault="001902D6" w:rsidP="003B247D">
      <w:pPr>
        <w:pStyle w:val="Listenabsatz"/>
        <w:numPr>
          <w:ilvl w:val="0"/>
          <w:numId w:val="0"/>
        </w:numPr>
        <w:shd w:val="clear" w:color="auto" w:fill="FFFFFF"/>
        <w:spacing w:line="360" w:lineRule="auto"/>
        <w:jc w:val="both"/>
        <w:rPr>
          <w:rFonts w:ascii="Times New Roman" w:eastAsia="Arial" w:hAnsi="Times New Roman"/>
          <w:color w:val="000000"/>
          <w:sz w:val="20"/>
        </w:rPr>
      </w:pPr>
    </w:p>
    <w:p w14:paraId="530A4F2D" w14:textId="6A7D3ADE" w:rsidR="001902D6" w:rsidRPr="003B247D" w:rsidRDefault="00E714C0" w:rsidP="003B247D">
      <w:pPr>
        <w:pStyle w:val="Listenabsatz"/>
        <w:numPr>
          <w:ilvl w:val="0"/>
          <w:numId w:val="0"/>
        </w:numPr>
        <w:shd w:val="clear" w:color="auto" w:fill="FFFFFF"/>
        <w:spacing w:line="360" w:lineRule="auto"/>
        <w:jc w:val="both"/>
        <w:rPr>
          <w:rFonts w:ascii="Times New Roman" w:eastAsia="Times New Roman" w:hAnsi="Times New Roman"/>
          <w:bCs/>
          <w:sz w:val="20"/>
        </w:rPr>
      </w:pPr>
      <w:r>
        <w:rPr>
          <w:rFonts w:ascii="Times New Roman" w:hAnsi="Times New Roman"/>
          <w:color w:val="000000"/>
          <w:sz w:val="20"/>
        </w:rPr>
        <w:t xml:space="preserve">11. </w:t>
      </w:r>
      <w:r w:rsidR="001902D6" w:rsidRPr="003B247D">
        <w:rPr>
          <w:rFonts w:ascii="Times New Roman" w:hAnsi="Times New Roman"/>
          <w:color w:val="000000"/>
          <w:sz w:val="20"/>
        </w:rPr>
        <w:t>In the years 2020 to 202</w:t>
      </w:r>
      <w:r w:rsidR="00C53281" w:rsidRPr="003B247D">
        <w:rPr>
          <w:rFonts w:ascii="Times New Roman" w:hAnsi="Times New Roman"/>
          <w:color w:val="000000"/>
          <w:sz w:val="20"/>
        </w:rPr>
        <w:t>3</w:t>
      </w:r>
      <w:r w:rsidR="001902D6" w:rsidRPr="003B247D">
        <w:rPr>
          <w:rFonts w:ascii="Times New Roman" w:hAnsi="Times New Roman"/>
          <w:color w:val="000000"/>
          <w:sz w:val="20"/>
        </w:rPr>
        <w:t xml:space="preserve">, the Federal Government also implemented measures in the artists' social insurance scheme to assist cultural and creative workers, and companies subject to social security contributions, in alleviating the detrimental effects of the pandemic. The minimum income limit of 3,900 euros for those insured under the artists' social insurance was suspended between 2020 and 2022. This means that falling below the minimum annual income of 3,900 euros required for insurance </w:t>
      </w:r>
      <w:r w:rsidR="00C53281" w:rsidRPr="003B247D">
        <w:rPr>
          <w:rFonts w:ascii="Times New Roman" w:hAnsi="Times New Roman"/>
          <w:color w:val="000000"/>
          <w:sz w:val="20"/>
        </w:rPr>
        <w:t xml:space="preserve">did </w:t>
      </w:r>
      <w:r w:rsidR="001902D6" w:rsidRPr="003B247D">
        <w:rPr>
          <w:rFonts w:ascii="Times New Roman" w:hAnsi="Times New Roman"/>
          <w:color w:val="000000"/>
          <w:sz w:val="20"/>
        </w:rPr>
        <w:t>not affect the continued existence of insurance cover. In addition, an exemption for the additional earnings limit for additional non-artistic self-employed activities (1,30</w:t>
      </w:r>
      <w:r w:rsidR="00517837" w:rsidRPr="003B247D">
        <w:rPr>
          <w:rFonts w:ascii="Times New Roman" w:hAnsi="Times New Roman"/>
          <w:color w:val="000000"/>
          <w:sz w:val="20"/>
        </w:rPr>
        <w:t>0 euros per month) was created, although</w:t>
      </w:r>
      <w:r w:rsidR="001902D6" w:rsidRPr="003B247D">
        <w:rPr>
          <w:rFonts w:ascii="Times New Roman" w:hAnsi="Times New Roman"/>
          <w:color w:val="000000"/>
          <w:sz w:val="20"/>
        </w:rPr>
        <w:t xml:space="preserve"> limited until the end of 2022. Up to this amount, the artists' social insurance scheme continued to provide health and long-term care insurance. Finally, with additional federal funds of around </w:t>
      </w:r>
      <w:r w:rsidR="00BD43BE" w:rsidRPr="003B247D">
        <w:rPr>
          <w:rFonts w:ascii="Times New Roman" w:hAnsi="Times New Roman"/>
          <w:color w:val="000000"/>
          <w:sz w:val="20"/>
        </w:rPr>
        <w:t xml:space="preserve">176 </w:t>
      </w:r>
      <w:r w:rsidR="001902D6" w:rsidRPr="003B247D">
        <w:rPr>
          <w:rFonts w:ascii="Times New Roman" w:hAnsi="Times New Roman"/>
          <w:color w:val="000000"/>
          <w:sz w:val="20"/>
        </w:rPr>
        <w:t xml:space="preserve">million euros, it was possible to prevent or mitigate an </w:t>
      </w:r>
      <w:r w:rsidR="001902D6" w:rsidRPr="003B247D">
        <w:rPr>
          <w:rFonts w:ascii="Times New Roman" w:hAnsi="Times New Roman"/>
          <w:sz w:val="20"/>
        </w:rPr>
        <w:t xml:space="preserve">increase in the artists' social insurance contribution rate for companies subject to social security contributions. </w:t>
      </w:r>
    </w:p>
    <w:p w14:paraId="4D8C4A36" w14:textId="77777777" w:rsidR="001902D6" w:rsidRPr="003B247D" w:rsidRDefault="001902D6" w:rsidP="003B247D">
      <w:pPr>
        <w:pStyle w:val="Listenabsatz"/>
        <w:numPr>
          <w:ilvl w:val="0"/>
          <w:numId w:val="0"/>
        </w:numPr>
        <w:shd w:val="clear" w:color="auto" w:fill="FFFFFF"/>
        <w:spacing w:line="360" w:lineRule="auto"/>
        <w:jc w:val="both"/>
        <w:rPr>
          <w:rFonts w:ascii="Times New Roman" w:hAnsi="Times New Roman"/>
          <w:color w:val="1F497D"/>
          <w:sz w:val="20"/>
        </w:rPr>
      </w:pPr>
    </w:p>
    <w:p w14:paraId="1A07E3CB" w14:textId="49D352D6" w:rsidR="001902D6" w:rsidRPr="003B247D" w:rsidRDefault="00E714C0" w:rsidP="003B247D">
      <w:pPr>
        <w:spacing w:after="200" w:line="360" w:lineRule="auto"/>
        <w:jc w:val="both"/>
        <w:rPr>
          <w:rFonts w:ascii="Times New Roman" w:hAnsi="Times New Roman"/>
          <w:sz w:val="20"/>
          <w:u w:val="single"/>
        </w:rPr>
      </w:pPr>
      <w:r>
        <w:rPr>
          <w:rFonts w:ascii="Times New Roman" w:hAnsi="Times New Roman"/>
          <w:sz w:val="20"/>
        </w:rPr>
        <w:lastRenderedPageBreak/>
        <w:t xml:space="preserve">12. </w:t>
      </w:r>
      <w:r w:rsidR="001902D6" w:rsidRPr="003B247D">
        <w:rPr>
          <w:rFonts w:ascii="Times New Roman" w:hAnsi="Times New Roman"/>
          <w:sz w:val="20"/>
        </w:rPr>
        <w:t>The Länder have been closely involved in the conception of the federal support offers and were partly responsible for its implementation. An IT platform for the disbursement of the supporting funds and a call centre for questions from all over Germany were contributed by the Länder. In addition to the support programmes of the Federation, separate programmes have also been set up to protect artists, cultural workers and cultural institutions.</w:t>
      </w:r>
      <w:r w:rsidR="001902D6" w:rsidRPr="003B247D">
        <w:rPr>
          <w:rStyle w:val="Funotenzeichen"/>
          <w:rFonts w:ascii="Times New Roman" w:hAnsi="Times New Roman"/>
          <w:sz w:val="20"/>
        </w:rPr>
        <w:footnoteReference w:id="1"/>
      </w:r>
      <w:r w:rsidR="001902D6" w:rsidRPr="003B247D">
        <w:rPr>
          <w:rFonts w:ascii="Times New Roman" w:hAnsi="Times New Roman"/>
          <w:sz w:val="20"/>
        </w:rPr>
        <w:t xml:space="preserve"> In the summer of 2021, the culture ministers of the Länder adopted the guidelines "Facilitating culture!" in line with the easing of restrictions in all areas of life, in order to enable cultural events and offerings to be resumed while complying with protective measures. The Länder emphatically spoke out in favour of continuing financial aid for cultural workers and institutions in order to further stabilise the cultural and creative sector. During the entire duration of the </w:t>
      </w:r>
      <w:r w:rsidR="007542B8" w:rsidRPr="003B247D">
        <w:rPr>
          <w:rFonts w:ascii="Times New Roman" w:hAnsi="Times New Roman"/>
          <w:sz w:val="20"/>
        </w:rPr>
        <w:t>COVID</w:t>
      </w:r>
      <w:r w:rsidR="00DB7035" w:rsidRPr="003B247D">
        <w:rPr>
          <w:rFonts w:ascii="Times New Roman" w:hAnsi="Times New Roman"/>
          <w:sz w:val="20"/>
        </w:rPr>
        <w:t>-</w:t>
      </w:r>
      <w:r w:rsidR="001902D6" w:rsidRPr="003B247D">
        <w:rPr>
          <w:rFonts w:ascii="Times New Roman" w:hAnsi="Times New Roman"/>
          <w:sz w:val="20"/>
        </w:rPr>
        <w:t>19 pandemic, the Länder were in very close contact and exchanged information in order to jointly cushion the effects of the pandemic on cultural workers and cultural institutions.</w:t>
      </w:r>
    </w:p>
    <w:p w14:paraId="09F31118" w14:textId="77777777" w:rsidR="00026177" w:rsidRPr="003B247D" w:rsidRDefault="00026177" w:rsidP="003B247D">
      <w:pPr>
        <w:jc w:val="both"/>
        <w:rPr>
          <w:sz w:val="20"/>
        </w:rPr>
      </w:pPr>
    </w:p>
    <w:sectPr w:rsidR="00026177" w:rsidRPr="003B247D" w:rsidSect="00E57D7D">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361" w:left="1701" w:header="720"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43316" w14:textId="77777777" w:rsidR="00673789" w:rsidRDefault="00673789" w:rsidP="001902D6">
      <w:pPr>
        <w:spacing w:line="240" w:lineRule="auto"/>
      </w:pPr>
      <w:r>
        <w:separator/>
      </w:r>
    </w:p>
  </w:endnote>
  <w:endnote w:type="continuationSeparator" w:id="0">
    <w:p w14:paraId="629B85AB" w14:textId="77777777" w:rsidR="00673789" w:rsidRDefault="00673789" w:rsidP="001902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A0A49" w14:textId="77777777" w:rsidR="00D966D1" w:rsidRDefault="00F2028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BDC45" w14:textId="77777777" w:rsidR="00AC58C2" w:rsidRPr="00D966D1" w:rsidRDefault="00F20280" w:rsidP="00D966D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661EC" w14:textId="77777777" w:rsidR="00AC58C2" w:rsidRPr="00234122" w:rsidRDefault="00F20280" w:rsidP="00234122">
    <w:pPr>
      <w:pStyle w:val="Fuzeile"/>
      <w:tabs>
        <w:tab w:val="clear" w:pos="4536"/>
      </w:tabs>
      <w:jc w:val="right"/>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60094" w14:textId="77777777" w:rsidR="00673789" w:rsidRDefault="00673789" w:rsidP="001902D6">
      <w:pPr>
        <w:spacing w:line="240" w:lineRule="auto"/>
      </w:pPr>
      <w:r>
        <w:separator/>
      </w:r>
    </w:p>
  </w:footnote>
  <w:footnote w:type="continuationSeparator" w:id="0">
    <w:p w14:paraId="565859C5" w14:textId="77777777" w:rsidR="00673789" w:rsidRDefault="00673789" w:rsidP="001902D6">
      <w:pPr>
        <w:spacing w:line="240" w:lineRule="auto"/>
      </w:pPr>
      <w:r>
        <w:continuationSeparator/>
      </w:r>
    </w:p>
  </w:footnote>
  <w:footnote w:id="1">
    <w:p w14:paraId="49DDA25F" w14:textId="00B9C5ED" w:rsidR="001902D6" w:rsidRPr="00B80204" w:rsidRDefault="001902D6" w:rsidP="001902D6">
      <w:pPr>
        <w:pStyle w:val="Funotentext"/>
        <w:rPr>
          <w:rFonts w:ascii="Times New Roman" w:hAnsi="Times New Roman"/>
        </w:rPr>
      </w:pPr>
      <w:r w:rsidRPr="00B80204">
        <w:rPr>
          <w:rStyle w:val="Funotenzeichen"/>
          <w:rFonts w:ascii="Times New Roman" w:hAnsi="Times New Roman"/>
        </w:rPr>
        <w:footnoteRef/>
      </w:r>
      <w:r w:rsidRPr="00B80204">
        <w:rPr>
          <w:rFonts w:ascii="Times New Roman" w:hAnsi="Times New Roman"/>
        </w:rPr>
        <w:t>An overview of the various Länder programmes can be viewed on the website of the Standing Conference of the Ministers of Education and Cultural Affairs of the Länder: https://www.kmk.org/de/themen/kultur/aktuelle-hilfsprogramme-fuer-kulturschaffende.html</w:t>
      </w:r>
      <w:r w:rsidR="00262051">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B40BD" w14:textId="77777777" w:rsidR="00D966D1" w:rsidRDefault="00F2028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79EBE" w14:textId="77777777" w:rsidR="00AC58C2" w:rsidRDefault="00F20280" w:rsidP="00234122">
    <w:pPr>
      <w:pStyle w:val="Fuzeile"/>
      <w:tabs>
        <w:tab w:val="clear" w:pos="4536"/>
        <w:tab w:val="clear" w:pos="9072"/>
      </w:tabs>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BB14A" w14:textId="77777777" w:rsidR="00D966D1" w:rsidRDefault="00F2028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EA140B"/>
    <w:multiLevelType w:val="multilevel"/>
    <w:tmpl w:val="E29AAA8A"/>
    <w:lvl w:ilvl="0">
      <w:start w:val="1"/>
      <w:numFmt w:val="decimal"/>
      <w:pStyle w:val="Listenabsatz"/>
      <w:lvlText w:val="%1."/>
      <w:lvlJc w:val="left"/>
      <w:pPr>
        <w:ind w:left="425" w:hanging="425"/>
      </w:pPr>
      <w:rPr>
        <w:rFonts w:hint="default"/>
        <w:sz w:val="22"/>
      </w:rPr>
    </w:lvl>
    <w:lvl w:ilvl="1">
      <w:start w:val="1"/>
      <w:numFmt w:val="lowerLetter"/>
      <w:lvlText w:val="%2)"/>
      <w:lvlJc w:val="left"/>
      <w:pPr>
        <w:ind w:left="851" w:hanging="426"/>
      </w:pPr>
      <w:rPr>
        <w:rFonts w:hint="default"/>
      </w:rPr>
    </w:lvl>
    <w:lvl w:ilvl="2">
      <w:start w:val="27"/>
      <w:numFmt w:val="lowerLetter"/>
      <w:lvlText w:val="%3)"/>
      <w:lvlJc w:val="left"/>
      <w:pPr>
        <w:ind w:left="1275" w:hanging="424"/>
      </w:pPr>
      <w:rPr>
        <w:rFonts w:hint="default"/>
      </w:rPr>
    </w:lvl>
    <w:lvl w:ilvl="3">
      <w:start w:val="1"/>
      <w:numFmt w:val="bullet"/>
      <w:lvlText w:val=""/>
      <w:lvlJc w:val="left"/>
      <w:pPr>
        <w:ind w:left="1559" w:hanging="283"/>
      </w:pPr>
      <w:rPr>
        <w:rFonts w:ascii="Symbol" w:hAnsi="Symbol" w:hint="default"/>
      </w:rPr>
    </w:lvl>
    <w:lvl w:ilvl="4">
      <w:start w:val="1"/>
      <w:numFmt w:val="lowerLetter"/>
      <w:lvlText w:val="(%5)"/>
      <w:lvlJc w:val="left"/>
      <w:pPr>
        <w:ind w:left="2125" w:firstLine="0"/>
      </w:pPr>
      <w:rPr>
        <w:rFonts w:hint="default"/>
      </w:rPr>
    </w:lvl>
    <w:lvl w:ilvl="5">
      <w:start w:val="1"/>
      <w:numFmt w:val="lowerRoman"/>
      <w:lvlText w:val="(%6)"/>
      <w:lvlJc w:val="left"/>
      <w:pPr>
        <w:ind w:left="2550" w:firstLine="0"/>
      </w:pPr>
      <w:rPr>
        <w:rFonts w:hint="default"/>
      </w:rPr>
    </w:lvl>
    <w:lvl w:ilvl="6">
      <w:start w:val="1"/>
      <w:numFmt w:val="decimal"/>
      <w:lvlText w:val="%7."/>
      <w:lvlJc w:val="left"/>
      <w:pPr>
        <w:ind w:left="2975" w:firstLine="0"/>
      </w:pPr>
      <w:rPr>
        <w:rFonts w:hint="default"/>
      </w:rPr>
    </w:lvl>
    <w:lvl w:ilvl="7">
      <w:start w:val="1"/>
      <w:numFmt w:val="lowerLetter"/>
      <w:lvlText w:val="%8."/>
      <w:lvlJc w:val="left"/>
      <w:pPr>
        <w:ind w:left="3400" w:firstLine="0"/>
      </w:pPr>
      <w:rPr>
        <w:rFonts w:hint="default"/>
      </w:rPr>
    </w:lvl>
    <w:lvl w:ilvl="8">
      <w:start w:val="1"/>
      <w:numFmt w:val="lowerRoman"/>
      <w:lvlText w:val="%9."/>
      <w:lvlJc w:val="left"/>
      <w:pPr>
        <w:ind w:left="3825"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2D6"/>
    <w:rsid w:val="00026177"/>
    <w:rsid w:val="000949DA"/>
    <w:rsid w:val="000C1E98"/>
    <w:rsid w:val="0013661B"/>
    <w:rsid w:val="001902D6"/>
    <w:rsid w:val="00223B9C"/>
    <w:rsid w:val="0025404F"/>
    <w:rsid w:val="00262051"/>
    <w:rsid w:val="003B247D"/>
    <w:rsid w:val="00517837"/>
    <w:rsid w:val="00633D6C"/>
    <w:rsid w:val="00673789"/>
    <w:rsid w:val="006E0987"/>
    <w:rsid w:val="00725AD7"/>
    <w:rsid w:val="00746783"/>
    <w:rsid w:val="007542B8"/>
    <w:rsid w:val="008710C4"/>
    <w:rsid w:val="00884932"/>
    <w:rsid w:val="00901474"/>
    <w:rsid w:val="00AB077A"/>
    <w:rsid w:val="00B80204"/>
    <w:rsid w:val="00B94E42"/>
    <w:rsid w:val="00BB2705"/>
    <w:rsid w:val="00BD43BE"/>
    <w:rsid w:val="00BF2DC8"/>
    <w:rsid w:val="00C53281"/>
    <w:rsid w:val="00C97A02"/>
    <w:rsid w:val="00CF7627"/>
    <w:rsid w:val="00DB7035"/>
    <w:rsid w:val="00E66F16"/>
    <w:rsid w:val="00E714C0"/>
    <w:rsid w:val="00EA5F26"/>
    <w:rsid w:val="00F20280"/>
    <w:rsid w:val="00F90A7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ACB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4"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902D6"/>
    <w:pPr>
      <w:spacing w:after="0" w:line="360" w:lineRule="atLeast"/>
    </w:pPr>
    <w:rPr>
      <w:rFonts w:ascii="Arial" w:eastAsia="Calibri" w:hAnsi="Arial" w:cs="Times New Roman"/>
      <w:szCs w:val="20"/>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rsid w:val="001902D6"/>
    <w:pPr>
      <w:tabs>
        <w:tab w:val="center" w:pos="4536"/>
        <w:tab w:val="right" w:pos="9072"/>
      </w:tabs>
    </w:pPr>
    <w:rPr>
      <w:rFonts w:eastAsia="Times New Roman"/>
      <w:lang w:eastAsia="de-DE"/>
    </w:rPr>
  </w:style>
  <w:style w:type="character" w:customStyle="1" w:styleId="FuzeileZchn">
    <w:name w:val="Fußzeile Zchn"/>
    <w:basedOn w:val="Absatz-Standardschriftart"/>
    <w:link w:val="Fuzeile"/>
    <w:uiPriority w:val="99"/>
    <w:rsid w:val="001902D6"/>
    <w:rPr>
      <w:rFonts w:ascii="Arial" w:eastAsia="Times New Roman" w:hAnsi="Arial" w:cs="Times New Roman"/>
      <w:szCs w:val="20"/>
      <w:lang w:val="en-GB" w:eastAsia="de-DE"/>
    </w:rPr>
  </w:style>
  <w:style w:type="paragraph" w:styleId="Kopfzeile">
    <w:name w:val="header"/>
    <w:basedOn w:val="Standard"/>
    <w:link w:val="KopfzeileZchn"/>
    <w:uiPriority w:val="14"/>
    <w:rsid w:val="001902D6"/>
    <w:pPr>
      <w:tabs>
        <w:tab w:val="center" w:pos="4536"/>
        <w:tab w:val="right" w:pos="9072"/>
      </w:tabs>
    </w:pPr>
    <w:rPr>
      <w:rFonts w:eastAsia="Times New Roman"/>
      <w:lang w:eastAsia="de-DE"/>
    </w:rPr>
  </w:style>
  <w:style w:type="character" w:customStyle="1" w:styleId="KopfzeileZchn">
    <w:name w:val="Kopfzeile Zchn"/>
    <w:basedOn w:val="Absatz-Standardschriftart"/>
    <w:link w:val="Kopfzeile"/>
    <w:uiPriority w:val="14"/>
    <w:rsid w:val="001902D6"/>
    <w:rPr>
      <w:rFonts w:ascii="Arial" w:eastAsia="Times New Roman" w:hAnsi="Arial" w:cs="Times New Roman"/>
      <w:szCs w:val="20"/>
      <w:lang w:val="en-GB" w:eastAsia="de-DE"/>
    </w:rPr>
  </w:style>
  <w:style w:type="paragraph" w:styleId="Listenabsatz">
    <w:name w:val="List Paragraph"/>
    <w:basedOn w:val="Standard"/>
    <w:uiPriority w:val="1"/>
    <w:qFormat/>
    <w:rsid w:val="001902D6"/>
    <w:pPr>
      <w:numPr>
        <w:numId w:val="1"/>
      </w:numPr>
    </w:pPr>
  </w:style>
  <w:style w:type="paragraph" w:styleId="Funotentext">
    <w:name w:val="footnote text"/>
    <w:basedOn w:val="Standard"/>
    <w:link w:val="FunotentextZchn"/>
    <w:uiPriority w:val="99"/>
    <w:unhideWhenUsed/>
    <w:rsid w:val="001902D6"/>
    <w:pPr>
      <w:spacing w:line="240" w:lineRule="auto"/>
      <w:ind w:left="284" w:hanging="284"/>
    </w:pPr>
    <w:rPr>
      <w:sz w:val="20"/>
    </w:rPr>
  </w:style>
  <w:style w:type="character" w:customStyle="1" w:styleId="FunotentextZchn">
    <w:name w:val="Fußnotentext Zchn"/>
    <w:basedOn w:val="Absatz-Standardschriftart"/>
    <w:link w:val="Funotentext"/>
    <w:uiPriority w:val="99"/>
    <w:rsid w:val="001902D6"/>
    <w:rPr>
      <w:rFonts w:ascii="Arial" w:eastAsia="Calibri" w:hAnsi="Arial" w:cs="Times New Roman"/>
      <w:sz w:val="20"/>
      <w:szCs w:val="20"/>
      <w:lang w:val="en-GB"/>
    </w:rPr>
  </w:style>
  <w:style w:type="character" w:styleId="Funotenzeichen">
    <w:name w:val="footnote reference"/>
    <w:basedOn w:val="Absatz-Standardschriftart"/>
    <w:uiPriority w:val="99"/>
    <w:unhideWhenUsed/>
    <w:rsid w:val="001902D6"/>
    <w:rPr>
      <w:vertAlign w:val="superscript"/>
    </w:rPr>
  </w:style>
  <w:style w:type="character" w:styleId="Kommentarzeichen">
    <w:name w:val="annotation reference"/>
    <w:basedOn w:val="Absatz-Standardschriftart"/>
    <w:uiPriority w:val="99"/>
    <w:semiHidden/>
    <w:unhideWhenUsed/>
    <w:rsid w:val="000949DA"/>
    <w:rPr>
      <w:sz w:val="16"/>
      <w:szCs w:val="16"/>
    </w:rPr>
  </w:style>
  <w:style w:type="paragraph" w:styleId="Kommentartext">
    <w:name w:val="annotation text"/>
    <w:basedOn w:val="Standard"/>
    <w:link w:val="KommentartextZchn"/>
    <w:uiPriority w:val="99"/>
    <w:semiHidden/>
    <w:unhideWhenUsed/>
    <w:rsid w:val="000949DA"/>
    <w:pPr>
      <w:spacing w:line="240" w:lineRule="auto"/>
    </w:pPr>
    <w:rPr>
      <w:sz w:val="20"/>
    </w:rPr>
  </w:style>
  <w:style w:type="character" w:customStyle="1" w:styleId="KommentartextZchn">
    <w:name w:val="Kommentartext Zchn"/>
    <w:basedOn w:val="Absatz-Standardschriftart"/>
    <w:link w:val="Kommentartext"/>
    <w:uiPriority w:val="99"/>
    <w:semiHidden/>
    <w:rsid w:val="000949DA"/>
    <w:rPr>
      <w:rFonts w:ascii="Arial" w:eastAsia="Calibri" w:hAnsi="Arial" w:cs="Times New Roman"/>
      <w:sz w:val="20"/>
      <w:szCs w:val="20"/>
      <w:lang w:val="en-GB"/>
    </w:rPr>
  </w:style>
  <w:style w:type="paragraph" w:styleId="Kommentarthema">
    <w:name w:val="annotation subject"/>
    <w:basedOn w:val="Kommentartext"/>
    <w:next w:val="Kommentartext"/>
    <w:link w:val="KommentarthemaZchn"/>
    <w:uiPriority w:val="99"/>
    <w:semiHidden/>
    <w:unhideWhenUsed/>
    <w:rsid w:val="000949DA"/>
    <w:rPr>
      <w:b/>
      <w:bCs/>
    </w:rPr>
  </w:style>
  <w:style w:type="character" w:customStyle="1" w:styleId="KommentarthemaZchn">
    <w:name w:val="Kommentarthema Zchn"/>
    <w:basedOn w:val="KommentartextZchn"/>
    <w:link w:val="Kommentarthema"/>
    <w:uiPriority w:val="99"/>
    <w:semiHidden/>
    <w:rsid w:val="000949DA"/>
    <w:rPr>
      <w:rFonts w:ascii="Arial" w:eastAsia="Calibri" w:hAnsi="Arial" w:cs="Times New Roman"/>
      <w:b/>
      <w:bCs/>
      <w:sz w:val="20"/>
      <w:szCs w:val="20"/>
      <w:lang w:val="en-GB"/>
    </w:rPr>
  </w:style>
  <w:style w:type="paragraph" w:styleId="Sprechblasentext">
    <w:name w:val="Balloon Text"/>
    <w:basedOn w:val="Standard"/>
    <w:link w:val="SprechblasentextZchn"/>
    <w:uiPriority w:val="99"/>
    <w:semiHidden/>
    <w:unhideWhenUsed/>
    <w:rsid w:val="000949DA"/>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949DA"/>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1699</Words>
  <Characters>9296</Characters>
  <Application>Microsoft Office Word</Application>
  <DocSecurity>0</DocSecurity>
  <Lines>138</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2023-12-14T13:45:00Z</dcterms:created>
  <dcterms:modified xsi:type="dcterms:W3CDTF">2023-12-14T13:45:00Z</dcterms:modified>
</cp:coreProperties>
</file>