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65A02529" w:rsidR="00BE37BF" w:rsidRPr="00DF42D1" w:rsidRDefault="007F7529" w:rsidP="007F7529">
      <w:pPr>
        <w:spacing w:after="120"/>
        <w:rPr>
          <w:rFonts w:asciiTheme="majorHAnsi" w:hAnsiTheme="majorHAnsi" w:cstheme="majorHAnsi"/>
          <w:b/>
          <w:sz w:val="28"/>
          <w:szCs w:val="28"/>
          <w:u w:val="single"/>
        </w:rPr>
      </w:pPr>
      <w:bookmarkStart w:id="0" w:name="_GoBack"/>
      <w:bookmarkEnd w:id="0"/>
      <w:r w:rsidRPr="00DF42D1">
        <w:rPr>
          <w:rFonts w:asciiTheme="majorHAnsi" w:hAnsiTheme="majorHAnsi" w:cstheme="majorHAnsi"/>
          <w:b/>
          <w:noProof/>
          <w:sz w:val="28"/>
          <w:szCs w:val="28"/>
        </w:rPr>
        <w:drawing>
          <wp:anchor distT="0" distB="0" distL="114300" distR="114300" simplePos="0" relativeHeight="251658240"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DF42D1">
        <w:rPr>
          <w:rFonts w:asciiTheme="majorHAnsi" w:hAnsiTheme="majorHAnsi" w:cstheme="majorHAnsi"/>
          <w:b/>
          <w:sz w:val="34"/>
          <w:szCs w:val="34"/>
        </w:rPr>
        <w:t>B</w:t>
      </w:r>
      <w:r w:rsidR="00BE37BF" w:rsidRPr="00DF42D1">
        <w:rPr>
          <w:rFonts w:asciiTheme="majorHAnsi" w:hAnsiTheme="majorHAnsi" w:cstheme="majorHAnsi"/>
          <w:b/>
          <w:sz w:val="34"/>
          <w:szCs w:val="34"/>
        </w:rPr>
        <w:t>riefing on</w:t>
      </w:r>
      <w:r w:rsidR="00E4774B" w:rsidRPr="00DF42D1">
        <w:rPr>
          <w:rFonts w:asciiTheme="majorHAnsi" w:hAnsiTheme="majorHAnsi" w:cstheme="majorHAnsi"/>
          <w:b/>
          <w:sz w:val="34"/>
          <w:szCs w:val="34"/>
        </w:rPr>
        <w:t xml:space="preserve"> </w:t>
      </w:r>
      <w:r w:rsidR="004F7EF9" w:rsidRPr="004F7EF9">
        <w:rPr>
          <w:rFonts w:asciiTheme="majorHAnsi" w:hAnsiTheme="majorHAnsi" w:cstheme="majorHAnsi"/>
          <w:b/>
          <w:sz w:val="34"/>
          <w:szCs w:val="34"/>
        </w:rPr>
        <w:t xml:space="preserve">the </w:t>
      </w:r>
      <w:r w:rsidR="004F7EF9">
        <w:rPr>
          <w:rFonts w:asciiTheme="majorHAnsi" w:hAnsiTheme="majorHAnsi" w:cstheme="majorHAnsi"/>
          <w:b/>
          <w:sz w:val="34"/>
          <w:szCs w:val="34"/>
          <w:u w:val="single"/>
        </w:rPr>
        <w:t>Russian Federation</w:t>
      </w:r>
      <w:r w:rsidR="00BE37BF" w:rsidRPr="00DF42D1">
        <w:rPr>
          <w:rFonts w:asciiTheme="majorHAnsi" w:hAnsiTheme="majorHAnsi" w:cstheme="majorHAnsi"/>
          <w:b/>
          <w:sz w:val="34"/>
          <w:szCs w:val="34"/>
        </w:rPr>
        <w:t xml:space="preserve"> for the Committee on the Rights of Persons with Disabilities,</w:t>
      </w:r>
      <w:r w:rsidR="00C84FBA" w:rsidRPr="00DF42D1">
        <w:rPr>
          <w:rFonts w:asciiTheme="majorHAnsi" w:hAnsiTheme="majorHAnsi" w:cstheme="majorHAnsi"/>
          <w:b/>
          <w:sz w:val="34"/>
          <w:szCs w:val="34"/>
        </w:rPr>
        <w:t xml:space="preserve"> </w:t>
      </w:r>
      <w:r w:rsidR="001F05A0" w:rsidRPr="00DF42D1">
        <w:rPr>
          <w:rFonts w:asciiTheme="majorHAnsi" w:hAnsiTheme="majorHAnsi" w:cstheme="majorHAnsi"/>
          <w:b/>
          <w:sz w:val="34"/>
          <w:szCs w:val="34"/>
        </w:rPr>
        <w:t>8</w:t>
      </w:r>
      <w:r w:rsidR="00C84FBA" w:rsidRPr="00DF42D1">
        <w:rPr>
          <w:rFonts w:asciiTheme="majorHAnsi" w:hAnsiTheme="majorHAnsi" w:cstheme="majorHAnsi"/>
          <w:b/>
          <w:sz w:val="34"/>
          <w:szCs w:val="34"/>
        </w:rPr>
        <w:t>th Pre-Sessional Working Group,</w:t>
      </w:r>
      <w:r w:rsidR="00BE37BF" w:rsidRPr="00DF42D1">
        <w:rPr>
          <w:rFonts w:asciiTheme="majorHAnsi" w:hAnsiTheme="majorHAnsi" w:cstheme="majorHAnsi"/>
          <w:b/>
          <w:sz w:val="34"/>
          <w:szCs w:val="34"/>
        </w:rPr>
        <w:t xml:space="preserve"> </w:t>
      </w:r>
      <w:r w:rsidR="001F05A0" w:rsidRPr="00DF42D1">
        <w:rPr>
          <w:rFonts w:asciiTheme="majorHAnsi" w:hAnsiTheme="majorHAnsi" w:cstheme="majorHAnsi"/>
          <w:b/>
          <w:sz w:val="34"/>
          <w:szCs w:val="34"/>
        </w:rPr>
        <w:t>September</w:t>
      </w:r>
      <w:r w:rsidR="00A53A7A" w:rsidRPr="00DF42D1">
        <w:rPr>
          <w:rFonts w:asciiTheme="majorHAnsi" w:hAnsiTheme="majorHAnsi" w:cstheme="majorHAnsi"/>
          <w:b/>
          <w:sz w:val="34"/>
          <w:szCs w:val="34"/>
        </w:rPr>
        <w:t xml:space="preserve"> 2017</w:t>
      </w:r>
    </w:p>
    <w:p w14:paraId="4508A740" w14:textId="0DB3317F" w:rsidR="00767639" w:rsidRPr="00DF42D1" w:rsidRDefault="00767639" w:rsidP="007F7529">
      <w:pPr>
        <w:spacing w:after="120"/>
        <w:rPr>
          <w:rFonts w:asciiTheme="majorHAnsi" w:hAnsiTheme="majorHAnsi" w:cstheme="majorHAnsi"/>
        </w:rPr>
      </w:pPr>
      <w:r w:rsidRPr="00DF42D1">
        <w:rPr>
          <w:rFonts w:asciiTheme="majorHAnsi" w:hAnsiTheme="majorHAnsi" w:cstheme="majorHAnsi"/>
        </w:rPr>
        <w:t xml:space="preserve">From </w:t>
      </w:r>
      <w:r w:rsidR="00A53A7A" w:rsidRPr="00DF42D1">
        <w:rPr>
          <w:rFonts w:asciiTheme="majorHAnsi" w:hAnsiTheme="majorHAnsi" w:cstheme="majorHAnsi"/>
        </w:rPr>
        <w:t>the</w:t>
      </w:r>
      <w:r w:rsidR="005B5315" w:rsidRPr="00DF42D1">
        <w:rPr>
          <w:rFonts w:asciiTheme="majorHAnsi" w:hAnsiTheme="majorHAnsi" w:cstheme="majorHAnsi"/>
        </w:rPr>
        <w:t xml:space="preserve"> </w:t>
      </w:r>
      <w:r w:rsidRPr="00DF42D1">
        <w:rPr>
          <w:rFonts w:asciiTheme="majorHAnsi" w:hAnsiTheme="majorHAnsi" w:cstheme="majorHAnsi"/>
        </w:rPr>
        <w:t>Global Initiative</w:t>
      </w:r>
      <w:r w:rsidR="00633745" w:rsidRPr="00DF42D1">
        <w:rPr>
          <w:rFonts w:asciiTheme="majorHAnsi" w:hAnsiTheme="majorHAnsi" w:cstheme="majorHAnsi"/>
        </w:rPr>
        <w:t xml:space="preserve"> to End All Corporal Punishment </w:t>
      </w:r>
      <w:r w:rsidR="00106569" w:rsidRPr="00DF42D1">
        <w:rPr>
          <w:rFonts w:asciiTheme="majorHAnsi" w:hAnsiTheme="majorHAnsi" w:cstheme="majorHAnsi"/>
        </w:rPr>
        <w:br/>
      </w:r>
      <w:r w:rsidR="00633745" w:rsidRPr="00DF42D1">
        <w:rPr>
          <w:rFonts w:asciiTheme="majorHAnsi" w:hAnsiTheme="majorHAnsi" w:cstheme="majorHAnsi"/>
        </w:rPr>
        <w:t>of Children,</w:t>
      </w:r>
      <w:r w:rsidR="00E9361C" w:rsidRPr="00DF42D1">
        <w:rPr>
          <w:rFonts w:asciiTheme="majorHAnsi" w:hAnsiTheme="majorHAnsi" w:cstheme="majorHAnsi"/>
        </w:rPr>
        <w:t xml:space="preserve"> </w:t>
      </w:r>
      <w:r w:rsidR="000414F6">
        <w:rPr>
          <w:rFonts w:asciiTheme="majorHAnsi" w:hAnsiTheme="majorHAnsi" w:cstheme="majorHAnsi"/>
        </w:rPr>
        <w:t>July</w:t>
      </w:r>
      <w:r w:rsidR="00E9361C" w:rsidRPr="00DF42D1">
        <w:rPr>
          <w:rFonts w:asciiTheme="majorHAnsi" w:hAnsiTheme="majorHAnsi" w:cstheme="majorHAnsi"/>
        </w:rPr>
        <w:t xml:space="preserve"> 2017</w:t>
      </w:r>
      <w:r w:rsidR="00A53A7A" w:rsidRPr="00DF42D1">
        <w:rPr>
          <w:rFonts w:asciiTheme="majorHAnsi" w:hAnsiTheme="majorHAnsi" w:cstheme="majorHAnsi"/>
        </w:rPr>
        <w:t xml:space="preserve"> </w:t>
      </w:r>
      <w:r w:rsidR="00BE37BF" w:rsidRPr="00DF42D1">
        <w:rPr>
          <w:rFonts w:asciiTheme="majorHAnsi" w:hAnsiTheme="majorHAnsi" w:cstheme="majorHAnsi"/>
        </w:rPr>
        <w:br/>
      </w:r>
    </w:p>
    <w:p w14:paraId="4855D333" w14:textId="77777777" w:rsidR="00142366" w:rsidRPr="00DF42D1" w:rsidRDefault="00142366" w:rsidP="00716B5D">
      <w:pPr>
        <w:spacing w:after="120"/>
        <w:rPr>
          <w:rFonts w:asciiTheme="majorHAnsi" w:hAnsiTheme="majorHAnsi" w:cstheme="majorHAnsi"/>
        </w:rPr>
      </w:pPr>
    </w:p>
    <w:p w14:paraId="78052E85" w14:textId="33415951" w:rsidR="004D7A67" w:rsidRPr="00DF42D1" w:rsidRDefault="00142366" w:rsidP="00716B5D">
      <w:pPr>
        <w:spacing w:after="120"/>
        <w:rPr>
          <w:rFonts w:asciiTheme="majorHAnsi" w:hAnsiTheme="majorHAnsi" w:cstheme="majorHAnsi"/>
          <w:b/>
          <w:sz w:val="26"/>
          <w:szCs w:val="26"/>
        </w:rPr>
      </w:pPr>
      <w:r w:rsidRPr="00DF42D1">
        <w:rPr>
          <w:rFonts w:asciiTheme="majorHAnsi" w:hAnsiTheme="majorHAnsi" w:cstheme="majorHAnsi"/>
          <w:b/>
          <w:sz w:val="26"/>
          <w:szCs w:val="26"/>
        </w:rPr>
        <w:t xml:space="preserve">(a) </w:t>
      </w:r>
      <w:r w:rsidR="00716B5D" w:rsidRPr="00DF42D1">
        <w:rPr>
          <w:rFonts w:asciiTheme="majorHAnsi" w:hAnsiTheme="majorHAnsi" w:cstheme="majorHAnsi"/>
          <w:b/>
          <w:sz w:val="26"/>
          <w:szCs w:val="26"/>
        </w:rPr>
        <w:t>About the Global Initiative</w:t>
      </w:r>
      <w:r w:rsidR="00106569" w:rsidRPr="00DF42D1">
        <w:rPr>
          <w:rFonts w:asciiTheme="majorHAnsi" w:hAnsiTheme="majorHAnsi" w:cstheme="majorHAnsi"/>
          <w:b/>
          <w:sz w:val="26"/>
          <w:szCs w:val="26"/>
        </w:rPr>
        <w:t xml:space="preserve"> to End All Corporal Punishment of Children</w:t>
      </w:r>
    </w:p>
    <w:p w14:paraId="3190CD76" w14:textId="78DB8F29" w:rsidR="00716B5D" w:rsidRPr="00DF42D1" w:rsidRDefault="00833827" w:rsidP="00716B5D">
      <w:pPr>
        <w:spacing w:after="120"/>
        <w:rPr>
          <w:rFonts w:asciiTheme="majorHAnsi" w:hAnsiTheme="majorHAnsi" w:cstheme="majorHAnsi"/>
        </w:rPr>
      </w:pPr>
      <w:r w:rsidRPr="00DF42D1">
        <w:rPr>
          <w:rFonts w:asciiTheme="majorHAnsi" w:hAnsiTheme="majorHAnsi" w:cstheme="majorHAnsi"/>
        </w:rPr>
        <w:t xml:space="preserve">1. </w:t>
      </w:r>
      <w:r w:rsidR="00716B5D" w:rsidRPr="00DF42D1">
        <w:rPr>
          <w:rFonts w:asciiTheme="majorHAnsi" w:hAnsiTheme="majorHAnsi" w:cstheme="majorHAnsi"/>
        </w:rPr>
        <w:t>The Global Initiative (</w:t>
      </w:r>
      <w:hyperlink r:id="rId14" w:history="1">
        <w:r w:rsidR="00716B5D" w:rsidRPr="00DF42D1">
          <w:rPr>
            <w:rStyle w:val="Hyperlink"/>
            <w:rFonts w:asciiTheme="majorHAnsi" w:hAnsiTheme="majorHAnsi" w:cstheme="majorHAnsi"/>
          </w:rPr>
          <w:t>www.endcorporalpunishment.org</w:t>
        </w:r>
        <w:r w:rsidR="00716B5D" w:rsidRPr="00DF42D1">
          <w:rPr>
            <w:rStyle w:val="Hyperlink"/>
            <w:rFonts w:asciiTheme="majorHAnsi" w:hAnsiTheme="majorHAnsi" w:cstheme="majorHAnsi"/>
            <w:u w:val="none"/>
          </w:rPr>
          <w:t>)</w:t>
        </w:r>
      </w:hyperlink>
      <w:r w:rsidR="00716B5D" w:rsidRPr="00DF42D1">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DF42D1">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DF42D1" w:rsidRDefault="00716B5D" w:rsidP="00716B5D">
      <w:pPr>
        <w:spacing w:after="120"/>
        <w:rPr>
          <w:rFonts w:asciiTheme="majorHAnsi" w:hAnsiTheme="majorHAnsi" w:cstheme="majorHAnsi"/>
        </w:rPr>
      </w:pPr>
    </w:p>
    <w:p w14:paraId="02EFC191" w14:textId="49D05158" w:rsidR="00142366" w:rsidRPr="00DF42D1" w:rsidRDefault="00142366" w:rsidP="00716B5D">
      <w:pPr>
        <w:spacing w:after="120"/>
        <w:rPr>
          <w:rFonts w:asciiTheme="majorHAnsi" w:hAnsiTheme="majorHAnsi" w:cstheme="majorHAnsi"/>
          <w:b/>
          <w:sz w:val="26"/>
          <w:szCs w:val="26"/>
        </w:rPr>
      </w:pPr>
      <w:r w:rsidRPr="00DF42D1">
        <w:rPr>
          <w:rFonts w:asciiTheme="majorHAnsi" w:hAnsiTheme="majorHAnsi" w:cstheme="majorHAnsi"/>
          <w:b/>
          <w:sz w:val="26"/>
          <w:szCs w:val="26"/>
        </w:rPr>
        <w:t xml:space="preserve">(b) </w:t>
      </w:r>
      <w:r w:rsidR="00106569" w:rsidRPr="00DF42D1">
        <w:rPr>
          <w:rFonts w:asciiTheme="majorHAnsi" w:hAnsiTheme="majorHAnsi" w:cstheme="majorHAnsi"/>
          <w:b/>
          <w:sz w:val="26"/>
          <w:szCs w:val="26"/>
        </w:rPr>
        <w:t>S</w:t>
      </w:r>
      <w:r w:rsidRPr="00DF42D1">
        <w:rPr>
          <w:rFonts w:asciiTheme="majorHAnsi" w:hAnsiTheme="majorHAnsi" w:cstheme="majorHAnsi"/>
          <w:b/>
          <w:sz w:val="26"/>
          <w:szCs w:val="26"/>
        </w:rPr>
        <w:t>ummary</w:t>
      </w:r>
    </w:p>
    <w:p w14:paraId="57CD7F46" w14:textId="70DF3FE7" w:rsidR="00106569" w:rsidRPr="00DF42D1" w:rsidRDefault="00833827" w:rsidP="007A21C3">
      <w:pPr>
        <w:spacing w:after="120"/>
        <w:rPr>
          <w:rFonts w:asciiTheme="majorHAnsi" w:hAnsiTheme="majorHAnsi" w:cstheme="majorHAnsi"/>
        </w:rPr>
      </w:pPr>
      <w:r w:rsidRPr="00DF42D1">
        <w:rPr>
          <w:rFonts w:asciiTheme="majorHAnsi" w:hAnsiTheme="majorHAnsi" w:cstheme="majorHAnsi"/>
        </w:rPr>
        <w:t xml:space="preserve">2. </w:t>
      </w:r>
      <w:r w:rsidR="00106569" w:rsidRPr="00DF42D1">
        <w:rPr>
          <w:rFonts w:asciiTheme="majorHAnsi" w:hAnsiTheme="majorHAnsi" w:cstheme="majorHAnsi"/>
        </w:rPr>
        <w:t>C</w:t>
      </w:r>
      <w:r w:rsidR="004D7A67" w:rsidRPr="00DF42D1">
        <w:rPr>
          <w:rFonts w:asciiTheme="majorHAnsi" w:hAnsiTheme="majorHAnsi" w:cstheme="majorHAnsi"/>
        </w:rPr>
        <w:t xml:space="preserve">orporal punishment of children in </w:t>
      </w:r>
      <w:r w:rsidR="001B43AF">
        <w:rPr>
          <w:rFonts w:asciiTheme="majorHAnsi" w:hAnsiTheme="majorHAnsi" w:cstheme="majorHAnsi"/>
        </w:rPr>
        <w:t>the Russian Federation</w:t>
      </w:r>
      <w:r w:rsidR="005D45A4" w:rsidRPr="00DF42D1">
        <w:rPr>
          <w:rFonts w:asciiTheme="majorHAnsi" w:hAnsiTheme="majorHAnsi" w:cstheme="majorHAnsi"/>
        </w:rPr>
        <w:t xml:space="preserve"> </w:t>
      </w:r>
      <w:r w:rsidR="00106569" w:rsidRPr="00DF42D1">
        <w:rPr>
          <w:rFonts w:asciiTheme="majorHAnsi" w:hAnsiTheme="majorHAnsi" w:cstheme="majorHAnsi"/>
        </w:rPr>
        <w:t xml:space="preserve">is unlawful </w:t>
      </w:r>
      <w:r w:rsidR="002B20D3">
        <w:rPr>
          <w:rFonts w:asciiTheme="majorHAnsi" w:hAnsiTheme="majorHAnsi" w:cstheme="majorHAnsi"/>
        </w:rPr>
        <w:t xml:space="preserve">in schools and </w:t>
      </w:r>
      <w:r w:rsidR="001B43AF">
        <w:rPr>
          <w:rFonts w:asciiTheme="majorHAnsi" w:hAnsiTheme="majorHAnsi" w:cstheme="majorHAnsi"/>
        </w:rPr>
        <w:t>in the penal system</w:t>
      </w:r>
      <w:r w:rsidR="00106569" w:rsidRPr="00DF42D1">
        <w:rPr>
          <w:rFonts w:asciiTheme="majorHAnsi" w:hAnsiTheme="majorHAnsi" w:cstheme="majorHAnsi"/>
        </w:rPr>
        <w:t>, but it is not yet prohibited in the home</w:t>
      </w:r>
      <w:r w:rsidR="001947F2" w:rsidRPr="00DF42D1">
        <w:rPr>
          <w:rFonts w:asciiTheme="majorHAnsi" w:hAnsiTheme="majorHAnsi" w:cstheme="majorHAnsi"/>
        </w:rPr>
        <w:t xml:space="preserve">, </w:t>
      </w:r>
      <w:r w:rsidR="00741FF7" w:rsidRPr="00DF42D1">
        <w:rPr>
          <w:rFonts w:asciiTheme="majorHAnsi" w:hAnsiTheme="majorHAnsi" w:cstheme="majorHAnsi"/>
        </w:rPr>
        <w:t xml:space="preserve">in </w:t>
      </w:r>
      <w:r w:rsidR="00106569" w:rsidRPr="00DF42D1">
        <w:rPr>
          <w:rFonts w:asciiTheme="majorHAnsi" w:hAnsiTheme="majorHAnsi" w:cstheme="majorHAnsi"/>
        </w:rPr>
        <w:t xml:space="preserve">alternative care </w:t>
      </w:r>
      <w:r w:rsidR="00741FF7" w:rsidRPr="00DF42D1">
        <w:rPr>
          <w:rFonts w:asciiTheme="majorHAnsi" w:hAnsiTheme="majorHAnsi" w:cstheme="majorHAnsi"/>
        </w:rPr>
        <w:t>and</w:t>
      </w:r>
      <w:r w:rsidR="001B43AF">
        <w:rPr>
          <w:rFonts w:asciiTheme="majorHAnsi" w:hAnsiTheme="majorHAnsi" w:cstheme="majorHAnsi"/>
        </w:rPr>
        <w:t xml:space="preserve"> in</w:t>
      </w:r>
      <w:r w:rsidR="00741FF7" w:rsidRPr="00DF42D1">
        <w:rPr>
          <w:rFonts w:asciiTheme="majorHAnsi" w:hAnsiTheme="majorHAnsi" w:cstheme="majorHAnsi"/>
        </w:rPr>
        <w:t xml:space="preserve"> </w:t>
      </w:r>
      <w:r w:rsidR="002B20D3">
        <w:rPr>
          <w:rFonts w:asciiTheme="majorHAnsi" w:hAnsiTheme="majorHAnsi" w:cstheme="majorHAnsi"/>
        </w:rPr>
        <w:t xml:space="preserve">all </w:t>
      </w:r>
      <w:r w:rsidR="00741FF7" w:rsidRPr="00DF42D1">
        <w:rPr>
          <w:rFonts w:asciiTheme="majorHAnsi" w:hAnsiTheme="majorHAnsi" w:cstheme="majorHAnsi"/>
        </w:rPr>
        <w:t xml:space="preserve">day care </w:t>
      </w:r>
      <w:r w:rsidR="00106569" w:rsidRPr="00DF42D1">
        <w:rPr>
          <w:rFonts w:asciiTheme="majorHAnsi" w:hAnsiTheme="majorHAnsi" w:cstheme="majorHAnsi"/>
        </w:rPr>
        <w:t>settings</w:t>
      </w:r>
      <w:r w:rsidR="001947F2" w:rsidRPr="00DF42D1">
        <w:rPr>
          <w:rFonts w:asciiTheme="majorHAnsi" w:hAnsiTheme="majorHAnsi" w:cstheme="majorHAnsi"/>
        </w:rPr>
        <w:t>,</w:t>
      </w:r>
      <w:r w:rsidR="00E511FD" w:rsidRPr="00DF42D1">
        <w:rPr>
          <w:rFonts w:asciiTheme="majorHAnsi" w:hAnsiTheme="majorHAnsi" w:cstheme="majorHAnsi"/>
        </w:rPr>
        <w:t xml:space="preserve"> </w:t>
      </w:r>
      <w:r w:rsidR="004D7A67" w:rsidRPr="00DF42D1">
        <w:rPr>
          <w:rFonts w:asciiTheme="majorHAnsi" w:hAnsiTheme="majorHAnsi" w:cstheme="majorHAnsi"/>
        </w:rPr>
        <w:t xml:space="preserve">in violation of </w:t>
      </w:r>
      <w:r w:rsidR="00181FAC" w:rsidRPr="00DF42D1">
        <w:rPr>
          <w:rFonts w:asciiTheme="majorHAnsi" w:hAnsiTheme="majorHAnsi" w:cstheme="majorHAnsi"/>
        </w:rPr>
        <w:t xml:space="preserve">the </w:t>
      </w:r>
      <w:r w:rsidR="00E511FD" w:rsidRPr="00DF42D1">
        <w:rPr>
          <w:rFonts w:asciiTheme="majorHAnsi" w:hAnsiTheme="majorHAnsi" w:cstheme="majorHAnsi"/>
        </w:rPr>
        <w:t xml:space="preserve">fundamental </w:t>
      </w:r>
      <w:r w:rsidR="00181FAC" w:rsidRPr="00DF42D1">
        <w:rPr>
          <w:rFonts w:asciiTheme="majorHAnsi" w:hAnsiTheme="majorHAnsi" w:cstheme="majorHAnsi"/>
        </w:rPr>
        <w:t>right of all children</w:t>
      </w:r>
      <w:r w:rsidR="004D7A67" w:rsidRPr="00DF42D1">
        <w:rPr>
          <w:rFonts w:asciiTheme="majorHAnsi" w:hAnsiTheme="majorHAnsi" w:cstheme="majorHAnsi"/>
        </w:rPr>
        <w:t xml:space="preserve"> to protection from corporal punishment and other cruel or degrading forms of punishment. </w:t>
      </w:r>
    </w:p>
    <w:p w14:paraId="79D69036" w14:textId="75095961" w:rsidR="004D7A67" w:rsidRPr="00DF42D1" w:rsidRDefault="00833827" w:rsidP="007A21C3">
      <w:pPr>
        <w:spacing w:after="120"/>
        <w:rPr>
          <w:rFonts w:asciiTheme="majorHAnsi" w:hAnsiTheme="majorHAnsi" w:cstheme="majorHAnsi"/>
        </w:rPr>
      </w:pPr>
      <w:r w:rsidRPr="00DF42D1">
        <w:rPr>
          <w:rFonts w:asciiTheme="majorHAnsi" w:hAnsiTheme="majorHAnsi" w:cstheme="majorHAnsi"/>
        </w:rPr>
        <w:t xml:space="preserve">3. </w:t>
      </w:r>
      <w:r w:rsidR="00181FAC" w:rsidRPr="00DF42D1">
        <w:rPr>
          <w:rFonts w:asciiTheme="majorHAnsi" w:hAnsiTheme="majorHAnsi" w:cstheme="majorHAnsi"/>
        </w:rPr>
        <w:t xml:space="preserve">With reference to </w:t>
      </w:r>
      <w:r w:rsidR="00181FAC" w:rsidRPr="00DF42D1">
        <w:rPr>
          <w:rFonts w:asciiTheme="majorHAnsi" w:hAnsiTheme="majorHAnsi" w:cstheme="majorHAnsi"/>
          <w:b/>
        </w:rPr>
        <w:t>articles 7, 15, 16 and 17</w:t>
      </w:r>
      <w:r w:rsidR="00181FAC" w:rsidRPr="00DF42D1">
        <w:rPr>
          <w:rFonts w:asciiTheme="majorHAnsi" w:hAnsiTheme="majorHAnsi" w:cstheme="majorHAnsi"/>
        </w:rPr>
        <w:t xml:space="preserve"> of the Convention on the Rights of Persons with Disabilities, and i</w:t>
      </w:r>
      <w:r w:rsidR="004D7A67" w:rsidRPr="00DF42D1">
        <w:rPr>
          <w:rFonts w:asciiTheme="majorHAnsi" w:hAnsiTheme="majorHAnsi" w:cstheme="majorHAnsi"/>
        </w:rPr>
        <w:t>n light of the particular vulnerability of children with disabilities to</w:t>
      </w:r>
      <w:r w:rsidR="00181FAC" w:rsidRPr="00DF42D1">
        <w:rPr>
          <w:rFonts w:asciiTheme="majorHAnsi" w:hAnsiTheme="majorHAnsi" w:cstheme="majorHAnsi"/>
        </w:rPr>
        <w:t xml:space="preserve"> corporal punishment by adults, </w:t>
      </w:r>
      <w:r w:rsidR="004D7A67" w:rsidRPr="00DF42D1">
        <w:rPr>
          <w:rFonts w:asciiTheme="majorHAnsi" w:hAnsiTheme="majorHAnsi" w:cstheme="majorHAnsi"/>
        </w:rPr>
        <w:t>the jurisp</w:t>
      </w:r>
      <w:r w:rsidR="00181FAC" w:rsidRPr="00DF42D1">
        <w:rPr>
          <w:rFonts w:asciiTheme="majorHAnsi" w:hAnsiTheme="majorHAnsi" w:cstheme="majorHAnsi"/>
        </w:rPr>
        <w:t>rudence of the UN treaty bodies</w:t>
      </w:r>
      <w:r w:rsidR="00E4774B" w:rsidRPr="00DF42D1">
        <w:rPr>
          <w:rFonts w:asciiTheme="majorHAnsi" w:hAnsiTheme="majorHAnsi" w:cstheme="majorHAnsi"/>
        </w:rPr>
        <w:t>,</w:t>
      </w:r>
      <w:r w:rsidR="004D7A67" w:rsidRPr="00DF42D1">
        <w:rPr>
          <w:rFonts w:asciiTheme="majorHAnsi" w:hAnsiTheme="majorHAnsi" w:cstheme="majorHAnsi"/>
        </w:rPr>
        <w:t xml:space="preserve"> the </w:t>
      </w:r>
      <w:r w:rsidR="00106569" w:rsidRPr="00DF42D1">
        <w:rPr>
          <w:rFonts w:asciiTheme="majorHAnsi" w:hAnsiTheme="majorHAnsi" w:cstheme="majorHAnsi"/>
        </w:rPr>
        <w:t>emphasis on</w:t>
      </w:r>
      <w:r w:rsidR="004D7A67" w:rsidRPr="00DF42D1">
        <w:rPr>
          <w:rFonts w:asciiTheme="majorHAnsi" w:hAnsiTheme="majorHAnsi" w:cstheme="majorHAnsi"/>
        </w:rPr>
        <w:t xml:space="preserve"> eradicating this form of violence given by the UN Secretary General’s Study on Violence against Children</w:t>
      </w:r>
      <w:r w:rsidR="00E4774B" w:rsidRPr="00DF42D1">
        <w:rPr>
          <w:rFonts w:asciiTheme="majorHAnsi" w:hAnsiTheme="majorHAnsi" w:cstheme="majorHAnsi"/>
        </w:rPr>
        <w:t xml:space="preserve"> and </w:t>
      </w:r>
      <w:r w:rsidR="00106569" w:rsidRPr="00DF42D1">
        <w:rPr>
          <w:rFonts w:asciiTheme="majorHAnsi" w:hAnsiTheme="majorHAnsi" w:cstheme="majorHAnsi"/>
        </w:rPr>
        <w:t xml:space="preserve">the importance of the issue to achieving target 16.2 on ending violence against children in the 2030 Sustainable Development Goals, </w:t>
      </w:r>
      <w:r w:rsidR="004D7A67" w:rsidRPr="00DF42D1">
        <w:rPr>
          <w:rFonts w:asciiTheme="majorHAnsi" w:hAnsiTheme="majorHAnsi" w:cstheme="majorHAnsi"/>
        </w:rPr>
        <w:t>w</w:t>
      </w:r>
      <w:r w:rsidR="004D7A67" w:rsidRPr="00DF42D1">
        <w:rPr>
          <w:rFonts w:asciiTheme="majorHAnsi" w:hAnsiTheme="majorHAnsi" w:cstheme="majorHAnsi"/>
          <w:iCs/>
        </w:rPr>
        <w:t>e hope the Committee on the Rights of Persons with Disabilities will:</w:t>
      </w:r>
    </w:p>
    <w:p w14:paraId="7B48E400" w14:textId="3CD0EC08" w:rsidR="007F7529" w:rsidRPr="00DF42D1" w:rsidRDefault="007F7529" w:rsidP="007A21C3">
      <w:pPr>
        <w:numPr>
          <w:ilvl w:val="0"/>
          <w:numId w:val="6"/>
        </w:numPr>
        <w:spacing w:after="120"/>
        <w:rPr>
          <w:rFonts w:asciiTheme="majorHAnsi" w:hAnsiTheme="majorHAnsi" w:cstheme="majorHAnsi"/>
          <w:iCs/>
        </w:rPr>
      </w:pPr>
      <w:r w:rsidRPr="00DF42D1">
        <w:rPr>
          <w:rFonts w:asciiTheme="majorHAnsi" w:hAnsiTheme="majorHAnsi" w:cstheme="majorHAnsi"/>
          <w:iCs/>
        </w:rPr>
        <w:t xml:space="preserve">include the issue of corporal punishment in its List of Issues for </w:t>
      </w:r>
      <w:r w:rsidR="001B43AF">
        <w:rPr>
          <w:rFonts w:asciiTheme="majorHAnsi" w:hAnsiTheme="majorHAnsi" w:cstheme="majorHAnsi"/>
          <w:iCs/>
        </w:rPr>
        <w:t>the Russian Federation</w:t>
      </w:r>
      <w:r w:rsidRPr="00DF42D1">
        <w:rPr>
          <w:rFonts w:asciiTheme="majorHAnsi" w:hAnsiTheme="majorHAnsi" w:cstheme="majorHAnsi"/>
          <w:iCs/>
        </w:rPr>
        <w:t>, in particular asking</w:t>
      </w:r>
      <w:r w:rsidR="00DC20AE" w:rsidRPr="00DF42D1">
        <w:rPr>
          <w:rFonts w:asciiTheme="majorHAnsi" w:hAnsiTheme="majorHAnsi" w:cstheme="majorHAnsi"/>
          <w:iCs/>
        </w:rPr>
        <w:t>:</w:t>
      </w:r>
      <w:r w:rsidRPr="00DF42D1">
        <w:rPr>
          <w:rFonts w:asciiTheme="majorHAnsi" w:hAnsiTheme="majorHAnsi" w:cstheme="majorHAnsi"/>
          <w:iCs/>
        </w:rPr>
        <w:t xml:space="preserve"> </w:t>
      </w:r>
      <w:r w:rsidR="00DC20AE" w:rsidRPr="00DF42D1">
        <w:rPr>
          <w:rFonts w:asciiTheme="majorHAnsi" w:hAnsiTheme="majorHAnsi" w:cstheme="majorHAnsi"/>
          <w:iCs/>
        </w:rPr>
        <w:t>“</w:t>
      </w:r>
      <w:r w:rsidRPr="00DF42D1">
        <w:rPr>
          <w:rFonts w:asciiTheme="majorHAnsi" w:hAnsiTheme="majorHAnsi" w:cstheme="majorHAnsi"/>
          <w:b/>
          <w:iCs/>
        </w:rPr>
        <w:t>what steps</w:t>
      </w:r>
      <w:r w:rsidR="00833827" w:rsidRPr="00DF42D1">
        <w:rPr>
          <w:rFonts w:asciiTheme="majorHAnsi" w:hAnsiTheme="majorHAnsi" w:cstheme="majorHAnsi"/>
          <w:b/>
          <w:iCs/>
        </w:rPr>
        <w:t xml:space="preserve"> have been taken to ensure </w:t>
      </w:r>
      <w:r w:rsidR="00833827" w:rsidRPr="00DF42D1">
        <w:rPr>
          <w:rFonts w:asciiTheme="majorHAnsi" w:hAnsiTheme="majorHAnsi" w:cstheme="majorHAnsi"/>
          <w:b/>
        </w:rPr>
        <w:t xml:space="preserve">that </w:t>
      </w:r>
      <w:r w:rsidR="002E2D70">
        <w:rPr>
          <w:rFonts w:asciiTheme="majorHAnsi" w:hAnsiTheme="majorHAnsi" w:cstheme="majorHAnsi"/>
          <w:b/>
        </w:rPr>
        <w:t>domestic</w:t>
      </w:r>
      <w:r w:rsidR="00833827" w:rsidRPr="00DF42D1">
        <w:rPr>
          <w:rFonts w:asciiTheme="majorHAnsi" w:hAnsiTheme="majorHAnsi" w:cstheme="majorHAnsi"/>
          <w:b/>
        </w:rPr>
        <w:t xml:space="preserve"> legislation in </w:t>
      </w:r>
      <w:r w:rsidR="001B43AF">
        <w:rPr>
          <w:rFonts w:asciiTheme="majorHAnsi" w:hAnsiTheme="majorHAnsi" w:cstheme="majorHAnsi"/>
          <w:b/>
        </w:rPr>
        <w:t>the Russian Federa</w:t>
      </w:r>
      <w:r w:rsidR="00FD511F">
        <w:rPr>
          <w:rFonts w:asciiTheme="majorHAnsi" w:hAnsiTheme="majorHAnsi" w:cstheme="majorHAnsi"/>
          <w:b/>
        </w:rPr>
        <w:t>t</w:t>
      </w:r>
      <w:r w:rsidR="001B43AF">
        <w:rPr>
          <w:rFonts w:asciiTheme="majorHAnsi" w:hAnsiTheme="majorHAnsi" w:cstheme="majorHAnsi"/>
          <w:b/>
        </w:rPr>
        <w:t>ion</w:t>
      </w:r>
      <w:r w:rsidR="00833827" w:rsidRPr="00DF42D1">
        <w:rPr>
          <w:rFonts w:asciiTheme="majorHAnsi" w:hAnsiTheme="majorHAnsi" w:cstheme="majorHAnsi"/>
          <w:b/>
        </w:rPr>
        <w:t xml:space="preserve"> </w:t>
      </w:r>
      <w:r w:rsidR="002E2D70">
        <w:rPr>
          <w:rFonts w:asciiTheme="majorHAnsi" w:hAnsiTheme="majorHAnsi" w:cstheme="majorHAnsi"/>
          <w:b/>
        </w:rPr>
        <w:t>fully protects all children from violent punishment and explicitly prohibit its use in all settings including the home</w:t>
      </w:r>
      <w:r w:rsidR="00DF56D0" w:rsidRPr="00DF42D1">
        <w:rPr>
          <w:rFonts w:asciiTheme="majorHAnsi" w:hAnsiTheme="majorHAnsi" w:cstheme="majorHAnsi"/>
          <w:b/>
        </w:rPr>
        <w:t>?</w:t>
      </w:r>
      <w:r w:rsidR="00DC20AE" w:rsidRPr="00DF42D1">
        <w:rPr>
          <w:rFonts w:asciiTheme="majorHAnsi" w:hAnsiTheme="majorHAnsi" w:cstheme="majorHAnsi"/>
        </w:rPr>
        <w:t>”</w:t>
      </w:r>
      <w:r w:rsidRPr="00DF42D1">
        <w:rPr>
          <w:rFonts w:asciiTheme="majorHAnsi" w:hAnsiTheme="majorHAnsi" w:cstheme="majorHAnsi"/>
          <w:iCs/>
        </w:rPr>
        <w:t>;</w:t>
      </w:r>
    </w:p>
    <w:p w14:paraId="4FA79421" w14:textId="143DCF04" w:rsidR="00E4774B" w:rsidRPr="00DF42D1" w:rsidRDefault="00E4774B" w:rsidP="007A21C3">
      <w:pPr>
        <w:numPr>
          <w:ilvl w:val="0"/>
          <w:numId w:val="6"/>
        </w:numPr>
        <w:spacing w:after="120"/>
        <w:rPr>
          <w:rFonts w:asciiTheme="majorHAnsi" w:hAnsiTheme="majorHAnsi" w:cstheme="majorHAnsi"/>
          <w:iCs/>
        </w:rPr>
      </w:pPr>
      <w:r w:rsidRPr="00DF42D1">
        <w:rPr>
          <w:rFonts w:asciiTheme="majorHAnsi" w:hAnsiTheme="majorHAnsi" w:cstheme="majorHAnsi"/>
          <w:iCs/>
        </w:rPr>
        <w:t xml:space="preserve">recommend to the Government of </w:t>
      </w:r>
      <w:r w:rsidR="001B43AF">
        <w:rPr>
          <w:rFonts w:asciiTheme="majorHAnsi" w:hAnsiTheme="majorHAnsi" w:cstheme="majorHAnsi"/>
          <w:iCs/>
        </w:rPr>
        <w:t>the Russian Federa</w:t>
      </w:r>
      <w:r w:rsidR="00FD511F">
        <w:rPr>
          <w:rFonts w:asciiTheme="majorHAnsi" w:hAnsiTheme="majorHAnsi" w:cstheme="majorHAnsi"/>
          <w:iCs/>
        </w:rPr>
        <w:t>t</w:t>
      </w:r>
      <w:r w:rsidR="001B43AF">
        <w:rPr>
          <w:rFonts w:asciiTheme="majorHAnsi" w:hAnsiTheme="majorHAnsi" w:cstheme="majorHAnsi"/>
          <w:iCs/>
        </w:rPr>
        <w:t>ion</w:t>
      </w:r>
      <w:r w:rsidR="007F7529" w:rsidRPr="00DF42D1">
        <w:rPr>
          <w:rFonts w:asciiTheme="majorHAnsi" w:hAnsiTheme="majorHAnsi" w:cstheme="majorHAnsi"/>
          <w:iCs/>
        </w:rPr>
        <w:t xml:space="preserve">, in the Committee’s concluding observations on the </w:t>
      </w:r>
      <w:r w:rsidR="00BC6C90" w:rsidRPr="00DF42D1">
        <w:rPr>
          <w:rFonts w:asciiTheme="majorHAnsi" w:hAnsiTheme="majorHAnsi" w:cstheme="majorHAnsi"/>
          <w:iCs/>
        </w:rPr>
        <w:t>initial</w:t>
      </w:r>
      <w:r w:rsidR="00833827" w:rsidRPr="00DF42D1">
        <w:rPr>
          <w:rFonts w:asciiTheme="majorHAnsi" w:hAnsiTheme="majorHAnsi" w:cstheme="majorHAnsi"/>
          <w:iCs/>
        </w:rPr>
        <w:t xml:space="preserve"> report, that </w:t>
      </w:r>
      <w:r w:rsidR="00DC20AE" w:rsidRPr="00DF42D1">
        <w:rPr>
          <w:rFonts w:asciiTheme="majorHAnsi" w:hAnsiTheme="majorHAnsi" w:cstheme="majorHAnsi"/>
          <w:iCs/>
        </w:rPr>
        <w:t>“</w:t>
      </w:r>
      <w:r w:rsidR="00DF42D1" w:rsidRPr="00DF42D1">
        <w:rPr>
          <w:rFonts w:asciiTheme="majorHAnsi" w:hAnsiTheme="majorHAnsi" w:cstheme="majorHAnsi"/>
          <w:b/>
          <w:iCs/>
        </w:rPr>
        <w:t xml:space="preserve">prohibition of corporal punishment of all children in all settings is </w:t>
      </w:r>
      <w:r w:rsidR="002E2D70">
        <w:rPr>
          <w:rFonts w:asciiTheme="majorHAnsi" w:hAnsiTheme="majorHAnsi" w:cstheme="majorHAnsi"/>
          <w:b/>
          <w:iCs/>
        </w:rPr>
        <w:t>drafted and enacted as a matter of priority</w:t>
      </w:r>
      <w:r w:rsidR="00DF42D1" w:rsidRPr="00DF42D1">
        <w:rPr>
          <w:rFonts w:asciiTheme="majorHAnsi" w:hAnsiTheme="majorHAnsi" w:cstheme="majorHAnsi"/>
          <w:b/>
          <w:iCs/>
        </w:rPr>
        <w:t xml:space="preserve"> </w:t>
      </w:r>
      <w:r w:rsidR="00963238" w:rsidRPr="00DF42D1">
        <w:rPr>
          <w:rFonts w:asciiTheme="majorHAnsi" w:hAnsiTheme="majorHAnsi" w:cstheme="majorHAnsi"/>
          <w:b/>
        </w:rPr>
        <w:t xml:space="preserve">and that measures are put in place to ensure the </w:t>
      </w:r>
      <w:r w:rsidR="002E2D70">
        <w:rPr>
          <w:rFonts w:asciiTheme="majorHAnsi" w:hAnsiTheme="majorHAnsi" w:cstheme="majorHAnsi"/>
          <w:b/>
        </w:rPr>
        <w:t>law</w:t>
      </w:r>
      <w:r w:rsidR="00963238" w:rsidRPr="00DF42D1">
        <w:rPr>
          <w:rFonts w:asciiTheme="majorHAnsi" w:hAnsiTheme="majorHAnsi" w:cstheme="majorHAnsi"/>
          <w:b/>
        </w:rPr>
        <w:t xml:space="preserve"> is properly implemented</w:t>
      </w:r>
      <w:r w:rsidR="00DC20AE" w:rsidRPr="00DF42D1">
        <w:rPr>
          <w:rFonts w:asciiTheme="majorHAnsi" w:hAnsiTheme="majorHAnsi" w:cstheme="majorHAnsi"/>
        </w:rPr>
        <w:t>”</w:t>
      </w:r>
      <w:r w:rsidR="00833827" w:rsidRPr="00DF42D1">
        <w:rPr>
          <w:rFonts w:asciiTheme="majorHAnsi" w:hAnsiTheme="majorHAnsi" w:cstheme="majorHAnsi"/>
        </w:rPr>
        <w:t>.</w:t>
      </w:r>
    </w:p>
    <w:p w14:paraId="3FBF531E" w14:textId="77777777" w:rsidR="009D6E71" w:rsidRPr="00DF42D1" w:rsidRDefault="009D6E71" w:rsidP="007F7529">
      <w:pPr>
        <w:spacing w:after="120"/>
        <w:rPr>
          <w:rFonts w:asciiTheme="majorHAnsi" w:hAnsiTheme="majorHAnsi" w:cstheme="majorHAnsi"/>
        </w:rPr>
      </w:pPr>
    </w:p>
    <w:p w14:paraId="2E512E2A" w14:textId="77777777" w:rsidR="00106569" w:rsidRPr="00DF42D1" w:rsidRDefault="00106569">
      <w:pPr>
        <w:rPr>
          <w:rFonts w:asciiTheme="majorHAnsi" w:hAnsiTheme="majorHAnsi" w:cstheme="majorHAnsi"/>
          <w:b/>
          <w:sz w:val="26"/>
          <w:szCs w:val="26"/>
        </w:rPr>
      </w:pPr>
      <w:r w:rsidRPr="00DF42D1">
        <w:rPr>
          <w:rFonts w:asciiTheme="majorHAnsi" w:hAnsiTheme="majorHAnsi" w:cstheme="majorHAnsi"/>
          <w:b/>
          <w:sz w:val="26"/>
          <w:szCs w:val="26"/>
        </w:rPr>
        <w:br w:type="page"/>
      </w:r>
    </w:p>
    <w:p w14:paraId="1983D09B" w14:textId="28BE79BE" w:rsidR="007F7529" w:rsidRPr="00DF42D1" w:rsidRDefault="007F7529" w:rsidP="007F7529">
      <w:pPr>
        <w:spacing w:after="120"/>
        <w:rPr>
          <w:rFonts w:asciiTheme="majorHAnsi" w:hAnsiTheme="majorHAnsi" w:cstheme="majorHAnsi"/>
          <w:b/>
          <w:sz w:val="26"/>
          <w:szCs w:val="26"/>
        </w:rPr>
      </w:pPr>
      <w:r w:rsidRPr="00DF42D1">
        <w:rPr>
          <w:rFonts w:asciiTheme="majorHAnsi" w:hAnsiTheme="majorHAnsi" w:cstheme="majorHAnsi"/>
          <w:b/>
          <w:sz w:val="26"/>
          <w:szCs w:val="26"/>
        </w:rPr>
        <w:lastRenderedPageBreak/>
        <w:t>(c) Detailed briefing</w:t>
      </w:r>
    </w:p>
    <w:p w14:paraId="69A1F232" w14:textId="5815296A" w:rsidR="007F7529" w:rsidRPr="00DF42D1" w:rsidRDefault="007F7529" w:rsidP="007F7529">
      <w:pPr>
        <w:spacing w:after="120"/>
        <w:rPr>
          <w:rFonts w:asciiTheme="majorHAnsi" w:hAnsiTheme="majorHAnsi" w:cstheme="majorHAnsi"/>
          <w:b/>
          <w:sz w:val="26"/>
          <w:szCs w:val="26"/>
        </w:rPr>
      </w:pPr>
      <w:r w:rsidRPr="00DF42D1">
        <w:rPr>
          <w:rFonts w:asciiTheme="majorHAnsi" w:hAnsiTheme="majorHAnsi" w:cstheme="majorHAnsi"/>
          <w:b/>
          <w:sz w:val="26"/>
          <w:szCs w:val="26"/>
        </w:rPr>
        <w:t>The right of children with disabilities not to be subjected to corporal punishment</w:t>
      </w:r>
    </w:p>
    <w:p w14:paraId="6370E703" w14:textId="6E9ABD8D" w:rsidR="007F7529" w:rsidRPr="00DF42D1" w:rsidRDefault="00833827" w:rsidP="00E511FD">
      <w:pPr>
        <w:spacing w:after="120"/>
        <w:rPr>
          <w:rFonts w:asciiTheme="majorHAnsi" w:hAnsiTheme="majorHAnsi" w:cstheme="majorHAnsi"/>
        </w:rPr>
      </w:pPr>
      <w:r w:rsidRPr="00DF42D1">
        <w:rPr>
          <w:rFonts w:asciiTheme="majorHAnsi" w:hAnsiTheme="majorHAnsi" w:cstheme="majorHAnsi"/>
        </w:rPr>
        <w:t>4</w:t>
      </w:r>
      <w:r w:rsidR="00E511FD" w:rsidRPr="00DF42D1">
        <w:rPr>
          <w:rFonts w:asciiTheme="majorHAnsi" w:hAnsiTheme="majorHAnsi" w:cstheme="majorHAnsi"/>
        </w:rPr>
        <w:t xml:space="preserve">. </w:t>
      </w:r>
      <w:r w:rsidR="007F7529" w:rsidRPr="00DF42D1">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w:t>
      </w:r>
      <w:r w:rsidR="007F7529" w:rsidRPr="002B20D3">
        <w:rPr>
          <w:rFonts w:asciiTheme="majorHAnsi" w:hAnsiTheme="majorHAnsi" w:cstheme="majorHAnsi"/>
        </w:rPr>
        <w:t xml:space="preserve">parties to prohibit and eliminate all corporal punishment of children, including within the family. </w:t>
      </w:r>
      <w:r w:rsidR="001B43AF">
        <w:rPr>
          <w:rFonts w:asciiTheme="majorHAnsi" w:hAnsiTheme="majorHAnsi" w:cstheme="majorHAnsi"/>
        </w:rPr>
        <w:t>Although the Russian Federation’s state report refers to the right of children with disabilities to be protected from violence and abuse,</w:t>
      </w:r>
      <w:r w:rsidR="001B43AF">
        <w:rPr>
          <w:rStyle w:val="FootnoteReference"/>
          <w:rFonts w:asciiTheme="majorHAnsi" w:hAnsiTheme="majorHAnsi" w:cstheme="majorHAnsi"/>
        </w:rPr>
        <w:footnoteReference w:id="1"/>
      </w:r>
      <w:r w:rsidR="001B43AF">
        <w:rPr>
          <w:rFonts w:asciiTheme="majorHAnsi" w:hAnsiTheme="majorHAnsi" w:cstheme="majorHAnsi"/>
        </w:rPr>
        <w:t xml:space="preserve"> the issue of the legality of corporal punishment is not addressed.</w:t>
      </w:r>
    </w:p>
    <w:p w14:paraId="7D5B40EB" w14:textId="39FEEE47" w:rsidR="007F7529" w:rsidRPr="00DF42D1" w:rsidRDefault="00833827" w:rsidP="00E511FD">
      <w:pPr>
        <w:spacing w:after="120"/>
        <w:rPr>
          <w:rFonts w:asciiTheme="majorHAnsi" w:hAnsiTheme="majorHAnsi" w:cstheme="majorHAnsi"/>
        </w:rPr>
      </w:pPr>
      <w:r w:rsidRPr="00DF42D1">
        <w:rPr>
          <w:rFonts w:asciiTheme="majorHAnsi" w:hAnsiTheme="majorHAnsi" w:cstheme="majorHAnsi"/>
        </w:rPr>
        <w:t>5</w:t>
      </w:r>
      <w:r w:rsidR="00E511FD" w:rsidRPr="00DF42D1">
        <w:rPr>
          <w:rFonts w:asciiTheme="majorHAnsi" w:hAnsiTheme="majorHAnsi" w:cstheme="majorHAnsi"/>
        </w:rPr>
        <w:t xml:space="preserve">. </w:t>
      </w:r>
      <w:r w:rsidR="007F7529" w:rsidRPr="00DF42D1">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DF42D1">
        <w:rPr>
          <w:rStyle w:val="FootnoteReference"/>
          <w:rFonts w:asciiTheme="majorHAnsi" w:hAnsiTheme="majorHAnsi" w:cstheme="majorHAnsi"/>
        </w:rPr>
        <w:footnoteReference w:id="2"/>
      </w:r>
      <w:r w:rsidR="007F7529" w:rsidRPr="00DF42D1">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DF42D1">
        <w:rPr>
          <w:rFonts w:asciiTheme="majorHAnsi" w:hAnsiTheme="majorHAnsi" w:cstheme="majorHAnsi"/>
        </w:rPr>
        <w:t>violence</w:t>
      </w:r>
      <w:r w:rsidR="007F7529" w:rsidRPr="00DF42D1">
        <w:rPr>
          <w:rFonts w:asciiTheme="majorHAnsi" w:hAnsiTheme="majorHAnsi" w:cstheme="majorHAnsi"/>
        </w:rPr>
        <w:t xml:space="preserve"> in the same way as, for example, sexual and other socially unacceptable forms of </w:t>
      </w:r>
      <w:r w:rsidR="00E511FD" w:rsidRPr="00DF42D1">
        <w:rPr>
          <w:rFonts w:asciiTheme="majorHAnsi" w:hAnsiTheme="majorHAnsi" w:cstheme="majorHAnsi"/>
        </w:rPr>
        <w:t>violence.</w:t>
      </w:r>
    </w:p>
    <w:p w14:paraId="111ED3CA" w14:textId="70852634" w:rsidR="005B31F1" w:rsidRPr="00DF42D1" w:rsidRDefault="00833827" w:rsidP="00E511FD">
      <w:pPr>
        <w:spacing w:after="120"/>
        <w:rPr>
          <w:rFonts w:asciiTheme="majorHAnsi" w:hAnsiTheme="majorHAnsi" w:cstheme="majorHAnsi"/>
        </w:rPr>
      </w:pPr>
      <w:r w:rsidRPr="00DF42D1">
        <w:rPr>
          <w:rFonts w:asciiTheme="majorHAnsi" w:hAnsiTheme="majorHAnsi" w:cstheme="majorHAnsi"/>
        </w:rPr>
        <w:t>6</w:t>
      </w:r>
      <w:r w:rsidR="00E511FD" w:rsidRPr="00DF42D1">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DF42D1">
        <w:rPr>
          <w:rFonts w:asciiTheme="majorHAnsi" w:hAnsiTheme="majorHAnsi" w:cstheme="majorHAnsi"/>
        </w:rPr>
        <w:t>legislation</w:t>
      </w:r>
      <w:r w:rsidR="00E511FD" w:rsidRPr="00DF42D1">
        <w:rPr>
          <w:rFonts w:asciiTheme="majorHAnsi" w:hAnsiTheme="majorHAnsi" w:cstheme="majorHAnsi"/>
        </w:rPr>
        <w:t xml:space="preserve"> prohibiting it in all settings including the home is critical. </w:t>
      </w:r>
    </w:p>
    <w:p w14:paraId="7CCE9FC2" w14:textId="77777777" w:rsidR="007F7529" w:rsidRPr="00DF42D1" w:rsidRDefault="007F7529" w:rsidP="007F7529">
      <w:pPr>
        <w:autoSpaceDE w:val="0"/>
        <w:autoSpaceDN w:val="0"/>
        <w:adjustRightInd w:val="0"/>
        <w:spacing w:after="120"/>
        <w:rPr>
          <w:rFonts w:asciiTheme="majorHAnsi" w:hAnsiTheme="majorHAnsi" w:cstheme="majorHAnsi"/>
          <w:b/>
          <w:sz w:val="26"/>
          <w:szCs w:val="26"/>
        </w:rPr>
      </w:pPr>
    </w:p>
    <w:p w14:paraId="1DD3CA84" w14:textId="0A384D1C" w:rsidR="007F7529" w:rsidRPr="00DF42D1" w:rsidRDefault="00683188" w:rsidP="007F7529">
      <w:pPr>
        <w:pStyle w:val="Heading2"/>
        <w:spacing w:after="120"/>
        <w:rPr>
          <w:rFonts w:asciiTheme="majorHAnsi" w:hAnsiTheme="majorHAnsi" w:cstheme="majorHAnsi"/>
          <w:sz w:val="26"/>
          <w:szCs w:val="26"/>
          <w:lang w:val="en-GB"/>
        </w:rPr>
      </w:pPr>
      <w:r w:rsidRPr="00DF42D1">
        <w:rPr>
          <w:rFonts w:asciiTheme="majorHAnsi" w:hAnsiTheme="majorHAnsi" w:cstheme="majorHAnsi"/>
          <w:sz w:val="26"/>
          <w:szCs w:val="26"/>
        </w:rPr>
        <w:t>The l</w:t>
      </w:r>
      <w:r w:rsidR="007F7529" w:rsidRPr="00DF42D1">
        <w:rPr>
          <w:rFonts w:asciiTheme="majorHAnsi" w:hAnsiTheme="majorHAnsi" w:cstheme="majorHAnsi"/>
          <w:sz w:val="26"/>
          <w:szCs w:val="26"/>
        </w:rPr>
        <w:t xml:space="preserve">egality of corporal punishment of children with disabilities in </w:t>
      </w:r>
      <w:r w:rsidR="004F7EF9">
        <w:rPr>
          <w:rFonts w:asciiTheme="majorHAnsi" w:hAnsiTheme="majorHAnsi" w:cstheme="majorHAnsi"/>
          <w:sz w:val="26"/>
          <w:szCs w:val="26"/>
          <w:lang w:val="en-GB"/>
        </w:rPr>
        <w:t>the Russian Federation</w:t>
      </w:r>
    </w:p>
    <w:p w14:paraId="610CF94D" w14:textId="11A47BCB" w:rsidR="007F7529" w:rsidRPr="00DF42D1" w:rsidRDefault="00833827" w:rsidP="00BC6C90">
      <w:pPr>
        <w:autoSpaceDE w:val="0"/>
        <w:autoSpaceDN w:val="0"/>
        <w:adjustRightInd w:val="0"/>
        <w:spacing w:after="120"/>
        <w:rPr>
          <w:rFonts w:asciiTheme="majorHAnsi" w:hAnsiTheme="majorHAnsi" w:cstheme="majorHAnsi"/>
        </w:rPr>
      </w:pPr>
      <w:r w:rsidRPr="00DF42D1">
        <w:rPr>
          <w:rFonts w:asciiTheme="majorHAnsi" w:hAnsiTheme="majorHAnsi" w:cstheme="majorHAnsi"/>
        </w:rPr>
        <w:t>7</w:t>
      </w:r>
      <w:r w:rsidR="00BC6C90" w:rsidRPr="00DF42D1">
        <w:rPr>
          <w:rFonts w:asciiTheme="majorHAnsi" w:hAnsiTheme="majorHAnsi" w:cstheme="majorHAnsi"/>
        </w:rPr>
        <w:t xml:space="preserve">. </w:t>
      </w:r>
      <w:r w:rsidR="00126D81">
        <w:rPr>
          <w:rFonts w:asciiTheme="majorHAnsi" w:hAnsiTheme="majorHAnsi" w:cstheme="majorHAnsi"/>
        </w:rPr>
        <w:t>In the Russian Federation, c</w:t>
      </w:r>
      <w:r w:rsidR="007F7529" w:rsidRPr="00DF42D1">
        <w:rPr>
          <w:rFonts w:asciiTheme="majorHAnsi" w:hAnsiTheme="majorHAnsi" w:cstheme="majorHAnsi"/>
        </w:rPr>
        <w:t xml:space="preserve">orporal punishment of children is unlawful </w:t>
      </w:r>
      <w:r w:rsidR="002B20D3">
        <w:rPr>
          <w:rFonts w:asciiTheme="majorHAnsi" w:hAnsiTheme="majorHAnsi" w:cstheme="majorHAnsi"/>
        </w:rPr>
        <w:t xml:space="preserve">in schools and </w:t>
      </w:r>
      <w:r w:rsidR="00126D81">
        <w:rPr>
          <w:rFonts w:asciiTheme="majorHAnsi" w:hAnsiTheme="majorHAnsi" w:cstheme="majorHAnsi"/>
        </w:rPr>
        <w:t>in the penal system</w:t>
      </w:r>
      <w:r w:rsidR="008730E0" w:rsidRPr="00DF42D1">
        <w:rPr>
          <w:rFonts w:asciiTheme="majorHAnsi" w:hAnsiTheme="majorHAnsi" w:cstheme="majorHAnsi"/>
        </w:rPr>
        <w:t>, but children with disabilities may lawfully be subject</w:t>
      </w:r>
      <w:r w:rsidRPr="00DF42D1">
        <w:rPr>
          <w:rFonts w:asciiTheme="majorHAnsi" w:hAnsiTheme="majorHAnsi" w:cstheme="majorHAnsi"/>
        </w:rPr>
        <w:t>ed</w:t>
      </w:r>
      <w:r w:rsidR="008730E0" w:rsidRPr="00DF42D1">
        <w:rPr>
          <w:rFonts w:asciiTheme="majorHAnsi" w:hAnsiTheme="majorHAnsi" w:cstheme="majorHAnsi"/>
        </w:rPr>
        <w:t xml:space="preserve"> to physical punishment in the home, </w:t>
      </w:r>
      <w:r w:rsidR="0081318D" w:rsidRPr="00DF42D1">
        <w:rPr>
          <w:rFonts w:asciiTheme="majorHAnsi" w:hAnsiTheme="majorHAnsi" w:cstheme="majorHAnsi"/>
        </w:rPr>
        <w:t xml:space="preserve">in </w:t>
      </w:r>
      <w:r w:rsidR="008730E0" w:rsidRPr="00DF42D1">
        <w:rPr>
          <w:rFonts w:asciiTheme="majorHAnsi" w:hAnsiTheme="majorHAnsi" w:cstheme="majorHAnsi"/>
        </w:rPr>
        <w:t xml:space="preserve">alternative care </w:t>
      </w:r>
      <w:r w:rsidR="001947F2" w:rsidRPr="00DF42D1">
        <w:rPr>
          <w:rFonts w:asciiTheme="majorHAnsi" w:hAnsiTheme="majorHAnsi" w:cstheme="majorHAnsi"/>
        </w:rPr>
        <w:t>settings,</w:t>
      </w:r>
      <w:r w:rsidR="00126D81">
        <w:rPr>
          <w:rFonts w:asciiTheme="majorHAnsi" w:hAnsiTheme="majorHAnsi" w:cstheme="majorHAnsi"/>
        </w:rPr>
        <w:t xml:space="preserve"> and</w:t>
      </w:r>
      <w:r w:rsidR="001947F2" w:rsidRPr="00DF42D1">
        <w:rPr>
          <w:rFonts w:asciiTheme="majorHAnsi" w:hAnsiTheme="majorHAnsi" w:cstheme="majorHAnsi"/>
        </w:rPr>
        <w:t xml:space="preserve"> </w:t>
      </w:r>
      <w:r w:rsidR="009C7037" w:rsidRPr="00DF42D1">
        <w:rPr>
          <w:rFonts w:asciiTheme="majorHAnsi" w:hAnsiTheme="majorHAnsi" w:cstheme="majorHAnsi"/>
        </w:rPr>
        <w:t xml:space="preserve">in </w:t>
      </w:r>
      <w:r w:rsidR="002B20D3">
        <w:rPr>
          <w:rFonts w:asciiTheme="majorHAnsi" w:hAnsiTheme="majorHAnsi" w:cstheme="majorHAnsi"/>
        </w:rPr>
        <w:t xml:space="preserve">most </w:t>
      </w:r>
      <w:r w:rsidR="008730E0" w:rsidRPr="00DF42D1">
        <w:rPr>
          <w:rFonts w:asciiTheme="majorHAnsi" w:hAnsiTheme="majorHAnsi" w:cstheme="majorHAnsi"/>
        </w:rPr>
        <w:t>day care</w:t>
      </w:r>
      <w:r w:rsidR="0081318D" w:rsidRPr="00DF42D1">
        <w:rPr>
          <w:rFonts w:asciiTheme="majorHAnsi" w:hAnsiTheme="majorHAnsi" w:cstheme="majorHAnsi"/>
        </w:rPr>
        <w:t xml:space="preserve"> settings</w:t>
      </w:r>
      <w:r w:rsidR="00591A1C" w:rsidRPr="00DF42D1">
        <w:rPr>
          <w:rFonts w:asciiTheme="majorHAnsi" w:hAnsiTheme="majorHAnsi" w:cstheme="majorHAnsi"/>
        </w:rPr>
        <w:t>.</w:t>
      </w:r>
    </w:p>
    <w:p w14:paraId="5BBD20E9" w14:textId="06B4389F" w:rsidR="004F7EF9" w:rsidRPr="004F7EF9" w:rsidRDefault="00620321" w:rsidP="004F7EF9">
      <w:pPr>
        <w:autoSpaceDE w:val="0"/>
        <w:autoSpaceDN w:val="0"/>
        <w:adjustRightInd w:val="0"/>
        <w:spacing w:after="120"/>
        <w:rPr>
          <w:rFonts w:asciiTheme="majorHAnsi" w:hAnsiTheme="majorHAnsi" w:cstheme="majorHAnsi"/>
          <w:iCs/>
        </w:rPr>
      </w:pPr>
      <w:r w:rsidRPr="00DF42D1">
        <w:rPr>
          <w:rFonts w:asciiTheme="majorHAnsi" w:hAnsiTheme="majorHAnsi" w:cstheme="majorHAnsi"/>
        </w:rPr>
        <w:t xml:space="preserve">8. </w:t>
      </w:r>
      <w:r w:rsidRPr="00DF42D1">
        <w:rPr>
          <w:rFonts w:asciiTheme="majorHAnsi" w:hAnsiTheme="majorHAnsi" w:cstheme="majorHAnsi"/>
          <w:i/>
        </w:rPr>
        <w:t>Corporal punishment is lawful in the home</w:t>
      </w:r>
      <w:r w:rsidRPr="00DF42D1">
        <w:rPr>
          <w:rFonts w:asciiTheme="majorHAnsi" w:hAnsiTheme="majorHAnsi" w:cstheme="majorHAnsi"/>
        </w:rPr>
        <w:t xml:space="preserve">. </w:t>
      </w:r>
      <w:r w:rsidR="004F7EF9" w:rsidRPr="004F7EF9">
        <w:rPr>
          <w:rFonts w:asciiTheme="majorHAnsi" w:hAnsiTheme="majorHAnsi" w:cstheme="majorHAnsi"/>
          <w:iCs/>
        </w:rPr>
        <w:t>In 2010, the Ministry of Justice stated that provisions in the Family and Criminal Codes</w:t>
      </w:r>
      <w:r w:rsidR="001768A1">
        <w:rPr>
          <w:rFonts w:asciiTheme="majorHAnsi" w:hAnsiTheme="majorHAnsi" w:cstheme="majorHAnsi"/>
          <w:iCs/>
        </w:rPr>
        <w:t xml:space="preserve"> protecting children’s rights </w:t>
      </w:r>
      <w:r w:rsidR="00126D81">
        <w:rPr>
          <w:rFonts w:asciiTheme="majorHAnsi" w:hAnsiTheme="majorHAnsi" w:cstheme="majorHAnsi"/>
          <w:iCs/>
        </w:rPr>
        <w:t>to human dignity</w:t>
      </w:r>
      <w:r w:rsidR="0026560B">
        <w:rPr>
          <w:rFonts w:asciiTheme="majorHAnsi" w:hAnsiTheme="majorHAnsi" w:cstheme="majorHAnsi"/>
          <w:iCs/>
        </w:rPr>
        <w:t xml:space="preserve"> and</w:t>
      </w:r>
      <w:r w:rsidR="00126D81">
        <w:rPr>
          <w:rFonts w:asciiTheme="majorHAnsi" w:hAnsiTheme="majorHAnsi" w:cstheme="majorHAnsi"/>
          <w:iCs/>
        </w:rPr>
        <w:t xml:space="preserve"> to protection from abuse</w:t>
      </w:r>
      <w:r w:rsidR="004F7EF9" w:rsidRPr="004F7EF9">
        <w:rPr>
          <w:rFonts w:asciiTheme="majorHAnsi" w:hAnsiTheme="majorHAnsi" w:cstheme="majorHAnsi"/>
          <w:iCs/>
        </w:rPr>
        <w:t xml:space="preserve"> amount to prohibition of corporal punishment of children.</w:t>
      </w:r>
      <w:r w:rsidR="004F7EF9" w:rsidRPr="004F7EF9">
        <w:rPr>
          <w:rFonts w:asciiTheme="majorHAnsi" w:hAnsiTheme="majorHAnsi" w:cstheme="majorHAnsi"/>
          <w:iCs/>
          <w:vertAlign w:val="superscript"/>
        </w:rPr>
        <w:footnoteReference w:id="3"/>
      </w:r>
      <w:r w:rsidR="004F7EF9" w:rsidRPr="004F7EF9">
        <w:rPr>
          <w:rFonts w:asciiTheme="majorHAnsi" w:hAnsiTheme="majorHAnsi" w:cstheme="majorHAnsi"/>
          <w:iCs/>
        </w:rPr>
        <w:t xml:space="preserve"> However, in the absence of explicit prohibition it is not clear that they effectively prohibit all forms of physical punishment in childrearing.</w:t>
      </w:r>
      <w:r w:rsidR="00126D81">
        <w:rPr>
          <w:rFonts w:asciiTheme="majorHAnsi" w:hAnsiTheme="majorHAnsi" w:cstheme="majorHAnsi"/>
          <w:iCs/>
        </w:rPr>
        <w:t xml:space="preserve"> </w:t>
      </w:r>
      <w:r w:rsidR="004F7EF9" w:rsidRPr="004F7EF9">
        <w:rPr>
          <w:rFonts w:asciiTheme="majorHAnsi" w:hAnsiTheme="majorHAnsi" w:cstheme="majorHAnsi"/>
          <w:iCs/>
        </w:rPr>
        <w:t xml:space="preserve">There is no explicit prohibition of corporal punishment of children in the Law on Guarantees of the Rights of the Child 1998, the Law on Guardianship and Custody 2008, the Criminal Code 1996, the Code on Administrative Offences 2001 or the Constitution 1993. </w:t>
      </w:r>
    </w:p>
    <w:p w14:paraId="69347429" w14:textId="31576AE1" w:rsidR="00126D81" w:rsidRDefault="00126D81" w:rsidP="004F7EF9">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9. </w:t>
      </w:r>
      <w:r w:rsidR="004F7EF9" w:rsidRPr="004F7EF9">
        <w:rPr>
          <w:rFonts w:asciiTheme="majorHAnsi" w:hAnsiTheme="majorHAnsi" w:cstheme="majorHAnsi"/>
          <w:iCs/>
        </w:rPr>
        <w:t xml:space="preserve">The Council of Europe’s petition against all corporal punishment, part of its campaign to achieve prohibition in all member states, was supported by Russian officials but to our knowledge there </w:t>
      </w:r>
      <w:r w:rsidR="004F7EF9" w:rsidRPr="004F7EF9">
        <w:rPr>
          <w:rFonts w:asciiTheme="majorHAnsi" w:hAnsiTheme="majorHAnsi" w:cstheme="majorHAnsi"/>
          <w:iCs/>
        </w:rPr>
        <w:lastRenderedPageBreak/>
        <w:t xml:space="preserve">have been no moves towards law reform on the issue. </w:t>
      </w:r>
      <w:r w:rsidRPr="004F7EF9">
        <w:rPr>
          <w:rFonts w:asciiTheme="majorHAnsi" w:hAnsiTheme="majorHAnsi" w:cstheme="majorHAnsi"/>
          <w:iCs/>
        </w:rPr>
        <w:t>President’s decree No. 761 dated 1 June 2012 “On the national strategy of activities in the interests of children for 2012-2017” states that one of the measures focused on the formation of a safe and comfortable family environment is the creation and adoption of a programme promoting intolerance to any forms of violence and corporal punishment of children. However, no such programme appears to exist.</w:t>
      </w:r>
      <w:r w:rsidRPr="004F7EF9">
        <w:rPr>
          <w:rFonts w:asciiTheme="majorHAnsi" w:hAnsiTheme="majorHAnsi" w:cstheme="majorHAnsi"/>
          <w:iCs/>
          <w:vertAlign w:val="superscript"/>
        </w:rPr>
        <w:footnoteReference w:id="4"/>
      </w:r>
      <w:r>
        <w:rPr>
          <w:rFonts w:asciiTheme="majorHAnsi" w:hAnsiTheme="majorHAnsi" w:cstheme="majorHAnsi"/>
          <w:iCs/>
        </w:rPr>
        <w:t xml:space="preserve"> 2016 amendments to the domestic legislation criminalising family violence</w:t>
      </w:r>
      <w:r w:rsidRPr="004F7EF9">
        <w:rPr>
          <w:rFonts w:asciiTheme="majorHAnsi" w:hAnsiTheme="majorHAnsi" w:cstheme="majorHAnsi"/>
          <w:iCs/>
          <w:vertAlign w:val="superscript"/>
        </w:rPr>
        <w:footnoteReference w:id="5"/>
      </w:r>
      <w:r w:rsidRPr="004F7EF9">
        <w:rPr>
          <w:rFonts w:asciiTheme="majorHAnsi" w:hAnsiTheme="majorHAnsi" w:cstheme="majorHAnsi"/>
          <w:iCs/>
        </w:rPr>
        <w:t xml:space="preserve"> </w:t>
      </w:r>
      <w:r>
        <w:rPr>
          <w:rFonts w:asciiTheme="majorHAnsi" w:hAnsiTheme="majorHAnsi" w:cstheme="majorHAnsi"/>
          <w:iCs/>
        </w:rPr>
        <w:t>were overturned in February 2017.</w:t>
      </w:r>
      <w:r w:rsidRPr="00126D81">
        <w:rPr>
          <w:rFonts w:asciiTheme="majorHAnsi" w:hAnsiTheme="majorHAnsi" w:cstheme="majorHAnsi"/>
          <w:iCs/>
          <w:vertAlign w:val="superscript"/>
        </w:rPr>
        <w:t xml:space="preserve"> </w:t>
      </w:r>
      <w:r w:rsidRPr="004F7EF9">
        <w:rPr>
          <w:rFonts w:asciiTheme="majorHAnsi" w:hAnsiTheme="majorHAnsi" w:cstheme="majorHAnsi"/>
          <w:iCs/>
          <w:vertAlign w:val="superscript"/>
        </w:rPr>
        <w:footnoteReference w:id="6"/>
      </w:r>
    </w:p>
    <w:p w14:paraId="091520BB" w14:textId="0A5E052C" w:rsidR="004F7EF9" w:rsidRDefault="00126D81" w:rsidP="004F7EF9">
      <w:pPr>
        <w:autoSpaceDE w:val="0"/>
        <w:autoSpaceDN w:val="0"/>
        <w:adjustRightInd w:val="0"/>
        <w:spacing w:after="120"/>
        <w:rPr>
          <w:rFonts w:asciiTheme="majorHAnsi" w:hAnsiTheme="majorHAnsi" w:cstheme="majorHAnsi"/>
        </w:rPr>
      </w:pPr>
      <w:r>
        <w:rPr>
          <w:rFonts w:asciiTheme="majorHAnsi" w:hAnsiTheme="majorHAnsi" w:cstheme="majorHAnsi"/>
        </w:rPr>
        <w:t>10</w:t>
      </w:r>
      <w:r w:rsidR="00620321" w:rsidRPr="00DF42D1">
        <w:rPr>
          <w:rFonts w:asciiTheme="majorHAnsi" w:hAnsiTheme="majorHAnsi" w:cstheme="majorHAnsi"/>
        </w:rPr>
        <w:t xml:space="preserve">. </w:t>
      </w:r>
      <w:r w:rsidR="00620321" w:rsidRPr="00DF42D1">
        <w:rPr>
          <w:rFonts w:asciiTheme="majorHAnsi" w:hAnsiTheme="majorHAnsi" w:cstheme="majorHAnsi"/>
          <w:i/>
        </w:rPr>
        <w:t>Corporal punishment is lawful in alternative care settings.</w:t>
      </w:r>
      <w:r w:rsidR="00620321" w:rsidRPr="00DF42D1">
        <w:rPr>
          <w:rFonts w:asciiTheme="majorHAnsi" w:hAnsiTheme="majorHAnsi" w:cstheme="majorHAnsi"/>
        </w:rPr>
        <w:t xml:space="preserve"> </w:t>
      </w:r>
      <w:r w:rsidR="004F7EF9" w:rsidRPr="004F7EF9">
        <w:rPr>
          <w:rFonts w:asciiTheme="majorHAnsi" w:hAnsiTheme="majorHAnsi" w:cstheme="majorHAnsi"/>
        </w:rPr>
        <w:t>There is no explicit prohibition of corporal punishment in all alternative care settings (foster care, institutions, places of safety, emergency care, etc). Children are legally protected from some but not all physical punishment under the Family Code 1995 and the Criminal Code 1996.</w:t>
      </w:r>
    </w:p>
    <w:p w14:paraId="6C6970DE" w14:textId="423B4ED4" w:rsidR="004F7EF9" w:rsidRPr="004F7EF9" w:rsidRDefault="00D63AA6" w:rsidP="004F7EF9">
      <w:pPr>
        <w:autoSpaceDE w:val="0"/>
        <w:autoSpaceDN w:val="0"/>
        <w:adjustRightInd w:val="0"/>
        <w:spacing w:after="120"/>
        <w:rPr>
          <w:rFonts w:asciiTheme="majorHAnsi" w:hAnsiTheme="majorHAnsi" w:cstheme="majorHAnsi"/>
        </w:rPr>
      </w:pPr>
      <w:r w:rsidRPr="00DF42D1">
        <w:rPr>
          <w:rFonts w:asciiTheme="majorHAnsi" w:hAnsiTheme="majorHAnsi" w:cstheme="majorHAnsi"/>
        </w:rPr>
        <w:t>1</w:t>
      </w:r>
      <w:r w:rsidR="00126D81">
        <w:rPr>
          <w:rFonts w:asciiTheme="majorHAnsi" w:hAnsiTheme="majorHAnsi" w:cstheme="majorHAnsi"/>
        </w:rPr>
        <w:t>1</w:t>
      </w:r>
      <w:r w:rsidRPr="00DF42D1">
        <w:rPr>
          <w:rFonts w:asciiTheme="majorHAnsi" w:hAnsiTheme="majorHAnsi" w:cstheme="majorHAnsi"/>
        </w:rPr>
        <w:t xml:space="preserve">. </w:t>
      </w:r>
      <w:r w:rsidRPr="00DF42D1">
        <w:rPr>
          <w:rFonts w:asciiTheme="majorHAnsi" w:hAnsiTheme="majorHAnsi" w:cstheme="majorHAnsi"/>
          <w:i/>
        </w:rPr>
        <w:t>Corporal punishment is</w:t>
      </w:r>
      <w:r w:rsidR="005869E5" w:rsidRPr="00DF42D1">
        <w:rPr>
          <w:rFonts w:asciiTheme="majorHAnsi" w:hAnsiTheme="majorHAnsi" w:cstheme="majorHAnsi"/>
          <w:i/>
        </w:rPr>
        <w:t xml:space="preserve"> </w:t>
      </w:r>
      <w:r w:rsidR="004F7EF9">
        <w:rPr>
          <w:rFonts w:asciiTheme="majorHAnsi" w:hAnsiTheme="majorHAnsi" w:cstheme="majorHAnsi"/>
          <w:i/>
        </w:rPr>
        <w:t xml:space="preserve">partially </w:t>
      </w:r>
      <w:r w:rsidRPr="00DF42D1">
        <w:rPr>
          <w:rFonts w:asciiTheme="majorHAnsi" w:hAnsiTheme="majorHAnsi" w:cstheme="majorHAnsi"/>
          <w:i/>
        </w:rPr>
        <w:t>lawful in</w:t>
      </w:r>
      <w:r w:rsidR="005C34D5" w:rsidRPr="00DF42D1">
        <w:rPr>
          <w:rFonts w:asciiTheme="majorHAnsi" w:hAnsiTheme="majorHAnsi" w:cstheme="majorHAnsi"/>
          <w:i/>
        </w:rPr>
        <w:t xml:space="preserve"> </w:t>
      </w:r>
      <w:r w:rsidRPr="00DF42D1">
        <w:rPr>
          <w:rFonts w:asciiTheme="majorHAnsi" w:hAnsiTheme="majorHAnsi" w:cstheme="majorHAnsi"/>
          <w:i/>
        </w:rPr>
        <w:t>early childhood care and in</w:t>
      </w:r>
      <w:r w:rsidR="005C34D5" w:rsidRPr="00DF42D1">
        <w:rPr>
          <w:rFonts w:asciiTheme="majorHAnsi" w:hAnsiTheme="majorHAnsi" w:cstheme="majorHAnsi"/>
          <w:i/>
        </w:rPr>
        <w:t xml:space="preserve"> </w:t>
      </w:r>
      <w:r w:rsidRPr="00DF42D1">
        <w:rPr>
          <w:rFonts w:asciiTheme="majorHAnsi" w:hAnsiTheme="majorHAnsi" w:cstheme="majorHAnsi"/>
          <w:i/>
        </w:rPr>
        <w:t>day care for older children, including for children with disabilities.</w:t>
      </w:r>
      <w:r w:rsidRPr="00DF42D1">
        <w:rPr>
          <w:rFonts w:asciiTheme="majorHAnsi" w:hAnsiTheme="majorHAnsi" w:cstheme="majorHAnsi"/>
        </w:rPr>
        <w:t xml:space="preserve"> </w:t>
      </w:r>
      <w:r w:rsidR="004F7EF9" w:rsidRPr="004F7EF9">
        <w:rPr>
          <w:rFonts w:asciiTheme="majorHAnsi" w:hAnsiTheme="majorHAnsi" w:cstheme="majorHAnsi"/>
        </w:rPr>
        <w:t>Corporal punish</w:t>
      </w:r>
      <w:r w:rsidR="004F7EF9">
        <w:rPr>
          <w:rFonts w:asciiTheme="majorHAnsi" w:hAnsiTheme="majorHAnsi" w:cstheme="majorHAnsi"/>
        </w:rPr>
        <w:t>ment is considered unlawful in p</w:t>
      </w:r>
      <w:r w:rsidR="004F7EF9" w:rsidRPr="004F7EF9">
        <w:rPr>
          <w:rFonts w:asciiTheme="majorHAnsi" w:hAnsiTheme="majorHAnsi" w:cstheme="majorHAnsi"/>
        </w:rPr>
        <w:t>re-school day care settings under the Law on Education 2012 (see below). There is no prohibition of all forms of corporal punishment in other early childhood care and in day care for older children. Act No. 3185-1 on Psychiatric Care and Guarantees for the Rights of Citizens Receiving Such Care 1992 states that the provision of care must be humane and must respect human and civil rights but it does not explicitly prohibit corporal punishment. Children are legally protected from some but not all physical punishment under the Family Code 1995 and the Criminal Code 1996.</w:t>
      </w:r>
    </w:p>
    <w:p w14:paraId="0A85476C" w14:textId="7E637D5C" w:rsidR="004F7EF9" w:rsidRPr="004F7EF9" w:rsidRDefault="00D63AA6" w:rsidP="004F7EF9">
      <w:pPr>
        <w:autoSpaceDE w:val="0"/>
        <w:autoSpaceDN w:val="0"/>
        <w:adjustRightInd w:val="0"/>
        <w:spacing w:after="120"/>
        <w:rPr>
          <w:rFonts w:asciiTheme="majorHAnsi" w:hAnsiTheme="majorHAnsi" w:cstheme="majorHAnsi"/>
        </w:rPr>
      </w:pPr>
      <w:r w:rsidRPr="00DF42D1">
        <w:rPr>
          <w:rFonts w:asciiTheme="majorHAnsi" w:hAnsiTheme="majorHAnsi" w:cstheme="majorHAnsi"/>
        </w:rPr>
        <w:t>1</w:t>
      </w:r>
      <w:r w:rsidR="00126D81">
        <w:rPr>
          <w:rFonts w:asciiTheme="majorHAnsi" w:hAnsiTheme="majorHAnsi" w:cstheme="majorHAnsi"/>
        </w:rPr>
        <w:t>2</w:t>
      </w:r>
      <w:r w:rsidRPr="00DF42D1">
        <w:rPr>
          <w:rFonts w:asciiTheme="majorHAnsi" w:hAnsiTheme="majorHAnsi" w:cstheme="majorHAnsi"/>
        </w:rPr>
        <w:t xml:space="preserve">. </w:t>
      </w:r>
      <w:bookmarkStart w:id="1" w:name="OLE_LINK44"/>
      <w:bookmarkStart w:id="2" w:name="OLE_LINK45"/>
      <w:r w:rsidRPr="00DF42D1">
        <w:rPr>
          <w:rFonts w:asciiTheme="majorHAnsi" w:hAnsiTheme="majorHAnsi" w:cstheme="majorHAnsi"/>
          <w:i/>
        </w:rPr>
        <w:t xml:space="preserve">Corporal punishment is </w:t>
      </w:r>
      <w:r w:rsidR="004F7EF9">
        <w:rPr>
          <w:rFonts w:asciiTheme="majorHAnsi" w:hAnsiTheme="majorHAnsi" w:cstheme="majorHAnsi"/>
          <w:i/>
        </w:rPr>
        <w:t xml:space="preserve">considered </w:t>
      </w:r>
      <w:r w:rsidR="00752380">
        <w:rPr>
          <w:rFonts w:asciiTheme="majorHAnsi" w:hAnsiTheme="majorHAnsi" w:cstheme="majorHAnsi"/>
          <w:i/>
        </w:rPr>
        <w:t>un</w:t>
      </w:r>
      <w:r w:rsidRPr="00DF42D1">
        <w:rPr>
          <w:rFonts w:asciiTheme="majorHAnsi" w:hAnsiTheme="majorHAnsi" w:cstheme="majorHAnsi"/>
          <w:i/>
        </w:rPr>
        <w:t>lawful in schools</w:t>
      </w:r>
      <w:bookmarkEnd w:id="1"/>
      <w:bookmarkEnd w:id="2"/>
      <w:r w:rsidR="004F7EF9">
        <w:rPr>
          <w:rFonts w:asciiTheme="majorHAnsi" w:hAnsiTheme="majorHAnsi" w:cstheme="majorHAnsi"/>
          <w:i/>
        </w:rPr>
        <w:t>,</w:t>
      </w:r>
      <w:r w:rsidR="004F7EF9" w:rsidRPr="004F7EF9">
        <w:rPr>
          <w:rFonts w:asciiTheme="majorHAnsi" w:hAnsiTheme="majorHAnsi" w:cstheme="majorHAnsi"/>
        </w:rPr>
        <w:t xml:space="preserve"> though it is not explicitly prohibited. Article 34 of the Law on Education 2012 states that students have the right to “(</w:t>
      </w:r>
      <w:r w:rsidR="004F7EF9" w:rsidRPr="004F7EF9">
        <w:rPr>
          <w:rFonts w:asciiTheme="majorHAnsi" w:hAnsiTheme="majorHAnsi" w:cstheme="majorHAnsi"/>
          <w:lang w:val="en"/>
        </w:rPr>
        <w:t xml:space="preserve">9) respect for human dignity, protection from all forms of physical or mental violence, injury personality, the protection of life and health”; article 43(3) states that “discipline in educational activities is provided on the basis of respect for human dignity of students and teachers” and “application of physical and mental violence to students is not allowed” (unofficial translation). The </w:t>
      </w:r>
      <w:r w:rsidR="004F7EF9" w:rsidRPr="004F7EF9">
        <w:rPr>
          <w:rFonts w:asciiTheme="majorHAnsi" w:hAnsiTheme="majorHAnsi" w:cstheme="majorHAnsi"/>
        </w:rPr>
        <w:t>Code on Administrative Offences 2001 punishes violations of the right to education (art. 5(57)).</w:t>
      </w:r>
    </w:p>
    <w:p w14:paraId="3B136DA2" w14:textId="01C146B7" w:rsidR="004F7EF9" w:rsidRPr="004F7EF9" w:rsidRDefault="00D63AA6" w:rsidP="004F7EF9">
      <w:pPr>
        <w:autoSpaceDE w:val="0"/>
        <w:autoSpaceDN w:val="0"/>
        <w:adjustRightInd w:val="0"/>
        <w:spacing w:after="120"/>
        <w:rPr>
          <w:rFonts w:asciiTheme="majorHAnsi" w:hAnsiTheme="majorHAnsi" w:cstheme="majorHAnsi"/>
        </w:rPr>
      </w:pPr>
      <w:r w:rsidRPr="00DF42D1">
        <w:rPr>
          <w:rFonts w:asciiTheme="majorHAnsi" w:hAnsiTheme="majorHAnsi" w:cstheme="majorHAnsi"/>
        </w:rPr>
        <w:t>1</w:t>
      </w:r>
      <w:r w:rsidR="00126D81">
        <w:rPr>
          <w:rFonts w:asciiTheme="majorHAnsi" w:hAnsiTheme="majorHAnsi" w:cstheme="majorHAnsi"/>
        </w:rPr>
        <w:t>3</w:t>
      </w:r>
      <w:r w:rsidRPr="00DF42D1">
        <w:rPr>
          <w:rFonts w:asciiTheme="majorHAnsi" w:hAnsiTheme="majorHAnsi" w:cstheme="majorHAnsi"/>
        </w:rPr>
        <w:t xml:space="preserve">. </w:t>
      </w:r>
      <w:r w:rsidR="00591A1C" w:rsidRPr="00DF42D1">
        <w:rPr>
          <w:rFonts w:asciiTheme="majorHAnsi" w:hAnsiTheme="majorHAnsi" w:cstheme="majorHAnsi"/>
          <w:i/>
        </w:rPr>
        <w:t>Corporal punishment is</w:t>
      </w:r>
      <w:r w:rsidR="004F7EF9">
        <w:rPr>
          <w:rFonts w:asciiTheme="majorHAnsi" w:hAnsiTheme="majorHAnsi" w:cstheme="majorHAnsi"/>
          <w:i/>
        </w:rPr>
        <w:t xml:space="preserve"> considered</w:t>
      </w:r>
      <w:r w:rsidR="00591A1C" w:rsidRPr="00DF42D1">
        <w:rPr>
          <w:rFonts w:asciiTheme="majorHAnsi" w:hAnsiTheme="majorHAnsi" w:cstheme="majorHAnsi"/>
          <w:i/>
        </w:rPr>
        <w:t xml:space="preserve"> </w:t>
      </w:r>
      <w:r w:rsidR="004F7EF9">
        <w:rPr>
          <w:rFonts w:asciiTheme="majorHAnsi" w:hAnsiTheme="majorHAnsi" w:cstheme="majorHAnsi"/>
          <w:i/>
        </w:rPr>
        <w:t>un</w:t>
      </w:r>
      <w:r w:rsidRPr="00DF42D1">
        <w:rPr>
          <w:rFonts w:asciiTheme="majorHAnsi" w:hAnsiTheme="majorHAnsi" w:cstheme="majorHAnsi"/>
          <w:i/>
        </w:rPr>
        <w:t>lawful as a disciplinary measure in penal institutions</w:t>
      </w:r>
      <w:r w:rsidR="004F7EF9" w:rsidRPr="004F7EF9">
        <w:rPr>
          <w:rFonts w:asciiTheme="majorHAnsi" w:hAnsiTheme="majorHAnsi" w:cstheme="majorHAnsi"/>
        </w:rPr>
        <w:t>, though there appears to be no explicit prohibition. Article 12(2) of the Criminal and Executive Code 1997 states (unofficial translation): “</w:t>
      </w:r>
      <w:r w:rsidR="004F7EF9" w:rsidRPr="004F7EF9">
        <w:rPr>
          <w:rFonts w:asciiTheme="majorHAnsi" w:hAnsiTheme="majorHAnsi" w:cstheme="majorHAnsi"/>
          <w:lang w:val="en"/>
        </w:rPr>
        <w:t>Prisoners are entitled to courteous treatment by staff of penal institutions. They should not be subjected to cruel, inhuman or degrading treatment or recovery. Coercive measures to convicts can be applied not only as to the law.” There is n</w:t>
      </w:r>
      <w:r w:rsidR="004F7EF9" w:rsidRPr="004F7EF9">
        <w:rPr>
          <w:rFonts w:asciiTheme="majorHAnsi" w:hAnsiTheme="majorHAnsi" w:cstheme="majorHAnsi"/>
        </w:rPr>
        <w:t>o provision for corporal punishment in correctional institutions (arts. 115 and 136). Article 8(1)(4) of the Law on the Fundamentals of the System of Prevention of Neglect and Offences of Minors 1999 states that in the case of minors “the use of physical and psychological violence” and “the application of measures with an anti-pedagogical nature, degrading human dignity” are prohibited. The provisions against beating and intentional causing of harm in the Criminal Code 1996 (arts. 111 to 116) are also applicable.</w:t>
      </w:r>
    </w:p>
    <w:p w14:paraId="301A90D3" w14:textId="182CD3FF" w:rsidR="007F7529" w:rsidRDefault="00D63AA6" w:rsidP="001947F2">
      <w:pPr>
        <w:spacing w:after="120"/>
        <w:rPr>
          <w:rFonts w:asciiTheme="majorHAnsi" w:hAnsiTheme="majorHAnsi" w:cstheme="majorHAnsi"/>
        </w:rPr>
      </w:pPr>
      <w:r w:rsidRPr="00DF42D1">
        <w:rPr>
          <w:rFonts w:asciiTheme="majorHAnsi" w:hAnsiTheme="majorHAnsi" w:cstheme="majorHAnsi"/>
        </w:rPr>
        <w:t>1</w:t>
      </w:r>
      <w:r w:rsidR="00126D81">
        <w:rPr>
          <w:rFonts w:asciiTheme="majorHAnsi" w:hAnsiTheme="majorHAnsi" w:cstheme="majorHAnsi"/>
        </w:rPr>
        <w:t>4</w:t>
      </w:r>
      <w:r w:rsidRPr="00DF42D1">
        <w:rPr>
          <w:rFonts w:asciiTheme="majorHAnsi" w:hAnsiTheme="majorHAnsi" w:cstheme="majorHAnsi"/>
        </w:rPr>
        <w:t xml:space="preserve">. </w:t>
      </w:r>
      <w:r w:rsidRPr="00DF42D1">
        <w:rPr>
          <w:rFonts w:asciiTheme="majorHAnsi" w:hAnsiTheme="majorHAnsi" w:cstheme="majorHAnsi"/>
          <w:i/>
        </w:rPr>
        <w:t>Corporal punishment is unlawful as a sentence for crime</w:t>
      </w:r>
      <w:r w:rsidR="00E82131" w:rsidRPr="00DF42D1">
        <w:rPr>
          <w:rFonts w:asciiTheme="majorHAnsi" w:hAnsiTheme="majorHAnsi" w:cstheme="majorHAnsi"/>
          <w:i/>
        </w:rPr>
        <w:t>.</w:t>
      </w:r>
      <w:r w:rsidR="001947F2" w:rsidRPr="00DF42D1">
        <w:rPr>
          <w:rFonts w:asciiTheme="majorHAnsi" w:hAnsiTheme="majorHAnsi" w:cstheme="majorHAnsi"/>
          <w:i/>
        </w:rPr>
        <w:t xml:space="preserve"> </w:t>
      </w:r>
      <w:r w:rsidR="004F7EF9" w:rsidRPr="004F7EF9">
        <w:rPr>
          <w:rFonts w:asciiTheme="majorHAnsi" w:hAnsiTheme="majorHAnsi" w:cstheme="majorHAnsi"/>
        </w:rPr>
        <w:t>There is no provision for judicial corporal punishment in criminal law. Article 7 of the Criminal Code 1996 states that punishment and other measures applied to a convicted person “cannot have the purpose of causing physical suffering or humiliation of human dignity”. The Code sets out the sentences which may be given to minors and these do not include corporal punishment (art. 88).</w:t>
      </w:r>
    </w:p>
    <w:p w14:paraId="6327BBC2" w14:textId="77777777" w:rsidR="004F7EF9" w:rsidRPr="00DF42D1" w:rsidRDefault="004F7EF9" w:rsidP="001947F2">
      <w:pPr>
        <w:spacing w:after="120"/>
        <w:rPr>
          <w:rFonts w:asciiTheme="majorHAnsi" w:hAnsiTheme="majorHAnsi" w:cstheme="majorHAnsi"/>
        </w:rPr>
      </w:pPr>
    </w:p>
    <w:p w14:paraId="0632C366" w14:textId="1F0A26DD" w:rsidR="007F7529" w:rsidRPr="00DF42D1" w:rsidRDefault="007F7529" w:rsidP="007F7529">
      <w:pPr>
        <w:pStyle w:val="Heading2"/>
        <w:spacing w:after="120"/>
        <w:rPr>
          <w:rFonts w:asciiTheme="majorHAnsi" w:hAnsiTheme="majorHAnsi" w:cstheme="majorHAnsi"/>
          <w:b w:val="0"/>
          <w:sz w:val="26"/>
          <w:szCs w:val="26"/>
        </w:rPr>
      </w:pPr>
      <w:r w:rsidRPr="00DF42D1">
        <w:rPr>
          <w:rFonts w:asciiTheme="majorHAnsi" w:hAnsiTheme="majorHAnsi" w:cstheme="majorHAnsi"/>
          <w:sz w:val="26"/>
          <w:szCs w:val="26"/>
        </w:rPr>
        <w:t>Recommendations by human rights treaty monitoring bodies</w:t>
      </w:r>
      <w:r w:rsidR="008730E0" w:rsidRPr="00DF42D1">
        <w:rPr>
          <w:rFonts w:asciiTheme="majorHAnsi" w:hAnsiTheme="majorHAnsi" w:cstheme="majorHAnsi"/>
          <w:sz w:val="26"/>
          <w:szCs w:val="26"/>
        </w:rPr>
        <w:t xml:space="preserve"> and during the UPR</w:t>
      </w:r>
    </w:p>
    <w:p w14:paraId="01D6FB49" w14:textId="462B91C7" w:rsidR="00F67CC5" w:rsidRPr="00DF42D1" w:rsidRDefault="00F67CC5" w:rsidP="00F67CC5">
      <w:pPr>
        <w:spacing w:after="240"/>
        <w:rPr>
          <w:rFonts w:asciiTheme="majorHAnsi" w:hAnsiTheme="majorHAnsi" w:cstheme="majorHAnsi"/>
          <w:bCs/>
        </w:rPr>
      </w:pPr>
      <w:r w:rsidRPr="00DF42D1">
        <w:rPr>
          <w:rFonts w:asciiTheme="majorHAnsi" w:hAnsiTheme="majorHAnsi" w:cstheme="majorHAnsi"/>
        </w:rPr>
        <w:t>1</w:t>
      </w:r>
      <w:r w:rsidR="00126D81">
        <w:rPr>
          <w:rFonts w:asciiTheme="majorHAnsi" w:hAnsiTheme="majorHAnsi" w:cstheme="majorHAnsi"/>
        </w:rPr>
        <w:t>5</w:t>
      </w:r>
      <w:r w:rsidRPr="00DF42D1">
        <w:rPr>
          <w:rFonts w:asciiTheme="majorHAnsi" w:hAnsiTheme="majorHAnsi" w:cstheme="majorHAnsi"/>
        </w:rPr>
        <w:t xml:space="preserve">. </w:t>
      </w:r>
      <w:r w:rsidRPr="00DF42D1">
        <w:rPr>
          <w:rFonts w:asciiTheme="majorHAnsi" w:hAnsiTheme="majorHAnsi" w:cstheme="majorHAnsi"/>
          <w:bCs/>
        </w:rPr>
        <w:t xml:space="preserve">The </w:t>
      </w:r>
      <w:r w:rsidRPr="00DF42D1">
        <w:rPr>
          <w:rFonts w:asciiTheme="majorHAnsi" w:hAnsiTheme="majorHAnsi" w:cstheme="majorHAnsi"/>
          <w:bCs/>
          <w:i/>
        </w:rPr>
        <w:t>Committee on the Rights of the Child</w:t>
      </w:r>
      <w:r w:rsidRPr="00DF42D1">
        <w:rPr>
          <w:rFonts w:asciiTheme="majorHAnsi" w:hAnsiTheme="majorHAnsi" w:cstheme="majorHAnsi"/>
          <w:bCs/>
        </w:rPr>
        <w:t xml:space="preserve"> </w:t>
      </w:r>
      <w:r w:rsidR="004F7EF9" w:rsidRPr="004F7EF9">
        <w:rPr>
          <w:rFonts w:asciiTheme="majorHAnsi" w:hAnsiTheme="majorHAnsi" w:cstheme="majorHAnsi"/>
          <w:bCs/>
        </w:rPr>
        <w:t>has recommended to Russia that corporal punishment of children be prohibited on three occasions – in concluding observations on the second report in 1999,</w:t>
      </w:r>
      <w:r w:rsidR="004F7EF9" w:rsidRPr="004F7EF9">
        <w:rPr>
          <w:rFonts w:asciiTheme="majorHAnsi" w:hAnsiTheme="majorHAnsi" w:cstheme="majorHAnsi"/>
          <w:bCs/>
          <w:vertAlign w:val="superscript"/>
        </w:rPr>
        <w:footnoteReference w:id="7"/>
      </w:r>
      <w:r w:rsidR="004F7EF9" w:rsidRPr="004F7EF9">
        <w:rPr>
          <w:rFonts w:asciiTheme="majorHAnsi" w:hAnsiTheme="majorHAnsi" w:cstheme="majorHAnsi"/>
          <w:bCs/>
        </w:rPr>
        <w:t xml:space="preserve"> the third report in 2005</w:t>
      </w:r>
      <w:r w:rsidR="004F7EF9" w:rsidRPr="004F7EF9">
        <w:rPr>
          <w:rFonts w:asciiTheme="majorHAnsi" w:hAnsiTheme="majorHAnsi" w:cstheme="majorHAnsi"/>
          <w:bCs/>
          <w:vertAlign w:val="superscript"/>
        </w:rPr>
        <w:footnoteReference w:id="8"/>
      </w:r>
      <w:r w:rsidR="004F7EF9" w:rsidRPr="004F7EF9">
        <w:rPr>
          <w:rFonts w:asciiTheme="majorHAnsi" w:hAnsiTheme="majorHAnsi" w:cstheme="majorHAnsi"/>
          <w:bCs/>
        </w:rPr>
        <w:t xml:space="preserve"> and the fourth/fifth in 2014.</w:t>
      </w:r>
      <w:r w:rsidR="004F7EF9" w:rsidRPr="004F7EF9">
        <w:rPr>
          <w:rFonts w:asciiTheme="majorHAnsi" w:hAnsiTheme="majorHAnsi" w:cstheme="majorHAnsi"/>
          <w:bCs/>
          <w:vertAlign w:val="superscript"/>
        </w:rPr>
        <w:footnoteReference w:id="9"/>
      </w:r>
      <w:r w:rsidR="004F7EF9" w:rsidRPr="004F7EF9">
        <w:rPr>
          <w:rFonts w:asciiTheme="majorHAnsi" w:hAnsiTheme="majorHAnsi" w:cstheme="majorHAnsi"/>
          <w:bCs/>
        </w:rPr>
        <w:t xml:space="preserve"> </w:t>
      </w:r>
    </w:p>
    <w:p w14:paraId="61E936A8" w14:textId="1FF65CCF" w:rsidR="004F7EF9" w:rsidRPr="004F7EF9" w:rsidRDefault="00F67CC5" w:rsidP="004F7EF9">
      <w:pPr>
        <w:spacing w:after="240"/>
        <w:rPr>
          <w:rFonts w:asciiTheme="majorHAnsi" w:hAnsiTheme="majorHAnsi" w:cstheme="majorHAnsi"/>
          <w:bCs/>
        </w:rPr>
      </w:pPr>
      <w:r w:rsidRPr="00DF42D1">
        <w:rPr>
          <w:rFonts w:asciiTheme="majorHAnsi" w:hAnsiTheme="majorHAnsi" w:cstheme="majorHAnsi"/>
          <w:bCs/>
        </w:rPr>
        <w:t>1</w:t>
      </w:r>
      <w:r w:rsidR="00126D81">
        <w:rPr>
          <w:rFonts w:asciiTheme="majorHAnsi" w:hAnsiTheme="majorHAnsi" w:cstheme="majorHAnsi"/>
          <w:bCs/>
        </w:rPr>
        <w:t>6</w:t>
      </w:r>
      <w:r w:rsidRPr="00DF42D1">
        <w:rPr>
          <w:rFonts w:asciiTheme="majorHAnsi" w:hAnsiTheme="majorHAnsi" w:cstheme="majorHAnsi"/>
          <w:bCs/>
        </w:rPr>
        <w:t xml:space="preserve">. </w:t>
      </w:r>
      <w:r w:rsidR="004F7EF9" w:rsidRPr="004F7EF9">
        <w:rPr>
          <w:rFonts w:asciiTheme="majorHAnsi" w:hAnsiTheme="majorHAnsi" w:cstheme="majorHAnsi"/>
          <w:bCs/>
        </w:rPr>
        <w:t xml:space="preserve">Specific recommendations to prohibit corporal punishment were not made during the </w:t>
      </w:r>
      <w:r w:rsidR="004F7EF9" w:rsidRPr="004F7EF9">
        <w:rPr>
          <w:rFonts w:asciiTheme="majorHAnsi" w:hAnsiTheme="majorHAnsi" w:cstheme="majorHAnsi"/>
          <w:bCs/>
          <w:i/>
        </w:rPr>
        <w:t>Universal Periodic Reviews</w:t>
      </w:r>
      <w:r w:rsidR="004F7EF9" w:rsidRPr="004F7EF9">
        <w:rPr>
          <w:rFonts w:asciiTheme="majorHAnsi" w:hAnsiTheme="majorHAnsi" w:cstheme="majorHAnsi"/>
          <w:bCs/>
        </w:rPr>
        <w:t xml:space="preserve"> of Russia in 2009 and 2013, but the Government accepted more general recommendations to ensure national legislation complies with international standards of human and children’s rights and other relevant recommendations.</w:t>
      </w:r>
      <w:r w:rsidR="004F7EF9" w:rsidRPr="004F7EF9">
        <w:rPr>
          <w:rFonts w:asciiTheme="majorHAnsi" w:hAnsiTheme="majorHAnsi" w:cstheme="majorHAnsi"/>
          <w:bCs/>
          <w:vertAlign w:val="superscript"/>
        </w:rPr>
        <w:footnoteReference w:id="10"/>
      </w:r>
      <w:r w:rsidR="004F7EF9" w:rsidRPr="004F7EF9">
        <w:rPr>
          <w:rFonts w:asciiTheme="majorHAnsi" w:hAnsiTheme="majorHAnsi" w:cstheme="majorHAnsi"/>
          <w:bCs/>
        </w:rPr>
        <w:t xml:space="preserve"> </w:t>
      </w:r>
    </w:p>
    <w:p w14:paraId="2F72CECD" w14:textId="72B697C4" w:rsidR="00F67CC5" w:rsidRPr="00DF42D1" w:rsidRDefault="00F67CC5" w:rsidP="00F67CC5">
      <w:pPr>
        <w:spacing w:after="240"/>
        <w:rPr>
          <w:rFonts w:asciiTheme="majorHAnsi" w:hAnsiTheme="majorHAnsi" w:cstheme="majorHAnsi"/>
          <w:bCs/>
        </w:rPr>
      </w:pPr>
    </w:p>
    <w:p w14:paraId="5C2DD584" w14:textId="77777777" w:rsidR="00F67CC5" w:rsidRPr="00DF42D1" w:rsidRDefault="00F67CC5" w:rsidP="00F67CC5">
      <w:pPr>
        <w:rPr>
          <w:rFonts w:asciiTheme="majorHAnsi" w:hAnsiTheme="majorHAnsi" w:cstheme="majorHAnsi"/>
        </w:rPr>
      </w:pPr>
    </w:p>
    <w:p w14:paraId="73A734C1" w14:textId="77777777" w:rsidR="009C24BF" w:rsidRPr="00DF42D1" w:rsidRDefault="00482BF9" w:rsidP="007A21C3">
      <w:pPr>
        <w:rPr>
          <w:rFonts w:asciiTheme="majorHAnsi" w:hAnsiTheme="majorHAnsi" w:cstheme="majorHAnsi"/>
          <w:i/>
          <w:iCs/>
        </w:rPr>
      </w:pPr>
      <w:r w:rsidRPr="00DF42D1">
        <w:rPr>
          <w:rFonts w:asciiTheme="majorHAnsi" w:hAnsiTheme="majorHAnsi" w:cstheme="majorHAnsi"/>
          <w:i/>
          <w:iCs/>
        </w:rPr>
        <w:t>B</w:t>
      </w:r>
      <w:r w:rsidR="009C24BF" w:rsidRPr="00DF42D1">
        <w:rPr>
          <w:rFonts w:asciiTheme="majorHAnsi" w:hAnsiTheme="majorHAnsi" w:cstheme="majorHAnsi"/>
          <w:i/>
          <w:iCs/>
        </w:rPr>
        <w:t>riefing prepared by the Global Initiative to End All Corporal Punishment of Children</w:t>
      </w:r>
    </w:p>
    <w:p w14:paraId="3B3EA53F" w14:textId="4DBF834A" w:rsidR="008D6D66" w:rsidRPr="00DF42D1" w:rsidRDefault="005973F5" w:rsidP="007A21C3">
      <w:pPr>
        <w:rPr>
          <w:rFonts w:asciiTheme="majorHAnsi" w:hAnsiTheme="majorHAnsi" w:cstheme="majorHAnsi"/>
          <w:i/>
          <w:iCs/>
        </w:rPr>
      </w:pPr>
      <w:hyperlink r:id="rId15" w:history="1">
        <w:r w:rsidR="009C24BF" w:rsidRPr="00DF42D1">
          <w:rPr>
            <w:rStyle w:val="Hyperlink"/>
            <w:rFonts w:asciiTheme="majorHAnsi" w:hAnsiTheme="majorHAnsi" w:cstheme="majorHAnsi"/>
            <w:i/>
            <w:iCs/>
          </w:rPr>
          <w:t>www.endcorporalpunishment.org</w:t>
        </w:r>
      </w:hyperlink>
      <w:r w:rsidR="009C24BF" w:rsidRPr="00DF42D1">
        <w:rPr>
          <w:rFonts w:asciiTheme="majorHAnsi" w:hAnsiTheme="majorHAnsi" w:cstheme="majorHAnsi"/>
          <w:i/>
          <w:iCs/>
        </w:rPr>
        <w:t xml:space="preserve">; </w:t>
      </w:r>
      <w:hyperlink r:id="rId16" w:history="1">
        <w:r w:rsidR="009C24BF" w:rsidRPr="00DF42D1">
          <w:rPr>
            <w:rStyle w:val="Hyperlink"/>
            <w:rFonts w:asciiTheme="majorHAnsi" w:hAnsiTheme="majorHAnsi" w:cstheme="majorHAnsi"/>
            <w:i/>
            <w:iCs/>
          </w:rPr>
          <w:t>info@endcorporalpunishment.org</w:t>
        </w:r>
      </w:hyperlink>
    </w:p>
    <w:sectPr w:rsidR="008D6D66" w:rsidRPr="00DF42D1"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EB6BF8" w14:textId="77777777" w:rsidR="00347EAC" w:rsidRDefault="00347EAC">
      <w:r>
        <w:separator/>
      </w:r>
    </w:p>
  </w:endnote>
  <w:endnote w:type="continuationSeparator" w:id="0">
    <w:p w14:paraId="29AEE4F6" w14:textId="77777777" w:rsidR="00347EAC" w:rsidRDefault="0034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2B8FF49E"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5973F5">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84FE7" w14:textId="77777777" w:rsidR="00347EAC" w:rsidRDefault="00347EAC">
      <w:r>
        <w:separator/>
      </w:r>
    </w:p>
  </w:footnote>
  <w:footnote w:type="continuationSeparator" w:id="0">
    <w:p w14:paraId="51F6CAFD" w14:textId="77777777" w:rsidR="00347EAC" w:rsidRDefault="00347EAC">
      <w:r>
        <w:continuationSeparator/>
      </w:r>
    </w:p>
  </w:footnote>
  <w:footnote w:id="1">
    <w:p w14:paraId="0BC6FE66" w14:textId="7D186623" w:rsidR="001B43AF" w:rsidRPr="001B43AF" w:rsidRDefault="001B43AF">
      <w:pPr>
        <w:pStyle w:val="FootnoteText"/>
        <w:rPr>
          <w:rFonts w:asciiTheme="majorHAnsi" w:hAnsiTheme="majorHAnsi" w:cstheme="majorHAnsi"/>
        </w:rPr>
      </w:pPr>
      <w:r w:rsidRPr="001B43AF">
        <w:rPr>
          <w:rStyle w:val="FootnoteReference"/>
          <w:rFonts w:asciiTheme="majorHAnsi" w:hAnsiTheme="majorHAnsi" w:cstheme="majorHAnsi"/>
        </w:rPr>
        <w:footnoteRef/>
      </w:r>
      <w:r w:rsidRPr="001B43AF">
        <w:rPr>
          <w:rFonts w:asciiTheme="majorHAnsi" w:hAnsiTheme="majorHAnsi" w:cstheme="majorHAnsi"/>
        </w:rPr>
        <w:t xml:space="preserve"> 13 March 2015, CRPD/C/RUS/1, Initial report, para. 163</w:t>
      </w:r>
    </w:p>
  </w:footnote>
  <w:footnote w:id="2">
    <w:p w14:paraId="7306DD3C" w14:textId="3EA8A1D4" w:rsidR="007F7529" w:rsidRPr="001B43AF" w:rsidRDefault="007F7529" w:rsidP="007F7529">
      <w:pPr>
        <w:pStyle w:val="FootnoteText"/>
        <w:rPr>
          <w:rFonts w:asciiTheme="majorHAnsi" w:hAnsiTheme="majorHAnsi" w:cstheme="majorHAnsi"/>
        </w:rPr>
      </w:pPr>
      <w:r w:rsidRPr="001B43AF">
        <w:rPr>
          <w:rStyle w:val="FootnoteReference"/>
          <w:rFonts w:asciiTheme="majorHAnsi" w:hAnsiTheme="majorHAnsi" w:cstheme="majorHAnsi"/>
        </w:rPr>
        <w:footnoteRef/>
      </w:r>
      <w:r w:rsidRPr="001B43AF">
        <w:rPr>
          <w:rFonts w:asciiTheme="majorHAnsi" w:hAnsiTheme="majorHAnsi" w:cstheme="majorHAnsi"/>
        </w:rPr>
        <w:t xml:space="preserve"> Pinheiro, P. S. (2006), </w:t>
      </w:r>
      <w:r w:rsidRPr="001B43AF">
        <w:rPr>
          <w:rFonts w:asciiTheme="majorHAnsi" w:hAnsiTheme="majorHAnsi" w:cstheme="majorHAnsi"/>
          <w:i/>
        </w:rPr>
        <w:t>World Report on Violence against Children</w:t>
      </w:r>
      <w:r w:rsidRPr="001B43AF">
        <w:rPr>
          <w:rFonts w:asciiTheme="majorHAnsi" w:hAnsiTheme="majorHAnsi" w:cstheme="majorHAnsi"/>
        </w:rPr>
        <w:t>, Geneva: United Nations. See also Krug E. G. et al (eds) (2002),</w:t>
      </w:r>
      <w:r w:rsidRPr="001B43AF">
        <w:rPr>
          <w:rFonts w:asciiTheme="majorHAnsi" w:hAnsiTheme="majorHAnsi" w:cstheme="majorHAnsi"/>
          <w:i/>
          <w:iCs/>
        </w:rPr>
        <w:t xml:space="preserve"> World Report on Violence and Health, </w:t>
      </w:r>
      <w:r w:rsidRPr="001B43AF">
        <w:rPr>
          <w:rFonts w:asciiTheme="majorHAnsi" w:hAnsiTheme="majorHAnsi" w:cstheme="majorHAnsi"/>
        </w:rPr>
        <w:t>Geneva: World Health Organisation</w:t>
      </w:r>
    </w:p>
  </w:footnote>
  <w:footnote w:id="3">
    <w:p w14:paraId="66486411" w14:textId="77777777" w:rsidR="004F7EF9" w:rsidRPr="001B43AF" w:rsidRDefault="004F7EF9" w:rsidP="004F7EF9">
      <w:pPr>
        <w:pStyle w:val="FootnoteText"/>
        <w:rPr>
          <w:rFonts w:asciiTheme="majorHAnsi" w:hAnsiTheme="majorHAnsi" w:cstheme="majorHAnsi"/>
          <w:lang w:val="en-US"/>
        </w:rPr>
      </w:pPr>
      <w:r w:rsidRPr="001B43AF">
        <w:rPr>
          <w:rStyle w:val="FootnoteReference"/>
          <w:rFonts w:asciiTheme="majorHAnsi" w:hAnsiTheme="majorHAnsi" w:cstheme="majorHAnsi"/>
        </w:rPr>
        <w:footnoteRef/>
      </w:r>
      <w:r w:rsidRPr="001B43AF">
        <w:rPr>
          <w:rFonts w:asciiTheme="majorHAnsi" w:hAnsiTheme="majorHAnsi" w:cstheme="majorHAnsi"/>
        </w:rPr>
        <w:t xml:space="preserve"> 10 November 2010, Letter to Council of Europe Commissioner for Human Rights Mr Thomas Hammarberg</w:t>
      </w:r>
    </w:p>
  </w:footnote>
  <w:footnote w:id="4">
    <w:p w14:paraId="32471A50" w14:textId="77777777" w:rsidR="00126D81" w:rsidRPr="001B43AF" w:rsidRDefault="00126D81" w:rsidP="00126D81">
      <w:pPr>
        <w:pStyle w:val="FootnoteText"/>
        <w:rPr>
          <w:rFonts w:asciiTheme="majorHAnsi" w:hAnsiTheme="majorHAnsi" w:cstheme="majorHAnsi"/>
          <w:lang w:val="en-US"/>
        </w:rPr>
      </w:pPr>
      <w:r w:rsidRPr="001B43AF">
        <w:rPr>
          <w:rStyle w:val="FootnoteReference"/>
          <w:rFonts w:asciiTheme="majorHAnsi" w:hAnsiTheme="majorHAnsi" w:cstheme="majorHAnsi"/>
        </w:rPr>
        <w:footnoteRef/>
      </w:r>
      <w:r w:rsidRPr="001B43AF">
        <w:rPr>
          <w:rFonts w:asciiTheme="majorHAnsi" w:hAnsiTheme="majorHAnsi" w:cstheme="majorHAnsi"/>
        </w:rPr>
        <w:t xml:space="preserve"> Latham &amp; Watkins (UK) in correspondence with the Global Initiative, 18 May 2015</w:t>
      </w:r>
    </w:p>
  </w:footnote>
  <w:footnote w:id="5">
    <w:p w14:paraId="27897CA2" w14:textId="77777777" w:rsidR="00126D81" w:rsidRPr="001B43AF" w:rsidRDefault="00126D81" w:rsidP="00126D81">
      <w:pPr>
        <w:pStyle w:val="FootnoteText"/>
        <w:rPr>
          <w:rFonts w:asciiTheme="majorHAnsi" w:hAnsiTheme="majorHAnsi" w:cstheme="majorHAnsi"/>
        </w:rPr>
      </w:pPr>
      <w:r w:rsidRPr="001B43AF">
        <w:rPr>
          <w:rStyle w:val="FootnoteReference"/>
          <w:rFonts w:asciiTheme="majorHAnsi" w:hAnsiTheme="majorHAnsi" w:cstheme="majorHAnsi"/>
        </w:rPr>
        <w:footnoteRef/>
      </w:r>
      <w:r w:rsidRPr="001B43AF">
        <w:rPr>
          <w:rFonts w:asciiTheme="majorHAnsi" w:hAnsiTheme="majorHAnsi" w:cstheme="majorHAnsi"/>
        </w:rPr>
        <w:t xml:space="preserve"> See </w:t>
      </w:r>
      <w:hyperlink r:id="rId1" w:history="1">
        <w:r w:rsidRPr="001B43AF">
          <w:rPr>
            <w:rStyle w:val="Hyperlink"/>
            <w:rFonts w:asciiTheme="majorHAnsi" w:hAnsiTheme="majorHAnsi" w:cstheme="majorHAnsi"/>
          </w:rPr>
          <w:t>https://meduza.io/en/news/2016/06/28/russian-senator-says-special-criminal-punishment-for-domestic-violence-is-anti-family</w:t>
        </w:r>
      </w:hyperlink>
      <w:r w:rsidRPr="001B43AF">
        <w:rPr>
          <w:rFonts w:asciiTheme="majorHAnsi" w:hAnsiTheme="majorHAnsi" w:cstheme="majorHAnsi"/>
        </w:rPr>
        <w:t xml:space="preserve">, accessed 13 January 2017; Federal law 323-FZ of 7 March 2016, </w:t>
      </w:r>
      <w:hyperlink r:id="rId2" w:history="1">
        <w:r w:rsidRPr="001B43AF">
          <w:rPr>
            <w:rStyle w:val="Hyperlink"/>
            <w:rFonts w:asciiTheme="majorHAnsi" w:hAnsiTheme="majorHAnsi" w:cstheme="majorHAnsi"/>
          </w:rPr>
          <w:t>http://kremlin.ru/acts/bank/41057/page/1</w:t>
        </w:r>
      </w:hyperlink>
      <w:r w:rsidRPr="001B43AF">
        <w:rPr>
          <w:rFonts w:asciiTheme="majorHAnsi" w:hAnsiTheme="majorHAnsi" w:cstheme="majorHAnsi"/>
        </w:rPr>
        <w:t xml:space="preserve"> </w:t>
      </w:r>
    </w:p>
  </w:footnote>
  <w:footnote w:id="6">
    <w:p w14:paraId="4AAD8276" w14:textId="77777777" w:rsidR="00126D81" w:rsidRPr="001B43AF" w:rsidRDefault="00126D81" w:rsidP="00126D81">
      <w:pPr>
        <w:pStyle w:val="FootnoteText"/>
        <w:rPr>
          <w:rFonts w:asciiTheme="majorHAnsi" w:hAnsiTheme="majorHAnsi" w:cstheme="majorHAnsi"/>
        </w:rPr>
      </w:pPr>
      <w:r w:rsidRPr="001B43AF">
        <w:rPr>
          <w:rStyle w:val="FootnoteReference"/>
          <w:rFonts w:asciiTheme="majorHAnsi" w:hAnsiTheme="majorHAnsi" w:cstheme="majorHAnsi"/>
        </w:rPr>
        <w:footnoteRef/>
      </w:r>
      <w:r w:rsidRPr="001B43AF">
        <w:rPr>
          <w:rFonts w:asciiTheme="majorHAnsi" w:hAnsiTheme="majorHAnsi" w:cstheme="majorHAnsi"/>
        </w:rPr>
        <w:t xml:space="preserve"> See </w:t>
      </w:r>
      <w:hyperlink r:id="rId3" w:history="1">
        <w:r w:rsidRPr="001B43AF">
          <w:rPr>
            <w:rStyle w:val="Hyperlink"/>
            <w:rFonts w:asciiTheme="majorHAnsi" w:hAnsiTheme="majorHAnsi" w:cstheme="majorHAnsi"/>
          </w:rPr>
          <w:t>https://www.ft.com/content/e523d036-e482-11e6-9645-c9357a75844a</w:t>
        </w:r>
      </w:hyperlink>
      <w:r w:rsidRPr="001B43AF">
        <w:rPr>
          <w:rFonts w:asciiTheme="majorHAnsi" w:hAnsiTheme="majorHAnsi" w:cstheme="majorHAnsi"/>
        </w:rPr>
        <w:t>, accessed 31 January 2017</w:t>
      </w:r>
    </w:p>
  </w:footnote>
  <w:footnote w:id="7">
    <w:p w14:paraId="5CBE9547" w14:textId="77777777" w:rsidR="004F7EF9" w:rsidRPr="001B43AF" w:rsidRDefault="004F7EF9" w:rsidP="004F7EF9">
      <w:pPr>
        <w:pStyle w:val="FootnoteText"/>
        <w:rPr>
          <w:rFonts w:asciiTheme="majorHAnsi" w:hAnsiTheme="majorHAnsi" w:cstheme="majorHAnsi"/>
        </w:rPr>
      </w:pPr>
      <w:r w:rsidRPr="001B43AF">
        <w:rPr>
          <w:rStyle w:val="FootnoteReference"/>
          <w:rFonts w:asciiTheme="majorHAnsi" w:hAnsiTheme="majorHAnsi" w:cstheme="majorHAnsi"/>
        </w:rPr>
        <w:footnoteRef/>
      </w:r>
      <w:r w:rsidRPr="001B43AF">
        <w:rPr>
          <w:rFonts w:asciiTheme="majorHAnsi" w:hAnsiTheme="majorHAnsi" w:cstheme="majorHAnsi"/>
        </w:rPr>
        <w:t xml:space="preserve"> 10 November 1999, CRC/C/15/Add.110, Concluding observations on second report, paras. 28, 29 and 30</w:t>
      </w:r>
    </w:p>
  </w:footnote>
  <w:footnote w:id="8">
    <w:p w14:paraId="1671AB13" w14:textId="77777777" w:rsidR="004F7EF9" w:rsidRPr="001B43AF" w:rsidRDefault="004F7EF9" w:rsidP="004F7EF9">
      <w:pPr>
        <w:pStyle w:val="FootnoteText"/>
        <w:rPr>
          <w:rFonts w:asciiTheme="majorHAnsi" w:hAnsiTheme="majorHAnsi" w:cstheme="majorHAnsi"/>
        </w:rPr>
      </w:pPr>
      <w:r w:rsidRPr="001B43AF">
        <w:rPr>
          <w:rStyle w:val="FootnoteReference"/>
          <w:rFonts w:asciiTheme="majorHAnsi" w:hAnsiTheme="majorHAnsi" w:cstheme="majorHAnsi"/>
        </w:rPr>
        <w:footnoteRef/>
      </w:r>
      <w:r w:rsidRPr="001B43AF">
        <w:rPr>
          <w:rFonts w:asciiTheme="majorHAnsi" w:hAnsiTheme="majorHAnsi" w:cstheme="majorHAnsi"/>
        </w:rPr>
        <w:t xml:space="preserve"> 23 November 2005, CRC/C/RUS/CO/3, Concluding observations on third report, paras. 7, 36, 37, 46 and 47</w:t>
      </w:r>
    </w:p>
  </w:footnote>
  <w:footnote w:id="9">
    <w:p w14:paraId="21BCA90F" w14:textId="77777777" w:rsidR="004F7EF9" w:rsidRPr="001B43AF" w:rsidRDefault="004F7EF9" w:rsidP="004F7EF9">
      <w:pPr>
        <w:pStyle w:val="FootnoteText"/>
        <w:rPr>
          <w:rFonts w:asciiTheme="majorHAnsi" w:hAnsiTheme="majorHAnsi" w:cstheme="majorHAnsi"/>
        </w:rPr>
      </w:pPr>
      <w:r w:rsidRPr="001B43AF">
        <w:rPr>
          <w:rStyle w:val="FootnoteReference"/>
          <w:rFonts w:asciiTheme="majorHAnsi" w:hAnsiTheme="majorHAnsi" w:cstheme="majorHAnsi"/>
        </w:rPr>
        <w:footnoteRef/>
      </w:r>
      <w:r w:rsidRPr="001B43AF">
        <w:rPr>
          <w:rFonts w:asciiTheme="majorHAnsi" w:hAnsiTheme="majorHAnsi" w:cstheme="majorHAnsi"/>
        </w:rPr>
        <w:t xml:space="preserve"> 31 January 2014, CRC/C/RUS/CO/4-5 Advance Unedited Version, Concluding observations on fourth/fifth state party report, paras. 32 and 33</w:t>
      </w:r>
    </w:p>
  </w:footnote>
  <w:footnote w:id="10">
    <w:p w14:paraId="4AE2BFFE" w14:textId="77777777" w:rsidR="004F7EF9" w:rsidRPr="001B43AF" w:rsidRDefault="004F7EF9" w:rsidP="004F7EF9">
      <w:pPr>
        <w:pStyle w:val="FootnoteText"/>
        <w:rPr>
          <w:rFonts w:asciiTheme="majorHAnsi" w:hAnsiTheme="majorHAnsi" w:cstheme="majorHAnsi"/>
          <w:lang w:val="en-US"/>
        </w:rPr>
      </w:pPr>
      <w:r w:rsidRPr="001B43AF">
        <w:rPr>
          <w:rStyle w:val="FootnoteReference"/>
          <w:rFonts w:asciiTheme="majorHAnsi" w:hAnsiTheme="majorHAnsi" w:cstheme="majorHAnsi"/>
        </w:rPr>
        <w:footnoteRef/>
      </w:r>
      <w:r w:rsidRPr="001B43AF">
        <w:rPr>
          <w:rFonts w:asciiTheme="majorHAnsi" w:hAnsiTheme="majorHAnsi" w:cstheme="majorHAnsi"/>
        </w:rPr>
        <w:t xml:space="preserve"> 3 March 2009, A/HRC/11/19, Report of the working group, paras. 85(15), 85(17), 85(19), 85(33) and 85(39); and 8 July 2013, A/HRC/24/14, Report of the working group, paras. 140(31), 140(43), 140(44) and 140(46)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noPunctuationKerning/>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414F6"/>
    <w:rsid w:val="000533A7"/>
    <w:rsid w:val="00075396"/>
    <w:rsid w:val="000859C9"/>
    <w:rsid w:val="0008612D"/>
    <w:rsid w:val="000932B3"/>
    <w:rsid w:val="000A3923"/>
    <w:rsid w:val="000D7F80"/>
    <w:rsid w:val="000E558E"/>
    <w:rsid w:val="00106569"/>
    <w:rsid w:val="00126D81"/>
    <w:rsid w:val="0014131F"/>
    <w:rsid w:val="00142366"/>
    <w:rsid w:val="00143759"/>
    <w:rsid w:val="00147F85"/>
    <w:rsid w:val="00150855"/>
    <w:rsid w:val="00162F5A"/>
    <w:rsid w:val="001768A1"/>
    <w:rsid w:val="00181FAC"/>
    <w:rsid w:val="001847FF"/>
    <w:rsid w:val="00186788"/>
    <w:rsid w:val="001919DD"/>
    <w:rsid w:val="001947F2"/>
    <w:rsid w:val="001B43AF"/>
    <w:rsid w:val="001C55D9"/>
    <w:rsid w:val="001D1655"/>
    <w:rsid w:val="001D56D4"/>
    <w:rsid w:val="001E140B"/>
    <w:rsid w:val="001E2769"/>
    <w:rsid w:val="001F05A0"/>
    <w:rsid w:val="001F68F0"/>
    <w:rsid w:val="00205A1A"/>
    <w:rsid w:val="00215035"/>
    <w:rsid w:val="002230EE"/>
    <w:rsid w:val="00224BD1"/>
    <w:rsid w:val="00237875"/>
    <w:rsid w:val="00242520"/>
    <w:rsid w:val="00250C7D"/>
    <w:rsid w:val="00251489"/>
    <w:rsid w:val="002638C7"/>
    <w:rsid w:val="00264AF9"/>
    <w:rsid w:val="0026560B"/>
    <w:rsid w:val="00272F68"/>
    <w:rsid w:val="002748BD"/>
    <w:rsid w:val="00285A47"/>
    <w:rsid w:val="002A01E3"/>
    <w:rsid w:val="002A06FC"/>
    <w:rsid w:val="002A3229"/>
    <w:rsid w:val="002A7206"/>
    <w:rsid w:val="002B20D3"/>
    <w:rsid w:val="002D6FD4"/>
    <w:rsid w:val="002E09C9"/>
    <w:rsid w:val="002E2D70"/>
    <w:rsid w:val="002E4E5B"/>
    <w:rsid w:val="002E61CE"/>
    <w:rsid w:val="00306C1D"/>
    <w:rsid w:val="00307A90"/>
    <w:rsid w:val="00315F04"/>
    <w:rsid w:val="00316151"/>
    <w:rsid w:val="00322E14"/>
    <w:rsid w:val="00327C1C"/>
    <w:rsid w:val="00347EAC"/>
    <w:rsid w:val="00353CF1"/>
    <w:rsid w:val="00353EF8"/>
    <w:rsid w:val="00361051"/>
    <w:rsid w:val="0036194C"/>
    <w:rsid w:val="003653BB"/>
    <w:rsid w:val="00373271"/>
    <w:rsid w:val="003764A5"/>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90379"/>
    <w:rsid w:val="004B3464"/>
    <w:rsid w:val="004B5EB3"/>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23A5"/>
    <w:rsid w:val="00526077"/>
    <w:rsid w:val="00543B9A"/>
    <w:rsid w:val="0055414A"/>
    <w:rsid w:val="0057626F"/>
    <w:rsid w:val="00581B3E"/>
    <w:rsid w:val="00581D48"/>
    <w:rsid w:val="005869E5"/>
    <w:rsid w:val="00591A1C"/>
    <w:rsid w:val="0059593D"/>
    <w:rsid w:val="005973F5"/>
    <w:rsid w:val="00597780"/>
    <w:rsid w:val="005A212D"/>
    <w:rsid w:val="005A66D2"/>
    <w:rsid w:val="005A7272"/>
    <w:rsid w:val="005B31F1"/>
    <w:rsid w:val="005B5315"/>
    <w:rsid w:val="005C28E4"/>
    <w:rsid w:val="005C34D5"/>
    <w:rsid w:val="005C4DDD"/>
    <w:rsid w:val="005D1998"/>
    <w:rsid w:val="005D45A4"/>
    <w:rsid w:val="005E0F62"/>
    <w:rsid w:val="005E224B"/>
    <w:rsid w:val="005E2DC2"/>
    <w:rsid w:val="005F292A"/>
    <w:rsid w:val="0060486A"/>
    <w:rsid w:val="00605D18"/>
    <w:rsid w:val="006101B1"/>
    <w:rsid w:val="0061376B"/>
    <w:rsid w:val="00620321"/>
    <w:rsid w:val="00620FAB"/>
    <w:rsid w:val="00623A0A"/>
    <w:rsid w:val="0062663B"/>
    <w:rsid w:val="00633745"/>
    <w:rsid w:val="006460B8"/>
    <w:rsid w:val="00655F1A"/>
    <w:rsid w:val="00667DAE"/>
    <w:rsid w:val="00681915"/>
    <w:rsid w:val="00683188"/>
    <w:rsid w:val="00683622"/>
    <w:rsid w:val="006969BA"/>
    <w:rsid w:val="00697EC0"/>
    <w:rsid w:val="006B237E"/>
    <w:rsid w:val="006B7454"/>
    <w:rsid w:val="006B76CE"/>
    <w:rsid w:val="006C6EBB"/>
    <w:rsid w:val="006E3A2C"/>
    <w:rsid w:val="0070646C"/>
    <w:rsid w:val="00716B5D"/>
    <w:rsid w:val="0072294E"/>
    <w:rsid w:val="00725D25"/>
    <w:rsid w:val="00741FF7"/>
    <w:rsid w:val="00751244"/>
    <w:rsid w:val="00752380"/>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F25EE"/>
    <w:rsid w:val="007F5F26"/>
    <w:rsid w:val="007F709A"/>
    <w:rsid w:val="007F7529"/>
    <w:rsid w:val="007F791E"/>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5525"/>
    <w:rsid w:val="00963238"/>
    <w:rsid w:val="00963DD6"/>
    <w:rsid w:val="0098296F"/>
    <w:rsid w:val="00986253"/>
    <w:rsid w:val="00990A46"/>
    <w:rsid w:val="00994D13"/>
    <w:rsid w:val="009A2D05"/>
    <w:rsid w:val="009A464A"/>
    <w:rsid w:val="009C24BF"/>
    <w:rsid w:val="009C25E9"/>
    <w:rsid w:val="009C687E"/>
    <w:rsid w:val="009C7037"/>
    <w:rsid w:val="009D6E71"/>
    <w:rsid w:val="009E0C08"/>
    <w:rsid w:val="009E2C0A"/>
    <w:rsid w:val="009F5901"/>
    <w:rsid w:val="009F5C73"/>
    <w:rsid w:val="00A1392E"/>
    <w:rsid w:val="00A20DE1"/>
    <w:rsid w:val="00A26D5D"/>
    <w:rsid w:val="00A34229"/>
    <w:rsid w:val="00A400C3"/>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90209"/>
    <w:rsid w:val="00D91C58"/>
    <w:rsid w:val="00DA17C8"/>
    <w:rsid w:val="00DB0F27"/>
    <w:rsid w:val="00DC20AE"/>
    <w:rsid w:val="00DE4FD8"/>
    <w:rsid w:val="00DF2A6A"/>
    <w:rsid w:val="00DF42D1"/>
    <w:rsid w:val="00DF56D0"/>
    <w:rsid w:val="00DF6FBF"/>
    <w:rsid w:val="00DF749A"/>
    <w:rsid w:val="00E066AC"/>
    <w:rsid w:val="00E120C8"/>
    <w:rsid w:val="00E218F1"/>
    <w:rsid w:val="00E262BB"/>
    <w:rsid w:val="00E33299"/>
    <w:rsid w:val="00E348D1"/>
    <w:rsid w:val="00E37399"/>
    <w:rsid w:val="00E439B3"/>
    <w:rsid w:val="00E4774B"/>
    <w:rsid w:val="00E511FD"/>
    <w:rsid w:val="00E5715B"/>
    <w:rsid w:val="00E745E0"/>
    <w:rsid w:val="00E74E94"/>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25F7"/>
    <w:rsid w:val="00F401E2"/>
    <w:rsid w:val="00F51705"/>
    <w:rsid w:val="00F63112"/>
    <w:rsid w:val="00F67CC5"/>
    <w:rsid w:val="00F7085F"/>
    <w:rsid w:val="00F70EFA"/>
    <w:rsid w:val="00F72865"/>
    <w:rsid w:val="00F8476D"/>
    <w:rsid w:val="00F85174"/>
    <w:rsid w:val="00FB3818"/>
    <w:rsid w:val="00FC190E"/>
    <w:rsid w:val="00FD148E"/>
    <w:rsid w:val="00FD511F"/>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ft.com/content/e523d036-e482-11e6-9645-c9357a75844a" TargetMode="External"/><Relationship Id="rId2" Type="http://schemas.openxmlformats.org/officeDocument/2006/relationships/hyperlink" Target="http://kremlin.ru/acts/bank/41057/page/1" TargetMode="External"/><Relationship Id="rId1" Type="http://schemas.openxmlformats.org/officeDocument/2006/relationships/hyperlink" Target="https://meduza.io/en/news/2016/06/28/russian-senator-says-special-criminal-punishment-for-domestic-violence-is-anti-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527D1-71F8-455B-B6D9-EFEB835EF6CB}"/>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3D9395FB-986C-4292-B6A3-65A701B9362B}"/>
</file>

<file path=customXml/itemProps5.xml><?xml version="1.0" encoding="utf-8"?>
<ds:datastoreItem xmlns:ds="http://schemas.openxmlformats.org/officeDocument/2006/customXml" ds:itemID="{A66CF935-75AE-40B1-9338-A5EDCB246B31}"/>
</file>

<file path=docProps/app.xml><?xml version="1.0" encoding="utf-8"?>
<Properties xmlns="http://schemas.openxmlformats.org/officeDocument/2006/extended-properties" xmlns:vt="http://schemas.openxmlformats.org/officeDocument/2006/docPropsVTypes">
  <Template>Normal.dotm</Template>
  <TotalTime>0</TotalTime>
  <Pages>3</Pages>
  <Words>1636</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10941</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2017-07-31T12:56:00Z</dcterms:created>
  <dcterms:modified xsi:type="dcterms:W3CDTF">2017-07-31T12:56:00Z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