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B6B" w:rsidRDefault="00AE4AFD">
      <w:pPr>
        <w:spacing w:line="240" w:lineRule="auto"/>
        <w:rPr>
          <w:sz w:val="24"/>
          <w:szCs w:val="24"/>
        </w:rPr>
      </w:pPr>
      <w:r>
        <w:rPr>
          <w:noProof/>
          <w:color w:val="0071BC"/>
        </w:rPr>
        <w:drawing>
          <wp:inline distT="0" distB="0" distL="0" distR="0">
            <wp:extent cx="3116580" cy="927100"/>
            <wp:effectExtent l="19050" t="0" r="7620" b="0"/>
            <wp:docPr id="13" name="Picture 13" descr="Visit our Website">
              <a:hlinkClick xmlns:a="http://schemas.openxmlformats.org/drawingml/2006/main" r:id="rId8" tooltip="http://www.brennancenter.org"/>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isit our Website"/>
                    <pic:cNvPicPr>
                      <a:picLocks noChangeAspect="1" noChangeArrowheads="1"/>
                    </pic:cNvPicPr>
                  </pic:nvPicPr>
                  <pic:blipFill>
                    <a:blip r:embed="rId9"/>
                    <a:srcRect/>
                    <a:stretch>
                      <a:fillRect/>
                    </a:stretch>
                  </pic:blipFill>
                  <pic:spPr bwMode="auto">
                    <a:xfrm>
                      <a:off x="0" y="0"/>
                      <a:ext cx="3116580" cy="927100"/>
                    </a:xfrm>
                    <a:prstGeom prst="rect">
                      <a:avLst/>
                    </a:prstGeom>
                    <a:noFill/>
                    <a:ln w="9525">
                      <a:noFill/>
                      <a:miter lim="800000"/>
                      <a:headEnd/>
                      <a:tailEnd/>
                    </a:ln>
                  </pic:spPr>
                </pic:pic>
              </a:graphicData>
            </a:graphic>
          </wp:inline>
        </w:drawing>
      </w:r>
    </w:p>
    <w:p w:rsidR="00AE4AFD" w:rsidRDefault="00AE4AFD">
      <w:pPr>
        <w:spacing w:line="240" w:lineRule="auto"/>
        <w:jc w:val="center"/>
        <w:rPr>
          <w:b/>
          <w:smallCaps/>
          <w:sz w:val="32"/>
          <w:szCs w:val="32"/>
        </w:rPr>
      </w:pPr>
    </w:p>
    <w:p w:rsidR="00AE4AFD" w:rsidRDefault="00AE4AFD">
      <w:pPr>
        <w:spacing w:line="240" w:lineRule="auto"/>
        <w:jc w:val="center"/>
        <w:rPr>
          <w:b/>
          <w:smallCaps/>
          <w:sz w:val="32"/>
          <w:szCs w:val="32"/>
        </w:rPr>
      </w:pPr>
    </w:p>
    <w:p w:rsidR="00DB6B6B" w:rsidRPr="000766D0" w:rsidRDefault="00481366">
      <w:pPr>
        <w:spacing w:line="240" w:lineRule="auto"/>
        <w:jc w:val="center"/>
        <w:rPr>
          <w:b/>
          <w:smallCaps/>
          <w:sz w:val="32"/>
          <w:szCs w:val="32"/>
        </w:rPr>
      </w:pPr>
      <w:r w:rsidRPr="000766D0">
        <w:rPr>
          <w:b/>
          <w:smallCaps/>
          <w:sz w:val="32"/>
          <w:szCs w:val="32"/>
        </w:rPr>
        <w:t>U.S</w:t>
      </w:r>
      <w:r w:rsidR="000766D0">
        <w:rPr>
          <w:b/>
          <w:smallCaps/>
          <w:sz w:val="32"/>
          <w:szCs w:val="32"/>
        </w:rPr>
        <w:t>.</w:t>
      </w:r>
      <w:r w:rsidRPr="000766D0">
        <w:rPr>
          <w:b/>
          <w:smallCaps/>
          <w:sz w:val="32"/>
          <w:szCs w:val="32"/>
        </w:rPr>
        <w:t xml:space="preserve"> Surveillance: </w:t>
      </w:r>
      <w:r w:rsidR="00C91F7E" w:rsidRPr="000766D0">
        <w:rPr>
          <w:b/>
          <w:smallCaps/>
          <w:sz w:val="32"/>
          <w:szCs w:val="32"/>
        </w:rPr>
        <w:t>Unchecked and</w:t>
      </w:r>
      <w:r w:rsidR="00191802" w:rsidRPr="000766D0">
        <w:rPr>
          <w:b/>
          <w:smallCaps/>
          <w:sz w:val="32"/>
          <w:szCs w:val="32"/>
        </w:rPr>
        <w:t xml:space="preserve"> </w:t>
      </w:r>
      <w:r w:rsidRPr="000766D0">
        <w:rPr>
          <w:b/>
          <w:smallCaps/>
          <w:sz w:val="32"/>
          <w:szCs w:val="32"/>
        </w:rPr>
        <w:t xml:space="preserve">Unsupervised </w:t>
      </w:r>
    </w:p>
    <w:p w:rsidR="00DB6B6B" w:rsidRDefault="00DB6B6B">
      <w:pPr>
        <w:spacing w:line="240" w:lineRule="auto"/>
        <w:jc w:val="center"/>
        <w:rPr>
          <w:sz w:val="24"/>
          <w:szCs w:val="24"/>
        </w:rPr>
      </w:pPr>
    </w:p>
    <w:p w:rsidR="00F96980" w:rsidRPr="00E02AA0" w:rsidRDefault="00CD59D8">
      <w:pPr>
        <w:spacing w:after="0" w:line="240" w:lineRule="auto"/>
        <w:jc w:val="center"/>
        <w:rPr>
          <w:sz w:val="24"/>
          <w:szCs w:val="24"/>
        </w:rPr>
      </w:pPr>
      <w:r w:rsidRPr="00CD59D8">
        <w:rPr>
          <w:sz w:val="24"/>
          <w:szCs w:val="24"/>
        </w:rPr>
        <w:t xml:space="preserve">A shadow report by the Brennan Center for Justice </w:t>
      </w:r>
    </w:p>
    <w:p w:rsidR="00CB6F48" w:rsidRPr="00E02AA0" w:rsidRDefault="00CD59D8">
      <w:pPr>
        <w:spacing w:after="0" w:line="240" w:lineRule="auto"/>
        <w:jc w:val="center"/>
        <w:rPr>
          <w:sz w:val="24"/>
          <w:szCs w:val="24"/>
        </w:rPr>
      </w:pPr>
      <w:r w:rsidRPr="00CD59D8">
        <w:rPr>
          <w:sz w:val="24"/>
          <w:szCs w:val="24"/>
        </w:rPr>
        <w:t xml:space="preserve">at </w:t>
      </w:r>
      <w:r w:rsidRPr="00CD59D8">
        <w:rPr>
          <w:i/>
          <w:sz w:val="24"/>
          <w:szCs w:val="24"/>
        </w:rPr>
        <w:t>New York University School of Law</w:t>
      </w:r>
    </w:p>
    <w:p w:rsidR="00CB6F48" w:rsidRPr="00E02AA0" w:rsidRDefault="00CD59D8">
      <w:pPr>
        <w:spacing w:after="0" w:line="240" w:lineRule="auto"/>
        <w:jc w:val="center"/>
        <w:rPr>
          <w:sz w:val="24"/>
          <w:szCs w:val="24"/>
        </w:rPr>
      </w:pPr>
      <w:r w:rsidRPr="00CD59D8">
        <w:rPr>
          <w:sz w:val="24"/>
          <w:szCs w:val="24"/>
        </w:rPr>
        <w:t>prepared for the United Nations Human Rights Committee</w:t>
      </w:r>
    </w:p>
    <w:p w:rsidR="00CB6F48" w:rsidRPr="00E02AA0" w:rsidRDefault="00CD59D8">
      <w:pPr>
        <w:spacing w:after="0" w:line="240" w:lineRule="auto"/>
        <w:jc w:val="center"/>
        <w:rPr>
          <w:sz w:val="24"/>
          <w:szCs w:val="24"/>
        </w:rPr>
      </w:pPr>
      <w:r w:rsidRPr="00CD59D8">
        <w:rPr>
          <w:sz w:val="24"/>
          <w:szCs w:val="24"/>
        </w:rPr>
        <w:t>on the occasion of its review of</w:t>
      </w: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D59D8">
      <w:pPr>
        <w:spacing w:after="0" w:line="240" w:lineRule="auto"/>
        <w:jc w:val="center"/>
        <w:rPr>
          <w:sz w:val="24"/>
          <w:szCs w:val="24"/>
        </w:rPr>
      </w:pPr>
      <w:r w:rsidRPr="00CD59D8">
        <w:rPr>
          <w:sz w:val="24"/>
          <w:szCs w:val="24"/>
        </w:rPr>
        <w:t>The United States of America’s Fourth Periodic Report</w:t>
      </w:r>
    </w:p>
    <w:p w:rsidR="00CB6F48" w:rsidRPr="00E02AA0" w:rsidRDefault="00CD59D8">
      <w:pPr>
        <w:spacing w:after="0" w:line="240" w:lineRule="auto"/>
        <w:jc w:val="center"/>
        <w:rPr>
          <w:sz w:val="24"/>
          <w:szCs w:val="24"/>
        </w:rPr>
      </w:pPr>
      <w:r w:rsidRPr="00CD59D8">
        <w:rPr>
          <w:sz w:val="24"/>
          <w:szCs w:val="24"/>
        </w:rPr>
        <w:t>to the UN Committee on Human Rights Concerning the</w:t>
      </w:r>
    </w:p>
    <w:p w:rsidR="00CB6F48" w:rsidRPr="00E02AA0" w:rsidRDefault="00CD59D8">
      <w:pPr>
        <w:spacing w:after="0" w:line="240" w:lineRule="auto"/>
        <w:jc w:val="center"/>
        <w:rPr>
          <w:sz w:val="24"/>
          <w:szCs w:val="24"/>
        </w:rPr>
      </w:pPr>
      <w:r w:rsidRPr="00CD59D8">
        <w:rPr>
          <w:sz w:val="24"/>
          <w:szCs w:val="24"/>
        </w:rPr>
        <w:t>International Covenant on Civil and Political Rights</w:t>
      </w: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F031F4">
      <w:pPr>
        <w:spacing w:after="0" w:line="240" w:lineRule="auto"/>
        <w:jc w:val="center"/>
        <w:rPr>
          <w:sz w:val="24"/>
          <w:szCs w:val="24"/>
        </w:rPr>
      </w:pPr>
      <w:r>
        <w:rPr>
          <w:sz w:val="24"/>
          <w:szCs w:val="24"/>
        </w:rPr>
        <w:t>September</w:t>
      </w:r>
      <w:r w:rsidR="00CD59D8" w:rsidRPr="00CD59D8">
        <w:rPr>
          <w:sz w:val="24"/>
          <w:szCs w:val="24"/>
        </w:rPr>
        <w:t xml:space="preserve"> 2013</w:t>
      </w: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Default="00CB6F48">
      <w:pPr>
        <w:spacing w:after="0" w:line="240" w:lineRule="auto"/>
        <w:jc w:val="center"/>
        <w:rPr>
          <w:sz w:val="24"/>
          <w:szCs w:val="24"/>
        </w:rPr>
      </w:pPr>
    </w:p>
    <w:p w:rsidR="005F1698" w:rsidRPr="00E02AA0" w:rsidRDefault="005F169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CB6F48" w:rsidRPr="00E02AA0" w:rsidRDefault="00CB6F48">
      <w:pPr>
        <w:spacing w:after="0" w:line="240" w:lineRule="auto"/>
        <w:jc w:val="center"/>
        <w:rPr>
          <w:sz w:val="24"/>
          <w:szCs w:val="24"/>
        </w:rPr>
      </w:pPr>
    </w:p>
    <w:p w:rsidR="005F1698" w:rsidRDefault="005F1698" w:rsidP="005F1698">
      <w:pPr>
        <w:spacing w:after="0" w:line="240" w:lineRule="auto"/>
        <w:rPr>
          <w:sz w:val="24"/>
          <w:szCs w:val="24"/>
        </w:rPr>
      </w:pPr>
    </w:p>
    <w:p w:rsidR="00CF13A5" w:rsidRPr="005F1698" w:rsidRDefault="00CF13A5" w:rsidP="005F1698">
      <w:pPr>
        <w:spacing w:after="0" w:line="240" w:lineRule="auto"/>
        <w:jc w:val="center"/>
        <w:rPr>
          <w:b/>
          <w:smallCaps/>
          <w:sz w:val="28"/>
          <w:szCs w:val="28"/>
        </w:rPr>
      </w:pPr>
      <w:r w:rsidRPr="005F1698">
        <w:rPr>
          <w:b/>
          <w:smallCaps/>
          <w:sz w:val="28"/>
          <w:szCs w:val="28"/>
        </w:rPr>
        <w:lastRenderedPageBreak/>
        <w:t>Table of Contents</w:t>
      </w:r>
    </w:p>
    <w:p w:rsidR="00CF13A5" w:rsidRPr="00E02AA0" w:rsidRDefault="00CF13A5">
      <w:pPr>
        <w:spacing w:after="0" w:line="240" w:lineRule="auto"/>
        <w:jc w:val="center"/>
        <w:rPr>
          <w:sz w:val="24"/>
          <w:szCs w:val="24"/>
        </w:rPr>
      </w:pPr>
    </w:p>
    <w:p w:rsidR="00792F32" w:rsidRPr="00E02AA0" w:rsidRDefault="00CD59D8">
      <w:pPr>
        <w:pStyle w:val="ListParagraph"/>
        <w:numPr>
          <w:ilvl w:val="0"/>
          <w:numId w:val="1"/>
        </w:numPr>
        <w:spacing w:after="0" w:line="240" w:lineRule="auto"/>
        <w:rPr>
          <w:sz w:val="24"/>
          <w:szCs w:val="24"/>
        </w:rPr>
      </w:pPr>
      <w:r w:rsidRPr="00CD59D8">
        <w:rPr>
          <w:sz w:val="24"/>
          <w:szCs w:val="24"/>
        </w:rPr>
        <w:t>Introduction &amp; Issue Summary</w:t>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t xml:space="preserve">           2</w:t>
      </w:r>
    </w:p>
    <w:p w:rsidR="003423A0" w:rsidRPr="00E02AA0" w:rsidRDefault="00CD59D8">
      <w:pPr>
        <w:pStyle w:val="ListParagraph"/>
        <w:numPr>
          <w:ilvl w:val="0"/>
          <w:numId w:val="1"/>
        </w:numPr>
        <w:spacing w:after="0" w:line="240" w:lineRule="auto"/>
        <w:rPr>
          <w:sz w:val="24"/>
          <w:szCs w:val="24"/>
        </w:rPr>
      </w:pPr>
      <w:r w:rsidRPr="00CD59D8">
        <w:rPr>
          <w:sz w:val="24"/>
          <w:szCs w:val="24"/>
        </w:rPr>
        <w:t>Executive Summary</w:t>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t xml:space="preserve">           5</w:t>
      </w:r>
    </w:p>
    <w:p w:rsidR="006139FF" w:rsidRPr="00E02AA0" w:rsidRDefault="006D4A88">
      <w:pPr>
        <w:pStyle w:val="ListParagraph"/>
        <w:numPr>
          <w:ilvl w:val="0"/>
          <w:numId w:val="1"/>
        </w:numPr>
        <w:spacing w:after="0" w:line="240" w:lineRule="auto"/>
        <w:rPr>
          <w:sz w:val="24"/>
          <w:szCs w:val="24"/>
        </w:rPr>
      </w:pPr>
      <w:r>
        <w:rPr>
          <w:sz w:val="24"/>
          <w:szCs w:val="24"/>
        </w:rPr>
        <w:t>Deficiencies of FISC</w:t>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t xml:space="preserve">           6</w:t>
      </w:r>
    </w:p>
    <w:p w:rsidR="0004656B" w:rsidRPr="00E02AA0" w:rsidRDefault="00CD59D8">
      <w:pPr>
        <w:pStyle w:val="ListParagraph"/>
        <w:numPr>
          <w:ilvl w:val="0"/>
          <w:numId w:val="1"/>
        </w:numPr>
        <w:spacing w:after="0" w:line="240" w:lineRule="auto"/>
        <w:rPr>
          <w:sz w:val="24"/>
          <w:szCs w:val="24"/>
        </w:rPr>
      </w:pPr>
      <w:r w:rsidRPr="00CD59D8">
        <w:rPr>
          <w:sz w:val="24"/>
          <w:szCs w:val="24"/>
        </w:rPr>
        <w:t>Recommendations</w:t>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r>
      <w:r w:rsidR="00A2498C">
        <w:rPr>
          <w:sz w:val="24"/>
          <w:szCs w:val="24"/>
        </w:rPr>
        <w:tab/>
        <w:t xml:space="preserve">                      12</w:t>
      </w: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Pr="00E02AA0" w:rsidRDefault="00792F32">
      <w:pPr>
        <w:spacing w:after="0" w:line="240" w:lineRule="auto"/>
        <w:jc w:val="center"/>
        <w:rPr>
          <w:sz w:val="24"/>
          <w:szCs w:val="24"/>
        </w:rPr>
      </w:pPr>
    </w:p>
    <w:p w:rsidR="00792F32" w:rsidRDefault="00792F32">
      <w:pPr>
        <w:spacing w:after="0" w:line="240" w:lineRule="auto"/>
        <w:jc w:val="center"/>
        <w:rPr>
          <w:sz w:val="24"/>
          <w:szCs w:val="24"/>
        </w:rPr>
      </w:pPr>
    </w:p>
    <w:p w:rsidR="00AE4AFD" w:rsidRDefault="00AE4AFD">
      <w:pPr>
        <w:spacing w:after="0" w:line="240" w:lineRule="auto"/>
        <w:jc w:val="center"/>
        <w:rPr>
          <w:sz w:val="24"/>
          <w:szCs w:val="24"/>
        </w:rPr>
      </w:pPr>
    </w:p>
    <w:p w:rsidR="00AE4AFD" w:rsidRDefault="00AE4AFD">
      <w:pPr>
        <w:spacing w:after="0" w:line="240" w:lineRule="auto"/>
        <w:jc w:val="center"/>
        <w:rPr>
          <w:sz w:val="24"/>
          <w:szCs w:val="24"/>
        </w:rPr>
      </w:pPr>
    </w:p>
    <w:p w:rsidR="00AE4AFD" w:rsidRPr="00E02AA0" w:rsidRDefault="00AE4AFD">
      <w:pPr>
        <w:spacing w:after="0" w:line="240" w:lineRule="auto"/>
        <w:jc w:val="center"/>
        <w:rPr>
          <w:sz w:val="24"/>
          <w:szCs w:val="24"/>
        </w:rPr>
      </w:pPr>
    </w:p>
    <w:p w:rsidR="00DB6B6B" w:rsidRDefault="00DB6B6B">
      <w:pPr>
        <w:spacing w:after="0" w:line="240" w:lineRule="auto"/>
        <w:rPr>
          <w:sz w:val="24"/>
          <w:szCs w:val="24"/>
        </w:rPr>
      </w:pPr>
    </w:p>
    <w:p w:rsidR="008E3888" w:rsidRDefault="008E3888">
      <w:pPr>
        <w:spacing w:after="0" w:line="240" w:lineRule="auto"/>
        <w:rPr>
          <w:sz w:val="24"/>
          <w:szCs w:val="24"/>
        </w:rPr>
      </w:pPr>
    </w:p>
    <w:p w:rsidR="00136B72" w:rsidRPr="00E02AA0" w:rsidRDefault="00136B72">
      <w:pPr>
        <w:spacing w:after="0" w:line="240" w:lineRule="auto"/>
        <w:rPr>
          <w:sz w:val="24"/>
          <w:szCs w:val="24"/>
        </w:rPr>
      </w:pPr>
    </w:p>
    <w:p w:rsidR="00031DDE" w:rsidRDefault="00031DDE">
      <w:pPr>
        <w:pStyle w:val="ListParagraph"/>
        <w:spacing w:after="0" w:line="240" w:lineRule="auto"/>
        <w:jc w:val="center"/>
        <w:rPr>
          <w:b/>
          <w:smallCaps/>
          <w:sz w:val="28"/>
          <w:szCs w:val="28"/>
        </w:rPr>
        <w:sectPr w:rsidR="00031DDE" w:rsidSect="00B91CFA">
          <w:headerReference w:type="default" r:id="rId10"/>
          <w:pgSz w:w="12240" w:h="15840"/>
          <w:pgMar w:top="1440" w:right="1440" w:bottom="1440" w:left="1440" w:header="720" w:footer="720" w:gutter="0"/>
          <w:cols w:space="720"/>
          <w:docGrid w:linePitch="360"/>
        </w:sectPr>
      </w:pPr>
    </w:p>
    <w:p w:rsidR="003E5C7D" w:rsidRPr="005F1698" w:rsidRDefault="004A45DD">
      <w:pPr>
        <w:pStyle w:val="ListParagraph"/>
        <w:spacing w:after="0" w:line="240" w:lineRule="auto"/>
        <w:jc w:val="center"/>
        <w:rPr>
          <w:b/>
          <w:smallCaps/>
          <w:sz w:val="28"/>
          <w:szCs w:val="28"/>
        </w:rPr>
      </w:pPr>
      <w:r w:rsidRPr="005F1698">
        <w:rPr>
          <w:b/>
          <w:smallCaps/>
          <w:sz w:val="28"/>
          <w:szCs w:val="28"/>
        </w:rPr>
        <w:lastRenderedPageBreak/>
        <w:t>About t</w:t>
      </w:r>
      <w:r w:rsidR="006D1F41" w:rsidRPr="005F1698">
        <w:rPr>
          <w:b/>
          <w:smallCaps/>
          <w:sz w:val="28"/>
          <w:szCs w:val="28"/>
        </w:rPr>
        <w:t>he Brennan Center for Justice</w:t>
      </w:r>
    </w:p>
    <w:p w:rsidR="00530F43" w:rsidRDefault="00530F43">
      <w:pPr>
        <w:rPr>
          <w:b/>
          <w:smallCaps/>
          <w:sz w:val="24"/>
          <w:szCs w:val="24"/>
        </w:rPr>
      </w:pPr>
    </w:p>
    <w:p w:rsidR="003E5C7D" w:rsidRDefault="001D46CC">
      <w:pPr>
        <w:spacing w:line="240" w:lineRule="auto"/>
        <w:ind w:firstLine="720"/>
        <w:rPr>
          <w:rFonts w:cs="Arial"/>
          <w:color w:val="000000"/>
          <w:sz w:val="24"/>
          <w:szCs w:val="24"/>
          <w:shd w:val="clear" w:color="auto" w:fill="FFFFFF"/>
        </w:rPr>
      </w:pPr>
      <w:r w:rsidRPr="001D46CC">
        <w:rPr>
          <w:rFonts w:cs="Arial"/>
          <w:color w:val="000000"/>
          <w:sz w:val="24"/>
          <w:szCs w:val="24"/>
          <w:shd w:val="clear" w:color="auto" w:fill="FFFFFF"/>
        </w:rPr>
        <w:t xml:space="preserve">The Brennan Center for Justice at NYU School of Law is a nonpartisan law and policy institute that seeks to improve our systems of democracy and justice. We work to hold our political institutions and laws accountable to the twin ideals of democracy and equal justice for all. The Center’s work ranges from voting rights to campaign finance reform, from racial justice in criminal law to constitutional and human rights protection in the fight against terrorism. </w:t>
      </w:r>
      <w:r w:rsidR="00816702">
        <w:rPr>
          <w:rFonts w:cs="Arial"/>
          <w:color w:val="000000"/>
          <w:sz w:val="24"/>
          <w:szCs w:val="24"/>
          <w:shd w:val="clear" w:color="auto" w:fill="FFFFFF"/>
        </w:rPr>
        <w:t xml:space="preserve"> </w:t>
      </w:r>
    </w:p>
    <w:p w:rsidR="003E5C7D" w:rsidRDefault="001D46CC" w:rsidP="00AE4AFD">
      <w:pPr>
        <w:spacing w:line="240" w:lineRule="auto"/>
        <w:ind w:firstLine="720"/>
        <w:rPr>
          <w:b/>
          <w:smallCaps/>
          <w:sz w:val="24"/>
          <w:szCs w:val="24"/>
        </w:rPr>
      </w:pPr>
      <w:r w:rsidRPr="001D46CC">
        <w:rPr>
          <w:rFonts w:cs="Arial"/>
          <w:color w:val="000000"/>
          <w:sz w:val="24"/>
          <w:szCs w:val="24"/>
          <w:shd w:val="clear" w:color="auto" w:fill="FFFFFF"/>
        </w:rPr>
        <w:t xml:space="preserve">The Liberty and National Security Program at the Brennan Center </w:t>
      </w:r>
      <w:r w:rsidR="00816702">
        <w:rPr>
          <w:rFonts w:cs="Arial"/>
          <w:color w:val="000000"/>
          <w:sz w:val="24"/>
          <w:szCs w:val="24"/>
          <w:shd w:val="clear" w:color="auto" w:fill="FFFFFF"/>
        </w:rPr>
        <w:t>promotes</w:t>
      </w:r>
      <w:r w:rsidRPr="001D46CC">
        <w:rPr>
          <w:rFonts w:cs="Arial"/>
          <w:color w:val="000000"/>
          <w:sz w:val="24"/>
          <w:szCs w:val="24"/>
          <w:shd w:val="clear" w:color="auto" w:fill="FFFFFF"/>
        </w:rPr>
        <w:t xml:space="preserve"> national security policies that are both effective and respect human rights values and the rule of law.</w:t>
      </w:r>
      <w:r w:rsidRPr="001D46CC">
        <w:rPr>
          <w:rStyle w:val="apple-converted-space"/>
          <w:rFonts w:cs="Arial"/>
          <w:color w:val="000000"/>
          <w:sz w:val="24"/>
          <w:szCs w:val="24"/>
          <w:shd w:val="clear" w:color="auto" w:fill="FFFFFF"/>
        </w:rPr>
        <w:t xml:space="preserve"> The Program </w:t>
      </w:r>
      <w:r w:rsidRPr="001D46CC">
        <w:rPr>
          <w:rFonts w:cs="Arial"/>
          <w:color w:val="000000"/>
          <w:sz w:val="24"/>
          <w:szCs w:val="24"/>
          <w:shd w:val="clear" w:color="auto" w:fill="FFFFFF"/>
        </w:rPr>
        <w:t xml:space="preserve">focuses on </w:t>
      </w:r>
      <w:r w:rsidR="00816702">
        <w:rPr>
          <w:rFonts w:cs="Arial"/>
          <w:color w:val="000000"/>
          <w:sz w:val="24"/>
          <w:szCs w:val="24"/>
          <w:shd w:val="clear" w:color="auto" w:fill="FFFFFF"/>
        </w:rPr>
        <w:t>revamping data collection programs to pro</w:t>
      </w:r>
      <w:r w:rsidR="00F32B00">
        <w:rPr>
          <w:rFonts w:cs="Arial"/>
          <w:color w:val="000000"/>
          <w:sz w:val="24"/>
          <w:szCs w:val="24"/>
          <w:shd w:val="clear" w:color="auto" w:fill="FFFFFF"/>
        </w:rPr>
        <w:t>tect the privacy of individuals;</w:t>
      </w:r>
      <w:r w:rsidR="00816702">
        <w:rPr>
          <w:rFonts w:cs="Arial"/>
          <w:color w:val="000000"/>
          <w:sz w:val="24"/>
          <w:szCs w:val="24"/>
          <w:shd w:val="clear" w:color="auto" w:fill="FFFFFF"/>
        </w:rPr>
        <w:t xml:space="preserve"> </w:t>
      </w:r>
      <w:r w:rsidRPr="001D46CC">
        <w:rPr>
          <w:rFonts w:cs="Arial"/>
          <w:color w:val="000000"/>
          <w:sz w:val="24"/>
          <w:szCs w:val="24"/>
          <w:shd w:val="clear" w:color="auto" w:fill="FFFFFF"/>
        </w:rPr>
        <w:t xml:space="preserve">restoring the proper flow of information between the government and the people by securing increased public access to government information; ensuring government </w:t>
      </w:r>
      <w:r w:rsidR="00816702">
        <w:rPr>
          <w:rFonts w:cs="Arial"/>
          <w:color w:val="000000"/>
          <w:sz w:val="24"/>
          <w:szCs w:val="24"/>
          <w:shd w:val="clear" w:color="auto" w:fill="FFFFFF"/>
        </w:rPr>
        <w:t xml:space="preserve">counterterrorism </w:t>
      </w:r>
      <w:r w:rsidRPr="001D46CC">
        <w:rPr>
          <w:rFonts w:cs="Arial"/>
          <w:color w:val="000000"/>
          <w:sz w:val="24"/>
          <w:szCs w:val="24"/>
          <w:shd w:val="clear" w:color="auto" w:fill="FFFFFF"/>
        </w:rPr>
        <w:t xml:space="preserve">policies </w:t>
      </w:r>
      <w:r w:rsidR="00816702">
        <w:rPr>
          <w:rFonts w:cs="Arial"/>
          <w:color w:val="000000"/>
          <w:sz w:val="24"/>
          <w:szCs w:val="24"/>
          <w:shd w:val="clear" w:color="auto" w:fill="FFFFFF"/>
        </w:rPr>
        <w:t xml:space="preserve">are free of religious and ethnic biases; </w:t>
      </w:r>
      <w:r w:rsidRPr="001D46CC">
        <w:rPr>
          <w:rFonts w:cs="Arial"/>
          <w:color w:val="000000"/>
          <w:sz w:val="24"/>
          <w:szCs w:val="24"/>
          <w:shd w:val="clear" w:color="auto" w:fill="FFFFFF"/>
        </w:rPr>
        <w:t xml:space="preserve">and </w:t>
      </w:r>
      <w:r w:rsidR="00816702">
        <w:rPr>
          <w:rFonts w:cs="Arial"/>
          <w:color w:val="000000"/>
          <w:sz w:val="24"/>
          <w:szCs w:val="24"/>
          <w:shd w:val="clear" w:color="auto" w:fill="FFFFFF"/>
        </w:rPr>
        <w:t>bolstering</w:t>
      </w:r>
      <w:r w:rsidRPr="001D46CC">
        <w:rPr>
          <w:rFonts w:cs="Arial"/>
          <w:color w:val="000000"/>
          <w:sz w:val="24"/>
          <w:szCs w:val="24"/>
          <w:shd w:val="clear" w:color="auto" w:fill="FFFFFF"/>
        </w:rPr>
        <w:t xml:space="preserve"> oversight and accountability</w:t>
      </w:r>
      <w:r w:rsidR="00816702">
        <w:rPr>
          <w:rFonts w:cs="Arial"/>
          <w:color w:val="000000"/>
          <w:sz w:val="24"/>
          <w:szCs w:val="24"/>
          <w:shd w:val="clear" w:color="auto" w:fill="FFFFFF"/>
        </w:rPr>
        <w:t xml:space="preserve"> of the national security establishment</w:t>
      </w:r>
      <w:r w:rsidRPr="001D46CC">
        <w:rPr>
          <w:rFonts w:cs="Arial"/>
          <w:color w:val="000000"/>
          <w:sz w:val="24"/>
          <w:szCs w:val="24"/>
          <w:shd w:val="clear" w:color="auto" w:fill="FFFFFF"/>
        </w:rPr>
        <w:t>.</w:t>
      </w:r>
      <w:r w:rsidR="00530F43">
        <w:rPr>
          <w:b/>
          <w:smallCaps/>
          <w:sz w:val="24"/>
          <w:szCs w:val="24"/>
        </w:rPr>
        <w:br w:type="page"/>
      </w:r>
    </w:p>
    <w:p w:rsidR="00DB6B6B" w:rsidRPr="005F1698" w:rsidRDefault="00CD59D8">
      <w:pPr>
        <w:pStyle w:val="ListParagraph"/>
        <w:numPr>
          <w:ilvl w:val="0"/>
          <w:numId w:val="2"/>
        </w:numPr>
        <w:spacing w:after="0" w:line="240" w:lineRule="auto"/>
        <w:ind w:left="720"/>
        <w:rPr>
          <w:b/>
          <w:smallCaps/>
          <w:sz w:val="28"/>
          <w:szCs w:val="28"/>
        </w:rPr>
      </w:pPr>
      <w:r w:rsidRPr="005F1698">
        <w:rPr>
          <w:b/>
          <w:smallCaps/>
          <w:sz w:val="28"/>
          <w:szCs w:val="28"/>
        </w:rPr>
        <w:lastRenderedPageBreak/>
        <w:t>Introduction &amp; Issue Summary</w:t>
      </w:r>
    </w:p>
    <w:p w:rsidR="009C64E4" w:rsidRPr="00E02AA0" w:rsidRDefault="00CD59D8">
      <w:pPr>
        <w:pStyle w:val="ListParagraph"/>
        <w:spacing w:after="0" w:line="240" w:lineRule="auto"/>
        <w:ind w:left="1080"/>
        <w:rPr>
          <w:sz w:val="24"/>
          <w:szCs w:val="24"/>
        </w:rPr>
      </w:pPr>
      <w:r w:rsidRPr="00CD59D8">
        <w:rPr>
          <w:sz w:val="24"/>
          <w:szCs w:val="24"/>
        </w:rPr>
        <w:tab/>
      </w:r>
    </w:p>
    <w:p w:rsidR="00337FDC" w:rsidRPr="00E02AA0" w:rsidRDefault="00CD59D8" w:rsidP="0040378D">
      <w:pPr>
        <w:spacing w:after="0" w:line="240" w:lineRule="auto"/>
        <w:ind w:firstLine="720"/>
        <w:rPr>
          <w:sz w:val="24"/>
          <w:szCs w:val="24"/>
        </w:rPr>
      </w:pPr>
      <w:r w:rsidRPr="00CD59D8">
        <w:rPr>
          <w:sz w:val="24"/>
          <w:szCs w:val="24"/>
        </w:rPr>
        <w:t xml:space="preserve">Advances in technology have allowed governments to </w:t>
      </w:r>
      <w:r w:rsidR="00F031F4">
        <w:rPr>
          <w:sz w:val="24"/>
          <w:szCs w:val="24"/>
        </w:rPr>
        <w:t xml:space="preserve">dramatically </w:t>
      </w:r>
      <w:r w:rsidRPr="00CD59D8">
        <w:rPr>
          <w:sz w:val="24"/>
          <w:szCs w:val="24"/>
        </w:rPr>
        <w:t>increase surveillance of private persons</w:t>
      </w:r>
      <w:r w:rsidR="00F031F4">
        <w:rPr>
          <w:sz w:val="24"/>
          <w:szCs w:val="24"/>
        </w:rPr>
        <w:t>. Legal safeguards have not kept pace</w:t>
      </w:r>
      <w:r w:rsidR="00E9171C">
        <w:rPr>
          <w:sz w:val="24"/>
          <w:szCs w:val="24"/>
        </w:rPr>
        <w:t>. S</w:t>
      </w:r>
      <w:r w:rsidR="00F031F4">
        <w:rPr>
          <w:sz w:val="24"/>
          <w:szCs w:val="24"/>
        </w:rPr>
        <w:t xml:space="preserve">urveillance programs </w:t>
      </w:r>
      <w:r w:rsidR="00E9171C">
        <w:rPr>
          <w:sz w:val="24"/>
          <w:szCs w:val="24"/>
        </w:rPr>
        <w:t xml:space="preserve">now </w:t>
      </w:r>
      <w:r w:rsidR="00F031F4">
        <w:rPr>
          <w:sz w:val="24"/>
          <w:szCs w:val="24"/>
        </w:rPr>
        <w:t>operate</w:t>
      </w:r>
      <w:r w:rsidRPr="00CD59D8">
        <w:rPr>
          <w:sz w:val="24"/>
          <w:szCs w:val="24"/>
        </w:rPr>
        <w:t xml:space="preserve"> in ways that fundamentally undermine </w:t>
      </w:r>
      <w:r w:rsidR="00E9171C">
        <w:rPr>
          <w:sz w:val="24"/>
          <w:szCs w:val="24"/>
        </w:rPr>
        <w:t>individual</w:t>
      </w:r>
      <w:r w:rsidR="00E9171C" w:rsidRPr="00CD59D8">
        <w:rPr>
          <w:sz w:val="24"/>
          <w:szCs w:val="24"/>
        </w:rPr>
        <w:t xml:space="preserve"> </w:t>
      </w:r>
      <w:r w:rsidRPr="00CD59D8">
        <w:rPr>
          <w:sz w:val="24"/>
          <w:szCs w:val="24"/>
        </w:rPr>
        <w:t xml:space="preserve">rights under the International Covenant on Civil and Political Rights (ICCPR). Recent reports show that the U.S. government is collecting and analyzing </w:t>
      </w:r>
      <w:r w:rsidR="00F031F4">
        <w:rPr>
          <w:sz w:val="24"/>
          <w:szCs w:val="24"/>
        </w:rPr>
        <w:t>an enormous</w:t>
      </w:r>
      <w:r w:rsidRPr="00CD59D8">
        <w:rPr>
          <w:sz w:val="24"/>
          <w:szCs w:val="24"/>
        </w:rPr>
        <w:t xml:space="preserve"> amount of their own citizens’ communications, as well as those of persons in other countries. Inadequate judicial oversight over the government’s surveillance programs exposes both U.S. and non-U.S. persons to systematic invasions of their right to privacy (Article 17), and their related rights to free speech (Article 19) and association (Article 22). Moreover, laws </w:t>
      </w:r>
      <w:r w:rsidR="004D0D56">
        <w:rPr>
          <w:sz w:val="24"/>
          <w:szCs w:val="24"/>
        </w:rPr>
        <w:t xml:space="preserve">that </w:t>
      </w:r>
      <w:r w:rsidRPr="00CD59D8">
        <w:rPr>
          <w:sz w:val="24"/>
          <w:szCs w:val="24"/>
        </w:rPr>
        <w:t>make it difficult for</w:t>
      </w:r>
      <w:r w:rsidR="0040378D">
        <w:rPr>
          <w:sz w:val="24"/>
          <w:szCs w:val="24"/>
        </w:rPr>
        <w:t xml:space="preserve"> individuals </w:t>
      </w:r>
      <w:r w:rsidRPr="00CD59D8">
        <w:rPr>
          <w:sz w:val="24"/>
          <w:szCs w:val="24"/>
        </w:rPr>
        <w:t xml:space="preserve">to challenge government surveillance programs deprive them of </w:t>
      </w:r>
      <w:r w:rsidR="00D204A6">
        <w:rPr>
          <w:sz w:val="24"/>
          <w:szCs w:val="24"/>
        </w:rPr>
        <w:t>an</w:t>
      </w:r>
      <w:r w:rsidRPr="00CD59D8">
        <w:rPr>
          <w:sz w:val="24"/>
          <w:szCs w:val="24"/>
        </w:rPr>
        <w:t xml:space="preserve"> effective judicial remedy for possible violations of their privacy, speech and association rights (Article 2(3)). </w:t>
      </w:r>
    </w:p>
    <w:p w:rsidR="00104204" w:rsidRPr="00E02AA0" w:rsidRDefault="00104204">
      <w:pPr>
        <w:spacing w:after="0" w:line="240" w:lineRule="auto"/>
        <w:ind w:firstLine="720"/>
        <w:rPr>
          <w:sz w:val="24"/>
          <w:szCs w:val="24"/>
        </w:rPr>
      </w:pPr>
    </w:p>
    <w:p w:rsidR="0057015E" w:rsidRPr="00E02AA0" w:rsidRDefault="00CD59D8">
      <w:pPr>
        <w:spacing w:after="0" w:line="240" w:lineRule="auto"/>
        <w:rPr>
          <w:sz w:val="24"/>
          <w:szCs w:val="24"/>
        </w:rPr>
      </w:pPr>
      <w:r w:rsidRPr="00CD59D8">
        <w:rPr>
          <w:sz w:val="24"/>
          <w:szCs w:val="24"/>
        </w:rPr>
        <w:tab/>
        <w:t xml:space="preserve">The Committee first expressed concern about the surveillance programs carried out by the U.S. National Security Agency (NSA) after </w:t>
      </w:r>
      <w:r w:rsidR="00F137FA">
        <w:rPr>
          <w:sz w:val="24"/>
          <w:szCs w:val="24"/>
        </w:rPr>
        <w:t xml:space="preserve">a 2005 </w:t>
      </w:r>
      <w:r w:rsidRPr="00CD59D8">
        <w:rPr>
          <w:i/>
          <w:sz w:val="24"/>
          <w:szCs w:val="24"/>
        </w:rPr>
        <w:t>New York Times</w:t>
      </w:r>
      <w:r w:rsidRPr="00CD59D8">
        <w:rPr>
          <w:sz w:val="24"/>
          <w:szCs w:val="24"/>
        </w:rPr>
        <w:t xml:space="preserve"> report that the agency had been collecting the electronic communications of Americans without the court issued warrant traditionally required under the U.S. Constitution.</w:t>
      </w:r>
      <w:r w:rsidRPr="00CD59D8">
        <w:rPr>
          <w:rStyle w:val="FootnoteReference"/>
          <w:sz w:val="24"/>
          <w:szCs w:val="24"/>
        </w:rPr>
        <w:footnoteReference w:id="1"/>
      </w:r>
      <w:r w:rsidRPr="00CD59D8">
        <w:rPr>
          <w:sz w:val="24"/>
          <w:szCs w:val="24"/>
        </w:rPr>
        <w:t xml:space="preserve"> In its 2006 List of Issues, the Committee expressed concern about the lack of “any judicial oversight” of the programs and questioned whether they complied with Article 17 of the ICCPR.</w:t>
      </w:r>
      <w:r w:rsidRPr="00CD59D8">
        <w:rPr>
          <w:rStyle w:val="FootnoteReference"/>
          <w:sz w:val="24"/>
          <w:szCs w:val="24"/>
        </w:rPr>
        <w:footnoteReference w:id="2"/>
      </w:r>
      <w:r w:rsidRPr="00CD59D8">
        <w:rPr>
          <w:sz w:val="24"/>
          <w:szCs w:val="24"/>
        </w:rPr>
        <w:t xml:space="preserve"> Although the U.S. government initially did not respond to the Committee’s questions, its 2011 periodic report stated that the NSA’s surveillance program</w:t>
      </w:r>
      <w:r w:rsidR="00C02698">
        <w:rPr>
          <w:sz w:val="24"/>
          <w:szCs w:val="24"/>
        </w:rPr>
        <w:t>s</w:t>
      </w:r>
      <w:r w:rsidRPr="00CD59D8">
        <w:rPr>
          <w:sz w:val="24"/>
          <w:szCs w:val="24"/>
        </w:rPr>
        <w:t xml:space="preserve"> w</w:t>
      </w:r>
      <w:r w:rsidR="00C02698">
        <w:rPr>
          <w:sz w:val="24"/>
          <w:szCs w:val="24"/>
        </w:rPr>
        <w:t>ere</w:t>
      </w:r>
      <w:r w:rsidRPr="00CD59D8">
        <w:rPr>
          <w:sz w:val="24"/>
          <w:szCs w:val="24"/>
        </w:rPr>
        <w:t xml:space="preserve"> brought under the judicial supervision of the Foreign Intelligence Surveillance Court (FISC) in 2008, when the Foreign Intelligence Surveillance Act (FISA) was amended by Congress to “solidify the role of the FISC in approving electronic surveillance.”</w:t>
      </w:r>
      <w:r w:rsidRPr="00CD59D8">
        <w:rPr>
          <w:rStyle w:val="FootnoteReference"/>
          <w:sz w:val="24"/>
          <w:szCs w:val="24"/>
        </w:rPr>
        <w:footnoteReference w:id="3"/>
      </w:r>
      <w:r w:rsidRPr="00CD59D8">
        <w:rPr>
          <w:sz w:val="24"/>
          <w:szCs w:val="24"/>
        </w:rPr>
        <w:t xml:space="preserve"> </w:t>
      </w:r>
    </w:p>
    <w:p w:rsidR="00784E9F" w:rsidRPr="00E02AA0" w:rsidRDefault="00784E9F">
      <w:pPr>
        <w:spacing w:after="0" w:line="240" w:lineRule="auto"/>
        <w:rPr>
          <w:sz w:val="24"/>
          <w:szCs w:val="24"/>
        </w:rPr>
      </w:pPr>
    </w:p>
    <w:p w:rsidR="00494559" w:rsidRPr="00E02AA0" w:rsidRDefault="00CD59D8">
      <w:pPr>
        <w:spacing w:after="0" w:line="240" w:lineRule="auto"/>
        <w:ind w:firstLine="720"/>
        <w:rPr>
          <w:sz w:val="24"/>
          <w:szCs w:val="24"/>
        </w:rPr>
      </w:pPr>
      <w:r w:rsidRPr="00CD59D8">
        <w:rPr>
          <w:sz w:val="24"/>
          <w:szCs w:val="24"/>
        </w:rPr>
        <w:t xml:space="preserve">But instead of increasing oversight of the United States’ surveillance operations, the </w:t>
      </w:r>
      <w:r w:rsidR="004E3C1A">
        <w:rPr>
          <w:sz w:val="24"/>
          <w:szCs w:val="24"/>
        </w:rPr>
        <w:t xml:space="preserve">2008 </w:t>
      </w:r>
      <w:r w:rsidRPr="00CD59D8">
        <w:rPr>
          <w:sz w:val="24"/>
          <w:szCs w:val="24"/>
        </w:rPr>
        <w:t>FIS</w:t>
      </w:r>
      <w:r w:rsidR="00A03E24">
        <w:rPr>
          <w:sz w:val="24"/>
          <w:szCs w:val="24"/>
        </w:rPr>
        <w:t>A Amendments Act (FAA)</w:t>
      </w:r>
      <w:r w:rsidRPr="00CD59D8">
        <w:rPr>
          <w:sz w:val="24"/>
          <w:szCs w:val="24"/>
        </w:rPr>
        <w:t xml:space="preserve"> has played a key role in expanding the government’s authorities to collect billions of pieces of private data around the world. Information about these programs was kept secret and only became known to the public through leaks by a former NSA contractor, Edward Snowden. While the full extent of U.S. surveillance is not yet known, valuable information has emerged from Snowden’s revelations and the government’s release of previously classified documents. A few important surveillance programs bear mention:</w:t>
      </w:r>
    </w:p>
    <w:p w:rsidR="00494559" w:rsidRPr="00E02AA0" w:rsidRDefault="00494559">
      <w:pPr>
        <w:spacing w:after="0" w:line="240" w:lineRule="auto"/>
        <w:ind w:firstLine="720"/>
        <w:rPr>
          <w:sz w:val="24"/>
          <w:szCs w:val="24"/>
        </w:rPr>
      </w:pPr>
    </w:p>
    <w:p w:rsidR="00C90D0F" w:rsidRPr="00E02AA0" w:rsidRDefault="00CD59D8">
      <w:pPr>
        <w:pStyle w:val="ListParagraph"/>
        <w:numPr>
          <w:ilvl w:val="0"/>
          <w:numId w:val="4"/>
        </w:numPr>
        <w:spacing w:after="0" w:line="240" w:lineRule="auto"/>
        <w:rPr>
          <w:sz w:val="24"/>
          <w:szCs w:val="24"/>
        </w:rPr>
      </w:pPr>
      <w:r w:rsidRPr="00CD59D8">
        <w:rPr>
          <w:i/>
          <w:sz w:val="24"/>
          <w:szCs w:val="24"/>
        </w:rPr>
        <w:lastRenderedPageBreak/>
        <w:t>Collection of telephone metadata</w:t>
      </w:r>
      <w:r w:rsidRPr="00CD59D8">
        <w:rPr>
          <w:sz w:val="24"/>
          <w:szCs w:val="24"/>
        </w:rPr>
        <w:t xml:space="preserve">: Under the PATRIOT Act, the </w:t>
      </w:r>
      <w:r w:rsidR="0025230A">
        <w:rPr>
          <w:sz w:val="24"/>
          <w:szCs w:val="24"/>
        </w:rPr>
        <w:t xml:space="preserve">U.S. </w:t>
      </w:r>
      <w:r w:rsidRPr="00CD59D8">
        <w:rPr>
          <w:sz w:val="24"/>
          <w:szCs w:val="24"/>
        </w:rPr>
        <w:t>government is entitled to obtain any business record or other “tangible things” (such as phone records) if deemed “relevant” to a terrorism or foreign intelligence investigation.</w:t>
      </w:r>
      <w:r w:rsidRPr="00CD59D8">
        <w:rPr>
          <w:rStyle w:val="FootnoteReference"/>
          <w:sz w:val="24"/>
          <w:szCs w:val="24"/>
        </w:rPr>
        <w:footnoteReference w:id="4"/>
      </w:r>
      <w:r w:rsidRPr="00CD59D8">
        <w:rPr>
          <w:sz w:val="24"/>
          <w:szCs w:val="24"/>
        </w:rPr>
        <w:t xml:space="preserve">   This provision of the law was interpreted by the </w:t>
      </w:r>
      <w:r w:rsidR="00C61256">
        <w:rPr>
          <w:sz w:val="24"/>
          <w:szCs w:val="24"/>
        </w:rPr>
        <w:t>FISC</w:t>
      </w:r>
      <w:r w:rsidRPr="00CD59D8">
        <w:rPr>
          <w:sz w:val="24"/>
          <w:szCs w:val="24"/>
        </w:rPr>
        <w:t xml:space="preserve"> to allow the government to collect information about </w:t>
      </w:r>
      <w:r w:rsidRPr="00CD59D8">
        <w:rPr>
          <w:i/>
          <w:sz w:val="24"/>
          <w:szCs w:val="24"/>
        </w:rPr>
        <w:t>all</w:t>
      </w:r>
      <w:r w:rsidRPr="00CD59D8">
        <w:rPr>
          <w:sz w:val="24"/>
          <w:szCs w:val="24"/>
        </w:rPr>
        <w:t xml:space="preserve"> phone calls made to</w:t>
      </w:r>
      <w:r w:rsidR="0035257D">
        <w:rPr>
          <w:sz w:val="24"/>
          <w:szCs w:val="24"/>
        </w:rPr>
        <w:t>,</w:t>
      </w:r>
      <w:r w:rsidR="00DA5FC3">
        <w:rPr>
          <w:sz w:val="24"/>
          <w:szCs w:val="24"/>
        </w:rPr>
        <w:t xml:space="preserve"> </w:t>
      </w:r>
      <w:r w:rsidRPr="00CD59D8">
        <w:rPr>
          <w:sz w:val="24"/>
          <w:szCs w:val="24"/>
        </w:rPr>
        <w:t xml:space="preserve">from </w:t>
      </w:r>
      <w:r w:rsidR="0035257D">
        <w:rPr>
          <w:sz w:val="24"/>
          <w:szCs w:val="24"/>
        </w:rPr>
        <w:t xml:space="preserve">and within </w:t>
      </w:r>
      <w:r w:rsidRPr="00CD59D8">
        <w:rPr>
          <w:sz w:val="24"/>
          <w:szCs w:val="24"/>
        </w:rPr>
        <w:t>the United States.</w:t>
      </w:r>
      <w:r w:rsidR="005F4F51">
        <w:rPr>
          <w:rStyle w:val="FootnoteReference"/>
          <w:sz w:val="24"/>
          <w:szCs w:val="24"/>
        </w:rPr>
        <w:footnoteReference w:id="5"/>
      </w:r>
      <w:r w:rsidRPr="00CD59D8">
        <w:rPr>
          <w:sz w:val="24"/>
          <w:szCs w:val="24"/>
        </w:rPr>
        <w:t xml:space="preserve"> Such telephone metadata – which includes data on who a person calls, when, for how long and from where – can be aggregated to form a detailed picture of a person’s life.</w:t>
      </w:r>
      <w:r w:rsidRPr="00CD59D8">
        <w:rPr>
          <w:rStyle w:val="FootnoteReference"/>
          <w:sz w:val="24"/>
          <w:szCs w:val="24"/>
        </w:rPr>
        <w:footnoteReference w:id="6"/>
      </w:r>
      <w:r w:rsidRPr="00CD59D8">
        <w:rPr>
          <w:sz w:val="24"/>
          <w:szCs w:val="24"/>
        </w:rPr>
        <w:t xml:space="preserve">  U.S. Supreme Court Justice Sonia Sotomayor recently observed in a case involving location monitoring that metadata “generates a precise, comprehensive record of a person’s public movements that reflects a wealth of detail about her familial, political, professional, religious, and sexual associations.”</w:t>
      </w:r>
      <w:r w:rsidRPr="00CD59D8">
        <w:rPr>
          <w:rStyle w:val="FootnoteReference"/>
          <w:sz w:val="24"/>
          <w:szCs w:val="24"/>
        </w:rPr>
        <w:footnoteReference w:id="7"/>
      </w:r>
      <w:r w:rsidRPr="00CD59D8">
        <w:rPr>
          <w:sz w:val="24"/>
          <w:szCs w:val="24"/>
        </w:rPr>
        <w:t xml:space="preserve"> The government is also reportedly gathering metadata about Americans’ emails, although less is known about this program.</w:t>
      </w:r>
      <w:r w:rsidRPr="00CD59D8">
        <w:rPr>
          <w:rStyle w:val="FootnoteReference"/>
          <w:sz w:val="24"/>
          <w:szCs w:val="24"/>
        </w:rPr>
        <w:footnoteReference w:id="8"/>
      </w:r>
    </w:p>
    <w:p w:rsidR="00DB6B6B" w:rsidRDefault="00DB6B6B">
      <w:pPr>
        <w:pStyle w:val="ListParagraph"/>
        <w:spacing w:after="0" w:line="240" w:lineRule="auto"/>
        <w:ind w:left="1080"/>
        <w:rPr>
          <w:sz w:val="24"/>
          <w:szCs w:val="24"/>
        </w:rPr>
      </w:pPr>
    </w:p>
    <w:p w:rsidR="00C90D0F" w:rsidRPr="00E02AA0" w:rsidRDefault="00CD59D8">
      <w:pPr>
        <w:pStyle w:val="ListParagraph"/>
        <w:numPr>
          <w:ilvl w:val="0"/>
          <w:numId w:val="4"/>
        </w:numPr>
        <w:spacing w:after="0" w:line="240" w:lineRule="auto"/>
        <w:rPr>
          <w:sz w:val="24"/>
          <w:szCs w:val="24"/>
        </w:rPr>
      </w:pPr>
      <w:r w:rsidRPr="00CD59D8">
        <w:rPr>
          <w:i/>
          <w:sz w:val="24"/>
          <w:szCs w:val="24"/>
        </w:rPr>
        <w:t xml:space="preserve">Collection of telephone and Internet communications, including their contents: </w:t>
      </w:r>
      <w:r w:rsidR="007D0D93">
        <w:rPr>
          <w:sz w:val="24"/>
          <w:szCs w:val="24"/>
        </w:rPr>
        <w:t>The</w:t>
      </w:r>
      <w:r w:rsidR="00C76611">
        <w:rPr>
          <w:sz w:val="24"/>
          <w:szCs w:val="24"/>
        </w:rPr>
        <w:t xml:space="preserve"> content of </w:t>
      </w:r>
      <w:r w:rsidRPr="00CD59D8">
        <w:rPr>
          <w:sz w:val="24"/>
          <w:szCs w:val="24"/>
        </w:rPr>
        <w:t>telephone and Internet communications ha</w:t>
      </w:r>
      <w:r w:rsidR="00C76611">
        <w:rPr>
          <w:sz w:val="24"/>
          <w:szCs w:val="24"/>
        </w:rPr>
        <w:t>ve been collected</w:t>
      </w:r>
      <w:r w:rsidRPr="00CD59D8">
        <w:rPr>
          <w:sz w:val="24"/>
          <w:szCs w:val="24"/>
        </w:rPr>
        <w:t xml:space="preserve"> separately under a provision of F</w:t>
      </w:r>
      <w:r w:rsidR="00A03E24">
        <w:rPr>
          <w:sz w:val="24"/>
          <w:szCs w:val="24"/>
        </w:rPr>
        <w:t>AA</w:t>
      </w:r>
      <w:r w:rsidRPr="00CD59D8">
        <w:rPr>
          <w:sz w:val="24"/>
          <w:szCs w:val="24"/>
        </w:rPr>
        <w:t xml:space="preserve"> that authorizes the acquisition of foreign intelligence information.</w:t>
      </w:r>
      <w:r w:rsidR="00572614">
        <w:rPr>
          <w:rStyle w:val="FootnoteReference"/>
          <w:sz w:val="24"/>
          <w:szCs w:val="24"/>
        </w:rPr>
        <w:footnoteReference w:id="9"/>
      </w:r>
      <w:r w:rsidRPr="00CD59D8">
        <w:rPr>
          <w:sz w:val="24"/>
          <w:szCs w:val="24"/>
        </w:rPr>
        <w:t xml:space="preserve">  One program, called Upstream, copies both the content and metadata of communication passing through undersea fiber-optic cables in the U.S. and abroad,</w:t>
      </w:r>
      <w:r w:rsidRPr="00CD59D8">
        <w:rPr>
          <w:rStyle w:val="FootnoteReference"/>
          <w:sz w:val="24"/>
          <w:szCs w:val="24"/>
        </w:rPr>
        <w:footnoteReference w:id="10"/>
      </w:r>
      <w:r w:rsidRPr="00CD59D8">
        <w:rPr>
          <w:sz w:val="24"/>
          <w:szCs w:val="24"/>
        </w:rPr>
        <w:t xml:space="preserve"> which carry 99% of international phone and Internet data.</w:t>
      </w:r>
      <w:r w:rsidRPr="00CD59D8">
        <w:rPr>
          <w:rStyle w:val="FootnoteReference"/>
          <w:sz w:val="24"/>
          <w:szCs w:val="24"/>
        </w:rPr>
        <w:footnoteReference w:id="11"/>
      </w:r>
      <w:r w:rsidRPr="00CD59D8">
        <w:rPr>
          <w:sz w:val="24"/>
          <w:szCs w:val="24"/>
        </w:rPr>
        <w:t xml:space="preserve">  Another </w:t>
      </w:r>
      <w:r w:rsidRPr="00CD59D8">
        <w:rPr>
          <w:sz w:val="24"/>
          <w:szCs w:val="24"/>
        </w:rPr>
        <w:lastRenderedPageBreak/>
        <w:t>program called PRISM collects emails, texts, video conversations, photographs, Internet searches, and more from at least 9 leading Internet companies, including Google, Facebook, and Apple.</w:t>
      </w:r>
      <w:r w:rsidRPr="00CD59D8">
        <w:rPr>
          <w:rStyle w:val="FootnoteReference"/>
          <w:sz w:val="24"/>
          <w:szCs w:val="24"/>
        </w:rPr>
        <w:footnoteReference w:id="12"/>
      </w:r>
      <w:r w:rsidRPr="00CD59D8">
        <w:rPr>
          <w:sz w:val="24"/>
          <w:szCs w:val="24"/>
        </w:rPr>
        <w:t xml:space="preserve"> </w:t>
      </w:r>
    </w:p>
    <w:p w:rsidR="0057015E" w:rsidRPr="00E02AA0" w:rsidRDefault="0057015E">
      <w:pPr>
        <w:tabs>
          <w:tab w:val="left" w:pos="9270"/>
          <w:tab w:val="left" w:pos="9360"/>
        </w:tabs>
        <w:spacing w:after="0" w:line="240" w:lineRule="auto"/>
        <w:rPr>
          <w:sz w:val="24"/>
          <w:szCs w:val="24"/>
        </w:rPr>
      </w:pPr>
    </w:p>
    <w:p w:rsidR="00F137FA" w:rsidRDefault="00643D01" w:rsidP="00F137FA">
      <w:pPr>
        <w:tabs>
          <w:tab w:val="left" w:pos="9270"/>
          <w:tab w:val="left" w:pos="9360"/>
        </w:tabs>
        <w:spacing w:after="0" w:line="240" w:lineRule="auto"/>
        <w:ind w:firstLine="720"/>
        <w:rPr>
          <w:sz w:val="24"/>
          <w:szCs w:val="24"/>
        </w:rPr>
      </w:pPr>
      <w:r>
        <w:rPr>
          <w:sz w:val="24"/>
          <w:szCs w:val="24"/>
        </w:rPr>
        <w:t xml:space="preserve">The United States </w:t>
      </w:r>
      <w:r w:rsidR="00C3779D">
        <w:rPr>
          <w:sz w:val="24"/>
          <w:szCs w:val="24"/>
        </w:rPr>
        <w:t>is part of a global surveillance network that collects</w:t>
      </w:r>
      <w:r w:rsidR="00A41179">
        <w:rPr>
          <w:sz w:val="24"/>
          <w:szCs w:val="24"/>
        </w:rPr>
        <w:t xml:space="preserve"> and shares</w:t>
      </w:r>
      <w:r w:rsidR="00DC3DA2">
        <w:rPr>
          <w:sz w:val="24"/>
          <w:szCs w:val="24"/>
        </w:rPr>
        <w:t xml:space="preserve"> private data </w:t>
      </w:r>
      <w:r w:rsidR="00E20A85">
        <w:rPr>
          <w:sz w:val="24"/>
          <w:szCs w:val="24"/>
        </w:rPr>
        <w:t>about</w:t>
      </w:r>
      <w:r w:rsidR="00844F3B">
        <w:rPr>
          <w:sz w:val="24"/>
          <w:szCs w:val="24"/>
        </w:rPr>
        <w:t xml:space="preserve"> hundreds of</w:t>
      </w:r>
      <w:r w:rsidR="00E20A85">
        <w:rPr>
          <w:sz w:val="24"/>
          <w:szCs w:val="24"/>
        </w:rPr>
        <w:t xml:space="preserve"> mil</w:t>
      </w:r>
      <w:r w:rsidR="008E4EC6">
        <w:rPr>
          <w:sz w:val="24"/>
          <w:szCs w:val="24"/>
        </w:rPr>
        <w:t xml:space="preserve">lions of individuals worldwide. </w:t>
      </w:r>
      <w:r w:rsidR="00BA05B0">
        <w:rPr>
          <w:sz w:val="24"/>
          <w:szCs w:val="24"/>
        </w:rPr>
        <w:t>Leak</w:t>
      </w:r>
      <w:r w:rsidR="001B3EF8">
        <w:rPr>
          <w:sz w:val="24"/>
          <w:szCs w:val="24"/>
        </w:rPr>
        <w:t>ed documents sho</w:t>
      </w:r>
      <w:r w:rsidR="00563244">
        <w:rPr>
          <w:sz w:val="24"/>
          <w:szCs w:val="24"/>
        </w:rPr>
        <w:t xml:space="preserve">w </w:t>
      </w:r>
      <w:r w:rsidR="005D3388">
        <w:rPr>
          <w:sz w:val="24"/>
          <w:szCs w:val="24"/>
        </w:rPr>
        <w:t xml:space="preserve">that the NSA </w:t>
      </w:r>
      <w:r w:rsidR="004974CD">
        <w:rPr>
          <w:sz w:val="24"/>
          <w:szCs w:val="24"/>
        </w:rPr>
        <w:t xml:space="preserve">has </w:t>
      </w:r>
      <w:r w:rsidR="007470BB">
        <w:rPr>
          <w:sz w:val="24"/>
          <w:szCs w:val="24"/>
        </w:rPr>
        <w:t>partnered</w:t>
      </w:r>
      <w:r w:rsidR="00BA05B0">
        <w:rPr>
          <w:sz w:val="24"/>
          <w:szCs w:val="24"/>
        </w:rPr>
        <w:t xml:space="preserve"> with </w:t>
      </w:r>
      <w:r w:rsidR="00F137FA">
        <w:rPr>
          <w:sz w:val="24"/>
          <w:szCs w:val="24"/>
        </w:rPr>
        <w:t xml:space="preserve">the </w:t>
      </w:r>
      <w:r w:rsidR="00BA05B0">
        <w:rPr>
          <w:sz w:val="24"/>
          <w:szCs w:val="24"/>
        </w:rPr>
        <w:t>U</w:t>
      </w:r>
      <w:r w:rsidR="00F137FA">
        <w:rPr>
          <w:sz w:val="24"/>
          <w:szCs w:val="24"/>
        </w:rPr>
        <w:t xml:space="preserve">nited </w:t>
      </w:r>
      <w:r w:rsidR="00BA05B0">
        <w:rPr>
          <w:sz w:val="24"/>
          <w:szCs w:val="24"/>
        </w:rPr>
        <w:t>K</w:t>
      </w:r>
      <w:r w:rsidR="00F137FA">
        <w:rPr>
          <w:sz w:val="24"/>
          <w:szCs w:val="24"/>
        </w:rPr>
        <w:t>ingdom’s</w:t>
      </w:r>
      <w:r w:rsidR="00BA05B0">
        <w:rPr>
          <w:sz w:val="24"/>
          <w:szCs w:val="24"/>
        </w:rPr>
        <w:t xml:space="preserve"> intelligence agency GCHQ </w:t>
      </w:r>
      <w:r w:rsidR="005D3388">
        <w:rPr>
          <w:sz w:val="24"/>
          <w:szCs w:val="24"/>
        </w:rPr>
        <w:t xml:space="preserve">to </w:t>
      </w:r>
      <w:r w:rsidR="00E72EC2">
        <w:rPr>
          <w:sz w:val="24"/>
          <w:szCs w:val="24"/>
        </w:rPr>
        <w:t>crack</w:t>
      </w:r>
      <w:r w:rsidR="00D773E3">
        <w:rPr>
          <w:sz w:val="24"/>
          <w:szCs w:val="24"/>
        </w:rPr>
        <w:t xml:space="preserve"> encryption technologies </w:t>
      </w:r>
      <w:r w:rsidR="00F326AC">
        <w:rPr>
          <w:sz w:val="24"/>
          <w:szCs w:val="24"/>
        </w:rPr>
        <w:t>that secure</w:t>
      </w:r>
      <w:r w:rsidR="00D773E3">
        <w:rPr>
          <w:sz w:val="24"/>
          <w:szCs w:val="24"/>
        </w:rPr>
        <w:t xml:space="preserve"> e-mails, </w:t>
      </w:r>
      <w:r w:rsidR="00F326AC">
        <w:rPr>
          <w:sz w:val="24"/>
          <w:szCs w:val="24"/>
        </w:rPr>
        <w:t xml:space="preserve">banking transactions </w:t>
      </w:r>
      <w:r w:rsidR="00F9495F">
        <w:rPr>
          <w:sz w:val="24"/>
          <w:szCs w:val="24"/>
        </w:rPr>
        <w:t>and other personal records.</w:t>
      </w:r>
      <w:r w:rsidR="00A3587F">
        <w:rPr>
          <w:rStyle w:val="FootnoteReference"/>
          <w:sz w:val="24"/>
          <w:szCs w:val="24"/>
        </w:rPr>
        <w:footnoteReference w:id="13"/>
      </w:r>
      <w:r w:rsidR="00F9495F">
        <w:rPr>
          <w:sz w:val="24"/>
          <w:szCs w:val="24"/>
        </w:rPr>
        <w:t xml:space="preserve"> </w:t>
      </w:r>
      <w:r w:rsidR="007470BB">
        <w:rPr>
          <w:sz w:val="24"/>
          <w:szCs w:val="24"/>
        </w:rPr>
        <w:t xml:space="preserve">During the G20 summit in 2009, the NSA </w:t>
      </w:r>
      <w:r w:rsidR="006D60D1">
        <w:rPr>
          <w:sz w:val="24"/>
          <w:szCs w:val="24"/>
        </w:rPr>
        <w:t>also worked closely</w:t>
      </w:r>
      <w:r w:rsidR="00BA3977">
        <w:rPr>
          <w:sz w:val="24"/>
          <w:szCs w:val="24"/>
        </w:rPr>
        <w:t xml:space="preserve"> with the GCHQ</w:t>
      </w:r>
      <w:r w:rsidR="006D60D1">
        <w:rPr>
          <w:sz w:val="24"/>
          <w:szCs w:val="24"/>
        </w:rPr>
        <w:t xml:space="preserve"> to intercept the communications of Russian President </w:t>
      </w:r>
      <w:r w:rsidR="00DC66F1">
        <w:rPr>
          <w:sz w:val="24"/>
          <w:szCs w:val="24"/>
        </w:rPr>
        <w:t xml:space="preserve">Dmitry Medvedev </w:t>
      </w:r>
      <w:r w:rsidR="00530A67">
        <w:rPr>
          <w:sz w:val="24"/>
          <w:szCs w:val="24"/>
        </w:rPr>
        <w:t>and other government leaders and delegates</w:t>
      </w:r>
      <w:r w:rsidR="006D60D1">
        <w:rPr>
          <w:sz w:val="24"/>
          <w:szCs w:val="24"/>
        </w:rPr>
        <w:t>.</w:t>
      </w:r>
      <w:r w:rsidR="00FB2C94">
        <w:rPr>
          <w:rStyle w:val="FootnoteReference"/>
          <w:sz w:val="24"/>
          <w:szCs w:val="24"/>
        </w:rPr>
        <w:footnoteReference w:id="14"/>
      </w:r>
      <w:r w:rsidR="00530A67">
        <w:rPr>
          <w:sz w:val="24"/>
          <w:szCs w:val="24"/>
        </w:rPr>
        <w:t xml:space="preserve"> </w:t>
      </w:r>
      <w:r w:rsidR="00F137FA">
        <w:rPr>
          <w:sz w:val="24"/>
          <w:szCs w:val="24"/>
        </w:rPr>
        <w:t>The U.S. and the U.K. are also part of an intelligence sharing alliance with Australia, Canada and New Zealand known as the ‘Five Eyes.’</w:t>
      </w:r>
      <w:r w:rsidR="00F137FA">
        <w:rPr>
          <w:rStyle w:val="FootnoteReference"/>
          <w:sz w:val="24"/>
          <w:szCs w:val="24"/>
        </w:rPr>
        <w:footnoteReference w:id="15"/>
      </w:r>
      <w:r w:rsidR="00F137FA">
        <w:rPr>
          <w:sz w:val="24"/>
          <w:szCs w:val="24"/>
        </w:rPr>
        <w:t xml:space="preserve"> The nature and scope of their information sharing arrangement is still unknown.</w:t>
      </w:r>
      <w:r w:rsidR="008A5CBA">
        <w:rPr>
          <w:rStyle w:val="FootnoteReference"/>
          <w:sz w:val="24"/>
          <w:szCs w:val="24"/>
        </w:rPr>
        <w:footnoteReference w:id="16"/>
      </w:r>
      <w:r w:rsidR="008A5CBA">
        <w:rPr>
          <w:sz w:val="24"/>
          <w:szCs w:val="24"/>
        </w:rPr>
        <w:t xml:space="preserve"> </w:t>
      </w:r>
      <w:r w:rsidR="00F137FA">
        <w:rPr>
          <w:sz w:val="24"/>
          <w:szCs w:val="24"/>
        </w:rPr>
        <w:t>A recently leaked memorandum of understanding between the U.S. and Israel reveals that the NSA is sharing large volumes of raw private data with Israeli intelligence. Such data include transcripts of telephone and online communications, voice clips, facsimiles and telephony metadata concerning both U.S. and non-U.S. persons.</w:t>
      </w:r>
      <w:r w:rsidR="009631E7">
        <w:rPr>
          <w:rStyle w:val="FootnoteReference"/>
          <w:sz w:val="24"/>
          <w:szCs w:val="24"/>
        </w:rPr>
        <w:footnoteReference w:id="17"/>
      </w:r>
      <w:r w:rsidR="00F137FA">
        <w:rPr>
          <w:sz w:val="24"/>
          <w:szCs w:val="24"/>
        </w:rPr>
        <w:t xml:space="preserve"> </w:t>
      </w:r>
      <w:r w:rsidR="00F137FA" w:rsidRPr="00C91F7E">
        <w:rPr>
          <w:sz w:val="24"/>
          <w:szCs w:val="24"/>
        </w:rPr>
        <w:t>These intelligence partnerships significantly extend the reach of U.S. surveillance operations</w:t>
      </w:r>
      <w:r w:rsidR="00C91F7E" w:rsidRPr="00C91F7E">
        <w:rPr>
          <w:sz w:val="24"/>
          <w:szCs w:val="24"/>
        </w:rPr>
        <w:t xml:space="preserve">, exacerbating the already grave privacy concerns these operations raise. </w:t>
      </w:r>
      <w:r w:rsidR="00D62F9D">
        <w:rPr>
          <w:sz w:val="24"/>
          <w:szCs w:val="24"/>
        </w:rPr>
        <w:t xml:space="preserve"> </w:t>
      </w:r>
    </w:p>
    <w:p w:rsidR="00D81BC9" w:rsidRDefault="00D81BC9" w:rsidP="0080088A">
      <w:pPr>
        <w:tabs>
          <w:tab w:val="left" w:pos="9270"/>
          <w:tab w:val="left" w:pos="9360"/>
        </w:tabs>
        <w:spacing w:after="0" w:line="240" w:lineRule="auto"/>
        <w:rPr>
          <w:sz w:val="24"/>
          <w:szCs w:val="24"/>
        </w:rPr>
      </w:pPr>
    </w:p>
    <w:p w:rsidR="00BE4B1D" w:rsidRDefault="00BE4B1D" w:rsidP="0080088A">
      <w:pPr>
        <w:tabs>
          <w:tab w:val="left" w:pos="9270"/>
          <w:tab w:val="left" w:pos="9360"/>
        </w:tabs>
        <w:spacing w:after="0" w:line="240" w:lineRule="auto"/>
        <w:rPr>
          <w:sz w:val="24"/>
          <w:szCs w:val="24"/>
        </w:rPr>
      </w:pPr>
    </w:p>
    <w:p w:rsidR="005F1698" w:rsidRDefault="005F1698" w:rsidP="0080088A">
      <w:pPr>
        <w:tabs>
          <w:tab w:val="left" w:pos="9270"/>
          <w:tab w:val="left" w:pos="9360"/>
        </w:tabs>
        <w:spacing w:after="0" w:line="240" w:lineRule="auto"/>
        <w:rPr>
          <w:sz w:val="24"/>
          <w:szCs w:val="24"/>
        </w:rPr>
      </w:pPr>
    </w:p>
    <w:p w:rsidR="005F1698" w:rsidRDefault="005F1698" w:rsidP="0080088A">
      <w:pPr>
        <w:tabs>
          <w:tab w:val="left" w:pos="9270"/>
          <w:tab w:val="left" w:pos="9360"/>
        </w:tabs>
        <w:spacing w:after="0" w:line="240" w:lineRule="auto"/>
        <w:rPr>
          <w:sz w:val="24"/>
          <w:szCs w:val="24"/>
        </w:rPr>
      </w:pPr>
    </w:p>
    <w:p w:rsidR="0020564A" w:rsidRPr="00E02AA0" w:rsidRDefault="0020564A">
      <w:pPr>
        <w:spacing w:after="0" w:line="240" w:lineRule="auto"/>
        <w:rPr>
          <w:sz w:val="24"/>
          <w:szCs w:val="24"/>
        </w:rPr>
      </w:pPr>
    </w:p>
    <w:p w:rsidR="00DB6B6B" w:rsidRPr="005F1698" w:rsidRDefault="00CD59D8">
      <w:pPr>
        <w:pStyle w:val="ListParagraph"/>
        <w:numPr>
          <w:ilvl w:val="0"/>
          <w:numId w:val="2"/>
        </w:numPr>
        <w:tabs>
          <w:tab w:val="left" w:pos="9270"/>
          <w:tab w:val="left" w:pos="9360"/>
        </w:tabs>
        <w:spacing w:after="0" w:line="240" w:lineRule="auto"/>
        <w:ind w:left="720"/>
        <w:rPr>
          <w:b/>
          <w:smallCaps/>
          <w:sz w:val="28"/>
          <w:szCs w:val="28"/>
        </w:rPr>
      </w:pPr>
      <w:r w:rsidRPr="005F1698">
        <w:rPr>
          <w:b/>
          <w:smallCaps/>
          <w:sz w:val="28"/>
          <w:szCs w:val="28"/>
        </w:rPr>
        <w:lastRenderedPageBreak/>
        <w:t>Executive Summary</w:t>
      </w:r>
    </w:p>
    <w:p w:rsidR="009A1110" w:rsidRPr="00E02AA0" w:rsidRDefault="009A1110">
      <w:pPr>
        <w:tabs>
          <w:tab w:val="left" w:pos="9270"/>
          <w:tab w:val="left" w:pos="9360"/>
        </w:tabs>
        <w:spacing w:after="0" w:line="240" w:lineRule="auto"/>
        <w:rPr>
          <w:b/>
          <w:smallCaps/>
          <w:sz w:val="24"/>
          <w:szCs w:val="24"/>
        </w:rPr>
      </w:pPr>
    </w:p>
    <w:p w:rsidR="009D2FE7" w:rsidRPr="00E02AA0" w:rsidRDefault="00CD59D8">
      <w:pPr>
        <w:tabs>
          <w:tab w:val="left" w:pos="9270"/>
          <w:tab w:val="left" w:pos="9360"/>
        </w:tabs>
        <w:spacing w:after="0" w:line="240" w:lineRule="auto"/>
        <w:ind w:firstLine="720"/>
        <w:rPr>
          <w:sz w:val="24"/>
          <w:szCs w:val="24"/>
        </w:rPr>
      </w:pPr>
      <w:r w:rsidRPr="00CD59D8">
        <w:rPr>
          <w:sz w:val="24"/>
          <w:szCs w:val="24"/>
        </w:rPr>
        <w:t>In its 2013 review of the United States, the Human Rights Committee again highlighted concerns regarding oversight of government surveillance. In particular, its List of Issues asked the U.S. for “information on steps taken to ensure judicial oversight over National Security Agency surveillance of telephone, email and fax communications both within and without the State party.”</w:t>
      </w:r>
      <w:r w:rsidRPr="00CD59D8">
        <w:rPr>
          <w:rStyle w:val="FootnoteReference"/>
          <w:sz w:val="24"/>
          <w:szCs w:val="24"/>
        </w:rPr>
        <w:footnoteReference w:id="18"/>
      </w:r>
      <w:r w:rsidRPr="00CD59D8">
        <w:rPr>
          <w:sz w:val="24"/>
          <w:szCs w:val="24"/>
        </w:rPr>
        <w:t xml:space="preserve"> In light of recent revelations about the U.S. government’s surveillance programs, the Brennan Center for Justice welcomes this opportunity to comment on the United States’ Fourth Periodic Report and the Human Rights Committee’s continued concerns regarding judicial oversight of the NSA’s surveillance programs.</w:t>
      </w:r>
    </w:p>
    <w:p w:rsidR="00115358" w:rsidRPr="00E02AA0" w:rsidRDefault="00115358">
      <w:pPr>
        <w:tabs>
          <w:tab w:val="left" w:pos="9270"/>
          <w:tab w:val="left" w:pos="9360"/>
        </w:tabs>
        <w:spacing w:after="0" w:line="240" w:lineRule="auto"/>
        <w:ind w:firstLine="720"/>
        <w:rPr>
          <w:sz w:val="24"/>
          <w:szCs w:val="24"/>
        </w:rPr>
      </w:pPr>
    </w:p>
    <w:p w:rsidR="00A21333" w:rsidRPr="00E02AA0" w:rsidRDefault="00CD59D8">
      <w:pPr>
        <w:tabs>
          <w:tab w:val="left" w:pos="9270"/>
          <w:tab w:val="left" w:pos="9360"/>
        </w:tabs>
        <w:spacing w:after="0" w:line="240" w:lineRule="auto"/>
        <w:ind w:firstLine="720"/>
        <w:rPr>
          <w:sz w:val="24"/>
          <w:szCs w:val="24"/>
        </w:rPr>
      </w:pPr>
      <w:r w:rsidRPr="00CD59D8">
        <w:rPr>
          <w:sz w:val="24"/>
          <w:szCs w:val="24"/>
        </w:rPr>
        <w:t xml:space="preserve">This report will examine the oversight failures of the FISC. The FISC suffers from three </w:t>
      </w:r>
      <w:r w:rsidR="0053699E">
        <w:rPr>
          <w:sz w:val="24"/>
          <w:szCs w:val="24"/>
        </w:rPr>
        <w:t xml:space="preserve">primary </w:t>
      </w:r>
      <w:r w:rsidRPr="00CD59D8">
        <w:rPr>
          <w:sz w:val="24"/>
          <w:szCs w:val="24"/>
        </w:rPr>
        <w:t xml:space="preserve">deficiencies that inhibit its effectiveness as an oversight mechanism: </w:t>
      </w:r>
      <w:r w:rsidR="00F137FA">
        <w:rPr>
          <w:sz w:val="24"/>
          <w:szCs w:val="24"/>
        </w:rPr>
        <w:t>f</w:t>
      </w:r>
      <w:r w:rsidR="00C61256">
        <w:rPr>
          <w:sz w:val="24"/>
          <w:szCs w:val="24"/>
        </w:rPr>
        <w:t>irst, the c</w:t>
      </w:r>
      <w:r w:rsidRPr="00CD59D8">
        <w:rPr>
          <w:sz w:val="24"/>
          <w:szCs w:val="24"/>
        </w:rPr>
        <w:t xml:space="preserve">ourt’s proceedings are entirely </w:t>
      </w:r>
      <w:r w:rsidR="002B7AC4">
        <w:rPr>
          <w:sz w:val="24"/>
          <w:szCs w:val="24"/>
        </w:rPr>
        <w:t>closed</w:t>
      </w:r>
      <w:r w:rsidRPr="00CD59D8">
        <w:rPr>
          <w:sz w:val="24"/>
          <w:szCs w:val="24"/>
        </w:rPr>
        <w:t xml:space="preserve">, resulting in the creation of a secret legal framework that expands the government’s surveillance authorities at the expense of the privacy of hundreds of millions of people across the world; second, the FISC </w:t>
      </w:r>
      <w:r w:rsidR="002B7AC4">
        <w:rPr>
          <w:sz w:val="24"/>
          <w:szCs w:val="24"/>
        </w:rPr>
        <w:t xml:space="preserve">is unable </w:t>
      </w:r>
      <w:r w:rsidRPr="00CD59D8">
        <w:rPr>
          <w:sz w:val="24"/>
          <w:szCs w:val="24"/>
        </w:rPr>
        <w:t>to conduct oversight of the vast surve</w:t>
      </w:r>
      <w:r w:rsidR="00BF6D41">
        <w:rPr>
          <w:sz w:val="24"/>
          <w:szCs w:val="24"/>
        </w:rPr>
        <w:t>illance programs it authorizes;</w:t>
      </w:r>
      <w:r w:rsidRPr="00CD59D8">
        <w:rPr>
          <w:sz w:val="24"/>
          <w:szCs w:val="24"/>
        </w:rPr>
        <w:t xml:space="preserve"> and third, there is little opportunity for surveillance targets to prospectively or retroactively challenge these programs. </w:t>
      </w:r>
    </w:p>
    <w:p w:rsidR="00627B31" w:rsidRDefault="00627B31">
      <w:pPr>
        <w:tabs>
          <w:tab w:val="left" w:pos="9270"/>
          <w:tab w:val="left" w:pos="9360"/>
        </w:tabs>
        <w:spacing w:after="0" w:line="240" w:lineRule="auto"/>
        <w:rPr>
          <w:b/>
          <w:smallCaps/>
          <w:sz w:val="24"/>
          <w:szCs w:val="24"/>
        </w:rPr>
      </w:pPr>
    </w:p>
    <w:p w:rsidR="005F1698" w:rsidRDefault="005F1698">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Default="00A2498C">
      <w:pPr>
        <w:tabs>
          <w:tab w:val="left" w:pos="9270"/>
          <w:tab w:val="left" w:pos="9360"/>
        </w:tabs>
        <w:spacing w:after="0" w:line="240" w:lineRule="auto"/>
        <w:rPr>
          <w:b/>
          <w:smallCaps/>
          <w:sz w:val="24"/>
          <w:szCs w:val="24"/>
        </w:rPr>
      </w:pPr>
    </w:p>
    <w:p w:rsidR="00A2498C" w:rsidRPr="00E02AA0" w:rsidRDefault="00A2498C">
      <w:pPr>
        <w:tabs>
          <w:tab w:val="left" w:pos="9270"/>
          <w:tab w:val="left" w:pos="9360"/>
        </w:tabs>
        <w:spacing w:after="0" w:line="240" w:lineRule="auto"/>
        <w:rPr>
          <w:b/>
          <w:smallCaps/>
          <w:sz w:val="24"/>
          <w:szCs w:val="24"/>
        </w:rPr>
      </w:pPr>
    </w:p>
    <w:p w:rsidR="00DB6B6B" w:rsidRPr="005F1698" w:rsidRDefault="00CD59D8">
      <w:pPr>
        <w:pStyle w:val="ListParagraph"/>
        <w:numPr>
          <w:ilvl w:val="0"/>
          <w:numId w:val="2"/>
        </w:numPr>
        <w:tabs>
          <w:tab w:val="left" w:pos="9270"/>
          <w:tab w:val="left" w:pos="9360"/>
        </w:tabs>
        <w:spacing w:after="0" w:line="240" w:lineRule="auto"/>
        <w:ind w:left="720"/>
        <w:rPr>
          <w:b/>
          <w:smallCaps/>
          <w:sz w:val="28"/>
          <w:szCs w:val="28"/>
        </w:rPr>
      </w:pPr>
      <w:r w:rsidRPr="005F1698">
        <w:rPr>
          <w:b/>
          <w:smallCaps/>
          <w:sz w:val="28"/>
          <w:szCs w:val="28"/>
        </w:rPr>
        <w:lastRenderedPageBreak/>
        <w:t>Deficiencies of the FISC</w:t>
      </w:r>
    </w:p>
    <w:p w:rsidR="00DB6B6B" w:rsidRDefault="00DB6B6B">
      <w:pPr>
        <w:tabs>
          <w:tab w:val="left" w:pos="9270"/>
          <w:tab w:val="left" w:pos="9360"/>
        </w:tabs>
        <w:spacing w:after="0" w:line="240" w:lineRule="auto"/>
        <w:rPr>
          <w:sz w:val="24"/>
          <w:szCs w:val="24"/>
        </w:rPr>
      </w:pPr>
    </w:p>
    <w:p w:rsidR="00DB6B6B" w:rsidRDefault="00CD59D8">
      <w:pPr>
        <w:spacing w:line="240" w:lineRule="auto"/>
        <w:rPr>
          <w:sz w:val="24"/>
          <w:szCs w:val="24"/>
        </w:rPr>
      </w:pPr>
      <w:r w:rsidRPr="00CD59D8">
        <w:rPr>
          <w:sz w:val="24"/>
          <w:szCs w:val="24"/>
        </w:rPr>
        <w:t>The FISC was established in the wake of revelations in the 1970s that major U.S. intelligence and law enforcement agencies were conducting invasive surveillance of American and foreign citizens around the world in violation of their civil liberties and human rights.</w:t>
      </w:r>
      <w:r w:rsidR="00005B61">
        <w:rPr>
          <w:rStyle w:val="FootnoteReference"/>
          <w:sz w:val="24"/>
          <w:szCs w:val="24"/>
        </w:rPr>
        <w:footnoteReference w:id="19"/>
      </w:r>
      <w:r w:rsidRPr="00CD59D8">
        <w:rPr>
          <w:sz w:val="24"/>
          <w:szCs w:val="24"/>
        </w:rPr>
        <w:t xml:space="preserve"> In 1978, Congress passed FISA to tighten regulation and oversight of the nation’s foreign intelligence activities. A cornerstone of FISA was the creation of the FISC, a court that would oversee applications for electronic surveillance and physical searches in foreign intelligence cases but operate largely in secret in order to preserve the integrity of covert surveillance operations.</w:t>
      </w:r>
      <w:r w:rsidR="00D563C3">
        <w:rPr>
          <w:rStyle w:val="FootnoteReference"/>
          <w:sz w:val="24"/>
          <w:szCs w:val="24"/>
        </w:rPr>
        <w:footnoteReference w:id="20"/>
      </w:r>
    </w:p>
    <w:p w:rsidR="00DB6B6B" w:rsidRDefault="00CD59D8">
      <w:pPr>
        <w:spacing w:line="240" w:lineRule="auto"/>
        <w:rPr>
          <w:sz w:val="24"/>
          <w:szCs w:val="24"/>
        </w:rPr>
      </w:pPr>
      <w:r w:rsidRPr="00CD59D8">
        <w:rPr>
          <w:sz w:val="24"/>
          <w:szCs w:val="24"/>
        </w:rPr>
        <w:t>After 9/11, the oversight role of FISC assumed heightened importance as the U.S. government expanded it surveillance operations. The number of applications submitted to the FISC jumped from 199 in 1979 to 1228 in 2002.</w:t>
      </w:r>
      <w:r w:rsidRPr="00CD59D8">
        <w:rPr>
          <w:rStyle w:val="FootnoteReference"/>
          <w:sz w:val="24"/>
          <w:szCs w:val="24"/>
        </w:rPr>
        <w:t xml:space="preserve"> </w:t>
      </w:r>
      <w:r w:rsidRPr="00CD59D8">
        <w:rPr>
          <w:rStyle w:val="FootnoteReference"/>
          <w:sz w:val="24"/>
          <w:szCs w:val="24"/>
        </w:rPr>
        <w:footnoteReference w:id="21"/>
      </w:r>
      <w:r w:rsidRPr="00CD59D8">
        <w:rPr>
          <w:sz w:val="24"/>
          <w:szCs w:val="24"/>
        </w:rPr>
        <w:t xml:space="preserve"> In 2012 alone, the FISC heard 1,856 applications. </w:t>
      </w:r>
      <w:r w:rsidRPr="00CD59D8">
        <w:rPr>
          <w:rStyle w:val="FootnoteReference"/>
          <w:sz w:val="24"/>
          <w:szCs w:val="24"/>
        </w:rPr>
        <w:footnoteReference w:id="22"/>
      </w:r>
      <w:r w:rsidRPr="00CD59D8">
        <w:rPr>
          <w:sz w:val="24"/>
          <w:szCs w:val="24"/>
        </w:rPr>
        <w:t xml:space="preserve"> </w:t>
      </w:r>
      <w:r w:rsidR="00EE7EF6">
        <w:rPr>
          <w:sz w:val="24"/>
          <w:szCs w:val="24"/>
        </w:rPr>
        <w:t xml:space="preserve">Until recently, </w:t>
      </w:r>
      <w:r w:rsidRPr="00CD59D8">
        <w:rPr>
          <w:sz w:val="24"/>
          <w:szCs w:val="24"/>
        </w:rPr>
        <w:t xml:space="preserve">the secrecy surrounding FISC proceedings and records has made it almost impossible to determine whether it exercises meaningful oversight of the government’s surveillance operations. </w:t>
      </w:r>
      <w:r w:rsidR="00EE7EF6">
        <w:rPr>
          <w:sz w:val="24"/>
          <w:szCs w:val="24"/>
        </w:rPr>
        <w:t xml:space="preserve">But recent disclosures, including the declassification and release by the U.S. government of some </w:t>
      </w:r>
      <w:r w:rsidRPr="00CD59D8">
        <w:rPr>
          <w:sz w:val="24"/>
          <w:szCs w:val="24"/>
        </w:rPr>
        <w:t xml:space="preserve">FISC </w:t>
      </w:r>
      <w:r w:rsidR="00EE7EF6">
        <w:rPr>
          <w:sz w:val="24"/>
          <w:szCs w:val="24"/>
        </w:rPr>
        <w:t>opinions, show</w:t>
      </w:r>
      <w:r w:rsidRPr="00CD59D8">
        <w:rPr>
          <w:sz w:val="24"/>
          <w:szCs w:val="24"/>
        </w:rPr>
        <w:t xml:space="preserve"> that the FISC is ill-equipped to supervise vast intelligence collection programs and protect the privacy rights of Americans</w:t>
      </w:r>
      <w:r w:rsidR="00EE7EF6">
        <w:rPr>
          <w:sz w:val="24"/>
          <w:szCs w:val="24"/>
        </w:rPr>
        <w:t>, much less</w:t>
      </w:r>
      <w:r w:rsidRPr="00CD59D8">
        <w:rPr>
          <w:sz w:val="24"/>
          <w:szCs w:val="24"/>
        </w:rPr>
        <w:t xml:space="preserve"> forei</w:t>
      </w:r>
      <w:r w:rsidR="00C61256">
        <w:rPr>
          <w:sz w:val="24"/>
          <w:szCs w:val="24"/>
        </w:rPr>
        <w:t xml:space="preserve">gn citizens. </w:t>
      </w:r>
      <w:r w:rsidR="007D0D93">
        <w:rPr>
          <w:sz w:val="24"/>
          <w:szCs w:val="24"/>
        </w:rPr>
        <w:t>It is entirely dependent on the NSA to report violations of the minimal privacy protections the court attempted to impose. Faced with repeated non-compliance, the court itself has declared</w:t>
      </w:r>
      <w:r w:rsidRPr="00CD59D8">
        <w:rPr>
          <w:sz w:val="24"/>
          <w:szCs w:val="24"/>
        </w:rPr>
        <w:t xml:space="preserve"> that it “no longer has … confidence” that “the government is doing its utmost to ensure that those responsible for implem</w:t>
      </w:r>
      <w:r w:rsidR="00C61256">
        <w:rPr>
          <w:sz w:val="24"/>
          <w:szCs w:val="24"/>
        </w:rPr>
        <w:t>entation fully comply with the c</w:t>
      </w:r>
      <w:r w:rsidRPr="00CD59D8">
        <w:rPr>
          <w:sz w:val="24"/>
          <w:szCs w:val="24"/>
        </w:rPr>
        <w:t>ourt’s orders.”</w:t>
      </w:r>
      <w:r w:rsidR="00C22443">
        <w:rPr>
          <w:rStyle w:val="FootnoteReference"/>
          <w:sz w:val="24"/>
          <w:szCs w:val="24"/>
        </w:rPr>
        <w:footnoteReference w:id="23"/>
      </w:r>
      <w:r w:rsidRPr="00CD59D8">
        <w:rPr>
          <w:sz w:val="24"/>
          <w:szCs w:val="24"/>
        </w:rPr>
        <w:t xml:space="preserve"> The risk of privacy violations is compounded by the </w:t>
      </w:r>
      <w:r w:rsidR="00EE7EF6">
        <w:rPr>
          <w:sz w:val="24"/>
          <w:szCs w:val="24"/>
        </w:rPr>
        <w:t xml:space="preserve">near impossibility of challenging </w:t>
      </w:r>
      <w:r w:rsidRPr="00CD59D8">
        <w:rPr>
          <w:sz w:val="24"/>
          <w:szCs w:val="24"/>
        </w:rPr>
        <w:t>the legality of the government’s surveillance operations before both the FISC and regular courts.</w:t>
      </w:r>
    </w:p>
    <w:p w:rsidR="007071BB" w:rsidRPr="00F137FA" w:rsidRDefault="001574B7">
      <w:pPr>
        <w:tabs>
          <w:tab w:val="left" w:pos="9270"/>
          <w:tab w:val="left" w:pos="9360"/>
        </w:tabs>
        <w:spacing w:after="0" w:line="240" w:lineRule="auto"/>
        <w:rPr>
          <w:b/>
          <w:i/>
          <w:sz w:val="24"/>
          <w:szCs w:val="24"/>
        </w:rPr>
      </w:pPr>
      <w:r w:rsidRPr="001574B7">
        <w:rPr>
          <w:b/>
          <w:i/>
          <w:sz w:val="24"/>
          <w:szCs w:val="24"/>
        </w:rPr>
        <w:t xml:space="preserve">Secret Law </w:t>
      </w:r>
    </w:p>
    <w:p w:rsidR="00923F9E" w:rsidRPr="00E02AA0" w:rsidRDefault="00CD59D8">
      <w:pPr>
        <w:tabs>
          <w:tab w:val="left" w:pos="9270"/>
          <w:tab w:val="left" w:pos="9360"/>
        </w:tabs>
        <w:spacing w:after="0" w:line="240" w:lineRule="auto"/>
        <w:rPr>
          <w:sz w:val="24"/>
          <w:szCs w:val="24"/>
        </w:rPr>
      </w:pPr>
      <w:r w:rsidRPr="00CD59D8">
        <w:rPr>
          <w:sz w:val="24"/>
          <w:szCs w:val="24"/>
        </w:rPr>
        <w:tab/>
      </w:r>
    </w:p>
    <w:p w:rsidR="00BA3EBF" w:rsidRDefault="00CD59D8">
      <w:pPr>
        <w:tabs>
          <w:tab w:val="left" w:pos="9270"/>
          <w:tab w:val="left" w:pos="9360"/>
        </w:tabs>
        <w:spacing w:after="0" w:line="240" w:lineRule="auto"/>
        <w:ind w:firstLine="720"/>
        <w:rPr>
          <w:sz w:val="24"/>
          <w:szCs w:val="24"/>
        </w:rPr>
      </w:pPr>
      <w:r w:rsidRPr="00CD59D8">
        <w:rPr>
          <w:sz w:val="24"/>
          <w:szCs w:val="24"/>
        </w:rPr>
        <w:t xml:space="preserve">The FISC has developed a body of undisclosed law that empowers the U.S. government to conduct wide-ranging, invasive surveillance of hundreds of millions of individuals around the world. </w:t>
      </w:r>
      <w:r w:rsidR="00C91F7E">
        <w:rPr>
          <w:sz w:val="24"/>
          <w:szCs w:val="24"/>
        </w:rPr>
        <w:t>It</w:t>
      </w:r>
      <w:r w:rsidR="00BA3EBF" w:rsidRPr="00350F37">
        <w:rPr>
          <w:sz w:val="24"/>
          <w:szCs w:val="24"/>
        </w:rPr>
        <w:t xml:space="preserve"> has </w:t>
      </w:r>
      <w:r w:rsidR="00BA3EBF">
        <w:rPr>
          <w:sz w:val="24"/>
          <w:szCs w:val="24"/>
        </w:rPr>
        <w:t xml:space="preserve">issued a number of significant decisions that </w:t>
      </w:r>
      <w:r w:rsidR="00C91F7E">
        <w:rPr>
          <w:sz w:val="24"/>
          <w:szCs w:val="24"/>
        </w:rPr>
        <w:t>define</w:t>
      </w:r>
      <w:r w:rsidR="00BA3EBF">
        <w:rPr>
          <w:sz w:val="24"/>
          <w:szCs w:val="24"/>
        </w:rPr>
        <w:t xml:space="preserve"> the scope of the U.S. government’s authority to conduct surveillance. </w:t>
      </w:r>
      <w:r w:rsidR="00A575D5">
        <w:rPr>
          <w:sz w:val="24"/>
          <w:szCs w:val="24"/>
        </w:rPr>
        <w:t xml:space="preserve">FISC records are presumed secret unless </w:t>
      </w:r>
      <w:r w:rsidRPr="00CD59D8">
        <w:rPr>
          <w:sz w:val="24"/>
          <w:szCs w:val="24"/>
        </w:rPr>
        <w:t xml:space="preserve">a “judge who authored an order, opinion, or other opinion may </w:t>
      </w:r>
      <w:r w:rsidRPr="00CD59D8">
        <w:rPr>
          <w:i/>
          <w:sz w:val="24"/>
          <w:szCs w:val="24"/>
        </w:rPr>
        <w:t>sua sponte</w:t>
      </w:r>
      <w:r w:rsidRPr="00CD59D8">
        <w:rPr>
          <w:sz w:val="24"/>
          <w:szCs w:val="24"/>
        </w:rPr>
        <w:t xml:space="preserve"> or on motion by a </w:t>
      </w:r>
      <w:r w:rsidRPr="00CD59D8">
        <w:rPr>
          <w:sz w:val="24"/>
          <w:szCs w:val="24"/>
        </w:rPr>
        <w:lastRenderedPageBreak/>
        <w:t xml:space="preserve">party request that it be published.” The Presiding Judge </w:t>
      </w:r>
      <w:r w:rsidR="00A575D5">
        <w:rPr>
          <w:sz w:val="24"/>
          <w:szCs w:val="24"/>
        </w:rPr>
        <w:t xml:space="preserve">of the court </w:t>
      </w:r>
      <w:r w:rsidRPr="00CD59D8">
        <w:rPr>
          <w:sz w:val="24"/>
          <w:szCs w:val="24"/>
        </w:rPr>
        <w:t>has exclusive authority to grant or deny any such request.</w:t>
      </w:r>
      <w:r w:rsidRPr="00CD59D8">
        <w:rPr>
          <w:rStyle w:val="FootnoteReference"/>
          <w:sz w:val="24"/>
          <w:szCs w:val="24"/>
        </w:rPr>
        <w:footnoteReference w:id="24"/>
      </w:r>
      <w:r w:rsidRPr="00CD59D8">
        <w:rPr>
          <w:sz w:val="24"/>
          <w:szCs w:val="24"/>
        </w:rPr>
        <w:t xml:space="preserve"> </w:t>
      </w:r>
    </w:p>
    <w:p w:rsidR="00BA3EBF" w:rsidRDefault="00BA3EBF">
      <w:pPr>
        <w:tabs>
          <w:tab w:val="left" w:pos="9270"/>
          <w:tab w:val="left" w:pos="9360"/>
        </w:tabs>
        <w:spacing w:after="0" w:line="240" w:lineRule="auto"/>
        <w:ind w:firstLine="720"/>
        <w:rPr>
          <w:sz w:val="24"/>
          <w:szCs w:val="24"/>
        </w:rPr>
      </w:pPr>
    </w:p>
    <w:p w:rsidR="004C565E" w:rsidRDefault="00CD59D8">
      <w:pPr>
        <w:tabs>
          <w:tab w:val="left" w:pos="9270"/>
          <w:tab w:val="left" w:pos="9360"/>
        </w:tabs>
        <w:spacing w:after="0" w:line="240" w:lineRule="auto"/>
        <w:ind w:firstLine="720"/>
        <w:rPr>
          <w:sz w:val="24"/>
          <w:szCs w:val="24"/>
        </w:rPr>
      </w:pPr>
      <w:r w:rsidRPr="00CD59D8">
        <w:rPr>
          <w:sz w:val="24"/>
          <w:szCs w:val="24"/>
        </w:rPr>
        <w:t>Up till the Snowden disclosures in June 2013, the FISC had released only three substantive opinions relating to the obligations of third party providers and the permissible uses of the intelligence collected.</w:t>
      </w:r>
      <w:r w:rsidRPr="00CD59D8">
        <w:rPr>
          <w:rStyle w:val="FootnoteReference"/>
          <w:sz w:val="24"/>
          <w:szCs w:val="24"/>
        </w:rPr>
        <w:footnoteReference w:id="25"/>
      </w:r>
      <w:r w:rsidRPr="00CD59D8">
        <w:rPr>
          <w:sz w:val="24"/>
          <w:szCs w:val="24"/>
        </w:rPr>
        <w:t xml:space="preserve"> </w:t>
      </w:r>
      <w:r w:rsidR="00C91F7E">
        <w:rPr>
          <w:sz w:val="24"/>
          <w:szCs w:val="24"/>
        </w:rPr>
        <w:t xml:space="preserve"> Since the disclosures, some</w:t>
      </w:r>
      <w:r w:rsidR="00BA3EBF">
        <w:rPr>
          <w:sz w:val="24"/>
          <w:szCs w:val="24"/>
        </w:rPr>
        <w:t xml:space="preserve"> </w:t>
      </w:r>
      <w:r w:rsidR="002A22AB">
        <w:rPr>
          <w:sz w:val="24"/>
          <w:szCs w:val="24"/>
        </w:rPr>
        <w:t>fourteen</w:t>
      </w:r>
      <w:r w:rsidR="001E5412">
        <w:rPr>
          <w:sz w:val="24"/>
          <w:szCs w:val="24"/>
        </w:rPr>
        <w:t xml:space="preserve"> additional</w:t>
      </w:r>
      <w:r w:rsidR="002A22AB">
        <w:rPr>
          <w:sz w:val="24"/>
          <w:szCs w:val="24"/>
        </w:rPr>
        <w:t xml:space="preserve"> opinions and orders</w:t>
      </w:r>
      <w:r w:rsidR="00BA3EBF">
        <w:rPr>
          <w:sz w:val="24"/>
          <w:szCs w:val="24"/>
        </w:rPr>
        <w:t xml:space="preserve"> have been made public.</w:t>
      </w:r>
      <w:r w:rsidR="00C91F7E">
        <w:rPr>
          <w:sz w:val="24"/>
          <w:szCs w:val="24"/>
        </w:rPr>
        <w:t xml:space="preserve"> </w:t>
      </w:r>
    </w:p>
    <w:p w:rsidR="000F0058" w:rsidRPr="00E02AA0" w:rsidRDefault="000F0058">
      <w:pPr>
        <w:tabs>
          <w:tab w:val="left" w:pos="9270"/>
          <w:tab w:val="left" w:pos="9360"/>
        </w:tabs>
        <w:spacing w:after="0" w:line="240" w:lineRule="auto"/>
        <w:ind w:firstLine="720"/>
        <w:rPr>
          <w:sz w:val="24"/>
          <w:szCs w:val="24"/>
        </w:rPr>
      </w:pPr>
    </w:p>
    <w:p w:rsidR="00F137FA" w:rsidRDefault="00057A1C">
      <w:pPr>
        <w:tabs>
          <w:tab w:val="left" w:pos="9270"/>
          <w:tab w:val="left" w:pos="9360"/>
        </w:tabs>
        <w:spacing w:after="0" w:line="240" w:lineRule="auto"/>
        <w:ind w:firstLine="720"/>
        <w:rPr>
          <w:sz w:val="24"/>
          <w:szCs w:val="24"/>
        </w:rPr>
      </w:pPr>
      <w:r>
        <w:rPr>
          <w:sz w:val="24"/>
          <w:szCs w:val="24"/>
        </w:rPr>
        <w:t>However,</w:t>
      </w:r>
      <w:r w:rsidR="00CD59D8" w:rsidRPr="00CD59D8">
        <w:rPr>
          <w:sz w:val="24"/>
          <w:szCs w:val="24"/>
        </w:rPr>
        <w:t xml:space="preserve"> these </w:t>
      </w:r>
      <w:r w:rsidR="00DE4BC4">
        <w:rPr>
          <w:sz w:val="24"/>
          <w:szCs w:val="24"/>
        </w:rPr>
        <w:t>revelations</w:t>
      </w:r>
      <w:r w:rsidR="00DE4BC4" w:rsidRPr="00CD59D8">
        <w:rPr>
          <w:sz w:val="24"/>
          <w:szCs w:val="24"/>
        </w:rPr>
        <w:t xml:space="preserve"> </w:t>
      </w:r>
      <w:r w:rsidR="00C91F7E">
        <w:rPr>
          <w:sz w:val="24"/>
          <w:szCs w:val="24"/>
        </w:rPr>
        <w:t xml:space="preserve">provide </w:t>
      </w:r>
      <w:r w:rsidR="00141BB9" w:rsidRPr="00CD59D8">
        <w:rPr>
          <w:sz w:val="24"/>
          <w:szCs w:val="24"/>
        </w:rPr>
        <w:t xml:space="preserve">only </w:t>
      </w:r>
      <w:r w:rsidR="00C91F7E">
        <w:rPr>
          <w:sz w:val="24"/>
          <w:szCs w:val="24"/>
        </w:rPr>
        <w:t>a glimpse of</w:t>
      </w:r>
      <w:r w:rsidR="00CD59D8" w:rsidRPr="00CD59D8">
        <w:rPr>
          <w:sz w:val="24"/>
          <w:szCs w:val="24"/>
        </w:rPr>
        <w:t xml:space="preserve"> the extensive legal framework that allows the government to collect massive amounts of data on the lives of individuals at home and abroad. From its inception, the FISC has heard 33,</w:t>
      </w:r>
      <w:r w:rsidR="008E328F" w:rsidRPr="00CD59D8">
        <w:rPr>
          <w:sz w:val="24"/>
          <w:szCs w:val="24"/>
        </w:rPr>
        <w:t>94</w:t>
      </w:r>
      <w:r w:rsidR="008E328F">
        <w:rPr>
          <w:sz w:val="24"/>
          <w:szCs w:val="24"/>
        </w:rPr>
        <w:t>9</w:t>
      </w:r>
      <w:r w:rsidR="008E328F" w:rsidRPr="00CD59D8">
        <w:rPr>
          <w:sz w:val="24"/>
          <w:szCs w:val="24"/>
        </w:rPr>
        <w:t xml:space="preserve"> </w:t>
      </w:r>
      <w:r w:rsidR="00CD59D8" w:rsidRPr="00CD59D8">
        <w:rPr>
          <w:sz w:val="24"/>
          <w:szCs w:val="24"/>
        </w:rPr>
        <w:t>government applications for surveillance and physical searches.</w:t>
      </w:r>
      <w:r w:rsidR="00CD59D8" w:rsidRPr="00CD59D8">
        <w:rPr>
          <w:rStyle w:val="FootnoteReference"/>
          <w:sz w:val="24"/>
          <w:szCs w:val="24"/>
        </w:rPr>
        <w:footnoteReference w:id="26"/>
      </w:r>
      <w:r w:rsidR="00CD59D8" w:rsidRPr="00CD59D8">
        <w:rPr>
          <w:sz w:val="24"/>
          <w:szCs w:val="24"/>
        </w:rPr>
        <w:t xml:space="preserve"> It is likely that </w:t>
      </w:r>
      <w:r w:rsidR="003663A9">
        <w:rPr>
          <w:sz w:val="24"/>
          <w:szCs w:val="24"/>
        </w:rPr>
        <w:t>several</w:t>
      </w:r>
      <w:r w:rsidR="00C91F7E">
        <w:rPr>
          <w:sz w:val="24"/>
          <w:szCs w:val="24"/>
        </w:rPr>
        <w:t xml:space="preserve"> of the</w:t>
      </w:r>
      <w:r w:rsidR="00CD59D8" w:rsidRPr="00CD59D8">
        <w:rPr>
          <w:sz w:val="24"/>
          <w:szCs w:val="24"/>
        </w:rPr>
        <w:t xml:space="preserve"> orders </w:t>
      </w:r>
      <w:r w:rsidR="00C91F7E">
        <w:rPr>
          <w:sz w:val="24"/>
          <w:szCs w:val="24"/>
        </w:rPr>
        <w:t xml:space="preserve">issued in response to these applications </w:t>
      </w:r>
      <w:r w:rsidR="00CD59D8" w:rsidRPr="00CD59D8">
        <w:rPr>
          <w:sz w:val="24"/>
          <w:szCs w:val="24"/>
        </w:rPr>
        <w:t xml:space="preserve">are accompanied by substantive </w:t>
      </w:r>
      <w:r w:rsidR="003663A9">
        <w:rPr>
          <w:sz w:val="24"/>
          <w:szCs w:val="24"/>
        </w:rPr>
        <w:t xml:space="preserve">legal </w:t>
      </w:r>
      <w:r w:rsidR="00CD59D8" w:rsidRPr="00CD59D8">
        <w:rPr>
          <w:sz w:val="24"/>
          <w:szCs w:val="24"/>
        </w:rPr>
        <w:t>interpretations</w:t>
      </w:r>
      <w:r w:rsidR="003663A9">
        <w:rPr>
          <w:sz w:val="24"/>
          <w:szCs w:val="24"/>
        </w:rPr>
        <w:t xml:space="preserve"> relevant to</w:t>
      </w:r>
      <w:r w:rsidR="00CD59D8" w:rsidRPr="00CD59D8">
        <w:rPr>
          <w:sz w:val="24"/>
          <w:szCs w:val="24"/>
        </w:rPr>
        <w:t xml:space="preserve"> the government’s surveillance authorities. The latest disclosures may constitute only a handful of </w:t>
      </w:r>
      <w:r w:rsidR="00F137FA">
        <w:rPr>
          <w:sz w:val="24"/>
          <w:szCs w:val="24"/>
        </w:rPr>
        <w:t xml:space="preserve">the universe of </w:t>
      </w:r>
      <w:r w:rsidR="00CD59D8" w:rsidRPr="00CD59D8">
        <w:rPr>
          <w:sz w:val="24"/>
          <w:szCs w:val="24"/>
        </w:rPr>
        <w:t>legally significant decisions</w:t>
      </w:r>
      <w:r w:rsidR="00F137FA">
        <w:rPr>
          <w:sz w:val="24"/>
          <w:szCs w:val="24"/>
        </w:rPr>
        <w:t xml:space="preserve"> that </w:t>
      </w:r>
      <w:r w:rsidR="004C565E">
        <w:rPr>
          <w:sz w:val="24"/>
          <w:szCs w:val="24"/>
        </w:rPr>
        <w:t>should be made</w:t>
      </w:r>
      <w:r w:rsidR="00F137FA">
        <w:rPr>
          <w:sz w:val="24"/>
          <w:szCs w:val="24"/>
        </w:rPr>
        <w:t xml:space="preserve"> available to the public</w:t>
      </w:r>
      <w:r w:rsidR="00CD59D8" w:rsidRPr="00CD59D8">
        <w:rPr>
          <w:sz w:val="24"/>
          <w:szCs w:val="24"/>
        </w:rPr>
        <w:t>.</w:t>
      </w:r>
    </w:p>
    <w:p w:rsidR="00F137FA" w:rsidRDefault="00F137FA">
      <w:pPr>
        <w:tabs>
          <w:tab w:val="left" w:pos="9270"/>
          <w:tab w:val="left" w:pos="9360"/>
        </w:tabs>
        <w:spacing w:after="0" w:line="240" w:lineRule="auto"/>
        <w:ind w:firstLine="720"/>
        <w:rPr>
          <w:sz w:val="24"/>
          <w:szCs w:val="24"/>
        </w:rPr>
      </w:pPr>
    </w:p>
    <w:p w:rsidR="00B911D7" w:rsidRPr="00E02AA0" w:rsidRDefault="00F137FA">
      <w:pPr>
        <w:tabs>
          <w:tab w:val="left" w:pos="9270"/>
          <w:tab w:val="left" w:pos="9360"/>
        </w:tabs>
        <w:spacing w:after="0" w:line="240" w:lineRule="auto"/>
        <w:ind w:firstLine="720"/>
        <w:rPr>
          <w:sz w:val="24"/>
          <w:szCs w:val="24"/>
        </w:rPr>
      </w:pPr>
      <w:r>
        <w:rPr>
          <w:sz w:val="24"/>
          <w:szCs w:val="24"/>
        </w:rPr>
        <w:t>The importance of these</w:t>
      </w:r>
      <w:r w:rsidR="005701A3">
        <w:rPr>
          <w:sz w:val="24"/>
          <w:szCs w:val="24"/>
        </w:rPr>
        <w:t xml:space="preserve"> opinions cannot be overstated. One of the first documents released by Snowden was an order from the FISC authorizing the collection of </w:t>
      </w:r>
      <w:r w:rsidR="005F7174">
        <w:rPr>
          <w:i/>
          <w:sz w:val="24"/>
          <w:szCs w:val="24"/>
        </w:rPr>
        <w:t>all</w:t>
      </w:r>
      <w:r w:rsidR="005701A3">
        <w:rPr>
          <w:sz w:val="24"/>
          <w:szCs w:val="24"/>
        </w:rPr>
        <w:t xml:space="preserve"> American telephone records under a provision of the </w:t>
      </w:r>
      <w:r w:rsidR="00135CED">
        <w:rPr>
          <w:sz w:val="24"/>
          <w:szCs w:val="24"/>
        </w:rPr>
        <w:t>PATRIOT Act</w:t>
      </w:r>
      <w:r w:rsidR="005701A3">
        <w:rPr>
          <w:sz w:val="24"/>
          <w:szCs w:val="24"/>
        </w:rPr>
        <w:t xml:space="preserve"> that authorized the collection of business records that were </w:t>
      </w:r>
      <w:r w:rsidR="005701A3" w:rsidRPr="00CD59D8">
        <w:rPr>
          <w:sz w:val="24"/>
          <w:szCs w:val="24"/>
        </w:rPr>
        <w:t>“relevant” to a terrorism or foreign intelligence investigation.</w:t>
      </w:r>
      <w:r w:rsidR="005701A3" w:rsidRPr="00CD59D8">
        <w:rPr>
          <w:rStyle w:val="FootnoteReference"/>
          <w:sz w:val="24"/>
          <w:szCs w:val="24"/>
        </w:rPr>
        <w:footnoteReference w:id="27"/>
      </w:r>
      <w:r w:rsidR="005701A3">
        <w:rPr>
          <w:sz w:val="24"/>
          <w:szCs w:val="24"/>
        </w:rPr>
        <w:t xml:space="preserve"> Several members of the U.S. Congress who </w:t>
      </w:r>
      <w:r w:rsidR="00963B80">
        <w:rPr>
          <w:sz w:val="24"/>
          <w:szCs w:val="24"/>
        </w:rPr>
        <w:t>had been involved in</w:t>
      </w:r>
      <w:r w:rsidR="005701A3">
        <w:rPr>
          <w:sz w:val="24"/>
          <w:szCs w:val="24"/>
        </w:rPr>
        <w:t xml:space="preserve"> passing the </w:t>
      </w:r>
      <w:r w:rsidR="00135CED">
        <w:rPr>
          <w:sz w:val="24"/>
          <w:szCs w:val="24"/>
        </w:rPr>
        <w:t>PATRIOT Act</w:t>
      </w:r>
      <w:r w:rsidR="005701A3">
        <w:rPr>
          <w:sz w:val="24"/>
          <w:szCs w:val="24"/>
        </w:rPr>
        <w:t xml:space="preserve"> were </w:t>
      </w:r>
      <w:r w:rsidR="00C11788">
        <w:rPr>
          <w:sz w:val="24"/>
          <w:szCs w:val="24"/>
        </w:rPr>
        <w:t>s</w:t>
      </w:r>
      <w:r w:rsidR="00BF75AB">
        <w:rPr>
          <w:sz w:val="24"/>
          <w:szCs w:val="24"/>
        </w:rPr>
        <w:t>tunned</w:t>
      </w:r>
      <w:r w:rsidR="005701A3">
        <w:rPr>
          <w:sz w:val="24"/>
          <w:szCs w:val="24"/>
        </w:rPr>
        <w:t xml:space="preserve"> to learn that the FISC had interpreted the statute </w:t>
      </w:r>
      <w:r w:rsidR="0031178D">
        <w:rPr>
          <w:sz w:val="24"/>
          <w:szCs w:val="24"/>
        </w:rPr>
        <w:t>so broadly</w:t>
      </w:r>
      <w:r w:rsidR="004C0BBE">
        <w:rPr>
          <w:rStyle w:val="FootnoteReference"/>
          <w:sz w:val="24"/>
          <w:szCs w:val="24"/>
        </w:rPr>
        <w:footnoteReference w:id="28"/>
      </w:r>
      <w:r w:rsidR="00C91F7E">
        <w:rPr>
          <w:sz w:val="24"/>
          <w:szCs w:val="24"/>
        </w:rPr>
        <w:t xml:space="preserve"> </w:t>
      </w:r>
      <w:r w:rsidR="00C91F7E" w:rsidRPr="00BE330F">
        <w:rPr>
          <w:sz w:val="24"/>
          <w:szCs w:val="24"/>
        </w:rPr>
        <w:t xml:space="preserve">and this interpretation </w:t>
      </w:r>
      <w:r w:rsidR="00C91F7E" w:rsidRPr="00BE330F">
        <w:rPr>
          <w:sz w:val="24"/>
          <w:szCs w:val="24"/>
        </w:rPr>
        <w:lastRenderedPageBreak/>
        <w:t xml:space="preserve">was rejected by </w:t>
      </w:r>
      <w:r w:rsidR="000F0058" w:rsidRPr="00BE330F">
        <w:rPr>
          <w:sz w:val="24"/>
          <w:szCs w:val="24"/>
        </w:rPr>
        <w:t>205</w:t>
      </w:r>
      <w:r w:rsidR="00C91F7E" w:rsidRPr="00BE330F">
        <w:rPr>
          <w:sz w:val="24"/>
          <w:szCs w:val="24"/>
        </w:rPr>
        <w:t xml:space="preserve"> members of the U.S. House of Representatives who voted to overturn it.</w:t>
      </w:r>
      <w:r w:rsidR="000E7B95" w:rsidRPr="00BE330F">
        <w:rPr>
          <w:rStyle w:val="FootnoteReference"/>
          <w:sz w:val="24"/>
          <w:szCs w:val="24"/>
        </w:rPr>
        <w:footnoteReference w:id="29"/>
      </w:r>
      <w:r w:rsidR="00135CED">
        <w:rPr>
          <w:sz w:val="24"/>
          <w:szCs w:val="24"/>
        </w:rPr>
        <w:t xml:space="preserve"> The FISC’s justification for interpreting the statute in this way was only made public on </w:t>
      </w:r>
      <w:r w:rsidR="00580E03">
        <w:rPr>
          <w:sz w:val="24"/>
          <w:szCs w:val="24"/>
        </w:rPr>
        <w:t>Sept 17</w:t>
      </w:r>
      <w:r w:rsidR="00135CED">
        <w:rPr>
          <w:sz w:val="24"/>
          <w:szCs w:val="24"/>
        </w:rPr>
        <w:t>,</w:t>
      </w:r>
      <w:r w:rsidR="00580E03">
        <w:rPr>
          <w:sz w:val="24"/>
          <w:szCs w:val="24"/>
        </w:rPr>
        <w:t xml:space="preserve"> 2013</w:t>
      </w:r>
      <w:r w:rsidR="00246DDA">
        <w:rPr>
          <w:rStyle w:val="FootnoteReference"/>
          <w:sz w:val="24"/>
          <w:szCs w:val="24"/>
        </w:rPr>
        <w:footnoteReference w:id="30"/>
      </w:r>
      <w:r w:rsidR="00135CED">
        <w:rPr>
          <w:sz w:val="24"/>
          <w:szCs w:val="24"/>
        </w:rPr>
        <w:t xml:space="preserve"> and has garnered extensive criticism from both members of Congress and the legal community.</w:t>
      </w:r>
      <w:r w:rsidR="00DF5199">
        <w:rPr>
          <w:rStyle w:val="FootnoteReference"/>
          <w:sz w:val="24"/>
          <w:szCs w:val="24"/>
        </w:rPr>
        <w:footnoteReference w:id="31"/>
      </w:r>
      <w:r w:rsidR="00580E03">
        <w:rPr>
          <w:sz w:val="24"/>
          <w:szCs w:val="24"/>
        </w:rPr>
        <w:t xml:space="preserve"> </w:t>
      </w:r>
    </w:p>
    <w:p w:rsidR="00DB6B6B" w:rsidRDefault="00DB6B6B">
      <w:pPr>
        <w:tabs>
          <w:tab w:val="left" w:pos="9270"/>
          <w:tab w:val="left" w:pos="9360"/>
        </w:tabs>
        <w:spacing w:after="0" w:line="240" w:lineRule="auto"/>
        <w:rPr>
          <w:sz w:val="24"/>
          <w:szCs w:val="24"/>
        </w:rPr>
      </w:pPr>
    </w:p>
    <w:p w:rsidR="00DB6B6B" w:rsidRDefault="00544EAF">
      <w:pPr>
        <w:tabs>
          <w:tab w:val="left" w:pos="9270"/>
          <w:tab w:val="left" w:pos="9360"/>
        </w:tabs>
        <w:spacing w:after="0" w:line="240" w:lineRule="auto"/>
        <w:rPr>
          <w:color w:val="FF0000"/>
          <w:sz w:val="24"/>
          <w:szCs w:val="24"/>
        </w:rPr>
      </w:pPr>
      <w:r w:rsidRPr="00544EAF">
        <w:rPr>
          <w:b/>
          <w:i/>
          <w:sz w:val="24"/>
          <w:szCs w:val="24"/>
        </w:rPr>
        <w:t>Limited Ability to Ensure Respect for Privacy Safeguards</w:t>
      </w:r>
      <w:r w:rsidR="00CD59D8" w:rsidRPr="00CD59D8">
        <w:rPr>
          <w:i/>
          <w:sz w:val="24"/>
          <w:szCs w:val="24"/>
        </w:rPr>
        <w:t xml:space="preserve"> </w:t>
      </w:r>
    </w:p>
    <w:p w:rsidR="00DB6B6B" w:rsidRDefault="00DB6B6B">
      <w:pPr>
        <w:tabs>
          <w:tab w:val="left" w:pos="9270"/>
          <w:tab w:val="left" w:pos="9360"/>
        </w:tabs>
        <w:spacing w:after="0" w:line="240" w:lineRule="auto"/>
        <w:rPr>
          <w:sz w:val="24"/>
          <w:szCs w:val="24"/>
        </w:rPr>
      </w:pPr>
    </w:p>
    <w:p w:rsidR="00141BB9" w:rsidRDefault="00CD59D8" w:rsidP="00824E85">
      <w:pPr>
        <w:tabs>
          <w:tab w:val="left" w:pos="9270"/>
          <w:tab w:val="left" w:pos="9360"/>
        </w:tabs>
        <w:spacing w:after="0" w:line="240" w:lineRule="auto"/>
        <w:rPr>
          <w:sz w:val="24"/>
          <w:szCs w:val="24"/>
        </w:rPr>
      </w:pPr>
      <w:r w:rsidRPr="00CD59D8">
        <w:rPr>
          <w:sz w:val="24"/>
          <w:szCs w:val="24"/>
        </w:rPr>
        <w:t xml:space="preserve">The FISC not only approves applications for </w:t>
      </w:r>
      <w:r w:rsidR="00F7067C">
        <w:rPr>
          <w:sz w:val="24"/>
          <w:szCs w:val="24"/>
        </w:rPr>
        <w:t xml:space="preserve">the </w:t>
      </w:r>
      <w:r w:rsidRPr="00CD59D8">
        <w:rPr>
          <w:sz w:val="24"/>
          <w:szCs w:val="24"/>
        </w:rPr>
        <w:t>surveillance</w:t>
      </w:r>
      <w:r w:rsidR="001E3171">
        <w:rPr>
          <w:sz w:val="24"/>
          <w:szCs w:val="24"/>
        </w:rPr>
        <w:t xml:space="preserve"> of certain individuals</w:t>
      </w:r>
      <w:r w:rsidRPr="00CD59D8">
        <w:rPr>
          <w:sz w:val="24"/>
          <w:szCs w:val="24"/>
        </w:rPr>
        <w:t xml:space="preserve"> but </w:t>
      </w:r>
      <w:r w:rsidR="00EE3FB5">
        <w:rPr>
          <w:sz w:val="24"/>
          <w:szCs w:val="24"/>
        </w:rPr>
        <w:t xml:space="preserve">also </w:t>
      </w:r>
      <w:r w:rsidR="00937141">
        <w:rPr>
          <w:sz w:val="24"/>
          <w:szCs w:val="24"/>
        </w:rPr>
        <w:t>bulk</w:t>
      </w:r>
      <w:r w:rsidR="00512E0D">
        <w:rPr>
          <w:sz w:val="24"/>
          <w:szCs w:val="24"/>
        </w:rPr>
        <w:t xml:space="preserve"> </w:t>
      </w:r>
      <w:r w:rsidR="00EE3FB5">
        <w:rPr>
          <w:sz w:val="24"/>
          <w:szCs w:val="24"/>
        </w:rPr>
        <w:t>intelligence collection programs</w:t>
      </w:r>
      <w:r w:rsidR="00161833">
        <w:rPr>
          <w:sz w:val="24"/>
          <w:szCs w:val="24"/>
        </w:rPr>
        <w:t>.</w:t>
      </w:r>
      <w:r w:rsidR="007421D7">
        <w:rPr>
          <w:rStyle w:val="FootnoteReference"/>
          <w:sz w:val="24"/>
          <w:szCs w:val="24"/>
        </w:rPr>
        <w:footnoteReference w:id="32"/>
      </w:r>
      <w:r w:rsidR="00EE3FB5">
        <w:rPr>
          <w:sz w:val="24"/>
          <w:szCs w:val="24"/>
        </w:rPr>
        <w:t xml:space="preserve"> </w:t>
      </w:r>
      <w:r w:rsidR="00DF3520">
        <w:rPr>
          <w:sz w:val="24"/>
          <w:szCs w:val="24"/>
        </w:rPr>
        <w:t>Unlike the individually tailored warrants that are traditionally approved by U.S. courts, s</w:t>
      </w:r>
      <w:r w:rsidR="00EE3FB5">
        <w:rPr>
          <w:sz w:val="24"/>
          <w:szCs w:val="24"/>
        </w:rPr>
        <w:t xml:space="preserve">uch programs </w:t>
      </w:r>
      <w:r w:rsidR="00DF3520">
        <w:rPr>
          <w:sz w:val="24"/>
          <w:szCs w:val="24"/>
        </w:rPr>
        <w:t xml:space="preserve">cover entire programs that </w:t>
      </w:r>
      <w:r w:rsidR="00EE3FB5">
        <w:rPr>
          <w:sz w:val="24"/>
          <w:szCs w:val="24"/>
        </w:rPr>
        <w:t xml:space="preserve">sweep up the data and communications of </w:t>
      </w:r>
      <w:r w:rsidR="005373DE">
        <w:rPr>
          <w:sz w:val="24"/>
          <w:szCs w:val="24"/>
        </w:rPr>
        <w:t>millions of</w:t>
      </w:r>
      <w:r w:rsidR="00EE3FB5">
        <w:rPr>
          <w:sz w:val="24"/>
          <w:szCs w:val="24"/>
        </w:rPr>
        <w:t xml:space="preserve"> individuals at home and abroad</w:t>
      </w:r>
      <w:r w:rsidR="00DF3520">
        <w:rPr>
          <w:sz w:val="24"/>
          <w:szCs w:val="24"/>
        </w:rPr>
        <w:t xml:space="preserve">. These programs collect information about people without regard </w:t>
      </w:r>
      <w:r w:rsidR="006116EF">
        <w:rPr>
          <w:sz w:val="24"/>
          <w:szCs w:val="24"/>
        </w:rPr>
        <w:t xml:space="preserve">for </w:t>
      </w:r>
      <w:r w:rsidR="00BD500D">
        <w:rPr>
          <w:sz w:val="24"/>
          <w:szCs w:val="24"/>
        </w:rPr>
        <w:t xml:space="preserve">whether they are suspected of </w:t>
      </w:r>
      <w:r w:rsidR="00512E0D">
        <w:rPr>
          <w:sz w:val="24"/>
          <w:szCs w:val="24"/>
        </w:rPr>
        <w:t>criminal or terrorist activity</w:t>
      </w:r>
      <w:r w:rsidR="00EE3FB5">
        <w:rPr>
          <w:sz w:val="24"/>
          <w:szCs w:val="24"/>
        </w:rPr>
        <w:t>.</w:t>
      </w:r>
      <w:r w:rsidRPr="00CD59D8">
        <w:rPr>
          <w:sz w:val="24"/>
          <w:szCs w:val="24"/>
        </w:rPr>
        <w:t xml:space="preserve"> </w:t>
      </w:r>
      <w:r w:rsidR="00141BB9">
        <w:rPr>
          <w:sz w:val="24"/>
          <w:szCs w:val="24"/>
        </w:rPr>
        <w:t xml:space="preserve">As required by statute, </w:t>
      </w:r>
      <w:r w:rsidR="00141BB9" w:rsidRPr="008C0BA9">
        <w:rPr>
          <w:sz w:val="24"/>
          <w:szCs w:val="24"/>
        </w:rPr>
        <w:t>t</w:t>
      </w:r>
      <w:r w:rsidR="00B70B51" w:rsidRPr="008C0BA9">
        <w:rPr>
          <w:sz w:val="24"/>
          <w:szCs w:val="24"/>
        </w:rPr>
        <w:t xml:space="preserve">he FISC has attempted </w:t>
      </w:r>
      <w:r w:rsidRPr="008C0BA9">
        <w:rPr>
          <w:sz w:val="24"/>
          <w:szCs w:val="24"/>
        </w:rPr>
        <w:t xml:space="preserve">to establish legal and procedural safeguards to protect individuals from unnecessary invasions of privacy under these </w:t>
      </w:r>
      <w:r w:rsidR="00421CE2" w:rsidRPr="008C0BA9">
        <w:rPr>
          <w:sz w:val="24"/>
          <w:szCs w:val="24"/>
        </w:rPr>
        <w:lastRenderedPageBreak/>
        <w:t xml:space="preserve">bulk collection </w:t>
      </w:r>
      <w:r w:rsidR="00E86614" w:rsidRPr="008C0BA9">
        <w:rPr>
          <w:sz w:val="24"/>
          <w:szCs w:val="24"/>
        </w:rPr>
        <w:t>programs</w:t>
      </w:r>
      <w:r w:rsidR="00BB4672" w:rsidRPr="008C0BA9">
        <w:rPr>
          <w:sz w:val="24"/>
          <w:szCs w:val="24"/>
        </w:rPr>
        <w:t>,</w:t>
      </w:r>
      <w:r w:rsidR="00FF0971" w:rsidRPr="008C0BA9">
        <w:rPr>
          <w:rStyle w:val="FootnoteReference"/>
          <w:sz w:val="24"/>
          <w:szCs w:val="24"/>
        </w:rPr>
        <w:footnoteReference w:id="33"/>
      </w:r>
      <w:r w:rsidR="00BB4672" w:rsidRPr="008C0BA9">
        <w:rPr>
          <w:sz w:val="24"/>
          <w:szCs w:val="24"/>
        </w:rPr>
        <w:t xml:space="preserve"> but </w:t>
      </w:r>
      <w:r w:rsidR="00473DE4" w:rsidRPr="008C0BA9">
        <w:rPr>
          <w:sz w:val="24"/>
          <w:szCs w:val="24"/>
        </w:rPr>
        <w:t>these</w:t>
      </w:r>
      <w:r w:rsidR="007F5089" w:rsidRPr="008C0BA9">
        <w:rPr>
          <w:sz w:val="24"/>
          <w:szCs w:val="24"/>
        </w:rPr>
        <w:t xml:space="preserve"> </w:t>
      </w:r>
      <w:r w:rsidR="006116EF">
        <w:rPr>
          <w:sz w:val="24"/>
          <w:szCs w:val="24"/>
        </w:rPr>
        <w:t xml:space="preserve">safeguards </w:t>
      </w:r>
      <w:r w:rsidR="00766ACF" w:rsidRPr="008C0BA9">
        <w:rPr>
          <w:sz w:val="24"/>
          <w:szCs w:val="24"/>
        </w:rPr>
        <w:t xml:space="preserve">still </w:t>
      </w:r>
      <w:r w:rsidR="003739A9" w:rsidRPr="008C0BA9">
        <w:rPr>
          <w:sz w:val="24"/>
          <w:szCs w:val="24"/>
        </w:rPr>
        <w:t>a</w:t>
      </w:r>
      <w:r w:rsidR="00B35287" w:rsidRPr="008C0BA9">
        <w:rPr>
          <w:sz w:val="24"/>
          <w:szCs w:val="24"/>
        </w:rPr>
        <w:t xml:space="preserve">fford the government </w:t>
      </w:r>
      <w:r w:rsidR="00DA1EA8" w:rsidRPr="008C0BA9">
        <w:rPr>
          <w:sz w:val="24"/>
          <w:szCs w:val="24"/>
        </w:rPr>
        <w:t>sweeping</w:t>
      </w:r>
      <w:r w:rsidR="00710CB6" w:rsidRPr="008C0BA9">
        <w:rPr>
          <w:sz w:val="24"/>
          <w:szCs w:val="24"/>
        </w:rPr>
        <w:t xml:space="preserve"> authority to use, keep and share the data it collects</w:t>
      </w:r>
      <w:r w:rsidR="008C0BA9">
        <w:rPr>
          <w:sz w:val="24"/>
          <w:szCs w:val="24"/>
        </w:rPr>
        <w:t>,</w:t>
      </w:r>
      <w:r w:rsidR="00141BB9" w:rsidRPr="008C0BA9">
        <w:rPr>
          <w:sz w:val="24"/>
          <w:szCs w:val="24"/>
        </w:rPr>
        <w:t xml:space="preserve"> and in practice have been difficult to enforce</w:t>
      </w:r>
      <w:r w:rsidR="00E86614" w:rsidRPr="008C0BA9">
        <w:rPr>
          <w:sz w:val="24"/>
          <w:szCs w:val="24"/>
        </w:rPr>
        <w:t>.</w:t>
      </w:r>
      <w:r w:rsidR="001A3B81" w:rsidRPr="008C0BA9">
        <w:rPr>
          <w:rStyle w:val="FootnoteReference"/>
          <w:sz w:val="24"/>
          <w:szCs w:val="24"/>
        </w:rPr>
        <w:footnoteReference w:id="34"/>
      </w:r>
      <w:r w:rsidR="00DF3520">
        <w:rPr>
          <w:sz w:val="24"/>
          <w:szCs w:val="24"/>
        </w:rPr>
        <w:t xml:space="preserve"> </w:t>
      </w:r>
    </w:p>
    <w:p w:rsidR="00DB6B6B" w:rsidRPr="00FF0971" w:rsidRDefault="00B617D0" w:rsidP="00824E85">
      <w:pPr>
        <w:tabs>
          <w:tab w:val="left" w:pos="9270"/>
          <w:tab w:val="left" w:pos="9360"/>
        </w:tabs>
        <w:spacing w:after="0" w:line="240" w:lineRule="auto"/>
      </w:pPr>
      <w:r>
        <w:rPr>
          <w:sz w:val="24"/>
          <w:szCs w:val="24"/>
        </w:rPr>
        <w:t>Given that</w:t>
      </w:r>
      <w:r w:rsidR="00210DCB">
        <w:rPr>
          <w:sz w:val="24"/>
          <w:szCs w:val="24"/>
        </w:rPr>
        <w:t xml:space="preserve"> the FISC approves</w:t>
      </w:r>
      <w:r w:rsidR="00141BB9">
        <w:rPr>
          <w:sz w:val="24"/>
          <w:szCs w:val="24"/>
        </w:rPr>
        <w:t xml:space="preserve"> </w:t>
      </w:r>
      <w:r w:rsidR="008C0BA9">
        <w:rPr>
          <w:sz w:val="24"/>
          <w:szCs w:val="24"/>
        </w:rPr>
        <w:t xml:space="preserve">entire surveillance </w:t>
      </w:r>
      <w:r w:rsidR="00141BB9">
        <w:rPr>
          <w:sz w:val="24"/>
          <w:szCs w:val="24"/>
        </w:rPr>
        <w:t xml:space="preserve">programs, it is no surprise that </w:t>
      </w:r>
      <w:r w:rsidR="005B39C6">
        <w:rPr>
          <w:sz w:val="24"/>
          <w:szCs w:val="24"/>
        </w:rPr>
        <w:t>it</w:t>
      </w:r>
      <w:r w:rsidR="00141BB9">
        <w:rPr>
          <w:sz w:val="24"/>
          <w:szCs w:val="24"/>
        </w:rPr>
        <w:t xml:space="preserve"> has struggled to oversee the functioning of the NSA’s surveillance operations. T</w:t>
      </w:r>
      <w:r w:rsidR="00DF3520">
        <w:rPr>
          <w:sz w:val="24"/>
          <w:szCs w:val="24"/>
        </w:rPr>
        <w:t xml:space="preserve">he </w:t>
      </w:r>
      <w:bookmarkStart w:id="0" w:name="_GoBack"/>
      <w:bookmarkEnd w:id="0"/>
      <w:r w:rsidR="00DF3520">
        <w:rPr>
          <w:sz w:val="24"/>
          <w:szCs w:val="24"/>
        </w:rPr>
        <w:t>court’s</w:t>
      </w:r>
      <w:r w:rsidR="00CD59D8" w:rsidRPr="00CD59D8">
        <w:rPr>
          <w:sz w:val="24"/>
          <w:szCs w:val="24"/>
        </w:rPr>
        <w:t xml:space="preserve"> Presiding Judge </w:t>
      </w:r>
      <w:r w:rsidR="003A0B16">
        <w:rPr>
          <w:sz w:val="24"/>
          <w:szCs w:val="24"/>
        </w:rPr>
        <w:t xml:space="preserve">Reggie </w:t>
      </w:r>
      <w:r w:rsidR="00CD59D8" w:rsidRPr="00CD59D8">
        <w:rPr>
          <w:sz w:val="24"/>
          <w:szCs w:val="24"/>
        </w:rPr>
        <w:t xml:space="preserve">Walton </w:t>
      </w:r>
      <w:r w:rsidR="00141BB9">
        <w:rPr>
          <w:sz w:val="24"/>
          <w:szCs w:val="24"/>
        </w:rPr>
        <w:t>recently</w:t>
      </w:r>
      <w:r w:rsidR="00141BB9" w:rsidRPr="00CD59D8">
        <w:rPr>
          <w:sz w:val="24"/>
          <w:szCs w:val="24"/>
        </w:rPr>
        <w:t xml:space="preserve"> </w:t>
      </w:r>
      <w:r w:rsidR="00CD59D8" w:rsidRPr="00CD59D8">
        <w:rPr>
          <w:sz w:val="24"/>
          <w:szCs w:val="24"/>
        </w:rPr>
        <w:t xml:space="preserve">admitted that the </w:t>
      </w:r>
      <w:r w:rsidR="00581110">
        <w:rPr>
          <w:sz w:val="24"/>
          <w:szCs w:val="24"/>
        </w:rPr>
        <w:t>court</w:t>
      </w:r>
      <w:r w:rsidR="00CD59D8" w:rsidRPr="00CD59D8">
        <w:rPr>
          <w:sz w:val="24"/>
          <w:szCs w:val="24"/>
        </w:rPr>
        <w:t xml:space="preserve"> is forced to rely on intelligence agencies to report and correct noncompliance with these safeguards.</w:t>
      </w:r>
      <w:r w:rsidR="00CD59D8" w:rsidRPr="00CD59D8">
        <w:rPr>
          <w:rStyle w:val="FootnoteReference"/>
          <w:sz w:val="24"/>
          <w:szCs w:val="24"/>
        </w:rPr>
        <w:footnoteReference w:id="35"/>
      </w:r>
      <w:r w:rsidR="00CD59D8" w:rsidRPr="00CD59D8">
        <w:rPr>
          <w:sz w:val="24"/>
          <w:szCs w:val="24"/>
        </w:rPr>
        <w:t xml:space="preserve"> The FISC’s reliance on U.S. intelligence agencies to self-regulate creates tremendous potential for abuse and wrongdoing. Indeed, </w:t>
      </w:r>
      <w:r w:rsidR="00C372DF">
        <w:rPr>
          <w:sz w:val="24"/>
          <w:szCs w:val="24"/>
        </w:rPr>
        <w:t xml:space="preserve">even the limited number of court records and </w:t>
      </w:r>
      <w:r w:rsidR="00CD59D8" w:rsidRPr="00CD59D8">
        <w:rPr>
          <w:sz w:val="24"/>
          <w:szCs w:val="24"/>
        </w:rPr>
        <w:t xml:space="preserve">government documents </w:t>
      </w:r>
      <w:r w:rsidR="00C372DF">
        <w:rPr>
          <w:sz w:val="24"/>
          <w:szCs w:val="24"/>
        </w:rPr>
        <w:t xml:space="preserve">that have been made public thus far </w:t>
      </w:r>
      <w:r w:rsidR="00CD59D8" w:rsidRPr="00CD59D8">
        <w:rPr>
          <w:sz w:val="24"/>
          <w:szCs w:val="24"/>
        </w:rPr>
        <w:t xml:space="preserve">reveal a litany of “noncompliance incidents”: </w:t>
      </w:r>
    </w:p>
    <w:p w:rsidR="00DB6B6B" w:rsidRDefault="00DB6B6B">
      <w:pPr>
        <w:tabs>
          <w:tab w:val="left" w:pos="9270"/>
          <w:tab w:val="left" w:pos="9360"/>
        </w:tabs>
        <w:spacing w:after="0" w:line="240" w:lineRule="auto"/>
        <w:rPr>
          <w:sz w:val="24"/>
          <w:szCs w:val="24"/>
        </w:rPr>
      </w:pPr>
    </w:p>
    <w:p w:rsidR="00FA1ADC" w:rsidRPr="00E02AA0" w:rsidRDefault="008D20DD">
      <w:pPr>
        <w:pStyle w:val="ListParagraph"/>
        <w:numPr>
          <w:ilvl w:val="0"/>
          <w:numId w:val="6"/>
        </w:numPr>
        <w:tabs>
          <w:tab w:val="left" w:pos="9270"/>
          <w:tab w:val="left" w:pos="9360"/>
        </w:tabs>
        <w:spacing w:after="0" w:line="240" w:lineRule="auto"/>
        <w:rPr>
          <w:sz w:val="24"/>
          <w:szCs w:val="24"/>
        </w:rPr>
      </w:pPr>
      <w:r>
        <w:rPr>
          <w:sz w:val="24"/>
          <w:szCs w:val="24"/>
        </w:rPr>
        <w:t>A</w:t>
      </w:r>
      <w:r w:rsidR="002670DD">
        <w:rPr>
          <w:sz w:val="24"/>
          <w:szCs w:val="24"/>
        </w:rPr>
        <w:t>n August</w:t>
      </w:r>
      <w:r w:rsidR="00777E0E">
        <w:rPr>
          <w:sz w:val="24"/>
          <w:szCs w:val="24"/>
        </w:rPr>
        <w:t xml:space="preserve"> </w:t>
      </w:r>
      <w:r>
        <w:rPr>
          <w:sz w:val="24"/>
          <w:szCs w:val="24"/>
        </w:rPr>
        <w:t>2009</w:t>
      </w:r>
      <w:r w:rsidR="00CD59D8" w:rsidRPr="00CD59D8">
        <w:rPr>
          <w:sz w:val="24"/>
          <w:szCs w:val="24"/>
        </w:rPr>
        <w:t xml:space="preserve"> internal audit revealed that one of the NSA’s partner agencies had improperly included credit card numbers in its databases</w:t>
      </w:r>
      <w:r w:rsidR="00295C9D">
        <w:rPr>
          <w:sz w:val="24"/>
          <w:szCs w:val="24"/>
        </w:rPr>
        <w:t xml:space="preserve"> in 2006</w:t>
      </w:r>
      <w:r w:rsidR="00CD59D8" w:rsidRPr="00CD59D8">
        <w:rPr>
          <w:sz w:val="24"/>
          <w:szCs w:val="24"/>
        </w:rPr>
        <w:t>. The problem recurred in 2008.</w:t>
      </w:r>
      <w:r w:rsidR="009C7D00">
        <w:rPr>
          <w:rStyle w:val="FootnoteReference"/>
          <w:sz w:val="24"/>
          <w:szCs w:val="24"/>
        </w:rPr>
        <w:footnoteReference w:id="36"/>
      </w:r>
    </w:p>
    <w:p w:rsidR="00DB6B6B" w:rsidRDefault="00DB6B6B">
      <w:pPr>
        <w:pStyle w:val="ListParagraph"/>
        <w:tabs>
          <w:tab w:val="left" w:pos="9270"/>
          <w:tab w:val="left" w:pos="9360"/>
        </w:tabs>
        <w:spacing w:after="0" w:line="240" w:lineRule="auto"/>
        <w:rPr>
          <w:sz w:val="24"/>
          <w:szCs w:val="24"/>
        </w:rPr>
      </w:pPr>
    </w:p>
    <w:p w:rsidR="00490BD5" w:rsidRPr="00E02AA0" w:rsidRDefault="00CD59D8">
      <w:pPr>
        <w:pStyle w:val="ListParagraph"/>
        <w:numPr>
          <w:ilvl w:val="0"/>
          <w:numId w:val="6"/>
        </w:numPr>
        <w:tabs>
          <w:tab w:val="left" w:pos="9270"/>
          <w:tab w:val="left" w:pos="9360"/>
        </w:tabs>
        <w:spacing w:after="0" w:line="240" w:lineRule="auto"/>
        <w:rPr>
          <w:sz w:val="24"/>
          <w:szCs w:val="24"/>
        </w:rPr>
      </w:pPr>
      <w:r w:rsidRPr="00CD59D8">
        <w:rPr>
          <w:sz w:val="24"/>
          <w:szCs w:val="24"/>
        </w:rPr>
        <w:t>In February 2009, the government reported to the FISC that it had, on multiple occasions, inappropriately queried its phone records database in violation of the government-devised and court-mandated oversight regime.</w:t>
      </w:r>
      <w:r w:rsidR="000D15FE">
        <w:rPr>
          <w:rStyle w:val="FootnoteReference"/>
          <w:sz w:val="24"/>
          <w:szCs w:val="24"/>
        </w:rPr>
        <w:footnoteReference w:id="37"/>
      </w:r>
      <w:r w:rsidRPr="00CD59D8">
        <w:rPr>
          <w:sz w:val="24"/>
          <w:szCs w:val="24"/>
        </w:rPr>
        <w:t xml:space="preserve"> In a March 2009 op</w:t>
      </w:r>
      <w:r w:rsidR="00581110">
        <w:rPr>
          <w:sz w:val="24"/>
          <w:szCs w:val="24"/>
        </w:rPr>
        <w:t>inion, the c</w:t>
      </w:r>
      <w:r w:rsidRPr="00CD59D8">
        <w:rPr>
          <w:sz w:val="24"/>
          <w:szCs w:val="24"/>
        </w:rPr>
        <w:t>ourt found that the privacy safeguards it adopted had “been so frequently and systematically violated that it can fairly be said that this critical element of the overall [surveillance] regime has never functioned effectively.”</w:t>
      </w:r>
      <w:r w:rsidR="00D67B90">
        <w:rPr>
          <w:rStyle w:val="FootnoteReference"/>
          <w:sz w:val="24"/>
          <w:szCs w:val="24"/>
        </w:rPr>
        <w:footnoteReference w:id="38"/>
      </w:r>
      <w:r w:rsidR="00581110">
        <w:rPr>
          <w:sz w:val="24"/>
          <w:szCs w:val="24"/>
        </w:rPr>
        <w:t xml:space="preserve"> The c</w:t>
      </w:r>
      <w:r w:rsidRPr="00CD59D8">
        <w:rPr>
          <w:sz w:val="24"/>
          <w:szCs w:val="24"/>
        </w:rPr>
        <w:t>ourt also found that its authorizations of the vast surveillance program in question were based on the government’s “material misrepresentations” of its efforts to comply with privacy safeguards.</w:t>
      </w:r>
      <w:r w:rsidR="00D67B90">
        <w:rPr>
          <w:rStyle w:val="FootnoteReference"/>
          <w:sz w:val="24"/>
          <w:szCs w:val="24"/>
        </w:rPr>
        <w:footnoteReference w:id="39"/>
      </w:r>
      <w:r w:rsidRPr="00CD59D8">
        <w:rPr>
          <w:sz w:val="24"/>
          <w:szCs w:val="24"/>
        </w:rPr>
        <w:t xml:space="preserve"> </w:t>
      </w:r>
    </w:p>
    <w:p w:rsidR="00DB6B6B" w:rsidRDefault="00DB6B6B">
      <w:pPr>
        <w:pStyle w:val="ListParagraph"/>
        <w:tabs>
          <w:tab w:val="left" w:pos="9270"/>
          <w:tab w:val="left" w:pos="9360"/>
        </w:tabs>
        <w:spacing w:after="0" w:line="240" w:lineRule="auto"/>
        <w:rPr>
          <w:sz w:val="24"/>
          <w:szCs w:val="24"/>
        </w:rPr>
      </w:pPr>
    </w:p>
    <w:p w:rsidR="00FA1ADC" w:rsidRPr="00E02AA0" w:rsidRDefault="00CD59D8">
      <w:pPr>
        <w:pStyle w:val="ListParagraph"/>
        <w:numPr>
          <w:ilvl w:val="0"/>
          <w:numId w:val="6"/>
        </w:numPr>
        <w:tabs>
          <w:tab w:val="left" w:pos="9270"/>
          <w:tab w:val="left" w:pos="9360"/>
        </w:tabs>
        <w:spacing w:after="0" w:line="240" w:lineRule="auto"/>
        <w:rPr>
          <w:sz w:val="24"/>
          <w:szCs w:val="24"/>
        </w:rPr>
      </w:pPr>
      <w:r w:rsidRPr="00CD59D8">
        <w:rPr>
          <w:sz w:val="24"/>
          <w:szCs w:val="24"/>
        </w:rPr>
        <w:t xml:space="preserve">In October 2011, the FISC ruled that the government’s collection of thousands of e-mails and other Internet communications was </w:t>
      </w:r>
      <w:r w:rsidR="00581110">
        <w:rPr>
          <w:sz w:val="24"/>
          <w:szCs w:val="24"/>
        </w:rPr>
        <w:t>unconstitutional. Although the c</w:t>
      </w:r>
      <w:r w:rsidRPr="00CD59D8">
        <w:rPr>
          <w:sz w:val="24"/>
          <w:szCs w:val="24"/>
        </w:rPr>
        <w:t xml:space="preserve">ourt had previously authorized the collection of </w:t>
      </w:r>
      <w:r w:rsidRPr="00CD59D8">
        <w:rPr>
          <w:i/>
          <w:sz w:val="24"/>
          <w:szCs w:val="24"/>
        </w:rPr>
        <w:t xml:space="preserve">discrete </w:t>
      </w:r>
      <w:r w:rsidRPr="00CD59D8">
        <w:rPr>
          <w:sz w:val="24"/>
          <w:szCs w:val="24"/>
        </w:rPr>
        <w:t>Internet communications, “the volume and nature of the information [the government] has been collecting is fundamentally different from what the Court had been led to believe.”</w:t>
      </w:r>
      <w:r w:rsidRPr="00CD59D8">
        <w:rPr>
          <w:rStyle w:val="FootnoteReference"/>
          <w:sz w:val="24"/>
          <w:szCs w:val="24"/>
        </w:rPr>
        <w:footnoteReference w:id="40"/>
      </w:r>
      <w:r w:rsidR="00C61256">
        <w:rPr>
          <w:sz w:val="24"/>
          <w:szCs w:val="24"/>
        </w:rPr>
        <w:t xml:space="preserve"> The c</w:t>
      </w:r>
      <w:r w:rsidRPr="00CD59D8">
        <w:rPr>
          <w:sz w:val="24"/>
          <w:szCs w:val="24"/>
        </w:rPr>
        <w:t>ourt was also “troubled that the government’s revelations regarding NSA’s acquisition of Internet transactions mark the third instance in less than three years in which the government has disclosed a substantial misrepresentation regarding the scope of a major collection program.”</w:t>
      </w:r>
      <w:r w:rsidR="00337A8C">
        <w:rPr>
          <w:rStyle w:val="FootnoteReference"/>
          <w:sz w:val="24"/>
          <w:szCs w:val="24"/>
        </w:rPr>
        <w:footnoteReference w:id="41"/>
      </w:r>
      <w:r w:rsidRPr="00CD59D8">
        <w:rPr>
          <w:sz w:val="24"/>
          <w:szCs w:val="24"/>
        </w:rPr>
        <w:t xml:space="preserve">   </w:t>
      </w:r>
    </w:p>
    <w:p w:rsidR="00DB6B6B" w:rsidRDefault="00DB6B6B">
      <w:pPr>
        <w:pStyle w:val="ListParagraph"/>
        <w:tabs>
          <w:tab w:val="left" w:pos="6159"/>
        </w:tabs>
        <w:spacing w:line="240" w:lineRule="auto"/>
        <w:rPr>
          <w:sz w:val="24"/>
          <w:szCs w:val="24"/>
        </w:rPr>
      </w:pPr>
    </w:p>
    <w:p w:rsidR="00DB6B6B" w:rsidRDefault="00CD59D8">
      <w:pPr>
        <w:pStyle w:val="ListParagraph"/>
        <w:numPr>
          <w:ilvl w:val="0"/>
          <w:numId w:val="6"/>
        </w:numPr>
        <w:tabs>
          <w:tab w:val="left" w:pos="9270"/>
          <w:tab w:val="left" w:pos="9360"/>
        </w:tabs>
        <w:spacing w:after="0" w:line="240" w:lineRule="auto"/>
        <w:rPr>
          <w:sz w:val="24"/>
          <w:szCs w:val="24"/>
        </w:rPr>
      </w:pPr>
      <w:r w:rsidRPr="00CD59D8">
        <w:rPr>
          <w:sz w:val="24"/>
          <w:szCs w:val="24"/>
        </w:rPr>
        <w:t xml:space="preserve">In May 2012, an internal government audit recorded 2,776 violations of FISC-mandated privacy safeguards over a one-year period. These violations arose from the unauthorized </w:t>
      </w:r>
      <w:r w:rsidRPr="00CD59D8">
        <w:rPr>
          <w:sz w:val="24"/>
          <w:szCs w:val="24"/>
        </w:rPr>
        <w:lastRenderedPageBreak/>
        <w:t>collection, retention and distribution of information concerning Americans and foreign targets in the United States.</w:t>
      </w:r>
      <w:r w:rsidRPr="00CD59D8">
        <w:rPr>
          <w:rStyle w:val="FootnoteReference"/>
          <w:sz w:val="24"/>
          <w:szCs w:val="24"/>
        </w:rPr>
        <w:footnoteReference w:id="42"/>
      </w:r>
      <w:r w:rsidRPr="00CD59D8">
        <w:rPr>
          <w:sz w:val="24"/>
          <w:szCs w:val="24"/>
        </w:rPr>
        <w:t xml:space="preserve"> </w:t>
      </w:r>
    </w:p>
    <w:p w:rsidR="00DB6B6B" w:rsidRDefault="00DB6B6B">
      <w:pPr>
        <w:tabs>
          <w:tab w:val="left" w:pos="9270"/>
          <w:tab w:val="left" w:pos="9360"/>
        </w:tabs>
        <w:spacing w:after="0" w:line="240" w:lineRule="auto"/>
        <w:rPr>
          <w:sz w:val="24"/>
          <w:szCs w:val="24"/>
        </w:rPr>
      </w:pPr>
    </w:p>
    <w:p w:rsidR="00DB6B6B" w:rsidRDefault="00CD59D8">
      <w:pPr>
        <w:tabs>
          <w:tab w:val="left" w:pos="9270"/>
          <w:tab w:val="left" w:pos="9360"/>
        </w:tabs>
        <w:spacing w:after="0" w:line="240" w:lineRule="auto"/>
        <w:rPr>
          <w:sz w:val="24"/>
          <w:szCs w:val="24"/>
        </w:rPr>
      </w:pPr>
      <w:r w:rsidRPr="00CD59D8">
        <w:rPr>
          <w:sz w:val="24"/>
          <w:szCs w:val="24"/>
        </w:rPr>
        <w:t xml:space="preserve">What little oversight the FISC maintains over the U.S. government’s surveillance programs does not extend to the government’s conduct concerning foreign citizens located outside the United States. </w:t>
      </w:r>
      <w:r w:rsidR="00172611">
        <w:rPr>
          <w:sz w:val="24"/>
          <w:szCs w:val="24"/>
        </w:rPr>
        <w:t xml:space="preserve">The </w:t>
      </w:r>
      <w:r w:rsidR="00172611" w:rsidRPr="00CD59D8">
        <w:rPr>
          <w:sz w:val="24"/>
          <w:szCs w:val="24"/>
        </w:rPr>
        <w:t>F</w:t>
      </w:r>
      <w:r w:rsidR="00172611">
        <w:rPr>
          <w:sz w:val="24"/>
          <w:szCs w:val="24"/>
        </w:rPr>
        <w:t>A</w:t>
      </w:r>
      <w:r w:rsidR="00172611" w:rsidRPr="00CD59D8">
        <w:rPr>
          <w:sz w:val="24"/>
          <w:szCs w:val="24"/>
        </w:rPr>
        <w:t>A</w:t>
      </w:r>
      <w:r w:rsidRPr="00CD59D8">
        <w:rPr>
          <w:sz w:val="24"/>
          <w:szCs w:val="24"/>
        </w:rPr>
        <w:t xml:space="preserve"> provides the U.S. government with expansive authority to “targe[t] … [non-U.S.] persons reasonably believed to be located outside the United States to acquire foreign intelligence information.”</w:t>
      </w:r>
      <w:r w:rsidR="009635DE">
        <w:rPr>
          <w:rStyle w:val="FootnoteReference"/>
          <w:sz w:val="24"/>
          <w:szCs w:val="24"/>
        </w:rPr>
        <w:footnoteReference w:id="43"/>
      </w:r>
      <w:r w:rsidRPr="00CD59D8">
        <w:rPr>
          <w:sz w:val="24"/>
          <w:szCs w:val="24"/>
        </w:rPr>
        <w:t xml:space="preserve"> However, it fails to regulate the collection and subsequent retention and distribution of information about such foreigners: Under </w:t>
      </w:r>
      <w:r w:rsidR="00751061">
        <w:rPr>
          <w:sz w:val="24"/>
          <w:szCs w:val="24"/>
        </w:rPr>
        <w:t>FISA</w:t>
      </w:r>
      <w:r w:rsidRPr="00CD59D8">
        <w:rPr>
          <w:sz w:val="24"/>
          <w:szCs w:val="24"/>
        </w:rPr>
        <w:t xml:space="preserve">, procedures to minimize the retention and sharing of information collected only protect </w:t>
      </w:r>
      <w:r w:rsidRPr="00CD59D8">
        <w:rPr>
          <w:i/>
          <w:sz w:val="24"/>
          <w:szCs w:val="24"/>
        </w:rPr>
        <w:t>United States</w:t>
      </w:r>
      <w:r w:rsidRPr="00CD59D8">
        <w:rPr>
          <w:sz w:val="24"/>
          <w:szCs w:val="24"/>
        </w:rPr>
        <w:t xml:space="preserve"> persons.</w:t>
      </w:r>
      <w:r w:rsidRPr="00CD59D8">
        <w:rPr>
          <w:rStyle w:val="FootnoteReference"/>
          <w:sz w:val="24"/>
          <w:szCs w:val="24"/>
        </w:rPr>
        <w:footnoteReference w:id="44"/>
      </w:r>
      <w:r w:rsidRPr="00CD59D8">
        <w:rPr>
          <w:sz w:val="24"/>
          <w:szCs w:val="24"/>
        </w:rPr>
        <w:t xml:space="preserve"> As a result, U.S. surveillance programs </w:t>
      </w:r>
      <w:r w:rsidR="00DF3520">
        <w:rPr>
          <w:sz w:val="24"/>
          <w:szCs w:val="24"/>
        </w:rPr>
        <w:t>contain no checks aimed at protecting the privacy of the millions of peopl</w:t>
      </w:r>
      <w:r w:rsidR="00F76C36">
        <w:rPr>
          <w:sz w:val="24"/>
          <w:szCs w:val="24"/>
        </w:rPr>
        <w:t xml:space="preserve">e who are not American citizens or living in the </w:t>
      </w:r>
      <w:r w:rsidR="00FC3824">
        <w:rPr>
          <w:sz w:val="24"/>
          <w:szCs w:val="24"/>
        </w:rPr>
        <w:t>United States.</w:t>
      </w:r>
      <w:r w:rsidR="00F76C36">
        <w:rPr>
          <w:sz w:val="24"/>
          <w:szCs w:val="24"/>
        </w:rPr>
        <w:t xml:space="preserve"> </w:t>
      </w:r>
    </w:p>
    <w:p w:rsidR="00DB6B6B" w:rsidRDefault="00CD59D8">
      <w:pPr>
        <w:tabs>
          <w:tab w:val="left" w:pos="9270"/>
          <w:tab w:val="left" w:pos="9360"/>
        </w:tabs>
        <w:spacing w:after="0" w:line="240" w:lineRule="auto"/>
        <w:rPr>
          <w:sz w:val="24"/>
          <w:szCs w:val="24"/>
        </w:rPr>
      </w:pPr>
      <w:r w:rsidRPr="00CD59D8">
        <w:rPr>
          <w:sz w:val="24"/>
          <w:szCs w:val="24"/>
        </w:rPr>
        <w:t xml:space="preserve">    </w:t>
      </w:r>
    </w:p>
    <w:p w:rsidR="00DB6B6B" w:rsidRPr="00B41C02" w:rsidRDefault="00544EAF">
      <w:pPr>
        <w:tabs>
          <w:tab w:val="left" w:pos="9270"/>
          <w:tab w:val="left" w:pos="9360"/>
        </w:tabs>
        <w:spacing w:after="0" w:line="240" w:lineRule="auto"/>
        <w:rPr>
          <w:b/>
          <w:i/>
          <w:sz w:val="24"/>
          <w:szCs w:val="24"/>
        </w:rPr>
      </w:pPr>
      <w:r w:rsidRPr="00544EAF">
        <w:rPr>
          <w:b/>
          <w:i/>
          <w:sz w:val="24"/>
          <w:szCs w:val="24"/>
        </w:rPr>
        <w:t xml:space="preserve">No Remedy for Privacy Violations </w:t>
      </w:r>
    </w:p>
    <w:p w:rsidR="00DB6B6B" w:rsidRDefault="00DB6B6B">
      <w:pPr>
        <w:tabs>
          <w:tab w:val="left" w:pos="9270"/>
          <w:tab w:val="left" w:pos="9360"/>
        </w:tabs>
        <w:spacing w:after="0" w:line="240" w:lineRule="auto"/>
        <w:rPr>
          <w:sz w:val="24"/>
          <w:szCs w:val="24"/>
        </w:rPr>
      </w:pPr>
    </w:p>
    <w:p w:rsidR="00192253" w:rsidRPr="00E02AA0" w:rsidRDefault="0062473D">
      <w:pPr>
        <w:tabs>
          <w:tab w:val="left" w:pos="9270"/>
          <w:tab w:val="left" w:pos="9360"/>
        </w:tabs>
        <w:spacing w:after="0" w:line="240" w:lineRule="auto"/>
        <w:ind w:firstLine="720"/>
        <w:rPr>
          <w:i/>
          <w:sz w:val="24"/>
          <w:szCs w:val="24"/>
        </w:rPr>
      </w:pPr>
      <w:r>
        <w:rPr>
          <w:sz w:val="24"/>
          <w:szCs w:val="24"/>
        </w:rPr>
        <w:t xml:space="preserve">Because </w:t>
      </w:r>
      <w:r w:rsidR="00CD59D8" w:rsidRPr="00CD59D8">
        <w:rPr>
          <w:sz w:val="24"/>
          <w:szCs w:val="24"/>
        </w:rPr>
        <w:t>FISC proceedings</w:t>
      </w:r>
      <w:r>
        <w:rPr>
          <w:sz w:val="24"/>
          <w:szCs w:val="24"/>
        </w:rPr>
        <w:t xml:space="preserve"> are secret,</w:t>
      </w:r>
      <w:r w:rsidR="00CD59D8" w:rsidRPr="00CD59D8">
        <w:rPr>
          <w:sz w:val="24"/>
          <w:szCs w:val="24"/>
        </w:rPr>
        <w:t xml:space="preserve"> affected persons </w:t>
      </w:r>
      <w:r>
        <w:rPr>
          <w:sz w:val="24"/>
          <w:szCs w:val="24"/>
        </w:rPr>
        <w:t>have no opportunity to</w:t>
      </w:r>
      <w:r w:rsidR="00CD59D8" w:rsidRPr="00CD59D8">
        <w:rPr>
          <w:sz w:val="24"/>
          <w:szCs w:val="24"/>
        </w:rPr>
        <w:t xml:space="preserve"> challenge the </w:t>
      </w:r>
      <w:r w:rsidR="0037334A">
        <w:rPr>
          <w:sz w:val="24"/>
          <w:szCs w:val="24"/>
        </w:rPr>
        <w:t>c</w:t>
      </w:r>
      <w:r w:rsidR="0037334A" w:rsidRPr="00CD59D8">
        <w:rPr>
          <w:sz w:val="24"/>
          <w:szCs w:val="24"/>
        </w:rPr>
        <w:t>ourt’s</w:t>
      </w:r>
      <w:r w:rsidR="00CD59D8" w:rsidRPr="00CD59D8">
        <w:rPr>
          <w:sz w:val="24"/>
          <w:szCs w:val="24"/>
        </w:rPr>
        <w:t xml:space="preserve"> orders. Only the government and communications providers ordered to turn over inf</w:t>
      </w:r>
      <w:r w:rsidR="00525BAA">
        <w:rPr>
          <w:sz w:val="24"/>
          <w:szCs w:val="24"/>
        </w:rPr>
        <w:t>ormation may appear before the c</w:t>
      </w:r>
      <w:r w:rsidR="00CD59D8" w:rsidRPr="00CD59D8">
        <w:rPr>
          <w:sz w:val="24"/>
          <w:szCs w:val="24"/>
        </w:rPr>
        <w:t>ourt; surveillance targets have no role in F</w:t>
      </w:r>
      <w:r w:rsidR="00525BAA">
        <w:rPr>
          <w:sz w:val="24"/>
          <w:szCs w:val="24"/>
        </w:rPr>
        <w:t>ISC proceedings. And since the c</w:t>
      </w:r>
      <w:r w:rsidR="00CD59D8" w:rsidRPr="00CD59D8">
        <w:rPr>
          <w:sz w:val="24"/>
          <w:szCs w:val="24"/>
        </w:rPr>
        <w:t>ourt has found that there is no public right of access to its records,</w:t>
      </w:r>
      <w:r w:rsidR="00520CB1">
        <w:rPr>
          <w:rStyle w:val="FootnoteReference"/>
          <w:sz w:val="24"/>
          <w:szCs w:val="24"/>
        </w:rPr>
        <w:footnoteReference w:id="45"/>
      </w:r>
      <w:r w:rsidR="00CD59D8" w:rsidRPr="00CD59D8">
        <w:rPr>
          <w:sz w:val="24"/>
          <w:szCs w:val="24"/>
        </w:rPr>
        <w:t xml:space="preserve"> affected persons often do not know that they have been targeted by court-approved surveillance operations and therefore cannot challenge such operations. </w:t>
      </w:r>
    </w:p>
    <w:p w:rsidR="00192253" w:rsidRPr="00E02AA0" w:rsidRDefault="00192253">
      <w:pPr>
        <w:tabs>
          <w:tab w:val="left" w:pos="9270"/>
          <w:tab w:val="left" w:pos="9360"/>
        </w:tabs>
        <w:spacing w:after="0" w:line="240" w:lineRule="auto"/>
        <w:ind w:firstLine="720"/>
        <w:rPr>
          <w:sz w:val="24"/>
          <w:szCs w:val="24"/>
        </w:rPr>
      </w:pPr>
    </w:p>
    <w:p w:rsidR="00544EAF" w:rsidRDefault="00232F19" w:rsidP="00544EAF">
      <w:pPr>
        <w:tabs>
          <w:tab w:val="left" w:pos="720"/>
          <w:tab w:val="left" w:pos="9270"/>
          <w:tab w:val="left" w:pos="9360"/>
        </w:tabs>
        <w:spacing w:after="0" w:line="240" w:lineRule="auto"/>
        <w:ind w:firstLine="720"/>
        <w:rPr>
          <w:i/>
          <w:sz w:val="24"/>
          <w:szCs w:val="24"/>
        </w:rPr>
      </w:pPr>
      <w:r>
        <w:rPr>
          <w:sz w:val="24"/>
          <w:szCs w:val="24"/>
        </w:rPr>
        <w:t>Regular courts also do not provide an avenue for c</w:t>
      </w:r>
      <w:r w:rsidR="00CD59D8" w:rsidRPr="00CD59D8">
        <w:rPr>
          <w:sz w:val="24"/>
          <w:szCs w:val="24"/>
        </w:rPr>
        <w:t xml:space="preserve">hallenging the legality of the government’s surveillance operations. In February 2013, the U.S. Supreme Court in </w:t>
      </w:r>
      <w:r w:rsidR="00CD59D8" w:rsidRPr="00CD59D8">
        <w:rPr>
          <w:i/>
          <w:sz w:val="24"/>
          <w:szCs w:val="24"/>
        </w:rPr>
        <w:t>Clapper vs. Amnesty International</w:t>
      </w:r>
      <w:r w:rsidR="00CD59D8" w:rsidRPr="00CD59D8">
        <w:rPr>
          <w:sz w:val="24"/>
          <w:szCs w:val="24"/>
        </w:rPr>
        <w:t xml:space="preserve"> held that a group of lawyers, journalists and human rights activists lacked standing to challenge the government’s alleged surveillance of their communications.</w:t>
      </w:r>
      <w:r w:rsidR="00E054FF">
        <w:rPr>
          <w:rStyle w:val="FootnoteReference"/>
          <w:sz w:val="24"/>
          <w:szCs w:val="24"/>
        </w:rPr>
        <w:footnoteReference w:id="46"/>
      </w:r>
      <w:r w:rsidR="00CD59D8" w:rsidRPr="00CD59D8">
        <w:rPr>
          <w:sz w:val="24"/>
          <w:szCs w:val="24"/>
        </w:rPr>
        <w:t xml:space="preserve"> </w:t>
      </w:r>
      <w:r>
        <w:rPr>
          <w:sz w:val="24"/>
          <w:szCs w:val="24"/>
        </w:rPr>
        <w:t xml:space="preserve">Plaintiffs had argued that given the nature of their work, it was likely that their communications were intercepted by the government. </w:t>
      </w:r>
      <w:r w:rsidR="00CD59D8" w:rsidRPr="00CD59D8">
        <w:rPr>
          <w:sz w:val="24"/>
          <w:szCs w:val="24"/>
        </w:rPr>
        <w:t xml:space="preserve">The Court </w:t>
      </w:r>
      <w:r>
        <w:rPr>
          <w:sz w:val="24"/>
          <w:szCs w:val="24"/>
        </w:rPr>
        <w:t xml:space="preserve">rejected this argument, reasoning </w:t>
      </w:r>
      <w:r w:rsidR="00CD59D8" w:rsidRPr="00CD59D8">
        <w:rPr>
          <w:sz w:val="24"/>
          <w:szCs w:val="24"/>
        </w:rPr>
        <w:t xml:space="preserve">that since the plaintiffs had “no actual knowledge of the government’s [surveillance] practices,” allegations that their communications had been monitored were too speculative to allow </w:t>
      </w:r>
      <w:r>
        <w:rPr>
          <w:sz w:val="24"/>
          <w:szCs w:val="24"/>
        </w:rPr>
        <w:t xml:space="preserve">them </w:t>
      </w:r>
      <w:r w:rsidR="00CD59D8" w:rsidRPr="00CD59D8">
        <w:rPr>
          <w:sz w:val="24"/>
          <w:szCs w:val="24"/>
        </w:rPr>
        <w:t>to sue.</w:t>
      </w:r>
      <w:r w:rsidR="00E9277C">
        <w:rPr>
          <w:rStyle w:val="FootnoteReference"/>
          <w:sz w:val="24"/>
          <w:szCs w:val="24"/>
        </w:rPr>
        <w:footnoteReference w:id="47"/>
      </w:r>
      <w:r w:rsidR="00CD59D8" w:rsidRPr="00CD59D8">
        <w:rPr>
          <w:sz w:val="24"/>
          <w:szCs w:val="24"/>
        </w:rPr>
        <w:t xml:space="preserve"> </w:t>
      </w:r>
      <w:r>
        <w:rPr>
          <w:sz w:val="24"/>
          <w:szCs w:val="24"/>
        </w:rPr>
        <w:t xml:space="preserve">Plaintiffs had argued that requiring this type of actual knowledge of presumably secret </w:t>
      </w:r>
      <w:r>
        <w:rPr>
          <w:sz w:val="24"/>
          <w:szCs w:val="24"/>
        </w:rPr>
        <w:lastRenderedPageBreak/>
        <w:t>surveillance rendered the program being challenged immune from judicial review.</w:t>
      </w:r>
      <w:r w:rsidR="009C0E42">
        <w:rPr>
          <w:rStyle w:val="FootnoteReference"/>
          <w:sz w:val="24"/>
          <w:szCs w:val="24"/>
        </w:rPr>
        <w:footnoteReference w:id="48"/>
      </w:r>
      <w:r>
        <w:rPr>
          <w:sz w:val="24"/>
          <w:szCs w:val="24"/>
        </w:rPr>
        <w:t xml:space="preserve"> </w:t>
      </w:r>
      <w:r w:rsidR="00CD59D8" w:rsidRPr="00CD59D8">
        <w:rPr>
          <w:sz w:val="24"/>
          <w:szCs w:val="24"/>
        </w:rPr>
        <w:t xml:space="preserve">The government </w:t>
      </w:r>
      <w:r w:rsidR="005D112D">
        <w:rPr>
          <w:sz w:val="24"/>
          <w:szCs w:val="24"/>
        </w:rPr>
        <w:t>countered that review is</w:t>
      </w:r>
      <w:r w:rsidR="00584199">
        <w:rPr>
          <w:sz w:val="24"/>
          <w:szCs w:val="24"/>
        </w:rPr>
        <w:t xml:space="preserve"> possible</w:t>
      </w:r>
      <w:r w:rsidR="004A5B77">
        <w:rPr>
          <w:sz w:val="24"/>
          <w:szCs w:val="24"/>
        </w:rPr>
        <w:t xml:space="preserve"> if</w:t>
      </w:r>
      <w:r w:rsidR="00E81831">
        <w:rPr>
          <w:sz w:val="24"/>
          <w:szCs w:val="24"/>
        </w:rPr>
        <w:t xml:space="preserve"> a criminal case i</w:t>
      </w:r>
      <w:r>
        <w:rPr>
          <w:sz w:val="24"/>
          <w:szCs w:val="24"/>
        </w:rPr>
        <w:t xml:space="preserve">s brought based on </w:t>
      </w:r>
      <w:r w:rsidR="00CD59D8" w:rsidRPr="00CD59D8">
        <w:rPr>
          <w:sz w:val="24"/>
          <w:szCs w:val="24"/>
        </w:rPr>
        <w:t xml:space="preserve">information obtained from </w:t>
      </w:r>
      <w:r w:rsidR="001F11E3">
        <w:rPr>
          <w:sz w:val="24"/>
          <w:szCs w:val="24"/>
        </w:rPr>
        <w:t>FAA</w:t>
      </w:r>
      <w:r w:rsidR="00CD59D8" w:rsidRPr="00CD59D8">
        <w:rPr>
          <w:sz w:val="24"/>
          <w:szCs w:val="24"/>
        </w:rPr>
        <w:t xml:space="preserve"> surveillance operations</w:t>
      </w:r>
      <w:r w:rsidR="00E01294">
        <w:rPr>
          <w:sz w:val="24"/>
          <w:szCs w:val="24"/>
        </w:rPr>
        <w:t>, prosecutors are obliged to reveal this fact to the defendant allowing him to challenge the underlying surveillance.</w:t>
      </w:r>
      <w:r w:rsidR="00AE1824">
        <w:rPr>
          <w:rStyle w:val="FootnoteReference"/>
          <w:sz w:val="24"/>
          <w:szCs w:val="24"/>
        </w:rPr>
        <w:footnoteReference w:id="49"/>
      </w:r>
      <w:r w:rsidR="00E01294">
        <w:rPr>
          <w:sz w:val="24"/>
          <w:szCs w:val="24"/>
        </w:rPr>
        <w:t xml:space="preserve"> </w:t>
      </w:r>
      <w:r w:rsidR="00CD59D8" w:rsidRPr="00CD59D8">
        <w:rPr>
          <w:sz w:val="24"/>
          <w:szCs w:val="24"/>
        </w:rPr>
        <w:t>In practice, however, prosecutors have refused to disclose to defendants whether they are relying on evidence arising from such operations, effectively depriving them of their right to challenge.</w:t>
      </w:r>
      <w:r w:rsidR="00CD59D8" w:rsidRPr="00CD59D8">
        <w:rPr>
          <w:rStyle w:val="FootnoteReference"/>
          <w:sz w:val="24"/>
          <w:szCs w:val="24"/>
        </w:rPr>
        <w:footnoteReference w:id="50"/>
      </w:r>
      <w:r w:rsidR="00CD59D8" w:rsidRPr="00CD59D8">
        <w:rPr>
          <w:sz w:val="24"/>
          <w:szCs w:val="24"/>
        </w:rPr>
        <w:t xml:space="preserve">  </w:t>
      </w:r>
    </w:p>
    <w:p w:rsidR="00EF2572" w:rsidRPr="00E02AA0" w:rsidRDefault="00EF2572">
      <w:pPr>
        <w:tabs>
          <w:tab w:val="left" w:pos="9270"/>
          <w:tab w:val="left" w:pos="9360"/>
        </w:tabs>
        <w:spacing w:after="0" w:line="240" w:lineRule="auto"/>
        <w:ind w:firstLine="720"/>
        <w:rPr>
          <w:sz w:val="24"/>
          <w:szCs w:val="24"/>
        </w:rPr>
      </w:pPr>
    </w:p>
    <w:p w:rsidR="00A2498C" w:rsidRDefault="00CD59D8" w:rsidP="00A2498C">
      <w:pPr>
        <w:tabs>
          <w:tab w:val="left" w:pos="9270"/>
          <w:tab w:val="left" w:pos="9360"/>
        </w:tabs>
        <w:spacing w:after="0" w:line="240" w:lineRule="auto"/>
        <w:ind w:firstLine="720"/>
        <w:rPr>
          <w:sz w:val="24"/>
          <w:szCs w:val="24"/>
        </w:rPr>
      </w:pPr>
      <w:r w:rsidRPr="00CD59D8">
        <w:rPr>
          <w:sz w:val="24"/>
          <w:szCs w:val="24"/>
        </w:rPr>
        <w:t xml:space="preserve">In sum, the FISC’s secretive role in endorsing whole surveillance programs as well as its failures of oversight hamper its ability to protect individuals  from violations of their privacy, speech and association rights. The daunting procedural hurdles that U.S. litigants must overcome in order to challenge the legality of the government’s surveillance programs also exclude such programs from meaningful judicial review.  </w:t>
      </w:r>
    </w:p>
    <w:p w:rsidR="005F1698" w:rsidRDefault="005F1698">
      <w:pPr>
        <w:tabs>
          <w:tab w:val="left" w:pos="9270"/>
          <w:tab w:val="left" w:pos="9360"/>
        </w:tabs>
        <w:spacing w:after="0" w:line="240" w:lineRule="auto"/>
        <w:rPr>
          <w:sz w:val="24"/>
          <w:szCs w:val="24"/>
        </w:rPr>
      </w:pPr>
    </w:p>
    <w:p w:rsidR="00A2498C" w:rsidRPr="00E02AA0" w:rsidRDefault="00A2498C">
      <w:pPr>
        <w:tabs>
          <w:tab w:val="left" w:pos="9270"/>
          <w:tab w:val="left" w:pos="9360"/>
        </w:tabs>
        <w:spacing w:after="0" w:line="240" w:lineRule="auto"/>
        <w:rPr>
          <w:sz w:val="24"/>
          <w:szCs w:val="24"/>
        </w:rPr>
      </w:pPr>
    </w:p>
    <w:p w:rsidR="00DB6B6B" w:rsidRPr="005F1698" w:rsidRDefault="00CD59D8">
      <w:pPr>
        <w:pStyle w:val="ListParagraph"/>
        <w:numPr>
          <w:ilvl w:val="0"/>
          <w:numId w:val="2"/>
        </w:numPr>
        <w:tabs>
          <w:tab w:val="left" w:pos="9270"/>
          <w:tab w:val="left" w:pos="9360"/>
        </w:tabs>
        <w:spacing w:after="0" w:line="240" w:lineRule="auto"/>
        <w:ind w:left="720"/>
        <w:rPr>
          <w:b/>
          <w:sz w:val="28"/>
          <w:szCs w:val="28"/>
        </w:rPr>
      </w:pPr>
      <w:r w:rsidRPr="005F1698">
        <w:rPr>
          <w:b/>
          <w:sz w:val="28"/>
          <w:szCs w:val="28"/>
        </w:rPr>
        <w:t>Recommendations</w:t>
      </w:r>
    </w:p>
    <w:p w:rsidR="00B6268C" w:rsidRPr="00E02AA0" w:rsidRDefault="00B6268C">
      <w:pPr>
        <w:tabs>
          <w:tab w:val="left" w:pos="9270"/>
          <w:tab w:val="left" w:pos="9360"/>
        </w:tabs>
        <w:spacing w:after="0" w:line="240" w:lineRule="auto"/>
        <w:rPr>
          <w:b/>
          <w:sz w:val="24"/>
          <w:szCs w:val="24"/>
        </w:rPr>
      </w:pPr>
    </w:p>
    <w:p w:rsidR="00F860F1" w:rsidRPr="00E02AA0" w:rsidRDefault="00CD59D8">
      <w:pPr>
        <w:tabs>
          <w:tab w:val="left" w:pos="9270"/>
          <w:tab w:val="left" w:pos="9360"/>
        </w:tabs>
        <w:spacing w:after="0" w:line="240" w:lineRule="auto"/>
        <w:rPr>
          <w:sz w:val="24"/>
          <w:szCs w:val="24"/>
        </w:rPr>
      </w:pPr>
      <w:r w:rsidRPr="00CD59D8">
        <w:rPr>
          <w:sz w:val="24"/>
          <w:szCs w:val="24"/>
        </w:rPr>
        <w:t>The state party should:</w:t>
      </w:r>
    </w:p>
    <w:p w:rsidR="00F860F1" w:rsidRPr="00E02AA0" w:rsidRDefault="00F860F1">
      <w:pPr>
        <w:tabs>
          <w:tab w:val="left" w:pos="9270"/>
          <w:tab w:val="left" w:pos="9360"/>
        </w:tabs>
        <w:spacing w:after="0" w:line="240" w:lineRule="auto"/>
        <w:rPr>
          <w:sz w:val="24"/>
          <w:szCs w:val="24"/>
        </w:rPr>
      </w:pPr>
    </w:p>
    <w:p w:rsidR="00F860F1" w:rsidRPr="00E02AA0" w:rsidRDefault="00CD59D8">
      <w:pPr>
        <w:pStyle w:val="ListParagraph"/>
        <w:numPr>
          <w:ilvl w:val="0"/>
          <w:numId w:val="5"/>
        </w:numPr>
        <w:tabs>
          <w:tab w:val="left" w:pos="9270"/>
          <w:tab w:val="left" w:pos="9360"/>
        </w:tabs>
        <w:spacing w:after="0" w:line="240" w:lineRule="auto"/>
        <w:rPr>
          <w:sz w:val="24"/>
          <w:szCs w:val="24"/>
        </w:rPr>
      </w:pPr>
      <w:r w:rsidRPr="00CD59D8">
        <w:rPr>
          <w:sz w:val="24"/>
          <w:szCs w:val="24"/>
        </w:rPr>
        <w:t xml:space="preserve">Explain to the </w:t>
      </w:r>
      <w:r w:rsidR="003D704D">
        <w:rPr>
          <w:sz w:val="24"/>
          <w:szCs w:val="24"/>
        </w:rPr>
        <w:t>Committee</w:t>
      </w:r>
      <w:r w:rsidR="003D704D" w:rsidRPr="00CD59D8">
        <w:rPr>
          <w:sz w:val="24"/>
          <w:szCs w:val="24"/>
        </w:rPr>
        <w:t xml:space="preserve"> </w:t>
      </w:r>
      <w:r w:rsidRPr="00CD59D8">
        <w:rPr>
          <w:sz w:val="24"/>
          <w:szCs w:val="24"/>
        </w:rPr>
        <w:t xml:space="preserve">steps it is taking or will take </w:t>
      </w:r>
      <w:r w:rsidR="00BD0A0C">
        <w:rPr>
          <w:sz w:val="24"/>
          <w:szCs w:val="24"/>
        </w:rPr>
        <w:t xml:space="preserve">to ensure that the </w:t>
      </w:r>
      <w:r w:rsidRPr="00CD59D8">
        <w:rPr>
          <w:sz w:val="24"/>
          <w:szCs w:val="24"/>
        </w:rPr>
        <w:t xml:space="preserve">operation of FISC and the adjudication of government surveillance requests </w:t>
      </w:r>
      <w:r w:rsidR="00386D4C">
        <w:rPr>
          <w:sz w:val="24"/>
          <w:szCs w:val="24"/>
        </w:rPr>
        <w:t xml:space="preserve">conform </w:t>
      </w:r>
      <w:r w:rsidRPr="00CD59D8">
        <w:rPr>
          <w:sz w:val="24"/>
          <w:szCs w:val="24"/>
        </w:rPr>
        <w:t xml:space="preserve">with Articles 17, 18 and 19 of the ICCPR, with a view of fully implementing such steps by the next Universal Periodic Review in April 2015; </w:t>
      </w:r>
    </w:p>
    <w:p w:rsidR="00F860F1" w:rsidRPr="00E02AA0" w:rsidRDefault="00F860F1">
      <w:pPr>
        <w:tabs>
          <w:tab w:val="left" w:pos="9270"/>
          <w:tab w:val="left" w:pos="9360"/>
        </w:tabs>
        <w:spacing w:after="0" w:line="240" w:lineRule="auto"/>
        <w:rPr>
          <w:sz w:val="24"/>
          <w:szCs w:val="24"/>
        </w:rPr>
      </w:pPr>
    </w:p>
    <w:p w:rsidR="00F860F1" w:rsidRPr="00E02AA0" w:rsidRDefault="00CD59D8">
      <w:pPr>
        <w:pStyle w:val="ListParagraph"/>
        <w:numPr>
          <w:ilvl w:val="0"/>
          <w:numId w:val="5"/>
        </w:numPr>
        <w:tabs>
          <w:tab w:val="left" w:pos="9270"/>
          <w:tab w:val="left" w:pos="9360"/>
        </w:tabs>
        <w:spacing w:after="0" w:line="240" w:lineRule="auto"/>
        <w:rPr>
          <w:sz w:val="24"/>
          <w:szCs w:val="24"/>
        </w:rPr>
      </w:pPr>
      <w:r w:rsidRPr="00CD59D8">
        <w:rPr>
          <w:sz w:val="24"/>
          <w:szCs w:val="24"/>
        </w:rPr>
        <w:t xml:space="preserve">Develop and release redacted versions or summaries of FISC opinions and other government documents containing significant legal interpretations of the scope of the government’s surveillance authorities or findings of governmental non-compliance; </w:t>
      </w:r>
    </w:p>
    <w:p w:rsidR="00F860F1" w:rsidRPr="00E02AA0" w:rsidRDefault="00F860F1">
      <w:pPr>
        <w:tabs>
          <w:tab w:val="left" w:pos="9270"/>
          <w:tab w:val="left" w:pos="9360"/>
        </w:tabs>
        <w:spacing w:after="0" w:line="240" w:lineRule="auto"/>
        <w:rPr>
          <w:sz w:val="24"/>
          <w:szCs w:val="24"/>
        </w:rPr>
      </w:pPr>
    </w:p>
    <w:p w:rsidR="00F860F1" w:rsidRPr="00E02AA0" w:rsidRDefault="00CD59D8">
      <w:pPr>
        <w:pStyle w:val="ListParagraph"/>
        <w:numPr>
          <w:ilvl w:val="0"/>
          <w:numId w:val="5"/>
        </w:numPr>
        <w:tabs>
          <w:tab w:val="left" w:pos="9270"/>
          <w:tab w:val="left" w:pos="9360"/>
        </w:tabs>
        <w:spacing w:after="0" w:line="240" w:lineRule="auto"/>
        <w:rPr>
          <w:sz w:val="24"/>
          <w:szCs w:val="24"/>
        </w:rPr>
      </w:pPr>
      <w:r w:rsidRPr="00CD59D8">
        <w:rPr>
          <w:sz w:val="24"/>
          <w:szCs w:val="24"/>
        </w:rPr>
        <w:t xml:space="preserve">Establish an independent ombudsman, special advocate, or other such office that will be charged with protecting the rights and interests of those persons whose information the government will or may be collecting, and that will appear in FISC proceedings involving significant legal questions; and  </w:t>
      </w:r>
    </w:p>
    <w:p w:rsidR="00F860F1" w:rsidRPr="00E02AA0" w:rsidRDefault="00F860F1">
      <w:pPr>
        <w:tabs>
          <w:tab w:val="left" w:pos="9270"/>
          <w:tab w:val="left" w:pos="9360"/>
        </w:tabs>
        <w:spacing w:after="0" w:line="240" w:lineRule="auto"/>
        <w:rPr>
          <w:sz w:val="24"/>
          <w:szCs w:val="24"/>
        </w:rPr>
      </w:pPr>
    </w:p>
    <w:p w:rsidR="00164435" w:rsidRPr="00A2498C" w:rsidRDefault="00CD59D8" w:rsidP="00B6268C">
      <w:pPr>
        <w:pStyle w:val="ListParagraph"/>
        <w:numPr>
          <w:ilvl w:val="0"/>
          <w:numId w:val="5"/>
        </w:numPr>
        <w:tabs>
          <w:tab w:val="left" w:pos="9270"/>
          <w:tab w:val="left" w:pos="9360"/>
        </w:tabs>
        <w:spacing w:after="0" w:line="240" w:lineRule="auto"/>
        <w:rPr>
          <w:sz w:val="24"/>
          <w:szCs w:val="24"/>
        </w:rPr>
      </w:pPr>
      <w:r w:rsidRPr="00CD59D8">
        <w:rPr>
          <w:sz w:val="24"/>
          <w:szCs w:val="24"/>
        </w:rPr>
        <w:t xml:space="preserve">Reform current procedural laws (including but not limited to laws that regulate access to the FISC, FISC rules of procedure and the laws on standing) to </w:t>
      </w:r>
      <w:r w:rsidR="00EA799B">
        <w:rPr>
          <w:sz w:val="24"/>
          <w:szCs w:val="24"/>
        </w:rPr>
        <w:t>preser</w:t>
      </w:r>
      <w:r w:rsidR="003D747E">
        <w:rPr>
          <w:sz w:val="24"/>
          <w:szCs w:val="24"/>
        </w:rPr>
        <w:t xml:space="preserve">ve the right of U.S. persons to obtain effective judicial remedies for </w:t>
      </w:r>
      <w:r w:rsidR="00893F09">
        <w:rPr>
          <w:sz w:val="24"/>
          <w:szCs w:val="24"/>
        </w:rPr>
        <w:t xml:space="preserve">privacy violations </w:t>
      </w:r>
      <w:r w:rsidR="00AA4920">
        <w:rPr>
          <w:sz w:val="24"/>
          <w:szCs w:val="24"/>
        </w:rPr>
        <w:t xml:space="preserve">arising from </w:t>
      </w:r>
      <w:r w:rsidR="007D1010">
        <w:rPr>
          <w:sz w:val="24"/>
          <w:szCs w:val="24"/>
        </w:rPr>
        <w:t>U.S.</w:t>
      </w:r>
      <w:r w:rsidR="00FE5D2D">
        <w:rPr>
          <w:sz w:val="24"/>
          <w:szCs w:val="24"/>
        </w:rPr>
        <w:t xml:space="preserve"> </w:t>
      </w:r>
      <w:r w:rsidR="00AA4920">
        <w:rPr>
          <w:sz w:val="24"/>
          <w:szCs w:val="24"/>
        </w:rPr>
        <w:t xml:space="preserve">surveillance operations. </w:t>
      </w:r>
      <w:r w:rsidR="003D747E">
        <w:rPr>
          <w:sz w:val="24"/>
          <w:szCs w:val="24"/>
        </w:rPr>
        <w:t xml:space="preserve"> </w:t>
      </w:r>
    </w:p>
    <w:sectPr w:rsidR="00164435" w:rsidRPr="00A2498C" w:rsidSect="0019473A">
      <w:head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2E83" w:rsidRDefault="000F2E83" w:rsidP="009816A9">
      <w:pPr>
        <w:spacing w:after="0" w:line="240" w:lineRule="auto"/>
      </w:pPr>
      <w:r>
        <w:separator/>
      </w:r>
    </w:p>
  </w:endnote>
  <w:endnote w:type="continuationSeparator" w:id="0">
    <w:p w:rsidR="000F2E83" w:rsidRDefault="000F2E83" w:rsidP="009816A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Grande">
    <w:altName w:val="Lucida Sans"/>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2E83" w:rsidRDefault="000F2E83" w:rsidP="009816A9">
      <w:pPr>
        <w:spacing w:after="0" w:line="240" w:lineRule="auto"/>
      </w:pPr>
      <w:r>
        <w:separator/>
      </w:r>
    </w:p>
  </w:footnote>
  <w:footnote w:type="continuationSeparator" w:id="0">
    <w:p w:rsidR="000F2E83" w:rsidRDefault="000F2E83" w:rsidP="009816A9">
      <w:pPr>
        <w:spacing w:after="0" w:line="240" w:lineRule="auto"/>
      </w:pPr>
      <w:r>
        <w:continuationSeparator/>
      </w:r>
    </w:p>
  </w:footnote>
  <w:footnote w:id="1">
    <w:p w:rsidR="00232F19" w:rsidRPr="008051F5" w:rsidRDefault="00232F19" w:rsidP="00E85BF3">
      <w:pPr>
        <w:pStyle w:val="FootnoteText"/>
        <w:rPr>
          <w:sz w:val="20"/>
          <w:szCs w:val="20"/>
        </w:rPr>
      </w:pPr>
      <w:r w:rsidRPr="008051F5">
        <w:rPr>
          <w:rStyle w:val="FootnoteReference"/>
          <w:sz w:val="20"/>
          <w:szCs w:val="20"/>
        </w:rPr>
        <w:footnoteRef/>
      </w:r>
      <w:r w:rsidRPr="008051F5">
        <w:rPr>
          <w:sz w:val="20"/>
          <w:szCs w:val="20"/>
        </w:rPr>
        <w:t xml:space="preserve"> </w:t>
      </w:r>
      <w:r w:rsidR="008051F5" w:rsidRPr="008051F5">
        <w:rPr>
          <w:sz w:val="20"/>
          <w:szCs w:val="20"/>
        </w:rPr>
        <w:t xml:space="preserve">Eric Lichtblau &amp; James Risen, </w:t>
      </w:r>
      <w:r w:rsidR="008051F5" w:rsidRPr="008051F5">
        <w:rPr>
          <w:i/>
          <w:sz w:val="20"/>
          <w:szCs w:val="20"/>
        </w:rPr>
        <w:t xml:space="preserve">Eavesdropping Effort Began Soon </w:t>
      </w:r>
      <w:r w:rsidR="009D42A2" w:rsidRPr="008051F5">
        <w:rPr>
          <w:i/>
          <w:sz w:val="20"/>
          <w:szCs w:val="20"/>
        </w:rPr>
        <w:t>after</w:t>
      </w:r>
      <w:r w:rsidR="008051F5" w:rsidRPr="008051F5">
        <w:rPr>
          <w:i/>
          <w:sz w:val="20"/>
          <w:szCs w:val="20"/>
        </w:rPr>
        <w:t xml:space="preserve"> Sept. 11 Attacks</w:t>
      </w:r>
      <w:r w:rsidR="008051F5" w:rsidRPr="008051F5">
        <w:rPr>
          <w:sz w:val="20"/>
          <w:szCs w:val="20"/>
        </w:rPr>
        <w:t xml:space="preserve">, </w:t>
      </w:r>
      <w:r w:rsidR="008051F5" w:rsidRPr="008051F5">
        <w:rPr>
          <w:smallCaps/>
          <w:sz w:val="20"/>
          <w:szCs w:val="20"/>
        </w:rPr>
        <w:t>N</w:t>
      </w:r>
      <w:r w:rsidR="00FB5C4D">
        <w:rPr>
          <w:smallCaps/>
          <w:sz w:val="20"/>
          <w:szCs w:val="20"/>
        </w:rPr>
        <w:t>.</w:t>
      </w:r>
      <w:r w:rsidR="008051F5" w:rsidRPr="008051F5">
        <w:rPr>
          <w:smallCaps/>
          <w:sz w:val="20"/>
          <w:szCs w:val="20"/>
        </w:rPr>
        <w:t>Y</w:t>
      </w:r>
      <w:r w:rsidR="00FB5C4D">
        <w:rPr>
          <w:smallCaps/>
          <w:sz w:val="20"/>
          <w:szCs w:val="20"/>
        </w:rPr>
        <w:t>.</w:t>
      </w:r>
      <w:r w:rsidR="008051F5" w:rsidRPr="008051F5">
        <w:rPr>
          <w:smallCaps/>
          <w:sz w:val="20"/>
          <w:szCs w:val="20"/>
        </w:rPr>
        <w:t xml:space="preserve"> Times, </w:t>
      </w:r>
      <w:r w:rsidR="008051F5" w:rsidRPr="008051F5">
        <w:rPr>
          <w:sz w:val="20"/>
          <w:szCs w:val="20"/>
        </w:rPr>
        <w:t xml:space="preserve">December 18, 2005, </w:t>
      </w:r>
      <w:r w:rsidR="008051F5" w:rsidRPr="008051F5">
        <w:rPr>
          <w:i/>
          <w:sz w:val="20"/>
          <w:szCs w:val="20"/>
        </w:rPr>
        <w:t xml:space="preserve">available at </w:t>
      </w:r>
      <w:hyperlink r:id="rId1" w:history="1">
        <w:r w:rsidR="008051F5" w:rsidRPr="008051F5">
          <w:rPr>
            <w:rStyle w:val="Hyperlink"/>
            <w:sz w:val="20"/>
            <w:szCs w:val="20"/>
          </w:rPr>
          <w:t>http://www.nytimes.com/2005/12/18/politics/18spy.html?_r=0</w:t>
        </w:r>
      </w:hyperlink>
      <w:r w:rsidR="008051F5" w:rsidRPr="008051F5">
        <w:rPr>
          <w:sz w:val="20"/>
          <w:szCs w:val="20"/>
        </w:rPr>
        <w:t xml:space="preserve">. </w:t>
      </w:r>
      <w:r w:rsidRPr="008051F5">
        <w:rPr>
          <w:sz w:val="20"/>
          <w:szCs w:val="20"/>
        </w:rPr>
        <w:t xml:space="preserve"> </w:t>
      </w:r>
    </w:p>
  </w:footnote>
  <w:footnote w:id="2">
    <w:p w:rsidR="00232F19" w:rsidRPr="00021767" w:rsidRDefault="00232F19">
      <w:pPr>
        <w:pStyle w:val="FootnoteText"/>
        <w:rPr>
          <w:i/>
          <w:sz w:val="20"/>
          <w:szCs w:val="20"/>
        </w:rPr>
      </w:pPr>
      <w:r w:rsidRPr="00E02AA0">
        <w:rPr>
          <w:rStyle w:val="FootnoteReference"/>
          <w:sz w:val="20"/>
          <w:szCs w:val="20"/>
        </w:rPr>
        <w:footnoteRef/>
      </w:r>
      <w:r w:rsidRPr="00E02AA0">
        <w:rPr>
          <w:sz w:val="20"/>
          <w:szCs w:val="20"/>
        </w:rPr>
        <w:t xml:space="preserve"> </w:t>
      </w:r>
      <w:r w:rsidR="009D42A2" w:rsidRPr="008C07CC">
        <w:rPr>
          <w:sz w:val="20"/>
          <w:szCs w:val="20"/>
        </w:rPr>
        <w:t>U</w:t>
      </w:r>
      <w:r w:rsidR="008C07CC" w:rsidRPr="008C07CC">
        <w:rPr>
          <w:sz w:val="20"/>
          <w:szCs w:val="20"/>
        </w:rPr>
        <w:t>.</w:t>
      </w:r>
      <w:r w:rsidR="009D42A2" w:rsidRPr="008C07CC">
        <w:rPr>
          <w:sz w:val="20"/>
          <w:szCs w:val="20"/>
        </w:rPr>
        <w:t>N</w:t>
      </w:r>
      <w:r w:rsidR="008C07CC" w:rsidRPr="008C07CC">
        <w:rPr>
          <w:sz w:val="20"/>
          <w:szCs w:val="20"/>
        </w:rPr>
        <w:t>.</w:t>
      </w:r>
      <w:r w:rsidR="009D42A2" w:rsidRPr="008C07CC">
        <w:rPr>
          <w:sz w:val="20"/>
          <w:szCs w:val="20"/>
        </w:rPr>
        <w:t xml:space="preserve"> Human Rights Comm</w:t>
      </w:r>
      <w:r w:rsidR="009D42A2" w:rsidRPr="009D42A2">
        <w:rPr>
          <w:smallCaps/>
          <w:sz w:val="20"/>
          <w:szCs w:val="20"/>
        </w:rPr>
        <w:t xml:space="preserve">., </w:t>
      </w:r>
      <w:r w:rsidR="009D42A2" w:rsidRPr="008242F3">
        <w:rPr>
          <w:i/>
          <w:sz w:val="20"/>
          <w:szCs w:val="20"/>
        </w:rPr>
        <w:t xml:space="preserve">List of Issues to be Taken Up in Connection with the Consideration of the Second and </w:t>
      </w:r>
      <w:r w:rsidR="009D42A2" w:rsidRPr="00021767">
        <w:rPr>
          <w:i/>
          <w:sz w:val="20"/>
          <w:szCs w:val="20"/>
        </w:rPr>
        <w:t>Third Periodic Reports of the United States of America</w:t>
      </w:r>
      <w:r w:rsidRPr="00021767">
        <w:rPr>
          <w:sz w:val="20"/>
          <w:szCs w:val="20"/>
        </w:rPr>
        <w:t xml:space="preserve"> </w:t>
      </w:r>
      <w:r w:rsidR="006B402A" w:rsidRPr="00021767">
        <w:rPr>
          <w:sz w:val="20"/>
          <w:szCs w:val="20"/>
        </w:rPr>
        <w:t xml:space="preserve">¶ </w:t>
      </w:r>
      <w:r w:rsidRPr="00021767">
        <w:rPr>
          <w:sz w:val="20"/>
          <w:szCs w:val="20"/>
        </w:rPr>
        <w:t>13</w:t>
      </w:r>
      <w:r w:rsidR="006B402A" w:rsidRPr="00021767">
        <w:rPr>
          <w:sz w:val="20"/>
          <w:szCs w:val="20"/>
        </w:rPr>
        <w:t>,</w:t>
      </w:r>
      <w:r w:rsidRPr="00021767">
        <w:rPr>
          <w:sz w:val="20"/>
          <w:szCs w:val="20"/>
        </w:rPr>
        <w:t xml:space="preserve"> at 4</w:t>
      </w:r>
      <w:r w:rsidR="006B402A" w:rsidRPr="00021767">
        <w:rPr>
          <w:sz w:val="20"/>
          <w:szCs w:val="20"/>
        </w:rPr>
        <w:t>, U.N. Doc. CCPR/C/USA/Q/3</w:t>
      </w:r>
      <w:r w:rsidR="00021767" w:rsidRPr="00021767">
        <w:rPr>
          <w:sz w:val="20"/>
          <w:szCs w:val="20"/>
        </w:rPr>
        <w:t xml:space="preserve"> (Apr. 26, 2006), </w:t>
      </w:r>
      <w:r w:rsidR="00021767" w:rsidRPr="00021767">
        <w:rPr>
          <w:i/>
          <w:sz w:val="20"/>
          <w:szCs w:val="20"/>
        </w:rPr>
        <w:t xml:space="preserve">available at </w:t>
      </w:r>
      <w:hyperlink r:id="rId2" w:history="1">
        <w:r w:rsidR="00021767" w:rsidRPr="00021767">
          <w:rPr>
            <w:rStyle w:val="Hyperlink"/>
            <w:sz w:val="20"/>
            <w:szCs w:val="20"/>
          </w:rPr>
          <w:t>http://daccess-dds-ny.un.org/doc/UNDOC/GEN/G06/426/26/PDF/G0642626.pdf?OpenElement</w:t>
        </w:r>
      </w:hyperlink>
      <w:r w:rsidR="00021767" w:rsidRPr="00021767">
        <w:rPr>
          <w:sz w:val="20"/>
          <w:szCs w:val="20"/>
        </w:rPr>
        <w:t>.</w:t>
      </w:r>
    </w:p>
  </w:footnote>
  <w:footnote w:id="3">
    <w:p w:rsidR="00232F19" w:rsidRPr="009D42A2" w:rsidRDefault="00232F19">
      <w:pPr>
        <w:pStyle w:val="FootnoteText"/>
        <w:rPr>
          <w:i/>
          <w:sz w:val="20"/>
          <w:szCs w:val="20"/>
        </w:rPr>
      </w:pPr>
      <w:r w:rsidRPr="00E02AA0">
        <w:rPr>
          <w:rStyle w:val="FootnoteReference"/>
          <w:sz w:val="20"/>
          <w:szCs w:val="20"/>
        </w:rPr>
        <w:footnoteRef/>
      </w:r>
      <w:r w:rsidRPr="00E02AA0">
        <w:rPr>
          <w:sz w:val="20"/>
          <w:szCs w:val="20"/>
        </w:rPr>
        <w:t xml:space="preserve"> </w:t>
      </w:r>
      <w:r w:rsidR="009D42A2" w:rsidRPr="008242F3">
        <w:rPr>
          <w:smallCaps/>
          <w:sz w:val="20"/>
          <w:szCs w:val="20"/>
        </w:rPr>
        <w:t>U.S. Dep’t of State</w:t>
      </w:r>
      <w:r w:rsidR="009D42A2" w:rsidRPr="009D42A2">
        <w:rPr>
          <w:smallCaps/>
          <w:sz w:val="20"/>
          <w:szCs w:val="20"/>
        </w:rPr>
        <w:t>,</w:t>
      </w:r>
      <w:r w:rsidR="008242F3">
        <w:rPr>
          <w:sz w:val="20"/>
          <w:szCs w:val="20"/>
        </w:rPr>
        <w:t xml:space="preserve"> </w:t>
      </w:r>
      <w:r w:rsidRPr="009D42A2">
        <w:rPr>
          <w:smallCaps/>
          <w:sz w:val="20"/>
          <w:szCs w:val="20"/>
        </w:rPr>
        <w:t>Fourth Period</w:t>
      </w:r>
      <w:r w:rsidR="00C74F69" w:rsidRPr="009D42A2">
        <w:rPr>
          <w:smallCaps/>
          <w:sz w:val="20"/>
          <w:szCs w:val="20"/>
        </w:rPr>
        <w:t>ic</w:t>
      </w:r>
      <w:r w:rsidRPr="009D42A2">
        <w:rPr>
          <w:smallCaps/>
          <w:sz w:val="20"/>
          <w:szCs w:val="20"/>
        </w:rPr>
        <w:t xml:space="preserve"> Report</w:t>
      </w:r>
      <w:r w:rsidR="00C74F69" w:rsidRPr="009D42A2">
        <w:rPr>
          <w:smallCaps/>
          <w:sz w:val="20"/>
          <w:szCs w:val="20"/>
        </w:rPr>
        <w:t xml:space="preserve"> of the United States of America to the United Nations Committee on Human Rights Concerning the International Covenant on Civil and Political Rights</w:t>
      </w:r>
      <w:r w:rsidR="00C74F69" w:rsidRPr="009D42A2">
        <w:rPr>
          <w:sz w:val="20"/>
          <w:szCs w:val="20"/>
        </w:rPr>
        <w:t xml:space="preserve"> </w:t>
      </w:r>
      <w:r w:rsidR="009D42A2" w:rsidRPr="009D42A2">
        <w:rPr>
          <w:sz w:val="20"/>
          <w:szCs w:val="20"/>
        </w:rPr>
        <w:t>¶</w:t>
      </w:r>
      <w:r w:rsidR="00B30105" w:rsidRPr="009D42A2">
        <w:rPr>
          <w:sz w:val="20"/>
          <w:szCs w:val="20"/>
        </w:rPr>
        <w:t>585-586</w:t>
      </w:r>
      <w:r w:rsidR="00C74F69" w:rsidRPr="009D42A2">
        <w:rPr>
          <w:sz w:val="20"/>
          <w:szCs w:val="20"/>
        </w:rPr>
        <w:t xml:space="preserve"> (2011), </w:t>
      </w:r>
      <w:r w:rsidR="009D42A2" w:rsidRPr="009D42A2">
        <w:rPr>
          <w:i/>
          <w:sz w:val="20"/>
          <w:szCs w:val="20"/>
        </w:rPr>
        <w:t xml:space="preserve">available at </w:t>
      </w:r>
      <w:hyperlink r:id="rId3" w:history="1">
        <w:r w:rsidR="009D42A2" w:rsidRPr="009D42A2">
          <w:rPr>
            <w:rStyle w:val="Hyperlink"/>
            <w:sz w:val="20"/>
            <w:szCs w:val="20"/>
          </w:rPr>
          <w:t>http://www.state.gov/j/drl/rls/179781.htm</w:t>
        </w:r>
      </w:hyperlink>
      <w:r w:rsidR="009D42A2" w:rsidRPr="009D42A2">
        <w:rPr>
          <w:sz w:val="20"/>
          <w:szCs w:val="20"/>
        </w:rPr>
        <w:t>.</w:t>
      </w:r>
      <w:r w:rsidR="009D42A2">
        <w:t xml:space="preserve"> </w:t>
      </w:r>
    </w:p>
  </w:footnote>
  <w:footnote w:id="4">
    <w:p w:rsidR="00232F19" w:rsidRPr="005F4F51" w:rsidRDefault="00232F19">
      <w:pPr>
        <w:pStyle w:val="FootnoteText"/>
        <w:rPr>
          <w:sz w:val="20"/>
          <w:szCs w:val="20"/>
        </w:rPr>
      </w:pPr>
      <w:r w:rsidRPr="005F4F51">
        <w:rPr>
          <w:rStyle w:val="FootnoteReference"/>
          <w:sz w:val="20"/>
          <w:szCs w:val="20"/>
        </w:rPr>
        <w:footnoteRef/>
      </w:r>
      <w:r w:rsidRPr="005F4F51">
        <w:rPr>
          <w:sz w:val="20"/>
          <w:szCs w:val="20"/>
        </w:rPr>
        <w:t xml:space="preserve"> </w:t>
      </w:r>
      <w:r w:rsidR="005D7DC8">
        <w:rPr>
          <w:sz w:val="20"/>
          <w:szCs w:val="20"/>
        </w:rPr>
        <w:t xml:space="preserve">USA PATRIOT Act of 2001, </w:t>
      </w:r>
      <w:r w:rsidR="004D5981" w:rsidRPr="004D5981">
        <w:rPr>
          <w:sz w:val="20"/>
          <w:szCs w:val="20"/>
        </w:rPr>
        <w:t xml:space="preserve">50 U.S.C. </w:t>
      </w:r>
      <w:r w:rsidR="004D5981" w:rsidRPr="004D5981">
        <w:rPr>
          <w:rFonts w:ascii="Calibri" w:hAnsi="Calibri"/>
          <w:sz w:val="20"/>
          <w:szCs w:val="20"/>
        </w:rPr>
        <w:t>§</w:t>
      </w:r>
      <w:r w:rsidR="004D5981" w:rsidRPr="004D5981">
        <w:rPr>
          <w:sz w:val="20"/>
          <w:szCs w:val="20"/>
        </w:rPr>
        <w:t xml:space="preserve"> 1861 (2013); </w:t>
      </w:r>
      <w:r w:rsidR="004D5981" w:rsidRPr="004D5981">
        <w:rPr>
          <w:i/>
          <w:sz w:val="20"/>
          <w:szCs w:val="20"/>
        </w:rPr>
        <w:t>see also</w:t>
      </w:r>
      <w:r w:rsidR="004D5981" w:rsidRPr="004D5981">
        <w:rPr>
          <w:sz w:val="20"/>
          <w:szCs w:val="20"/>
        </w:rPr>
        <w:t xml:space="preserve"> </w:t>
      </w:r>
      <w:r w:rsidR="00572614" w:rsidRPr="004D5981">
        <w:rPr>
          <w:sz w:val="20"/>
          <w:szCs w:val="20"/>
        </w:rPr>
        <w:t>Spencer</w:t>
      </w:r>
      <w:r w:rsidR="00572614">
        <w:rPr>
          <w:sz w:val="20"/>
          <w:szCs w:val="20"/>
        </w:rPr>
        <w:t xml:space="preserve"> Ackerman, </w:t>
      </w:r>
      <w:r w:rsidR="00572614">
        <w:rPr>
          <w:i/>
          <w:sz w:val="20"/>
          <w:szCs w:val="20"/>
        </w:rPr>
        <w:t>Obama Publishes Legal Background to Surveillance – But Much Is Still Unclear</w:t>
      </w:r>
      <w:r w:rsidR="00572614">
        <w:rPr>
          <w:sz w:val="20"/>
          <w:szCs w:val="20"/>
        </w:rPr>
        <w:t xml:space="preserve">, </w:t>
      </w:r>
      <w:r w:rsidR="00572614" w:rsidRPr="00572614">
        <w:rPr>
          <w:smallCaps/>
          <w:sz w:val="20"/>
          <w:szCs w:val="20"/>
        </w:rPr>
        <w:t>Guardian</w:t>
      </w:r>
      <w:r w:rsidR="00572614">
        <w:rPr>
          <w:sz w:val="20"/>
          <w:szCs w:val="20"/>
        </w:rPr>
        <w:t xml:space="preserve">, August 9, 2013, </w:t>
      </w:r>
      <w:r w:rsidR="00572614">
        <w:rPr>
          <w:i/>
          <w:sz w:val="20"/>
          <w:szCs w:val="20"/>
        </w:rPr>
        <w:t xml:space="preserve">available at </w:t>
      </w:r>
      <w:hyperlink r:id="rId4" w:history="1">
        <w:r w:rsidRPr="005F4F51">
          <w:rPr>
            <w:rStyle w:val="Hyperlink"/>
            <w:sz w:val="20"/>
            <w:szCs w:val="20"/>
          </w:rPr>
          <w:t>http://www.theguardian.com/world/2013/aug/09/obama-legal-background-surveillance-nsa</w:t>
        </w:r>
      </w:hyperlink>
      <w:r w:rsidR="004D5981">
        <w:rPr>
          <w:sz w:val="20"/>
          <w:szCs w:val="20"/>
        </w:rPr>
        <w:t xml:space="preserve">. </w:t>
      </w:r>
    </w:p>
  </w:footnote>
  <w:footnote w:id="5">
    <w:p w:rsidR="005F4F51" w:rsidRPr="005F4F51" w:rsidRDefault="005F4F51">
      <w:pPr>
        <w:pStyle w:val="FootnoteText"/>
        <w:rPr>
          <w:sz w:val="20"/>
          <w:szCs w:val="20"/>
        </w:rPr>
      </w:pPr>
      <w:r w:rsidRPr="005F4F51">
        <w:rPr>
          <w:rStyle w:val="FootnoteReference"/>
          <w:sz w:val="20"/>
          <w:szCs w:val="20"/>
        </w:rPr>
        <w:footnoteRef/>
      </w:r>
      <w:r w:rsidR="00341E10" w:rsidRPr="0072788D">
        <w:rPr>
          <w:sz w:val="20"/>
          <w:szCs w:val="20"/>
        </w:rPr>
        <w:t>In re</w:t>
      </w:r>
      <w:r w:rsidR="00341E10">
        <w:rPr>
          <w:i/>
          <w:sz w:val="20"/>
          <w:szCs w:val="20"/>
        </w:rPr>
        <w:t xml:space="preserve"> </w:t>
      </w:r>
      <w:r w:rsidR="00341E10">
        <w:rPr>
          <w:sz w:val="20"/>
          <w:szCs w:val="20"/>
        </w:rPr>
        <w:t>Production of Tangible Things From [R</w:t>
      </w:r>
      <w:r w:rsidR="0072788D">
        <w:rPr>
          <w:sz w:val="20"/>
          <w:szCs w:val="20"/>
        </w:rPr>
        <w:t>EDACTED</w:t>
      </w:r>
      <w:r w:rsidR="00BF117B">
        <w:rPr>
          <w:sz w:val="20"/>
          <w:szCs w:val="20"/>
        </w:rPr>
        <w:t xml:space="preserve">], </w:t>
      </w:r>
      <w:r w:rsidR="00341E10">
        <w:rPr>
          <w:sz w:val="20"/>
          <w:szCs w:val="20"/>
        </w:rPr>
        <w:t>No. BR 08-13</w:t>
      </w:r>
      <w:r w:rsidR="00EA55C9">
        <w:rPr>
          <w:sz w:val="20"/>
          <w:szCs w:val="20"/>
        </w:rPr>
        <w:t xml:space="preserve"> (FISA Ct. Dec. 12, 2008), </w:t>
      </w:r>
      <w:r w:rsidR="00EA55C9">
        <w:rPr>
          <w:i/>
          <w:sz w:val="20"/>
          <w:szCs w:val="20"/>
        </w:rPr>
        <w:t>available at</w:t>
      </w:r>
      <w:r w:rsidR="00341E10">
        <w:rPr>
          <w:sz w:val="20"/>
          <w:szCs w:val="20"/>
        </w:rPr>
        <w:t xml:space="preserve"> </w:t>
      </w:r>
      <w:hyperlink r:id="rId5" w:history="1">
        <w:r w:rsidRPr="005F4F51">
          <w:rPr>
            <w:rStyle w:val="Hyperlink"/>
            <w:sz w:val="20"/>
            <w:szCs w:val="20"/>
          </w:rPr>
          <w:t>https://www.aclu.org/files/assets/pub_Dec%2012%202008%20Supplemental%20Opinions%20from%20the%20FISC.pdf</w:t>
        </w:r>
      </w:hyperlink>
      <w:r w:rsidR="00EA55C9">
        <w:rPr>
          <w:sz w:val="20"/>
          <w:szCs w:val="20"/>
        </w:rPr>
        <w:t>.</w:t>
      </w:r>
    </w:p>
  </w:footnote>
  <w:footnote w:id="6">
    <w:p w:rsidR="00232F19" w:rsidRPr="00572614" w:rsidRDefault="00232F19">
      <w:pPr>
        <w:pStyle w:val="FootnoteText"/>
        <w:rPr>
          <w:sz w:val="20"/>
          <w:szCs w:val="20"/>
        </w:rPr>
      </w:pPr>
      <w:r w:rsidRPr="005F4F51">
        <w:rPr>
          <w:rStyle w:val="FootnoteReference"/>
          <w:sz w:val="20"/>
          <w:szCs w:val="20"/>
        </w:rPr>
        <w:footnoteRef/>
      </w:r>
      <w:r w:rsidRPr="005F4F51">
        <w:rPr>
          <w:sz w:val="20"/>
          <w:szCs w:val="20"/>
        </w:rPr>
        <w:t xml:space="preserve"> This was vividly demonstrated when German Green Party politician Malte Spitz sued Deutsche Telekom to give him 6 months of the phone metadata they had collected in 2009 and 2010. ZEIT ONLINE used this information and Spitz’s other public work-related and social</w:t>
      </w:r>
      <w:r w:rsidRPr="00E02AA0">
        <w:rPr>
          <w:sz w:val="20"/>
          <w:szCs w:val="20"/>
        </w:rPr>
        <w:t xml:space="preserve"> media information to create a map of his life, revealing everything from his favorite beer gardens to his preferred means of transportation, when and how long he slept, and where exactly he went on work trips and vacation. </w:t>
      </w:r>
      <w:r w:rsidR="00EA55C9">
        <w:rPr>
          <w:i/>
          <w:sz w:val="20"/>
          <w:szCs w:val="20"/>
        </w:rPr>
        <w:t xml:space="preserve">Tell-All </w:t>
      </w:r>
      <w:r w:rsidR="00EA55C9" w:rsidRPr="00EA55C9">
        <w:rPr>
          <w:sz w:val="20"/>
          <w:szCs w:val="20"/>
        </w:rPr>
        <w:t>Telephone</w:t>
      </w:r>
      <w:r w:rsidR="00EA55C9">
        <w:rPr>
          <w:sz w:val="20"/>
          <w:szCs w:val="20"/>
        </w:rPr>
        <w:t xml:space="preserve">, </w:t>
      </w:r>
      <w:r w:rsidR="00EA55C9" w:rsidRPr="00EA55C9">
        <w:rPr>
          <w:smallCaps/>
          <w:sz w:val="20"/>
          <w:szCs w:val="20"/>
        </w:rPr>
        <w:t>ZeitOnline</w:t>
      </w:r>
      <w:r w:rsidR="00EA55C9">
        <w:rPr>
          <w:sz w:val="20"/>
          <w:szCs w:val="20"/>
        </w:rPr>
        <w:t xml:space="preserve">, </w:t>
      </w:r>
      <w:hyperlink r:id="rId6" w:history="1">
        <w:r w:rsidR="00EA55C9" w:rsidRPr="00571657">
          <w:rPr>
            <w:rStyle w:val="Hyperlink"/>
            <w:sz w:val="20"/>
            <w:szCs w:val="20"/>
          </w:rPr>
          <w:t>http://www.zeit.de/datenschutz/malte-spitz-data-retention</w:t>
        </w:r>
      </w:hyperlink>
      <w:r w:rsidR="00EA55C9">
        <w:rPr>
          <w:sz w:val="20"/>
          <w:szCs w:val="20"/>
        </w:rPr>
        <w:t xml:space="preserve">. </w:t>
      </w:r>
      <w:r w:rsidRPr="00EA55C9">
        <w:rPr>
          <w:sz w:val="20"/>
          <w:szCs w:val="20"/>
        </w:rPr>
        <w:t>This</w:t>
      </w:r>
      <w:r w:rsidRPr="00E02AA0">
        <w:rPr>
          <w:sz w:val="20"/>
          <w:szCs w:val="20"/>
        </w:rPr>
        <w:t xml:space="preserve"> is the kind of profile the NSA can assemble from the phone metadata it collects alone, not including the even greater privacy breaches allowed by gathering phone </w:t>
      </w:r>
      <w:r w:rsidRPr="00572614">
        <w:rPr>
          <w:sz w:val="20"/>
          <w:szCs w:val="20"/>
        </w:rPr>
        <w:t xml:space="preserve">content or internet communications. </w:t>
      </w:r>
    </w:p>
  </w:footnote>
  <w:footnote w:id="7">
    <w:p w:rsidR="00232F19" w:rsidRPr="00572614" w:rsidRDefault="00232F19">
      <w:pPr>
        <w:pStyle w:val="FootnoteText"/>
        <w:rPr>
          <w:sz w:val="20"/>
          <w:szCs w:val="20"/>
        </w:rPr>
      </w:pPr>
      <w:r w:rsidRPr="00572614">
        <w:rPr>
          <w:rStyle w:val="FootnoteReference"/>
          <w:sz w:val="20"/>
          <w:szCs w:val="20"/>
        </w:rPr>
        <w:footnoteRef/>
      </w:r>
      <w:r w:rsidRPr="00572614">
        <w:rPr>
          <w:sz w:val="20"/>
          <w:szCs w:val="20"/>
        </w:rPr>
        <w:t xml:space="preserve"> U.S. v. Jones, </w:t>
      </w:r>
      <w:r w:rsidRPr="00572614">
        <w:rPr>
          <w:rFonts w:eastAsia="MS Mincho"/>
          <w:color w:val="343434"/>
          <w:sz w:val="20"/>
          <w:szCs w:val="20"/>
        </w:rPr>
        <w:t>132 S.Ct. 945, 955</w:t>
      </w:r>
      <w:r w:rsidRPr="00572614">
        <w:rPr>
          <w:sz w:val="20"/>
          <w:szCs w:val="20"/>
        </w:rPr>
        <w:t xml:space="preserve"> (2012) (Sotomayor, J., concurring).</w:t>
      </w:r>
    </w:p>
  </w:footnote>
  <w:footnote w:id="8">
    <w:p w:rsidR="00232F19" w:rsidRPr="000D2D6A" w:rsidRDefault="00232F19">
      <w:pPr>
        <w:pStyle w:val="FootnoteText"/>
        <w:rPr>
          <w:sz w:val="20"/>
          <w:szCs w:val="20"/>
        </w:rPr>
      </w:pPr>
      <w:r w:rsidRPr="00572614">
        <w:rPr>
          <w:rStyle w:val="FootnoteReference"/>
          <w:sz w:val="20"/>
          <w:szCs w:val="20"/>
        </w:rPr>
        <w:footnoteRef/>
      </w:r>
      <w:r w:rsidRPr="00572614">
        <w:rPr>
          <w:sz w:val="20"/>
          <w:szCs w:val="20"/>
        </w:rPr>
        <w:t xml:space="preserve"> </w:t>
      </w:r>
      <w:r w:rsidR="00B278A3">
        <w:rPr>
          <w:sz w:val="20"/>
          <w:szCs w:val="20"/>
        </w:rPr>
        <w:t xml:space="preserve">The United States government may be able to access e-mail metadata through Internet intelligence gathering via </w:t>
      </w:r>
      <w:r w:rsidR="00B278A3" w:rsidRPr="000D2D6A">
        <w:rPr>
          <w:sz w:val="20"/>
          <w:szCs w:val="20"/>
        </w:rPr>
        <w:t xml:space="preserve">fiber optic cables. </w:t>
      </w:r>
      <w:r w:rsidR="00B278A3" w:rsidRPr="000D2D6A">
        <w:rPr>
          <w:i/>
          <w:sz w:val="20"/>
          <w:szCs w:val="20"/>
        </w:rPr>
        <w:t xml:space="preserve">See e.g. </w:t>
      </w:r>
      <w:r w:rsidR="000D2D6A" w:rsidRPr="000D2D6A">
        <w:rPr>
          <w:sz w:val="20"/>
          <w:szCs w:val="20"/>
        </w:rPr>
        <w:t xml:space="preserve">Craig Timberg &amp; Ellen Nakashima, </w:t>
      </w:r>
      <w:r w:rsidR="000D2D6A" w:rsidRPr="000D2D6A">
        <w:rPr>
          <w:i/>
          <w:sz w:val="20"/>
          <w:szCs w:val="20"/>
        </w:rPr>
        <w:t>Agreements with Private Companies Protect U.S. Access to Cables’ Data for Surveillance</w:t>
      </w:r>
      <w:r w:rsidR="000D2D6A" w:rsidRPr="000D2D6A">
        <w:rPr>
          <w:sz w:val="20"/>
          <w:szCs w:val="20"/>
        </w:rPr>
        <w:t xml:space="preserve">, </w:t>
      </w:r>
      <w:r w:rsidR="000D2D6A" w:rsidRPr="000D2D6A">
        <w:rPr>
          <w:smallCaps/>
          <w:sz w:val="20"/>
          <w:szCs w:val="20"/>
        </w:rPr>
        <w:t>Wash. Post</w:t>
      </w:r>
      <w:r w:rsidR="000D2D6A" w:rsidRPr="000D2D6A">
        <w:rPr>
          <w:sz w:val="20"/>
          <w:szCs w:val="20"/>
        </w:rPr>
        <w:t xml:space="preserve">, July 6, 2013, </w:t>
      </w:r>
      <w:r w:rsidR="000D2D6A" w:rsidRPr="000D2D6A">
        <w:rPr>
          <w:i/>
          <w:sz w:val="20"/>
          <w:szCs w:val="20"/>
        </w:rPr>
        <w:t xml:space="preserve">available at </w:t>
      </w:r>
      <w:hyperlink r:id="rId7" w:history="1">
        <w:r w:rsidR="000D2D6A" w:rsidRPr="000D2D6A">
          <w:rPr>
            <w:rStyle w:val="Hyperlink"/>
            <w:sz w:val="20"/>
            <w:szCs w:val="20"/>
          </w:rPr>
          <w:t>http://www.washingtonpost.com/business/technology/agreements-with-private-companies-protect-us-access-to-cables-data-for-surveillance/2013/07/06/aa5d017a-df77-11e2-b2d4-ea6d8f477a01_story.html</w:t>
        </w:r>
      </w:hyperlink>
      <w:r w:rsidR="000D2D6A" w:rsidRPr="000D2D6A">
        <w:rPr>
          <w:sz w:val="20"/>
          <w:szCs w:val="20"/>
        </w:rPr>
        <w:t>.</w:t>
      </w:r>
    </w:p>
  </w:footnote>
  <w:footnote w:id="9">
    <w:p w:rsidR="00572614" w:rsidRPr="007878B8" w:rsidRDefault="00572614">
      <w:pPr>
        <w:pStyle w:val="FootnoteText"/>
        <w:rPr>
          <w:sz w:val="20"/>
          <w:szCs w:val="20"/>
        </w:rPr>
      </w:pPr>
      <w:r w:rsidRPr="007878B8">
        <w:rPr>
          <w:rStyle w:val="FootnoteReference"/>
          <w:sz w:val="20"/>
          <w:szCs w:val="20"/>
        </w:rPr>
        <w:footnoteRef/>
      </w:r>
      <w:r w:rsidRPr="007878B8">
        <w:rPr>
          <w:sz w:val="20"/>
          <w:szCs w:val="20"/>
        </w:rPr>
        <w:t xml:space="preserve"> </w:t>
      </w:r>
      <w:r w:rsidR="007878B8" w:rsidRPr="007878B8">
        <w:rPr>
          <w:sz w:val="20"/>
          <w:szCs w:val="20"/>
        </w:rPr>
        <w:t>FISA Amendments Act of 2008, Pub. L. No. 110-261, § 702, 122 Stat. 2436 (codified as amended at 50 U.S.C. § 1881a (2013)).</w:t>
      </w:r>
    </w:p>
  </w:footnote>
  <w:footnote w:id="10">
    <w:p w:rsidR="00232F19" w:rsidRPr="00E02AA0" w:rsidRDefault="00232F19">
      <w:pPr>
        <w:pStyle w:val="FootnoteText"/>
        <w:rPr>
          <w:sz w:val="20"/>
          <w:szCs w:val="20"/>
        </w:rPr>
      </w:pPr>
      <w:r w:rsidRPr="00572614">
        <w:rPr>
          <w:rStyle w:val="FootnoteReference"/>
          <w:sz w:val="20"/>
          <w:szCs w:val="20"/>
        </w:rPr>
        <w:footnoteRef/>
      </w:r>
      <w:r w:rsidRPr="00572614">
        <w:rPr>
          <w:sz w:val="20"/>
          <w:szCs w:val="20"/>
        </w:rPr>
        <w:t>Reports from Brazil, Germany, and Australia find the United States has access to fiber-optic cables and communications facilities</w:t>
      </w:r>
      <w:r w:rsidRPr="00E02AA0">
        <w:rPr>
          <w:sz w:val="20"/>
          <w:szCs w:val="20"/>
        </w:rPr>
        <w:t xml:space="preserve"> abroad. </w:t>
      </w:r>
      <w:r w:rsidRPr="00E02AA0">
        <w:rPr>
          <w:i/>
          <w:sz w:val="20"/>
          <w:szCs w:val="20"/>
        </w:rPr>
        <w:t>See</w:t>
      </w:r>
      <w:r w:rsidRPr="00E02AA0">
        <w:rPr>
          <w:sz w:val="20"/>
          <w:szCs w:val="20"/>
        </w:rPr>
        <w:t xml:space="preserve"> </w:t>
      </w:r>
      <w:r w:rsidR="006735DB">
        <w:rPr>
          <w:sz w:val="20"/>
          <w:szCs w:val="20"/>
        </w:rPr>
        <w:t>Glenn Greenwald, Roberto Kaz &amp; José Casado</w:t>
      </w:r>
      <w:r w:rsidR="00B002DF">
        <w:rPr>
          <w:sz w:val="20"/>
          <w:szCs w:val="20"/>
        </w:rPr>
        <w:t xml:space="preserve">, </w:t>
      </w:r>
      <w:r w:rsidR="009D3697">
        <w:rPr>
          <w:i/>
          <w:sz w:val="20"/>
          <w:szCs w:val="20"/>
        </w:rPr>
        <w:t>EUA Espionaram Milhões de E-mails e Ligações de Brasileiros</w:t>
      </w:r>
      <w:r w:rsidR="009D3697">
        <w:rPr>
          <w:sz w:val="20"/>
          <w:szCs w:val="20"/>
        </w:rPr>
        <w:t xml:space="preserve">, </w:t>
      </w:r>
      <w:r w:rsidR="009D3697" w:rsidRPr="009D3697">
        <w:rPr>
          <w:smallCaps/>
          <w:sz w:val="20"/>
          <w:szCs w:val="20"/>
        </w:rPr>
        <w:t>O Globo</w:t>
      </w:r>
      <w:r w:rsidR="009D3697">
        <w:rPr>
          <w:sz w:val="20"/>
          <w:szCs w:val="20"/>
        </w:rPr>
        <w:t xml:space="preserve">, June 7, 2013, </w:t>
      </w:r>
      <w:r w:rsidR="009D3697">
        <w:rPr>
          <w:i/>
          <w:sz w:val="20"/>
          <w:szCs w:val="20"/>
        </w:rPr>
        <w:t>available at</w:t>
      </w:r>
      <w:r w:rsidR="009D3697">
        <w:rPr>
          <w:sz w:val="20"/>
          <w:szCs w:val="20"/>
        </w:rPr>
        <w:t xml:space="preserve"> </w:t>
      </w:r>
      <w:hyperlink r:id="rId8" w:history="1">
        <w:r w:rsidRPr="00E02AA0">
          <w:rPr>
            <w:rStyle w:val="Hyperlink"/>
            <w:sz w:val="20"/>
            <w:szCs w:val="20"/>
          </w:rPr>
          <w:t>http://oglobo.globo.com/mundo/eua-espionaram-milhoes-de-mails-ligacoes-de-brasileiros-8940934</w:t>
        </w:r>
      </w:hyperlink>
      <w:r w:rsidR="003D34E0">
        <w:rPr>
          <w:sz w:val="20"/>
          <w:szCs w:val="20"/>
        </w:rPr>
        <w:t xml:space="preserve">; Laura Poitras, Marcel Rosenbach, Fidelius Schmid, Holger Stark &amp; Jonathan Stock, </w:t>
      </w:r>
      <w:r w:rsidR="003D34E0">
        <w:rPr>
          <w:i/>
          <w:sz w:val="20"/>
          <w:szCs w:val="20"/>
        </w:rPr>
        <w:t>How the NSA Targets Germany and Europe</w:t>
      </w:r>
      <w:r w:rsidR="003D34E0">
        <w:rPr>
          <w:sz w:val="20"/>
          <w:szCs w:val="20"/>
        </w:rPr>
        <w:t xml:space="preserve">, </w:t>
      </w:r>
      <w:r w:rsidR="003D34E0" w:rsidRPr="003D34E0">
        <w:rPr>
          <w:smallCaps/>
          <w:sz w:val="20"/>
          <w:szCs w:val="20"/>
        </w:rPr>
        <w:t>Spiegel Online</w:t>
      </w:r>
      <w:r w:rsidR="003D34E0">
        <w:rPr>
          <w:sz w:val="20"/>
          <w:szCs w:val="20"/>
        </w:rPr>
        <w:t xml:space="preserve"> (</w:t>
      </w:r>
      <w:r w:rsidR="002B406D">
        <w:rPr>
          <w:sz w:val="20"/>
          <w:szCs w:val="20"/>
        </w:rPr>
        <w:t xml:space="preserve">July 1, 2013), </w:t>
      </w:r>
      <w:hyperlink r:id="rId9" w:history="1">
        <w:r w:rsidRPr="00E02AA0">
          <w:rPr>
            <w:rStyle w:val="Hyperlink"/>
            <w:sz w:val="20"/>
            <w:szCs w:val="20"/>
          </w:rPr>
          <w:t>http://www.spiegel.de/international/world/secret-documents-nsa-targeted-germany-and-eu-buildings-a-908609.html</w:t>
        </w:r>
      </w:hyperlink>
      <w:r w:rsidR="002B406D">
        <w:rPr>
          <w:sz w:val="20"/>
          <w:szCs w:val="20"/>
        </w:rPr>
        <w:t xml:space="preserve">; </w:t>
      </w:r>
      <w:r w:rsidR="00087471">
        <w:rPr>
          <w:sz w:val="20"/>
          <w:szCs w:val="20"/>
        </w:rPr>
        <w:t xml:space="preserve">Philip Dorling, </w:t>
      </w:r>
      <w:r w:rsidR="00087471">
        <w:rPr>
          <w:i/>
          <w:sz w:val="20"/>
          <w:szCs w:val="20"/>
        </w:rPr>
        <w:t xml:space="preserve">Snowden Reveals Australia’s Links to U.S. Spy Web, </w:t>
      </w:r>
      <w:r w:rsidR="00087471" w:rsidRPr="00087471">
        <w:rPr>
          <w:smallCaps/>
          <w:sz w:val="20"/>
          <w:szCs w:val="20"/>
        </w:rPr>
        <w:t>Sydney Morning Herald</w:t>
      </w:r>
      <w:r w:rsidR="00087471">
        <w:rPr>
          <w:sz w:val="20"/>
          <w:szCs w:val="20"/>
        </w:rPr>
        <w:t xml:space="preserve">, </w:t>
      </w:r>
      <w:r w:rsidR="008A3EE9">
        <w:rPr>
          <w:sz w:val="20"/>
          <w:szCs w:val="20"/>
        </w:rPr>
        <w:t xml:space="preserve">July 8, 2013, </w:t>
      </w:r>
      <w:r w:rsidR="008A3EE9">
        <w:rPr>
          <w:i/>
          <w:sz w:val="20"/>
          <w:szCs w:val="20"/>
        </w:rPr>
        <w:t>available at</w:t>
      </w:r>
      <w:r w:rsidRPr="00E02AA0">
        <w:rPr>
          <w:sz w:val="20"/>
          <w:szCs w:val="20"/>
        </w:rPr>
        <w:t xml:space="preserve"> </w:t>
      </w:r>
      <w:hyperlink r:id="rId10" w:history="1">
        <w:r w:rsidRPr="00E02AA0">
          <w:rPr>
            <w:rStyle w:val="Hyperlink"/>
            <w:sz w:val="20"/>
            <w:szCs w:val="20"/>
          </w:rPr>
          <w:t>http://www.smh.com.au/world/snowden-reveals-australias-links-to-us-spy-web-20130708-2plyg.html</w:t>
        </w:r>
      </w:hyperlink>
      <w:r w:rsidR="008A3EE9">
        <w:t>.</w:t>
      </w:r>
    </w:p>
  </w:footnote>
  <w:footnote w:id="11">
    <w:p w:rsidR="00232F19" w:rsidRPr="00E02AA0" w:rsidRDefault="00232F19">
      <w:pPr>
        <w:pStyle w:val="FootnoteText"/>
        <w:rPr>
          <w:sz w:val="20"/>
          <w:szCs w:val="20"/>
        </w:rPr>
      </w:pPr>
      <w:r w:rsidRPr="00E02AA0">
        <w:rPr>
          <w:rStyle w:val="FootnoteReference"/>
          <w:sz w:val="20"/>
          <w:szCs w:val="20"/>
        </w:rPr>
        <w:footnoteRef/>
      </w:r>
      <w:r w:rsidRPr="00E02AA0">
        <w:rPr>
          <w:sz w:val="20"/>
          <w:szCs w:val="20"/>
        </w:rPr>
        <w:t xml:space="preserve"> </w:t>
      </w:r>
      <w:r w:rsidR="002B1264">
        <w:rPr>
          <w:sz w:val="20"/>
          <w:szCs w:val="20"/>
        </w:rPr>
        <w:t xml:space="preserve"> Justin Elliot, </w:t>
      </w:r>
      <w:r w:rsidR="002B1264">
        <w:rPr>
          <w:i/>
          <w:sz w:val="20"/>
          <w:szCs w:val="20"/>
        </w:rPr>
        <w:t>Does the NSA Tap That? What We Still Don’t Know About the Agency’s Internet Surveillance</w:t>
      </w:r>
      <w:r w:rsidR="002B1264">
        <w:rPr>
          <w:sz w:val="20"/>
          <w:szCs w:val="20"/>
        </w:rPr>
        <w:t xml:space="preserve">, </w:t>
      </w:r>
      <w:r w:rsidR="002B1264" w:rsidRPr="002B1264">
        <w:rPr>
          <w:smallCaps/>
          <w:sz w:val="20"/>
          <w:szCs w:val="20"/>
        </w:rPr>
        <w:t>ProPublica</w:t>
      </w:r>
      <w:r w:rsidR="002B1264">
        <w:rPr>
          <w:sz w:val="20"/>
          <w:szCs w:val="20"/>
        </w:rPr>
        <w:t xml:space="preserve"> (Jul</w:t>
      </w:r>
      <w:r w:rsidR="00DB746A">
        <w:rPr>
          <w:sz w:val="20"/>
          <w:szCs w:val="20"/>
        </w:rPr>
        <w:t>y</w:t>
      </w:r>
      <w:r w:rsidR="002B1264">
        <w:rPr>
          <w:sz w:val="20"/>
          <w:szCs w:val="20"/>
        </w:rPr>
        <w:t xml:space="preserve"> 22, 2013, 1:41 PM), </w:t>
      </w:r>
      <w:hyperlink r:id="rId11" w:history="1">
        <w:r w:rsidRPr="00E02AA0">
          <w:rPr>
            <w:rStyle w:val="Hyperlink"/>
            <w:sz w:val="20"/>
            <w:szCs w:val="20"/>
          </w:rPr>
          <w:t>https://www.propublica.org/article/what-we-still-dont-know-about-the-nsa-secret-internet-tapping</w:t>
        </w:r>
      </w:hyperlink>
      <w:r w:rsidR="002B1264">
        <w:t>.</w:t>
      </w:r>
    </w:p>
  </w:footnote>
  <w:footnote w:id="12">
    <w:p w:rsidR="00232F19" w:rsidRPr="00513832" w:rsidRDefault="00232F19">
      <w:pPr>
        <w:pStyle w:val="FootnoteText"/>
        <w:rPr>
          <w:sz w:val="20"/>
          <w:szCs w:val="20"/>
        </w:rPr>
      </w:pPr>
      <w:r w:rsidRPr="00E02AA0">
        <w:rPr>
          <w:rStyle w:val="FootnoteReference"/>
          <w:sz w:val="20"/>
          <w:szCs w:val="20"/>
        </w:rPr>
        <w:footnoteRef/>
      </w:r>
      <w:r w:rsidRPr="00E02AA0">
        <w:rPr>
          <w:sz w:val="20"/>
          <w:szCs w:val="20"/>
        </w:rPr>
        <w:t xml:space="preserve"> </w:t>
      </w:r>
      <w:r w:rsidR="002B1264">
        <w:rPr>
          <w:sz w:val="20"/>
          <w:szCs w:val="20"/>
        </w:rPr>
        <w:t xml:space="preserve">James Ball, </w:t>
      </w:r>
      <w:r w:rsidR="002B1264">
        <w:rPr>
          <w:i/>
          <w:sz w:val="20"/>
          <w:szCs w:val="20"/>
        </w:rPr>
        <w:t>NSA’s Prism Surveillance Program: How it Works and What it Can Do</w:t>
      </w:r>
      <w:r w:rsidR="002B1264">
        <w:rPr>
          <w:sz w:val="20"/>
          <w:szCs w:val="20"/>
        </w:rPr>
        <w:t xml:space="preserve">, </w:t>
      </w:r>
      <w:r w:rsidR="002B1264" w:rsidRPr="001A4706">
        <w:rPr>
          <w:smallCaps/>
          <w:sz w:val="20"/>
          <w:szCs w:val="20"/>
        </w:rPr>
        <w:t>Guardian</w:t>
      </w:r>
      <w:r w:rsidR="002B1264">
        <w:rPr>
          <w:sz w:val="20"/>
          <w:szCs w:val="20"/>
        </w:rPr>
        <w:t xml:space="preserve">, June 8, 2013, </w:t>
      </w:r>
      <w:r w:rsidR="00D51722">
        <w:rPr>
          <w:i/>
          <w:sz w:val="20"/>
          <w:szCs w:val="20"/>
        </w:rPr>
        <w:t>available at</w:t>
      </w:r>
      <w:r w:rsidR="002B1264" w:rsidRPr="00513832">
        <w:rPr>
          <w:sz w:val="20"/>
          <w:szCs w:val="20"/>
        </w:rPr>
        <w:t xml:space="preserve"> </w:t>
      </w:r>
      <w:hyperlink r:id="rId12" w:history="1">
        <w:r w:rsidRPr="00513832">
          <w:rPr>
            <w:rStyle w:val="Hyperlink"/>
            <w:sz w:val="20"/>
            <w:szCs w:val="20"/>
          </w:rPr>
          <w:t>http://www.theguardian.com/world/2013/jun/08/nsa-prism-server-collection-facebook-google</w:t>
        </w:r>
      </w:hyperlink>
      <w:r w:rsidR="001A4706" w:rsidRPr="00513832">
        <w:rPr>
          <w:sz w:val="20"/>
          <w:szCs w:val="20"/>
        </w:rPr>
        <w:t>.</w:t>
      </w:r>
      <w:r w:rsidRPr="00513832">
        <w:rPr>
          <w:sz w:val="20"/>
          <w:szCs w:val="20"/>
        </w:rPr>
        <w:t xml:space="preserve"> </w:t>
      </w:r>
    </w:p>
  </w:footnote>
  <w:footnote w:id="13">
    <w:p w:rsidR="00A3587F" w:rsidRPr="00513832" w:rsidRDefault="00A3587F">
      <w:pPr>
        <w:pStyle w:val="FootnoteText"/>
        <w:rPr>
          <w:sz w:val="20"/>
          <w:szCs w:val="20"/>
        </w:rPr>
      </w:pPr>
      <w:r w:rsidRPr="00513832">
        <w:rPr>
          <w:rStyle w:val="FootnoteReference"/>
          <w:sz w:val="20"/>
          <w:szCs w:val="20"/>
        </w:rPr>
        <w:footnoteRef/>
      </w:r>
      <w:r w:rsidRPr="00513832">
        <w:rPr>
          <w:sz w:val="20"/>
          <w:szCs w:val="20"/>
        </w:rPr>
        <w:t xml:space="preserve"> </w:t>
      </w:r>
      <w:r w:rsidR="00513832" w:rsidRPr="00513832">
        <w:rPr>
          <w:sz w:val="20"/>
          <w:szCs w:val="20"/>
        </w:rPr>
        <w:t xml:space="preserve">James Ball, Julian Borger &amp; Glenn Greenwald, </w:t>
      </w:r>
      <w:r w:rsidR="00513832" w:rsidRPr="00513832">
        <w:rPr>
          <w:i/>
          <w:sz w:val="20"/>
          <w:szCs w:val="20"/>
        </w:rPr>
        <w:t>Revealed: How US and UK Spy Agencies Defeat Internet Privacy and Security</w:t>
      </w:r>
      <w:r w:rsidR="00513832" w:rsidRPr="00513832">
        <w:rPr>
          <w:sz w:val="20"/>
          <w:szCs w:val="20"/>
        </w:rPr>
        <w:t xml:space="preserve">, </w:t>
      </w:r>
      <w:r w:rsidR="00513832" w:rsidRPr="00513832">
        <w:rPr>
          <w:smallCaps/>
          <w:sz w:val="20"/>
          <w:szCs w:val="20"/>
        </w:rPr>
        <w:t>Guardian</w:t>
      </w:r>
      <w:r w:rsidR="00513832" w:rsidRPr="00513832">
        <w:rPr>
          <w:sz w:val="20"/>
          <w:szCs w:val="20"/>
        </w:rPr>
        <w:t xml:space="preserve">, Sept. 5, 2013, </w:t>
      </w:r>
      <w:r w:rsidR="00513832" w:rsidRPr="00513832">
        <w:rPr>
          <w:i/>
          <w:sz w:val="20"/>
          <w:szCs w:val="20"/>
        </w:rPr>
        <w:t xml:space="preserve">available at </w:t>
      </w:r>
      <w:hyperlink r:id="rId13" w:history="1">
        <w:r w:rsidRPr="00513832">
          <w:rPr>
            <w:rStyle w:val="Hyperlink"/>
            <w:sz w:val="20"/>
            <w:szCs w:val="20"/>
          </w:rPr>
          <w:t>http://www.theguardian.com/world/2013/sep/05/nsa-gchq-encryption-codes-security</w:t>
        </w:r>
      </w:hyperlink>
      <w:r w:rsidR="00513832" w:rsidRPr="00513832">
        <w:rPr>
          <w:sz w:val="20"/>
          <w:szCs w:val="20"/>
        </w:rPr>
        <w:t>.</w:t>
      </w:r>
    </w:p>
  </w:footnote>
  <w:footnote w:id="14">
    <w:p w:rsidR="00FB2C94" w:rsidRPr="00513832" w:rsidRDefault="00FB2C94">
      <w:pPr>
        <w:pStyle w:val="FootnoteText"/>
        <w:rPr>
          <w:sz w:val="20"/>
          <w:szCs w:val="20"/>
        </w:rPr>
      </w:pPr>
      <w:r w:rsidRPr="00513832">
        <w:rPr>
          <w:rStyle w:val="FootnoteReference"/>
          <w:sz w:val="20"/>
          <w:szCs w:val="20"/>
        </w:rPr>
        <w:footnoteRef/>
      </w:r>
      <w:r w:rsidR="00D84D35">
        <w:rPr>
          <w:sz w:val="20"/>
          <w:szCs w:val="20"/>
        </w:rPr>
        <w:t xml:space="preserve"> Ewan MacAskill, Nick Davies, Nick Hopkins, Julian Borger &amp; James Ball, </w:t>
      </w:r>
      <w:r w:rsidR="00D84D35">
        <w:rPr>
          <w:i/>
          <w:sz w:val="20"/>
          <w:szCs w:val="20"/>
        </w:rPr>
        <w:t>GCHQ Intercepted Foreign Politicians; Communicatinos at G20 Summits</w:t>
      </w:r>
      <w:r w:rsidR="00D84D35">
        <w:rPr>
          <w:sz w:val="20"/>
          <w:szCs w:val="20"/>
        </w:rPr>
        <w:t xml:space="preserve">, </w:t>
      </w:r>
      <w:r w:rsidR="00D84D35" w:rsidRPr="00D84D35">
        <w:rPr>
          <w:smallCaps/>
          <w:sz w:val="20"/>
          <w:szCs w:val="20"/>
        </w:rPr>
        <w:t>Guardian</w:t>
      </w:r>
      <w:r w:rsidR="00D84D35">
        <w:rPr>
          <w:sz w:val="20"/>
          <w:szCs w:val="20"/>
        </w:rPr>
        <w:t xml:space="preserve">, June 16, 2013, </w:t>
      </w:r>
      <w:r w:rsidR="00D84D35">
        <w:rPr>
          <w:i/>
          <w:sz w:val="20"/>
          <w:szCs w:val="20"/>
        </w:rPr>
        <w:t>available at</w:t>
      </w:r>
      <w:r w:rsidR="00D84D35">
        <w:rPr>
          <w:sz w:val="20"/>
          <w:szCs w:val="20"/>
        </w:rPr>
        <w:t xml:space="preserve">  </w:t>
      </w:r>
      <w:hyperlink r:id="rId14" w:history="1">
        <w:r w:rsidRPr="00513832">
          <w:rPr>
            <w:rStyle w:val="Hyperlink"/>
            <w:sz w:val="20"/>
            <w:szCs w:val="20"/>
          </w:rPr>
          <w:t>http://www.theguardian.com/uk/2013/jun/16/gchq-intercepted-communications-g20-summits</w:t>
        </w:r>
      </w:hyperlink>
      <w:r w:rsidRPr="00513832">
        <w:rPr>
          <w:sz w:val="20"/>
          <w:szCs w:val="20"/>
        </w:rPr>
        <w:t>;</w:t>
      </w:r>
      <w:r w:rsidR="00D51722">
        <w:rPr>
          <w:sz w:val="20"/>
          <w:szCs w:val="20"/>
        </w:rPr>
        <w:t xml:space="preserve"> </w:t>
      </w:r>
      <w:r w:rsidR="00F3445C">
        <w:rPr>
          <w:sz w:val="20"/>
          <w:szCs w:val="20"/>
        </w:rPr>
        <w:t xml:space="preserve">Ewan MacAskill, Nick Davies, Nick Hopkins, Julian Borger &amp; James Ball, </w:t>
      </w:r>
      <w:r w:rsidR="00F3445C">
        <w:rPr>
          <w:i/>
          <w:sz w:val="20"/>
          <w:szCs w:val="20"/>
        </w:rPr>
        <w:t>G20 Summit: NSA Targeted Russian President Medvedev in London</w:t>
      </w:r>
      <w:r w:rsidR="00F3445C">
        <w:rPr>
          <w:sz w:val="20"/>
          <w:szCs w:val="20"/>
        </w:rPr>
        <w:t xml:space="preserve">, </w:t>
      </w:r>
      <w:r w:rsidR="00F3445C" w:rsidRPr="00F3445C">
        <w:rPr>
          <w:smallCaps/>
          <w:sz w:val="20"/>
          <w:szCs w:val="20"/>
        </w:rPr>
        <w:t>Guardian</w:t>
      </w:r>
      <w:r w:rsidR="00F3445C">
        <w:rPr>
          <w:sz w:val="20"/>
          <w:szCs w:val="20"/>
        </w:rPr>
        <w:t>, June 16, 2013</w:t>
      </w:r>
      <w:r w:rsidR="00E449AF">
        <w:rPr>
          <w:sz w:val="20"/>
          <w:szCs w:val="20"/>
        </w:rPr>
        <w:t xml:space="preserve">, </w:t>
      </w:r>
      <w:r w:rsidR="00E449AF">
        <w:rPr>
          <w:i/>
          <w:sz w:val="20"/>
          <w:szCs w:val="20"/>
        </w:rPr>
        <w:t>available at</w:t>
      </w:r>
      <w:r w:rsidRPr="00513832">
        <w:rPr>
          <w:sz w:val="20"/>
          <w:szCs w:val="20"/>
        </w:rPr>
        <w:t xml:space="preserve"> </w:t>
      </w:r>
      <w:hyperlink r:id="rId15" w:history="1">
        <w:r w:rsidRPr="00513832">
          <w:rPr>
            <w:rStyle w:val="Hyperlink"/>
            <w:sz w:val="20"/>
            <w:szCs w:val="20"/>
          </w:rPr>
          <w:t>http://www.theguardian.com/world/2013/jun/16/nsa-dmitry-medvedev-g20-summit</w:t>
        </w:r>
      </w:hyperlink>
      <w:r w:rsidR="00D84D35">
        <w:rPr>
          <w:sz w:val="20"/>
          <w:szCs w:val="20"/>
        </w:rPr>
        <w:t>.</w:t>
      </w:r>
    </w:p>
  </w:footnote>
  <w:footnote w:id="15">
    <w:p w:rsidR="00F137FA" w:rsidRPr="009E2908" w:rsidRDefault="00F137FA" w:rsidP="00F137FA">
      <w:pPr>
        <w:pStyle w:val="FootnoteText"/>
        <w:rPr>
          <w:smallCaps/>
          <w:sz w:val="20"/>
          <w:szCs w:val="20"/>
        </w:rPr>
      </w:pPr>
      <w:r w:rsidRPr="00513832">
        <w:rPr>
          <w:rStyle w:val="FootnoteReference"/>
          <w:sz w:val="20"/>
          <w:szCs w:val="20"/>
        </w:rPr>
        <w:footnoteRef/>
      </w:r>
      <w:r w:rsidRPr="00513832">
        <w:rPr>
          <w:sz w:val="20"/>
          <w:szCs w:val="20"/>
        </w:rPr>
        <w:t xml:space="preserve"> </w:t>
      </w:r>
      <w:r>
        <w:rPr>
          <w:sz w:val="20"/>
          <w:szCs w:val="20"/>
        </w:rPr>
        <w:t xml:space="preserve">Conor Friedersdorf, </w:t>
      </w:r>
      <w:r>
        <w:rPr>
          <w:i/>
          <w:sz w:val="20"/>
          <w:szCs w:val="20"/>
        </w:rPr>
        <w:t>Is ‘The Five Eyes Alliance’ Conspiring to Spy on You?</w:t>
      </w:r>
      <w:r>
        <w:rPr>
          <w:sz w:val="20"/>
          <w:szCs w:val="20"/>
        </w:rPr>
        <w:t xml:space="preserve">, </w:t>
      </w:r>
      <w:r w:rsidRPr="009E2908">
        <w:rPr>
          <w:smallCaps/>
          <w:sz w:val="20"/>
          <w:szCs w:val="20"/>
        </w:rPr>
        <w:t xml:space="preserve"> Atlantic</w:t>
      </w:r>
      <w:r>
        <w:rPr>
          <w:sz w:val="20"/>
          <w:szCs w:val="20"/>
        </w:rPr>
        <w:t xml:space="preserve">, June 25, 2013, </w:t>
      </w:r>
      <w:r>
        <w:rPr>
          <w:i/>
          <w:sz w:val="20"/>
          <w:szCs w:val="20"/>
        </w:rPr>
        <w:t xml:space="preserve">available at </w:t>
      </w:r>
      <w:r>
        <w:rPr>
          <w:sz w:val="20"/>
          <w:szCs w:val="20"/>
        </w:rPr>
        <w:t xml:space="preserve"> </w:t>
      </w:r>
      <w:hyperlink r:id="rId16" w:history="1">
        <w:r w:rsidRPr="00513832">
          <w:rPr>
            <w:rStyle w:val="Hyperlink"/>
            <w:sz w:val="20"/>
            <w:szCs w:val="20"/>
          </w:rPr>
          <w:t>http://www.theatlantic.com/politics/archive/2013/06/is-the-five-eyes-alliance-conspiring-to-spy-on-you/277190/</w:t>
        </w:r>
      </w:hyperlink>
      <w:r>
        <w:rPr>
          <w:sz w:val="20"/>
          <w:szCs w:val="20"/>
        </w:rPr>
        <w:t>.</w:t>
      </w:r>
    </w:p>
  </w:footnote>
  <w:footnote w:id="16">
    <w:p w:rsidR="008A5CBA" w:rsidRPr="00513832" w:rsidRDefault="008A5CBA" w:rsidP="008A5CBA">
      <w:pPr>
        <w:pStyle w:val="FootnoteText"/>
        <w:rPr>
          <w:sz w:val="20"/>
          <w:szCs w:val="20"/>
        </w:rPr>
      </w:pPr>
      <w:r w:rsidRPr="00513832">
        <w:rPr>
          <w:rStyle w:val="FootnoteReference"/>
          <w:sz w:val="20"/>
          <w:szCs w:val="20"/>
        </w:rPr>
        <w:footnoteRef/>
      </w:r>
      <w:r w:rsidRPr="00513832">
        <w:rPr>
          <w:sz w:val="20"/>
          <w:szCs w:val="20"/>
        </w:rPr>
        <w:t xml:space="preserve"> </w:t>
      </w:r>
      <w:r>
        <w:rPr>
          <w:sz w:val="20"/>
          <w:szCs w:val="20"/>
        </w:rPr>
        <w:t xml:space="preserve">Glenn Greenwald, Laura Poitras &amp; Ewan MacAskill, </w:t>
      </w:r>
      <w:r>
        <w:rPr>
          <w:i/>
          <w:sz w:val="20"/>
          <w:szCs w:val="20"/>
        </w:rPr>
        <w:t>NSA Shares Raw Intelligence Including Americans’ Data with Israel</w:t>
      </w:r>
      <w:r>
        <w:rPr>
          <w:sz w:val="20"/>
          <w:szCs w:val="20"/>
        </w:rPr>
        <w:t xml:space="preserve">, </w:t>
      </w:r>
      <w:r w:rsidRPr="009E2908">
        <w:rPr>
          <w:smallCaps/>
          <w:sz w:val="20"/>
          <w:szCs w:val="20"/>
        </w:rPr>
        <w:t>Guardian</w:t>
      </w:r>
      <w:r>
        <w:rPr>
          <w:sz w:val="20"/>
          <w:szCs w:val="20"/>
        </w:rPr>
        <w:t xml:space="preserve">, Sept. 11, 2013, </w:t>
      </w:r>
      <w:r>
        <w:rPr>
          <w:i/>
          <w:sz w:val="20"/>
          <w:szCs w:val="20"/>
        </w:rPr>
        <w:t>available at</w:t>
      </w:r>
      <w:r>
        <w:rPr>
          <w:sz w:val="20"/>
          <w:szCs w:val="20"/>
        </w:rPr>
        <w:t xml:space="preserve"> </w:t>
      </w:r>
      <w:hyperlink r:id="rId17" w:history="1">
        <w:r w:rsidRPr="00513832">
          <w:rPr>
            <w:rStyle w:val="Hyperlink"/>
            <w:sz w:val="20"/>
            <w:szCs w:val="20"/>
          </w:rPr>
          <w:t>http://www.theguardian.com/world/2013/sep/11/nsa-americans-personal-data-israel-documents</w:t>
        </w:r>
      </w:hyperlink>
      <w:r>
        <w:rPr>
          <w:sz w:val="20"/>
          <w:szCs w:val="20"/>
        </w:rPr>
        <w:t>.</w:t>
      </w:r>
    </w:p>
  </w:footnote>
  <w:footnote w:id="17">
    <w:p w:rsidR="009631E7" w:rsidRPr="00BE4B1D" w:rsidRDefault="009631E7">
      <w:pPr>
        <w:pStyle w:val="FootnoteText"/>
        <w:rPr>
          <w:sz w:val="20"/>
          <w:szCs w:val="20"/>
        </w:rPr>
      </w:pPr>
      <w:r w:rsidRPr="00BE4B1D">
        <w:rPr>
          <w:rStyle w:val="FootnoteReference"/>
          <w:sz w:val="20"/>
          <w:szCs w:val="20"/>
        </w:rPr>
        <w:footnoteRef/>
      </w:r>
      <w:r w:rsidRPr="00BE4B1D">
        <w:rPr>
          <w:sz w:val="20"/>
          <w:szCs w:val="20"/>
        </w:rPr>
        <w:t xml:space="preserve"> </w:t>
      </w:r>
      <w:r w:rsidRPr="00BE4B1D">
        <w:rPr>
          <w:i/>
          <w:sz w:val="20"/>
          <w:szCs w:val="20"/>
        </w:rPr>
        <w:t>Id.</w:t>
      </w:r>
      <w:r w:rsidRPr="00BE4B1D">
        <w:rPr>
          <w:sz w:val="20"/>
          <w:szCs w:val="20"/>
        </w:rPr>
        <w:t xml:space="preserve"> </w:t>
      </w:r>
    </w:p>
  </w:footnote>
  <w:footnote w:id="18">
    <w:p w:rsidR="00232F19" w:rsidRPr="00A13149" w:rsidRDefault="00232F19" w:rsidP="0039362E">
      <w:pPr>
        <w:pStyle w:val="FootnoteText"/>
        <w:rPr>
          <w:sz w:val="20"/>
          <w:szCs w:val="20"/>
        </w:rPr>
      </w:pPr>
      <w:r w:rsidRPr="009E2908">
        <w:rPr>
          <w:rStyle w:val="FootnoteReference"/>
          <w:sz w:val="20"/>
          <w:szCs w:val="20"/>
        </w:rPr>
        <w:footnoteRef/>
      </w:r>
      <w:r w:rsidRPr="009E2908">
        <w:rPr>
          <w:sz w:val="20"/>
          <w:szCs w:val="20"/>
        </w:rPr>
        <w:t xml:space="preserve"> </w:t>
      </w:r>
      <w:r w:rsidR="009E2908" w:rsidRPr="009E2908">
        <w:rPr>
          <w:sz w:val="20"/>
          <w:szCs w:val="20"/>
        </w:rPr>
        <w:t>U.N. Human Rights Comm</w:t>
      </w:r>
      <w:r w:rsidR="009E2908" w:rsidRPr="009E2908">
        <w:rPr>
          <w:smallCaps/>
          <w:sz w:val="20"/>
          <w:szCs w:val="20"/>
        </w:rPr>
        <w:t xml:space="preserve">., </w:t>
      </w:r>
      <w:r w:rsidR="009E2908" w:rsidRPr="009E2908">
        <w:rPr>
          <w:i/>
          <w:sz w:val="20"/>
          <w:szCs w:val="20"/>
        </w:rPr>
        <w:t xml:space="preserve">List of </w:t>
      </w:r>
      <w:r w:rsidR="00741682">
        <w:rPr>
          <w:i/>
          <w:sz w:val="20"/>
          <w:szCs w:val="20"/>
        </w:rPr>
        <w:t xml:space="preserve">Issues in Relation to the Fourth Periodic Report </w:t>
      </w:r>
      <w:r w:rsidR="009E2908" w:rsidRPr="009E2908">
        <w:rPr>
          <w:i/>
          <w:sz w:val="20"/>
          <w:szCs w:val="20"/>
        </w:rPr>
        <w:t>of the United States of America</w:t>
      </w:r>
      <w:r w:rsidR="009E2908" w:rsidRPr="009E2908">
        <w:rPr>
          <w:sz w:val="20"/>
          <w:szCs w:val="20"/>
        </w:rPr>
        <w:t xml:space="preserve"> ¶ </w:t>
      </w:r>
      <w:r w:rsidR="00A13149" w:rsidRPr="00A13149">
        <w:rPr>
          <w:sz w:val="20"/>
          <w:szCs w:val="20"/>
        </w:rPr>
        <w:t>22</w:t>
      </w:r>
      <w:r w:rsidR="009E2908" w:rsidRPr="00A13149">
        <w:rPr>
          <w:sz w:val="20"/>
          <w:szCs w:val="20"/>
        </w:rPr>
        <w:t>,</w:t>
      </w:r>
      <w:r w:rsidR="00A13149" w:rsidRPr="00A13149">
        <w:rPr>
          <w:sz w:val="20"/>
          <w:szCs w:val="20"/>
        </w:rPr>
        <w:t xml:space="preserve"> at 5</w:t>
      </w:r>
      <w:r w:rsidR="009E2908" w:rsidRPr="00A13149">
        <w:rPr>
          <w:sz w:val="20"/>
          <w:szCs w:val="20"/>
        </w:rPr>
        <w:t>, U.N. Doc. CCPR/C/USA/</w:t>
      </w:r>
      <w:r w:rsidR="00A13149" w:rsidRPr="00A13149">
        <w:rPr>
          <w:sz w:val="20"/>
          <w:szCs w:val="20"/>
        </w:rPr>
        <w:t>4 and Corr.1 (Apr. 29</w:t>
      </w:r>
      <w:r w:rsidR="009E2908" w:rsidRPr="00A13149">
        <w:rPr>
          <w:sz w:val="20"/>
          <w:szCs w:val="20"/>
        </w:rPr>
        <w:t>, 2</w:t>
      </w:r>
      <w:r w:rsidR="00A13149" w:rsidRPr="00A13149">
        <w:rPr>
          <w:sz w:val="20"/>
          <w:szCs w:val="20"/>
        </w:rPr>
        <w:t>013</w:t>
      </w:r>
      <w:r w:rsidR="009E2908" w:rsidRPr="00A13149">
        <w:rPr>
          <w:sz w:val="20"/>
          <w:szCs w:val="20"/>
        </w:rPr>
        <w:t xml:space="preserve">), </w:t>
      </w:r>
      <w:r w:rsidR="00A13149" w:rsidRPr="00A13149">
        <w:rPr>
          <w:i/>
          <w:sz w:val="20"/>
          <w:szCs w:val="20"/>
        </w:rPr>
        <w:t xml:space="preserve">available at </w:t>
      </w:r>
      <w:hyperlink r:id="rId18" w:history="1">
        <w:r w:rsidR="00A13149" w:rsidRPr="00A13149">
          <w:rPr>
            <w:rStyle w:val="Hyperlink"/>
            <w:sz w:val="20"/>
            <w:szCs w:val="20"/>
          </w:rPr>
          <w:t>http://tbinternet.ohchr.org/_layouts/treatybodyexternal/Download.aspx?symbolno=CCPR%2fC%2fUSA%2fQ%2f4&amp;Lang=en</w:t>
        </w:r>
      </w:hyperlink>
      <w:r w:rsidR="00A13149" w:rsidRPr="00A13149">
        <w:rPr>
          <w:sz w:val="20"/>
          <w:szCs w:val="20"/>
        </w:rPr>
        <w:t>.</w:t>
      </w:r>
      <w:r w:rsidR="00A13149">
        <w:t xml:space="preserve"> </w:t>
      </w:r>
    </w:p>
  </w:footnote>
  <w:footnote w:id="19">
    <w:p w:rsidR="00005B61" w:rsidRPr="009E2908" w:rsidRDefault="00005B61">
      <w:pPr>
        <w:pStyle w:val="FootnoteText"/>
        <w:rPr>
          <w:sz w:val="20"/>
          <w:szCs w:val="20"/>
        </w:rPr>
      </w:pPr>
      <w:r w:rsidRPr="009E2908">
        <w:rPr>
          <w:rStyle w:val="FootnoteReference"/>
          <w:sz w:val="20"/>
          <w:szCs w:val="20"/>
        </w:rPr>
        <w:footnoteRef/>
      </w:r>
      <w:r w:rsidRPr="009E2908">
        <w:rPr>
          <w:sz w:val="20"/>
          <w:szCs w:val="20"/>
        </w:rPr>
        <w:t xml:space="preserve"> </w:t>
      </w:r>
      <w:r w:rsidR="00F43CDE" w:rsidRPr="009E2908">
        <w:rPr>
          <w:i/>
          <w:sz w:val="20"/>
          <w:szCs w:val="20"/>
        </w:rPr>
        <w:t>See generally</w:t>
      </w:r>
      <w:r w:rsidR="00F43CDE" w:rsidRPr="009E2908">
        <w:rPr>
          <w:sz w:val="20"/>
          <w:szCs w:val="20"/>
        </w:rPr>
        <w:t xml:space="preserve"> </w:t>
      </w:r>
      <w:r w:rsidR="00F43CDE" w:rsidRPr="009E2908">
        <w:rPr>
          <w:smallCaps/>
          <w:sz w:val="20"/>
          <w:szCs w:val="20"/>
        </w:rPr>
        <w:t>Select Comm. to Study Gov’t Operations with Respect to Intelligence Activities, Final Report,</w:t>
      </w:r>
      <w:r w:rsidR="00F43CDE" w:rsidRPr="009E2908">
        <w:rPr>
          <w:sz w:val="20"/>
          <w:szCs w:val="20"/>
        </w:rPr>
        <w:t xml:space="preserve"> S. </w:t>
      </w:r>
      <w:r w:rsidR="00F43CDE" w:rsidRPr="009E2908">
        <w:rPr>
          <w:smallCaps/>
          <w:sz w:val="20"/>
          <w:szCs w:val="20"/>
        </w:rPr>
        <w:t xml:space="preserve">Rep. No. 94-755, </w:t>
      </w:r>
      <w:r w:rsidR="00F43CDE" w:rsidRPr="009E2908">
        <w:rPr>
          <w:sz w:val="20"/>
          <w:szCs w:val="20"/>
        </w:rPr>
        <w:t>bk. II</w:t>
      </w:r>
      <w:r w:rsidR="00F43CDE" w:rsidRPr="009E2908">
        <w:rPr>
          <w:smallCaps/>
          <w:sz w:val="20"/>
          <w:szCs w:val="20"/>
        </w:rPr>
        <w:t xml:space="preserve">, </w:t>
      </w:r>
      <w:r w:rsidR="00F43CDE" w:rsidRPr="009E2908">
        <w:rPr>
          <w:sz w:val="20"/>
          <w:szCs w:val="20"/>
        </w:rPr>
        <w:t xml:space="preserve">at 66, 77, 84-89, 99-102, 170, 211-16 (1976), </w:t>
      </w:r>
      <w:r w:rsidR="00D51722">
        <w:rPr>
          <w:i/>
          <w:sz w:val="20"/>
          <w:szCs w:val="20"/>
        </w:rPr>
        <w:t xml:space="preserve">available at </w:t>
      </w:r>
      <w:hyperlink r:id="rId19" w:history="1">
        <w:r w:rsidR="00F43CDE" w:rsidRPr="009E2908">
          <w:rPr>
            <w:rStyle w:val="Hyperlink"/>
            <w:sz w:val="20"/>
            <w:szCs w:val="20"/>
          </w:rPr>
          <w:t>http://www.intelligence.senate.gov/pdfs94th/94755_II.pdf</w:t>
        </w:r>
      </w:hyperlink>
      <w:r w:rsidR="00F43CDE" w:rsidRPr="009E2908">
        <w:rPr>
          <w:sz w:val="20"/>
          <w:szCs w:val="20"/>
        </w:rPr>
        <w:t>.</w:t>
      </w:r>
    </w:p>
  </w:footnote>
  <w:footnote w:id="20">
    <w:p w:rsidR="00D563C3" w:rsidRPr="009E2908" w:rsidRDefault="00D563C3">
      <w:pPr>
        <w:pStyle w:val="FootnoteText"/>
        <w:rPr>
          <w:sz w:val="20"/>
          <w:szCs w:val="20"/>
        </w:rPr>
      </w:pPr>
      <w:r w:rsidRPr="009E2908">
        <w:rPr>
          <w:rStyle w:val="FootnoteReference"/>
          <w:sz w:val="20"/>
          <w:szCs w:val="20"/>
        </w:rPr>
        <w:footnoteRef/>
      </w:r>
      <w:r w:rsidRPr="009E2908">
        <w:rPr>
          <w:sz w:val="20"/>
          <w:szCs w:val="20"/>
        </w:rPr>
        <w:t xml:space="preserve"> </w:t>
      </w:r>
      <w:r w:rsidR="00384FCB">
        <w:rPr>
          <w:sz w:val="20"/>
          <w:szCs w:val="20"/>
        </w:rPr>
        <w:t xml:space="preserve">Foreign Intelligence Surveillance Act of 1978, </w:t>
      </w:r>
      <w:r w:rsidRPr="009E2908">
        <w:rPr>
          <w:sz w:val="20"/>
          <w:szCs w:val="20"/>
        </w:rPr>
        <w:t>50 USC § 1803</w:t>
      </w:r>
      <w:r w:rsidR="00384FCB">
        <w:rPr>
          <w:sz w:val="20"/>
          <w:szCs w:val="20"/>
        </w:rPr>
        <w:t>.</w:t>
      </w:r>
    </w:p>
  </w:footnote>
  <w:footnote w:id="21">
    <w:p w:rsidR="00232F19" w:rsidRPr="009E2908" w:rsidRDefault="00232F19" w:rsidP="008C65EF">
      <w:pPr>
        <w:pStyle w:val="FootnoteText"/>
        <w:rPr>
          <w:sz w:val="20"/>
          <w:szCs w:val="20"/>
        </w:rPr>
      </w:pPr>
      <w:r w:rsidRPr="009E2908">
        <w:rPr>
          <w:rStyle w:val="FootnoteReference"/>
          <w:sz w:val="20"/>
          <w:szCs w:val="20"/>
        </w:rPr>
        <w:footnoteRef/>
      </w:r>
      <w:r w:rsidRPr="009E2908">
        <w:rPr>
          <w:sz w:val="20"/>
          <w:szCs w:val="20"/>
        </w:rPr>
        <w:t xml:space="preserve"> </w:t>
      </w:r>
      <w:r w:rsidR="00155E5E">
        <w:rPr>
          <w:i/>
          <w:sz w:val="20"/>
          <w:szCs w:val="20"/>
        </w:rPr>
        <w:t>Foreign Intelligence Surveillance Act Court Orders 1979 – 2012</w:t>
      </w:r>
      <w:r w:rsidR="00155E5E">
        <w:rPr>
          <w:sz w:val="20"/>
          <w:szCs w:val="20"/>
        </w:rPr>
        <w:t xml:space="preserve">, </w:t>
      </w:r>
      <w:r w:rsidR="00155E5E" w:rsidRPr="00155E5E">
        <w:rPr>
          <w:smallCaps/>
          <w:sz w:val="20"/>
          <w:szCs w:val="20"/>
        </w:rPr>
        <w:t>Elec</w:t>
      </w:r>
      <w:r w:rsidR="00BD6BC4">
        <w:rPr>
          <w:smallCaps/>
          <w:sz w:val="20"/>
          <w:szCs w:val="20"/>
        </w:rPr>
        <w:t>.</w:t>
      </w:r>
      <w:r w:rsidR="00155E5E" w:rsidRPr="00155E5E">
        <w:rPr>
          <w:smallCaps/>
          <w:sz w:val="20"/>
          <w:szCs w:val="20"/>
        </w:rPr>
        <w:t xml:space="preserve"> Privacy Info</w:t>
      </w:r>
      <w:r w:rsidR="00BD6BC4">
        <w:rPr>
          <w:smallCaps/>
          <w:sz w:val="20"/>
          <w:szCs w:val="20"/>
        </w:rPr>
        <w:t>.</w:t>
      </w:r>
      <w:r w:rsidR="00155E5E" w:rsidRPr="00155E5E">
        <w:rPr>
          <w:smallCaps/>
          <w:sz w:val="20"/>
          <w:szCs w:val="20"/>
        </w:rPr>
        <w:t xml:space="preserve"> Ctr.</w:t>
      </w:r>
      <w:r w:rsidR="00155E5E">
        <w:rPr>
          <w:sz w:val="20"/>
          <w:szCs w:val="20"/>
        </w:rPr>
        <w:t xml:space="preserve"> </w:t>
      </w:r>
      <w:r w:rsidR="005E79FD">
        <w:rPr>
          <w:sz w:val="20"/>
          <w:szCs w:val="20"/>
        </w:rPr>
        <w:t xml:space="preserve">(May 4, 2012), </w:t>
      </w:r>
      <w:hyperlink r:id="rId20" w:history="1">
        <w:r w:rsidRPr="009E2908">
          <w:rPr>
            <w:rStyle w:val="Hyperlink"/>
            <w:sz w:val="20"/>
            <w:szCs w:val="20"/>
          </w:rPr>
          <w:t>http://epic.org/privacy/wiretap/stats/fisa_stats.html</w:t>
        </w:r>
      </w:hyperlink>
      <w:r w:rsidR="008A2AC9">
        <w:rPr>
          <w:sz w:val="20"/>
          <w:szCs w:val="20"/>
        </w:rPr>
        <w:t>.</w:t>
      </w:r>
      <w:r w:rsidRPr="009E2908">
        <w:rPr>
          <w:sz w:val="20"/>
          <w:szCs w:val="20"/>
        </w:rPr>
        <w:t xml:space="preserve"> </w:t>
      </w:r>
    </w:p>
  </w:footnote>
  <w:footnote w:id="22">
    <w:p w:rsidR="00232F19" w:rsidRPr="00E02AA0" w:rsidRDefault="00CD59D8" w:rsidP="00E75639">
      <w:pPr>
        <w:pStyle w:val="FootnoteText"/>
        <w:rPr>
          <w:sz w:val="20"/>
          <w:szCs w:val="20"/>
        </w:rPr>
      </w:pPr>
      <w:r w:rsidRPr="009E2908">
        <w:rPr>
          <w:rStyle w:val="FootnoteReference"/>
          <w:sz w:val="20"/>
          <w:szCs w:val="20"/>
        </w:rPr>
        <w:footnoteRef/>
      </w:r>
      <w:r w:rsidRPr="009E2908">
        <w:rPr>
          <w:sz w:val="20"/>
          <w:szCs w:val="20"/>
        </w:rPr>
        <w:t xml:space="preserve"> </w:t>
      </w:r>
      <w:r w:rsidRPr="009E2908">
        <w:rPr>
          <w:i/>
          <w:sz w:val="20"/>
          <w:szCs w:val="20"/>
        </w:rPr>
        <w:t>Id.</w:t>
      </w:r>
    </w:p>
  </w:footnote>
  <w:footnote w:id="23">
    <w:p w:rsidR="00C22443" w:rsidRPr="00602563" w:rsidRDefault="00C22443">
      <w:pPr>
        <w:pStyle w:val="FootnoteText"/>
        <w:rPr>
          <w:sz w:val="20"/>
          <w:szCs w:val="20"/>
        </w:rPr>
      </w:pPr>
      <w:r w:rsidRPr="00602563">
        <w:rPr>
          <w:rStyle w:val="FootnoteReference"/>
          <w:sz w:val="20"/>
          <w:szCs w:val="20"/>
        </w:rPr>
        <w:footnoteRef/>
      </w:r>
      <w:r w:rsidRPr="00602563">
        <w:rPr>
          <w:sz w:val="20"/>
          <w:szCs w:val="20"/>
        </w:rPr>
        <w:t xml:space="preserve"> </w:t>
      </w:r>
      <w:r w:rsidR="00602563" w:rsidRPr="00BF6D41">
        <w:rPr>
          <w:sz w:val="20"/>
          <w:szCs w:val="20"/>
        </w:rPr>
        <w:t>In re</w:t>
      </w:r>
      <w:r w:rsidR="00602563" w:rsidRPr="00602563">
        <w:rPr>
          <w:sz w:val="20"/>
          <w:szCs w:val="20"/>
        </w:rPr>
        <w:t xml:space="preserve"> Production of Tangible Things From [Redacted], No. BR 08-13, at </w:t>
      </w:r>
      <w:r w:rsidR="00602563">
        <w:rPr>
          <w:sz w:val="20"/>
          <w:szCs w:val="20"/>
        </w:rPr>
        <w:t>12</w:t>
      </w:r>
      <w:r w:rsidR="00602563" w:rsidRPr="00602563">
        <w:rPr>
          <w:sz w:val="20"/>
          <w:szCs w:val="20"/>
        </w:rPr>
        <w:t xml:space="preserve"> (FISA Ct. Mar. 2, 2009), </w:t>
      </w:r>
      <w:r w:rsidR="00602563" w:rsidRPr="00602563">
        <w:rPr>
          <w:i/>
          <w:sz w:val="20"/>
          <w:szCs w:val="20"/>
        </w:rPr>
        <w:t>available at</w:t>
      </w:r>
      <w:r w:rsidR="00602563" w:rsidRPr="00602563">
        <w:rPr>
          <w:sz w:val="20"/>
          <w:szCs w:val="20"/>
        </w:rPr>
        <w:t xml:space="preserve"> </w:t>
      </w:r>
      <w:hyperlink r:id="rId21" w:history="1">
        <w:r w:rsidR="00602563" w:rsidRPr="00602563">
          <w:rPr>
            <w:rStyle w:val="Hyperlink"/>
            <w:sz w:val="20"/>
            <w:szCs w:val="20"/>
          </w:rPr>
          <w:t>https://www.aclu.org/files/assets/pub_March%202%202009%20Order%20from%20FISC.pdf</w:t>
        </w:r>
      </w:hyperlink>
      <w:r w:rsidR="00602563" w:rsidRPr="00602563">
        <w:rPr>
          <w:sz w:val="20"/>
          <w:szCs w:val="20"/>
        </w:rPr>
        <w:t>.</w:t>
      </w:r>
      <w:r w:rsidR="00602563">
        <w:rPr>
          <w:sz w:val="20"/>
          <w:szCs w:val="20"/>
        </w:rPr>
        <w:t xml:space="preserve"> </w:t>
      </w:r>
    </w:p>
  </w:footnote>
  <w:footnote w:id="24">
    <w:p w:rsidR="00232F19" w:rsidRPr="00464A5D" w:rsidRDefault="00232F19">
      <w:pPr>
        <w:pStyle w:val="FootnoteText"/>
        <w:rPr>
          <w:sz w:val="20"/>
          <w:szCs w:val="20"/>
        </w:rPr>
      </w:pPr>
      <w:r w:rsidRPr="00464A5D">
        <w:rPr>
          <w:rStyle w:val="FootnoteReference"/>
          <w:sz w:val="20"/>
          <w:szCs w:val="20"/>
        </w:rPr>
        <w:footnoteRef/>
      </w:r>
      <w:r w:rsidR="00464A5D">
        <w:rPr>
          <w:sz w:val="20"/>
          <w:szCs w:val="20"/>
        </w:rPr>
        <w:t xml:space="preserve"> </w:t>
      </w:r>
      <w:r w:rsidR="00D5123B" w:rsidRPr="00D5123B">
        <w:rPr>
          <w:smallCaps/>
          <w:sz w:val="20"/>
          <w:szCs w:val="20"/>
        </w:rPr>
        <w:t xml:space="preserve">Foreign Intelligence Surveillance Court, </w:t>
      </w:r>
      <w:r w:rsidR="00464A5D" w:rsidRPr="00D5123B">
        <w:rPr>
          <w:smallCaps/>
          <w:sz w:val="20"/>
          <w:szCs w:val="20"/>
        </w:rPr>
        <w:t>Rules of Procedure for the Foreign Intelligence Surveillance Court,</w:t>
      </w:r>
      <w:r w:rsidR="00464A5D">
        <w:rPr>
          <w:sz w:val="20"/>
          <w:szCs w:val="20"/>
        </w:rPr>
        <w:t xml:space="preserve"> </w:t>
      </w:r>
      <w:r w:rsidRPr="00464A5D">
        <w:rPr>
          <w:sz w:val="20"/>
          <w:szCs w:val="20"/>
        </w:rPr>
        <w:t>Rule 62</w:t>
      </w:r>
      <w:r w:rsidR="00464A5D">
        <w:rPr>
          <w:sz w:val="20"/>
          <w:szCs w:val="20"/>
        </w:rPr>
        <w:t xml:space="preserve">, at 15 (Nov. 1, 2010), </w:t>
      </w:r>
      <w:r w:rsidR="00464A5D">
        <w:rPr>
          <w:i/>
          <w:sz w:val="20"/>
          <w:szCs w:val="20"/>
        </w:rPr>
        <w:t>available at</w:t>
      </w:r>
      <w:r w:rsidRPr="00464A5D">
        <w:rPr>
          <w:sz w:val="20"/>
          <w:szCs w:val="20"/>
        </w:rPr>
        <w:t xml:space="preserve"> </w:t>
      </w:r>
      <w:hyperlink r:id="rId22" w:history="1">
        <w:r w:rsidRPr="00464A5D">
          <w:rPr>
            <w:rStyle w:val="Hyperlink"/>
            <w:sz w:val="20"/>
            <w:szCs w:val="20"/>
          </w:rPr>
          <w:t>http://www.uscourts.gov/uscourts/rules/FISC2010.pdf</w:t>
        </w:r>
      </w:hyperlink>
      <w:r w:rsidR="00464A5D">
        <w:rPr>
          <w:sz w:val="20"/>
          <w:szCs w:val="20"/>
        </w:rPr>
        <w:t>.</w:t>
      </w:r>
    </w:p>
  </w:footnote>
  <w:footnote w:id="25">
    <w:p w:rsidR="00232F19" w:rsidRPr="0003444B" w:rsidRDefault="00232F19" w:rsidP="0003444B">
      <w:pPr>
        <w:pStyle w:val="FootnoteText"/>
        <w:rPr>
          <w:rFonts w:cs="Times New Roman"/>
          <w:sz w:val="20"/>
          <w:szCs w:val="20"/>
        </w:rPr>
      </w:pPr>
      <w:r w:rsidRPr="00464A5D">
        <w:rPr>
          <w:rStyle w:val="FootnoteReference"/>
          <w:sz w:val="20"/>
          <w:szCs w:val="20"/>
        </w:rPr>
        <w:footnoteRef/>
      </w:r>
      <w:r w:rsidRPr="00464A5D">
        <w:rPr>
          <w:sz w:val="20"/>
          <w:szCs w:val="20"/>
        </w:rPr>
        <w:t xml:space="preserve"> </w:t>
      </w:r>
      <w:r w:rsidR="008A42B9" w:rsidRPr="008A42B9">
        <w:rPr>
          <w:sz w:val="20"/>
          <w:szCs w:val="20"/>
        </w:rPr>
        <w:t>In re All Matters Submitted to Foreign Intelligence Surveillance Court,</w:t>
      </w:r>
      <w:r w:rsidR="008A42B9">
        <w:rPr>
          <w:sz w:val="20"/>
          <w:szCs w:val="20"/>
        </w:rPr>
        <w:t xml:space="preserve"> </w:t>
      </w:r>
      <w:r w:rsidR="001C1DCC" w:rsidRPr="00464A5D">
        <w:rPr>
          <w:rFonts w:cs="Times New Roman"/>
          <w:sz w:val="20"/>
          <w:szCs w:val="20"/>
        </w:rPr>
        <w:t xml:space="preserve">218 F. Supp. 2d 611 (Foreign Intel. Surv. Ct. 2002); </w:t>
      </w:r>
      <w:r w:rsidR="0003444B">
        <w:rPr>
          <w:rFonts w:cs="Times New Roman"/>
          <w:sz w:val="20"/>
          <w:szCs w:val="20"/>
        </w:rPr>
        <w:t xml:space="preserve">In re Sealed Case, </w:t>
      </w:r>
      <w:r w:rsidR="00487D7E" w:rsidRPr="00464A5D">
        <w:rPr>
          <w:rFonts w:cs="Times New Roman"/>
          <w:sz w:val="20"/>
          <w:szCs w:val="20"/>
        </w:rPr>
        <w:t xml:space="preserve">310 F.3d 717 (Foreign Int. Surv. Ct. Rev. 2002); </w:t>
      </w:r>
      <w:r w:rsidR="0003444B" w:rsidRPr="0003444B">
        <w:rPr>
          <w:rFonts w:cs="Times New Roman"/>
          <w:sz w:val="20"/>
          <w:szCs w:val="20"/>
        </w:rPr>
        <w:t>In re Directives Pursuant to Section 105B of Foreign</w:t>
      </w:r>
      <w:r w:rsidR="0003444B">
        <w:rPr>
          <w:rFonts w:cs="Times New Roman"/>
          <w:sz w:val="20"/>
          <w:szCs w:val="20"/>
        </w:rPr>
        <w:t xml:space="preserve"> Intelligence Surveillance Act, </w:t>
      </w:r>
      <w:r w:rsidR="00713C32" w:rsidRPr="00464A5D">
        <w:rPr>
          <w:rFonts w:cs="Times New Roman"/>
          <w:sz w:val="20"/>
          <w:szCs w:val="20"/>
        </w:rPr>
        <w:t xml:space="preserve">551 F.3d 1004 (Foreign Int. Surv. Ct. Rev. 2008). </w:t>
      </w:r>
    </w:p>
  </w:footnote>
  <w:footnote w:id="26">
    <w:p w:rsidR="00232F19" w:rsidRPr="00E02AA0" w:rsidRDefault="00CD59D8">
      <w:pPr>
        <w:pStyle w:val="FootnoteText"/>
        <w:rPr>
          <w:sz w:val="20"/>
          <w:szCs w:val="20"/>
        </w:rPr>
      </w:pPr>
      <w:r w:rsidRPr="00464A5D">
        <w:rPr>
          <w:rStyle w:val="FootnoteReference"/>
          <w:sz w:val="20"/>
          <w:szCs w:val="20"/>
        </w:rPr>
        <w:footnoteRef/>
      </w:r>
      <w:r w:rsidRPr="00464A5D">
        <w:rPr>
          <w:sz w:val="20"/>
          <w:szCs w:val="20"/>
        </w:rPr>
        <w:t xml:space="preserve"> </w:t>
      </w:r>
      <w:r w:rsidR="00D90801" w:rsidRPr="00464A5D">
        <w:rPr>
          <w:i/>
          <w:sz w:val="20"/>
          <w:szCs w:val="20"/>
        </w:rPr>
        <w:t>See Foreign Intelligence Surveillance Act Court Orders 1979 – 2012</w:t>
      </w:r>
      <w:r w:rsidR="00D90801" w:rsidRPr="00464A5D">
        <w:rPr>
          <w:sz w:val="20"/>
          <w:szCs w:val="20"/>
        </w:rPr>
        <w:t xml:space="preserve">, </w:t>
      </w:r>
      <w:r w:rsidR="00D90801" w:rsidRPr="00464A5D">
        <w:rPr>
          <w:i/>
          <w:sz w:val="20"/>
          <w:szCs w:val="20"/>
        </w:rPr>
        <w:t xml:space="preserve">supra </w:t>
      </w:r>
      <w:r w:rsidR="00F01FFC">
        <w:rPr>
          <w:sz w:val="20"/>
          <w:szCs w:val="20"/>
        </w:rPr>
        <w:t>note 21</w:t>
      </w:r>
      <w:r w:rsidR="00D90801" w:rsidRPr="00464A5D">
        <w:rPr>
          <w:sz w:val="20"/>
          <w:szCs w:val="20"/>
        </w:rPr>
        <w:t xml:space="preserve">. </w:t>
      </w:r>
      <w:r w:rsidRPr="00464A5D">
        <w:rPr>
          <w:sz w:val="20"/>
          <w:szCs w:val="20"/>
        </w:rPr>
        <w:t>Presiding Judge Reggie B. Walton asserted in a letter to Congress that these statistics do not take into account the Court’s requests for additional information</w:t>
      </w:r>
      <w:r w:rsidRPr="00CD59D8">
        <w:rPr>
          <w:sz w:val="20"/>
          <w:szCs w:val="20"/>
        </w:rPr>
        <w:t xml:space="preserve"> and modifications to the proposed terms of surveillance “in a significant percentage of cases.” However, the secrecy surrounding FISC proceedings makes it impossible to evaluate the nature and scope of these modifications as well as their effectiveness in minimizing privacy </w:t>
      </w:r>
      <w:r w:rsidRPr="002D3AA4">
        <w:rPr>
          <w:sz w:val="20"/>
          <w:szCs w:val="20"/>
        </w:rPr>
        <w:t>intrusions.</w:t>
      </w:r>
      <w:r w:rsidRPr="002D3AA4">
        <w:rPr>
          <w:color w:val="FF0000"/>
          <w:sz w:val="20"/>
          <w:szCs w:val="20"/>
        </w:rPr>
        <w:t xml:space="preserve"> </w:t>
      </w:r>
      <w:r w:rsidR="002D3AA4" w:rsidRPr="002D3AA4">
        <w:rPr>
          <w:sz w:val="20"/>
          <w:szCs w:val="20"/>
        </w:rPr>
        <w:t xml:space="preserve">Letter from Reggie B. Walton, Presiding Judge, Foreign Intelligence Surveillance Court, to Charles E. Grassley, Senator and Ranking Member, Comm. on the Judiciary 3 (Jul. 29, 2013), </w:t>
      </w:r>
      <w:r w:rsidR="002D3AA4" w:rsidRPr="002D3AA4">
        <w:rPr>
          <w:i/>
          <w:sz w:val="20"/>
          <w:szCs w:val="20"/>
        </w:rPr>
        <w:t xml:space="preserve">available at </w:t>
      </w:r>
      <w:hyperlink r:id="rId23" w:history="1">
        <w:r w:rsidR="002D3AA4" w:rsidRPr="002D3AA4">
          <w:rPr>
            <w:rStyle w:val="Hyperlink"/>
            <w:sz w:val="20"/>
            <w:szCs w:val="20"/>
          </w:rPr>
          <w:t>http://www.uscourts.gov/uscourts/courts/fisc/honorable-charles-grassley.pdf</w:t>
        </w:r>
      </w:hyperlink>
      <w:r w:rsidR="002D3AA4">
        <w:rPr>
          <w:rFonts w:ascii="Garamond" w:hAnsi="Garamond"/>
        </w:rPr>
        <w:t>.</w:t>
      </w:r>
    </w:p>
  </w:footnote>
  <w:footnote w:id="27">
    <w:p w:rsidR="005701A3" w:rsidRPr="00E52EC0" w:rsidRDefault="005701A3" w:rsidP="005701A3">
      <w:pPr>
        <w:pStyle w:val="FootnoteText"/>
        <w:rPr>
          <w:sz w:val="20"/>
          <w:szCs w:val="20"/>
        </w:rPr>
      </w:pPr>
      <w:r w:rsidRPr="005F4F51">
        <w:rPr>
          <w:rStyle w:val="FootnoteReference"/>
          <w:sz w:val="20"/>
          <w:szCs w:val="20"/>
        </w:rPr>
        <w:footnoteRef/>
      </w:r>
      <w:r w:rsidRPr="005F4F51">
        <w:rPr>
          <w:sz w:val="20"/>
          <w:szCs w:val="20"/>
        </w:rPr>
        <w:t xml:space="preserve"> </w:t>
      </w:r>
      <w:r>
        <w:rPr>
          <w:sz w:val="20"/>
          <w:szCs w:val="20"/>
        </w:rPr>
        <w:t xml:space="preserve">USA PATRIOT Act of 2001, </w:t>
      </w:r>
      <w:r w:rsidRPr="004D5981">
        <w:rPr>
          <w:sz w:val="20"/>
          <w:szCs w:val="20"/>
        </w:rPr>
        <w:t xml:space="preserve">50 U.S.C. </w:t>
      </w:r>
      <w:r w:rsidRPr="004D5981">
        <w:rPr>
          <w:rFonts w:ascii="Calibri" w:hAnsi="Calibri"/>
          <w:sz w:val="20"/>
          <w:szCs w:val="20"/>
        </w:rPr>
        <w:t>§</w:t>
      </w:r>
      <w:r w:rsidRPr="004D5981">
        <w:rPr>
          <w:sz w:val="20"/>
          <w:szCs w:val="20"/>
        </w:rPr>
        <w:t xml:space="preserve"> 1861 (2013); </w:t>
      </w:r>
      <w:r w:rsidRPr="004D5981">
        <w:rPr>
          <w:i/>
          <w:sz w:val="20"/>
          <w:szCs w:val="20"/>
        </w:rPr>
        <w:t>see also</w:t>
      </w:r>
      <w:r w:rsidRPr="004D5981">
        <w:rPr>
          <w:sz w:val="20"/>
          <w:szCs w:val="20"/>
        </w:rPr>
        <w:t xml:space="preserve"> Spencer</w:t>
      </w:r>
      <w:r>
        <w:rPr>
          <w:sz w:val="20"/>
          <w:szCs w:val="20"/>
        </w:rPr>
        <w:t xml:space="preserve"> Ackerman, </w:t>
      </w:r>
      <w:r>
        <w:rPr>
          <w:i/>
          <w:sz w:val="20"/>
          <w:szCs w:val="20"/>
        </w:rPr>
        <w:t xml:space="preserve">Obama Publishes Legal </w:t>
      </w:r>
      <w:r w:rsidR="00264D2B">
        <w:rPr>
          <w:i/>
          <w:sz w:val="20"/>
          <w:szCs w:val="20"/>
        </w:rPr>
        <w:t>Background to Surveillance – b</w:t>
      </w:r>
      <w:r w:rsidRPr="00053752">
        <w:rPr>
          <w:i/>
          <w:sz w:val="20"/>
          <w:szCs w:val="20"/>
        </w:rPr>
        <w:t>ut Much Is Still Unclear</w:t>
      </w:r>
      <w:r w:rsidRPr="00053752">
        <w:rPr>
          <w:sz w:val="20"/>
          <w:szCs w:val="20"/>
        </w:rPr>
        <w:t xml:space="preserve">, </w:t>
      </w:r>
      <w:r w:rsidRPr="00053752">
        <w:rPr>
          <w:smallCaps/>
          <w:sz w:val="20"/>
          <w:szCs w:val="20"/>
        </w:rPr>
        <w:t>Guardian</w:t>
      </w:r>
      <w:r w:rsidRPr="00053752">
        <w:rPr>
          <w:sz w:val="20"/>
          <w:szCs w:val="20"/>
        </w:rPr>
        <w:t xml:space="preserve">, August 9, 2013, </w:t>
      </w:r>
      <w:r w:rsidRPr="00053752">
        <w:rPr>
          <w:i/>
          <w:sz w:val="20"/>
          <w:szCs w:val="20"/>
        </w:rPr>
        <w:t xml:space="preserve">available at </w:t>
      </w:r>
      <w:hyperlink r:id="rId24" w:history="1">
        <w:r w:rsidRPr="00E52EC0">
          <w:rPr>
            <w:rStyle w:val="Hyperlink"/>
            <w:sz w:val="20"/>
            <w:szCs w:val="20"/>
          </w:rPr>
          <w:t>http://www.theguardian.com/world/2013/aug/09/obama-legal-background-surveillance-nsa</w:t>
        </w:r>
      </w:hyperlink>
      <w:r w:rsidRPr="00E52EC0">
        <w:rPr>
          <w:sz w:val="20"/>
          <w:szCs w:val="20"/>
        </w:rPr>
        <w:t xml:space="preserve">. </w:t>
      </w:r>
    </w:p>
  </w:footnote>
  <w:footnote w:id="28">
    <w:p w:rsidR="004C0BBE" w:rsidRPr="00AB39C1" w:rsidRDefault="004C0BBE">
      <w:pPr>
        <w:pStyle w:val="FootnoteText"/>
        <w:rPr>
          <w:sz w:val="20"/>
          <w:szCs w:val="20"/>
          <w:highlight w:val="yellow"/>
        </w:rPr>
      </w:pPr>
      <w:r w:rsidRPr="00E52EC0">
        <w:rPr>
          <w:rStyle w:val="FootnoteReference"/>
          <w:sz w:val="20"/>
          <w:szCs w:val="20"/>
        </w:rPr>
        <w:footnoteRef/>
      </w:r>
      <w:r w:rsidR="00A15052" w:rsidRPr="00E52EC0">
        <w:rPr>
          <w:i/>
          <w:sz w:val="20"/>
          <w:szCs w:val="20"/>
        </w:rPr>
        <w:t>See  e.g.</w:t>
      </w:r>
      <w:r w:rsidR="00491816" w:rsidRPr="00E52EC0">
        <w:rPr>
          <w:sz w:val="20"/>
          <w:szCs w:val="20"/>
        </w:rPr>
        <w:t xml:space="preserve"> Letter from F. James Sensenbrenner, Jr., Comm. on the Judiciary, U.S. H.R.</w:t>
      </w:r>
      <w:r w:rsidR="00387A30" w:rsidRPr="00E52EC0">
        <w:rPr>
          <w:sz w:val="20"/>
          <w:szCs w:val="20"/>
        </w:rPr>
        <w:t>, to Eric H. Holder, Jr., Att’y Gen</w:t>
      </w:r>
      <w:r w:rsidR="005955B8" w:rsidRPr="00E52EC0">
        <w:rPr>
          <w:sz w:val="20"/>
          <w:szCs w:val="20"/>
        </w:rPr>
        <w:t>.</w:t>
      </w:r>
      <w:r w:rsidR="00387A30" w:rsidRPr="00E52EC0">
        <w:rPr>
          <w:sz w:val="20"/>
          <w:szCs w:val="20"/>
        </w:rPr>
        <w:t>, U.S. Dep’t</w:t>
      </w:r>
      <w:r w:rsidR="00044A97" w:rsidRPr="00E52EC0">
        <w:rPr>
          <w:sz w:val="20"/>
          <w:szCs w:val="20"/>
        </w:rPr>
        <w:t xml:space="preserve"> of Justice (Sept. 6, 2013), </w:t>
      </w:r>
      <w:r w:rsidR="00044A97" w:rsidRPr="00E52EC0">
        <w:rPr>
          <w:i/>
          <w:sz w:val="20"/>
          <w:szCs w:val="20"/>
        </w:rPr>
        <w:t xml:space="preserve">available at </w:t>
      </w:r>
      <w:r w:rsidR="00387A30" w:rsidRPr="00E52EC0">
        <w:rPr>
          <w:sz w:val="20"/>
          <w:szCs w:val="20"/>
        </w:rPr>
        <w:t xml:space="preserve"> </w:t>
      </w:r>
      <w:hyperlink r:id="rId25" w:history="1">
        <w:r w:rsidR="00A15052" w:rsidRPr="00E52EC0">
          <w:rPr>
            <w:rStyle w:val="Hyperlink"/>
            <w:sz w:val="20"/>
            <w:szCs w:val="20"/>
          </w:rPr>
          <w:t>http://sensenbrenner.house.gov/uploadedfiles/sensenbrenner_letter_to_attorney_general_eric_holder.pdf</w:t>
        </w:r>
      </w:hyperlink>
      <w:r w:rsidR="0077717E" w:rsidRPr="00E52EC0">
        <w:rPr>
          <w:sz w:val="20"/>
          <w:szCs w:val="20"/>
        </w:rPr>
        <w:t xml:space="preserve">; Press Release, </w:t>
      </w:r>
      <w:r w:rsidR="000E5492" w:rsidRPr="00E52EC0">
        <w:rPr>
          <w:sz w:val="20"/>
          <w:szCs w:val="20"/>
        </w:rPr>
        <w:t xml:space="preserve">Louise M. Slaughter, U.S. H.R., </w:t>
      </w:r>
      <w:r w:rsidR="00735853">
        <w:rPr>
          <w:sz w:val="20"/>
          <w:szCs w:val="20"/>
        </w:rPr>
        <w:t xml:space="preserve">House Rules Committee </w:t>
      </w:r>
      <w:r w:rsidR="00151EE4" w:rsidRPr="00E52EC0">
        <w:rPr>
          <w:sz w:val="20"/>
          <w:szCs w:val="20"/>
        </w:rPr>
        <w:t>Ranking Member Slaughter reacts to reports of NSA collection of telephone records</w:t>
      </w:r>
      <w:r w:rsidR="00920739" w:rsidRPr="00E52EC0">
        <w:rPr>
          <w:sz w:val="20"/>
          <w:szCs w:val="20"/>
        </w:rPr>
        <w:t xml:space="preserve"> (Jun. 6, 2013)</w:t>
      </w:r>
      <w:r w:rsidR="003525A6" w:rsidRPr="00E52EC0">
        <w:rPr>
          <w:sz w:val="20"/>
          <w:szCs w:val="20"/>
        </w:rPr>
        <w:t xml:space="preserve">, </w:t>
      </w:r>
      <w:r w:rsidR="003525A6" w:rsidRPr="00E52EC0">
        <w:rPr>
          <w:i/>
          <w:sz w:val="20"/>
          <w:szCs w:val="20"/>
        </w:rPr>
        <w:t xml:space="preserve">available at </w:t>
      </w:r>
      <w:hyperlink r:id="rId26" w:history="1">
        <w:r w:rsidR="00A0396E" w:rsidRPr="00E52EC0">
          <w:rPr>
            <w:rStyle w:val="Hyperlink"/>
            <w:sz w:val="20"/>
            <w:szCs w:val="20"/>
          </w:rPr>
          <w:t>http://www.slaughter.house.gov/index.php?option=com_content&amp;task=view&amp;id=2953&amp;Itemid=100072</w:t>
        </w:r>
      </w:hyperlink>
      <w:r w:rsidR="00920739" w:rsidRPr="00E52EC0">
        <w:rPr>
          <w:sz w:val="20"/>
          <w:szCs w:val="20"/>
        </w:rPr>
        <w:t xml:space="preserve">; </w:t>
      </w:r>
      <w:r w:rsidR="00B75500" w:rsidRPr="00E52EC0">
        <w:rPr>
          <w:sz w:val="20"/>
          <w:szCs w:val="20"/>
        </w:rPr>
        <w:t xml:space="preserve">Press Release, </w:t>
      </w:r>
      <w:r w:rsidR="00325F49" w:rsidRPr="00E52EC0">
        <w:rPr>
          <w:sz w:val="20"/>
          <w:szCs w:val="20"/>
        </w:rPr>
        <w:t xml:space="preserve">Bernie Sanders, U.S. H.R., </w:t>
      </w:r>
      <w:r w:rsidR="00712B80" w:rsidRPr="00E52EC0">
        <w:rPr>
          <w:sz w:val="20"/>
          <w:szCs w:val="20"/>
        </w:rPr>
        <w:t>Sanders Slams Secret Surveillance (Jun. 6, 2013)</w:t>
      </w:r>
      <w:r w:rsidR="00A0396E" w:rsidRPr="00E52EC0">
        <w:rPr>
          <w:sz w:val="20"/>
          <w:szCs w:val="20"/>
        </w:rPr>
        <w:t xml:space="preserve">, </w:t>
      </w:r>
      <w:r w:rsidR="00A0396E" w:rsidRPr="00E52EC0">
        <w:rPr>
          <w:i/>
          <w:sz w:val="20"/>
          <w:szCs w:val="20"/>
        </w:rPr>
        <w:t>available at</w:t>
      </w:r>
      <w:r w:rsidR="00A0396E" w:rsidRPr="00E52EC0">
        <w:rPr>
          <w:sz w:val="20"/>
          <w:szCs w:val="20"/>
        </w:rPr>
        <w:t xml:space="preserve"> </w:t>
      </w:r>
      <w:hyperlink r:id="rId27" w:history="1">
        <w:r w:rsidR="00E52EC0" w:rsidRPr="00E52EC0">
          <w:rPr>
            <w:rStyle w:val="Hyperlink"/>
            <w:sz w:val="20"/>
            <w:szCs w:val="20"/>
          </w:rPr>
          <w:t>http://www.sanders.senate.gov/newsroom/press-releases/sanders-slams-secret-surveillance</w:t>
        </w:r>
      </w:hyperlink>
      <w:r w:rsidR="00712B80" w:rsidRPr="00E52EC0">
        <w:rPr>
          <w:sz w:val="20"/>
          <w:szCs w:val="20"/>
        </w:rPr>
        <w:t xml:space="preserve">; </w:t>
      </w:r>
      <w:r w:rsidR="00203E1A" w:rsidRPr="00E52EC0">
        <w:rPr>
          <w:sz w:val="20"/>
          <w:szCs w:val="20"/>
        </w:rPr>
        <w:t>Press Release, Rand Paul, U.S. Senate, Sen. Paul Statement on National Security Agency Surveillance (Jun. 6, 2013)</w:t>
      </w:r>
      <w:r w:rsidR="003525A6" w:rsidRPr="00E52EC0">
        <w:rPr>
          <w:sz w:val="20"/>
          <w:szCs w:val="20"/>
        </w:rPr>
        <w:t xml:space="preserve"> </w:t>
      </w:r>
      <w:r w:rsidR="003525A6" w:rsidRPr="00E52EC0">
        <w:rPr>
          <w:i/>
          <w:sz w:val="20"/>
          <w:szCs w:val="20"/>
        </w:rPr>
        <w:t xml:space="preserve">available at </w:t>
      </w:r>
      <w:hyperlink r:id="rId28" w:history="1">
        <w:r w:rsidR="003525A6" w:rsidRPr="00E52EC0">
          <w:rPr>
            <w:rStyle w:val="Hyperlink"/>
            <w:sz w:val="20"/>
            <w:szCs w:val="20"/>
          </w:rPr>
          <w:t>http://www.paul.senate.gov/?p=press_release&amp;id=837</w:t>
        </w:r>
      </w:hyperlink>
      <w:r w:rsidR="003525A6" w:rsidRPr="00E52EC0">
        <w:rPr>
          <w:sz w:val="20"/>
          <w:szCs w:val="20"/>
        </w:rPr>
        <w:t xml:space="preserve">. </w:t>
      </w:r>
      <w:r w:rsidR="00A44FAB" w:rsidRPr="00E52EC0">
        <w:rPr>
          <w:sz w:val="20"/>
          <w:szCs w:val="20"/>
        </w:rPr>
        <w:t xml:space="preserve">For a roundup of Congress’s reaction to the NSA’s surveillance operations, </w:t>
      </w:r>
      <w:r w:rsidR="00053752" w:rsidRPr="00E52EC0">
        <w:rPr>
          <w:i/>
          <w:sz w:val="20"/>
          <w:szCs w:val="20"/>
        </w:rPr>
        <w:t xml:space="preserve">see </w:t>
      </w:r>
      <w:r w:rsidR="00053752" w:rsidRPr="00E52EC0">
        <w:rPr>
          <w:sz w:val="20"/>
          <w:szCs w:val="20"/>
        </w:rPr>
        <w:t xml:space="preserve">Janet Hook, </w:t>
      </w:r>
      <w:r w:rsidR="00053752" w:rsidRPr="00E52EC0">
        <w:rPr>
          <w:i/>
          <w:sz w:val="20"/>
          <w:szCs w:val="20"/>
        </w:rPr>
        <w:t>Lawmakers’ Mixed Reactions on NSA Surveillance of Phone Records</w:t>
      </w:r>
      <w:r w:rsidR="00053752" w:rsidRPr="00E52EC0">
        <w:rPr>
          <w:sz w:val="20"/>
          <w:szCs w:val="20"/>
        </w:rPr>
        <w:t>,</w:t>
      </w:r>
      <w:r w:rsidR="00053752">
        <w:rPr>
          <w:sz w:val="20"/>
          <w:szCs w:val="20"/>
        </w:rPr>
        <w:t xml:space="preserve"> </w:t>
      </w:r>
      <w:r w:rsidR="00CE0F2D">
        <w:rPr>
          <w:smallCaps/>
          <w:sz w:val="20"/>
          <w:szCs w:val="20"/>
        </w:rPr>
        <w:t>Wall St. J.</w:t>
      </w:r>
      <w:r w:rsidR="001B4446">
        <w:rPr>
          <w:smallCaps/>
          <w:sz w:val="20"/>
          <w:szCs w:val="20"/>
        </w:rPr>
        <w:t xml:space="preserve"> Wash. Wire Blog</w:t>
      </w:r>
      <w:r w:rsidR="001B4446">
        <w:rPr>
          <w:sz w:val="20"/>
          <w:szCs w:val="20"/>
        </w:rPr>
        <w:t xml:space="preserve"> (June 6, 2013), </w:t>
      </w:r>
      <w:hyperlink r:id="rId29" w:history="1">
        <w:r w:rsidR="00421E7E" w:rsidRPr="00AB39C1">
          <w:rPr>
            <w:rStyle w:val="Hyperlink"/>
            <w:sz w:val="20"/>
            <w:szCs w:val="20"/>
          </w:rPr>
          <w:t>http://blogs.wsj.com/washwire/2013/06/06/congress-reacts-to-nsa-surveillance-of-phone-records/</w:t>
        </w:r>
      </w:hyperlink>
      <w:r w:rsidR="00421E7E" w:rsidRPr="00AB39C1">
        <w:rPr>
          <w:sz w:val="20"/>
          <w:szCs w:val="20"/>
        </w:rPr>
        <w:t xml:space="preserve">. </w:t>
      </w:r>
    </w:p>
  </w:footnote>
  <w:footnote w:id="29">
    <w:p w:rsidR="000E7B95" w:rsidRPr="00AB39C1" w:rsidRDefault="000E7B95" w:rsidP="00E43380">
      <w:pPr>
        <w:pStyle w:val="FootnoteText"/>
        <w:rPr>
          <w:sz w:val="20"/>
          <w:szCs w:val="20"/>
        </w:rPr>
      </w:pPr>
      <w:r w:rsidRPr="00AB39C1">
        <w:rPr>
          <w:rStyle w:val="FootnoteReference"/>
          <w:sz w:val="20"/>
          <w:szCs w:val="20"/>
        </w:rPr>
        <w:footnoteRef/>
      </w:r>
      <w:r w:rsidRPr="00AB39C1">
        <w:rPr>
          <w:sz w:val="20"/>
          <w:szCs w:val="20"/>
        </w:rPr>
        <w:t xml:space="preserve"> </w:t>
      </w:r>
      <w:r w:rsidR="00B65AFB" w:rsidRPr="00AB39C1">
        <w:rPr>
          <w:sz w:val="20"/>
          <w:szCs w:val="20"/>
        </w:rPr>
        <w:t xml:space="preserve">The proposed </w:t>
      </w:r>
      <w:r w:rsidR="00CE439D" w:rsidRPr="00AB39C1">
        <w:rPr>
          <w:sz w:val="20"/>
          <w:szCs w:val="20"/>
        </w:rPr>
        <w:t xml:space="preserve">legislative </w:t>
      </w:r>
      <w:r w:rsidR="00B65AFB" w:rsidRPr="00AB39C1">
        <w:rPr>
          <w:sz w:val="20"/>
          <w:szCs w:val="20"/>
        </w:rPr>
        <w:t>amendment to end authority for the blanke</w:t>
      </w:r>
      <w:r w:rsidR="00BA7EEA" w:rsidRPr="00AB39C1">
        <w:rPr>
          <w:sz w:val="20"/>
          <w:szCs w:val="20"/>
        </w:rPr>
        <w:t>t collection of</w:t>
      </w:r>
      <w:r w:rsidR="007101A6" w:rsidRPr="00AB39C1">
        <w:rPr>
          <w:sz w:val="20"/>
          <w:szCs w:val="20"/>
        </w:rPr>
        <w:t xml:space="preserve"> telephone </w:t>
      </w:r>
      <w:r w:rsidR="00CE439D" w:rsidRPr="00AB39C1">
        <w:rPr>
          <w:sz w:val="20"/>
          <w:szCs w:val="20"/>
        </w:rPr>
        <w:t xml:space="preserve">records under </w:t>
      </w:r>
      <w:r w:rsidR="00BA7EEA" w:rsidRPr="00AB39C1">
        <w:rPr>
          <w:sz w:val="20"/>
          <w:szCs w:val="20"/>
        </w:rPr>
        <w:t xml:space="preserve">the PATRIOT Act failed by a vote of 205-217. </w:t>
      </w:r>
      <w:r w:rsidR="00E43380" w:rsidRPr="00AB39C1">
        <w:rPr>
          <w:sz w:val="20"/>
          <w:szCs w:val="20"/>
        </w:rPr>
        <w:t xml:space="preserve">The amendment would </w:t>
      </w:r>
      <w:r w:rsidR="007101A6" w:rsidRPr="00AB39C1">
        <w:rPr>
          <w:sz w:val="20"/>
          <w:szCs w:val="20"/>
        </w:rPr>
        <w:t>have limited the collection</w:t>
      </w:r>
      <w:r w:rsidR="00CE439D" w:rsidRPr="00AB39C1">
        <w:rPr>
          <w:sz w:val="20"/>
          <w:szCs w:val="20"/>
        </w:rPr>
        <w:t xml:space="preserve"> of telephone records to </w:t>
      </w:r>
      <w:r w:rsidR="00A72106" w:rsidRPr="00AB39C1">
        <w:rPr>
          <w:sz w:val="20"/>
          <w:szCs w:val="20"/>
        </w:rPr>
        <w:t xml:space="preserve">persons </w:t>
      </w:r>
      <w:r w:rsidR="001E47EB" w:rsidRPr="00AB39C1">
        <w:rPr>
          <w:sz w:val="20"/>
          <w:szCs w:val="20"/>
        </w:rPr>
        <w:t xml:space="preserve">already subject to a foreign intelligence investigation. </w:t>
      </w:r>
      <w:r w:rsidR="00FD1778" w:rsidRPr="00AB39C1">
        <w:rPr>
          <w:sz w:val="20"/>
          <w:szCs w:val="20"/>
        </w:rPr>
        <w:t>H. Amdt. 413 to H.R. 2397</w:t>
      </w:r>
      <w:r w:rsidR="00433C60" w:rsidRPr="00AB39C1">
        <w:rPr>
          <w:sz w:val="20"/>
          <w:szCs w:val="20"/>
        </w:rPr>
        <w:t>, 113</w:t>
      </w:r>
      <w:r w:rsidR="00433C60" w:rsidRPr="00AB39C1">
        <w:rPr>
          <w:sz w:val="20"/>
          <w:szCs w:val="20"/>
          <w:vertAlign w:val="superscript"/>
        </w:rPr>
        <w:t>th</w:t>
      </w:r>
      <w:r w:rsidR="00433C60" w:rsidRPr="00AB39C1">
        <w:rPr>
          <w:sz w:val="20"/>
          <w:szCs w:val="20"/>
        </w:rPr>
        <w:t xml:space="preserve"> Cong. (2013); </w:t>
      </w:r>
      <w:r w:rsidR="00433C60" w:rsidRPr="00AB39C1">
        <w:rPr>
          <w:i/>
          <w:sz w:val="20"/>
          <w:szCs w:val="20"/>
        </w:rPr>
        <w:t>H. Amdt. 413 to H.R. 2397 Overview</w:t>
      </w:r>
      <w:r w:rsidR="00433C60" w:rsidRPr="00AB39C1">
        <w:rPr>
          <w:sz w:val="20"/>
          <w:szCs w:val="20"/>
        </w:rPr>
        <w:t xml:space="preserve">, U.S. Cong, </w:t>
      </w:r>
      <w:hyperlink r:id="rId30" w:history="1">
        <w:r w:rsidR="00FD4106" w:rsidRPr="00AB39C1">
          <w:rPr>
            <w:rStyle w:val="Hyperlink"/>
            <w:sz w:val="20"/>
            <w:szCs w:val="20"/>
          </w:rPr>
          <w:t>http://beta.congress.gov/amendment/113/house-amendment/413</w:t>
        </w:r>
      </w:hyperlink>
      <w:r w:rsidR="00AB39C1" w:rsidRPr="00AB39C1">
        <w:rPr>
          <w:sz w:val="20"/>
          <w:szCs w:val="20"/>
        </w:rPr>
        <w:t xml:space="preserve"> (noting the amendment failed by recorded vote on July 24, 2013)</w:t>
      </w:r>
      <w:r w:rsidR="00FD4106" w:rsidRPr="00AB39C1">
        <w:rPr>
          <w:sz w:val="20"/>
          <w:szCs w:val="20"/>
        </w:rPr>
        <w:t xml:space="preserve">; </w:t>
      </w:r>
      <w:r w:rsidR="00FD4106" w:rsidRPr="00AB39C1">
        <w:rPr>
          <w:i/>
          <w:sz w:val="20"/>
          <w:szCs w:val="20"/>
        </w:rPr>
        <w:t xml:space="preserve">see also </w:t>
      </w:r>
      <w:r w:rsidR="005955B8">
        <w:rPr>
          <w:sz w:val="20"/>
          <w:szCs w:val="20"/>
        </w:rPr>
        <w:t xml:space="preserve">Jonathan Weisman, </w:t>
      </w:r>
      <w:r w:rsidR="005955B8">
        <w:rPr>
          <w:i/>
          <w:sz w:val="20"/>
          <w:szCs w:val="20"/>
        </w:rPr>
        <w:t>House Defeats Effort to Rein in NSA Data Gathering</w:t>
      </w:r>
      <w:r w:rsidR="005955B8">
        <w:rPr>
          <w:sz w:val="20"/>
          <w:szCs w:val="20"/>
        </w:rPr>
        <w:t xml:space="preserve">, </w:t>
      </w:r>
      <w:r w:rsidR="005955B8" w:rsidRPr="005955B8">
        <w:rPr>
          <w:smallCaps/>
          <w:sz w:val="20"/>
          <w:szCs w:val="20"/>
        </w:rPr>
        <w:t>N.Y. Times</w:t>
      </w:r>
      <w:r w:rsidR="005955B8">
        <w:rPr>
          <w:sz w:val="20"/>
          <w:szCs w:val="20"/>
        </w:rPr>
        <w:t>, July 24, 2013</w:t>
      </w:r>
      <w:r w:rsidR="00F36170">
        <w:rPr>
          <w:sz w:val="20"/>
          <w:szCs w:val="20"/>
        </w:rPr>
        <w:t xml:space="preserve">, </w:t>
      </w:r>
      <w:r w:rsidR="00F36170">
        <w:rPr>
          <w:i/>
          <w:sz w:val="20"/>
          <w:szCs w:val="20"/>
        </w:rPr>
        <w:t xml:space="preserve">available at </w:t>
      </w:r>
      <w:r w:rsidR="005955B8">
        <w:rPr>
          <w:sz w:val="20"/>
          <w:szCs w:val="20"/>
        </w:rPr>
        <w:t xml:space="preserve"> </w:t>
      </w:r>
      <w:hyperlink r:id="rId31" w:history="1">
        <w:r w:rsidR="00037CB2" w:rsidRPr="00AB39C1">
          <w:rPr>
            <w:rStyle w:val="Hyperlink"/>
            <w:sz w:val="20"/>
            <w:szCs w:val="20"/>
          </w:rPr>
          <w:t>http://www.nytimes.com/2013/07/25/us/politics/house-defeats-effort-to-rein-in-nsa-data-gathering.html?pagewanted=all&amp;_r=0</w:t>
        </w:r>
      </w:hyperlink>
      <w:r w:rsidR="00037CB2" w:rsidRPr="00AB39C1">
        <w:rPr>
          <w:sz w:val="20"/>
          <w:szCs w:val="20"/>
        </w:rPr>
        <w:t xml:space="preserve">. </w:t>
      </w:r>
    </w:p>
  </w:footnote>
  <w:footnote w:id="30">
    <w:p w:rsidR="00246DDA" w:rsidRPr="009F608E" w:rsidRDefault="00246DDA" w:rsidP="00FC639A">
      <w:pPr>
        <w:pStyle w:val="FootnoteText"/>
        <w:rPr>
          <w:sz w:val="20"/>
          <w:szCs w:val="20"/>
        </w:rPr>
      </w:pPr>
      <w:r w:rsidRPr="00AB39C1">
        <w:rPr>
          <w:rStyle w:val="FootnoteReference"/>
          <w:sz w:val="20"/>
          <w:szCs w:val="20"/>
        </w:rPr>
        <w:footnoteRef/>
      </w:r>
      <w:r w:rsidRPr="00AB39C1">
        <w:rPr>
          <w:sz w:val="20"/>
          <w:szCs w:val="20"/>
        </w:rPr>
        <w:t xml:space="preserve"> </w:t>
      </w:r>
      <w:r w:rsidRPr="00AB39C1">
        <w:rPr>
          <w:i/>
          <w:sz w:val="20"/>
          <w:szCs w:val="20"/>
        </w:rPr>
        <w:t>In Re</w:t>
      </w:r>
      <w:r w:rsidRPr="00AB39C1">
        <w:rPr>
          <w:sz w:val="20"/>
          <w:szCs w:val="20"/>
        </w:rPr>
        <w:t xml:space="preserve"> Application of The Feder</w:t>
      </w:r>
      <w:r w:rsidR="00264D2B">
        <w:rPr>
          <w:sz w:val="20"/>
          <w:szCs w:val="20"/>
        </w:rPr>
        <w:t>al Bureau of Investigation for a</w:t>
      </w:r>
      <w:r w:rsidRPr="00AB39C1">
        <w:rPr>
          <w:sz w:val="20"/>
          <w:szCs w:val="20"/>
        </w:rPr>
        <w:t>n Order Requiring the Production of Tangible Things From [redacted], No. BR 13-</w:t>
      </w:r>
      <w:r w:rsidR="004D7157" w:rsidRPr="00AB39C1">
        <w:rPr>
          <w:sz w:val="20"/>
          <w:szCs w:val="20"/>
        </w:rPr>
        <w:t>109</w:t>
      </w:r>
      <w:r w:rsidRPr="00AB39C1">
        <w:rPr>
          <w:sz w:val="20"/>
          <w:szCs w:val="20"/>
        </w:rPr>
        <w:t xml:space="preserve">, at </w:t>
      </w:r>
      <w:r w:rsidR="000D2CE6" w:rsidRPr="00AB39C1">
        <w:rPr>
          <w:sz w:val="20"/>
          <w:szCs w:val="20"/>
        </w:rPr>
        <w:t>18</w:t>
      </w:r>
      <w:r w:rsidR="006462A2" w:rsidRPr="00AB39C1">
        <w:rPr>
          <w:sz w:val="20"/>
          <w:szCs w:val="20"/>
        </w:rPr>
        <w:t xml:space="preserve"> (FISA Ct. </w:t>
      </w:r>
      <w:r w:rsidR="00CE4732" w:rsidRPr="00AB39C1">
        <w:rPr>
          <w:sz w:val="20"/>
          <w:szCs w:val="20"/>
        </w:rPr>
        <w:t>Aug</w:t>
      </w:r>
      <w:r w:rsidR="00F56522" w:rsidRPr="00AB39C1">
        <w:rPr>
          <w:sz w:val="20"/>
          <w:szCs w:val="20"/>
        </w:rPr>
        <w:t>ust</w:t>
      </w:r>
      <w:r w:rsidR="00CE4732" w:rsidRPr="00AB39C1">
        <w:rPr>
          <w:sz w:val="20"/>
          <w:szCs w:val="20"/>
        </w:rPr>
        <w:t xml:space="preserve"> 28, 2013)</w:t>
      </w:r>
      <w:r w:rsidR="009744EC" w:rsidRPr="00AB39C1">
        <w:rPr>
          <w:sz w:val="20"/>
          <w:szCs w:val="20"/>
        </w:rPr>
        <w:t>,</w:t>
      </w:r>
      <w:r w:rsidR="009F608E" w:rsidRPr="00AB39C1">
        <w:rPr>
          <w:sz w:val="20"/>
          <w:szCs w:val="20"/>
        </w:rPr>
        <w:t xml:space="preserve"> </w:t>
      </w:r>
      <w:r w:rsidR="009F608E" w:rsidRPr="00AB39C1">
        <w:rPr>
          <w:i/>
          <w:sz w:val="20"/>
          <w:szCs w:val="20"/>
        </w:rPr>
        <w:t>available at</w:t>
      </w:r>
      <w:r w:rsidRPr="00AB39C1">
        <w:rPr>
          <w:sz w:val="20"/>
          <w:szCs w:val="20"/>
        </w:rPr>
        <w:t xml:space="preserve"> </w:t>
      </w:r>
      <w:hyperlink r:id="rId32" w:history="1">
        <w:r w:rsidR="00FC639A" w:rsidRPr="00AB39C1">
          <w:rPr>
            <w:rStyle w:val="Hyperlink"/>
            <w:sz w:val="20"/>
            <w:szCs w:val="20"/>
          </w:rPr>
          <w:t>https://www.aclu.org/files/assets/br13-09-primary-order.pdf</w:t>
        </w:r>
      </w:hyperlink>
      <w:r w:rsidR="009F608E" w:rsidRPr="00AB39C1">
        <w:rPr>
          <w:sz w:val="20"/>
          <w:szCs w:val="20"/>
        </w:rPr>
        <w:t xml:space="preserve"> </w:t>
      </w:r>
      <w:r w:rsidR="00FC639A" w:rsidRPr="00AB39C1">
        <w:rPr>
          <w:sz w:val="20"/>
          <w:szCs w:val="20"/>
        </w:rPr>
        <w:t>(“Because</w:t>
      </w:r>
      <w:r w:rsidR="00FC639A" w:rsidRPr="00AB39C1">
        <w:rPr>
          <w:sz w:val="22"/>
          <w:szCs w:val="20"/>
        </w:rPr>
        <w:t xml:space="preserve"> </w:t>
      </w:r>
      <w:r w:rsidR="00FC639A" w:rsidRPr="009F608E">
        <w:rPr>
          <w:sz w:val="20"/>
          <w:szCs w:val="20"/>
        </w:rPr>
        <w:t>known and unknown international terrorist operatives are using telephone communications, and because it is necessary to obtain the bulk</w:t>
      </w:r>
      <w:r w:rsidR="0033028E" w:rsidRPr="009F608E">
        <w:rPr>
          <w:sz w:val="20"/>
          <w:szCs w:val="20"/>
        </w:rPr>
        <w:t xml:space="preserve"> collection of a </w:t>
      </w:r>
      <w:r w:rsidR="00FC639A" w:rsidRPr="009F608E">
        <w:rPr>
          <w:sz w:val="20"/>
          <w:szCs w:val="20"/>
        </w:rPr>
        <w:t>telephone company's metadata to determine those</w:t>
      </w:r>
      <w:r w:rsidR="0033028E" w:rsidRPr="009F608E">
        <w:rPr>
          <w:sz w:val="20"/>
          <w:szCs w:val="20"/>
        </w:rPr>
        <w:t xml:space="preserve"> connections between known and </w:t>
      </w:r>
      <w:r w:rsidR="00FC639A" w:rsidRPr="009F608E">
        <w:rPr>
          <w:sz w:val="20"/>
          <w:szCs w:val="20"/>
        </w:rPr>
        <w:t xml:space="preserve">unknown international terrorist operatives as part of </w:t>
      </w:r>
      <w:r w:rsidR="00BF1943" w:rsidRPr="009F608E">
        <w:rPr>
          <w:sz w:val="20"/>
          <w:szCs w:val="20"/>
        </w:rPr>
        <w:t xml:space="preserve">authorized investigations, the </w:t>
      </w:r>
      <w:r w:rsidR="00FC639A" w:rsidRPr="009F608E">
        <w:rPr>
          <w:sz w:val="20"/>
          <w:szCs w:val="20"/>
        </w:rPr>
        <w:t>production of the information sought meets the standard for relevance und</w:t>
      </w:r>
      <w:r w:rsidR="00BF1943" w:rsidRPr="009F608E">
        <w:rPr>
          <w:sz w:val="20"/>
          <w:szCs w:val="20"/>
        </w:rPr>
        <w:t xml:space="preserve">er Section </w:t>
      </w:r>
      <w:r w:rsidR="00FC639A" w:rsidRPr="009F608E">
        <w:rPr>
          <w:sz w:val="20"/>
          <w:szCs w:val="20"/>
        </w:rPr>
        <w:t>215</w:t>
      </w:r>
      <w:r w:rsidR="00BF1943" w:rsidRPr="009F608E">
        <w:rPr>
          <w:sz w:val="20"/>
          <w:szCs w:val="20"/>
        </w:rPr>
        <w:t>.”)</w:t>
      </w:r>
      <w:r w:rsidR="00140AAE">
        <w:rPr>
          <w:sz w:val="20"/>
          <w:szCs w:val="20"/>
        </w:rPr>
        <w:t>.</w:t>
      </w:r>
      <w:r w:rsidR="00BF1943" w:rsidRPr="009F608E">
        <w:rPr>
          <w:sz w:val="20"/>
          <w:szCs w:val="20"/>
        </w:rPr>
        <w:t xml:space="preserve"> </w:t>
      </w:r>
    </w:p>
  </w:footnote>
  <w:footnote w:id="31">
    <w:p w:rsidR="00DF5199" w:rsidRPr="00607E5C" w:rsidRDefault="00DF5199">
      <w:pPr>
        <w:pStyle w:val="FootnoteText"/>
        <w:rPr>
          <w:sz w:val="20"/>
          <w:szCs w:val="20"/>
        </w:rPr>
      </w:pPr>
      <w:r w:rsidRPr="00607E5C">
        <w:rPr>
          <w:rStyle w:val="FootnoteReference"/>
          <w:sz w:val="20"/>
          <w:szCs w:val="20"/>
        </w:rPr>
        <w:footnoteRef/>
      </w:r>
      <w:r w:rsidR="005F6393">
        <w:rPr>
          <w:sz w:val="20"/>
          <w:szCs w:val="20"/>
        </w:rPr>
        <w:t xml:space="preserve"> </w:t>
      </w:r>
      <w:r w:rsidR="005F6393" w:rsidRPr="009755E5">
        <w:rPr>
          <w:i/>
          <w:sz w:val="20"/>
          <w:szCs w:val="20"/>
        </w:rPr>
        <w:t xml:space="preserve">See </w:t>
      </w:r>
      <w:r w:rsidR="009755E5">
        <w:rPr>
          <w:sz w:val="20"/>
          <w:szCs w:val="20"/>
        </w:rPr>
        <w:t xml:space="preserve">Jonathan Weisman, </w:t>
      </w:r>
      <w:r w:rsidR="009755E5">
        <w:rPr>
          <w:i/>
          <w:sz w:val="20"/>
          <w:szCs w:val="20"/>
        </w:rPr>
        <w:t xml:space="preserve">supra </w:t>
      </w:r>
      <w:r w:rsidR="009755E5">
        <w:rPr>
          <w:sz w:val="20"/>
          <w:szCs w:val="20"/>
        </w:rPr>
        <w:t xml:space="preserve">note </w:t>
      </w:r>
      <w:r w:rsidR="00F01FFC">
        <w:rPr>
          <w:sz w:val="20"/>
          <w:szCs w:val="20"/>
        </w:rPr>
        <w:t>29</w:t>
      </w:r>
      <w:r w:rsidR="006C1040">
        <w:rPr>
          <w:sz w:val="20"/>
          <w:szCs w:val="20"/>
        </w:rPr>
        <w:t>;</w:t>
      </w:r>
      <w:r w:rsidRPr="00607E5C">
        <w:rPr>
          <w:sz w:val="20"/>
          <w:szCs w:val="20"/>
        </w:rPr>
        <w:t xml:space="preserve"> </w:t>
      </w:r>
      <w:r w:rsidR="006C1040">
        <w:rPr>
          <w:i/>
          <w:sz w:val="20"/>
          <w:szCs w:val="20"/>
        </w:rPr>
        <w:t>s</w:t>
      </w:r>
      <w:r w:rsidR="004763BD">
        <w:rPr>
          <w:i/>
          <w:sz w:val="20"/>
          <w:szCs w:val="20"/>
        </w:rPr>
        <w:t xml:space="preserve">ee </w:t>
      </w:r>
      <w:r w:rsidR="005F6393">
        <w:rPr>
          <w:i/>
          <w:sz w:val="20"/>
          <w:szCs w:val="20"/>
        </w:rPr>
        <w:t xml:space="preserve">also </w:t>
      </w:r>
      <w:r w:rsidR="002B6AC1">
        <w:rPr>
          <w:sz w:val="20"/>
          <w:szCs w:val="20"/>
        </w:rPr>
        <w:t xml:space="preserve">Michael McAuliff, </w:t>
      </w:r>
      <w:r w:rsidR="002B6AC1">
        <w:rPr>
          <w:i/>
          <w:sz w:val="20"/>
          <w:szCs w:val="20"/>
        </w:rPr>
        <w:t>NSA Commits ‘Troubling’ Surveillance Violations, Senators Say</w:t>
      </w:r>
      <w:r w:rsidR="002B6AC1">
        <w:rPr>
          <w:sz w:val="20"/>
          <w:szCs w:val="20"/>
        </w:rPr>
        <w:t xml:space="preserve">, </w:t>
      </w:r>
      <w:r w:rsidR="002B6AC1" w:rsidRPr="002B6AC1">
        <w:rPr>
          <w:smallCaps/>
          <w:sz w:val="20"/>
          <w:szCs w:val="20"/>
        </w:rPr>
        <w:t>Huffington Post</w:t>
      </w:r>
      <w:r w:rsidR="002B6AC1">
        <w:rPr>
          <w:sz w:val="20"/>
          <w:szCs w:val="20"/>
        </w:rPr>
        <w:t xml:space="preserve"> (July 30, 2013, 10:03 PM), </w:t>
      </w:r>
      <w:hyperlink r:id="rId33" w:history="1">
        <w:r w:rsidR="00934554" w:rsidRPr="00607E5C">
          <w:rPr>
            <w:rStyle w:val="Hyperlink"/>
            <w:sz w:val="20"/>
            <w:szCs w:val="20"/>
          </w:rPr>
          <w:t>http://www.huffingtonpost.com/2013/07/30/nsa-surveillance_n_3679528.html</w:t>
        </w:r>
      </w:hyperlink>
      <w:r w:rsidR="00934554" w:rsidRPr="00607E5C">
        <w:rPr>
          <w:sz w:val="20"/>
          <w:szCs w:val="20"/>
        </w:rPr>
        <w:t xml:space="preserve">; </w:t>
      </w:r>
      <w:r w:rsidR="002B6AC1">
        <w:rPr>
          <w:sz w:val="20"/>
          <w:szCs w:val="20"/>
        </w:rPr>
        <w:t xml:space="preserve">Elizabeth Goitein, </w:t>
      </w:r>
      <w:r w:rsidR="002B6AC1">
        <w:rPr>
          <w:i/>
          <w:sz w:val="20"/>
          <w:szCs w:val="20"/>
        </w:rPr>
        <w:t>The Spying on Americans Never Ended</w:t>
      </w:r>
      <w:r w:rsidR="002B6AC1">
        <w:rPr>
          <w:sz w:val="20"/>
          <w:szCs w:val="20"/>
        </w:rPr>
        <w:t xml:space="preserve">, </w:t>
      </w:r>
      <w:r w:rsidR="002B6AC1" w:rsidRPr="002B6AC1">
        <w:rPr>
          <w:smallCaps/>
          <w:sz w:val="20"/>
          <w:szCs w:val="20"/>
        </w:rPr>
        <w:t>Wall St. J</w:t>
      </w:r>
      <w:r w:rsidR="002B6AC1">
        <w:rPr>
          <w:sz w:val="20"/>
          <w:szCs w:val="20"/>
        </w:rPr>
        <w:t xml:space="preserve">., June 6, 2013, </w:t>
      </w:r>
      <w:r w:rsidR="002B6AC1">
        <w:rPr>
          <w:i/>
          <w:sz w:val="20"/>
          <w:szCs w:val="20"/>
        </w:rPr>
        <w:t xml:space="preserve">available at </w:t>
      </w:r>
      <w:hyperlink r:id="rId34" w:history="1">
        <w:r w:rsidR="00784146" w:rsidRPr="00607E5C">
          <w:rPr>
            <w:rStyle w:val="Hyperlink"/>
            <w:sz w:val="20"/>
            <w:szCs w:val="20"/>
          </w:rPr>
          <w:t>http://www.brennancenter.org/analysis/spying-americans-never-ended</w:t>
        </w:r>
      </w:hyperlink>
      <w:r w:rsidR="002E04D2" w:rsidRPr="00607E5C">
        <w:rPr>
          <w:sz w:val="20"/>
          <w:szCs w:val="20"/>
        </w:rPr>
        <w:t xml:space="preserve">; </w:t>
      </w:r>
      <w:r w:rsidR="002B6AC1">
        <w:rPr>
          <w:sz w:val="20"/>
          <w:szCs w:val="20"/>
        </w:rPr>
        <w:t xml:space="preserve">Jameel Jaffer, </w:t>
      </w:r>
      <w:r w:rsidR="002B6AC1">
        <w:rPr>
          <w:i/>
          <w:sz w:val="20"/>
          <w:szCs w:val="20"/>
        </w:rPr>
        <w:t>Our Surveillance Laws Are Too Permissive</w:t>
      </w:r>
      <w:r w:rsidR="002B6AC1">
        <w:rPr>
          <w:sz w:val="20"/>
          <w:szCs w:val="20"/>
        </w:rPr>
        <w:t xml:space="preserve">, </w:t>
      </w:r>
      <w:r w:rsidR="002B6AC1" w:rsidRPr="00310F19">
        <w:rPr>
          <w:smallCaps/>
          <w:sz w:val="20"/>
          <w:szCs w:val="20"/>
        </w:rPr>
        <w:t>N.Y. Times Room for Debate</w:t>
      </w:r>
      <w:r w:rsidR="002B6AC1">
        <w:rPr>
          <w:sz w:val="20"/>
          <w:szCs w:val="20"/>
        </w:rPr>
        <w:t xml:space="preserve">, </w:t>
      </w:r>
      <w:r w:rsidR="00310F19">
        <w:rPr>
          <w:sz w:val="20"/>
          <w:szCs w:val="20"/>
        </w:rPr>
        <w:t xml:space="preserve">June 9, 2013, </w:t>
      </w:r>
      <w:r w:rsidR="00310F19">
        <w:rPr>
          <w:i/>
          <w:sz w:val="20"/>
          <w:szCs w:val="20"/>
        </w:rPr>
        <w:t xml:space="preserve">available at </w:t>
      </w:r>
      <w:hyperlink r:id="rId35" w:history="1">
        <w:r w:rsidR="00141611" w:rsidRPr="00607E5C">
          <w:rPr>
            <w:rStyle w:val="Hyperlink"/>
            <w:sz w:val="20"/>
            <w:szCs w:val="20"/>
          </w:rPr>
          <w:t>http://www.nytimes.com/roomfordebate/2013/06/09/is-the-nsa-surveillance-threat-real-or-imagined</w:t>
        </w:r>
      </w:hyperlink>
      <w:r w:rsidR="00310F19">
        <w:rPr>
          <w:sz w:val="20"/>
          <w:szCs w:val="20"/>
        </w:rPr>
        <w:t>.</w:t>
      </w:r>
    </w:p>
  </w:footnote>
  <w:footnote w:id="32">
    <w:p w:rsidR="007421D7" w:rsidRPr="0096310E" w:rsidRDefault="007421D7" w:rsidP="007421D7">
      <w:pPr>
        <w:pStyle w:val="FootnoteText"/>
        <w:rPr>
          <w:sz w:val="20"/>
          <w:szCs w:val="20"/>
        </w:rPr>
      </w:pPr>
      <w:r w:rsidRPr="00607E5C">
        <w:rPr>
          <w:rStyle w:val="FootnoteReference"/>
          <w:sz w:val="20"/>
          <w:szCs w:val="20"/>
        </w:rPr>
        <w:footnoteRef/>
      </w:r>
      <w:r w:rsidRPr="00607E5C">
        <w:rPr>
          <w:sz w:val="20"/>
          <w:szCs w:val="20"/>
        </w:rPr>
        <w:t xml:space="preserve"> </w:t>
      </w:r>
      <w:r w:rsidR="007333F9" w:rsidRPr="00607E5C">
        <w:rPr>
          <w:i/>
          <w:sz w:val="20"/>
          <w:szCs w:val="20"/>
        </w:rPr>
        <w:t>See, e.g.</w:t>
      </w:r>
      <w:r w:rsidR="007333F9" w:rsidRPr="00607E5C">
        <w:rPr>
          <w:sz w:val="20"/>
          <w:szCs w:val="20"/>
        </w:rPr>
        <w:t xml:space="preserve">, </w:t>
      </w:r>
      <w:r w:rsidR="007333F9" w:rsidRPr="00607E5C">
        <w:rPr>
          <w:i/>
          <w:sz w:val="20"/>
          <w:szCs w:val="20"/>
        </w:rPr>
        <w:t>In re</w:t>
      </w:r>
      <w:r w:rsidR="007333F9" w:rsidRPr="00607E5C">
        <w:rPr>
          <w:sz w:val="20"/>
          <w:szCs w:val="20"/>
        </w:rPr>
        <w:t xml:space="preserve"> Application of the Federal Bureau of Investigation for an Order Requiring the Production of Tangible Things From Verizon</w:t>
      </w:r>
      <w:r w:rsidR="007333F9" w:rsidRPr="007333F9">
        <w:rPr>
          <w:sz w:val="20"/>
          <w:szCs w:val="20"/>
        </w:rPr>
        <w:t xml:space="preserve"> Business Network Services, Inc. on Behalf of MCI Communication Services, Inc., No. BR 13-80, at 1-2 (FISA Ct. July 19, 2013), </w:t>
      </w:r>
      <w:r w:rsidR="007333F9" w:rsidRPr="007333F9">
        <w:rPr>
          <w:i/>
          <w:sz w:val="20"/>
          <w:szCs w:val="20"/>
        </w:rPr>
        <w:t>available at</w:t>
      </w:r>
      <w:r w:rsidR="007333F9" w:rsidRPr="007333F9">
        <w:rPr>
          <w:sz w:val="20"/>
          <w:szCs w:val="20"/>
        </w:rPr>
        <w:t xml:space="preserve"> </w:t>
      </w:r>
      <w:hyperlink r:id="rId36" w:history="1">
        <w:r w:rsidR="007333F9" w:rsidRPr="007333F9">
          <w:rPr>
            <w:rStyle w:val="Hyperlink"/>
            <w:sz w:val="20"/>
            <w:szCs w:val="20"/>
          </w:rPr>
          <w:t>https://www.aclu.org/files/natsec/nsa/20130816/Section%20215%20-%20Secondary%20Order%20-%20Verizon.pdf</w:t>
        </w:r>
      </w:hyperlink>
      <w:r w:rsidR="007333F9" w:rsidRPr="007333F9">
        <w:rPr>
          <w:sz w:val="20"/>
          <w:szCs w:val="20"/>
        </w:rPr>
        <w:t xml:space="preserve"> (secondary order granting the government’s application to the collect all telephone metadata </w:t>
      </w:r>
      <w:r w:rsidR="007333F9" w:rsidRPr="0096310E">
        <w:rPr>
          <w:sz w:val="20"/>
          <w:szCs w:val="20"/>
        </w:rPr>
        <w:t>created by Verizon for communications to, from and within the United States).</w:t>
      </w:r>
    </w:p>
  </w:footnote>
  <w:footnote w:id="33">
    <w:p w:rsidR="005B1023" w:rsidRPr="006F77EA" w:rsidRDefault="00FF0971" w:rsidP="005B1023">
      <w:pPr>
        <w:pStyle w:val="EndnoteText"/>
        <w:rPr>
          <w:rStyle w:val="Hyperlink"/>
        </w:rPr>
      </w:pPr>
      <w:r w:rsidRPr="009B02AA">
        <w:rPr>
          <w:rStyle w:val="FootnoteReference"/>
        </w:rPr>
        <w:footnoteRef/>
      </w:r>
      <w:r w:rsidRPr="009B02AA">
        <w:t xml:space="preserve"> </w:t>
      </w:r>
      <w:r w:rsidR="00011908">
        <w:t>50 U</w:t>
      </w:r>
      <w:r w:rsidR="005252D2">
        <w:t>.</w:t>
      </w:r>
      <w:r w:rsidR="00011908">
        <w:t>S</w:t>
      </w:r>
      <w:r w:rsidR="005252D2">
        <w:t>.</w:t>
      </w:r>
      <w:r w:rsidR="00011908">
        <w:t>C</w:t>
      </w:r>
      <w:r w:rsidR="005252D2">
        <w:t>.</w:t>
      </w:r>
      <w:r w:rsidR="00011908">
        <w:t xml:space="preserve"> </w:t>
      </w:r>
      <w:r w:rsidR="00011908" w:rsidRPr="00011908">
        <w:t>§ 1861</w:t>
      </w:r>
      <w:r w:rsidR="00011908">
        <w:t xml:space="preserve">(g); </w:t>
      </w:r>
      <w:r w:rsidR="00D9544D" w:rsidRPr="00D9544D">
        <w:t>50 U</w:t>
      </w:r>
      <w:r w:rsidR="005252D2">
        <w:t>.</w:t>
      </w:r>
      <w:r w:rsidR="00D9544D" w:rsidRPr="00D9544D">
        <w:t>S</w:t>
      </w:r>
      <w:r w:rsidR="005252D2">
        <w:t>.</w:t>
      </w:r>
      <w:r w:rsidR="00D9544D" w:rsidRPr="00D9544D">
        <w:t>C</w:t>
      </w:r>
      <w:r w:rsidR="005252D2">
        <w:t>.</w:t>
      </w:r>
      <w:r w:rsidR="00D9544D" w:rsidRPr="00D9544D">
        <w:t xml:space="preserve"> § 1881a</w:t>
      </w:r>
      <w:r w:rsidR="00E074A1">
        <w:t>(e).</w:t>
      </w:r>
      <w:r w:rsidR="00D9544D">
        <w:t xml:space="preserve"> </w:t>
      </w:r>
      <w:r w:rsidRPr="009B02AA">
        <w:t xml:space="preserve">A March 2009 FISC opinion revealed that the court had approved procedures controlling the accessing, dissemination and retention of records collected under Section 215 of the PATRIOT Act by the NSA and the FBI. Among other things, the NSA and the FBI could only search the records for links to a particular telephone number if they had “reasonable, articulable suspicion” that that number was associated with certain suspicious persons or groups. </w:t>
      </w:r>
      <w:r w:rsidR="00322955" w:rsidRPr="00A053CC">
        <w:rPr>
          <w:i/>
        </w:rPr>
        <w:t>In re</w:t>
      </w:r>
      <w:r w:rsidR="00322955" w:rsidRPr="00A053CC">
        <w:t xml:space="preserve"> Production of Tangible Things From [Redacted], No. BR 08-13, at </w:t>
      </w:r>
      <w:r w:rsidR="00322955">
        <w:t>2-3</w:t>
      </w:r>
      <w:r w:rsidR="00322955" w:rsidRPr="00A053CC">
        <w:t xml:space="preserve"> (FISA Ct. Mar. 2, 2009), </w:t>
      </w:r>
      <w:r w:rsidR="00322955" w:rsidRPr="00A053CC">
        <w:rPr>
          <w:i/>
        </w:rPr>
        <w:t>available at</w:t>
      </w:r>
      <w:r w:rsidR="00322955" w:rsidRPr="00A053CC">
        <w:t xml:space="preserve"> </w:t>
      </w:r>
      <w:hyperlink r:id="rId37" w:history="1">
        <w:r w:rsidR="00322955" w:rsidRPr="00A053CC">
          <w:rPr>
            <w:rStyle w:val="Hyperlink"/>
          </w:rPr>
          <w:t>https://www.aclu.org/files/assets/pub_March%202%202009%20Order%20from%20FISC.pdf</w:t>
        </w:r>
      </w:hyperlink>
      <w:r w:rsidR="009D0B24">
        <w:t xml:space="preserve">. </w:t>
      </w:r>
      <w:r w:rsidRPr="009B02AA">
        <w:t xml:space="preserve">The NSA’s handling of records under Section 702 of the FAA is governed by a separate (if overlapping) set of court-approved guidelines. </w:t>
      </w:r>
      <w:r w:rsidR="008C57E2" w:rsidRPr="00F1093C">
        <w:rPr>
          <w:smallCaps/>
        </w:rPr>
        <w:t xml:space="preserve">Eric H. Holder, Jr., U.S. Dep’t of Justice, </w:t>
      </w:r>
      <w:r w:rsidR="00E00AAC" w:rsidRPr="00F1093C">
        <w:rPr>
          <w:smallCaps/>
        </w:rPr>
        <w:t>Minimization Procedures Used by the National Security Agency in Connection with Acquisitions of Foreign Intelligence Information Pursuant to Section 702 of the Foreign Intelligence Surveillance Act of 1978, as Amended</w:t>
      </w:r>
      <w:r w:rsidR="00F1093C">
        <w:t xml:space="preserve"> (2011)</w:t>
      </w:r>
      <w:r w:rsidR="00264D2B">
        <w:t xml:space="preserve"> [hereinafter </w:t>
      </w:r>
      <w:r w:rsidR="00264D2B" w:rsidRPr="00264D2B">
        <w:rPr>
          <w:smallCaps/>
        </w:rPr>
        <w:t>Minimization Procedures</w:t>
      </w:r>
      <w:r w:rsidR="00264D2B">
        <w:t>]</w:t>
      </w:r>
      <w:r w:rsidR="00F1093C">
        <w:t xml:space="preserve">, </w:t>
      </w:r>
      <w:r w:rsidR="00F1093C">
        <w:rPr>
          <w:i/>
        </w:rPr>
        <w:t xml:space="preserve">available at </w:t>
      </w:r>
      <w:hyperlink r:id="rId38" w:history="1">
        <w:r w:rsidRPr="009B02AA">
          <w:rPr>
            <w:rStyle w:val="Hyperlink"/>
          </w:rPr>
          <w:t>http://www.dni.gov/files/documents/Minimization%20Procedures%20used%20by%20NSA%20in%20Connection%20with%20FISA%20SECT%20702.pdf</w:t>
        </w:r>
      </w:hyperlink>
      <w:r w:rsidR="00F1093C">
        <w:t>.</w:t>
      </w:r>
      <w:r w:rsidR="00F14469">
        <w:t xml:space="preserve"> </w:t>
      </w:r>
      <w:r w:rsidRPr="009B02AA">
        <w:t xml:space="preserve">These guidelines were modified in 2011 in response to the FISC’s concerns that the NSA’s collection of internet communications was overbroad. </w:t>
      </w:r>
      <w:r w:rsidR="005B1023" w:rsidRPr="006F77EA">
        <w:t>[</w:t>
      </w:r>
      <w:r w:rsidR="005B1023" w:rsidRPr="006F77EA">
        <w:rPr>
          <w:caps/>
        </w:rPr>
        <w:t>Redacted Name</w:t>
      </w:r>
      <w:r w:rsidR="005B1023" w:rsidRPr="006F77EA">
        <w:t>], [</w:t>
      </w:r>
      <w:r w:rsidR="005B1023" w:rsidRPr="006F77EA">
        <w:rPr>
          <w:caps/>
        </w:rPr>
        <w:t>Redacted No</w:t>
      </w:r>
      <w:r w:rsidR="008C05C8">
        <w:t xml:space="preserve">.], </w:t>
      </w:r>
      <w:r w:rsidR="005B1023" w:rsidRPr="006F77EA">
        <w:t xml:space="preserve">(FISA Ct. Oct. 3, 2011) (opinion of Judge John D. Bates), </w:t>
      </w:r>
      <w:r w:rsidR="005B1023" w:rsidRPr="006F77EA">
        <w:rPr>
          <w:i/>
        </w:rPr>
        <w:t>available at</w:t>
      </w:r>
      <w:r w:rsidR="005B1023" w:rsidRPr="006F77EA">
        <w:t xml:space="preserve"> </w:t>
      </w:r>
      <w:r w:rsidR="00DD68D1" w:rsidRPr="00DD68D1">
        <w:fldChar w:fldCharType="begin"/>
      </w:r>
      <w:r w:rsidR="005B1023" w:rsidRPr="006F77EA">
        <w:instrText xml:space="preserve"> HYPERLINK "http://www.dni.gov/files/documents/November%202011%20Bates%20Opinion%20and%20Order%20Part%201.pdf" </w:instrText>
      </w:r>
      <w:r w:rsidR="00DD68D1" w:rsidRPr="00DD68D1">
        <w:fldChar w:fldCharType="separate"/>
      </w:r>
      <w:r w:rsidR="005B1023" w:rsidRPr="006F77EA">
        <w:rPr>
          <w:rStyle w:val="Hyperlink"/>
        </w:rPr>
        <w:t>http://www.dni.gov/files/documents/November%202011%20Bates%20Opinion%20and%20Order%</w:t>
      </w:r>
    </w:p>
    <w:p w:rsidR="00FF0971" w:rsidRPr="005B1023" w:rsidRDefault="005B1023" w:rsidP="005B1023">
      <w:pPr>
        <w:pStyle w:val="FootnoteText"/>
        <w:rPr>
          <w:sz w:val="20"/>
          <w:szCs w:val="20"/>
        </w:rPr>
      </w:pPr>
      <w:r w:rsidRPr="006F77EA">
        <w:rPr>
          <w:rStyle w:val="Hyperlink"/>
          <w:sz w:val="20"/>
          <w:szCs w:val="20"/>
        </w:rPr>
        <w:t>20Part%201.pdf</w:t>
      </w:r>
      <w:r w:rsidR="00DD68D1" w:rsidRPr="006F77EA">
        <w:rPr>
          <w:sz w:val="20"/>
          <w:szCs w:val="20"/>
        </w:rPr>
        <w:fldChar w:fldCharType="end"/>
      </w:r>
      <w:r w:rsidRPr="009B02AA">
        <w:rPr>
          <w:sz w:val="20"/>
          <w:szCs w:val="20"/>
        </w:rPr>
        <w:t xml:space="preserve"> </w:t>
      </w:r>
      <w:r w:rsidR="00FF0971" w:rsidRPr="009B02AA">
        <w:rPr>
          <w:sz w:val="20"/>
          <w:szCs w:val="20"/>
        </w:rPr>
        <w:t xml:space="preserve">(concluding that the </w:t>
      </w:r>
      <w:r w:rsidR="00FF0971" w:rsidRPr="005B1023">
        <w:rPr>
          <w:sz w:val="20"/>
          <w:szCs w:val="20"/>
        </w:rPr>
        <w:t>NSA’s minimization procedures  did not sufficiently protect the privacy of the Internet c</w:t>
      </w:r>
      <w:r>
        <w:rPr>
          <w:sz w:val="20"/>
          <w:szCs w:val="20"/>
        </w:rPr>
        <w:t>ommunications of U.S. persons);</w:t>
      </w:r>
      <w:r w:rsidR="00FF0971" w:rsidRPr="005B1023">
        <w:rPr>
          <w:sz w:val="20"/>
          <w:szCs w:val="20"/>
        </w:rPr>
        <w:t xml:space="preserve"> </w:t>
      </w:r>
      <w:r w:rsidRPr="005B1023">
        <w:rPr>
          <w:sz w:val="20"/>
          <w:szCs w:val="20"/>
        </w:rPr>
        <w:t>[</w:t>
      </w:r>
      <w:r w:rsidRPr="005B1023">
        <w:rPr>
          <w:caps/>
          <w:sz w:val="20"/>
          <w:szCs w:val="20"/>
        </w:rPr>
        <w:t>Redacted Name</w:t>
      </w:r>
      <w:r w:rsidRPr="005B1023">
        <w:rPr>
          <w:sz w:val="20"/>
          <w:szCs w:val="20"/>
        </w:rPr>
        <w:t>], [</w:t>
      </w:r>
      <w:r w:rsidRPr="005B1023">
        <w:rPr>
          <w:caps/>
          <w:sz w:val="20"/>
          <w:szCs w:val="20"/>
        </w:rPr>
        <w:t>Redacted No</w:t>
      </w:r>
      <w:r w:rsidR="00FF3E83">
        <w:rPr>
          <w:sz w:val="20"/>
          <w:szCs w:val="20"/>
        </w:rPr>
        <w:t>.]</w:t>
      </w:r>
      <w:r w:rsidR="008C05C8">
        <w:rPr>
          <w:sz w:val="20"/>
          <w:szCs w:val="20"/>
        </w:rPr>
        <w:t>,</w:t>
      </w:r>
      <w:r w:rsidR="00FF3E83">
        <w:rPr>
          <w:sz w:val="20"/>
          <w:szCs w:val="20"/>
        </w:rPr>
        <w:t xml:space="preserve"> </w:t>
      </w:r>
      <w:r w:rsidRPr="005B1023">
        <w:rPr>
          <w:sz w:val="20"/>
          <w:szCs w:val="20"/>
        </w:rPr>
        <w:t xml:space="preserve">(FISA Ct. </w:t>
      </w:r>
      <w:r w:rsidR="00FF3E83">
        <w:rPr>
          <w:sz w:val="20"/>
          <w:szCs w:val="20"/>
        </w:rPr>
        <w:t>Nov. 30, 2011</w:t>
      </w:r>
      <w:r w:rsidRPr="005B1023">
        <w:rPr>
          <w:sz w:val="20"/>
          <w:szCs w:val="20"/>
        </w:rPr>
        <w:t xml:space="preserve">) (opinion </w:t>
      </w:r>
      <w:r w:rsidR="00FF3E83">
        <w:rPr>
          <w:sz w:val="20"/>
          <w:szCs w:val="20"/>
        </w:rPr>
        <w:t xml:space="preserve">and order </w:t>
      </w:r>
      <w:r w:rsidRPr="005B1023">
        <w:rPr>
          <w:sz w:val="20"/>
          <w:szCs w:val="20"/>
        </w:rPr>
        <w:t xml:space="preserve">of Judge John D. Bates), </w:t>
      </w:r>
      <w:r w:rsidRPr="005B1023">
        <w:rPr>
          <w:i/>
          <w:sz w:val="20"/>
          <w:szCs w:val="20"/>
        </w:rPr>
        <w:t>available at</w:t>
      </w:r>
      <w:r w:rsidRPr="005B1023">
        <w:rPr>
          <w:sz w:val="20"/>
          <w:szCs w:val="20"/>
        </w:rPr>
        <w:t xml:space="preserve"> </w:t>
      </w:r>
      <w:hyperlink r:id="rId39" w:history="1">
        <w:r w:rsidR="00FF0971" w:rsidRPr="005B1023">
          <w:rPr>
            <w:rStyle w:val="Hyperlink"/>
            <w:sz w:val="20"/>
            <w:szCs w:val="20"/>
          </w:rPr>
          <w:t>https://www.aclu.org/files/assets/november_2011_fisc_opinion_and_order.pdf</w:t>
        </w:r>
      </w:hyperlink>
      <w:r w:rsidR="00FF0971" w:rsidRPr="005B1023">
        <w:rPr>
          <w:sz w:val="20"/>
          <w:szCs w:val="20"/>
        </w:rPr>
        <w:t xml:space="preserve"> (concluding that the NSA’s revised minimization procedures adequately address the deficiencies identified in the FISC’s ruling from October 3, 2011). </w:t>
      </w:r>
    </w:p>
  </w:footnote>
  <w:footnote w:id="34">
    <w:p w:rsidR="00EF102B" w:rsidRPr="0055085B" w:rsidRDefault="001A3B81" w:rsidP="008E30C8">
      <w:pPr>
        <w:pStyle w:val="FootnoteText"/>
        <w:rPr>
          <w:sz w:val="20"/>
          <w:szCs w:val="20"/>
        </w:rPr>
      </w:pPr>
      <w:r w:rsidRPr="00FA66E0">
        <w:rPr>
          <w:rStyle w:val="FootnoteReference"/>
          <w:sz w:val="20"/>
          <w:szCs w:val="20"/>
        </w:rPr>
        <w:footnoteRef/>
      </w:r>
      <w:r w:rsidR="00F36686" w:rsidRPr="00FA66E0">
        <w:rPr>
          <w:sz w:val="20"/>
          <w:szCs w:val="20"/>
        </w:rPr>
        <w:t xml:space="preserve"> </w:t>
      </w:r>
      <w:r w:rsidR="00843B56" w:rsidRPr="00FA66E0">
        <w:rPr>
          <w:sz w:val="20"/>
          <w:szCs w:val="20"/>
        </w:rPr>
        <w:t>For example, t</w:t>
      </w:r>
      <w:r w:rsidR="006908E1" w:rsidRPr="00FA66E0">
        <w:rPr>
          <w:sz w:val="20"/>
          <w:szCs w:val="20"/>
        </w:rPr>
        <w:t xml:space="preserve">he </w:t>
      </w:r>
      <w:r w:rsidR="00881C88" w:rsidRPr="00FA66E0">
        <w:rPr>
          <w:sz w:val="20"/>
          <w:szCs w:val="20"/>
        </w:rPr>
        <w:t>minimization procedures</w:t>
      </w:r>
      <w:r w:rsidR="00843B56" w:rsidRPr="00FA66E0">
        <w:rPr>
          <w:sz w:val="20"/>
          <w:szCs w:val="20"/>
        </w:rPr>
        <w:t xml:space="preserve"> prescribed for data collected under Section 702 of the FAA</w:t>
      </w:r>
      <w:r w:rsidR="00881C88" w:rsidRPr="00FA66E0">
        <w:rPr>
          <w:sz w:val="20"/>
          <w:szCs w:val="20"/>
        </w:rPr>
        <w:t xml:space="preserve"> permit </w:t>
      </w:r>
      <w:r w:rsidR="006908E1" w:rsidRPr="00FA66E0">
        <w:rPr>
          <w:sz w:val="20"/>
          <w:szCs w:val="20"/>
        </w:rPr>
        <w:t xml:space="preserve">the government to </w:t>
      </w:r>
      <w:r w:rsidR="001C6D5F" w:rsidRPr="00FA66E0">
        <w:rPr>
          <w:sz w:val="20"/>
          <w:szCs w:val="20"/>
        </w:rPr>
        <w:t>retain and disseminate information</w:t>
      </w:r>
      <w:r w:rsidR="00881C88" w:rsidRPr="00FA66E0">
        <w:rPr>
          <w:sz w:val="20"/>
          <w:szCs w:val="20"/>
        </w:rPr>
        <w:t xml:space="preserve"> that is </w:t>
      </w:r>
      <w:r w:rsidR="00881C88" w:rsidRPr="006714E1">
        <w:rPr>
          <w:sz w:val="20"/>
          <w:szCs w:val="20"/>
        </w:rPr>
        <w:t>related to “foreign intelligence information.”</w:t>
      </w:r>
      <w:r w:rsidR="006908E1" w:rsidRPr="006714E1">
        <w:rPr>
          <w:sz w:val="20"/>
          <w:szCs w:val="20"/>
        </w:rPr>
        <w:t xml:space="preserve"> </w:t>
      </w:r>
      <w:r w:rsidR="00881C88" w:rsidRPr="006714E1">
        <w:rPr>
          <w:sz w:val="20"/>
          <w:szCs w:val="20"/>
        </w:rPr>
        <w:t>However, “foreign intelligence information”</w:t>
      </w:r>
      <w:r w:rsidR="00927ABF" w:rsidRPr="006714E1">
        <w:rPr>
          <w:sz w:val="20"/>
          <w:szCs w:val="20"/>
        </w:rPr>
        <w:t xml:space="preserve"> has been </w:t>
      </w:r>
      <w:r w:rsidR="00843B56" w:rsidRPr="006714E1">
        <w:rPr>
          <w:sz w:val="20"/>
          <w:szCs w:val="20"/>
        </w:rPr>
        <w:t xml:space="preserve">defined broadly </w:t>
      </w:r>
      <w:r w:rsidR="00141BB9">
        <w:rPr>
          <w:sz w:val="20"/>
          <w:szCs w:val="20"/>
        </w:rPr>
        <w:t xml:space="preserve">and includes </w:t>
      </w:r>
      <w:r w:rsidR="00843B56" w:rsidRPr="006714E1">
        <w:rPr>
          <w:sz w:val="20"/>
          <w:szCs w:val="20"/>
        </w:rPr>
        <w:t>not on</w:t>
      </w:r>
      <w:r w:rsidR="0056544C" w:rsidRPr="006714E1">
        <w:rPr>
          <w:sz w:val="20"/>
          <w:szCs w:val="20"/>
        </w:rPr>
        <w:t>ly information about terrorism or clandestine intelligence activit</w:t>
      </w:r>
      <w:r w:rsidR="00DA0A43" w:rsidRPr="006714E1">
        <w:rPr>
          <w:sz w:val="20"/>
          <w:szCs w:val="20"/>
        </w:rPr>
        <w:t>i</w:t>
      </w:r>
      <w:r w:rsidR="0056544C" w:rsidRPr="006714E1">
        <w:rPr>
          <w:sz w:val="20"/>
          <w:szCs w:val="20"/>
        </w:rPr>
        <w:t xml:space="preserve">es, but also </w:t>
      </w:r>
      <w:r w:rsidR="00DA0A43" w:rsidRPr="006714E1">
        <w:rPr>
          <w:sz w:val="20"/>
          <w:szCs w:val="20"/>
        </w:rPr>
        <w:t xml:space="preserve">information about </w:t>
      </w:r>
      <w:r w:rsidR="003F481B" w:rsidRPr="006714E1">
        <w:rPr>
          <w:sz w:val="20"/>
          <w:szCs w:val="20"/>
        </w:rPr>
        <w:t xml:space="preserve">national defense </w:t>
      </w:r>
      <w:r w:rsidR="00030C65" w:rsidRPr="006714E1">
        <w:rPr>
          <w:sz w:val="20"/>
          <w:szCs w:val="20"/>
        </w:rPr>
        <w:t xml:space="preserve">and the </w:t>
      </w:r>
      <w:r w:rsidR="00A56B1C" w:rsidRPr="006714E1">
        <w:rPr>
          <w:sz w:val="20"/>
          <w:szCs w:val="20"/>
        </w:rPr>
        <w:t>conduct of U.S. foreign affairs</w:t>
      </w:r>
      <w:r w:rsidR="00843B56" w:rsidRPr="006714E1">
        <w:rPr>
          <w:sz w:val="20"/>
          <w:szCs w:val="20"/>
        </w:rPr>
        <w:t xml:space="preserve">. </w:t>
      </w:r>
      <w:r w:rsidR="000F76D0" w:rsidRPr="006714E1">
        <w:rPr>
          <w:sz w:val="20"/>
          <w:szCs w:val="20"/>
        </w:rPr>
        <w:t>50 USC § 1801(e)</w:t>
      </w:r>
      <w:r w:rsidR="00300812" w:rsidRPr="006714E1">
        <w:rPr>
          <w:sz w:val="20"/>
          <w:szCs w:val="20"/>
        </w:rPr>
        <w:t xml:space="preserve">. Under such a broad standard, </w:t>
      </w:r>
      <w:r w:rsidR="009A16DA" w:rsidRPr="006714E1">
        <w:rPr>
          <w:sz w:val="20"/>
          <w:szCs w:val="20"/>
        </w:rPr>
        <w:t xml:space="preserve">a significant </w:t>
      </w:r>
      <w:r w:rsidR="00F76C36">
        <w:rPr>
          <w:sz w:val="20"/>
          <w:szCs w:val="20"/>
        </w:rPr>
        <w:t xml:space="preserve">amount </w:t>
      </w:r>
      <w:r w:rsidR="009A16DA" w:rsidRPr="006714E1">
        <w:rPr>
          <w:sz w:val="20"/>
          <w:szCs w:val="20"/>
        </w:rPr>
        <w:t xml:space="preserve">of </w:t>
      </w:r>
      <w:r w:rsidR="00D04529" w:rsidRPr="006714E1">
        <w:rPr>
          <w:sz w:val="20"/>
          <w:szCs w:val="20"/>
        </w:rPr>
        <w:t>communications</w:t>
      </w:r>
      <w:r w:rsidR="003A5ABE" w:rsidRPr="006714E1">
        <w:rPr>
          <w:sz w:val="20"/>
          <w:szCs w:val="20"/>
        </w:rPr>
        <w:t xml:space="preserve"> can be considered data </w:t>
      </w:r>
      <w:r w:rsidR="009A16DA" w:rsidRPr="006714E1">
        <w:rPr>
          <w:sz w:val="20"/>
          <w:szCs w:val="20"/>
        </w:rPr>
        <w:t xml:space="preserve">relating to “foreign </w:t>
      </w:r>
      <w:r w:rsidR="00D04529" w:rsidRPr="006714E1">
        <w:rPr>
          <w:sz w:val="20"/>
          <w:szCs w:val="20"/>
        </w:rPr>
        <w:t>intelligence information.”</w:t>
      </w:r>
      <w:r w:rsidR="001A21AD" w:rsidRPr="006714E1">
        <w:rPr>
          <w:sz w:val="20"/>
          <w:szCs w:val="20"/>
        </w:rPr>
        <w:t xml:space="preserve"> </w:t>
      </w:r>
      <w:r w:rsidR="00D36FE8" w:rsidRPr="006714E1">
        <w:rPr>
          <w:i/>
          <w:sz w:val="20"/>
          <w:szCs w:val="20"/>
        </w:rPr>
        <w:t>See Oversight Hearing on the Administration’s Use of FISA Authorities: Hearing Before the H. Comm. on the Judiciary</w:t>
      </w:r>
      <w:r w:rsidR="00D36FE8" w:rsidRPr="006714E1">
        <w:rPr>
          <w:sz w:val="20"/>
          <w:szCs w:val="20"/>
        </w:rPr>
        <w:t>, 113</w:t>
      </w:r>
      <w:r w:rsidR="00D36FE8" w:rsidRPr="006714E1">
        <w:rPr>
          <w:sz w:val="20"/>
          <w:szCs w:val="20"/>
          <w:vertAlign w:val="superscript"/>
        </w:rPr>
        <w:t>th</w:t>
      </w:r>
      <w:r w:rsidR="00D36FE8" w:rsidRPr="006714E1">
        <w:rPr>
          <w:sz w:val="20"/>
          <w:szCs w:val="20"/>
        </w:rPr>
        <w:t xml:space="preserve"> Cong. 11 – 12 (2013), </w:t>
      </w:r>
      <w:r w:rsidR="00D36FE8" w:rsidRPr="006714E1">
        <w:rPr>
          <w:i/>
          <w:sz w:val="20"/>
          <w:szCs w:val="20"/>
        </w:rPr>
        <w:t xml:space="preserve">available at </w:t>
      </w:r>
      <w:hyperlink r:id="rId40" w:history="1">
        <w:r w:rsidR="001A21AD" w:rsidRPr="006714E1">
          <w:rPr>
            <w:rStyle w:val="Hyperlink"/>
            <w:sz w:val="20"/>
            <w:szCs w:val="20"/>
          </w:rPr>
          <w:t>http://judiciary.house.gov/hearings/113th/07172013/Jaffer%2007172913.pdf</w:t>
        </w:r>
      </w:hyperlink>
      <w:r w:rsidR="00D36FE8" w:rsidRPr="006714E1">
        <w:rPr>
          <w:sz w:val="20"/>
          <w:szCs w:val="20"/>
        </w:rPr>
        <w:t xml:space="preserve">; </w:t>
      </w:r>
      <w:r w:rsidR="00D36FE8" w:rsidRPr="006714E1">
        <w:rPr>
          <w:i/>
          <w:sz w:val="20"/>
          <w:szCs w:val="20"/>
        </w:rPr>
        <w:t>see also How the NSA’s Surveillance Procedures Threaten Americans’ Privacy</w:t>
      </w:r>
      <w:r w:rsidR="00D36FE8" w:rsidRPr="006714E1">
        <w:rPr>
          <w:sz w:val="20"/>
          <w:szCs w:val="20"/>
        </w:rPr>
        <w:t xml:space="preserve">, </w:t>
      </w:r>
      <w:r w:rsidR="00D36FE8" w:rsidRPr="006714E1">
        <w:rPr>
          <w:smallCaps/>
          <w:sz w:val="20"/>
          <w:szCs w:val="20"/>
        </w:rPr>
        <w:t>Am. Civil Liberties Union</w:t>
      </w:r>
      <w:r w:rsidR="00D36FE8" w:rsidRPr="006714E1">
        <w:rPr>
          <w:sz w:val="20"/>
          <w:szCs w:val="20"/>
        </w:rPr>
        <w:t xml:space="preserve"> (June 21, 2013), </w:t>
      </w:r>
      <w:hyperlink r:id="rId41" w:history="1">
        <w:r w:rsidR="00F37B22" w:rsidRPr="006714E1">
          <w:rPr>
            <w:rStyle w:val="Hyperlink"/>
            <w:sz w:val="20"/>
            <w:szCs w:val="20"/>
          </w:rPr>
          <w:t>https://www.aclu.org/nsa-surveillance-procedures</w:t>
        </w:r>
      </w:hyperlink>
      <w:r w:rsidR="005219C4" w:rsidRPr="006714E1">
        <w:rPr>
          <w:sz w:val="20"/>
          <w:szCs w:val="20"/>
        </w:rPr>
        <w:t>.</w:t>
      </w:r>
      <w:r w:rsidR="00F37B22" w:rsidRPr="006714E1">
        <w:rPr>
          <w:sz w:val="20"/>
          <w:szCs w:val="20"/>
        </w:rPr>
        <w:t xml:space="preserve"> </w:t>
      </w:r>
      <w:r w:rsidR="005A1C84" w:rsidRPr="006714E1">
        <w:rPr>
          <w:sz w:val="20"/>
          <w:szCs w:val="20"/>
        </w:rPr>
        <w:t xml:space="preserve">Furthermore, these procedures </w:t>
      </w:r>
      <w:r w:rsidR="00937DF6" w:rsidRPr="006714E1">
        <w:rPr>
          <w:sz w:val="20"/>
          <w:szCs w:val="20"/>
        </w:rPr>
        <w:t xml:space="preserve">fail to regulate </w:t>
      </w:r>
      <w:r w:rsidR="00A411B0" w:rsidRPr="006714E1">
        <w:rPr>
          <w:sz w:val="20"/>
          <w:szCs w:val="20"/>
        </w:rPr>
        <w:t>certain kinds of data. F</w:t>
      </w:r>
      <w:r w:rsidR="00130743" w:rsidRPr="006714E1">
        <w:rPr>
          <w:sz w:val="20"/>
          <w:szCs w:val="20"/>
        </w:rPr>
        <w:t>or example, encrypted da</w:t>
      </w:r>
      <w:r w:rsidR="00A411B0" w:rsidRPr="006714E1">
        <w:rPr>
          <w:sz w:val="20"/>
          <w:szCs w:val="20"/>
        </w:rPr>
        <w:t xml:space="preserve">ta </w:t>
      </w:r>
      <w:r w:rsidR="00735331">
        <w:rPr>
          <w:sz w:val="20"/>
          <w:szCs w:val="20"/>
        </w:rPr>
        <w:t>may</w:t>
      </w:r>
      <w:r w:rsidR="00A411B0" w:rsidRPr="006714E1">
        <w:rPr>
          <w:sz w:val="20"/>
          <w:szCs w:val="20"/>
        </w:rPr>
        <w:t xml:space="preserve"> be retained indefinitely. </w:t>
      </w:r>
      <w:r w:rsidR="00264D2B" w:rsidRPr="006714E1">
        <w:rPr>
          <w:i/>
          <w:sz w:val="20"/>
          <w:szCs w:val="20"/>
        </w:rPr>
        <w:t xml:space="preserve">See </w:t>
      </w:r>
      <w:r w:rsidR="00264D2B" w:rsidRPr="006714E1">
        <w:rPr>
          <w:smallCaps/>
          <w:sz w:val="20"/>
          <w:szCs w:val="20"/>
        </w:rPr>
        <w:t xml:space="preserve">Minimization Procedures, </w:t>
      </w:r>
      <w:r w:rsidR="00264D2B" w:rsidRPr="006714E1">
        <w:rPr>
          <w:i/>
          <w:sz w:val="20"/>
          <w:szCs w:val="20"/>
        </w:rPr>
        <w:t xml:space="preserve">supra </w:t>
      </w:r>
      <w:r w:rsidR="00264D2B" w:rsidRPr="006714E1">
        <w:rPr>
          <w:sz w:val="20"/>
          <w:szCs w:val="20"/>
        </w:rPr>
        <w:t>note</w:t>
      </w:r>
      <w:r w:rsidR="00F01FFC">
        <w:rPr>
          <w:smallCaps/>
          <w:sz w:val="20"/>
          <w:szCs w:val="20"/>
        </w:rPr>
        <w:t xml:space="preserve"> 33</w:t>
      </w:r>
      <w:r w:rsidR="00264D2B" w:rsidRPr="006714E1">
        <w:rPr>
          <w:smallCaps/>
          <w:sz w:val="20"/>
          <w:szCs w:val="20"/>
        </w:rPr>
        <w:t xml:space="preserve">, </w:t>
      </w:r>
      <w:r w:rsidR="006714E1" w:rsidRPr="004D5981">
        <w:rPr>
          <w:rFonts w:ascii="Calibri" w:hAnsi="Calibri"/>
          <w:sz w:val="20"/>
          <w:szCs w:val="20"/>
        </w:rPr>
        <w:t>§</w:t>
      </w:r>
      <w:r w:rsidR="006714E1">
        <w:rPr>
          <w:rFonts w:ascii="Calibri" w:hAnsi="Calibri"/>
          <w:sz w:val="20"/>
          <w:szCs w:val="20"/>
        </w:rPr>
        <w:t xml:space="preserve"> </w:t>
      </w:r>
      <w:r w:rsidR="004B7948" w:rsidRPr="006714E1">
        <w:rPr>
          <w:sz w:val="20"/>
          <w:szCs w:val="20"/>
        </w:rPr>
        <w:t>5(3)(a)</w:t>
      </w:r>
      <w:r w:rsidR="00ED07AD">
        <w:rPr>
          <w:sz w:val="20"/>
          <w:szCs w:val="20"/>
        </w:rPr>
        <w:t xml:space="preserve">, 6(a)(1)(a). </w:t>
      </w:r>
      <w:r w:rsidR="00A411B0" w:rsidRPr="006714E1">
        <w:rPr>
          <w:sz w:val="20"/>
          <w:szCs w:val="20"/>
        </w:rPr>
        <w:t>T</w:t>
      </w:r>
      <w:r w:rsidR="00AE7083" w:rsidRPr="006714E1">
        <w:rPr>
          <w:sz w:val="20"/>
          <w:szCs w:val="20"/>
        </w:rPr>
        <w:t xml:space="preserve">here are </w:t>
      </w:r>
      <w:r w:rsidR="00A411B0" w:rsidRPr="006714E1">
        <w:rPr>
          <w:sz w:val="20"/>
          <w:szCs w:val="20"/>
        </w:rPr>
        <w:t xml:space="preserve">also </w:t>
      </w:r>
      <w:r w:rsidR="00AE7083" w:rsidRPr="006714E1">
        <w:rPr>
          <w:sz w:val="20"/>
          <w:szCs w:val="20"/>
        </w:rPr>
        <w:t xml:space="preserve">no </w:t>
      </w:r>
      <w:r w:rsidR="00A60C7A" w:rsidRPr="006714E1">
        <w:rPr>
          <w:sz w:val="20"/>
          <w:szCs w:val="20"/>
        </w:rPr>
        <w:t>restrictions on the sharing and dissemination of</w:t>
      </w:r>
      <w:r w:rsidR="00AE7083" w:rsidRPr="006714E1">
        <w:rPr>
          <w:sz w:val="20"/>
          <w:szCs w:val="20"/>
        </w:rPr>
        <w:t xml:space="preserve"> data belonging to foreign citizens located outside the United States.</w:t>
      </w:r>
      <w:r w:rsidR="006A31F7">
        <w:rPr>
          <w:sz w:val="20"/>
          <w:szCs w:val="20"/>
        </w:rPr>
        <w:t xml:space="preserve"> </w:t>
      </w:r>
      <w:r w:rsidR="006A31F7" w:rsidRPr="006714E1">
        <w:rPr>
          <w:smallCaps/>
          <w:sz w:val="20"/>
          <w:szCs w:val="20"/>
        </w:rPr>
        <w:t xml:space="preserve">Minimization Procedures, </w:t>
      </w:r>
      <w:r w:rsidR="006A31F7" w:rsidRPr="006714E1">
        <w:rPr>
          <w:i/>
          <w:sz w:val="20"/>
          <w:szCs w:val="20"/>
        </w:rPr>
        <w:t xml:space="preserve">supra </w:t>
      </w:r>
      <w:r w:rsidR="006A31F7" w:rsidRPr="006714E1">
        <w:rPr>
          <w:sz w:val="20"/>
          <w:szCs w:val="20"/>
        </w:rPr>
        <w:t>note</w:t>
      </w:r>
      <w:r w:rsidR="00F01FFC">
        <w:rPr>
          <w:smallCaps/>
          <w:sz w:val="20"/>
          <w:szCs w:val="20"/>
        </w:rPr>
        <w:t xml:space="preserve"> 33</w:t>
      </w:r>
      <w:r w:rsidR="006A31F7" w:rsidRPr="006714E1">
        <w:rPr>
          <w:smallCaps/>
          <w:sz w:val="20"/>
          <w:szCs w:val="20"/>
        </w:rPr>
        <w:t xml:space="preserve">, </w:t>
      </w:r>
      <w:r w:rsidR="006A31F7" w:rsidRPr="004D5981">
        <w:rPr>
          <w:rFonts w:ascii="Calibri" w:hAnsi="Calibri"/>
          <w:sz w:val="20"/>
          <w:szCs w:val="20"/>
        </w:rPr>
        <w:t>§</w:t>
      </w:r>
      <w:r w:rsidR="006A31F7">
        <w:rPr>
          <w:rFonts w:ascii="Calibri" w:hAnsi="Calibri"/>
          <w:sz w:val="20"/>
          <w:szCs w:val="20"/>
        </w:rPr>
        <w:t xml:space="preserve"> </w:t>
      </w:r>
      <w:r w:rsidR="002B5AA2" w:rsidRPr="006714E1">
        <w:rPr>
          <w:sz w:val="20"/>
          <w:szCs w:val="20"/>
        </w:rPr>
        <w:t xml:space="preserve">7. </w:t>
      </w:r>
    </w:p>
  </w:footnote>
  <w:footnote w:id="35">
    <w:p w:rsidR="00232F19" w:rsidRPr="00A053CC" w:rsidRDefault="00232F19" w:rsidP="0033557B">
      <w:pPr>
        <w:pStyle w:val="FootnoteText"/>
        <w:rPr>
          <w:sz w:val="20"/>
          <w:szCs w:val="20"/>
        </w:rPr>
      </w:pPr>
      <w:r w:rsidRPr="007333F9">
        <w:rPr>
          <w:rStyle w:val="FootnoteReference"/>
          <w:sz w:val="20"/>
          <w:szCs w:val="20"/>
        </w:rPr>
        <w:footnoteRef/>
      </w:r>
      <w:r w:rsidRPr="007333F9">
        <w:rPr>
          <w:sz w:val="20"/>
          <w:szCs w:val="20"/>
        </w:rPr>
        <w:t xml:space="preserve"> In response to the release of an internal audit showing the NSA had overstepped its legal authority thousands of times since 2008, Presiding Judge Walton wrote in a statement to The Washington Post that “the FISC is forced to rely upon the accuracy of the information that is provided to the Court” and “does not have the capacity to investigate issues of</w:t>
      </w:r>
      <w:r w:rsidRPr="00A053CC">
        <w:rPr>
          <w:sz w:val="20"/>
          <w:szCs w:val="20"/>
        </w:rPr>
        <w:t xml:space="preserve"> noncompliance.” Carol D. Leonnig, </w:t>
      </w:r>
      <w:r w:rsidRPr="00A053CC">
        <w:rPr>
          <w:i/>
          <w:sz w:val="20"/>
          <w:szCs w:val="20"/>
        </w:rPr>
        <w:t>Court: Ability to Police U.S. Spying Program Limited</w:t>
      </w:r>
      <w:r w:rsidRPr="00A053CC">
        <w:rPr>
          <w:sz w:val="20"/>
          <w:szCs w:val="20"/>
        </w:rPr>
        <w:t xml:space="preserve">, </w:t>
      </w:r>
      <w:r w:rsidRPr="00A053CC">
        <w:rPr>
          <w:smallCaps/>
          <w:sz w:val="20"/>
          <w:szCs w:val="20"/>
        </w:rPr>
        <w:t xml:space="preserve">Wash. Post, </w:t>
      </w:r>
      <w:r w:rsidRPr="00A053CC">
        <w:rPr>
          <w:sz w:val="20"/>
          <w:szCs w:val="20"/>
        </w:rPr>
        <w:t xml:space="preserve">Aug. 15, 2013, </w:t>
      </w:r>
      <w:r w:rsidRPr="00A053CC">
        <w:rPr>
          <w:i/>
          <w:sz w:val="20"/>
          <w:szCs w:val="20"/>
        </w:rPr>
        <w:t xml:space="preserve">available at </w:t>
      </w:r>
      <w:hyperlink r:id="rId42" w:history="1">
        <w:r w:rsidRPr="00A053CC">
          <w:rPr>
            <w:rStyle w:val="Hyperlink"/>
            <w:sz w:val="20"/>
            <w:szCs w:val="20"/>
          </w:rPr>
          <w:t>http://www.washingtonpost.com/politics/court-ability-to-police-us-spying-program-limited/2013/08/15/4a8c8c44-05cd-11e3-a07f-49ddc7417125_story.html</w:t>
        </w:r>
      </w:hyperlink>
      <w:r w:rsidR="00CD59D8" w:rsidRPr="00A053CC">
        <w:rPr>
          <w:rFonts w:ascii="Garamond" w:hAnsi="Garamond"/>
          <w:sz w:val="20"/>
          <w:szCs w:val="20"/>
        </w:rPr>
        <w:t xml:space="preserve"> </w:t>
      </w:r>
    </w:p>
  </w:footnote>
  <w:footnote w:id="36">
    <w:p w:rsidR="009C7D00" w:rsidRPr="00A053CC" w:rsidRDefault="009C7D00">
      <w:pPr>
        <w:pStyle w:val="FootnoteText"/>
        <w:rPr>
          <w:sz w:val="20"/>
          <w:szCs w:val="20"/>
        </w:rPr>
      </w:pPr>
      <w:r w:rsidRPr="00A053CC">
        <w:rPr>
          <w:rStyle w:val="FootnoteReference"/>
          <w:sz w:val="20"/>
          <w:szCs w:val="20"/>
        </w:rPr>
        <w:footnoteRef/>
      </w:r>
      <w:r w:rsidRPr="00A053CC">
        <w:rPr>
          <w:sz w:val="20"/>
          <w:szCs w:val="20"/>
        </w:rPr>
        <w:t xml:space="preserve"> </w:t>
      </w:r>
      <w:r w:rsidR="003A7BEB" w:rsidRPr="00021BC8">
        <w:rPr>
          <w:sz w:val="20"/>
          <w:szCs w:val="20"/>
        </w:rPr>
        <w:t xml:space="preserve">Report of the United States at 20-21, 47-48, </w:t>
      </w:r>
      <w:r w:rsidR="003A7BEB" w:rsidRPr="00021BC8">
        <w:rPr>
          <w:i/>
          <w:sz w:val="20"/>
          <w:szCs w:val="20"/>
        </w:rPr>
        <w:t>In re</w:t>
      </w:r>
      <w:r w:rsidR="003A7BEB" w:rsidRPr="00021BC8">
        <w:rPr>
          <w:sz w:val="20"/>
          <w:szCs w:val="20"/>
        </w:rPr>
        <w:t xml:space="preserve"> Application of the Federal Bureau of Investigation for an Order Requiring the Production of Tangible Things From [</w:t>
      </w:r>
      <w:r w:rsidR="00F7748C">
        <w:rPr>
          <w:sz w:val="20"/>
          <w:szCs w:val="20"/>
        </w:rPr>
        <w:t>REDACTED</w:t>
      </w:r>
      <w:r w:rsidR="003A7BEB" w:rsidRPr="00021BC8">
        <w:rPr>
          <w:sz w:val="20"/>
          <w:szCs w:val="20"/>
        </w:rPr>
        <w:t xml:space="preserve">], No. BR 09-09 (FISA Ct. Aug. 17, 2009), </w:t>
      </w:r>
      <w:r w:rsidR="003A7BEB" w:rsidRPr="00021BC8">
        <w:rPr>
          <w:i/>
          <w:sz w:val="20"/>
          <w:szCs w:val="20"/>
        </w:rPr>
        <w:t>available at</w:t>
      </w:r>
      <w:r w:rsidR="003A7BEB" w:rsidRPr="00021BC8">
        <w:rPr>
          <w:sz w:val="20"/>
          <w:szCs w:val="20"/>
        </w:rPr>
        <w:t xml:space="preserve"> </w:t>
      </w:r>
      <w:hyperlink r:id="rId43" w:history="1">
        <w:r w:rsidR="003A7BEB" w:rsidRPr="00021BC8">
          <w:rPr>
            <w:rStyle w:val="Hyperlink"/>
            <w:sz w:val="20"/>
            <w:szCs w:val="20"/>
          </w:rPr>
          <w:t>https://www.aclu.org/files/assets/pub_August%2019%202009%20Report%20of%20the%20US%20with%20Attachments%2020130910.pdf</w:t>
        </w:r>
      </w:hyperlink>
      <w:r w:rsidR="003A7BEB">
        <w:rPr>
          <w:sz w:val="20"/>
          <w:szCs w:val="20"/>
        </w:rPr>
        <w:t>.</w:t>
      </w:r>
    </w:p>
  </w:footnote>
  <w:footnote w:id="37">
    <w:p w:rsidR="000D15FE" w:rsidRPr="00A053CC" w:rsidRDefault="000D15FE">
      <w:pPr>
        <w:pStyle w:val="FootnoteText"/>
        <w:rPr>
          <w:sz w:val="20"/>
          <w:szCs w:val="20"/>
        </w:rPr>
      </w:pPr>
      <w:r w:rsidRPr="00A053CC">
        <w:rPr>
          <w:rStyle w:val="FootnoteReference"/>
          <w:sz w:val="20"/>
          <w:szCs w:val="20"/>
        </w:rPr>
        <w:footnoteRef/>
      </w:r>
      <w:r w:rsidR="009C7D00" w:rsidRPr="00A053CC">
        <w:rPr>
          <w:sz w:val="20"/>
          <w:szCs w:val="20"/>
        </w:rPr>
        <w:t xml:space="preserve"> </w:t>
      </w:r>
      <w:r w:rsidR="00A053CC" w:rsidRPr="00A053CC">
        <w:rPr>
          <w:sz w:val="20"/>
          <w:szCs w:val="20"/>
        </w:rPr>
        <w:t xml:space="preserve">Notice of Compliance Incidents, </w:t>
      </w:r>
      <w:r w:rsidR="00A053CC" w:rsidRPr="00A053CC">
        <w:rPr>
          <w:i/>
          <w:sz w:val="20"/>
          <w:szCs w:val="20"/>
        </w:rPr>
        <w:t>In re</w:t>
      </w:r>
      <w:r w:rsidR="00A053CC" w:rsidRPr="00A053CC">
        <w:rPr>
          <w:sz w:val="20"/>
          <w:szCs w:val="20"/>
        </w:rPr>
        <w:t xml:space="preserve"> Production of Tangible Things [R</w:t>
      </w:r>
      <w:r w:rsidR="00F7748C">
        <w:rPr>
          <w:sz w:val="20"/>
          <w:szCs w:val="20"/>
        </w:rPr>
        <w:t>EDACTED</w:t>
      </w:r>
      <w:r w:rsidR="00A053CC" w:rsidRPr="00A053CC">
        <w:rPr>
          <w:sz w:val="20"/>
          <w:szCs w:val="20"/>
        </w:rPr>
        <w:t xml:space="preserve">], No. BR 08-13 (FISA Ct. Feb. 26, 2009), </w:t>
      </w:r>
      <w:r w:rsidR="00A053CC" w:rsidRPr="00A053CC">
        <w:rPr>
          <w:i/>
          <w:sz w:val="20"/>
          <w:szCs w:val="20"/>
        </w:rPr>
        <w:t xml:space="preserve">available at </w:t>
      </w:r>
      <w:hyperlink r:id="rId44" w:history="1">
        <w:r w:rsidR="00A053CC" w:rsidRPr="00A053CC">
          <w:rPr>
            <w:rStyle w:val="Hyperlink"/>
            <w:sz w:val="20"/>
            <w:szCs w:val="20"/>
          </w:rPr>
          <w:t>https://www.aclu.org/files/assets/pub_Feb%2026%202009%20Notification%20of%20Compliance%20Incident.pdf</w:t>
        </w:r>
      </w:hyperlink>
      <w:r w:rsidR="00A053CC" w:rsidRPr="00A053CC">
        <w:rPr>
          <w:sz w:val="20"/>
          <w:szCs w:val="20"/>
        </w:rPr>
        <w:t>.</w:t>
      </w:r>
    </w:p>
  </w:footnote>
  <w:footnote w:id="38">
    <w:p w:rsidR="00D67B90" w:rsidRPr="00A053CC" w:rsidRDefault="00D67B90">
      <w:pPr>
        <w:pStyle w:val="FootnoteText"/>
        <w:rPr>
          <w:sz w:val="20"/>
          <w:szCs w:val="20"/>
        </w:rPr>
      </w:pPr>
      <w:r w:rsidRPr="00A053CC">
        <w:rPr>
          <w:rStyle w:val="FootnoteReference"/>
          <w:sz w:val="20"/>
          <w:szCs w:val="20"/>
        </w:rPr>
        <w:footnoteRef/>
      </w:r>
      <w:r w:rsidRPr="00A053CC">
        <w:rPr>
          <w:sz w:val="20"/>
          <w:szCs w:val="20"/>
        </w:rPr>
        <w:t xml:space="preserve"> </w:t>
      </w:r>
      <w:r w:rsidR="00634A2A" w:rsidRPr="00BF6D41">
        <w:rPr>
          <w:sz w:val="20"/>
          <w:szCs w:val="20"/>
        </w:rPr>
        <w:t>In re</w:t>
      </w:r>
      <w:r w:rsidR="00634A2A" w:rsidRPr="00A053CC">
        <w:rPr>
          <w:sz w:val="20"/>
          <w:szCs w:val="20"/>
        </w:rPr>
        <w:t xml:space="preserve"> Production of Tangible Things From [</w:t>
      </w:r>
      <w:r w:rsidR="00202FA8">
        <w:rPr>
          <w:sz w:val="20"/>
          <w:szCs w:val="20"/>
        </w:rPr>
        <w:t>REDACTED</w:t>
      </w:r>
      <w:r w:rsidR="00634A2A" w:rsidRPr="00A053CC">
        <w:rPr>
          <w:sz w:val="20"/>
          <w:szCs w:val="20"/>
        </w:rPr>
        <w:t xml:space="preserve">], No. BR 08-13, at 11 (FISA Ct. Mar. 2, 2009), </w:t>
      </w:r>
      <w:r w:rsidR="00634A2A" w:rsidRPr="00A053CC">
        <w:rPr>
          <w:i/>
          <w:sz w:val="20"/>
          <w:szCs w:val="20"/>
        </w:rPr>
        <w:t>available at</w:t>
      </w:r>
      <w:r w:rsidR="00634A2A" w:rsidRPr="00A053CC">
        <w:rPr>
          <w:sz w:val="20"/>
          <w:szCs w:val="20"/>
        </w:rPr>
        <w:t xml:space="preserve"> </w:t>
      </w:r>
      <w:hyperlink r:id="rId45" w:history="1">
        <w:r w:rsidR="00634A2A" w:rsidRPr="00A053CC">
          <w:rPr>
            <w:rStyle w:val="Hyperlink"/>
            <w:sz w:val="20"/>
            <w:szCs w:val="20"/>
          </w:rPr>
          <w:t>https://www.aclu.org/files/assets/pub_March%202%202009%20Order%20from%20FISC.pdf</w:t>
        </w:r>
      </w:hyperlink>
      <w:r w:rsidR="005B2C94">
        <w:rPr>
          <w:sz w:val="20"/>
          <w:szCs w:val="20"/>
        </w:rPr>
        <w:t xml:space="preserve">.  </w:t>
      </w:r>
      <w:r w:rsidR="005B2C94" w:rsidRPr="004C60CE">
        <w:rPr>
          <w:sz w:val="20"/>
          <w:szCs w:val="20"/>
        </w:rPr>
        <w:t xml:space="preserve">The court found that the NSA had flagrantly violated </w:t>
      </w:r>
      <w:r w:rsidR="000B3377" w:rsidRPr="004C60CE">
        <w:rPr>
          <w:sz w:val="20"/>
          <w:szCs w:val="20"/>
        </w:rPr>
        <w:t>the minimization rules</w:t>
      </w:r>
      <w:r w:rsidR="005B2C94" w:rsidRPr="004C60CE">
        <w:rPr>
          <w:sz w:val="20"/>
          <w:szCs w:val="20"/>
        </w:rPr>
        <w:t xml:space="preserve"> and had instead instituted a daily check of phone records against 17,800 names on an “alert list” that it maintained; only some 10% of the numbers on the alert list met the “reasonable, articulable suspicion” standard required to access the data. </w:t>
      </w:r>
      <w:r w:rsidR="000E3C48" w:rsidRPr="004C60CE">
        <w:rPr>
          <w:i/>
          <w:sz w:val="20"/>
          <w:szCs w:val="20"/>
        </w:rPr>
        <w:t>Id.</w:t>
      </w:r>
      <w:r w:rsidR="000E3C48" w:rsidRPr="004C60CE">
        <w:rPr>
          <w:sz w:val="20"/>
          <w:szCs w:val="20"/>
        </w:rPr>
        <w:t>,</w:t>
      </w:r>
      <w:r w:rsidR="005B2C94" w:rsidRPr="004C60CE">
        <w:rPr>
          <w:sz w:val="20"/>
          <w:szCs w:val="20"/>
        </w:rPr>
        <w:t xml:space="preserve"> at 4 n. 2.</w:t>
      </w:r>
    </w:p>
  </w:footnote>
  <w:footnote w:id="39">
    <w:p w:rsidR="00D67B90" w:rsidRDefault="00D67B90">
      <w:pPr>
        <w:pStyle w:val="FootnoteText"/>
      </w:pPr>
      <w:r w:rsidRPr="00A053CC">
        <w:rPr>
          <w:rStyle w:val="FootnoteReference"/>
          <w:sz w:val="20"/>
          <w:szCs w:val="20"/>
        </w:rPr>
        <w:footnoteRef/>
      </w:r>
      <w:r w:rsidRPr="00A053CC">
        <w:rPr>
          <w:sz w:val="20"/>
          <w:szCs w:val="20"/>
        </w:rPr>
        <w:t xml:space="preserve"> </w:t>
      </w:r>
      <w:r w:rsidR="00634A2A" w:rsidRPr="00A053CC">
        <w:rPr>
          <w:i/>
          <w:sz w:val="20"/>
          <w:szCs w:val="20"/>
        </w:rPr>
        <w:t>Id</w:t>
      </w:r>
      <w:r w:rsidR="00634A2A" w:rsidRPr="00A053CC">
        <w:rPr>
          <w:sz w:val="20"/>
          <w:szCs w:val="20"/>
        </w:rPr>
        <w:t>. at</w:t>
      </w:r>
      <w:r w:rsidR="00634A2A" w:rsidRPr="00A053CC">
        <w:rPr>
          <w:i/>
          <w:sz w:val="20"/>
          <w:szCs w:val="20"/>
        </w:rPr>
        <w:t xml:space="preserve"> </w:t>
      </w:r>
      <w:r w:rsidR="00634A2A" w:rsidRPr="00A053CC">
        <w:rPr>
          <w:sz w:val="20"/>
          <w:szCs w:val="20"/>
        </w:rPr>
        <w:t>7, 10-11.</w:t>
      </w:r>
    </w:p>
  </w:footnote>
  <w:footnote w:id="40">
    <w:p w:rsidR="006F77EA" w:rsidRPr="006F77EA" w:rsidRDefault="00CD59D8" w:rsidP="006F77EA">
      <w:pPr>
        <w:pStyle w:val="EndnoteText"/>
        <w:rPr>
          <w:rStyle w:val="Hyperlink"/>
        </w:rPr>
      </w:pPr>
      <w:r w:rsidRPr="006F77EA">
        <w:rPr>
          <w:rStyle w:val="FootnoteReference"/>
        </w:rPr>
        <w:footnoteRef/>
      </w:r>
      <w:r w:rsidRPr="006F77EA">
        <w:t xml:space="preserve"> </w:t>
      </w:r>
      <w:r w:rsidR="006F77EA" w:rsidRPr="006F77EA">
        <w:t>[</w:t>
      </w:r>
      <w:r w:rsidR="006F77EA" w:rsidRPr="006F77EA">
        <w:rPr>
          <w:caps/>
        </w:rPr>
        <w:t>Redacted Name</w:t>
      </w:r>
      <w:r w:rsidR="006F77EA" w:rsidRPr="006F77EA">
        <w:t>], [</w:t>
      </w:r>
      <w:r w:rsidR="006F77EA" w:rsidRPr="006F77EA">
        <w:rPr>
          <w:caps/>
        </w:rPr>
        <w:t>Redacted No</w:t>
      </w:r>
      <w:r w:rsidR="006F77EA" w:rsidRPr="006F77EA">
        <w:t xml:space="preserve">.], slip op. at 28 (FISA Ct. Oct. 3, 2011) (opinion of Judge John D. Bates), </w:t>
      </w:r>
      <w:r w:rsidR="006F77EA" w:rsidRPr="006F77EA">
        <w:rPr>
          <w:i/>
        </w:rPr>
        <w:t>available at</w:t>
      </w:r>
      <w:r w:rsidR="006F77EA" w:rsidRPr="006F77EA">
        <w:t xml:space="preserve"> </w:t>
      </w:r>
      <w:r w:rsidR="00DD68D1" w:rsidRPr="00DD68D1">
        <w:fldChar w:fldCharType="begin"/>
      </w:r>
      <w:r w:rsidR="006F77EA" w:rsidRPr="006F77EA">
        <w:instrText xml:space="preserve"> HYPERLINK "http://www.dni.gov/files/documents/November%202011%20Bates%20Opinion%20and%20Order%20Part%201.pdf" </w:instrText>
      </w:r>
      <w:r w:rsidR="00DD68D1" w:rsidRPr="00DD68D1">
        <w:fldChar w:fldCharType="separate"/>
      </w:r>
      <w:r w:rsidR="006F77EA" w:rsidRPr="006F77EA">
        <w:rPr>
          <w:rStyle w:val="Hyperlink"/>
        </w:rPr>
        <w:t>http://www.dni.gov/files/documents/November%202011%20Bates%20Opinion%20and%20Order%</w:t>
      </w:r>
    </w:p>
    <w:p w:rsidR="00232F19" w:rsidRPr="006F77EA" w:rsidRDefault="006F77EA" w:rsidP="006F77EA">
      <w:pPr>
        <w:pStyle w:val="FootnoteText"/>
        <w:rPr>
          <w:sz w:val="20"/>
          <w:szCs w:val="20"/>
        </w:rPr>
      </w:pPr>
      <w:r w:rsidRPr="006F77EA">
        <w:rPr>
          <w:rStyle w:val="Hyperlink"/>
          <w:sz w:val="20"/>
          <w:szCs w:val="20"/>
        </w:rPr>
        <w:t>20Part%201.pdf</w:t>
      </w:r>
      <w:r w:rsidR="00DD68D1" w:rsidRPr="006F77EA">
        <w:rPr>
          <w:sz w:val="20"/>
          <w:szCs w:val="20"/>
        </w:rPr>
        <w:fldChar w:fldCharType="end"/>
      </w:r>
      <w:r w:rsidRPr="006F77EA">
        <w:rPr>
          <w:sz w:val="20"/>
          <w:szCs w:val="20"/>
        </w:rPr>
        <w:t>.</w:t>
      </w:r>
    </w:p>
  </w:footnote>
  <w:footnote w:id="41">
    <w:p w:rsidR="00337A8C" w:rsidRPr="00D5155D" w:rsidRDefault="00337A8C">
      <w:pPr>
        <w:pStyle w:val="FootnoteText"/>
        <w:rPr>
          <w:sz w:val="20"/>
          <w:szCs w:val="20"/>
        </w:rPr>
      </w:pPr>
      <w:r w:rsidRPr="00D5155D">
        <w:rPr>
          <w:rStyle w:val="FootnoteReference"/>
          <w:sz w:val="20"/>
          <w:szCs w:val="20"/>
        </w:rPr>
        <w:footnoteRef/>
      </w:r>
      <w:r w:rsidRPr="00D5155D">
        <w:rPr>
          <w:sz w:val="20"/>
          <w:szCs w:val="20"/>
        </w:rPr>
        <w:t xml:space="preserve"> </w:t>
      </w:r>
      <w:r w:rsidR="006F77EA" w:rsidRPr="00D5155D">
        <w:rPr>
          <w:i/>
          <w:sz w:val="20"/>
          <w:szCs w:val="20"/>
        </w:rPr>
        <w:t>Id</w:t>
      </w:r>
      <w:r w:rsidR="006F77EA" w:rsidRPr="00D5155D">
        <w:rPr>
          <w:sz w:val="20"/>
          <w:szCs w:val="20"/>
        </w:rPr>
        <w:t>. at 16 n.14.</w:t>
      </w:r>
    </w:p>
  </w:footnote>
  <w:footnote w:id="42">
    <w:p w:rsidR="00232F19" w:rsidRPr="009C072B" w:rsidRDefault="00CD59D8">
      <w:pPr>
        <w:pStyle w:val="FootnoteText"/>
        <w:rPr>
          <w:sz w:val="20"/>
          <w:szCs w:val="20"/>
        </w:rPr>
      </w:pPr>
      <w:r w:rsidRPr="009C072B">
        <w:rPr>
          <w:rStyle w:val="FootnoteReference"/>
          <w:sz w:val="20"/>
          <w:szCs w:val="20"/>
        </w:rPr>
        <w:footnoteRef/>
      </w:r>
      <w:r w:rsidRPr="009C072B">
        <w:rPr>
          <w:sz w:val="20"/>
          <w:szCs w:val="20"/>
        </w:rPr>
        <w:t xml:space="preserve"> </w:t>
      </w:r>
      <w:r w:rsidR="00F508A2" w:rsidRPr="009C072B">
        <w:rPr>
          <w:sz w:val="20"/>
          <w:szCs w:val="20"/>
        </w:rPr>
        <w:t xml:space="preserve">Memorandum from Chief, SID Oversight and Compliance, to Director, SIGINT, NSAW SID Intelligence Oversight (IO) Quarterly Report – First Quarter Calendar Year 2012 (1 January – 31 March 2013) – EXECUTIVE SUMMARY, at 2 (May 3, 2012), </w:t>
      </w:r>
      <w:r w:rsidR="00F508A2" w:rsidRPr="009C072B">
        <w:rPr>
          <w:i/>
          <w:sz w:val="20"/>
          <w:szCs w:val="20"/>
        </w:rPr>
        <w:t>available at</w:t>
      </w:r>
      <w:r w:rsidR="00F508A2" w:rsidRPr="009C072B">
        <w:rPr>
          <w:sz w:val="20"/>
          <w:szCs w:val="20"/>
        </w:rPr>
        <w:t xml:space="preserve"> </w:t>
      </w:r>
      <w:hyperlink r:id="rId46" w:history="1">
        <w:r w:rsidR="00F508A2" w:rsidRPr="009C072B">
          <w:rPr>
            <w:rStyle w:val="Hyperlink"/>
            <w:sz w:val="20"/>
            <w:szCs w:val="20"/>
          </w:rPr>
          <w:t>http://apps.washingtonpost.com/g/page/national/nsa-report-on-privacy-violations-in-the-first-quarter-of-2012/395/</w:t>
        </w:r>
      </w:hyperlink>
      <w:r w:rsidR="00F508A2" w:rsidRPr="009C072B">
        <w:rPr>
          <w:sz w:val="20"/>
          <w:szCs w:val="20"/>
        </w:rPr>
        <w:t>.</w:t>
      </w:r>
    </w:p>
  </w:footnote>
  <w:footnote w:id="43">
    <w:p w:rsidR="009635DE" w:rsidRPr="009C072B" w:rsidRDefault="009635DE">
      <w:pPr>
        <w:pStyle w:val="FootnoteText"/>
        <w:rPr>
          <w:sz w:val="20"/>
          <w:szCs w:val="20"/>
        </w:rPr>
      </w:pPr>
      <w:r w:rsidRPr="009C072B">
        <w:rPr>
          <w:rStyle w:val="FootnoteReference"/>
          <w:sz w:val="20"/>
          <w:szCs w:val="20"/>
        </w:rPr>
        <w:footnoteRef/>
      </w:r>
      <w:r w:rsidRPr="009C072B">
        <w:rPr>
          <w:sz w:val="20"/>
          <w:szCs w:val="20"/>
        </w:rPr>
        <w:t xml:space="preserve"> </w:t>
      </w:r>
      <w:r w:rsidR="00F508A2" w:rsidRPr="009C072B">
        <w:rPr>
          <w:sz w:val="20"/>
          <w:szCs w:val="20"/>
        </w:rPr>
        <w:t>50 U.S.C. 1881a(a).</w:t>
      </w:r>
    </w:p>
  </w:footnote>
  <w:footnote w:id="44">
    <w:p w:rsidR="00232F19" w:rsidRPr="00D5155D" w:rsidRDefault="00CD59D8">
      <w:pPr>
        <w:pStyle w:val="FootnoteText"/>
        <w:rPr>
          <w:sz w:val="20"/>
          <w:szCs w:val="20"/>
        </w:rPr>
      </w:pPr>
      <w:r w:rsidRPr="009C072B">
        <w:rPr>
          <w:rStyle w:val="FootnoteReference"/>
          <w:sz w:val="20"/>
          <w:szCs w:val="20"/>
        </w:rPr>
        <w:footnoteRef/>
      </w:r>
      <w:r w:rsidRPr="009C072B">
        <w:rPr>
          <w:sz w:val="20"/>
          <w:szCs w:val="20"/>
        </w:rPr>
        <w:t xml:space="preserve"> </w:t>
      </w:r>
      <w:r w:rsidR="000F5AB5" w:rsidRPr="009C072B">
        <w:rPr>
          <w:sz w:val="20"/>
          <w:szCs w:val="20"/>
        </w:rPr>
        <w:t>50 U.S.C. § 1821(4). A U.S. person is defined as “a citizen of the United States, an alien lawfully admitted for permanent residence … an unincorporated association a substantial number of members of which are citizens of the United States or aliens lawfully admitted</w:t>
      </w:r>
      <w:r w:rsidR="000F5AB5" w:rsidRPr="00D5155D">
        <w:rPr>
          <w:sz w:val="20"/>
          <w:szCs w:val="20"/>
        </w:rPr>
        <w:t xml:space="preserve"> for permanent residence, or a corporation which is incor</w:t>
      </w:r>
      <w:r w:rsidR="00F76C36">
        <w:rPr>
          <w:sz w:val="20"/>
          <w:szCs w:val="20"/>
        </w:rPr>
        <w:t>porated in the United States ..</w:t>
      </w:r>
      <w:r w:rsidR="000F5AB5" w:rsidRPr="00D5155D">
        <w:rPr>
          <w:sz w:val="20"/>
          <w:szCs w:val="20"/>
        </w:rPr>
        <w:t>.” 50 U.S.C. § 1801(h).</w:t>
      </w:r>
    </w:p>
  </w:footnote>
  <w:footnote w:id="45">
    <w:p w:rsidR="00520CB1" w:rsidRPr="00D5155D" w:rsidRDefault="00520CB1">
      <w:pPr>
        <w:pStyle w:val="FootnoteText"/>
        <w:rPr>
          <w:sz w:val="20"/>
          <w:szCs w:val="20"/>
        </w:rPr>
      </w:pPr>
      <w:r w:rsidRPr="00D5155D">
        <w:rPr>
          <w:rStyle w:val="FootnoteReference"/>
          <w:sz w:val="20"/>
          <w:szCs w:val="20"/>
        </w:rPr>
        <w:footnoteRef/>
      </w:r>
      <w:r w:rsidRPr="00D5155D">
        <w:rPr>
          <w:sz w:val="20"/>
          <w:szCs w:val="20"/>
        </w:rPr>
        <w:t xml:space="preserve"> </w:t>
      </w:r>
      <w:r w:rsidR="000F5AB5" w:rsidRPr="00BF6D41">
        <w:rPr>
          <w:sz w:val="20"/>
          <w:szCs w:val="20"/>
        </w:rPr>
        <w:t>In re</w:t>
      </w:r>
      <w:r w:rsidR="000F5AB5" w:rsidRPr="00D5155D">
        <w:rPr>
          <w:sz w:val="20"/>
          <w:szCs w:val="20"/>
        </w:rPr>
        <w:t xml:space="preserve"> Motion for Release of Court Records, </w:t>
      </w:r>
      <w:r w:rsidR="000F5AB5" w:rsidRPr="00D5155D">
        <w:rPr>
          <w:rFonts w:eastAsia="Times New Roman"/>
          <w:sz w:val="20"/>
          <w:szCs w:val="20"/>
        </w:rPr>
        <w:t>526 F. Supp. 2d 484, 492 (FISA Ct. 2007) (holding that the common law provides no right of access to FISC records).</w:t>
      </w:r>
    </w:p>
  </w:footnote>
  <w:footnote w:id="46">
    <w:p w:rsidR="00E054FF" w:rsidRPr="00D5155D" w:rsidRDefault="00E054FF" w:rsidP="00C4413B">
      <w:pPr>
        <w:pStyle w:val="FootnoteText"/>
        <w:rPr>
          <w:sz w:val="20"/>
          <w:szCs w:val="20"/>
        </w:rPr>
      </w:pPr>
      <w:r w:rsidRPr="00D5155D">
        <w:rPr>
          <w:rStyle w:val="FootnoteReference"/>
          <w:sz w:val="20"/>
          <w:szCs w:val="20"/>
        </w:rPr>
        <w:footnoteRef/>
      </w:r>
      <w:r w:rsidRPr="00D5155D">
        <w:rPr>
          <w:sz w:val="20"/>
          <w:szCs w:val="20"/>
        </w:rPr>
        <w:t xml:space="preserve"> </w:t>
      </w:r>
      <w:r w:rsidR="00C4413B" w:rsidRPr="00D5155D">
        <w:rPr>
          <w:sz w:val="20"/>
          <w:szCs w:val="20"/>
        </w:rPr>
        <w:t xml:space="preserve">Clapper v. Amnesty Int'l USA, 133 S. Ct. 1138 (2013). </w:t>
      </w:r>
    </w:p>
  </w:footnote>
  <w:footnote w:id="47">
    <w:p w:rsidR="00E9277C" w:rsidRPr="00E4418F" w:rsidRDefault="00E9277C" w:rsidP="002E0CD4">
      <w:pPr>
        <w:pStyle w:val="FootnoteText"/>
        <w:rPr>
          <w:sz w:val="20"/>
          <w:szCs w:val="20"/>
        </w:rPr>
      </w:pPr>
      <w:r w:rsidRPr="00E4418F">
        <w:rPr>
          <w:rStyle w:val="FootnoteReference"/>
          <w:sz w:val="20"/>
          <w:szCs w:val="20"/>
        </w:rPr>
        <w:footnoteRef/>
      </w:r>
      <w:r w:rsidR="002E0CD4" w:rsidRPr="00E4418F">
        <w:rPr>
          <w:sz w:val="20"/>
          <w:szCs w:val="20"/>
        </w:rPr>
        <w:t xml:space="preserve"> </w:t>
      </w:r>
      <w:r w:rsidR="002E0CD4" w:rsidRPr="00E4418F">
        <w:rPr>
          <w:i/>
          <w:sz w:val="20"/>
          <w:szCs w:val="20"/>
        </w:rPr>
        <w:t>Id.</w:t>
      </w:r>
      <w:r w:rsidR="00E05142" w:rsidRPr="00E4418F">
        <w:rPr>
          <w:sz w:val="20"/>
          <w:szCs w:val="20"/>
        </w:rPr>
        <w:t xml:space="preserve"> </w:t>
      </w:r>
      <w:r w:rsidR="002E0CD4" w:rsidRPr="00E4418F">
        <w:rPr>
          <w:sz w:val="20"/>
          <w:szCs w:val="20"/>
        </w:rPr>
        <w:t xml:space="preserve">at 1141. </w:t>
      </w:r>
    </w:p>
  </w:footnote>
  <w:footnote w:id="48">
    <w:p w:rsidR="009C0E42" w:rsidRPr="00E4418F" w:rsidRDefault="009C0E42">
      <w:pPr>
        <w:pStyle w:val="FootnoteText"/>
        <w:rPr>
          <w:sz w:val="20"/>
          <w:szCs w:val="20"/>
        </w:rPr>
      </w:pPr>
      <w:r w:rsidRPr="00E4418F">
        <w:rPr>
          <w:rStyle w:val="FootnoteReference"/>
          <w:sz w:val="20"/>
          <w:szCs w:val="20"/>
        </w:rPr>
        <w:footnoteRef/>
      </w:r>
      <w:r w:rsidR="005B76C5" w:rsidRPr="00E4418F">
        <w:rPr>
          <w:sz w:val="20"/>
          <w:szCs w:val="20"/>
        </w:rPr>
        <w:t xml:space="preserve"> Press Release, Am. Civil Liberties Union, Ruling Shields Surveillance Program from Judicial Review (Feb. 26, 2013), </w:t>
      </w:r>
      <w:r w:rsidR="005B76C5" w:rsidRPr="00E4418F">
        <w:rPr>
          <w:i/>
          <w:sz w:val="20"/>
          <w:szCs w:val="20"/>
        </w:rPr>
        <w:t>available at</w:t>
      </w:r>
      <w:r w:rsidRPr="00E4418F">
        <w:rPr>
          <w:sz w:val="20"/>
          <w:szCs w:val="20"/>
        </w:rPr>
        <w:t xml:space="preserve"> </w:t>
      </w:r>
      <w:hyperlink r:id="rId47" w:history="1">
        <w:r w:rsidR="00FA3AF2" w:rsidRPr="00E4418F">
          <w:rPr>
            <w:rStyle w:val="Hyperlink"/>
            <w:sz w:val="20"/>
            <w:szCs w:val="20"/>
          </w:rPr>
          <w:t>https://www.aclu.org/national-security/supreme-court-dismisses-aclus-challenge-nsa-warrantless-wiretapping-law</w:t>
        </w:r>
      </w:hyperlink>
      <w:r w:rsidR="005B76C5" w:rsidRPr="00E4418F">
        <w:rPr>
          <w:sz w:val="20"/>
          <w:szCs w:val="20"/>
        </w:rPr>
        <w:t>.</w:t>
      </w:r>
      <w:r w:rsidR="00DD4423" w:rsidRPr="00E4418F">
        <w:rPr>
          <w:sz w:val="20"/>
          <w:szCs w:val="20"/>
        </w:rPr>
        <w:t xml:space="preserve"> </w:t>
      </w:r>
    </w:p>
  </w:footnote>
  <w:footnote w:id="49">
    <w:p w:rsidR="00AE1824" w:rsidRPr="00E4418F" w:rsidRDefault="00AE1824">
      <w:pPr>
        <w:pStyle w:val="FootnoteText"/>
        <w:rPr>
          <w:sz w:val="20"/>
          <w:szCs w:val="20"/>
        </w:rPr>
      </w:pPr>
      <w:r w:rsidRPr="00E4418F">
        <w:rPr>
          <w:rStyle w:val="FootnoteReference"/>
          <w:sz w:val="20"/>
          <w:szCs w:val="20"/>
        </w:rPr>
        <w:footnoteRef/>
      </w:r>
      <w:r w:rsidR="005B76C5" w:rsidRPr="00E4418F">
        <w:rPr>
          <w:sz w:val="20"/>
          <w:szCs w:val="20"/>
        </w:rPr>
        <w:t xml:space="preserve"> Brief for Petitioner at 15, Clapper v. Amnesty Int</w:t>
      </w:r>
      <w:r w:rsidR="00855285" w:rsidRPr="00E4418F">
        <w:rPr>
          <w:sz w:val="20"/>
          <w:szCs w:val="20"/>
        </w:rPr>
        <w:t xml:space="preserve">'l USA, 133 S. Ct. 1138 (2013) (No. 11-1025), </w:t>
      </w:r>
      <w:r w:rsidR="00855285" w:rsidRPr="00E4418F">
        <w:rPr>
          <w:i/>
          <w:sz w:val="20"/>
          <w:szCs w:val="20"/>
        </w:rPr>
        <w:t xml:space="preserve">available at </w:t>
      </w:r>
      <w:hyperlink r:id="rId48" w:history="1">
        <w:r w:rsidR="00420168" w:rsidRPr="00E4418F">
          <w:rPr>
            <w:rStyle w:val="Hyperlink"/>
            <w:sz w:val="20"/>
            <w:szCs w:val="20"/>
          </w:rPr>
          <w:t>http://www.americanbar.org/content/dam/aba/publications/supreme_court_preview/briefs/11-1025_pet_reply.authcheckdam.pdf</w:t>
        </w:r>
      </w:hyperlink>
      <w:r w:rsidR="00855285" w:rsidRPr="00E4418F">
        <w:rPr>
          <w:sz w:val="20"/>
          <w:szCs w:val="20"/>
        </w:rPr>
        <w:t xml:space="preserve">. </w:t>
      </w:r>
    </w:p>
  </w:footnote>
  <w:footnote w:id="50">
    <w:p w:rsidR="00232F19" w:rsidRPr="00F44D06" w:rsidRDefault="00232F19" w:rsidP="008E275A">
      <w:pPr>
        <w:pStyle w:val="FootnoteText"/>
        <w:rPr>
          <w:sz w:val="20"/>
          <w:szCs w:val="20"/>
        </w:rPr>
      </w:pPr>
      <w:r w:rsidRPr="00E4418F">
        <w:rPr>
          <w:rStyle w:val="FootnoteReference"/>
          <w:sz w:val="20"/>
          <w:szCs w:val="20"/>
        </w:rPr>
        <w:footnoteRef/>
      </w:r>
      <w:r w:rsidRPr="00E4418F">
        <w:rPr>
          <w:sz w:val="20"/>
          <w:szCs w:val="20"/>
        </w:rPr>
        <w:t xml:space="preserve"> </w:t>
      </w:r>
      <w:r w:rsidR="00B8646D" w:rsidRPr="00E4418F">
        <w:rPr>
          <w:sz w:val="20"/>
          <w:szCs w:val="20"/>
        </w:rPr>
        <w:t xml:space="preserve">Adam Liptak, </w:t>
      </w:r>
      <w:r w:rsidR="00B8646D" w:rsidRPr="00E4418F">
        <w:rPr>
          <w:i/>
          <w:sz w:val="20"/>
          <w:szCs w:val="20"/>
        </w:rPr>
        <w:t>A Secret Surveillance Program Proves Challengeable in Theory Only</w:t>
      </w:r>
      <w:r w:rsidR="00B8646D" w:rsidRPr="00E4418F">
        <w:rPr>
          <w:sz w:val="20"/>
          <w:szCs w:val="20"/>
        </w:rPr>
        <w:t xml:space="preserve">, </w:t>
      </w:r>
      <w:r w:rsidR="00B8646D" w:rsidRPr="00E4418F">
        <w:rPr>
          <w:smallCaps/>
          <w:sz w:val="20"/>
          <w:szCs w:val="20"/>
        </w:rPr>
        <w:t>N.Y. Times</w:t>
      </w:r>
      <w:r w:rsidR="00B8646D" w:rsidRPr="00E4418F">
        <w:rPr>
          <w:sz w:val="20"/>
          <w:szCs w:val="20"/>
        </w:rPr>
        <w:t xml:space="preserve">, July 15, 2013, </w:t>
      </w:r>
      <w:r w:rsidR="00B8646D" w:rsidRPr="00E4418F">
        <w:rPr>
          <w:i/>
          <w:sz w:val="20"/>
          <w:szCs w:val="20"/>
        </w:rPr>
        <w:t>available at</w:t>
      </w:r>
      <w:r w:rsidR="00B8646D" w:rsidRPr="00E4418F">
        <w:rPr>
          <w:sz w:val="20"/>
          <w:szCs w:val="20"/>
        </w:rPr>
        <w:t xml:space="preserve"> </w:t>
      </w:r>
      <w:hyperlink r:id="rId49" w:history="1">
        <w:r w:rsidR="00B8646D" w:rsidRPr="00E4418F">
          <w:rPr>
            <w:rStyle w:val="Hyperlink"/>
            <w:sz w:val="20"/>
            <w:szCs w:val="20"/>
          </w:rPr>
          <w:t>http://www.nytimes.com/2013/07/16/us/double-secret-surveillance.html?pagewanted=all&amp;_r=0</w:t>
        </w:r>
      </w:hyperlink>
      <w:r w:rsidR="00B8646D" w:rsidRPr="00E4418F">
        <w:rPr>
          <w:sz w:val="20"/>
          <w:szCs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73A" w:rsidRDefault="0019473A">
    <w:pPr>
      <w:pStyle w:val="Header"/>
      <w:jc w:val="right"/>
    </w:pPr>
  </w:p>
  <w:p w:rsidR="009F261F" w:rsidRDefault="009F261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8313427"/>
      <w:docPartObj>
        <w:docPartGallery w:val="Page Numbers (Top of Page)"/>
        <w:docPartUnique/>
      </w:docPartObj>
    </w:sdtPr>
    <w:sdtContent>
      <w:p w:rsidR="0019473A" w:rsidRDefault="0019473A">
        <w:pPr>
          <w:pStyle w:val="Header"/>
          <w:jc w:val="right"/>
        </w:pPr>
        <w:fldSimple w:instr=" PAGE   \* MERGEFORMAT ">
          <w:r w:rsidR="00A2498C">
            <w:rPr>
              <w:noProof/>
            </w:rPr>
            <w:t>1</w:t>
          </w:r>
        </w:fldSimple>
      </w:p>
    </w:sdtContent>
  </w:sdt>
  <w:p w:rsidR="0019473A" w:rsidRDefault="001947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A41A64"/>
    <w:multiLevelType w:val="hybridMultilevel"/>
    <w:tmpl w:val="6E647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EB2AFF"/>
    <w:multiLevelType w:val="hybridMultilevel"/>
    <w:tmpl w:val="8E04A4BA"/>
    <w:lvl w:ilvl="0" w:tplc="F6E2FC4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74C2D9D"/>
    <w:multiLevelType w:val="hybridMultilevel"/>
    <w:tmpl w:val="45125316"/>
    <w:lvl w:ilvl="0" w:tplc="E990E7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8E53DD"/>
    <w:multiLevelType w:val="hybridMultilevel"/>
    <w:tmpl w:val="E28E2378"/>
    <w:lvl w:ilvl="0" w:tplc="745202C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ED6DE7"/>
    <w:multiLevelType w:val="hybridMultilevel"/>
    <w:tmpl w:val="03205090"/>
    <w:lvl w:ilvl="0" w:tplc="7480CBF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BD7276F"/>
    <w:multiLevelType w:val="hybridMultilevel"/>
    <w:tmpl w:val="FA1EF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1"/>
    <w:footnote w:id="0"/>
  </w:footnotePr>
  <w:endnotePr>
    <w:endnote w:id="-1"/>
    <w:endnote w:id="0"/>
  </w:endnotePr>
  <w:compat/>
  <w:rsids>
    <w:rsidRoot w:val="00E817FE"/>
    <w:rsid w:val="00000A6F"/>
    <w:rsid w:val="000019DD"/>
    <w:rsid w:val="000035A3"/>
    <w:rsid w:val="00004293"/>
    <w:rsid w:val="00004627"/>
    <w:rsid w:val="000046CA"/>
    <w:rsid w:val="00004E3B"/>
    <w:rsid w:val="00004F3D"/>
    <w:rsid w:val="00005B61"/>
    <w:rsid w:val="00006250"/>
    <w:rsid w:val="00007AD8"/>
    <w:rsid w:val="00011908"/>
    <w:rsid w:val="0001269B"/>
    <w:rsid w:val="00012FB0"/>
    <w:rsid w:val="00012FB7"/>
    <w:rsid w:val="00012FC3"/>
    <w:rsid w:val="0001779E"/>
    <w:rsid w:val="000201D3"/>
    <w:rsid w:val="000211EA"/>
    <w:rsid w:val="00021767"/>
    <w:rsid w:val="00021B43"/>
    <w:rsid w:val="0002396E"/>
    <w:rsid w:val="0002478C"/>
    <w:rsid w:val="00025780"/>
    <w:rsid w:val="00026CFB"/>
    <w:rsid w:val="00026F36"/>
    <w:rsid w:val="000270E0"/>
    <w:rsid w:val="0002746A"/>
    <w:rsid w:val="00027537"/>
    <w:rsid w:val="000277AC"/>
    <w:rsid w:val="00027D81"/>
    <w:rsid w:val="00030C65"/>
    <w:rsid w:val="00031AEA"/>
    <w:rsid w:val="00031DDE"/>
    <w:rsid w:val="0003444B"/>
    <w:rsid w:val="00036521"/>
    <w:rsid w:val="000372DC"/>
    <w:rsid w:val="000379C3"/>
    <w:rsid w:val="00037CB2"/>
    <w:rsid w:val="00037D05"/>
    <w:rsid w:val="00037EE8"/>
    <w:rsid w:val="00042244"/>
    <w:rsid w:val="00042877"/>
    <w:rsid w:val="000437B3"/>
    <w:rsid w:val="00044A97"/>
    <w:rsid w:val="000459BA"/>
    <w:rsid w:val="00046111"/>
    <w:rsid w:val="0004656B"/>
    <w:rsid w:val="000514EC"/>
    <w:rsid w:val="00051D37"/>
    <w:rsid w:val="00052B3B"/>
    <w:rsid w:val="000536D8"/>
    <w:rsid w:val="00053752"/>
    <w:rsid w:val="000539F3"/>
    <w:rsid w:val="00053B71"/>
    <w:rsid w:val="000551F9"/>
    <w:rsid w:val="000559AD"/>
    <w:rsid w:val="0005675C"/>
    <w:rsid w:val="00057303"/>
    <w:rsid w:val="00057767"/>
    <w:rsid w:val="00057A1C"/>
    <w:rsid w:val="00060A85"/>
    <w:rsid w:val="00060CC8"/>
    <w:rsid w:val="0006158F"/>
    <w:rsid w:val="00061990"/>
    <w:rsid w:val="000628DF"/>
    <w:rsid w:val="00063D3B"/>
    <w:rsid w:val="0006500A"/>
    <w:rsid w:val="00065E80"/>
    <w:rsid w:val="0006613B"/>
    <w:rsid w:val="000670F3"/>
    <w:rsid w:val="000678C3"/>
    <w:rsid w:val="00067A1E"/>
    <w:rsid w:val="00067B53"/>
    <w:rsid w:val="0007139D"/>
    <w:rsid w:val="00071653"/>
    <w:rsid w:val="0007169C"/>
    <w:rsid w:val="0007174F"/>
    <w:rsid w:val="000723EE"/>
    <w:rsid w:val="00073517"/>
    <w:rsid w:val="00073963"/>
    <w:rsid w:val="00073BAE"/>
    <w:rsid w:val="00073FA6"/>
    <w:rsid w:val="0007483C"/>
    <w:rsid w:val="0007487E"/>
    <w:rsid w:val="00074A36"/>
    <w:rsid w:val="000754C7"/>
    <w:rsid w:val="00075EA9"/>
    <w:rsid w:val="00076372"/>
    <w:rsid w:val="000766D0"/>
    <w:rsid w:val="00076B21"/>
    <w:rsid w:val="00077737"/>
    <w:rsid w:val="00077BE5"/>
    <w:rsid w:val="00080401"/>
    <w:rsid w:val="00080BAB"/>
    <w:rsid w:val="00081084"/>
    <w:rsid w:val="00081521"/>
    <w:rsid w:val="00082232"/>
    <w:rsid w:val="0008261A"/>
    <w:rsid w:val="0008277D"/>
    <w:rsid w:val="00082801"/>
    <w:rsid w:val="00083B99"/>
    <w:rsid w:val="00084D02"/>
    <w:rsid w:val="00084F8E"/>
    <w:rsid w:val="00085583"/>
    <w:rsid w:val="00086C40"/>
    <w:rsid w:val="00087471"/>
    <w:rsid w:val="00087957"/>
    <w:rsid w:val="0009099A"/>
    <w:rsid w:val="0009140F"/>
    <w:rsid w:val="00091BBC"/>
    <w:rsid w:val="00092E3C"/>
    <w:rsid w:val="0009451A"/>
    <w:rsid w:val="00094F47"/>
    <w:rsid w:val="00095C11"/>
    <w:rsid w:val="0009696A"/>
    <w:rsid w:val="0009728D"/>
    <w:rsid w:val="000A04C5"/>
    <w:rsid w:val="000A27B2"/>
    <w:rsid w:val="000A29BB"/>
    <w:rsid w:val="000A3509"/>
    <w:rsid w:val="000A3AB3"/>
    <w:rsid w:val="000A3E30"/>
    <w:rsid w:val="000A4B79"/>
    <w:rsid w:val="000A58C3"/>
    <w:rsid w:val="000A7979"/>
    <w:rsid w:val="000B1200"/>
    <w:rsid w:val="000B13E7"/>
    <w:rsid w:val="000B14FC"/>
    <w:rsid w:val="000B1BD6"/>
    <w:rsid w:val="000B2371"/>
    <w:rsid w:val="000B31B2"/>
    <w:rsid w:val="000B3377"/>
    <w:rsid w:val="000B6060"/>
    <w:rsid w:val="000C29BE"/>
    <w:rsid w:val="000C37FA"/>
    <w:rsid w:val="000C45F4"/>
    <w:rsid w:val="000C46A5"/>
    <w:rsid w:val="000C48B4"/>
    <w:rsid w:val="000C4A6F"/>
    <w:rsid w:val="000C4BA3"/>
    <w:rsid w:val="000C4CA5"/>
    <w:rsid w:val="000C54AF"/>
    <w:rsid w:val="000C617F"/>
    <w:rsid w:val="000C6947"/>
    <w:rsid w:val="000C7CA1"/>
    <w:rsid w:val="000D08E3"/>
    <w:rsid w:val="000D0A83"/>
    <w:rsid w:val="000D10A8"/>
    <w:rsid w:val="000D115B"/>
    <w:rsid w:val="000D15B4"/>
    <w:rsid w:val="000D15FE"/>
    <w:rsid w:val="000D2CE6"/>
    <w:rsid w:val="000D2D6A"/>
    <w:rsid w:val="000D3263"/>
    <w:rsid w:val="000D57C1"/>
    <w:rsid w:val="000D7070"/>
    <w:rsid w:val="000D7C0A"/>
    <w:rsid w:val="000E029F"/>
    <w:rsid w:val="000E1272"/>
    <w:rsid w:val="000E32A6"/>
    <w:rsid w:val="000E35D9"/>
    <w:rsid w:val="000E3C48"/>
    <w:rsid w:val="000E5492"/>
    <w:rsid w:val="000E7B95"/>
    <w:rsid w:val="000F0058"/>
    <w:rsid w:val="000F101E"/>
    <w:rsid w:val="000F13EB"/>
    <w:rsid w:val="000F23A0"/>
    <w:rsid w:val="000F254A"/>
    <w:rsid w:val="000F2E83"/>
    <w:rsid w:val="000F3224"/>
    <w:rsid w:val="000F329B"/>
    <w:rsid w:val="000F3FC1"/>
    <w:rsid w:val="000F54AC"/>
    <w:rsid w:val="000F5AB5"/>
    <w:rsid w:val="000F6488"/>
    <w:rsid w:val="000F76D0"/>
    <w:rsid w:val="001000B4"/>
    <w:rsid w:val="001010EE"/>
    <w:rsid w:val="001015CE"/>
    <w:rsid w:val="00102CFF"/>
    <w:rsid w:val="00104204"/>
    <w:rsid w:val="00104773"/>
    <w:rsid w:val="001068D9"/>
    <w:rsid w:val="00106B3B"/>
    <w:rsid w:val="0010713D"/>
    <w:rsid w:val="00107D4D"/>
    <w:rsid w:val="00111B8E"/>
    <w:rsid w:val="00111BE7"/>
    <w:rsid w:val="00112043"/>
    <w:rsid w:val="001134C2"/>
    <w:rsid w:val="00113A7C"/>
    <w:rsid w:val="00113D53"/>
    <w:rsid w:val="001149A1"/>
    <w:rsid w:val="001152D9"/>
    <w:rsid w:val="00115358"/>
    <w:rsid w:val="0011574D"/>
    <w:rsid w:val="00116013"/>
    <w:rsid w:val="0011637A"/>
    <w:rsid w:val="00116BE3"/>
    <w:rsid w:val="0011784C"/>
    <w:rsid w:val="00117E76"/>
    <w:rsid w:val="001203BC"/>
    <w:rsid w:val="00120440"/>
    <w:rsid w:val="00120759"/>
    <w:rsid w:val="00121D3A"/>
    <w:rsid w:val="00121FED"/>
    <w:rsid w:val="0012212E"/>
    <w:rsid w:val="001230FA"/>
    <w:rsid w:val="00123787"/>
    <w:rsid w:val="0012387A"/>
    <w:rsid w:val="00123EF3"/>
    <w:rsid w:val="00124460"/>
    <w:rsid w:val="00125D41"/>
    <w:rsid w:val="001267D4"/>
    <w:rsid w:val="001277B0"/>
    <w:rsid w:val="0013010D"/>
    <w:rsid w:val="00130743"/>
    <w:rsid w:val="0013097C"/>
    <w:rsid w:val="001317DF"/>
    <w:rsid w:val="00131BAA"/>
    <w:rsid w:val="001327EF"/>
    <w:rsid w:val="00132961"/>
    <w:rsid w:val="00132F93"/>
    <w:rsid w:val="00133F9E"/>
    <w:rsid w:val="0013448F"/>
    <w:rsid w:val="00134833"/>
    <w:rsid w:val="0013579E"/>
    <w:rsid w:val="00135C1B"/>
    <w:rsid w:val="00135CED"/>
    <w:rsid w:val="00135E9D"/>
    <w:rsid w:val="00135ED0"/>
    <w:rsid w:val="00136349"/>
    <w:rsid w:val="0013646F"/>
    <w:rsid w:val="00136B72"/>
    <w:rsid w:val="00137796"/>
    <w:rsid w:val="00140AAE"/>
    <w:rsid w:val="00141611"/>
    <w:rsid w:val="00141BB9"/>
    <w:rsid w:val="00142A86"/>
    <w:rsid w:val="00142FE1"/>
    <w:rsid w:val="00143794"/>
    <w:rsid w:val="0014384D"/>
    <w:rsid w:val="001443B4"/>
    <w:rsid w:val="00144A20"/>
    <w:rsid w:val="00144FAF"/>
    <w:rsid w:val="00145B0B"/>
    <w:rsid w:val="00146043"/>
    <w:rsid w:val="00146941"/>
    <w:rsid w:val="00146ACB"/>
    <w:rsid w:val="00147DC7"/>
    <w:rsid w:val="00147FF4"/>
    <w:rsid w:val="00150D3C"/>
    <w:rsid w:val="001516F5"/>
    <w:rsid w:val="00151EE4"/>
    <w:rsid w:val="00152B17"/>
    <w:rsid w:val="00154342"/>
    <w:rsid w:val="00154EE8"/>
    <w:rsid w:val="00155E5E"/>
    <w:rsid w:val="001574B7"/>
    <w:rsid w:val="00160249"/>
    <w:rsid w:val="00161833"/>
    <w:rsid w:val="001627B7"/>
    <w:rsid w:val="00163283"/>
    <w:rsid w:val="001634C2"/>
    <w:rsid w:val="0016377D"/>
    <w:rsid w:val="00163D18"/>
    <w:rsid w:val="00163E56"/>
    <w:rsid w:val="00163F67"/>
    <w:rsid w:val="00164435"/>
    <w:rsid w:val="0016529C"/>
    <w:rsid w:val="00165EB2"/>
    <w:rsid w:val="00166268"/>
    <w:rsid w:val="00166957"/>
    <w:rsid w:val="00166EFF"/>
    <w:rsid w:val="00170892"/>
    <w:rsid w:val="001713A9"/>
    <w:rsid w:val="00172316"/>
    <w:rsid w:val="00172611"/>
    <w:rsid w:val="00172A0B"/>
    <w:rsid w:val="0017340D"/>
    <w:rsid w:val="00173450"/>
    <w:rsid w:val="0017382C"/>
    <w:rsid w:val="00174037"/>
    <w:rsid w:val="00174BD4"/>
    <w:rsid w:val="00175C5F"/>
    <w:rsid w:val="00175F77"/>
    <w:rsid w:val="00176122"/>
    <w:rsid w:val="00176DE1"/>
    <w:rsid w:val="001814F0"/>
    <w:rsid w:val="00181673"/>
    <w:rsid w:val="00181A97"/>
    <w:rsid w:val="00182632"/>
    <w:rsid w:val="00183205"/>
    <w:rsid w:val="00183F72"/>
    <w:rsid w:val="0018469E"/>
    <w:rsid w:val="00185096"/>
    <w:rsid w:val="00187A63"/>
    <w:rsid w:val="0019135E"/>
    <w:rsid w:val="00191802"/>
    <w:rsid w:val="00192253"/>
    <w:rsid w:val="0019261E"/>
    <w:rsid w:val="00192DC9"/>
    <w:rsid w:val="00193A17"/>
    <w:rsid w:val="0019473A"/>
    <w:rsid w:val="00194B21"/>
    <w:rsid w:val="00195B3F"/>
    <w:rsid w:val="00196CD1"/>
    <w:rsid w:val="00196F25"/>
    <w:rsid w:val="001A134A"/>
    <w:rsid w:val="001A1909"/>
    <w:rsid w:val="001A1A7B"/>
    <w:rsid w:val="001A1E5D"/>
    <w:rsid w:val="001A21AD"/>
    <w:rsid w:val="001A2412"/>
    <w:rsid w:val="001A2490"/>
    <w:rsid w:val="001A38DF"/>
    <w:rsid w:val="001A3964"/>
    <w:rsid w:val="001A3B81"/>
    <w:rsid w:val="001A3ED7"/>
    <w:rsid w:val="001A466F"/>
    <w:rsid w:val="001A4706"/>
    <w:rsid w:val="001A48A1"/>
    <w:rsid w:val="001A4D07"/>
    <w:rsid w:val="001A5265"/>
    <w:rsid w:val="001A64D1"/>
    <w:rsid w:val="001A6BEB"/>
    <w:rsid w:val="001B083A"/>
    <w:rsid w:val="001B0E50"/>
    <w:rsid w:val="001B0EB3"/>
    <w:rsid w:val="001B1539"/>
    <w:rsid w:val="001B1A45"/>
    <w:rsid w:val="001B3EF8"/>
    <w:rsid w:val="001B4446"/>
    <w:rsid w:val="001B4D9C"/>
    <w:rsid w:val="001B4FB5"/>
    <w:rsid w:val="001B591A"/>
    <w:rsid w:val="001B6352"/>
    <w:rsid w:val="001B67C6"/>
    <w:rsid w:val="001B6AD4"/>
    <w:rsid w:val="001C00B5"/>
    <w:rsid w:val="001C1DCC"/>
    <w:rsid w:val="001C309D"/>
    <w:rsid w:val="001C347C"/>
    <w:rsid w:val="001C5438"/>
    <w:rsid w:val="001C608A"/>
    <w:rsid w:val="001C6D5F"/>
    <w:rsid w:val="001C78D1"/>
    <w:rsid w:val="001D02C1"/>
    <w:rsid w:val="001D0E55"/>
    <w:rsid w:val="001D13E8"/>
    <w:rsid w:val="001D17C7"/>
    <w:rsid w:val="001D26B8"/>
    <w:rsid w:val="001D27FC"/>
    <w:rsid w:val="001D2D68"/>
    <w:rsid w:val="001D33F9"/>
    <w:rsid w:val="001D34D3"/>
    <w:rsid w:val="001D46CC"/>
    <w:rsid w:val="001D5157"/>
    <w:rsid w:val="001D52C0"/>
    <w:rsid w:val="001D55FD"/>
    <w:rsid w:val="001D5CFE"/>
    <w:rsid w:val="001D61BC"/>
    <w:rsid w:val="001D6846"/>
    <w:rsid w:val="001D6F40"/>
    <w:rsid w:val="001D740F"/>
    <w:rsid w:val="001D7E90"/>
    <w:rsid w:val="001E1EE4"/>
    <w:rsid w:val="001E2374"/>
    <w:rsid w:val="001E2A82"/>
    <w:rsid w:val="001E3171"/>
    <w:rsid w:val="001E345D"/>
    <w:rsid w:val="001E47EB"/>
    <w:rsid w:val="001E5412"/>
    <w:rsid w:val="001E542D"/>
    <w:rsid w:val="001E54EF"/>
    <w:rsid w:val="001E56D7"/>
    <w:rsid w:val="001E6319"/>
    <w:rsid w:val="001E775E"/>
    <w:rsid w:val="001E7ECA"/>
    <w:rsid w:val="001F0628"/>
    <w:rsid w:val="001F0D57"/>
    <w:rsid w:val="001F0E1B"/>
    <w:rsid w:val="001F11E3"/>
    <w:rsid w:val="001F12D7"/>
    <w:rsid w:val="001F1F20"/>
    <w:rsid w:val="001F223D"/>
    <w:rsid w:val="001F38C9"/>
    <w:rsid w:val="001F3B29"/>
    <w:rsid w:val="001F41C0"/>
    <w:rsid w:val="001F5853"/>
    <w:rsid w:val="001F64E8"/>
    <w:rsid w:val="001F785F"/>
    <w:rsid w:val="00201299"/>
    <w:rsid w:val="00202AFC"/>
    <w:rsid w:val="00202FA8"/>
    <w:rsid w:val="002036E1"/>
    <w:rsid w:val="0020382F"/>
    <w:rsid w:val="00203E1A"/>
    <w:rsid w:val="00204279"/>
    <w:rsid w:val="002047BC"/>
    <w:rsid w:val="00205129"/>
    <w:rsid w:val="002051C3"/>
    <w:rsid w:val="0020564A"/>
    <w:rsid w:val="00207BF6"/>
    <w:rsid w:val="00207FA4"/>
    <w:rsid w:val="00210DCB"/>
    <w:rsid w:val="00210F34"/>
    <w:rsid w:val="002110E1"/>
    <w:rsid w:val="00211557"/>
    <w:rsid w:val="00212891"/>
    <w:rsid w:val="00214A1F"/>
    <w:rsid w:val="00214BFB"/>
    <w:rsid w:val="00215D72"/>
    <w:rsid w:val="00216AB2"/>
    <w:rsid w:val="0021719C"/>
    <w:rsid w:val="002200A6"/>
    <w:rsid w:val="00220D2F"/>
    <w:rsid w:val="00222778"/>
    <w:rsid w:val="00222AED"/>
    <w:rsid w:val="0022301E"/>
    <w:rsid w:val="00224076"/>
    <w:rsid w:val="002256AF"/>
    <w:rsid w:val="00226CE4"/>
    <w:rsid w:val="002274D3"/>
    <w:rsid w:val="00230967"/>
    <w:rsid w:val="00231A9A"/>
    <w:rsid w:val="00232157"/>
    <w:rsid w:val="002328AF"/>
    <w:rsid w:val="00232F19"/>
    <w:rsid w:val="00233199"/>
    <w:rsid w:val="0023343D"/>
    <w:rsid w:val="0023479F"/>
    <w:rsid w:val="00234D90"/>
    <w:rsid w:val="00235669"/>
    <w:rsid w:val="002356F4"/>
    <w:rsid w:val="00235E6C"/>
    <w:rsid w:val="00236162"/>
    <w:rsid w:val="002369A6"/>
    <w:rsid w:val="00236ED1"/>
    <w:rsid w:val="002372FB"/>
    <w:rsid w:val="00237DC1"/>
    <w:rsid w:val="00240F42"/>
    <w:rsid w:val="00241970"/>
    <w:rsid w:val="00241A25"/>
    <w:rsid w:val="00241F0E"/>
    <w:rsid w:val="00241F1D"/>
    <w:rsid w:val="00242491"/>
    <w:rsid w:val="002431A3"/>
    <w:rsid w:val="00243A93"/>
    <w:rsid w:val="0024480E"/>
    <w:rsid w:val="00244924"/>
    <w:rsid w:val="002454AD"/>
    <w:rsid w:val="00245875"/>
    <w:rsid w:val="00245D08"/>
    <w:rsid w:val="00246283"/>
    <w:rsid w:val="00246D17"/>
    <w:rsid w:val="00246DDA"/>
    <w:rsid w:val="00246F78"/>
    <w:rsid w:val="002472D4"/>
    <w:rsid w:val="00247951"/>
    <w:rsid w:val="0025175F"/>
    <w:rsid w:val="00251FE6"/>
    <w:rsid w:val="0025230A"/>
    <w:rsid w:val="00252926"/>
    <w:rsid w:val="00254715"/>
    <w:rsid w:val="00255928"/>
    <w:rsid w:val="00255AC8"/>
    <w:rsid w:val="00255DA9"/>
    <w:rsid w:val="002570CC"/>
    <w:rsid w:val="002579D3"/>
    <w:rsid w:val="00257A76"/>
    <w:rsid w:val="00257B82"/>
    <w:rsid w:val="00257DE7"/>
    <w:rsid w:val="00260919"/>
    <w:rsid w:val="00261DF5"/>
    <w:rsid w:val="002620F2"/>
    <w:rsid w:val="0026298D"/>
    <w:rsid w:val="00263486"/>
    <w:rsid w:val="00263D93"/>
    <w:rsid w:val="002642A8"/>
    <w:rsid w:val="00264D2B"/>
    <w:rsid w:val="00265E73"/>
    <w:rsid w:val="002670DD"/>
    <w:rsid w:val="0026752D"/>
    <w:rsid w:val="00267EA0"/>
    <w:rsid w:val="00267FDC"/>
    <w:rsid w:val="00270844"/>
    <w:rsid w:val="00270C20"/>
    <w:rsid w:val="00270E69"/>
    <w:rsid w:val="00271B6C"/>
    <w:rsid w:val="002737B9"/>
    <w:rsid w:val="00275F02"/>
    <w:rsid w:val="00276798"/>
    <w:rsid w:val="00276A71"/>
    <w:rsid w:val="00276D05"/>
    <w:rsid w:val="00277DF0"/>
    <w:rsid w:val="00280512"/>
    <w:rsid w:val="002813F1"/>
    <w:rsid w:val="00281446"/>
    <w:rsid w:val="002818F9"/>
    <w:rsid w:val="00282FAF"/>
    <w:rsid w:val="00283292"/>
    <w:rsid w:val="0028352A"/>
    <w:rsid w:val="00285123"/>
    <w:rsid w:val="00286C47"/>
    <w:rsid w:val="002878AF"/>
    <w:rsid w:val="00290B3A"/>
    <w:rsid w:val="00291359"/>
    <w:rsid w:val="00292048"/>
    <w:rsid w:val="00292EC6"/>
    <w:rsid w:val="002935A9"/>
    <w:rsid w:val="002935F8"/>
    <w:rsid w:val="002936B1"/>
    <w:rsid w:val="00294275"/>
    <w:rsid w:val="00295C9D"/>
    <w:rsid w:val="002A0761"/>
    <w:rsid w:val="002A14FC"/>
    <w:rsid w:val="002A22AB"/>
    <w:rsid w:val="002A2B85"/>
    <w:rsid w:val="002A3547"/>
    <w:rsid w:val="002A42F6"/>
    <w:rsid w:val="002A4B50"/>
    <w:rsid w:val="002A5CFD"/>
    <w:rsid w:val="002A5F55"/>
    <w:rsid w:val="002B012F"/>
    <w:rsid w:val="002B0C75"/>
    <w:rsid w:val="002B1264"/>
    <w:rsid w:val="002B194E"/>
    <w:rsid w:val="002B256E"/>
    <w:rsid w:val="002B406D"/>
    <w:rsid w:val="002B4BA0"/>
    <w:rsid w:val="002B525C"/>
    <w:rsid w:val="002B5A68"/>
    <w:rsid w:val="002B5AA2"/>
    <w:rsid w:val="002B5D47"/>
    <w:rsid w:val="002B65C1"/>
    <w:rsid w:val="002B6AC1"/>
    <w:rsid w:val="002B7AC4"/>
    <w:rsid w:val="002C0AA3"/>
    <w:rsid w:val="002C16BB"/>
    <w:rsid w:val="002C1D22"/>
    <w:rsid w:val="002C2454"/>
    <w:rsid w:val="002C249E"/>
    <w:rsid w:val="002C27E8"/>
    <w:rsid w:val="002C3289"/>
    <w:rsid w:val="002C5ADB"/>
    <w:rsid w:val="002C68CC"/>
    <w:rsid w:val="002C784B"/>
    <w:rsid w:val="002C7B6B"/>
    <w:rsid w:val="002D07C0"/>
    <w:rsid w:val="002D1291"/>
    <w:rsid w:val="002D315B"/>
    <w:rsid w:val="002D3A49"/>
    <w:rsid w:val="002D3AA4"/>
    <w:rsid w:val="002D47B5"/>
    <w:rsid w:val="002D53CA"/>
    <w:rsid w:val="002D5C41"/>
    <w:rsid w:val="002E017C"/>
    <w:rsid w:val="002E04D2"/>
    <w:rsid w:val="002E0CD4"/>
    <w:rsid w:val="002E0FE0"/>
    <w:rsid w:val="002E104F"/>
    <w:rsid w:val="002E1CDE"/>
    <w:rsid w:val="002E1FDA"/>
    <w:rsid w:val="002E3197"/>
    <w:rsid w:val="002E4C8F"/>
    <w:rsid w:val="002E51BF"/>
    <w:rsid w:val="002E53F8"/>
    <w:rsid w:val="002E5551"/>
    <w:rsid w:val="002E6689"/>
    <w:rsid w:val="002E73B9"/>
    <w:rsid w:val="002F122D"/>
    <w:rsid w:val="002F2C0D"/>
    <w:rsid w:val="002F49E1"/>
    <w:rsid w:val="002F5565"/>
    <w:rsid w:val="002F6440"/>
    <w:rsid w:val="002F7001"/>
    <w:rsid w:val="002F73B8"/>
    <w:rsid w:val="00300812"/>
    <w:rsid w:val="003017C3"/>
    <w:rsid w:val="00301F99"/>
    <w:rsid w:val="003028CC"/>
    <w:rsid w:val="00302AB8"/>
    <w:rsid w:val="00302B09"/>
    <w:rsid w:val="003030D9"/>
    <w:rsid w:val="00304120"/>
    <w:rsid w:val="0030583C"/>
    <w:rsid w:val="00305BE9"/>
    <w:rsid w:val="00305FA2"/>
    <w:rsid w:val="003061C1"/>
    <w:rsid w:val="003063DD"/>
    <w:rsid w:val="00307078"/>
    <w:rsid w:val="003071D4"/>
    <w:rsid w:val="00307883"/>
    <w:rsid w:val="00307F8F"/>
    <w:rsid w:val="003105C5"/>
    <w:rsid w:val="003106D9"/>
    <w:rsid w:val="00310F19"/>
    <w:rsid w:val="0031178D"/>
    <w:rsid w:val="00312B2A"/>
    <w:rsid w:val="00313ED9"/>
    <w:rsid w:val="00315017"/>
    <w:rsid w:val="003165C0"/>
    <w:rsid w:val="00317204"/>
    <w:rsid w:val="00321826"/>
    <w:rsid w:val="00321E08"/>
    <w:rsid w:val="0032258B"/>
    <w:rsid w:val="00322955"/>
    <w:rsid w:val="003251E8"/>
    <w:rsid w:val="00325F49"/>
    <w:rsid w:val="003274CA"/>
    <w:rsid w:val="0033028E"/>
    <w:rsid w:val="003314F4"/>
    <w:rsid w:val="00331D20"/>
    <w:rsid w:val="00332560"/>
    <w:rsid w:val="00333F88"/>
    <w:rsid w:val="00334EDF"/>
    <w:rsid w:val="0033557B"/>
    <w:rsid w:val="00335D05"/>
    <w:rsid w:val="00335D57"/>
    <w:rsid w:val="00335E7A"/>
    <w:rsid w:val="00337A8C"/>
    <w:rsid w:val="00337C3D"/>
    <w:rsid w:val="00337FDC"/>
    <w:rsid w:val="00341E10"/>
    <w:rsid w:val="003423A0"/>
    <w:rsid w:val="0034334C"/>
    <w:rsid w:val="0034342F"/>
    <w:rsid w:val="00344A07"/>
    <w:rsid w:val="00345EC7"/>
    <w:rsid w:val="00345FBB"/>
    <w:rsid w:val="00346461"/>
    <w:rsid w:val="00346DE5"/>
    <w:rsid w:val="00350C17"/>
    <w:rsid w:val="00350D98"/>
    <w:rsid w:val="00350EA7"/>
    <w:rsid w:val="0035257D"/>
    <w:rsid w:val="003525A6"/>
    <w:rsid w:val="00352DC6"/>
    <w:rsid w:val="00355EF4"/>
    <w:rsid w:val="00356545"/>
    <w:rsid w:val="003571A0"/>
    <w:rsid w:val="00360CE6"/>
    <w:rsid w:val="00360E0E"/>
    <w:rsid w:val="00361F23"/>
    <w:rsid w:val="00362897"/>
    <w:rsid w:val="00364D5B"/>
    <w:rsid w:val="00365B10"/>
    <w:rsid w:val="00365D68"/>
    <w:rsid w:val="003663A9"/>
    <w:rsid w:val="003673E4"/>
    <w:rsid w:val="0036788C"/>
    <w:rsid w:val="00370DCE"/>
    <w:rsid w:val="00371299"/>
    <w:rsid w:val="00371700"/>
    <w:rsid w:val="00371DB8"/>
    <w:rsid w:val="0037203C"/>
    <w:rsid w:val="0037210F"/>
    <w:rsid w:val="003730E4"/>
    <w:rsid w:val="0037334A"/>
    <w:rsid w:val="003739A9"/>
    <w:rsid w:val="0037452C"/>
    <w:rsid w:val="00374DA3"/>
    <w:rsid w:val="003753CA"/>
    <w:rsid w:val="00375C9E"/>
    <w:rsid w:val="003760A1"/>
    <w:rsid w:val="00376625"/>
    <w:rsid w:val="00377669"/>
    <w:rsid w:val="00380313"/>
    <w:rsid w:val="003806A2"/>
    <w:rsid w:val="0038233B"/>
    <w:rsid w:val="00382405"/>
    <w:rsid w:val="003830FE"/>
    <w:rsid w:val="00383DAF"/>
    <w:rsid w:val="00384FCB"/>
    <w:rsid w:val="00385F22"/>
    <w:rsid w:val="00386250"/>
    <w:rsid w:val="00386432"/>
    <w:rsid w:val="00386D4C"/>
    <w:rsid w:val="00387438"/>
    <w:rsid w:val="003878D7"/>
    <w:rsid w:val="00387A30"/>
    <w:rsid w:val="00392166"/>
    <w:rsid w:val="0039362E"/>
    <w:rsid w:val="0039365A"/>
    <w:rsid w:val="00393A60"/>
    <w:rsid w:val="003941ED"/>
    <w:rsid w:val="003947D0"/>
    <w:rsid w:val="003952DD"/>
    <w:rsid w:val="003965A3"/>
    <w:rsid w:val="00397759"/>
    <w:rsid w:val="003A05C7"/>
    <w:rsid w:val="003A0AD7"/>
    <w:rsid w:val="003A0B16"/>
    <w:rsid w:val="003A17DE"/>
    <w:rsid w:val="003A25CB"/>
    <w:rsid w:val="003A2E4B"/>
    <w:rsid w:val="003A3230"/>
    <w:rsid w:val="003A36FE"/>
    <w:rsid w:val="003A3EF2"/>
    <w:rsid w:val="003A4F46"/>
    <w:rsid w:val="003A5ABE"/>
    <w:rsid w:val="003A6868"/>
    <w:rsid w:val="003A7573"/>
    <w:rsid w:val="003A7BEB"/>
    <w:rsid w:val="003A7D68"/>
    <w:rsid w:val="003B0EDE"/>
    <w:rsid w:val="003B175A"/>
    <w:rsid w:val="003B19C9"/>
    <w:rsid w:val="003B55E8"/>
    <w:rsid w:val="003B567C"/>
    <w:rsid w:val="003B5820"/>
    <w:rsid w:val="003B69FA"/>
    <w:rsid w:val="003B6BCF"/>
    <w:rsid w:val="003C16C4"/>
    <w:rsid w:val="003C2901"/>
    <w:rsid w:val="003C3605"/>
    <w:rsid w:val="003C4683"/>
    <w:rsid w:val="003C6444"/>
    <w:rsid w:val="003C69B8"/>
    <w:rsid w:val="003C72AF"/>
    <w:rsid w:val="003D08D4"/>
    <w:rsid w:val="003D0A69"/>
    <w:rsid w:val="003D0C47"/>
    <w:rsid w:val="003D12C3"/>
    <w:rsid w:val="003D1AA4"/>
    <w:rsid w:val="003D20AB"/>
    <w:rsid w:val="003D3227"/>
    <w:rsid w:val="003D3432"/>
    <w:rsid w:val="003D34E0"/>
    <w:rsid w:val="003D374E"/>
    <w:rsid w:val="003D3A54"/>
    <w:rsid w:val="003D52C4"/>
    <w:rsid w:val="003D5808"/>
    <w:rsid w:val="003D5CCB"/>
    <w:rsid w:val="003D6B62"/>
    <w:rsid w:val="003D6FF4"/>
    <w:rsid w:val="003D704D"/>
    <w:rsid w:val="003D747E"/>
    <w:rsid w:val="003D7612"/>
    <w:rsid w:val="003E05FA"/>
    <w:rsid w:val="003E0ED6"/>
    <w:rsid w:val="003E130A"/>
    <w:rsid w:val="003E4641"/>
    <w:rsid w:val="003E4DDD"/>
    <w:rsid w:val="003E5C7D"/>
    <w:rsid w:val="003E602F"/>
    <w:rsid w:val="003E6349"/>
    <w:rsid w:val="003E6581"/>
    <w:rsid w:val="003E7417"/>
    <w:rsid w:val="003E7448"/>
    <w:rsid w:val="003F30AB"/>
    <w:rsid w:val="003F3467"/>
    <w:rsid w:val="003F481B"/>
    <w:rsid w:val="003F4C49"/>
    <w:rsid w:val="003F4ED8"/>
    <w:rsid w:val="003F7768"/>
    <w:rsid w:val="00400B0E"/>
    <w:rsid w:val="00401440"/>
    <w:rsid w:val="00402276"/>
    <w:rsid w:val="0040228F"/>
    <w:rsid w:val="00402679"/>
    <w:rsid w:val="004029A1"/>
    <w:rsid w:val="00402B58"/>
    <w:rsid w:val="0040378D"/>
    <w:rsid w:val="0040386A"/>
    <w:rsid w:val="00403929"/>
    <w:rsid w:val="00404419"/>
    <w:rsid w:val="0040582D"/>
    <w:rsid w:val="00405833"/>
    <w:rsid w:val="00405CE7"/>
    <w:rsid w:val="00407572"/>
    <w:rsid w:val="004075D7"/>
    <w:rsid w:val="004109FD"/>
    <w:rsid w:val="00410AB9"/>
    <w:rsid w:val="00411B4F"/>
    <w:rsid w:val="00411CE1"/>
    <w:rsid w:val="00411FBA"/>
    <w:rsid w:val="00415205"/>
    <w:rsid w:val="0041645E"/>
    <w:rsid w:val="00416CE3"/>
    <w:rsid w:val="00416F14"/>
    <w:rsid w:val="00417CD1"/>
    <w:rsid w:val="00417F79"/>
    <w:rsid w:val="00420168"/>
    <w:rsid w:val="00420C10"/>
    <w:rsid w:val="00420DF1"/>
    <w:rsid w:val="00421CE2"/>
    <w:rsid w:val="00421E7E"/>
    <w:rsid w:val="00422E3C"/>
    <w:rsid w:val="00423C21"/>
    <w:rsid w:val="00424616"/>
    <w:rsid w:val="004246D4"/>
    <w:rsid w:val="00424B47"/>
    <w:rsid w:val="004262B9"/>
    <w:rsid w:val="0042686E"/>
    <w:rsid w:val="004276F2"/>
    <w:rsid w:val="004279CA"/>
    <w:rsid w:val="004304F3"/>
    <w:rsid w:val="00431259"/>
    <w:rsid w:val="004322DA"/>
    <w:rsid w:val="00433C60"/>
    <w:rsid w:val="0043481F"/>
    <w:rsid w:val="00435E4C"/>
    <w:rsid w:val="00436BD0"/>
    <w:rsid w:val="00437049"/>
    <w:rsid w:val="00437672"/>
    <w:rsid w:val="00440759"/>
    <w:rsid w:val="004408E4"/>
    <w:rsid w:val="00441886"/>
    <w:rsid w:val="00441F8F"/>
    <w:rsid w:val="00442D8D"/>
    <w:rsid w:val="004431AD"/>
    <w:rsid w:val="00443608"/>
    <w:rsid w:val="00444559"/>
    <w:rsid w:val="0044462B"/>
    <w:rsid w:val="0044478C"/>
    <w:rsid w:val="00444B74"/>
    <w:rsid w:val="00444C02"/>
    <w:rsid w:val="00445327"/>
    <w:rsid w:val="004458A7"/>
    <w:rsid w:val="0044598E"/>
    <w:rsid w:val="004460B7"/>
    <w:rsid w:val="00446319"/>
    <w:rsid w:val="00446823"/>
    <w:rsid w:val="0045031D"/>
    <w:rsid w:val="0045049B"/>
    <w:rsid w:val="004514DB"/>
    <w:rsid w:val="0045188F"/>
    <w:rsid w:val="00451A13"/>
    <w:rsid w:val="004526A5"/>
    <w:rsid w:val="00452FED"/>
    <w:rsid w:val="00456435"/>
    <w:rsid w:val="004566F7"/>
    <w:rsid w:val="00460C92"/>
    <w:rsid w:val="00460D35"/>
    <w:rsid w:val="00461624"/>
    <w:rsid w:val="004623BD"/>
    <w:rsid w:val="00462773"/>
    <w:rsid w:val="004627DB"/>
    <w:rsid w:val="0046302B"/>
    <w:rsid w:val="004632A5"/>
    <w:rsid w:val="004644C6"/>
    <w:rsid w:val="00464A5D"/>
    <w:rsid w:val="00464A83"/>
    <w:rsid w:val="00465EA9"/>
    <w:rsid w:val="00466EA4"/>
    <w:rsid w:val="00470EFF"/>
    <w:rsid w:val="004710F0"/>
    <w:rsid w:val="004720DA"/>
    <w:rsid w:val="00473DE4"/>
    <w:rsid w:val="0047424C"/>
    <w:rsid w:val="004747F5"/>
    <w:rsid w:val="00474A40"/>
    <w:rsid w:val="004763BD"/>
    <w:rsid w:val="00476ED3"/>
    <w:rsid w:val="00477372"/>
    <w:rsid w:val="004776E7"/>
    <w:rsid w:val="0048027C"/>
    <w:rsid w:val="0048048D"/>
    <w:rsid w:val="00480CBC"/>
    <w:rsid w:val="00481366"/>
    <w:rsid w:val="00484D3E"/>
    <w:rsid w:val="0048526F"/>
    <w:rsid w:val="0048546E"/>
    <w:rsid w:val="00485CAB"/>
    <w:rsid w:val="00486638"/>
    <w:rsid w:val="00487160"/>
    <w:rsid w:val="00487D7E"/>
    <w:rsid w:val="004900A7"/>
    <w:rsid w:val="004900CE"/>
    <w:rsid w:val="00490BD5"/>
    <w:rsid w:val="0049153A"/>
    <w:rsid w:val="0049163F"/>
    <w:rsid w:val="00491816"/>
    <w:rsid w:val="00492251"/>
    <w:rsid w:val="004926DD"/>
    <w:rsid w:val="00492881"/>
    <w:rsid w:val="0049343F"/>
    <w:rsid w:val="00494559"/>
    <w:rsid w:val="00494DD3"/>
    <w:rsid w:val="00494FBF"/>
    <w:rsid w:val="00495C62"/>
    <w:rsid w:val="00495F47"/>
    <w:rsid w:val="0049641C"/>
    <w:rsid w:val="00496B74"/>
    <w:rsid w:val="00496CD7"/>
    <w:rsid w:val="004974CD"/>
    <w:rsid w:val="00497A65"/>
    <w:rsid w:val="004A0862"/>
    <w:rsid w:val="004A0D48"/>
    <w:rsid w:val="004A119F"/>
    <w:rsid w:val="004A1C9B"/>
    <w:rsid w:val="004A2D10"/>
    <w:rsid w:val="004A2DD9"/>
    <w:rsid w:val="004A2FF3"/>
    <w:rsid w:val="004A41CE"/>
    <w:rsid w:val="004A45DD"/>
    <w:rsid w:val="004A4669"/>
    <w:rsid w:val="004A5B77"/>
    <w:rsid w:val="004A647E"/>
    <w:rsid w:val="004A6777"/>
    <w:rsid w:val="004A6FC4"/>
    <w:rsid w:val="004A7200"/>
    <w:rsid w:val="004A7848"/>
    <w:rsid w:val="004A7A5F"/>
    <w:rsid w:val="004B0600"/>
    <w:rsid w:val="004B1A98"/>
    <w:rsid w:val="004B328C"/>
    <w:rsid w:val="004B38C7"/>
    <w:rsid w:val="004B5807"/>
    <w:rsid w:val="004B6CDC"/>
    <w:rsid w:val="004B7233"/>
    <w:rsid w:val="004B7725"/>
    <w:rsid w:val="004B7948"/>
    <w:rsid w:val="004C00D2"/>
    <w:rsid w:val="004C056D"/>
    <w:rsid w:val="004C0634"/>
    <w:rsid w:val="004C0BBE"/>
    <w:rsid w:val="004C1CBF"/>
    <w:rsid w:val="004C224E"/>
    <w:rsid w:val="004C2E43"/>
    <w:rsid w:val="004C2F5D"/>
    <w:rsid w:val="004C4531"/>
    <w:rsid w:val="004C5563"/>
    <w:rsid w:val="004C565E"/>
    <w:rsid w:val="004C5B4A"/>
    <w:rsid w:val="004C60CE"/>
    <w:rsid w:val="004C628E"/>
    <w:rsid w:val="004C639A"/>
    <w:rsid w:val="004C6650"/>
    <w:rsid w:val="004C6FB2"/>
    <w:rsid w:val="004C7200"/>
    <w:rsid w:val="004C7D34"/>
    <w:rsid w:val="004D0A36"/>
    <w:rsid w:val="004D0D56"/>
    <w:rsid w:val="004D1B74"/>
    <w:rsid w:val="004D26C5"/>
    <w:rsid w:val="004D3070"/>
    <w:rsid w:val="004D329C"/>
    <w:rsid w:val="004D3484"/>
    <w:rsid w:val="004D35CF"/>
    <w:rsid w:val="004D3F29"/>
    <w:rsid w:val="004D410D"/>
    <w:rsid w:val="004D5981"/>
    <w:rsid w:val="004D5BEE"/>
    <w:rsid w:val="004D7157"/>
    <w:rsid w:val="004E0B15"/>
    <w:rsid w:val="004E0BE7"/>
    <w:rsid w:val="004E0C9C"/>
    <w:rsid w:val="004E0EBB"/>
    <w:rsid w:val="004E2FA6"/>
    <w:rsid w:val="004E37E8"/>
    <w:rsid w:val="004E3C1A"/>
    <w:rsid w:val="004E498C"/>
    <w:rsid w:val="004E5341"/>
    <w:rsid w:val="004E5AF7"/>
    <w:rsid w:val="004E686E"/>
    <w:rsid w:val="004E6D6D"/>
    <w:rsid w:val="004F23EA"/>
    <w:rsid w:val="004F268C"/>
    <w:rsid w:val="004F2DE8"/>
    <w:rsid w:val="004F3291"/>
    <w:rsid w:val="004F391A"/>
    <w:rsid w:val="004F4FD1"/>
    <w:rsid w:val="004F53C5"/>
    <w:rsid w:val="004F5D81"/>
    <w:rsid w:val="0050017A"/>
    <w:rsid w:val="00500192"/>
    <w:rsid w:val="00500D27"/>
    <w:rsid w:val="005013FC"/>
    <w:rsid w:val="005036B7"/>
    <w:rsid w:val="00506248"/>
    <w:rsid w:val="00507DA7"/>
    <w:rsid w:val="00510296"/>
    <w:rsid w:val="005112F1"/>
    <w:rsid w:val="00511E9C"/>
    <w:rsid w:val="00512E0D"/>
    <w:rsid w:val="0051356C"/>
    <w:rsid w:val="00513832"/>
    <w:rsid w:val="00513B48"/>
    <w:rsid w:val="00514084"/>
    <w:rsid w:val="00514336"/>
    <w:rsid w:val="00514AC2"/>
    <w:rsid w:val="005157A8"/>
    <w:rsid w:val="005169F2"/>
    <w:rsid w:val="00516ABB"/>
    <w:rsid w:val="00517E46"/>
    <w:rsid w:val="00520CB1"/>
    <w:rsid w:val="00521497"/>
    <w:rsid w:val="005219C4"/>
    <w:rsid w:val="00522019"/>
    <w:rsid w:val="0052287B"/>
    <w:rsid w:val="005244E5"/>
    <w:rsid w:val="00524F2A"/>
    <w:rsid w:val="005252D2"/>
    <w:rsid w:val="00525624"/>
    <w:rsid w:val="00525BAA"/>
    <w:rsid w:val="005269D0"/>
    <w:rsid w:val="00527479"/>
    <w:rsid w:val="005274BF"/>
    <w:rsid w:val="00527A01"/>
    <w:rsid w:val="00527C1E"/>
    <w:rsid w:val="00527DD5"/>
    <w:rsid w:val="00530A67"/>
    <w:rsid w:val="00530F43"/>
    <w:rsid w:val="0053324F"/>
    <w:rsid w:val="00534F45"/>
    <w:rsid w:val="0053699E"/>
    <w:rsid w:val="0053731F"/>
    <w:rsid w:val="005373DE"/>
    <w:rsid w:val="00540216"/>
    <w:rsid w:val="00540A5F"/>
    <w:rsid w:val="00541002"/>
    <w:rsid w:val="0054206E"/>
    <w:rsid w:val="00542C30"/>
    <w:rsid w:val="0054341E"/>
    <w:rsid w:val="00543603"/>
    <w:rsid w:val="0054366A"/>
    <w:rsid w:val="00544EAF"/>
    <w:rsid w:val="005469A7"/>
    <w:rsid w:val="00547FAD"/>
    <w:rsid w:val="00550418"/>
    <w:rsid w:val="00550713"/>
    <w:rsid w:val="0055085B"/>
    <w:rsid w:val="00550B12"/>
    <w:rsid w:val="005526AD"/>
    <w:rsid w:val="00553895"/>
    <w:rsid w:val="00553D69"/>
    <w:rsid w:val="005542A2"/>
    <w:rsid w:val="0055555D"/>
    <w:rsid w:val="00555AA8"/>
    <w:rsid w:val="00556009"/>
    <w:rsid w:val="00557229"/>
    <w:rsid w:val="0055736E"/>
    <w:rsid w:val="00557CE8"/>
    <w:rsid w:val="0056026D"/>
    <w:rsid w:val="00560683"/>
    <w:rsid w:val="00560BDA"/>
    <w:rsid w:val="00560FC5"/>
    <w:rsid w:val="00561DAC"/>
    <w:rsid w:val="00562894"/>
    <w:rsid w:val="00562BC8"/>
    <w:rsid w:val="00563244"/>
    <w:rsid w:val="00563268"/>
    <w:rsid w:val="00563692"/>
    <w:rsid w:val="00563ED5"/>
    <w:rsid w:val="0056544C"/>
    <w:rsid w:val="00565A5F"/>
    <w:rsid w:val="00565B76"/>
    <w:rsid w:val="0056649F"/>
    <w:rsid w:val="0056695D"/>
    <w:rsid w:val="0056707F"/>
    <w:rsid w:val="00567886"/>
    <w:rsid w:val="00567BB0"/>
    <w:rsid w:val="0057015E"/>
    <w:rsid w:val="005701A3"/>
    <w:rsid w:val="00570953"/>
    <w:rsid w:val="00570E25"/>
    <w:rsid w:val="005716F2"/>
    <w:rsid w:val="0057210E"/>
    <w:rsid w:val="00572614"/>
    <w:rsid w:val="0057290B"/>
    <w:rsid w:val="005734A4"/>
    <w:rsid w:val="005739A2"/>
    <w:rsid w:val="005755F7"/>
    <w:rsid w:val="00577D44"/>
    <w:rsid w:val="00577E66"/>
    <w:rsid w:val="005807BE"/>
    <w:rsid w:val="00580BE1"/>
    <w:rsid w:val="00580C75"/>
    <w:rsid w:val="00580E03"/>
    <w:rsid w:val="00581110"/>
    <w:rsid w:val="0058190B"/>
    <w:rsid w:val="0058208C"/>
    <w:rsid w:val="00582704"/>
    <w:rsid w:val="00583DF5"/>
    <w:rsid w:val="00584199"/>
    <w:rsid w:val="005841F9"/>
    <w:rsid w:val="00584217"/>
    <w:rsid w:val="0058649B"/>
    <w:rsid w:val="00586BED"/>
    <w:rsid w:val="00587120"/>
    <w:rsid w:val="005879C9"/>
    <w:rsid w:val="00587DE8"/>
    <w:rsid w:val="00590D2C"/>
    <w:rsid w:val="00591A32"/>
    <w:rsid w:val="00591BB5"/>
    <w:rsid w:val="00591D49"/>
    <w:rsid w:val="0059330B"/>
    <w:rsid w:val="005936D7"/>
    <w:rsid w:val="00594C94"/>
    <w:rsid w:val="00594D10"/>
    <w:rsid w:val="005955B8"/>
    <w:rsid w:val="005961F3"/>
    <w:rsid w:val="00596C5C"/>
    <w:rsid w:val="00597A30"/>
    <w:rsid w:val="00597E3E"/>
    <w:rsid w:val="005A1C84"/>
    <w:rsid w:val="005A2044"/>
    <w:rsid w:val="005A2489"/>
    <w:rsid w:val="005A4195"/>
    <w:rsid w:val="005A4F0D"/>
    <w:rsid w:val="005A4F1C"/>
    <w:rsid w:val="005A64FA"/>
    <w:rsid w:val="005A7187"/>
    <w:rsid w:val="005B02DC"/>
    <w:rsid w:val="005B0FE4"/>
    <w:rsid w:val="005B1023"/>
    <w:rsid w:val="005B1B28"/>
    <w:rsid w:val="005B1E26"/>
    <w:rsid w:val="005B2C94"/>
    <w:rsid w:val="005B2E29"/>
    <w:rsid w:val="005B3395"/>
    <w:rsid w:val="005B36C6"/>
    <w:rsid w:val="005B39C6"/>
    <w:rsid w:val="005B3B41"/>
    <w:rsid w:val="005B3C04"/>
    <w:rsid w:val="005B5913"/>
    <w:rsid w:val="005B5C16"/>
    <w:rsid w:val="005B5C92"/>
    <w:rsid w:val="005B66C0"/>
    <w:rsid w:val="005B76C5"/>
    <w:rsid w:val="005B77EC"/>
    <w:rsid w:val="005B7D5C"/>
    <w:rsid w:val="005B7EA2"/>
    <w:rsid w:val="005C2C1C"/>
    <w:rsid w:val="005C2EEC"/>
    <w:rsid w:val="005C4A92"/>
    <w:rsid w:val="005C4DF5"/>
    <w:rsid w:val="005C558D"/>
    <w:rsid w:val="005C5B05"/>
    <w:rsid w:val="005C5C23"/>
    <w:rsid w:val="005C5F64"/>
    <w:rsid w:val="005C657F"/>
    <w:rsid w:val="005C777B"/>
    <w:rsid w:val="005D062B"/>
    <w:rsid w:val="005D112D"/>
    <w:rsid w:val="005D147A"/>
    <w:rsid w:val="005D1C91"/>
    <w:rsid w:val="005D2244"/>
    <w:rsid w:val="005D3335"/>
    <w:rsid w:val="005D3388"/>
    <w:rsid w:val="005D3A28"/>
    <w:rsid w:val="005D4F28"/>
    <w:rsid w:val="005D65CB"/>
    <w:rsid w:val="005D7DC8"/>
    <w:rsid w:val="005E0973"/>
    <w:rsid w:val="005E09F7"/>
    <w:rsid w:val="005E213D"/>
    <w:rsid w:val="005E2557"/>
    <w:rsid w:val="005E2EB9"/>
    <w:rsid w:val="005E305D"/>
    <w:rsid w:val="005E3D84"/>
    <w:rsid w:val="005E4681"/>
    <w:rsid w:val="005E4FA0"/>
    <w:rsid w:val="005E53E2"/>
    <w:rsid w:val="005E65BC"/>
    <w:rsid w:val="005E6AED"/>
    <w:rsid w:val="005E79FD"/>
    <w:rsid w:val="005F015A"/>
    <w:rsid w:val="005F069F"/>
    <w:rsid w:val="005F1698"/>
    <w:rsid w:val="005F41DD"/>
    <w:rsid w:val="005F4676"/>
    <w:rsid w:val="005F4F51"/>
    <w:rsid w:val="005F5C5D"/>
    <w:rsid w:val="005F5E12"/>
    <w:rsid w:val="005F6393"/>
    <w:rsid w:val="005F6D07"/>
    <w:rsid w:val="005F7174"/>
    <w:rsid w:val="005F7CB9"/>
    <w:rsid w:val="00600CCE"/>
    <w:rsid w:val="00600CD2"/>
    <w:rsid w:val="00601EB2"/>
    <w:rsid w:val="00602563"/>
    <w:rsid w:val="00602BA8"/>
    <w:rsid w:val="006035D5"/>
    <w:rsid w:val="00604662"/>
    <w:rsid w:val="00604D34"/>
    <w:rsid w:val="006054B6"/>
    <w:rsid w:val="00607E5C"/>
    <w:rsid w:val="006116EF"/>
    <w:rsid w:val="006131B5"/>
    <w:rsid w:val="006139FF"/>
    <w:rsid w:val="006148F1"/>
    <w:rsid w:val="00615977"/>
    <w:rsid w:val="0061759B"/>
    <w:rsid w:val="006179B5"/>
    <w:rsid w:val="006206B1"/>
    <w:rsid w:val="00620D9E"/>
    <w:rsid w:val="00621600"/>
    <w:rsid w:val="00621AC8"/>
    <w:rsid w:val="006221D7"/>
    <w:rsid w:val="00622A9C"/>
    <w:rsid w:val="0062462E"/>
    <w:rsid w:val="0062473D"/>
    <w:rsid w:val="00624C39"/>
    <w:rsid w:val="00625E7D"/>
    <w:rsid w:val="00627201"/>
    <w:rsid w:val="00627B31"/>
    <w:rsid w:val="006306D0"/>
    <w:rsid w:val="006325C5"/>
    <w:rsid w:val="006325CC"/>
    <w:rsid w:val="006337C8"/>
    <w:rsid w:val="00634308"/>
    <w:rsid w:val="00634327"/>
    <w:rsid w:val="006347C4"/>
    <w:rsid w:val="00634A2A"/>
    <w:rsid w:val="00634E79"/>
    <w:rsid w:val="00635D01"/>
    <w:rsid w:val="006360E4"/>
    <w:rsid w:val="00637653"/>
    <w:rsid w:val="00640C15"/>
    <w:rsid w:val="00640CDD"/>
    <w:rsid w:val="00640E7B"/>
    <w:rsid w:val="0064117B"/>
    <w:rsid w:val="00641B47"/>
    <w:rsid w:val="00642234"/>
    <w:rsid w:val="00642790"/>
    <w:rsid w:val="00643D01"/>
    <w:rsid w:val="00643F52"/>
    <w:rsid w:val="0064466E"/>
    <w:rsid w:val="00645EA5"/>
    <w:rsid w:val="006462A2"/>
    <w:rsid w:val="006472B8"/>
    <w:rsid w:val="0064782A"/>
    <w:rsid w:val="00647D68"/>
    <w:rsid w:val="0065027D"/>
    <w:rsid w:val="00650344"/>
    <w:rsid w:val="00650745"/>
    <w:rsid w:val="00651D34"/>
    <w:rsid w:val="00652DD0"/>
    <w:rsid w:val="00652F47"/>
    <w:rsid w:val="00657F83"/>
    <w:rsid w:val="006603B5"/>
    <w:rsid w:val="006604E4"/>
    <w:rsid w:val="00661B1F"/>
    <w:rsid w:val="006630B9"/>
    <w:rsid w:val="006636FC"/>
    <w:rsid w:val="00663A10"/>
    <w:rsid w:val="00663ABA"/>
    <w:rsid w:val="0066507E"/>
    <w:rsid w:val="00666BA2"/>
    <w:rsid w:val="00666BFE"/>
    <w:rsid w:val="00670DED"/>
    <w:rsid w:val="00671029"/>
    <w:rsid w:val="00671183"/>
    <w:rsid w:val="0067136D"/>
    <w:rsid w:val="006714E1"/>
    <w:rsid w:val="00672058"/>
    <w:rsid w:val="00672155"/>
    <w:rsid w:val="006735DB"/>
    <w:rsid w:val="00673924"/>
    <w:rsid w:val="00673A90"/>
    <w:rsid w:val="0067401D"/>
    <w:rsid w:val="006751FF"/>
    <w:rsid w:val="00675AD3"/>
    <w:rsid w:val="006769B0"/>
    <w:rsid w:val="00676CE1"/>
    <w:rsid w:val="00676FAF"/>
    <w:rsid w:val="0068045C"/>
    <w:rsid w:val="006818E3"/>
    <w:rsid w:val="00681C56"/>
    <w:rsid w:val="00682991"/>
    <w:rsid w:val="00683EA1"/>
    <w:rsid w:val="00685C9F"/>
    <w:rsid w:val="00685ECA"/>
    <w:rsid w:val="0068634C"/>
    <w:rsid w:val="00686873"/>
    <w:rsid w:val="00686AC6"/>
    <w:rsid w:val="00687D24"/>
    <w:rsid w:val="006908E1"/>
    <w:rsid w:val="00691E4C"/>
    <w:rsid w:val="00694024"/>
    <w:rsid w:val="00694B4F"/>
    <w:rsid w:val="00694B56"/>
    <w:rsid w:val="00696821"/>
    <w:rsid w:val="006969BB"/>
    <w:rsid w:val="00696DE0"/>
    <w:rsid w:val="00697343"/>
    <w:rsid w:val="006A1A48"/>
    <w:rsid w:val="006A1BBE"/>
    <w:rsid w:val="006A1CFF"/>
    <w:rsid w:val="006A2702"/>
    <w:rsid w:val="006A31F7"/>
    <w:rsid w:val="006A34CA"/>
    <w:rsid w:val="006A3FB0"/>
    <w:rsid w:val="006A51CB"/>
    <w:rsid w:val="006A5AC4"/>
    <w:rsid w:val="006A6BEF"/>
    <w:rsid w:val="006A777C"/>
    <w:rsid w:val="006B15BB"/>
    <w:rsid w:val="006B34AE"/>
    <w:rsid w:val="006B3CF8"/>
    <w:rsid w:val="006B402A"/>
    <w:rsid w:val="006B57A0"/>
    <w:rsid w:val="006B7C48"/>
    <w:rsid w:val="006C019E"/>
    <w:rsid w:val="006C1040"/>
    <w:rsid w:val="006C1A6A"/>
    <w:rsid w:val="006C1EAA"/>
    <w:rsid w:val="006C2DA9"/>
    <w:rsid w:val="006C2E67"/>
    <w:rsid w:val="006C338A"/>
    <w:rsid w:val="006C4E69"/>
    <w:rsid w:val="006C547B"/>
    <w:rsid w:val="006C5C62"/>
    <w:rsid w:val="006C62A7"/>
    <w:rsid w:val="006C7541"/>
    <w:rsid w:val="006D1045"/>
    <w:rsid w:val="006D14C7"/>
    <w:rsid w:val="006D1F41"/>
    <w:rsid w:val="006D2194"/>
    <w:rsid w:val="006D21E0"/>
    <w:rsid w:val="006D26F5"/>
    <w:rsid w:val="006D3D54"/>
    <w:rsid w:val="006D46E8"/>
    <w:rsid w:val="006D4A88"/>
    <w:rsid w:val="006D521C"/>
    <w:rsid w:val="006D534D"/>
    <w:rsid w:val="006D5909"/>
    <w:rsid w:val="006D60D1"/>
    <w:rsid w:val="006D7C17"/>
    <w:rsid w:val="006E0EE2"/>
    <w:rsid w:val="006E2571"/>
    <w:rsid w:val="006E7109"/>
    <w:rsid w:val="006E7B0B"/>
    <w:rsid w:val="006E7B43"/>
    <w:rsid w:val="006E7B50"/>
    <w:rsid w:val="006E7E9E"/>
    <w:rsid w:val="006F0245"/>
    <w:rsid w:val="006F0278"/>
    <w:rsid w:val="006F349D"/>
    <w:rsid w:val="006F504E"/>
    <w:rsid w:val="006F5D2A"/>
    <w:rsid w:val="006F66CA"/>
    <w:rsid w:val="006F6732"/>
    <w:rsid w:val="006F6A85"/>
    <w:rsid w:val="006F7346"/>
    <w:rsid w:val="006F77EA"/>
    <w:rsid w:val="007004F5"/>
    <w:rsid w:val="00703A0D"/>
    <w:rsid w:val="0070519F"/>
    <w:rsid w:val="00705F3F"/>
    <w:rsid w:val="00706003"/>
    <w:rsid w:val="0070674C"/>
    <w:rsid w:val="007071BB"/>
    <w:rsid w:val="0070763D"/>
    <w:rsid w:val="00707A4B"/>
    <w:rsid w:val="007101A6"/>
    <w:rsid w:val="00710CB6"/>
    <w:rsid w:val="007110DB"/>
    <w:rsid w:val="00711532"/>
    <w:rsid w:val="00712B80"/>
    <w:rsid w:val="007139CA"/>
    <w:rsid w:val="00713C32"/>
    <w:rsid w:val="0071471B"/>
    <w:rsid w:val="00714870"/>
    <w:rsid w:val="00714DF5"/>
    <w:rsid w:val="007152CD"/>
    <w:rsid w:val="007155B3"/>
    <w:rsid w:val="007161A0"/>
    <w:rsid w:val="00716B0F"/>
    <w:rsid w:val="00717B16"/>
    <w:rsid w:val="007201FA"/>
    <w:rsid w:val="00720743"/>
    <w:rsid w:val="00720873"/>
    <w:rsid w:val="00720E31"/>
    <w:rsid w:val="00721A7E"/>
    <w:rsid w:val="00722762"/>
    <w:rsid w:val="00722F25"/>
    <w:rsid w:val="00722F7A"/>
    <w:rsid w:val="0072400D"/>
    <w:rsid w:val="0072421C"/>
    <w:rsid w:val="007262B1"/>
    <w:rsid w:val="0072788D"/>
    <w:rsid w:val="0072790A"/>
    <w:rsid w:val="00727FC1"/>
    <w:rsid w:val="00731F5F"/>
    <w:rsid w:val="007323FF"/>
    <w:rsid w:val="00732592"/>
    <w:rsid w:val="007333F9"/>
    <w:rsid w:val="00733442"/>
    <w:rsid w:val="00734597"/>
    <w:rsid w:val="00734D19"/>
    <w:rsid w:val="00734D96"/>
    <w:rsid w:val="00735331"/>
    <w:rsid w:val="00735823"/>
    <w:rsid w:val="00735853"/>
    <w:rsid w:val="007369C7"/>
    <w:rsid w:val="00736C70"/>
    <w:rsid w:val="007375D7"/>
    <w:rsid w:val="007377D7"/>
    <w:rsid w:val="00737B50"/>
    <w:rsid w:val="00737BE6"/>
    <w:rsid w:val="00740B0B"/>
    <w:rsid w:val="00741682"/>
    <w:rsid w:val="007421D7"/>
    <w:rsid w:val="007423C9"/>
    <w:rsid w:val="0074372B"/>
    <w:rsid w:val="00743DB7"/>
    <w:rsid w:val="007448A4"/>
    <w:rsid w:val="00744D9B"/>
    <w:rsid w:val="0074514E"/>
    <w:rsid w:val="007457DF"/>
    <w:rsid w:val="00746413"/>
    <w:rsid w:val="007470BB"/>
    <w:rsid w:val="00747AC2"/>
    <w:rsid w:val="007500C9"/>
    <w:rsid w:val="00751061"/>
    <w:rsid w:val="007516A5"/>
    <w:rsid w:val="007516C5"/>
    <w:rsid w:val="00754E91"/>
    <w:rsid w:val="0075505F"/>
    <w:rsid w:val="007551E2"/>
    <w:rsid w:val="00755CDA"/>
    <w:rsid w:val="00755D80"/>
    <w:rsid w:val="00756F75"/>
    <w:rsid w:val="007576A8"/>
    <w:rsid w:val="00757857"/>
    <w:rsid w:val="00757AAF"/>
    <w:rsid w:val="00764FBB"/>
    <w:rsid w:val="00765805"/>
    <w:rsid w:val="00765817"/>
    <w:rsid w:val="00766025"/>
    <w:rsid w:val="00766058"/>
    <w:rsid w:val="007664EA"/>
    <w:rsid w:val="00766ACF"/>
    <w:rsid w:val="007670C4"/>
    <w:rsid w:val="00767471"/>
    <w:rsid w:val="007677C5"/>
    <w:rsid w:val="00767F6C"/>
    <w:rsid w:val="00770A83"/>
    <w:rsid w:val="00771075"/>
    <w:rsid w:val="0077295D"/>
    <w:rsid w:val="00772C72"/>
    <w:rsid w:val="0077308A"/>
    <w:rsid w:val="00773C97"/>
    <w:rsid w:val="00774015"/>
    <w:rsid w:val="007743E6"/>
    <w:rsid w:val="00775255"/>
    <w:rsid w:val="007761E9"/>
    <w:rsid w:val="00776B37"/>
    <w:rsid w:val="00777114"/>
    <w:rsid w:val="0077717E"/>
    <w:rsid w:val="00777BEC"/>
    <w:rsid w:val="00777E0E"/>
    <w:rsid w:val="00781A5E"/>
    <w:rsid w:val="00782B6C"/>
    <w:rsid w:val="00782FC8"/>
    <w:rsid w:val="0078358A"/>
    <w:rsid w:val="007836C6"/>
    <w:rsid w:val="00783C48"/>
    <w:rsid w:val="00783E3A"/>
    <w:rsid w:val="00784146"/>
    <w:rsid w:val="00784553"/>
    <w:rsid w:val="00784C67"/>
    <w:rsid w:val="00784E50"/>
    <w:rsid w:val="00784E9F"/>
    <w:rsid w:val="0078572E"/>
    <w:rsid w:val="00786536"/>
    <w:rsid w:val="00786830"/>
    <w:rsid w:val="007878B8"/>
    <w:rsid w:val="00790209"/>
    <w:rsid w:val="00790A3A"/>
    <w:rsid w:val="00790EFD"/>
    <w:rsid w:val="00791DBE"/>
    <w:rsid w:val="0079260C"/>
    <w:rsid w:val="00792F32"/>
    <w:rsid w:val="00792F7A"/>
    <w:rsid w:val="00793EF2"/>
    <w:rsid w:val="00794439"/>
    <w:rsid w:val="00796B87"/>
    <w:rsid w:val="00797448"/>
    <w:rsid w:val="00797FB1"/>
    <w:rsid w:val="007A0C8F"/>
    <w:rsid w:val="007A0D5D"/>
    <w:rsid w:val="007A169C"/>
    <w:rsid w:val="007A1DA2"/>
    <w:rsid w:val="007A1F25"/>
    <w:rsid w:val="007A248C"/>
    <w:rsid w:val="007A284F"/>
    <w:rsid w:val="007A531B"/>
    <w:rsid w:val="007A6EDA"/>
    <w:rsid w:val="007B0E6C"/>
    <w:rsid w:val="007B15BA"/>
    <w:rsid w:val="007B26A9"/>
    <w:rsid w:val="007B2C40"/>
    <w:rsid w:val="007B31D0"/>
    <w:rsid w:val="007B3656"/>
    <w:rsid w:val="007B3691"/>
    <w:rsid w:val="007B4B41"/>
    <w:rsid w:val="007B52EC"/>
    <w:rsid w:val="007B5B9B"/>
    <w:rsid w:val="007B62AC"/>
    <w:rsid w:val="007B6320"/>
    <w:rsid w:val="007B6CEB"/>
    <w:rsid w:val="007B708B"/>
    <w:rsid w:val="007B7687"/>
    <w:rsid w:val="007C0AD1"/>
    <w:rsid w:val="007C295E"/>
    <w:rsid w:val="007C2B37"/>
    <w:rsid w:val="007C2D1D"/>
    <w:rsid w:val="007C351C"/>
    <w:rsid w:val="007C3ADB"/>
    <w:rsid w:val="007C3C17"/>
    <w:rsid w:val="007C52D4"/>
    <w:rsid w:val="007C5B87"/>
    <w:rsid w:val="007C5CB0"/>
    <w:rsid w:val="007C5FB7"/>
    <w:rsid w:val="007C6EC8"/>
    <w:rsid w:val="007C70C3"/>
    <w:rsid w:val="007C7613"/>
    <w:rsid w:val="007D0D93"/>
    <w:rsid w:val="007D1010"/>
    <w:rsid w:val="007D1243"/>
    <w:rsid w:val="007D15A1"/>
    <w:rsid w:val="007D15CC"/>
    <w:rsid w:val="007D164E"/>
    <w:rsid w:val="007D267A"/>
    <w:rsid w:val="007D3649"/>
    <w:rsid w:val="007D501F"/>
    <w:rsid w:val="007D575A"/>
    <w:rsid w:val="007D58A6"/>
    <w:rsid w:val="007D6002"/>
    <w:rsid w:val="007D612C"/>
    <w:rsid w:val="007D62DD"/>
    <w:rsid w:val="007D68F5"/>
    <w:rsid w:val="007D79BC"/>
    <w:rsid w:val="007E0071"/>
    <w:rsid w:val="007E026B"/>
    <w:rsid w:val="007E0E0F"/>
    <w:rsid w:val="007E101F"/>
    <w:rsid w:val="007E1C1B"/>
    <w:rsid w:val="007E1FF6"/>
    <w:rsid w:val="007E3520"/>
    <w:rsid w:val="007E360C"/>
    <w:rsid w:val="007E3D92"/>
    <w:rsid w:val="007E40F1"/>
    <w:rsid w:val="007E444E"/>
    <w:rsid w:val="007E4BCF"/>
    <w:rsid w:val="007E5041"/>
    <w:rsid w:val="007E50FE"/>
    <w:rsid w:val="007E5206"/>
    <w:rsid w:val="007E570D"/>
    <w:rsid w:val="007E5CDC"/>
    <w:rsid w:val="007E6026"/>
    <w:rsid w:val="007E7550"/>
    <w:rsid w:val="007F05A9"/>
    <w:rsid w:val="007F0995"/>
    <w:rsid w:val="007F11E1"/>
    <w:rsid w:val="007F3025"/>
    <w:rsid w:val="007F4324"/>
    <w:rsid w:val="007F454F"/>
    <w:rsid w:val="007F5089"/>
    <w:rsid w:val="007F5691"/>
    <w:rsid w:val="007F5E19"/>
    <w:rsid w:val="007F5FFA"/>
    <w:rsid w:val="007F6888"/>
    <w:rsid w:val="007F7D26"/>
    <w:rsid w:val="0080080D"/>
    <w:rsid w:val="0080088A"/>
    <w:rsid w:val="00801142"/>
    <w:rsid w:val="00801324"/>
    <w:rsid w:val="00801C05"/>
    <w:rsid w:val="008033B9"/>
    <w:rsid w:val="00803674"/>
    <w:rsid w:val="008043D3"/>
    <w:rsid w:val="00804B3C"/>
    <w:rsid w:val="008051F5"/>
    <w:rsid w:val="00805B04"/>
    <w:rsid w:val="00806083"/>
    <w:rsid w:val="00806BE3"/>
    <w:rsid w:val="008071A3"/>
    <w:rsid w:val="00807B27"/>
    <w:rsid w:val="008115E3"/>
    <w:rsid w:val="008129C0"/>
    <w:rsid w:val="0081392E"/>
    <w:rsid w:val="00814924"/>
    <w:rsid w:val="008152C9"/>
    <w:rsid w:val="00816702"/>
    <w:rsid w:val="0081720F"/>
    <w:rsid w:val="00817CBE"/>
    <w:rsid w:val="008221DC"/>
    <w:rsid w:val="008222CD"/>
    <w:rsid w:val="00822F39"/>
    <w:rsid w:val="008242F3"/>
    <w:rsid w:val="0082435E"/>
    <w:rsid w:val="00824E85"/>
    <w:rsid w:val="00826488"/>
    <w:rsid w:val="00827B54"/>
    <w:rsid w:val="00830D44"/>
    <w:rsid w:val="00831FF5"/>
    <w:rsid w:val="00832056"/>
    <w:rsid w:val="0083284B"/>
    <w:rsid w:val="00832B1B"/>
    <w:rsid w:val="00834671"/>
    <w:rsid w:val="00834D1B"/>
    <w:rsid w:val="00835446"/>
    <w:rsid w:val="00835750"/>
    <w:rsid w:val="00837A39"/>
    <w:rsid w:val="00840788"/>
    <w:rsid w:val="00840E27"/>
    <w:rsid w:val="0084114E"/>
    <w:rsid w:val="008415D7"/>
    <w:rsid w:val="00841A16"/>
    <w:rsid w:val="00841C67"/>
    <w:rsid w:val="008426E2"/>
    <w:rsid w:val="00843A8B"/>
    <w:rsid w:val="00843B56"/>
    <w:rsid w:val="00844713"/>
    <w:rsid w:val="00844CA1"/>
    <w:rsid w:val="00844F3B"/>
    <w:rsid w:val="00845027"/>
    <w:rsid w:val="0084612F"/>
    <w:rsid w:val="008462DA"/>
    <w:rsid w:val="008467BC"/>
    <w:rsid w:val="008475CB"/>
    <w:rsid w:val="00850CDD"/>
    <w:rsid w:val="008516F2"/>
    <w:rsid w:val="00851B4B"/>
    <w:rsid w:val="0085221A"/>
    <w:rsid w:val="00853DED"/>
    <w:rsid w:val="008545D0"/>
    <w:rsid w:val="00854994"/>
    <w:rsid w:val="00855285"/>
    <w:rsid w:val="00855C37"/>
    <w:rsid w:val="00856473"/>
    <w:rsid w:val="0085765D"/>
    <w:rsid w:val="008618F0"/>
    <w:rsid w:val="00861F4F"/>
    <w:rsid w:val="00862985"/>
    <w:rsid w:val="00862A67"/>
    <w:rsid w:val="00862BD0"/>
    <w:rsid w:val="00862CFB"/>
    <w:rsid w:val="00863069"/>
    <w:rsid w:val="00865473"/>
    <w:rsid w:val="00865590"/>
    <w:rsid w:val="00865C5A"/>
    <w:rsid w:val="00865F22"/>
    <w:rsid w:val="00867A69"/>
    <w:rsid w:val="008705E7"/>
    <w:rsid w:val="008714FD"/>
    <w:rsid w:val="008728A7"/>
    <w:rsid w:val="0087297E"/>
    <w:rsid w:val="00872A6D"/>
    <w:rsid w:val="00873278"/>
    <w:rsid w:val="00874A32"/>
    <w:rsid w:val="00875477"/>
    <w:rsid w:val="00875B28"/>
    <w:rsid w:val="00875D11"/>
    <w:rsid w:val="0087667C"/>
    <w:rsid w:val="0087780D"/>
    <w:rsid w:val="00877E66"/>
    <w:rsid w:val="008802AF"/>
    <w:rsid w:val="00880431"/>
    <w:rsid w:val="008806C7"/>
    <w:rsid w:val="008814BF"/>
    <w:rsid w:val="00881C88"/>
    <w:rsid w:val="00881FDE"/>
    <w:rsid w:val="008833C1"/>
    <w:rsid w:val="0088361A"/>
    <w:rsid w:val="0088485C"/>
    <w:rsid w:val="008848F5"/>
    <w:rsid w:val="00885569"/>
    <w:rsid w:val="00885A75"/>
    <w:rsid w:val="00885BEE"/>
    <w:rsid w:val="00886490"/>
    <w:rsid w:val="00887991"/>
    <w:rsid w:val="00887C9B"/>
    <w:rsid w:val="00890A81"/>
    <w:rsid w:val="00890BB2"/>
    <w:rsid w:val="00890D21"/>
    <w:rsid w:val="00890FA9"/>
    <w:rsid w:val="008912FE"/>
    <w:rsid w:val="00891DF5"/>
    <w:rsid w:val="008924DD"/>
    <w:rsid w:val="00893F09"/>
    <w:rsid w:val="008940B3"/>
    <w:rsid w:val="00894767"/>
    <w:rsid w:val="008949BF"/>
    <w:rsid w:val="00897B72"/>
    <w:rsid w:val="008A0024"/>
    <w:rsid w:val="008A13D7"/>
    <w:rsid w:val="008A17AC"/>
    <w:rsid w:val="008A1C53"/>
    <w:rsid w:val="008A2AC9"/>
    <w:rsid w:val="008A2B0E"/>
    <w:rsid w:val="008A2D33"/>
    <w:rsid w:val="008A3EE9"/>
    <w:rsid w:val="008A42B9"/>
    <w:rsid w:val="008A4454"/>
    <w:rsid w:val="008A450F"/>
    <w:rsid w:val="008A493D"/>
    <w:rsid w:val="008A4CB8"/>
    <w:rsid w:val="008A566B"/>
    <w:rsid w:val="008A5A67"/>
    <w:rsid w:val="008A5CBA"/>
    <w:rsid w:val="008A6172"/>
    <w:rsid w:val="008A68B4"/>
    <w:rsid w:val="008B0616"/>
    <w:rsid w:val="008B09F3"/>
    <w:rsid w:val="008B0FBD"/>
    <w:rsid w:val="008B1704"/>
    <w:rsid w:val="008B1950"/>
    <w:rsid w:val="008B3008"/>
    <w:rsid w:val="008B3EA6"/>
    <w:rsid w:val="008B3FED"/>
    <w:rsid w:val="008B4720"/>
    <w:rsid w:val="008B4A5E"/>
    <w:rsid w:val="008B55C8"/>
    <w:rsid w:val="008B64E7"/>
    <w:rsid w:val="008B68BB"/>
    <w:rsid w:val="008B6AFD"/>
    <w:rsid w:val="008B6F33"/>
    <w:rsid w:val="008B727F"/>
    <w:rsid w:val="008C05C8"/>
    <w:rsid w:val="008C07CC"/>
    <w:rsid w:val="008C0BA9"/>
    <w:rsid w:val="008C1AEE"/>
    <w:rsid w:val="008C1B21"/>
    <w:rsid w:val="008C1DB4"/>
    <w:rsid w:val="008C3E6D"/>
    <w:rsid w:val="008C439B"/>
    <w:rsid w:val="008C505A"/>
    <w:rsid w:val="008C57E2"/>
    <w:rsid w:val="008C5AF3"/>
    <w:rsid w:val="008C5B37"/>
    <w:rsid w:val="008C5E5D"/>
    <w:rsid w:val="008C5F54"/>
    <w:rsid w:val="008C647E"/>
    <w:rsid w:val="008C65EF"/>
    <w:rsid w:val="008C74B9"/>
    <w:rsid w:val="008D022F"/>
    <w:rsid w:val="008D03A3"/>
    <w:rsid w:val="008D0CF5"/>
    <w:rsid w:val="008D1FA0"/>
    <w:rsid w:val="008D20DD"/>
    <w:rsid w:val="008D338F"/>
    <w:rsid w:val="008D3567"/>
    <w:rsid w:val="008D362E"/>
    <w:rsid w:val="008D5BF1"/>
    <w:rsid w:val="008D6DF0"/>
    <w:rsid w:val="008E0759"/>
    <w:rsid w:val="008E0814"/>
    <w:rsid w:val="008E1195"/>
    <w:rsid w:val="008E207F"/>
    <w:rsid w:val="008E2295"/>
    <w:rsid w:val="008E275A"/>
    <w:rsid w:val="008E30C8"/>
    <w:rsid w:val="008E328F"/>
    <w:rsid w:val="008E3888"/>
    <w:rsid w:val="008E3AF4"/>
    <w:rsid w:val="008E4240"/>
    <w:rsid w:val="008E4DB5"/>
    <w:rsid w:val="008E4EC6"/>
    <w:rsid w:val="008E649E"/>
    <w:rsid w:val="008E67B0"/>
    <w:rsid w:val="008E6AB4"/>
    <w:rsid w:val="008F21C2"/>
    <w:rsid w:val="008F2952"/>
    <w:rsid w:val="008F51BD"/>
    <w:rsid w:val="008F5907"/>
    <w:rsid w:val="008F5E77"/>
    <w:rsid w:val="008F6C10"/>
    <w:rsid w:val="009003E7"/>
    <w:rsid w:val="00900B13"/>
    <w:rsid w:val="00900FD7"/>
    <w:rsid w:val="00901262"/>
    <w:rsid w:val="009019C3"/>
    <w:rsid w:val="00901A79"/>
    <w:rsid w:val="00901AE9"/>
    <w:rsid w:val="00902595"/>
    <w:rsid w:val="0090293E"/>
    <w:rsid w:val="0090300A"/>
    <w:rsid w:val="009049A5"/>
    <w:rsid w:val="00904AAD"/>
    <w:rsid w:val="00904F6B"/>
    <w:rsid w:val="0090547E"/>
    <w:rsid w:val="0090583C"/>
    <w:rsid w:val="00906174"/>
    <w:rsid w:val="00906753"/>
    <w:rsid w:val="00907921"/>
    <w:rsid w:val="00910551"/>
    <w:rsid w:val="0091111F"/>
    <w:rsid w:val="009124C3"/>
    <w:rsid w:val="0091322C"/>
    <w:rsid w:val="009132B8"/>
    <w:rsid w:val="00914C7A"/>
    <w:rsid w:val="00914FA8"/>
    <w:rsid w:val="009151CF"/>
    <w:rsid w:val="00915471"/>
    <w:rsid w:val="00915476"/>
    <w:rsid w:val="0091559C"/>
    <w:rsid w:val="009159D8"/>
    <w:rsid w:val="00915F24"/>
    <w:rsid w:val="00916DAA"/>
    <w:rsid w:val="009178AB"/>
    <w:rsid w:val="0091798C"/>
    <w:rsid w:val="00917BA0"/>
    <w:rsid w:val="00917DBE"/>
    <w:rsid w:val="00920010"/>
    <w:rsid w:val="00920739"/>
    <w:rsid w:val="00922296"/>
    <w:rsid w:val="00923B8B"/>
    <w:rsid w:val="00923F9E"/>
    <w:rsid w:val="00924C7C"/>
    <w:rsid w:val="00925546"/>
    <w:rsid w:val="00925ACC"/>
    <w:rsid w:val="0092669B"/>
    <w:rsid w:val="00926F52"/>
    <w:rsid w:val="0092756E"/>
    <w:rsid w:val="00927ABF"/>
    <w:rsid w:val="009304F1"/>
    <w:rsid w:val="00930F8E"/>
    <w:rsid w:val="00931189"/>
    <w:rsid w:val="00931A02"/>
    <w:rsid w:val="009328C9"/>
    <w:rsid w:val="00933458"/>
    <w:rsid w:val="00934554"/>
    <w:rsid w:val="0093462C"/>
    <w:rsid w:val="00934B1C"/>
    <w:rsid w:val="00934E50"/>
    <w:rsid w:val="00935C63"/>
    <w:rsid w:val="00935E4C"/>
    <w:rsid w:val="00935F4E"/>
    <w:rsid w:val="00937141"/>
    <w:rsid w:val="00937DF6"/>
    <w:rsid w:val="009416D6"/>
    <w:rsid w:val="009417A9"/>
    <w:rsid w:val="009426A7"/>
    <w:rsid w:val="00943316"/>
    <w:rsid w:val="0094350A"/>
    <w:rsid w:val="00943AB3"/>
    <w:rsid w:val="0094424F"/>
    <w:rsid w:val="00944517"/>
    <w:rsid w:val="009447F7"/>
    <w:rsid w:val="00946B61"/>
    <w:rsid w:val="00946C1D"/>
    <w:rsid w:val="009475BC"/>
    <w:rsid w:val="009478ED"/>
    <w:rsid w:val="00947FC8"/>
    <w:rsid w:val="009505A3"/>
    <w:rsid w:val="009507B7"/>
    <w:rsid w:val="009509B4"/>
    <w:rsid w:val="009517A7"/>
    <w:rsid w:val="00951BF8"/>
    <w:rsid w:val="00953515"/>
    <w:rsid w:val="009535C4"/>
    <w:rsid w:val="00954DD8"/>
    <w:rsid w:val="00955B95"/>
    <w:rsid w:val="00956204"/>
    <w:rsid w:val="00957851"/>
    <w:rsid w:val="00957C21"/>
    <w:rsid w:val="0096117A"/>
    <w:rsid w:val="00962341"/>
    <w:rsid w:val="00962645"/>
    <w:rsid w:val="00962653"/>
    <w:rsid w:val="009626FE"/>
    <w:rsid w:val="00962E7A"/>
    <w:rsid w:val="0096310E"/>
    <w:rsid w:val="009631E7"/>
    <w:rsid w:val="009635DE"/>
    <w:rsid w:val="00963B80"/>
    <w:rsid w:val="0096538B"/>
    <w:rsid w:val="00967EAC"/>
    <w:rsid w:val="00970DFA"/>
    <w:rsid w:val="00971A5D"/>
    <w:rsid w:val="00972F3A"/>
    <w:rsid w:val="00973DAD"/>
    <w:rsid w:val="009744EC"/>
    <w:rsid w:val="009755E5"/>
    <w:rsid w:val="00975EE6"/>
    <w:rsid w:val="00976483"/>
    <w:rsid w:val="00976E14"/>
    <w:rsid w:val="00977071"/>
    <w:rsid w:val="00977678"/>
    <w:rsid w:val="009816A9"/>
    <w:rsid w:val="00981CAD"/>
    <w:rsid w:val="00982F2E"/>
    <w:rsid w:val="0098506B"/>
    <w:rsid w:val="009856CF"/>
    <w:rsid w:val="0098595E"/>
    <w:rsid w:val="00985B9A"/>
    <w:rsid w:val="009863FF"/>
    <w:rsid w:val="00986A01"/>
    <w:rsid w:val="00987392"/>
    <w:rsid w:val="00987CFD"/>
    <w:rsid w:val="00987E6A"/>
    <w:rsid w:val="00990092"/>
    <w:rsid w:val="00990E23"/>
    <w:rsid w:val="009914B4"/>
    <w:rsid w:val="00992918"/>
    <w:rsid w:val="00992EFE"/>
    <w:rsid w:val="00992F2A"/>
    <w:rsid w:val="00993BF3"/>
    <w:rsid w:val="00996435"/>
    <w:rsid w:val="009971B3"/>
    <w:rsid w:val="00997260"/>
    <w:rsid w:val="0099756C"/>
    <w:rsid w:val="00997AED"/>
    <w:rsid w:val="009A017E"/>
    <w:rsid w:val="009A02E9"/>
    <w:rsid w:val="009A1110"/>
    <w:rsid w:val="009A16DA"/>
    <w:rsid w:val="009A1EAA"/>
    <w:rsid w:val="009A1F2C"/>
    <w:rsid w:val="009A21E3"/>
    <w:rsid w:val="009A23B2"/>
    <w:rsid w:val="009A23F2"/>
    <w:rsid w:val="009A3738"/>
    <w:rsid w:val="009A4797"/>
    <w:rsid w:val="009A4A4F"/>
    <w:rsid w:val="009A57B0"/>
    <w:rsid w:val="009A5E94"/>
    <w:rsid w:val="009B02AA"/>
    <w:rsid w:val="009B29A0"/>
    <w:rsid w:val="009B2B02"/>
    <w:rsid w:val="009B4781"/>
    <w:rsid w:val="009B4B69"/>
    <w:rsid w:val="009B5259"/>
    <w:rsid w:val="009B79E2"/>
    <w:rsid w:val="009C072B"/>
    <w:rsid w:val="009C0E42"/>
    <w:rsid w:val="009C1825"/>
    <w:rsid w:val="009C2E9C"/>
    <w:rsid w:val="009C3637"/>
    <w:rsid w:val="009C4479"/>
    <w:rsid w:val="009C64E4"/>
    <w:rsid w:val="009C651F"/>
    <w:rsid w:val="009C6C1F"/>
    <w:rsid w:val="009C6E68"/>
    <w:rsid w:val="009C71CD"/>
    <w:rsid w:val="009C7734"/>
    <w:rsid w:val="009C7A4F"/>
    <w:rsid w:val="009C7D00"/>
    <w:rsid w:val="009D0B24"/>
    <w:rsid w:val="009D112B"/>
    <w:rsid w:val="009D2FE7"/>
    <w:rsid w:val="009D35B6"/>
    <w:rsid w:val="009D3697"/>
    <w:rsid w:val="009D3BD6"/>
    <w:rsid w:val="009D42A2"/>
    <w:rsid w:val="009D5904"/>
    <w:rsid w:val="009D5A92"/>
    <w:rsid w:val="009D639E"/>
    <w:rsid w:val="009D6B18"/>
    <w:rsid w:val="009E08A5"/>
    <w:rsid w:val="009E0A53"/>
    <w:rsid w:val="009E22A3"/>
    <w:rsid w:val="009E2908"/>
    <w:rsid w:val="009E3038"/>
    <w:rsid w:val="009E30A3"/>
    <w:rsid w:val="009E3558"/>
    <w:rsid w:val="009E3A6A"/>
    <w:rsid w:val="009E44D0"/>
    <w:rsid w:val="009E52C2"/>
    <w:rsid w:val="009E61B5"/>
    <w:rsid w:val="009E63AB"/>
    <w:rsid w:val="009E6E7E"/>
    <w:rsid w:val="009F0B82"/>
    <w:rsid w:val="009F261F"/>
    <w:rsid w:val="009F2765"/>
    <w:rsid w:val="009F4722"/>
    <w:rsid w:val="009F4B21"/>
    <w:rsid w:val="009F4BC5"/>
    <w:rsid w:val="009F59C3"/>
    <w:rsid w:val="009F608E"/>
    <w:rsid w:val="009F6587"/>
    <w:rsid w:val="009F6831"/>
    <w:rsid w:val="00A0192D"/>
    <w:rsid w:val="00A01CE6"/>
    <w:rsid w:val="00A01EA9"/>
    <w:rsid w:val="00A0396E"/>
    <w:rsid w:val="00A03CAC"/>
    <w:rsid w:val="00A03E24"/>
    <w:rsid w:val="00A053CC"/>
    <w:rsid w:val="00A05E31"/>
    <w:rsid w:val="00A06108"/>
    <w:rsid w:val="00A066DC"/>
    <w:rsid w:val="00A072B0"/>
    <w:rsid w:val="00A07EC3"/>
    <w:rsid w:val="00A10A7E"/>
    <w:rsid w:val="00A10D05"/>
    <w:rsid w:val="00A115C5"/>
    <w:rsid w:val="00A13116"/>
    <w:rsid w:val="00A13149"/>
    <w:rsid w:val="00A14721"/>
    <w:rsid w:val="00A15052"/>
    <w:rsid w:val="00A15312"/>
    <w:rsid w:val="00A158E3"/>
    <w:rsid w:val="00A21333"/>
    <w:rsid w:val="00A22011"/>
    <w:rsid w:val="00A22076"/>
    <w:rsid w:val="00A220A6"/>
    <w:rsid w:val="00A221B2"/>
    <w:rsid w:val="00A2303C"/>
    <w:rsid w:val="00A24296"/>
    <w:rsid w:val="00A2498C"/>
    <w:rsid w:val="00A24C46"/>
    <w:rsid w:val="00A24C4B"/>
    <w:rsid w:val="00A24ED7"/>
    <w:rsid w:val="00A24F70"/>
    <w:rsid w:val="00A25ABE"/>
    <w:rsid w:val="00A25AD8"/>
    <w:rsid w:val="00A27F9E"/>
    <w:rsid w:val="00A30BA9"/>
    <w:rsid w:val="00A30BFE"/>
    <w:rsid w:val="00A3178A"/>
    <w:rsid w:val="00A31BBC"/>
    <w:rsid w:val="00A31C21"/>
    <w:rsid w:val="00A32626"/>
    <w:rsid w:val="00A33E14"/>
    <w:rsid w:val="00A33EB6"/>
    <w:rsid w:val="00A33FAD"/>
    <w:rsid w:val="00A3587F"/>
    <w:rsid w:val="00A37257"/>
    <w:rsid w:val="00A40648"/>
    <w:rsid w:val="00A40A53"/>
    <w:rsid w:val="00A40E47"/>
    <w:rsid w:val="00A41179"/>
    <w:rsid w:val="00A411B0"/>
    <w:rsid w:val="00A42762"/>
    <w:rsid w:val="00A428DC"/>
    <w:rsid w:val="00A44D84"/>
    <w:rsid w:val="00A44FAB"/>
    <w:rsid w:val="00A44FFD"/>
    <w:rsid w:val="00A450F5"/>
    <w:rsid w:val="00A465CF"/>
    <w:rsid w:val="00A466E8"/>
    <w:rsid w:val="00A46BAB"/>
    <w:rsid w:val="00A471E3"/>
    <w:rsid w:val="00A47579"/>
    <w:rsid w:val="00A47971"/>
    <w:rsid w:val="00A51A27"/>
    <w:rsid w:val="00A52197"/>
    <w:rsid w:val="00A5244D"/>
    <w:rsid w:val="00A53587"/>
    <w:rsid w:val="00A549A0"/>
    <w:rsid w:val="00A54A71"/>
    <w:rsid w:val="00A551F0"/>
    <w:rsid w:val="00A55AA7"/>
    <w:rsid w:val="00A55DBC"/>
    <w:rsid w:val="00A5610D"/>
    <w:rsid w:val="00A56147"/>
    <w:rsid w:val="00A5678B"/>
    <w:rsid w:val="00A56B1C"/>
    <w:rsid w:val="00A57417"/>
    <w:rsid w:val="00A575D5"/>
    <w:rsid w:val="00A57981"/>
    <w:rsid w:val="00A60C54"/>
    <w:rsid w:val="00A60C7A"/>
    <w:rsid w:val="00A60DA1"/>
    <w:rsid w:val="00A61115"/>
    <w:rsid w:val="00A64C04"/>
    <w:rsid w:val="00A6620C"/>
    <w:rsid w:val="00A679AA"/>
    <w:rsid w:val="00A67D30"/>
    <w:rsid w:val="00A70048"/>
    <w:rsid w:val="00A70CAF"/>
    <w:rsid w:val="00A70CE7"/>
    <w:rsid w:val="00A72106"/>
    <w:rsid w:val="00A72136"/>
    <w:rsid w:val="00A72304"/>
    <w:rsid w:val="00A72A02"/>
    <w:rsid w:val="00A742DA"/>
    <w:rsid w:val="00A74CE9"/>
    <w:rsid w:val="00A74FA1"/>
    <w:rsid w:val="00A811C0"/>
    <w:rsid w:val="00A83587"/>
    <w:rsid w:val="00A85A7E"/>
    <w:rsid w:val="00A86ABD"/>
    <w:rsid w:val="00A87BAA"/>
    <w:rsid w:val="00A915B1"/>
    <w:rsid w:val="00A935D7"/>
    <w:rsid w:val="00A93976"/>
    <w:rsid w:val="00A94878"/>
    <w:rsid w:val="00A94A14"/>
    <w:rsid w:val="00A95129"/>
    <w:rsid w:val="00A9526A"/>
    <w:rsid w:val="00A95BE9"/>
    <w:rsid w:val="00A966C5"/>
    <w:rsid w:val="00A9689B"/>
    <w:rsid w:val="00AA1B66"/>
    <w:rsid w:val="00AA2106"/>
    <w:rsid w:val="00AA25C6"/>
    <w:rsid w:val="00AA3CE6"/>
    <w:rsid w:val="00AA3FD2"/>
    <w:rsid w:val="00AA4920"/>
    <w:rsid w:val="00AA5D27"/>
    <w:rsid w:val="00AA5DF0"/>
    <w:rsid w:val="00AA66FE"/>
    <w:rsid w:val="00AA6F66"/>
    <w:rsid w:val="00AA77CF"/>
    <w:rsid w:val="00AA7E22"/>
    <w:rsid w:val="00AB2538"/>
    <w:rsid w:val="00AB39C1"/>
    <w:rsid w:val="00AB3DC0"/>
    <w:rsid w:val="00AB4267"/>
    <w:rsid w:val="00AB5A7F"/>
    <w:rsid w:val="00AB7288"/>
    <w:rsid w:val="00AC00E9"/>
    <w:rsid w:val="00AC01D0"/>
    <w:rsid w:val="00AC0B0C"/>
    <w:rsid w:val="00AC174A"/>
    <w:rsid w:val="00AC20C6"/>
    <w:rsid w:val="00AC36B8"/>
    <w:rsid w:val="00AC3AC1"/>
    <w:rsid w:val="00AC4F44"/>
    <w:rsid w:val="00AC4F8E"/>
    <w:rsid w:val="00AC505D"/>
    <w:rsid w:val="00AC5CDB"/>
    <w:rsid w:val="00AC6322"/>
    <w:rsid w:val="00AC6DC8"/>
    <w:rsid w:val="00AC7794"/>
    <w:rsid w:val="00AD0173"/>
    <w:rsid w:val="00AD0308"/>
    <w:rsid w:val="00AD08B5"/>
    <w:rsid w:val="00AD0AA1"/>
    <w:rsid w:val="00AD0CB3"/>
    <w:rsid w:val="00AD0F0D"/>
    <w:rsid w:val="00AD4A09"/>
    <w:rsid w:val="00AD4C51"/>
    <w:rsid w:val="00AD4FA1"/>
    <w:rsid w:val="00AD4FE7"/>
    <w:rsid w:val="00AD574F"/>
    <w:rsid w:val="00AD5DF7"/>
    <w:rsid w:val="00AD66C8"/>
    <w:rsid w:val="00AD6964"/>
    <w:rsid w:val="00AD6B25"/>
    <w:rsid w:val="00AD6F5F"/>
    <w:rsid w:val="00AD75F3"/>
    <w:rsid w:val="00AE0A23"/>
    <w:rsid w:val="00AE0B9C"/>
    <w:rsid w:val="00AE0DEC"/>
    <w:rsid w:val="00AE1824"/>
    <w:rsid w:val="00AE1D4D"/>
    <w:rsid w:val="00AE2D10"/>
    <w:rsid w:val="00AE3879"/>
    <w:rsid w:val="00AE3BCC"/>
    <w:rsid w:val="00AE3F4F"/>
    <w:rsid w:val="00AE4AFD"/>
    <w:rsid w:val="00AE5761"/>
    <w:rsid w:val="00AE6C85"/>
    <w:rsid w:val="00AE7083"/>
    <w:rsid w:val="00AE7372"/>
    <w:rsid w:val="00AF02E5"/>
    <w:rsid w:val="00AF062A"/>
    <w:rsid w:val="00AF137E"/>
    <w:rsid w:val="00AF13FD"/>
    <w:rsid w:val="00AF1C0C"/>
    <w:rsid w:val="00AF3380"/>
    <w:rsid w:val="00AF34E1"/>
    <w:rsid w:val="00AF37F7"/>
    <w:rsid w:val="00AF4B6E"/>
    <w:rsid w:val="00AF58AC"/>
    <w:rsid w:val="00AF62A5"/>
    <w:rsid w:val="00AF6D0D"/>
    <w:rsid w:val="00AF7E34"/>
    <w:rsid w:val="00B000CD"/>
    <w:rsid w:val="00B00121"/>
    <w:rsid w:val="00B002DF"/>
    <w:rsid w:val="00B00AE2"/>
    <w:rsid w:val="00B00F31"/>
    <w:rsid w:val="00B012D0"/>
    <w:rsid w:val="00B02E73"/>
    <w:rsid w:val="00B03F72"/>
    <w:rsid w:val="00B03FF8"/>
    <w:rsid w:val="00B06823"/>
    <w:rsid w:val="00B06C70"/>
    <w:rsid w:val="00B07525"/>
    <w:rsid w:val="00B07F15"/>
    <w:rsid w:val="00B1067E"/>
    <w:rsid w:val="00B1241F"/>
    <w:rsid w:val="00B13054"/>
    <w:rsid w:val="00B13A93"/>
    <w:rsid w:val="00B13E3A"/>
    <w:rsid w:val="00B13FE6"/>
    <w:rsid w:val="00B156B5"/>
    <w:rsid w:val="00B162EE"/>
    <w:rsid w:val="00B164D4"/>
    <w:rsid w:val="00B17BB2"/>
    <w:rsid w:val="00B21093"/>
    <w:rsid w:val="00B22D4E"/>
    <w:rsid w:val="00B23302"/>
    <w:rsid w:val="00B239F9"/>
    <w:rsid w:val="00B247FD"/>
    <w:rsid w:val="00B25C55"/>
    <w:rsid w:val="00B25F60"/>
    <w:rsid w:val="00B262D5"/>
    <w:rsid w:val="00B26B91"/>
    <w:rsid w:val="00B27185"/>
    <w:rsid w:val="00B27221"/>
    <w:rsid w:val="00B278A3"/>
    <w:rsid w:val="00B278BB"/>
    <w:rsid w:val="00B30105"/>
    <w:rsid w:val="00B30123"/>
    <w:rsid w:val="00B30A20"/>
    <w:rsid w:val="00B329CD"/>
    <w:rsid w:val="00B32A14"/>
    <w:rsid w:val="00B3432F"/>
    <w:rsid w:val="00B343DD"/>
    <w:rsid w:val="00B3453B"/>
    <w:rsid w:val="00B35287"/>
    <w:rsid w:val="00B3560D"/>
    <w:rsid w:val="00B3695B"/>
    <w:rsid w:val="00B40AF7"/>
    <w:rsid w:val="00B40CCA"/>
    <w:rsid w:val="00B40EC8"/>
    <w:rsid w:val="00B41C02"/>
    <w:rsid w:val="00B42336"/>
    <w:rsid w:val="00B426DF"/>
    <w:rsid w:val="00B4388F"/>
    <w:rsid w:val="00B447E7"/>
    <w:rsid w:val="00B44816"/>
    <w:rsid w:val="00B455F8"/>
    <w:rsid w:val="00B457D4"/>
    <w:rsid w:val="00B475C1"/>
    <w:rsid w:val="00B478FC"/>
    <w:rsid w:val="00B50A90"/>
    <w:rsid w:val="00B51092"/>
    <w:rsid w:val="00B52315"/>
    <w:rsid w:val="00B5302F"/>
    <w:rsid w:val="00B532B0"/>
    <w:rsid w:val="00B53397"/>
    <w:rsid w:val="00B535CD"/>
    <w:rsid w:val="00B5492E"/>
    <w:rsid w:val="00B557E6"/>
    <w:rsid w:val="00B55BBD"/>
    <w:rsid w:val="00B55D5D"/>
    <w:rsid w:val="00B56713"/>
    <w:rsid w:val="00B56A8E"/>
    <w:rsid w:val="00B56F4E"/>
    <w:rsid w:val="00B575A5"/>
    <w:rsid w:val="00B60061"/>
    <w:rsid w:val="00B60534"/>
    <w:rsid w:val="00B6158A"/>
    <w:rsid w:val="00B617D0"/>
    <w:rsid w:val="00B623EB"/>
    <w:rsid w:val="00B6268C"/>
    <w:rsid w:val="00B62BA0"/>
    <w:rsid w:val="00B65AFB"/>
    <w:rsid w:val="00B66FD3"/>
    <w:rsid w:val="00B67D18"/>
    <w:rsid w:val="00B70B51"/>
    <w:rsid w:val="00B70B74"/>
    <w:rsid w:val="00B712F0"/>
    <w:rsid w:val="00B71447"/>
    <w:rsid w:val="00B72859"/>
    <w:rsid w:val="00B729A2"/>
    <w:rsid w:val="00B7317E"/>
    <w:rsid w:val="00B74227"/>
    <w:rsid w:val="00B752D7"/>
    <w:rsid w:val="00B75500"/>
    <w:rsid w:val="00B757F2"/>
    <w:rsid w:val="00B7583D"/>
    <w:rsid w:val="00B75E74"/>
    <w:rsid w:val="00B75F76"/>
    <w:rsid w:val="00B76653"/>
    <w:rsid w:val="00B77714"/>
    <w:rsid w:val="00B77AC1"/>
    <w:rsid w:val="00B77B21"/>
    <w:rsid w:val="00B813DA"/>
    <w:rsid w:val="00B814B6"/>
    <w:rsid w:val="00B823C5"/>
    <w:rsid w:val="00B82F20"/>
    <w:rsid w:val="00B84B8D"/>
    <w:rsid w:val="00B85088"/>
    <w:rsid w:val="00B8558D"/>
    <w:rsid w:val="00B8646D"/>
    <w:rsid w:val="00B86D58"/>
    <w:rsid w:val="00B911D7"/>
    <w:rsid w:val="00B917E8"/>
    <w:rsid w:val="00B91CFA"/>
    <w:rsid w:val="00B92382"/>
    <w:rsid w:val="00B9263A"/>
    <w:rsid w:val="00B9369A"/>
    <w:rsid w:val="00B943DB"/>
    <w:rsid w:val="00B94E7C"/>
    <w:rsid w:val="00B959E5"/>
    <w:rsid w:val="00B95E10"/>
    <w:rsid w:val="00B96B8D"/>
    <w:rsid w:val="00B977BE"/>
    <w:rsid w:val="00BA05B0"/>
    <w:rsid w:val="00BA08E3"/>
    <w:rsid w:val="00BA0F01"/>
    <w:rsid w:val="00BA1EB6"/>
    <w:rsid w:val="00BA2BD7"/>
    <w:rsid w:val="00BA3977"/>
    <w:rsid w:val="00BA3EBF"/>
    <w:rsid w:val="00BA7B89"/>
    <w:rsid w:val="00BA7EEA"/>
    <w:rsid w:val="00BB1410"/>
    <w:rsid w:val="00BB16E5"/>
    <w:rsid w:val="00BB343D"/>
    <w:rsid w:val="00BB4672"/>
    <w:rsid w:val="00BB49B9"/>
    <w:rsid w:val="00BB4C9B"/>
    <w:rsid w:val="00BB5061"/>
    <w:rsid w:val="00BB5496"/>
    <w:rsid w:val="00BB5FA2"/>
    <w:rsid w:val="00BB7480"/>
    <w:rsid w:val="00BB7B5B"/>
    <w:rsid w:val="00BC0D28"/>
    <w:rsid w:val="00BC1BEC"/>
    <w:rsid w:val="00BC2202"/>
    <w:rsid w:val="00BC3FB1"/>
    <w:rsid w:val="00BC47AC"/>
    <w:rsid w:val="00BC48C3"/>
    <w:rsid w:val="00BC53C0"/>
    <w:rsid w:val="00BC5416"/>
    <w:rsid w:val="00BC5BB2"/>
    <w:rsid w:val="00BC620B"/>
    <w:rsid w:val="00BC7840"/>
    <w:rsid w:val="00BC7DCD"/>
    <w:rsid w:val="00BD0386"/>
    <w:rsid w:val="00BD0A0C"/>
    <w:rsid w:val="00BD21FD"/>
    <w:rsid w:val="00BD2D2F"/>
    <w:rsid w:val="00BD391B"/>
    <w:rsid w:val="00BD3CCF"/>
    <w:rsid w:val="00BD3F01"/>
    <w:rsid w:val="00BD41F6"/>
    <w:rsid w:val="00BD465A"/>
    <w:rsid w:val="00BD4B03"/>
    <w:rsid w:val="00BD4F8E"/>
    <w:rsid w:val="00BD500D"/>
    <w:rsid w:val="00BD50D7"/>
    <w:rsid w:val="00BD57A6"/>
    <w:rsid w:val="00BD6BC4"/>
    <w:rsid w:val="00BD7BB0"/>
    <w:rsid w:val="00BE10CF"/>
    <w:rsid w:val="00BE163F"/>
    <w:rsid w:val="00BE330F"/>
    <w:rsid w:val="00BE38AD"/>
    <w:rsid w:val="00BE4354"/>
    <w:rsid w:val="00BE4B1D"/>
    <w:rsid w:val="00BE4EE7"/>
    <w:rsid w:val="00BE4F48"/>
    <w:rsid w:val="00BE55BB"/>
    <w:rsid w:val="00BE59EB"/>
    <w:rsid w:val="00BE799E"/>
    <w:rsid w:val="00BE7A07"/>
    <w:rsid w:val="00BF0293"/>
    <w:rsid w:val="00BF09FB"/>
    <w:rsid w:val="00BF0A76"/>
    <w:rsid w:val="00BF117B"/>
    <w:rsid w:val="00BF1943"/>
    <w:rsid w:val="00BF1954"/>
    <w:rsid w:val="00BF4401"/>
    <w:rsid w:val="00BF466C"/>
    <w:rsid w:val="00BF491D"/>
    <w:rsid w:val="00BF55B7"/>
    <w:rsid w:val="00BF6525"/>
    <w:rsid w:val="00BF6A24"/>
    <w:rsid w:val="00BF6D41"/>
    <w:rsid w:val="00BF7357"/>
    <w:rsid w:val="00BF75AB"/>
    <w:rsid w:val="00BF7823"/>
    <w:rsid w:val="00BF79E4"/>
    <w:rsid w:val="00BF79F2"/>
    <w:rsid w:val="00BF7F58"/>
    <w:rsid w:val="00C000CB"/>
    <w:rsid w:val="00C00709"/>
    <w:rsid w:val="00C009D5"/>
    <w:rsid w:val="00C0162A"/>
    <w:rsid w:val="00C017F8"/>
    <w:rsid w:val="00C02698"/>
    <w:rsid w:val="00C0274B"/>
    <w:rsid w:val="00C032CB"/>
    <w:rsid w:val="00C0415E"/>
    <w:rsid w:val="00C04809"/>
    <w:rsid w:val="00C05466"/>
    <w:rsid w:val="00C05928"/>
    <w:rsid w:val="00C0598C"/>
    <w:rsid w:val="00C0711E"/>
    <w:rsid w:val="00C0743F"/>
    <w:rsid w:val="00C10709"/>
    <w:rsid w:val="00C11278"/>
    <w:rsid w:val="00C11717"/>
    <w:rsid w:val="00C11788"/>
    <w:rsid w:val="00C11A41"/>
    <w:rsid w:val="00C11A47"/>
    <w:rsid w:val="00C120DD"/>
    <w:rsid w:val="00C1337D"/>
    <w:rsid w:val="00C14DCD"/>
    <w:rsid w:val="00C156BC"/>
    <w:rsid w:val="00C15743"/>
    <w:rsid w:val="00C15A2D"/>
    <w:rsid w:val="00C16C07"/>
    <w:rsid w:val="00C16C59"/>
    <w:rsid w:val="00C16D8C"/>
    <w:rsid w:val="00C170C8"/>
    <w:rsid w:val="00C171C2"/>
    <w:rsid w:val="00C17DE1"/>
    <w:rsid w:val="00C20AA4"/>
    <w:rsid w:val="00C2215E"/>
    <w:rsid w:val="00C22443"/>
    <w:rsid w:val="00C2356D"/>
    <w:rsid w:val="00C235E5"/>
    <w:rsid w:val="00C23D66"/>
    <w:rsid w:val="00C25C3F"/>
    <w:rsid w:val="00C25D73"/>
    <w:rsid w:val="00C26E77"/>
    <w:rsid w:val="00C27DD8"/>
    <w:rsid w:val="00C30C6E"/>
    <w:rsid w:val="00C31D0A"/>
    <w:rsid w:val="00C32B52"/>
    <w:rsid w:val="00C36F5C"/>
    <w:rsid w:val="00C372DF"/>
    <w:rsid w:val="00C3779D"/>
    <w:rsid w:val="00C379B4"/>
    <w:rsid w:val="00C37CCE"/>
    <w:rsid w:val="00C4003E"/>
    <w:rsid w:val="00C401C1"/>
    <w:rsid w:val="00C40734"/>
    <w:rsid w:val="00C4099F"/>
    <w:rsid w:val="00C40B53"/>
    <w:rsid w:val="00C41E27"/>
    <w:rsid w:val="00C420FA"/>
    <w:rsid w:val="00C424BF"/>
    <w:rsid w:val="00C4413B"/>
    <w:rsid w:val="00C4432C"/>
    <w:rsid w:val="00C44529"/>
    <w:rsid w:val="00C4543E"/>
    <w:rsid w:val="00C458EE"/>
    <w:rsid w:val="00C46268"/>
    <w:rsid w:val="00C47886"/>
    <w:rsid w:val="00C51C34"/>
    <w:rsid w:val="00C51E0E"/>
    <w:rsid w:val="00C51F98"/>
    <w:rsid w:val="00C52398"/>
    <w:rsid w:val="00C52F7B"/>
    <w:rsid w:val="00C531B5"/>
    <w:rsid w:val="00C535B8"/>
    <w:rsid w:val="00C53F8F"/>
    <w:rsid w:val="00C54B1C"/>
    <w:rsid w:val="00C54BE2"/>
    <w:rsid w:val="00C54F92"/>
    <w:rsid w:val="00C5547D"/>
    <w:rsid w:val="00C55F52"/>
    <w:rsid w:val="00C56927"/>
    <w:rsid w:val="00C5764A"/>
    <w:rsid w:val="00C60918"/>
    <w:rsid w:val="00C60A2E"/>
    <w:rsid w:val="00C61256"/>
    <w:rsid w:val="00C61A8E"/>
    <w:rsid w:val="00C639DE"/>
    <w:rsid w:val="00C648A7"/>
    <w:rsid w:val="00C64C84"/>
    <w:rsid w:val="00C6501A"/>
    <w:rsid w:val="00C65106"/>
    <w:rsid w:val="00C651CA"/>
    <w:rsid w:val="00C65EA4"/>
    <w:rsid w:val="00C66162"/>
    <w:rsid w:val="00C7070A"/>
    <w:rsid w:val="00C71873"/>
    <w:rsid w:val="00C7342A"/>
    <w:rsid w:val="00C73AA1"/>
    <w:rsid w:val="00C73CE1"/>
    <w:rsid w:val="00C73FF0"/>
    <w:rsid w:val="00C7435C"/>
    <w:rsid w:val="00C749D9"/>
    <w:rsid w:val="00C74F69"/>
    <w:rsid w:val="00C751AA"/>
    <w:rsid w:val="00C7550B"/>
    <w:rsid w:val="00C75760"/>
    <w:rsid w:val="00C75A99"/>
    <w:rsid w:val="00C76611"/>
    <w:rsid w:val="00C76905"/>
    <w:rsid w:val="00C76BDC"/>
    <w:rsid w:val="00C77715"/>
    <w:rsid w:val="00C80188"/>
    <w:rsid w:val="00C82BDB"/>
    <w:rsid w:val="00C83DD6"/>
    <w:rsid w:val="00C84431"/>
    <w:rsid w:val="00C85714"/>
    <w:rsid w:val="00C87078"/>
    <w:rsid w:val="00C90B8A"/>
    <w:rsid w:val="00C90D0F"/>
    <w:rsid w:val="00C91000"/>
    <w:rsid w:val="00C91F7E"/>
    <w:rsid w:val="00C92C34"/>
    <w:rsid w:val="00C92CB8"/>
    <w:rsid w:val="00C92D30"/>
    <w:rsid w:val="00C9548D"/>
    <w:rsid w:val="00C9758C"/>
    <w:rsid w:val="00CA01D1"/>
    <w:rsid w:val="00CA07BE"/>
    <w:rsid w:val="00CA0FC5"/>
    <w:rsid w:val="00CA24C1"/>
    <w:rsid w:val="00CA30F9"/>
    <w:rsid w:val="00CA4515"/>
    <w:rsid w:val="00CA67C5"/>
    <w:rsid w:val="00CA6C52"/>
    <w:rsid w:val="00CA7E93"/>
    <w:rsid w:val="00CB150A"/>
    <w:rsid w:val="00CB244B"/>
    <w:rsid w:val="00CB30E1"/>
    <w:rsid w:val="00CB323B"/>
    <w:rsid w:val="00CB4165"/>
    <w:rsid w:val="00CB478C"/>
    <w:rsid w:val="00CB61E8"/>
    <w:rsid w:val="00CB6F48"/>
    <w:rsid w:val="00CB7C45"/>
    <w:rsid w:val="00CC0463"/>
    <w:rsid w:val="00CC0689"/>
    <w:rsid w:val="00CC17F9"/>
    <w:rsid w:val="00CC28F1"/>
    <w:rsid w:val="00CC6DAA"/>
    <w:rsid w:val="00CC6FFD"/>
    <w:rsid w:val="00CC709A"/>
    <w:rsid w:val="00CC7DFC"/>
    <w:rsid w:val="00CC7E9F"/>
    <w:rsid w:val="00CD0C7D"/>
    <w:rsid w:val="00CD166F"/>
    <w:rsid w:val="00CD1A66"/>
    <w:rsid w:val="00CD1D14"/>
    <w:rsid w:val="00CD26C7"/>
    <w:rsid w:val="00CD3487"/>
    <w:rsid w:val="00CD3625"/>
    <w:rsid w:val="00CD4458"/>
    <w:rsid w:val="00CD546D"/>
    <w:rsid w:val="00CD56BE"/>
    <w:rsid w:val="00CD59D8"/>
    <w:rsid w:val="00CD6648"/>
    <w:rsid w:val="00CD72EA"/>
    <w:rsid w:val="00CD73E5"/>
    <w:rsid w:val="00CD7723"/>
    <w:rsid w:val="00CE0599"/>
    <w:rsid w:val="00CE0F2D"/>
    <w:rsid w:val="00CE163F"/>
    <w:rsid w:val="00CE1D23"/>
    <w:rsid w:val="00CE439D"/>
    <w:rsid w:val="00CE4732"/>
    <w:rsid w:val="00CE535F"/>
    <w:rsid w:val="00CE5D40"/>
    <w:rsid w:val="00CE7180"/>
    <w:rsid w:val="00CF0269"/>
    <w:rsid w:val="00CF13A5"/>
    <w:rsid w:val="00CF27C6"/>
    <w:rsid w:val="00CF42F7"/>
    <w:rsid w:val="00CF4EF0"/>
    <w:rsid w:val="00CF6BC9"/>
    <w:rsid w:val="00CF7C97"/>
    <w:rsid w:val="00D00E12"/>
    <w:rsid w:val="00D01217"/>
    <w:rsid w:val="00D01E99"/>
    <w:rsid w:val="00D02788"/>
    <w:rsid w:val="00D029BE"/>
    <w:rsid w:val="00D033CE"/>
    <w:rsid w:val="00D03A64"/>
    <w:rsid w:val="00D03CF0"/>
    <w:rsid w:val="00D04529"/>
    <w:rsid w:val="00D04EF8"/>
    <w:rsid w:val="00D060C5"/>
    <w:rsid w:val="00D10698"/>
    <w:rsid w:val="00D10BEE"/>
    <w:rsid w:val="00D10CF2"/>
    <w:rsid w:val="00D1213C"/>
    <w:rsid w:val="00D12CB7"/>
    <w:rsid w:val="00D12DBC"/>
    <w:rsid w:val="00D14A07"/>
    <w:rsid w:val="00D14FC0"/>
    <w:rsid w:val="00D15A93"/>
    <w:rsid w:val="00D16736"/>
    <w:rsid w:val="00D177FB"/>
    <w:rsid w:val="00D17FE2"/>
    <w:rsid w:val="00D20085"/>
    <w:rsid w:val="00D204A6"/>
    <w:rsid w:val="00D20B1F"/>
    <w:rsid w:val="00D21A1C"/>
    <w:rsid w:val="00D224CD"/>
    <w:rsid w:val="00D224E7"/>
    <w:rsid w:val="00D25309"/>
    <w:rsid w:val="00D254D1"/>
    <w:rsid w:val="00D26ED2"/>
    <w:rsid w:val="00D27BB9"/>
    <w:rsid w:val="00D31582"/>
    <w:rsid w:val="00D31BA5"/>
    <w:rsid w:val="00D31E85"/>
    <w:rsid w:val="00D333DC"/>
    <w:rsid w:val="00D344F3"/>
    <w:rsid w:val="00D34F84"/>
    <w:rsid w:val="00D3547C"/>
    <w:rsid w:val="00D36FE8"/>
    <w:rsid w:val="00D37FC2"/>
    <w:rsid w:val="00D401F0"/>
    <w:rsid w:val="00D4091A"/>
    <w:rsid w:val="00D4616F"/>
    <w:rsid w:val="00D46FDC"/>
    <w:rsid w:val="00D4727E"/>
    <w:rsid w:val="00D47479"/>
    <w:rsid w:val="00D4773F"/>
    <w:rsid w:val="00D50FD9"/>
    <w:rsid w:val="00D5123B"/>
    <w:rsid w:val="00D5129F"/>
    <w:rsid w:val="00D5155D"/>
    <w:rsid w:val="00D51722"/>
    <w:rsid w:val="00D528D4"/>
    <w:rsid w:val="00D538CC"/>
    <w:rsid w:val="00D53B7F"/>
    <w:rsid w:val="00D5478B"/>
    <w:rsid w:val="00D557AD"/>
    <w:rsid w:val="00D563C3"/>
    <w:rsid w:val="00D571A2"/>
    <w:rsid w:val="00D57D14"/>
    <w:rsid w:val="00D57E8B"/>
    <w:rsid w:val="00D60528"/>
    <w:rsid w:val="00D62F9D"/>
    <w:rsid w:val="00D63BDC"/>
    <w:rsid w:val="00D650B0"/>
    <w:rsid w:val="00D6582D"/>
    <w:rsid w:val="00D66239"/>
    <w:rsid w:val="00D67B90"/>
    <w:rsid w:val="00D70CE5"/>
    <w:rsid w:val="00D7121B"/>
    <w:rsid w:val="00D71A4F"/>
    <w:rsid w:val="00D72614"/>
    <w:rsid w:val="00D7394C"/>
    <w:rsid w:val="00D73A3C"/>
    <w:rsid w:val="00D744F7"/>
    <w:rsid w:val="00D745DE"/>
    <w:rsid w:val="00D752E2"/>
    <w:rsid w:val="00D7584F"/>
    <w:rsid w:val="00D75DE8"/>
    <w:rsid w:val="00D7603D"/>
    <w:rsid w:val="00D7637A"/>
    <w:rsid w:val="00D764F6"/>
    <w:rsid w:val="00D773E3"/>
    <w:rsid w:val="00D80CC7"/>
    <w:rsid w:val="00D81BC9"/>
    <w:rsid w:val="00D81D45"/>
    <w:rsid w:val="00D81F6B"/>
    <w:rsid w:val="00D8335F"/>
    <w:rsid w:val="00D83F16"/>
    <w:rsid w:val="00D84D35"/>
    <w:rsid w:val="00D85718"/>
    <w:rsid w:val="00D8599C"/>
    <w:rsid w:val="00D85E7E"/>
    <w:rsid w:val="00D86944"/>
    <w:rsid w:val="00D90801"/>
    <w:rsid w:val="00D91D99"/>
    <w:rsid w:val="00D9459D"/>
    <w:rsid w:val="00D9544D"/>
    <w:rsid w:val="00D96271"/>
    <w:rsid w:val="00D96E04"/>
    <w:rsid w:val="00DA0A43"/>
    <w:rsid w:val="00DA0B6C"/>
    <w:rsid w:val="00DA1755"/>
    <w:rsid w:val="00DA1EA8"/>
    <w:rsid w:val="00DA2A01"/>
    <w:rsid w:val="00DA2F3B"/>
    <w:rsid w:val="00DA5646"/>
    <w:rsid w:val="00DA5FC3"/>
    <w:rsid w:val="00DA6408"/>
    <w:rsid w:val="00DA64FE"/>
    <w:rsid w:val="00DA7980"/>
    <w:rsid w:val="00DA7C75"/>
    <w:rsid w:val="00DB10D0"/>
    <w:rsid w:val="00DB17E1"/>
    <w:rsid w:val="00DB19DB"/>
    <w:rsid w:val="00DB19F7"/>
    <w:rsid w:val="00DB24CF"/>
    <w:rsid w:val="00DB2564"/>
    <w:rsid w:val="00DB2CE5"/>
    <w:rsid w:val="00DB3E74"/>
    <w:rsid w:val="00DB40B6"/>
    <w:rsid w:val="00DB6A16"/>
    <w:rsid w:val="00DB6B6B"/>
    <w:rsid w:val="00DB746A"/>
    <w:rsid w:val="00DB7D08"/>
    <w:rsid w:val="00DB7E91"/>
    <w:rsid w:val="00DC0BC5"/>
    <w:rsid w:val="00DC1525"/>
    <w:rsid w:val="00DC1692"/>
    <w:rsid w:val="00DC1CDA"/>
    <w:rsid w:val="00DC21D0"/>
    <w:rsid w:val="00DC2DDC"/>
    <w:rsid w:val="00DC3CCD"/>
    <w:rsid w:val="00DC3DA2"/>
    <w:rsid w:val="00DC46E1"/>
    <w:rsid w:val="00DC5043"/>
    <w:rsid w:val="00DC576A"/>
    <w:rsid w:val="00DC58DC"/>
    <w:rsid w:val="00DC5C82"/>
    <w:rsid w:val="00DC611D"/>
    <w:rsid w:val="00DC66F1"/>
    <w:rsid w:val="00DD024B"/>
    <w:rsid w:val="00DD273D"/>
    <w:rsid w:val="00DD3CD8"/>
    <w:rsid w:val="00DD4423"/>
    <w:rsid w:val="00DD44CA"/>
    <w:rsid w:val="00DD60DA"/>
    <w:rsid w:val="00DD65BF"/>
    <w:rsid w:val="00DD68A9"/>
    <w:rsid w:val="00DD68D1"/>
    <w:rsid w:val="00DD7EF6"/>
    <w:rsid w:val="00DE0553"/>
    <w:rsid w:val="00DE1BAE"/>
    <w:rsid w:val="00DE203A"/>
    <w:rsid w:val="00DE21B4"/>
    <w:rsid w:val="00DE477D"/>
    <w:rsid w:val="00DE4BC4"/>
    <w:rsid w:val="00DE51CA"/>
    <w:rsid w:val="00DE5369"/>
    <w:rsid w:val="00DE5FD0"/>
    <w:rsid w:val="00DE6DBB"/>
    <w:rsid w:val="00DE747B"/>
    <w:rsid w:val="00DE7A80"/>
    <w:rsid w:val="00DE7BCB"/>
    <w:rsid w:val="00DF071B"/>
    <w:rsid w:val="00DF0E1B"/>
    <w:rsid w:val="00DF1CC0"/>
    <w:rsid w:val="00DF2FD6"/>
    <w:rsid w:val="00DF3520"/>
    <w:rsid w:val="00DF39B5"/>
    <w:rsid w:val="00DF41B0"/>
    <w:rsid w:val="00DF4C79"/>
    <w:rsid w:val="00DF4E18"/>
    <w:rsid w:val="00DF5199"/>
    <w:rsid w:val="00DF524E"/>
    <w:rsid w:val="00DF6924"/>
    <w:rsid w:val="00DF6D31"/>
    <w:rsid w:val="00DF6DFF"/>
    <w:rsid w:val="00DF6E46"/>
    <w:rsid w:val="00E00AAC"/>
    <w:rsid w:val="00E01294"/>
    <w:rsid w:val="00E01514"/>
    <w:rsid w:val="00E01784"/>
    <w:rsid w:val="00E023E8"/>
    <w:rsid w:val="00E02AA0"/>
    <w:rsid w:val="00E03100"/>
    <w:rsid w:val="00E03C72"/>
    <w:rsid w:val="00E04278"/>
    <w:rsid w:val="00E04A32"/>
    <w:rsid w:val="00E05142"/>
    <w:rsid w:val="00E054FF"/>
    <w:rsid w:val="00E06B3B"/>
    <w:rsid w:val="00E06D10"/>
    <w:rsid w:val="00E074A1"/>
    <w:rsid w:val="00E079C0"/>
    <w:rsid w:val="00E10025"/>
    <w:rsid w:val="00E10557"/>
    <w:rsid w:val="00E105EB"/>
    <w:rsid w:val="00E10794"/>
    <w:rsid w:val="00E10B83"/>
    <w:rsid w:val="00E10F93"/>
    <w:rsid w:val="00E11E96"/>
    <w:rsid w:val="00E11EDF"/>
    <w:rsid w:val="00E127F1"/>
    <w:rsid w:val="00E13E7F"/>
    <w:rsid w:val="00E13F4B"/>
    <w:rsid w:val="00E14405"/>
    <w:rsid w:val="00E15F9E"/>
    <w:rsid w:val="00E1616A"/>
    <w:rsid w:val="00E1707F"/>
    <w:rsid w:val="00E20748"/>
    <w:rsid w:val="00E20A85"/>
    <w:rsid w:val="00E21188"/>
    <w:rsid w:val="00E22297"/>
    <w:rsid w:val="00E23993"/>
    <w:rsid w:val="00E2523C"/>
    <w:rsid w:val="00E25C0B"/>
    <w:rsid w:val="00E27114"/>
    <w:rsid w:val="00E27642"/>
    <w:rsid w:val="00E277BD"/>
    <w:rsid w:val="00E30E8E"/>
    <w:rsid w:val="00E321A6"/>
    <w:rsid w:val="00E33A89"/>
    <w:rsid w:val="00E33C7B"/>
    <w:rsid w:val="00E33DD8"/>
    <w:rsid w:val="00E35072"/>
    <w:rsid w:val="00E362C0"/>
    <w:rsid w:val="00E36FE6"/>
    <w:rsid w:val="00E371B2"/>
    <w:rsid w:val="00E377B5"/>
    <w:rsid w:val="00E37D99"/>
    <w:rsid w:val="00E418A1"/>
    <w:rsid w:val="00E420F0"/>
    <w:rsid w:val="00E43380"/>
    <w:rsid w:val="00E43A2A"/>
    <w:rsid w:val="00E4418F"/>
    <w:rsid w:val="00E449AF"/>
    <w:rsid w:val="00E45817"/>
    <w:rsid w:val="00E4583E"/>
    <w:rsid w:val="00E46009"/>
    <w:rsid w:val="00E46274"/>
    <w:rsid w:val="00E50594"/>
    <w:rsid w:val="00E5067F"/>
    <w:rsid w:val="00E513EF"/>
    <w:rsid w:val="00E5198F"/>
    <w:rsid w:val="00E51D43"/>
    <w:rsid w:val="00E520D9"/>
    <w:rsid w:val="00E52EC0"/>
    <w:rsid w:val="00E5343A"/>
    <w:rsid w:val="00E53886"/>
    <w:rsid w:val="00E5397F"/>
    <w:rsid w:val="00E55034"/>
    <w:rsid w:val="00E55963"/>
    <w:rsid w:val="00E56329"/>
    <w:rsid w:val="00E567CC"/>
    <w:rsid w:val="00E567E3"/>
    <w:rsid w:val="00E571EA"/>
    <w:rsid w:val="00E60BBB"/>
    <w:rsid w:val="00E61395"/>
    <w:rsid w:val="00E61BBD"/>
    <w:rsid w:val="00E62B3A"/>
    <w:rsid w:val="00E62CB1"/>
    <w:rsid w:val="00E62D6A"/>
    <w:rsid w:val="00E63E66"/>
    <w:rsid w:val="00E6470B"/>
    <w:rsid w:val="00E65686"/>
    <w:rsid w:val="00E65BD6"/>
    <w:rsid w:val="00E663D2"/>
    <w:rsid w:val="00E66436"/>
    <w:rsid w:val="00E67246"/>
    <w:rsid w:val="00E675FA"/>
    <w:rsid w:val="00E7065B"/>
    <w:rsid w:val="00E71354"/>
    <w:rsid w:val="00E728CB"/>
    <w:rsid w:val="00E72EC2"/>
    <w:rsid w:val="00E73899"/>
    <w:rsid w:val="00E74548"/>
    <w:rsid w:val="00E753C2"/>
    <w:rsid w:val="00E75639"/>
    <w:rsid w:val="00E76005"/>
    <w:rsid w:val="00E77EB9"/>
    <w:rsid w:val="00E80D85"/>
    <w:rsid w:val="00E817FE"/>
    <w:rsid w:val="00E81831"/>
    <w:rsid w:val="00E82557"/>
    <w:rsid w:val="00E829D9"/>
    <w:rsid w:val="00E83B2C"/>
    <w:rsid w:val="00E85231"/>
    <w:rsid w:val="00E85BF3"/>
    <w:rsid w:val="00E85EC6"/>
    <w:rsid w:val="00E86614"/>
    <w:rsid w:val="00E905E7"/>
    <w:rsid w:val="00E90AA3"/>
    <w:rsid w:val="00E9171C"/>
    <w:rsid w:val="00E91C3D"/>
    <w:rsid w:val="00E9277C"/>
    <w:rsid w:val="00E92ACC"/>
    <w:rsid w:val="00E92BD2"/>
    <w:rsid w:val="00E93C8E"/>
    <w:rsid w:val="00E944B9"/>
    <w:rsid w:val="00E95072"/>
    <w:rsid w:val="00E952D8"/>
    <w:rsid w:val="00E96763"/>
    <w:rsid w:val="00E96CC8"/>
    <w:rsid w:val="00E9750C"/>
    <w:rsid w:val="00E9761E"/>
    <w:rsid w:val="00E97C03"/>
    <w:rsid w:val="00EA088D"/>
    <w:rsid w:val="00EA0A06"/>
    <w:rsid w:val="00EA1DC8"/>
    <w:rsid w:val="00EA2039"/>
    <w:rsid w:val="00EA25CC"/>
    <w:rsid w:val="00EA33CC"/>
    <w:rsid w:val="00EA377F"/>
    <w:rsid w:val="00EA3C1C"/>
    <w:rsid w:val="00EA55C9"/>
    <w:rsid w:val="00EA799B"/>
    <w:rsid w:val="00EB0199"/>
    <w:rsid w:val="00EB19A3"/>
    <w:rsid w:val="00EB1F26"/>
    <w:rsid w:val="00EB236F"/>
    <w:rsid w:val="00EB271A"/>
    <w:rsid w:val="00EB2D6F"/>
    <w:rsid w:val="00EB30B5"/>
    <w:rsid w:val="00EB4E86"/>
    <w:rsid w:val="00EB5807"/>
    <w:rsid w:val="00EB5AED"/>
    <w:rsid w:val="00EB61F9"/>
    <w:rsid w:val="00EB78E7"/>
    <w:rsid w:val="00EC0726"/>
    <w:rsid w:val="00EC2684"/>
    <w:rsid w:val="00EC46E6"/>
    <w:rsid w:val="00EC4E62"/>
    <w:rsid w:val="00EC58D3"/>
    <w:rsid w:val="00EC78AC"/>
    <w:rsid w:val="00EC7DBC"/>
    <w:rsid w:val="00ED07AD"/>
    <w:rsid w:val="00ED201D"/>
    <w:rsid w:val="00ED38D8"/>
    <w:rsid w:val="00ED3E5D"/>
    <w:rsid w:val="00ED47D7"/>
    <w:rsid w:val="00ED4936"/>
    <w:rsid w:val="00ED68EB"/>
    <w:rsid w:val="00ED76ED"/>
    <w:rsid w:val="00EE0263"/>
    <w:rsid w:val="00EE02AC"/>
    <w:rsid w:val="00EE1B96"/>
    <w:rsid w:val="00EE3FB5"/>
    <w:rsid w:val="00EE4137"/>
    <w:rsid w:val="00EE43BA"/>
    <w:rsid w:val="00EE48DD"/>
    <w:rsid w:val="00EE5DE0"/>
    <w:rsid w:val="00EE6972"/>
    <w:rsid w:val="00EE730A"/>
    <w:rsid w:val="00EE7BE1"/>
    <w:rsid w:val="00EE7EF6"/>
    <w:rsid w:val="00EF0AE7"/>
    <w:rsid w:val="00EF102B"/>
    <w:rsid w:val="00EF2572"/>
    <w:rsid w:val="00EF2F71"/>
    <w:rsid w:val="00EF3E40"/>
    <w:rsid w:val="00EF46A4"/>
    <w:rsid w:val="00EF50AC"/>
    <w:rsid w:val="00EF53A5"/>
    <w:rsid w:val="00EF5562"/>
    <w:rsid w:val="00EF5858"/>
    <w:rsid w:val="00EF5CE4"/>
    <w:rsid w:val="00EF6327"/>
    <w:rsid w:val="00EF6EE1"/>
    <w:rsid w:val="00EF7BA1"/>
    <w:rsid w:val="00F01B5A"/>
    <w:rsid w:val="00F01FFC"/>
    <w:rsid w:val="00F02FAD"/>
    <w:rsid w:val="00F031F4"/>
    <w:rsid w:val="00F0362A"/>
    <w:rsid w:val="00F03895"/>
    <w:rsid w:val="00F03BD1"/>
    <w:rsid w:val="00F045B8"/>
    <w:rsid w:val="00F04708"/>
    <w:rsid w:val="00F047BC"/>
    <w:rsid w:val="00F04840"/>
    <w:rsid w:val="00F06026"/>
    <w:rsid w:val="00F06132"/>
    <w:rsid w:val="00F107C1"/>
    <w:rsid w:val="00F10903"/>
    <w:rsid w:val="00F1093C"/>
    <w:rsid w:val="00F123A3"/>
    <w:rsid w:val="00F12EEE"/>
    <w:rsid w:val="00F130A1"/>
    <w:rsid w:val="00F13716"/>
    <w:rsid w:val="00F137FA"/>
    <w:rsid w:val="00F13B9F"/>
    <w:rsid w:val="00F14169"/>
    <w:rsid w:val="00F143CA"/>
    <w:rsid w:val="00F14469"/>
    <w:rsid w:val="00F149A1"/>
    <w:rsid w:val="00F15503"/>
    <w:rsid w:val="00F15A85"/>
    <w:rsid w:val="00F20872"/>
    <w:rsid w:val="00F2106F"/>
    <w:rsid w:val="00F22C5B"/>
    <w:rsid w:val="00F237FC"/>
    <w:rsid w:val="00F23943"/>
    <w:rsid w:val="00F23AB6"/>
    <w:rsid w:val="00F24D61"/>
    <w:rsid w:val="00F25097"/>
    <w:rsid w:val="00F25785"/>
    <w:rsid w:val="00F26DEE"/>
    <w:rsid w:val="00F277AF"/>
    <w:rsid w:val="00F27D7F"/>
    <w:rsid w:val="00F30E37"/>
    <w:rsid w:val="00F30EFE"/>
    <w:rsid w:val="00F31453"/>
    <w:rsid w:val="00F31937"/>
    <w:rsid w:val="00F32088"/>
    <w:rsid w:val="00F326AC"/>
    <w:rsid w:val="00F32B00"/>
    <w:rsid w:val="00F332FA"/>
    <w:rsid w:val="00F334E8"/>
    <w:rsid w:val="00F33DB1"/>
    <w:rsid w:val="00F3445C"/>
    <w:rsid w:val="00F34DF1"/>
    <w:rsid w:val="00F3511F"/>
    <w:rsid w:val="00F35378"/>
    <w:rsid w:val="00F36170"/>
    <w:rsid w:val="00F36686"/>
    <w:rsid w:val="00F366AE"/>
    <w:rsid w:val="00F37B03"/>
    <w:rsid w:val="00F37B22"/>
    <w:rsid w:val="00F403D0"/>
    <w:rsid w:val="00F41D4B"/>
    <w:rsid w:val="00F42816"/>
    <w:rsid w:val="00F42AB6"/>
    <w:rsid w:val="00F42C44"/>
    <w:rsid w:val="00F42C6F"/>
    <w:rsid w:val="00F42D3B"/>
    <w:rsid w:val="00F42EF0"/>
    <w:rsid w:val="00F43CDE"/>
    <w:rsid w:val="00F442F7"/>
    <w:rsid w:val="00F44D06"/>
    <w:rsid w:val="00F45AD7"/>
    <w:rsid w:val="00F45DAC"/>
    <w:rsid w:val="00F46019"/>
    <w:rsid w:val="00F46723"/>
    <w:rsid w:val="00F46C90"/>
    <w:rsid w:val="00F476A0"/>
    <w:rsid w:val="00F476F6"/>
    <w:rsid w:val="00F47D48"/>
    <w:rsid w:val="00F505C2"/>
    <w:rsid w:val="00F508A2"/>
    <w:rsid w:val="00F509A1"/>
    <w:rsid w:val="00F51976"/>
    <w:rsid w:val="00F519CB"/>
    <w:rsid w:val="00F55F41"/>
    <w:rsid w:val="00F56181"/>
    <w:rsid w:val="00F56522"/>
    <w:rsid w:val="00F56A2C"/>
    <w:rsid w:val="00F56F53"/>
    <w:rsid w:val="00F56F73"/>
    <w:rsid w:val="00F57628"/>
    <w:rsid w:val="00F57AB1"/>
    <w:rsid w:val="00F602DB"/>
    <w:rsid w:val="00F607B7"/>
    <w:rsid w:val="00F60891"/>
    <w:rsid w:val="00F60CA1"/>
    <w:rsid w:val="00F6162F"/>
    <w:rsid w:val="00F62377"/>
    <w:rsid w:val="00F632A2"/>
    <w:rsid w:val="00F63671"/>
    <w:rsid w:val="00F6376A"/>
    <w:rsid w:val="00F660E6"/>
    <w:rsid w:val="00F6711D"/>
    <w:rsid w:val="00F67890"/>
    <w:rsid w:val="00F7067C"/>
    <w:rsid w:val="00F70A21"/>
    <w:rsid w:val="00F710CC"/>
    <w:rsid w:val="00F72C66"/>
    <w:rsid w:val="00F730DA"/>
    <w:rsid w:val="00F731D6"/>
    <w:rsid w:val="00F7461E"/>
    <w:rsid w:val="00F74729"/>
    <w:rsid w:val="00F76C23"/>
    <w:rsid w:val="00F76C36"/>
    <w:rsid w:val="00F7748C"/>
    <w:rsid w:val="00F77500"/>
    <w:rsid w:val="00F778B2"/>
    <w:rsid w:val="00F77AD5"/>
    <w:rsid w:val="00F811EB"/>
    <w:rsid w:val="00F812F7"/>
    <w:rsid w:val="00F8173A"/>
    <w:rsid w:val="00F81A8C"/>
    <w:rsid w:val="00F8232F"/>
    <w:rsid w:val="00F823CB"/>
    <w:rsid w:val="00F83283"/>
    <w:rsid w:val="00F8366A"/>
    <w:rsid w:val="00F84B44"/>
    <w:rsid w:val="00F84DA5"/>
    <w:rsid w:val="00F860F1"/>
    <w:rsid w:val="00F862AD"/>
    <w:rsid w:val="00F86A3B"/>
    <w:rsid w:val="00F86EAB"/>
    <w:rsid w:val="00F87ABA"/>
    <w:rsid w:val="00F907ED"/>
    <w:rsid w:val="00F91C5E"/>
    <w:rsid w:val="00F9284B"/>
    <w:rsid w:val="00F92967"/>
    <w:rsid w:val="00F92A36"/>
    <w:rsid w:val="00F9495F"/>
    <w:rsid w:val="00F94A61"/>
    <w:rsid w:val="00F9642E"/>
    <w:rsid w:val="00F96980"/>
    <w:rsid w:val="00F97443"/>
    <w:rsid w:val="00FA1417"/>
    <w:rsid w:val="00FA1ADC"/>
    <w:rsid w:val="00FA1AFA"/>
    <w:rsid w:val="00FA1F09"/>
    <w:rsid w:val="00FA2BAA"/>
    <w:rsid w:val="00FA2C6C"/>
    <w:rsid w:val="00FA2E9E"/>
    <w:rsid w:val="00FA3AF2"/>
    <w:rsid w:val="00FA48F8"/>
    <w:rsid w:val="00FA50A1"/>
    <w:rsid w:val="00FA6070"/>
    <w:rsid w:val="00FA6242"/>
    <w:rsid w:val="00FA638B"/>
    <w:rsid w:val="00FA66E0"/>
    <w:rsid w:val="00FA67F5"/>
    <w:rsid w:val="00FA682C"/>
    <w:rsid w:val="00FA6ACC"/>
    <w:rsid w:val="00FA794F"/>
    <w:rsid w:val="00FA7B24"/>
    <w:rsid w:val="00FA7D5E"/>
    <w:rsid w:val="00FB078F"/>
    <w:rsid w:val="00FB09D4"/>
    <w:rsid w:val="00FB2C94"/>
    <w:rsid w:val="00FB2FFD"/>
    <w:rsid w:val="00FB3494"/>
    <w:rsid w:val="00FB3AE7"/>
    <w:rsid w:val="00FB42B3"/>
    <w:rsid w:val="00FB469A"/>
    <w:rsid w:val="00FB4E45"/>
    <w:rsid w:val="00FB50F6"/>
    <w:rsid w:val="00FB5279"/>
    <w:rsid w:val="00FB5C4D"/>
    <w:rsid w:val="00FB60B4"/>
    <w:rsid w:val="00FB7246"/>
    <w:rsid w:val="00FB7A92"/>
    <w:rsid w:val="00FC1C45"/>
    <w:rsid w:val="00FC3824"/>
    <w:rsid w:val="00FC3CC7"/>
    <w:rsid w:val="00FC3D2D"/>
    <w:rsid w:val="00FC3E41"/>
    <w:rsid w:val="00FC5070"/>
    <w:rsid w:val="00FC639A"/>
    <w:rsid w:val="00FD0BD0"/>
    <w:rsid w:val="00FD14C7"/>
    <w:rsid w:val="00FD1778"/>
    <w:rsid w:val="00FD1BDC"/>
    <w:rsid w:val="00FD24C0"/>
    <w:rsid w:val="00FD264E"/>
    <w:rsid w:val="00FD31E9"/>
    <w:rsid w:val="00FD4106"/>
    <w:rsid w:val="00FD4118"/>
    <w:rsid w:val="00FD729A"/>
    <w:rsid w:val="00FD791F"/>
    <w:rsid w:val="00FD7D15"/>
    <w:rsid w:val="00FD7F1B"/>
    <w:rsid w:val="00FE0640"/>
    <w:rsid w:val="00FE082E"/>
    <w:rsid w:val="00FE243D"/>
    <w:rsid w:val="00FE2914"/>
    <w:rsid w:val="00FE390D"/>
    <w:rsid w:val="00FE4CEC"/>
    <w:rsid w:val="00FE5D2D"/>
    <w:rsid w:val="00FE61F5"/>
    <w:rsid w:val="00FF0971"/>
    <w:rsid w:val="00FF1D2A"/>
    <w:rsid w:val="00FF2EA9"/>
    <w:rsid w:val="00FF2F32"/>
    <w:rsid w:val="00FF399F"/>
    <w:rsid w:val="00FF3E83"/>
    <w:rsid w:val="00FF4F3F"/>
    <w:rsid w:val="00FF4FF6"/>
    <w:rsid w:val="00FF530F"/>
    <w:rsid w:val="00FF5A12"/>
    <w:rsid w:val="00FF5FAC"/>
    <w:rsid w:val="00FF635C"/>
    <w:rsid w:val="00FF6452"/>
    <w:rsid w:val="00FF6CF9"/>
    <w:rsid w:val="00FF71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C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3A0"/>
    <w:pPr>
      <w:ind w:left="720"/>
      <w:contextualSpacing/>
    </w:pPr>
  </w:style>
  <w:style w:type="paragraph" w:styleId="FootnoteText">
    <w:name w:val="footnote text"/>
    <w:basedOn w:val="Normal"/>
    <w:link w:val="FootnoteTextChar"/>
    <w:uiPriority w:val="99"/>
    <w:unhideWhenUsed/>
    <w:rsid w:val="009816A9"/>
    <w:pPr>
      <w:spacing w:after="0" w:line="240" w:lineRule="auto"/>
    </w:pPr>
    <w:rPr>
      <w:sz w:val="24"/>
      <w:szCs w:val="24"/>
    </w:rPr>
  </w:style>
  <w:style w:type="character" w:customStyle="1" w:styleId="FootnoteTextChar">
    <w:name w:val="Footnote Text Char"/>
    <w:basedOn w:val="DefaultParagraphFont"/>
    <w:link w:val="FootnoteText"/>
    <w:uiPriority w:val="99"/>
    <w:rsid w:val="009816A9"/>
    <w:rPr>
      <w:sz w:val="24"/>
      <w:szCs w:val="24"/>
    </w:rPr>
  </w:style>
  <w:style w:type="character" w:styleId="FootnoteReference">
    <w:name w:val="footnote reference"/>
    <w:basedOn w:val="DefaultParagraphFont"/>
    <w:uiPriority w:val="99"/>
    <w:unhideWhenUsed/>
    <w:rsid w:val="009816A9"/>
    <w:rPr>
      <w:vertAlign w:val="superscript"/>
    </w:rPr>
  </w:style>
  <w:style w:type="character" w:styleId="Hyperlink">
    <w:name w:val="Hyperlink"/>
    <w:basedOn w:val="DefaultParagraphFont"/>
    <w:uiPriority w:val="99"/>
    <w:unhideWhenUsed/>
    <w:rsid w:val="009816A9"/>
    <w:rPr>
      <w:color w:val="0000FF" w:themeColor="hyperlink"/>
      <w:u w:val="single"/>
    </w:rPr>
  </w:style>
  <w:style w:type="character" w:styleId="FollowedHyperlink">
    <w:name w:val="FollowedHyperlink"/>
    <w:basedOn w:val="DefaultParagraphFont"/>
    <w:uiPriority w:val="99"/>
    <w:semiHidden/>
    <w:unhideWhenUsed/>
    <w:rsid w:val="00136B72"/>
    <w:rPr>
      <w:color w:val="800080" w:themeColor="followedHyperlink"/>
      <w:u w:val="single"/>
    </w:rPr>
  </w:style>
  <w:style w:type="character" w:customStyle="1" w:styleId="apple-converted-space">
    <w:name w:val="apple-converted-space"/>
    <w:basedOn w:val="DefaultParagraphFont"/>
    <w:rsid w:val="0008277D"/>
  </w:style>
  <w:style w:type="character" w:styleId="Emphasis">
    <w:name w:val="Emphasis"/>
    <w:basedOn w:val="DefaultParagraphFont"/>
    <w:uiPriority w:val="20"/>
    <w:qFormat/>
    <w:rsid w:val="0008277D"/>
    <w:rPr>
      <w:i/>
      <w:iCs/>
    </w:rPr>
  </w:style>
  <w:style w:type="paragraph" w:styleId="BalloonText">
    <w:name w:val="Balloon Text"/>
    <w:basedOn w:val="Normal"/>
    <w:link w:val="BalloonTextChar"/>
    <w:uiPriority w:val="99"/>
    <w:semiHidden/>
    <w:unhideWhenUsed/>
    <w:rsid w:val="00E675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675FA"/>
    <w:rPr>
      <w:rFonts w:ascii="Lucida Grande" w:hAnsi="Lucida Grande"/>
      <w:sz w:val="18"/>
      <w:szCs w:val="18"/>
    </w:rPr>
  </w:style>
  <w:style w:type="character" w:styleId="CommentReference">
    <w:name w:val="annotation reference"/>
    <w:basedOn w:val="DefaultParagraphFont"/>
    <w:uiPriority w:val="99"/>
    <w:semiHidden/>
    <w:unhideWhenUsed/>
    <w:rsid w:val="00350D98"/>
    <w:rPr>
      <w:sz w:val="18"/>
      <w:szCs w:val="18"/>
    </w:rPr>
  </w:style>
  <w:style w:type="paragraph" w:styleId="CommentText">
    <w:name w:val="annotation text"/>
    <w:basedOn w:val="Normal"/>
    <w:link w:val="CommentTextChar"/>
    <w:uiPriority w:val="99"/>
    <w:unhideWhenUsed/>
    <w:rsid w:val="00350D98"/>
    <w:pPr>
      <w:spacing w:line="240" w:lineRule="auto"/>
    </w:pPr>
    <w:rPr>
      <w:sz w:val="24"/>
      <w:szCs w:val="24"/>
    </w:rPr>
  </w:style>
  <w:style w:type="character" w:customStyle="1" w:styleId="CommentTextChar">
    <w:name w:val="Comment Text Char"/>
    <w:basedOn w:val="DefaultParagraphFont"/>
    <w:link w:val="CommentText"/>
    <w:uiPriority w:val="99"/>
    <w:rsid w:val="00350D98"/>
    <w:rPr>
      <w:sz w:val="24"/>
      <w:szCs w:val="24"/>
    </w:rPr>
  </w:style>
  <w:style w:type="paragraph" w:styleId="CommentSubject">
    <w:name w:val="annotation subject"/>
    <w:basedOn w:val="CommentText"/>
    <w:next w:val="CommentText"/>
    <w:link w:val="CommentSubjectChar"/>
    <w:uiPriority w:val="99"/>
    <w:semiHidden/>
    <w:unhideWhenUsed/>
    <w:rsid w:val="00350D98"/>
    <w:rPr>
      <w:b/>
      <w:bCs/>
      <w:sz w:val="20"/>
      <w:szCs w:val="20"/>
    </w:rPr>
  </w:style>
  <w:style w:type="character" w:customStyle="1" w:styleId="CommentSubjectChar">
    <w:name w:val="Comment Subject Char"/>
    <w:basedOn w:val="CommentTextChar"/>
    <w:link w:val="CommentSubject"/>
    <w:uiPriority w:val="99"/>
    <w:semiHidden/>
    <w:rsid w:val="00350D98"/>
    <w:rPr>
      <w:b/>
      <w:bCs/>
      <w:sz w:val="20"/>
      <w:szCs w:val="20"/>
    </w:rPr>
  </w:style>
  <w:style w:type="paragraph" w:styleId="Revision">
    <w:name w:val="Revision"/>
    <w:hidden/>
    <w:uiPriority w:val="99"/>
    <w:semiHidden/>
    <w:rsid w:val="00604D34"/>
    <w:pPr>
      <w:spacing w:after="0" w:line="240" w:lineRule="auto"/>
    </w:pPr>
  </w:style>
  <w:style w:type="paragraph" w:styleId="EndnoteText">
    <w:name w:val="endnote text"/>
    <w:basedOn w:val="Normal"/>
    <w:link w:val="EndnoteTextChar"/>
    <w:uiPriority w:val="99"/>
    <w:unhideWhenUsed/>
    <w:rsid w:val="006F77EA"/>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6F77EA"/>
    <w:rPr>
      <w:rFonts w:ascii="Calibri" w:eastAsia="Calibri" w:hAnsi="Calibri" w:cs="Times New Roman"/>
      <w:sz w:val="20"/>
      <w:szCs w:val="20"/>
    </w:rPr>
  </w:style>
  <w:style w:type="paragraph" w:styleId="Header">
    <w:name w:val="header"/>
    <w:basedOn w:val="Normal"/>
    <w:link w:val="HeaderChar"/>
    <w:uiPriority w:val="99"/>
    <w:unhideWhenUsed/>
    <w:rsid w:val="0019473A"/>
    <w:pPr>
      <w:tabs>
        <w:tab w:val="center" w:pos="4680"/>
        <w:tab w:val="right" w:pos="9360"/>
      </w:tabs>
      <w:spacing w:after="0" w:line="240" w:lineRule="auto"/>
    </w:pPr>
    <w:rPr>
      <w:rFonts w:eastAsiaTheme="minorEastAsia"/>
    </w:rPr>
  </w:style>
  <w:style w:type="character" w:customStyle="1" w:styleId="HeaderChar">
    <w:name w:val="Header Char"/>
    <w:basedOn w:val="DefaultParagraphFont"/>
    <w:link w:val="Header"/>
    <w:uiPriority w:val="99"/>
    <w:rsid w:val="0019473A"/>
    <w:rPr>
      <w:rFonts w:eastAsiaTheme="minorEastAsi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C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23A0"/>
    <w:pPr>
      <w:ind w:left="720"/>
      <w:contextualSpacing/>
    </w:pPr>
  </w:style>
  <w:style w:type="paragraph" w:styleId="FootnoteText">
    <w:name w:val="footnote text"/>
    <w:basedOn w:val="Normal"/>
    <w:link w:val="FootnoteTextChar"/>
    <w:uiPriority w:val="99"/>
    <w:unhideWhenUsed/>
    <w:rsid w:val="009816A9"/>
    <w:pPr>
      <w:spacing w:after="0" w:line="240" w:lineRule="auto"/>
    </w:pPr>
    <w:rPr>
      <w:sz w:val="24"/>
      <w:szCs w:val="24"/>
    </w:rPr>
  </w:style>
  <w:style w:type="character" w:customStyle="1" w:styleId="FootnoteTextChar">
    <w:name w:val="Footnote Text Char"/>
    <w:basedOn w:val="DefaultParagraphFont"/>
    <w:link w:val="FootnoteText"/>
    <w:uiPriority w:val="99"/>
    <w:rsid w:val="009816A9"/>
    <w:rPr>
      <w:sz w:val="24"/>
      <w:szCs w:val="24"/>
    </w:rPr>
  </w:style>
  <w:style w:type="character" w:styleId="FootnoteReference">
    <w:name w:val="footnote reference"/>
    <w:basedOn w:val="DefaultParagraphFont"/>
    <w:uiPriority w:val="99"/>
    <w:unhideWhenUsed/>
    <w:rsid w:val="009816A9"/>
    <w:rPr>
      <w:vertAlign w:val="superscript"/>
    </w:rPr>
  </w:style>
  <w:style w:type="character" w:styleId="Hyperlink">
    <w:name w:val="Hyperlink"/>
    <w:basedOn w:val="DefaultParagraphFont"/>
    <w:uiPriority w:val="99"/>
    <w:unhideWhenUsed/>
    <w:rsid w:val="009816A9"/>
    <w:rPr>
      <w:color w:val="0000FF" w:themeColor="hyperlink"/>
      <w:u w:val="single"/>
    </w:rPr>
  </w:style>
  <w:style w:type="character" w:styleId="FollowedHyperlink">
    <w:name w:val="FollowedHyperlink"/>
    <w:basedOn w:val="DefaultParagraphFont"/>
    <w:uiPriority w:val="99"/>
    <w:semiHidden/>
    <w:unhideWhenUsed/>
    <w:rsid w:val="00136B72"/>
    <w:rPr>
      <w:color w:val="800080" w:themeColor="followedHyperlink"/>
      <w:u w:val="single"/>
    </w:rPr>
  </w:style>
  <w:style w:type="character" w:customStyle="1" w:styleId="apple-converted-space">
    <w:name w:val="apple-converted-space"/>
    <w:basedOn w:val="DefaultParagraphFont"/>
    <w:rsid w:val="0008277D"/>
  </w:style>
  <w:style w:type="character" w:styleId="Emphasis">
    <w:name w:val="Emphasis"/>
    <w:basedOn w:val="DefaultParagraphFont"/>
    <w:uiPriority w:val="20"/>
    <w:qFormat/>
    <w:rsid w:val="0008277D"/>
    <w:rPr>
      <w:i/>
      <w:iCs/>
    </w:rPr>
  </w:style>
  <w:style w:type="paragraph" w:styleId="BalloonText">
    <w:name w:val="Balloon Text"/>
    <w:basedOn w:val="Normal"/>
    <w:link w:val="BalloonTextChar"/>
    <w:uiPriority w:val="99"/>
    <w:semiHidden/>
    <w:unhideWhenUsed/>
    <w:rsid w:val="00E675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675FA"/>
    <w:rPr>
      <w:rFonts w:ascii="Lucida Grande" w:hAnsi="Lucida Grande"/>
      <w:sz w:val="18"/>
      <w:szCs w:val="18"/>
    </w:rPr>
  </w:style>
  <w:style w:type="character" w:styleId="CommentReference">
    <w:name w:val="annotation reference"/>
    <w:basedOn w:val="DefaultParagraphFont"/>
    <w:uiPriority w:val="99"/>
    <w:semiHidden/>
    <w:unhideWhenUsed/>
    <w:rsid w:val="00350D98"/>
    <w:rPr>
      <w:sz w:val="18"/>
      <w:szCs w:val="18"/>
    </w:rPr>
  </w:style>
  <w:style w:type="paragraph" w:styleId="CommentText">
    <w:name w:val="annotation text"/>
    <w:basedOn w:val="Normal"/>
    <w:link w:val="CommentTextChar"/>
    <w:uiPriority w:val="99"/>
    <w:unhideWhenUsed/>
    <w:rsid w:val="00350D98"/>
    <w:pPr>
      <w:spacing w:line="240" w:lineRule="auto"/>
    </w:pPr>
    <w:rPr>
      <w:sz w:val="24"/>
      <w:szCs w:val="24"/>
    </w:rPr>
  </w:style>
  <w:style w:type="character" w:customStyle="1" w:styleId="CommentTextChar">
    <w:name w:val="Comment Text Char"/>
    <w:basedOn w:val="DefaultParagraphFont"/>
    <w:link w:val="CommentText"/>
    <w:uiPriority w:val="99"/>
    <w:rsid w:val="00350D98"/>
    <w:rPr>
      <w:sz w:val="24"/>
      <w:szCs w:val="24"/>
    </w:rPr>
  </w:style>
  <w:style w:type="paragraph" w:styleId="CommentSubject">
    <w:name w:val="annotation subject"/>
    <w:basedOn w:val="CommentText"/>
    <w:next w:val="CommentText"/>
    <w:link w:val="CommentSubjectChar"/>
    <w:uiPriority w:val="99"/>
    <w:semiHidden/>
    <w:unhideWhenUsed/>
    <w:rsid w:val="00350D98"/>
    <w:rPr>
      <w:b/>
      <w:bCs/>
      <w:sz w:val="20"/>
      <w:szCs w:val="20"/>
    </w:rPr>
  </w:style>
  <w:style w:type="character" w:customStyle="1" w:styleId="CommentSubjectChar">
    <w:name w:val="Comment Subject Char"/>
    <w:basedOn w:val="CommentTextChar"/>
    <w:link w:val="CommentSubject"/>
    <w:uiPriority w:val="99"/>
    <w:semiHidden/>
    <w:rsid w:val="00350D98"/>
    <w:rPr>
      <w:b/>
      <w:bCs/>
      <w:sz w:val="20"/>
      <w:szCs w:val="20"/>
    </w:rPr>
  </w:style>
  <w:style w:type="paragraph" w:styleId="Revision">
    <w:name w:val="Revision"/>
    <w:hidden/>
    <w:uiPriority w:val="99"/>
    <w:semiHidden/>
    <w:rsid w:val="00604D34"/>
    <w:pPr>
      <w:spacing w:after="0" w:line="240" w:lineRule="auto"/>
    </w:pPr>
  </w:style>
  <w:style w:type="paragraph" w:styleId="EndnoteText">
    <w:name w:val="endnote text"/>
    <w:basedOn w:val="Normal"/>
    <w:link w:val="EndnoteTextChar"/>
    <w:uiPriority w:val="99"/>
    <w:unhideWhenUsed/>
    <w:rsid w:val="006F77EA"/>
    <w:pPr>
      <w:spacing w:after="0" w:line="240" w:lineRule="auto"/>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rsid w:val="006F77EA"/>
    <w:rPr>
      <w:rFonts w:ascii="Calibri" w:eastAsia="Calibri" w:hAnsi="Calibri" w:cs="Times New Roman"/>
      <w:sz w:val="20"/>
      <w:szCs w:val="20"/>
    </w:rPr>
  </w:style>
</w:styles>
</file>

<file path=word/webSettings.xml><?xml version="1.0" encoding="utf-8"?>
<w:webSettings xmlns:r="http://schemas.openxmlformats.org/officeDocument/2006/relationships" xmlns:w="http://schemas.openxmlformats.org/wordprocessingml/2006/main">
  <w:divs>
    <w:div w:id="67121014">
      <w:bodyDiv w:val="1"/>
      <w:marLeft w:val="0"/>
      <w:marRight w:val="0"/>
      <w:marTop w:val="0"/>
      <w:marBottom w:val="0"/>
      <w:divBdr>
        <w:top w:val="none" w:sz="0" w:space="0" w:color="auto"/>
        <w:left w:val="none" w:sz="0" w:space="0" w:color="auto"/>
        <w:bottom w:val="none" w:sz="0" w:space="0" w:color="auto"/>
        <w:right w:val="none" w:sz="0" w:space="0" w:color="auto"/>
      </w:divBdr>
      <w:divsChild>
        <w:div w:id="1664308427">
          <w:marLeft w:val="0"/>
          <w:marRight w:val="0"/>
          <w:marTop w:val="0"/>
          <w:marBottom w:val="0"/>
          <w:divBdr>
            <w:top w:val="none" w:sz="0" w:space="0" w:color="auto"/>
            <w:left w:val="none" w:sz="0" w:space="0" w:color="auto"/>
            <w:bottom w:val="none" w:sz="0" w:space="0" w:color="auto"/>
            <w:right w:val="none" w:sz="0" w:space="0" w:color="auto"/>
          </w:divBdr>
          <w:divsChild>
            <w:div w:id="129394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162299">
      <w:bodyDiv w:val="1"/>
      <w:marLeft w:val="0"/>
      <w:marRight w:val="0"/>
      <w:marTop w:val="0"/>
      <w:marBottom w:val="0"/>
      <w:divBdr>
        <w:top w:val="none" w:sz="0" w:space="0" w:color="auto"/>
        <w:left w:val="none" w:sz="0" w:space="0" w:color="auto"/>
        <w:bottom w:val="none" w:sz="0" w:space="0" w:color="auto"/>
        <w:right w:val="none" w:sz="0" w:space="0" w:color="auto"/>
      </w:divBdr>
    </w:div>
    <w:div w:id="371272680">
      <w:bodyDiv w:val="1"/>
      <w:marLeft w:val="0"/>
      <w:marRight w:val="0"/>
      <w:marTop w:val="0"/>
      <w:marBottom w:val="0"/>
      <w:divBdr>
        <w:top w:val="none" w:sz="0" w:space="0" w:color="auto"/>
        <w:left w:val="none" w:sz="0" w:space="0" w:color="auto"/>
        <w:bottom w:val="none" w:sz="0" w:space="0" w:color="auto"/>
        <w:right w:val="none" w:sz="0" w:space="0" w:color="auto"/>
      </w:divBdr>
      <w:divsChild>
        <w:div w:id="703099062">
          <w:marLeft w:val="0"/>
          <w:marRight w:val="0"/>
          <w:marTop w:val="0"/>
          <w:marBottom w:val="0"/>
          <w:divBdr>
            <w:top w:val="none" w:sz="0" w:space="0" w:color="auto"/>
            <w:left w:val="none" w:sz="0" w:space="0" w:color="auto"/>
            <w:bottom w:val="none" w:sz="0" w:space="0" w:color="auto"/>
            <w:right w:val="none" w:sz="0" w:space="0" w:color="auto"/>
          </w:divBdr>
          <w:divsChild>
            <w:div w:id="144723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891191">
      <w:bodyDiv w:val="1"/>
      <w:marLeft w:val="0"/>
      <w:marRight w:val="0"/>
      <w:marTop w:val="0"/>
      <w:marBottom w:val="0"/>
      <w:divBdr>
        <w:top w:val="none" w:sz="0" w:space="0" w:color="auto"/>
        <w:left w:val="none" w:sz="0" w:space="0" w:color="auto"/>
        <w:bottom w:val="none" w:sz="0" w:space="0" w:color="auto"/>
        <w:right w:val="none" w:sz="0" w:space="0" w:color="auto"/>
      </w:divBdr>
    </w:div>
    <w:div w:id="454644465">
      <w:bodyDiv w:val="1"/>
      <w:marLeft w:val="0"/>
      <w:marRight w:val="0"/>
      <w:marTop w:val="0"/>
      <w:marBottom w:val="0"/>
      <w:divBdr>
        <w:top w:val="none" w:sz="0" w:space="0" w:color="auto"/>
        <w:left w:val="none" w:sz="0" w:space="0" w:color="auto"/>
        <w:bottom w:val="none" w:sz="0" w:space="0" w:color="auto"/>
        <w:right w:val="none" w:sz="0" w:space="0" w:color="auto"/>
      </w:divBdr>
    </w:div>
    <w:div w:id="503474113">
      <w:bodyDiv w:val="1"/>
      <w:marLeft w:val="0"/>
      <w:marRight w:val="0"/>
      <w:marTop w:val="0"/>
      <w:marBottom w:val="0"/>
      <w:divBdr>
        <w:top w:val="none" w:sz="0" w:space="0" w:color="auto"/>
        <w:left w:val="none" w:sz="0" w:space="0" w:color="auto"/>
        <w:bottom w:val="none" w:sz="0" w:space="0" w:color="auto"/>
        <w:right w:val="none" w:sz="0" w:space="0" w:color="auto"/>
      </w:divBdr>
    </w:div>
    <w:div w:id="601451843">
      <w:bodyDiv w:val="1"/>
      <w:marLeft w:val="0"/>
      <w:marRight w:val="0"/>
      <w:marTop w:val="0"/>
      <w:marBottom w:val="0"/>
      <w:divBdr>
        <w:top w:val="none" w:sz="0" w:space="0" w:color="auto"/>
        <w:left w:val="none" w:sz="0" w:space="0" w:color="auto"/>
        <w:bottom w:val="none" w:sz="0" w:space="0" w:color="auto"/>
        <w:right w:val="none" w:sz="0" w:space="0" w:color="auto"/>
      </w:divBdr>
      <w:divsChild>
        <w:div w:id="1180777470">
          <w:marLeft w:val="0"/>
          <w:marRight w:val="0"/>
          <w:marTop w:val="0"/>
          <w:marBottom w:val="0"/>
          <w:divBdr>
            <w:top w:val="none" w:sz="0" w:space="0" w:color="auto"/>
            <w:left w:val="none" w:sz="0" w:space="0" w:color="auto"/>
            <w:bottom w:val="none" w:sz="0" w:space="0" w:color="auto"/>
            <w:right w:val="none" w:sz="0" w:space="0" w:color="auto"/>
          </w:divBdr>
          <w:divsChild>
            <w:div w:id="40626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78469">
      <w:bodyDiv w:val="1"/>
      <w:marLeft w:val="0"/>
      <w:marRight w:val="0"/>
      <w:marTop w:val="0"/>
      <w:marBottom w:val="0"/>
      <w:divBdr>
        <w:top w:val="none" w:sz="0" w:space="0" w:color="auto"/>
        <w:left w:val="none" w:sz="0" w:space="0" w:color="auto"/>
        <w:bottom w:val="none" w:sz="0" w:space="0" w:color="auto"/>
        <w:right w:val="none" w:sz="0" w:space="0" w:color="auto"/>
      </w:divBdr>
    </w:div>
    <w:div w:id="844827573">
      <w:bodyDiv w:val="1"/>
      <w:marLeft w:val="0"/>
      <w:marRight w:val="0"/>
      <w:marTop w:val="0"/>
      <w:marBottom w:val="0"/>
      <w:divBdr>
        <w:top w:val="none" w:sz="0" w:space="0" w:color="auto"/>
        <w:left w:val="none" w:sz="0" w:space="0" w:color="auto"/>
        <w:bottom w:val="none" w:sz="0" w:space="0" w:color="auto"/>
        <w:right w:val="none" w:sz="0" w:space="0" w:color="auto"/>
      </w:divBdr>
      <w:divsChild>
        <w:div w:id="1598095381">
          <w:marLeft w:val="0"/>
          <w:marRight w:val="0"/>
          <w:marTop w:val="0"/>
          <w:marBottom w:val="0"/>
          <w:divBdr>
            <w:top w:val="none" w:sz="0" w:space="0" w:color="auto"/>
            <w:left w:val="none" w:sz="0" w:space="0" w:color="auto"/>
            <w:bottom w:val="none" w:sz="0" w:space="0" w:color="auto"/>
            <w:right w:val="none" w:sz="0" w:space="0" w:color="auto"/>
          </w:divBdr>
          <w:divsChild>
            <w:div w:id="183660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594974">
      <w:bodyDiv w:val="1"/>
      <w:marLeft w:val="0"/>
      <w:marRight w:val="0"/>
      <w:marTop w:val="0"/>
      <w:marBottom w:val="0"/>
      <w:divBdr>
        <w:top w:val="none" w:sz="0" w:space="0" w:color="auto"/>
        <w:left w:val="none" w:sz="0" w:space="0" w:color="auto"/>
        <w:bottom w:val="none" w:sz="0" w:space="0" w:color="auto"/>
        <w:right w:val="none" w:sz="0" w:space="0" w:color="auto"/>
      </w:divBdr>
    </w:div>
    <w:div w:id="1240672059">
      <w:bodyDiv w:val="1"/>
      <w:marLeft w:val="0"/>
      <w:marRight w:val="0"/>
      <w:marTop w:val="0"/>
      <w:marBottom w:val="0"/>
      <w:divBdr>
        <w:top w:val="none" w:sz="0" w:space="0" w:color="auto"/>
        <w:left w:val="none" w:sz="0" w:space="0" w:color="auto"/>
        <w:bottom w:val="none" w:sz="0" w:space="0" w:color="auto"/>
        <w:right w:val="none" w:sz="0" w:space="0" w:color="auto"/>
      </w:divBdr>
    </w:div>
    <w:div w:id="1241909438">
      <w:bodyDiv w:val="1"/>
      <w:marLeft w:val="0"/>
      <w:marRight w:val="0"/>
      <w:marTop w:val="0"/>
      <w:marBottom w:val="0"/>
      <w:divBdr>
        <w:top w:val="none" w:sz="0" w:space="0" w:color="auto"/>
        <w:left w:val="none" w:sz="0" w:space="0" w:color="auto"/>
        <w:bottom w:val="none" w:sz="0" w:space="0" w:color="auto"/>
        <w:right w:val="none" w:sz="0" w:space="0" w:color="auto"/>
      </w:divBdr>
    </w:div>
    <w:div w:id="1297443164">
      <w:bodyDiv w:val="1"/>
      <w:marLeft w:val="0"/>
      <w:marRight w:val="0"/>
      <w:marTop w:val="0"/>
      <w:marBottom w:val="0"/>
      <w:divBdr>
        <w:top w:val="none" w:sz="0" w:space="0" w:color="auto"/>
        <w:left w:val="none" w:sz="0" w:space="0" w:color="auto"/>
        <w:bottom w:val="none" w:sz="0" w:space="0" w:color="auto"/>
        <w:right w:val="none" w:sz="0" w:space="0" w:color="auto"/>
      </w:divBdr>
    </w:div>
    <w:div w:id="1670206295">
      <w:bodyDiv w:val="1"/>
      <w:marLeft w:val="0"/>
      <w:marRight w:val="0"/>
      <w:marTop w:val="0"/>
      <w:marBottom w:val="0"/>
      <w:divBdr>
        <w:top w:val="none" w:sz="0" w:space="0" w:color="auto"/>
        <w:left w:val="none" w:sz="0" w:space="0" w:color="auto"/>
        <w:bottom w:val="none" w:sz="0" w:space="0" w:color="auto"/>
        <w:right w:val="none" w:sz="0" w:space="0" w:color="auto"/>
      </w:divBdr>
    </w:div>
    <w:div w:id="1778331362">
      <w:bodyDiv w:val="1"/>
      <w:marLeft w:val="0"/>
      <w:marRight w:val="0"/>
      <w:marTop w:val="0"/>
      <w:marBottom w:val="0"/>
      <w:divBdr>
        <w:top w:val="none" w:sz="0" w:space="0" w:color="auto"/>
        <w:left w:val="none" w:sz="0" w:space="0" w:color="auto"/>
        <w:bottom w:val="none" w:sz="0" w:space="0" w:color="auto"/>
        <w:right w:val="none" w:sz="0" w:space="0" w:color="auto"/>
      </w:divBdr>
    </w:div>
    <w:div w:id="2122190460">
      <w:bodyDiv w:val="1"/>
      <w:marLeft w:val="0"/>
      <w:marRight w:val="0"/>
      <w:marTop w:val="0"/>
      <w:marBottom w:val="0"/>
      <w:divBdr>
        <w:top w:val="none" w:sz="0" w:space="0" w:color="auto"/>
        <w:left w:val="none" w:sz="0" w:space="0" w:color="auto"/>
        <w:bottom w:val="none" w:sz="0" w:space="0" w:color="auto"/>
        <w:right w:val="none" w:sz="0" w:space="0" w:color="auto"/>
      </w:divBdr>
      <w:divsChild>
        <w:div w:id="1086146285">
          <w:marLeft w:val="0"/>
          <w:marRight w:val="0"/>
          <w:marTop w:val="0"/>
          <w:marBottom w:val="0"/>
          <w:divBdr>
            <w:top w:val="none" w:sz="0" w:space="0" w:color="auto"/>
            <w:left w:val="none" w:sz="0" w:space="0" w:color="auto"/>
            <w:bottom w:val="none" w:sz="0" w:space="0" w:color="auto"/>
            <w:right w:val="none" w:sz="0" w:space="0" w:color="auto"/>
          </w:divBdr>
          <w:divsChild>
            <w:div w:id="427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gnup.brennancenter.org/page/m/64f589b4/28881fc6/33b1ecfa/6d475774/2701554030/VEs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13" Type="http://schemas.openxmlformats.org/officeDocument/2006/relationships/hyperlink" Target="http://www.theguardian.com/world/2013/sep/05/nsa-gchq-encryption-codes-security" TargetMode="External"/><Relationship Id="rId18" Type="http://schemas.openxmlformats.org/officeDocument/2006/relationships/hyperlink" Target="http://tbinternet.ohchr.org/_layouts/treatybodyexternal/Download.aspx?symbolno=CCPR%2fC%2fUSA%2fQ%2f4&amp;Lang=en" TargetMode="External"/><Relationship Id="rId26" Type="http://schemas.openxmlformats.org/officeDocument/2006/relationships/hyperlink" Target="http://www.slaughter.house.gov/index.php?option=com_content&amp;task=view&amp;id=2953&amp;Itemid=100072" TargetMode="External"/><Relationship Id="rId39" Type="http://schemas.openxmlformats.org/officeDocument/2006/relationships/hyperlink" Target="https://www.aclu.org/files/assets/november_2011_fisc_opinion_and_order.pdf" TargetMode="External"/><Relationship Id="rId3" Type="http://schemas.openxmlformats.org/officeDocument/2006/relationships/hyperlink" Target="http://www.state.gov/j/drl/rls/179781.htm" TargetMode="External"/><Relationship Id="rId21" Type="http://schemas.openxmlformats.org/officeDocument/2006/relationships/hyperlink" Target="https://www.aclu.org/files/assets/pub_March%202%202009%20Order%20from%20FISC.pdf" TargetMode="External"/><Relationship Id="rId34" Type="http://schemas.openxmlformats.org/officeDocument/2006/relationships/hyperlink" Target="http://www.brennancenter.org/analysis/spying-americans-never-ended" TargetMode="External"/><Relationship Id="rId42" Type="http://schemas.openxmlformats.org/officeDocument/2006/relationships/hyperlink" Target="http://www.washingtonpost.com/politics/court-ability-to-police-us-spying-program-limited/2013/08/15/4a8c8c44-05cd-11e3-a07f-49ddc7417125_story.html" TargetMode="External"/><Relationship Id="rId47" Type="http://schemas.openxmlformats.org/officeDocument/2006/relationships/hyperlink" Target="https://www.aclu.org/national-security/supreme-court-dismisses-aclus-challenge-nsa-warrantless-wiretapping-law" TargetMode="External"/><Relationship Id="rId7" Type="http://schemas.openxmlformats.org/officeDocument/2006/relationships/hyperlink" Target="http://www.washingtonpost.com/business/technology/agreements-with-private-companies-protect-us-access-to-cables-data-for-surveillance/2013/07/06/aa5d017a-df77-11e2-b2d4-ea6d8f477a01_story.html" TargetMode="External"/><Relationship Id="rId12" Type="http://schemas.openxmlformats.org/officeDocument/2006/relationships/hyperlink" Target="http://www.theguardian.com/world/2013/jun/08/nsa-prism-server-collection-facebook-google" TargetMode="External"/><Relationship Id="rId17" Type="http://schemas.openxmlformats.org/officeDocument/2006/relationships/hyperlink" Target="http://www.theguardian.com/world/2013/sep/11/nsa-americans-personal-data-israel-documents" TargetMode="External"/><Relationship Id="rId25" Type="http://schemas.openxmlformats.org/officeDocument/2006/relationships/hyperlink" Target="http://sensenbrenner.house.gov/uploadedfiles/sensenbrenner_letter_to_attorney_general_eric_holder.pdf" TargetMode="External"/><Relationship Id="rId33" Type="http://schemas.openxmlformats.org/officeDocument/2006/relationships/hyperlink" Target="http://www.huffingtonpost.com/2013/07/30/nsa-surveillance_n_3679528.html" TargetMode="External"/><Relationship Id="rId38" Type="http://schemas.openxmlformats.org/officeDocument/2006/relationships/hyperlink" Target="http://www.dni.gov/files/documents/Minimization%20Procedures%20used%20by%20NSA%20in%20Connection%20with%20FISA%20SECT%20702.pdf" TargetMode="External"/><Relationship Id="rId46" Type="http://schemas.openxmlformats.org/officeDocument/2006/relationships/hyperlink" Target="http://apps.washingtonpost.com/g/page/national/nsa-report-on-privacy-violations-in-the-first-quarter-of-2012/395/" TargetMode="External"/><Relationship Id="rId2" Type="http://schemas.openxmlformats.org/officeDocument/2006/relationships/hyperlink" Target="http://daccess-dds-ny.un.org/doc/UNDOC/GEN/G06/426/26/PDF/G0642626.pdf?OpenElement" TargetMode="External"/><Relationship Id="rId16" Type="http://schemas.openxmlformats.org/officeDocument/2006/relationships/hyperlink" Target="http://www.theatlantic.com/politics/archive/2013/06/is-the-five-eyes-alliance-conspiring-to-spy-on-you/277190/" TargetMode="External"/><Relationship Id="rId20" Type="http://schemas.openxmlformats.org/officeDocument/2006/relationships/hyperlink" Target="http://epic.org/privacy/wiretap/stats/fisa_stats.html" TargetMode="External"/><Relationship Id="rId29" Type="http://schemas.openxmlformats.org/officeDocument/2006/relationships/hyperlink" Target="http://blogs.wsj.com/washwire/2013/06/06/congress-reacts-to-nsa-surveillance-of-phone-records/" TargetMode="External"/><Relationship Id="rId41" Type="http://schemas.openxmlformats.org/officeDocument/2006/relationships/hyperlink" Target="https://www.aclu.org/nsa-surveillance-procedures" TargetMode="External"/><Relationship Id="rId1" Type="http://schemas.openxmlformats.org/officeDocument/2006/relationships/hyperlink" Target="http://www.nytimes.com/2005/12/18/politics/18spy.html?_r=0" TargetMode="External"/><Relationship Id="rId6" Type="http://schemas.openxmlformats.org/officeDocument/2006/relationships/hyperlink" Target="http://www.zeit.de/datenschutz/malte-spitz-data-retention" TargetMode="External"/><Relationship Id="rId11" Type="http://schemas.openxmlformats.org/officeDocument/2006/relationships/hyperlink" Target="https://www.propublica.org/article/what-we-still-dont-know-about-the-nsa-secret-internet-tapping" TargetMode="External"/><Relationship Id="rId24" Type="http://schemas.openxmlformats.org/officeDocument/2006/relationships/hyperlink" Target="http://www.theguardian.com/world/2013/aug/09/obama-legal-background-surveillance-nsa" TargetMode="External"/><Relationship Id="rId32" Type="http://schemas.openxmlformats.org/officeDocument/2006/relationships/hyperlink" Target="https://www.aclu.org/files/assets/br13-09-primary-order.pdf" TargetMode="External"/><Relationship Id="rId37" Type="http://schemas.openxmlformats.org/officeDocument/2006/relationships/hyperlink" Target="https://www.aclu.org/files/assets/pub_March%202%202009%20Order%20from%20FISC.pdf" TargetMode="External"/><Relationship Id="rId40" Type="http://schemas.openxmlformats.org/officeDocument/2006/relationships/hyperlink" Target="http://judiciary.house.gov/hearings/113th/07172013/Jaffer%2007172913.pdf" TargetMode="External"/><Relationship Id="rId45" Type="http://schemas.openxmlformats.org/officeDocument/2006/relationships/hyperlink" Target="https://www.aclu.org/files/assets/pub_March%202%202009%20Order%20from%20FISC.pdf" TargetMode="External"/><Relationship Id="rId5" Type="http://schemas.openxmlformats.org/officeDocument/2006/relationships/hyperlink" Target="https://www.aclu.org/files/assets/pub_Dec%2012%202008%20Supplemental%20Opinions%20from%20the%20FISC.pdf" TargetMode="External"/><Relationship Id="rId15" Type="http://schemas.openxmlformats.org/officeDocument/2006/relationships/hyperlink" Target="http://www.theguardian.com/world/2013/jun/16/nsa-dmitry-medvedev-g20-summit" TargetMode="External"/><Relationship Id="rId23" Type="http://schemas.openxmlformats.org/officeDocument/2006/relationships/hyperlink" Target="http://www.uscourts.gov/uscourts/courts/fisc/honorable-charles-grassley.pdf" TargetMode="External"/><Relationship Id="rId28" Type="http://schemas.openxmlformats.org/officeDocument/2006/relationships/hyperlink" Target="http://www.paul.senate.gov/?p=press_release&amp;id=837" TargetMode="External"/><Relationship Id="rId36" Type="http://schemas.openxmlformats.org/officeDocument/2006/relationships/hyperlink" Target="https://www.aclu.org/files/natsec/nsa/20130816/Section%20215%20-%20Secondary%20Order%20-%20Verizon.pdf" TargetMode="External"/><Relationship Id="rId49" Type="http://schemas.openxmlformats.org/officeDocument/2006/relationships/hyperlink" Target="http://www.nytimes.com/2013/07/16/us/double-secret-surveillance.html?pagewanted=all&amp;_r=0" TargetMode="External"/><Relationship Id="rId10" Type="http://schemas.openxmlformats.org/officeDocument/2006/relationships/hyperlink" Target="http://www.smh.com.au/world/snowden-reveals-australias-links-to-us-spy-web-20130708-2plyg.html" TargetMode="External"/><Relationship Id="rId19" Type="http://schemas.openxmlformats.org/officeDocument/2006/relationships/hyperlink" Target="http://www.intelligence.senate.gov/pdfs94th/94755_II.pdf" TargetMode="External"/><Relationship Id="rId31" Type="http://schemas.openxmlformats.org/officeDocument/2006/relationships/hyperlink" Target="http://www.nytimes.com/2013/07/25/us/politics/house-defeats-effort-to-rein-in-nsa-data-gathering.html?pagewanted=all&amp;_r=0" TargetMode="External"/><Relationship Id="rId44" Type="http://schemas.openxmlformats.org/officeDocument/2006/relationships/hyperlink" Target="https://www.aclu.org/files/assets/pub_Feb%2026%202009%20Notification%20of%20Compliance%20Incident.pdf" TargetMode="External"/><Relationship Id="rId4" Type="http://schemas.openxmlformats.org/officeDocument/2006/relationships/hyperlink" Target="http://www.theguardian.com/world/2013/aug/09/obama-legal-background-surveillance-nsa" TargetMode="External"/><Relationship Id="rId9" Type="http://schemas.openxmlformats.org/officeDocument/2006/relationships/hyperlink" Target="http://www.spiegel.de/international/world/secret-documents-nsa-targeted-germany-and-eu-buildings-a-908609.html" TargetMode="External"/><Relationship Id="rId14" Type="http://schemas.openxmlformats.org/officeDocument/2006/relationships/hyperlink" Target="http://www.theguardian.com/uk/2013/jun/16/gchq-intercepted-communications-g20-summits" TargetMode="External"/><Relationship Id="rId22" Type="http://schemas.openxmlformats.org/officeDocument/2006/relationships/hyperlink" Target="http://www.uscourts.gov/uscourts/rules/FISC2010.pdf" TargetMode="External"/><Relationship Id="rId27" Type="http://schemas.openxmlformats.org/officeDocument/2006/relationships/hyperlink" Target="http://www.sanders.senate.gov/newsroom/press-releases/sanders-slams-secret-surveillance" TargetMode="External"/><Relationship Id="rId30" Type="http://schemas.openxmlformats.org/officeDocument/2006/relationships/hyperlink" Target="http://beta.congress.gov/amendment/113/house-amendment/413" TargetMode="External"/><Relationship Id="rId35" Type="http://schemas.openxmlformats.org/officeDocument/2006/relationships/hyperlink" Target="http://www.nytimes.com/roomfordebate/2013/06/09/is-the-nsa-surveillance-threat-real-or-imagined" TargetMode="External"/><Relationship Id="rId43" Type="http://schemas.openxmlformats.org/officeDocument/2006/relationships/hyperlink" Target="https://www.aclu.org/files/assets/pub_August%2019%202009%20Report%20of%20the%20US%20with%20Attachments%2020130910.pdf" TargetMode="External"/><Relationship Id="rId48" Type="http://schemas.openxmlformats.org/officeDocument/2006/relationships/hyperlink" Target="http://www.americanbar.org/content/dam/aba/publications/supreme_court_preview/briefs/11-1025_pet_reply.authcheckdam.pdf" TargetMode="External"/><Relationship Id="rId8" Type="http://schemas.openxmlformats.org/officeDocument/2006/relationships/hyperlink" Target="http://oglobo.globo.com/mundo/eua-espionaram-milhoes-de-mails-ligacoes-de-brasileiros-89409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14816A-F9A5-41DC-A4EC-CC938A5C366C}"/>
</file>

<file path=customXml/itemProps2.xml><?xml version="1.0" encoding="utf-8"?>
<ds:datastoreItem xmlns:ds="http://schemas.openxmlformats.org/officeDocument/2006/customXml" ds:itemID="{9895F229-871C-4C84-A678-061A51951FD6}"/>
</file>

<file path=customXml/itemProps3.xml><?xml version="1.0" encoding="utf-8"?>
<ds:datastoreItem xmlns:ds="http://schemas.openxmlformats.org/officeDocument/2006/customXml" ds:itemID="{691000EC-9F14-47BE-8CE3-3D60428F1CB5}"/>
</file>

<file path=customXml/itemProps4.xml><?xml version="1.0" encoding="utf-8"?>
<ds:datastoreItem xmlns:ds="http://schemas.openxmlformats.org/officeDocument/2006/customXml" ds:itemID="{4A78FCCE-315D-46BD-B2BD-76CA0D5D7427}"/>
</file>

<file path=docProps/app.xml><?xml version="1.0" encoding="utf-8"?>
<Properties xmlns="http://schemas.openxmlformats.org/officeDocument/2006/extended-properties" xmlns:vt="http://schemas.openxmlformats.org/officeDocument/2006/docPropsVTypes">
  <Template>Normal</Template>
  <TotalTime>120</TotalTime>
  <Pages>14</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NYU School of Law</Company>
  <LinksUpToDate>false</LinksUpToDate>
  <CharactersWithSpaces>20646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parkers</dc:creator>
  <cp:keywords/>
  <dc:description/>
  <cp:lastModifiedBy>parkers</cp:lastModifiedBy>
  <cp:revision>25</cp:revision>
  <cp:lastPrinted>2013-09-27T14:08:00Z</cp:lastPrinted>
  <dcterms:created xsi:type="dcterms:W3CDTF">2013-09-27T14:04:00Z</dcterms:created>
  <dcterms:modified xsi:type="dcterms:W3CDTF">2013-09-27T16:05:00Z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