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CE9CB" w14:textId="77777777" w:rsidR="00ED1D63" w:rsidRPr="00556325" w:rsidRDefault="00ED1D63" w:rsidP="00ED1D63">
      <w:pPr>
        <w:spacing w:line="240" w:lineRule="auto"/>
        <w:jc w:val="center"/>
        <w:rPr>
          <w:b/>
          <w:bCs/>
          <w:sz w:val="40"/>
          <w:szCs w:val="40"/>
        </w:rPr>
      </w:pPr>
      <w:r w:rsidRPr="00556325">
        <w:rPr>
          <w:noProof/>
        </w:rPr>
        <w:drawing>
          <wp:inline distT="0" distB="0" distL="0" distR="0" wp14:anchorId="2951D20F" wp14:editId="42F454FA">
            <wp:extent cx="1122744" cy="1695343"/>
            <wp:effectExtent l="0" t="0" r="0" b="0"/>
            <wp:docPr id="25377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72669" name="Picture 2537726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2636" cy="1710281"/>
                    </a:xfrm>
                    <a:prstGeom prst="rect">
                      <a:avLst/>
                    </a:prstGeom>
                  </pic:spPr>
                </pic:pic>
              </a:graphicData>
            </a:graphic>
          </wp:inline>
        </w:drawing>
      </w:r>
    </w:p>
    <w:tbl>
      <w:tblPr>
        <w:tblStyle w:val="TableGrid"/>
        <w:tblW w:w="12270" w:type="dxa"/>
        <w:tblInd w:w="-1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060"/>
        <w:tblLook w:val="04A0" w:firstRow="1" w:lastRow="0" w:firstColumn="1" w:lastColumn="0" w:noHBand="0" w:noVBand="1"/>
      </w:tblPr>
      <w:tblGrid>
        <w:gridCol w:w="1620"/>
        <w:gridCol w:w="9270"/>
        <w:gridCol w:w="1380"/>
      </w:tblGrid>
      <w:tr w:rsidR="006D6BC3" w:rsidRPr="00A76B64" w14:paraId="05FF7896" w14:textId="77777777" w:rsidTr="0056641E">
        <w:trPr>
          <w:trHeight w:val="300"/>
        </w:trPr>
        <w:tc>
          <w:tcPr>
            <w:tcW w:w="1620" w:type="dxa"/>
            <w:shd w:val="clear" w:color="auto" w:fill="002060"/>
          </w:tcPr>
          <w:p w14:paraId="3381E365" w14:textId="77777777" w:rsidR="00ED1D63" w:rsidRPr="00A76B64" w:rsidRDefault="00ED1D63">
            <w:pPr>
              <w:jc w:val="center"/>
              <w:rPr>
                <w:b/>
                <w:bCs/>
                <w:sz w:val="24"/>
                <w:szCs w:val="24"/>
              </w:rPr>
            </w:pPr>
          </w:p>
        </w:tc>
        <w:tc>
          <w:tcPr>
            <w:tcW w:w="9270" w:type="dxa"/>
            <w:shd w:val="clear" w:color="auto" w:fill="002060"/>
          </w:tcPr>
          <w:p w14:paraId="18FD5A95" w14:textId="77777777" w:rsidR="00ED1D63" w:rsidRPr="00A76B64" w:rsidRDefault="00ED1D63">
            <w:pPr>
              <w:rPr>
                <w:b/>
                <w:bCs/>
                <w:sz w:val="24"/>
                <w:szCs w:val="24"/>
              </w:rPr>
            </w:pPr>
          </w:p>
          <w:p w14:paraId="7BFFED10" w14:textId="5338006E" w:rsidR="00ED1D63" w:rsidRPr="00A76B64" w:rsidRDefault="00ED1D63" w:rsidP="00815529">
            <w:pPr>
              <w:jc w:val="center"/>
              <w:rPr>
                <w:b/>
                <w:bCs/>
                <w:sz w:val="24"/>
                <w:szCs w:val="24"/>
              </w:rPr>
            </w:pPr>
            <w:r w:rsidRPr="00A76B64">
              <w:rPr>
                <w:b/>
                <w:bCs/>
                <w:sz w:val="24"/>
                <w:szCs w:val="24"/>
              </w:rPr>
              <w:t xml:space="preserve">NHRC COMPLEMENTARY REPORT </w:t>
            </w:r>
            <w:r w:rsidR="00815529" w:rsidRPr="00A76B64">
              <w:rPr>
                <w:b/>
                <w:bCs/>
                <w:sz w:val="24"/>
                <w:szCs w:val="24"/>
              </w:rPr>
              <w:t xml:space="preserve">ON THE INITIAL REPORT OF THE REPUBLIC OF THE GAMBIA UNDER THE INTERNATIONAL CONVENTION ON THE PROTECTION OF THE RIGHTS OF ALL MIGRANT WORKERS AND MEMBERS OF THEIR FAMILIES </w:t>
            </w:r>
          </w:p>
          <w:p w14:paraId="243669BD" w14:textId="77777777" w:rsidR="00ED1D63" w:rsidRPr="00A76B64" w:rsidRDefault="00ED1D63">
            <w:pPr>
              <w:jc w:val="center"/>
              <w:rPr>
                <w:b/>
                <w:bCs/>
                <w:sz w:val="24"/>
                <w:szCs w:val="24"/>
              </w:rPr>
            </w:pPr>
          </w:p>
          <w:p w14:paraId="568332ED" w14:textId="77777777" w:rsidR="00ED1D63" w:rsidRPr="00A76B64" w:rsidRDefault="00ED1D63">
            <w:pPr>
              <w:jc w:val="center"/>
              <w:rPr>
                <w:b/>
                <w:bCs/>
                <w:sz w:val="24"/>
                <w:szCs w:val="24"/>
              </w:rPr>
            </w:pPr>
          </w:p>
          <w:p w14:paraId="0245A1F1" w14:textId="77777777" w:rsidR="00ED1D63" w:rsidRPr="00A76B64" w:rsidRDefault="00ED1D63">
            <w:pPr>
              <w:pStyle w:val="NormalWeb"/>
              <w:spacing w:beforeAutospacing="0" w:after="0" w:afterAutospacing="0"/>
              <w:jc w:val="center"/>
              <w:rPr>
                <w:b/>
                <w:bCs/>
              </w:rPr>
            </w:pPr>
            <w:r w:rsidRPr="00A76B64">
              <w:rPr>
                <w:b/>
                <w:bCs/>
              </w:rPr>
              <w:t>PREPARED BY:</w:t>
            </w:r>
          </w:p>
          <w:p w14:paraId="446246FC" w14:textId="77777777" w:rsidR="00ED1D63" w:rsidRPr="00A76B64" w:rsidRDefault="00ED1D63">
            <w:pPr>
              <w:pStyle w:val="NormalWeb"/>
              <w:spacing w:beforeAutospacing="0" w:after="0" w:afterAutospacing="0"/>
              <w:ind w:left="932"/>
              <w:jc w:val="center"/>
              <w:rPr>
                <w:b/>
                <w:bCs/>
              </w:rPr>
            </w:pPr>
          </w:p>
          <w:p w14:paraId="094A0061" w14:textId="77777777" w:rsidR="00ED1D63" w:rsidRPr="00A76B64" w:rsidRDefault="00ED1D63">
            <w:pPr>
              <w:pStyle w:val="NormalWeb"/>
              <w:spacing w:beforeAutospacing="0" w:after="0" w:afterAutospacing="0"/>
              <w:ind w:left="932" w:hanging="1041"/>
              <w:jc w:val="center"/>
              <w:rPr>
                <w:b/>
                <w:bCs/>
              </w:rPr>
            </w:pPr>
            <w:r w:rsidRPr="00A76B64">
              <w:rPr>
                <w:b/>
                <w:bCs/>
              </w:rPr>
              <w:t>NATIONAL HUMAN RIGHTS COMMISSION-THE GAMBIA</w:t>
            </w:r>
          </w:p>
          <w:p w14:paraId="76FD30A6" w14:textId="77777777" w:rsidR="00ED1D63" w:rsidRPr="00A76B64" w:rsidRDefault="00ED1D63">
            <w:pPr>
              <w:pStyle w:val="NormalWeb"/>
              <w:spacing w:beforeAutospacing="0" w:after="0" w:afterAutospacing="0"/>
              <w:ind w:left="932"/>
              <w:rPr>
                <w:b/>
                <w:bCs/>
              </w:rPr>
            </w:pPr>
            <w:r w:rsidRPr="00A76B64">
              <w:rPr>
                <w:b/>
                <w:bCs/>
              </w:rPr>
              <w:t> </w:t>
            </w:r>
          </w:p>
          <w:p w14:paraId="6A403EF9" w14:textId="1FE33D22" w:rsidR="00ED1D63" w:rsidRPr="00A76B64" w:rsidRDefault="00815529">
            <w:pPr>
              <w:pStyle w:val="NormalWeb"/>
              <w:spacing w:beforeAutospacing="0" w:after="0" w:afterAutospacing="0"/>
              <w:jc w:val="center"/>
              <w:rPr>
                <w:b/>
                <w:bCs/>
              </w:rPr>
            </w:pPr>
            <w:r w:rsidRPr="00A76B64">
              <w:rPr>
                <w:b/>
                <w:bCs/>
              </w:rPr>
              <w:t>APRIL</w:t>
            </w:r>
            <w:r w:rsidR="00ED1D63" w:rsidRPr="00A76B64">
              <w:rPr>
                <w:b/>
                <w:bCs/>
              </w:rPr>
              <w:t xml:space="preserve"> 2026</w:t>
            </w:r>
          </w:p>
          <w:p w14:paraId="3DBCBB3C" w14:textId="77777777" w:rsidR="00ED1D63" w:rsidRPr="00A76B64" w:rsidRDefault="00ED1D63">
            <w:pPr>
              <w:rPr>
                <w:b/>
                <w:bCs/>
                <w:sz w:val="24"/>
                <w:szCs w:val="24"/>
              </w:rPr>
            </w:pPr>
          </w:p>
        </w:tc>
        <w:tc>
          <w:tcPr>
            <w:tcW w:w="1380" w:type="dxa"/>
            <w:shd w:val="clear" w:color="auto" w:fill="002060"/>
          </w:tcPr>
          <w:p w14:paraId="0C67D267" w14:textId="77777777" w:rsidR="00ED1D63" w:rsidRPr="00A76B64" w:rsidRDefault="00ED1D63">
            <w:pPr>
              <w:jc w:val="center"/>
              <w:rPr>
                <w:b/>
                <w:bCs/>
                <w:sz w:val="24"/>
                <w:szCs w:val="24"/>
              </w:rPr>
            </w:pPr>
          </w:p>
        </w:tc>
      </w:tr>
    </w:tbl>
    <w:p w14:paraId="0EDDCA2E" w14:textId="77777777" w:rsidR="00ED1D63" w:rsidRPr="00A76B64" w:rsidRDefault="00ED1D63" w:rsidP="00ED1D63">
      <w:pPr>
        <w:spacing w:line="240" w:lineRule="auto"/>
        <w:rPr>
          <w:sz w:val="24"/>
          <w:szCs w:val="24"/>
        </w:rPr>
      </w:pPr>
    </w:p>
    <w:p w14:paraId="6DA201AD" w14:textId="77777777" w:rsidR="00ED1D63" w:rsidRPr="00A76B64" w:rsidRDefault="00ED1D63" w:rsidP="00ED1D63">
      <w:pPr>
        <w:spacing w:line="240" w:lineRule="auto"/>
        <w:rPr>
          <w:sz w:val="24"/>
          <w:szCs w:val="24"/>
        </w:rPr>
      </w:pPr>
    </w:p>
    <w:p w14:paraId="7B27482C" w14:textId="77777777" w:rsidR="00ED1D63" w:rsidRPr="00A76B64" w:rsidRDefault="00ED1D63" w:rsidP="00ED1D63">
      <w:pPr>
        <w:spacing w:line="240" w:lineRule="auto"/>
        <w:rPr>
          <w:sz w:val="24"/>
          <w:szCs w:val="24"/>
        </w:rPr>
      </w:pPr>
    </w:p>
    <w:p w14:paraId="52D422D6" w14:textId="413BC392" w:rsidR="2EE137BE" w:rsidRDefault="2EE137BE" w:rsidP="2EE137BE">
      <w:pPr>
        <w:spacing w:line="240" w:lineRule="auto"/>
        <w:rPr>
          <w:sz w:val="24"/>
          <w:szCs w:val="24"/>
        </w:rPr>
      </w:pPr>
    </w:p>
    <w:p w14:paraId="6A7898F9" w14:textId="192CEC78" w:rsidR="2EE137BE" w:rsidRDefault="2EE137BE" w:rsidP="2EE137BE">
      <w:pPr>
        <w:spacing w:line="240" w:lineRule="auto"/>
        <w:rPr>
          <w:sz w:val="24"/>
          <w:szCs w:val="24"/>
        </w:rPr>
      </w:pPr>
    </w:p>
    <w:p w14:paraId="2C799687" w14:textId="357A1FE4" w:rsidR="2EE137BE" w:rsidRDefault="2EE137BE" w:rsidP="2EE137BE">
      <w:pPr>
        <w:spacing w:line="240" w:lineRule="auto"/>
        <w:rPr>
          <w:sz w:val="24"/>
          <w:szCs w:val="24"/>
        </w:rPr>
      </w:pPr>
    </w:p>
    <w:p w14:paraId="2AD7D25B" w14:textId="6771D853" w:rsidR="2EE137BE" w:rsidRDefault="2EE137BE" w:rsidP="2EE137BE">
      <w:pPr>
        <w:spacing w:line="240" w:lineRule="auto"/>
        <w:rPr>
          <w:sz w:val="24"/>
          <w:szCs w:val="24"/>
        </w:rPr>
      </w:pPr>
    </w:p>
    <w:p w14:paraId="379E84C3" w14:textId="0B4CBC31" w:rsidR="2EE137BE" w:rsidRDefault="2EE137BE" w:rsidP="2EE137BE">
      <w:pPr>
        <w:spacing w:line="240" w:lineRule="auto"/>
        <w:rPr>
          <w:sz w:val="24"/>
          <w:szCs w:val="24"/>
        </w:rPr>
      </w:pPr>
    </w:p>
    <w:p w14:paraId="46429C51" w14:textId="7D0BA51B" w:rsidR="2EE137BE" w:rsidRDefault="2EE137BE" w:rsidP="2EE137BE">
      <w:pPr>
        <w:spacing w:line="240" w:lineRule="auto"/>
        <w:rPr>
          <w:sz w:val="24"/>
          <w:szCs w:val="24"/>
        </w:rPr>
      </w:pPr>
    </w:p>
    <w:p w14:paraId="70B8F774" w14:textId="71AA973B" w:rsidR="2EE137BE" w:rsidRDefault="2EE137BE" w:rsidP="2EE137BE">
      <w:pPr>
        <w:spacing w:line="240" w:lineRule="auto"/>
        <w:rPr>
          <w:sz w:val="24"/>
          <w:szCs w:val="24"/>
        </w:rPr>
      </w:pPr>
    </w:p>
    <w:p w14:paraId="0B8EBD99" w14:textId="1D163343" w:rsidR="2EE137BE" w:rsidRDefault="2EE137BE" w:rsidP="2EE137BE">
      <w:pPr>
        <w:spacing w:line="240" w:lineRule="auto"/>
        <w:rPr>
          <w:sz w:val="24"/>
          <w:szCs w:val="24"/>
        </w:rPr>
      </w:pPr>
    </w:p>
    <w:p w14:paraId="393CB252" w14:textId="4AF7BC78" w:rsidR="2EE137BE" w:rsidRDefault="2EE137BE" w:rsidP="2EE137BE">
      <w:pPr>
        <w:spacing w:line="240" w:lineRule="auto"/>
        <w:rPr>
          <w:sz w:val="24"/>
          <w:szCs w:val="24"/>
        </w:rPr>
      </w:pPr>
    </w:p>
    <w:p w14:paraId="2D08C9C7" w14:textId="77777777" w:rsidR="00ED1D63" w:rsidRPr="00A76B64" w:rsidRDefault="00ED1D63" w:rsidP="00ED1D63">
      <w:pPr>
        <w:spacing w:line="240" w:lineRule="auto"/>
        <w:rPr>
          <w:sz w:val="24"/>
          <w:szCs w:val="24"/>
        </w:rPr>
      </w:pPr>
    </w:p>
    <w:p w14:paraId="4531B2A1" w14:textId="77777777" w:rsidR="00ED1D63" w:rsidRPr="00A76B64" w:rsidRDefault="00ED1D63" w:rsidP="00ED1D63">
      <w:pPr>
        <w:spacing w:line="240" w:lineRule="auto"/>
        <w:rPr>
          <w:sz w:val="24"/>
          <w:szCs w:val="24"/>
        </w:rPr>
      </w:pPr>
    </w:p>
    <w:p w14:paraId="1E9EB470" w14:textId="77777777" w:rsidR="00ED1D63" w:rsidRPr="00A76B64" w:rsidRDefault="00ED1D63" w:rsidP="00ED1D63">
      <w:pPr>
        <w:spacing w:line="240" w:lineRule="auto"/>
        <w:rPr>
          <w:sz w:val="24"/>
          <w:szCs w:val="24"/>
        </w:rPr>
      </w:pPr>
    </w:p>
    <w:p w14:paraId="1EC36C87" w14:textId="77777777" w:rsidR="00ED1D63" w:rsidRPr="00A76B64" w:rsidRDefault="00ED1D63" w:rsidP="00ED1D63">
      <w:pPr>
        <w:spacing w:line="240" w:lineRule="auto"/>
        <w:rPr>
          <w:sz w:val="24"/>
          <w:szCs w:val="24"/>
        </w:rPr>
      </w:pPr>
    </w:p>
    <w:p w14:paraId="4A2736A8" w14:textId="77777777" w:rsidR="00ED1D63" w:rsidRPr="00A76B64" w:rsidRDefault="00ED1D63" w:rsidP="00ED1D63">
      <w:pPr>
        <w:spacing w:line="240" w:lineRule="auto"/>
        <w:rPr>
          <w:sz w:val="24"/>
          <w:szCs w:val="24"/>
        </w:rPr>
      </w:pPr>
    </w:p>
    <w:p w14:paraId="5D68AD09" w14:textId="77777777" w:rsidR="00ED1D63" w:rsidRPr="00A76B64" w:rsidRDefault="00ED1D63" w:rsidP="00ED1D63">
      <w:pPr>
        <w:spacing w:line="240" w:lineRule="auto"/>
        <w:rPr>
          <w:sz w:val="24"/>
          <w:szCs w:val="24"/>
        </w:rPr>
      </w:pPr>
    </w:p>
    <w:p w14:paraId="13C32297" w14:textId="77777777" w:rsidR="00ED1D63" w:rsidRDefault="00ED1D63" w:rsidP="00ED1D63">
      <w:pPr>
        <w:spacing w:line="240" w:lineRule="auto"/>
        <w:rPr>
          <w:sz w:val="24"/>
          <w:szCs w:val="24"/>
        </w:rPr>
      </w:pPr>
    </w:p>
    <w:p w14:paraId="498F6D9E" w14:textId="77777777" w:rsidR="00415F5D" w:rsidRDefault="00415F5D" w:rsidP="00ED1D63">
      <w:pPr>
        <w:spacing w:line="240" w:lineRule="auto"/>
        <w:rPr>
          <w:sz w:val="24"/>
          <w:szCs w:val="24"/>
        </w:rPr>
      </w:pPr>
    </w:p>
    <w:p w14:paraId="51D340FB" w14:textId="77777777" w:rsidR="00415F5D" w:rsidRPr="00A76B64" w:rsidRDefault="00415F5D" w:rsidP="00ED1D63">
      <w:pPr>
        <w:spacing w:line="240" w:lineRule="auto"/>
        <w:rPr>
          <w:sz w:val="24"/>
          <w:szCs w:val="24"/>
        </w:rPr>
      </w:pPr>
    </w:p>
    <w:p w14:paraId="4012B90C" w14:textId="77777777" w:rsidR="00ED1D63" w:rsidRPr="00A76B64" w:rsidRDefault="00ED1D63" w:rsidP="00ED1D63">
      <w:pPr>
        <w:spacing w:line="240" w:lineRule="auto"/>
        <w:rPr>
          <w:sz w:val="24"/>
          <w:szCs w:val="24"/>
        </w:rPr>
      </w:pPr>
    </w:p>
    <w:p w14:paraId="36134126" w14:textId="175FC1DB" w:rsidR="00D16FB7" w:rsidRPr="00A76B64" w:rsidRDefault="00D16FB7" w:rsidP="000D671B">
      <w:pPr>
        <w:spacing w:line="240" w:lineRule="auto"/>
        <w:rPr>
          <w:sz w:val="24"/>
          <w:szCs w:val="24"/>
        </w:rPr>
      </w:pPr>
      <w:r w:rsidRPr="00A76B64">
        <w:rPr>
          <w:noProof/>
          <w:sz w:val="24"/>
          <w:szCs w:val="24"/>
        </w:rPr>
        <w:lastRenderedPageBreak/>
        <mc:AlternateContent>
          <mc:Choice Requires="wps">
            <w:drawing>
              <wp:inline distT="0" distB="0" distL="0" distR="0" wp14:anchorId="341F8D77" wp14:editId="3982D1D1">
                <wp:extent cx="5926238" cy="318304"/>
                <wp:effectExtent l="0" t="0" r="0" b="5715"/>
                <wp:docPr id="313222765" name="Text Box 2"/>
                <wp:cNvGraphicFramePr/>
                <a:graphic xmlns:a="http://schemas.openxmlformats.org/drawingml/2006/main">
                  <a:graphicData uri="http://schemas.microsoft.com/office/word/2010/wordprocessingShape">
                    <wps:wsp>
                      <wps:cNvSpPr txBox="1"/>
                      <wps:spPr>
                        <a:xfrm>
                          <a:off x="0" y="0"/>
                          <a:ext cx="5926238" cy="318304"/>
                        </a:xfrm>
                        <a:prstGeom prst="rect">
                          <a:avLst/>
                        </a:prstGeom>
                        <a:solidFill>
                          <a:srgbClr val="002060"/>
                        </a:solidFill>
                        <a:ln w="6350">
                          <a:noFill/>
                        </a:ln>
                      </wps:spPr>
                      <wps:txbx>
                        <w:txbxContent>
                          <w:p w14:paraId="7A43FB3B" w14:textId="77777777" w:rsidR="00D16FB7" w:rsidRPr="003C2CC4" w:rsidRDefault="00D16FB7" w:rsidP="00D16FB7">
                            <w:pPr>
                              <w:pStyle w:val="NoSpacing"/>
                              <w:jc w:val="both"/>
                              <w:rPr>
                                <w:rFonts w:ascii="Helvetica" w:hAnsi="Helvetica" w:cs="Times New Roman"/>
                                <w:b/>
                                <w:bCs/>
                                <w:sz w:val="28"/>
                                <w:szCs w:val="28"/>
                                <w:lang w:val="en-GB"/>
                              </w:rPr>
                            </w:pPr>
                            <w:r w:rsidRPr="003C2CC4">
                              <w:rPr>
                                <w:rFonts w:ascii="Helvetica" w:hAnsi="Helvetica" w:cs="Times New Roman"/>
                                <w:b/>
                                <w:bCs/>
                                <w:sz w:val="28"/>
                                <w:szCs w:val="28"/>
                                <w:lang w:val="en-GB"/>
                              </w:rPr>
                              <w:t>ACRONYMS</w:t>
                            </w:r>
                          </w:p>
                          <w:p w14:paraId="1D0A0271" w14:textId="77777777" w:rsidR="00D16FB7" w:rsidRPr="003C2CC4" w:rsidRDefault="00D16FB7" w:rsidP="00D16F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41F8D77" id="_x0000_t202" coordsize="21600,21600" o:spt="202" path="m,l,21600r21600,l21600,xe">
                <v:stroke joinstyle="miter"/>
                <v:path gradientshapeok="t" o:connecttype="rect"/>
              </v:shapetype>
              <v:shape id="Text Box 2" o:spid="_x0000_s1026" type="#_x0000_t202" style="width:466.6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" fillcolor="#002060" stroked="f" strokeweight=".5pt">
                <v:textbox>
                  <w:txbxContent>
                    <w:p w14:paraId="7A43FB3B" w14:textId="77777777" w:rsidR="00D16FB7" w:rsidRPr="003C2CC4" w:rsidRDefault="00D16FB7" w:rsidP="00D16FB7">
                      <w:pPr>
                        <w:pStyle w:val="NoSpacing"/>
                        <w:jc w:val="both"/>
                        <w:rPr>
                          <w:rFonts w:ascii="Helvetica" w:hAnsi="Helvetica" w:cs="Times New Roman"/>
                          <w:b/>
                          <w:bCs/>
                          <w:sz w:val="28"/>
                          <w:szCs w:val="28"/>
                          <w:lang w:val="en-GB"/>
                        </w:rPr>
                      </w:pPr>
                      <w:r w:rsidRPr="003C2CC4">
                        <w:rPr>
                          <w:rFonts w:ascii="Helvetica" w:hAnsi="Helvetica" w:cs="Times New Roman"/>
                          <w:b/>
                          <w:bCs/>
                          <w:sz w:val="28"/>
                          <w:szCs w:val="28"/>
                          <w:lang w:val="en-GB"/>
                        </w:rPr>
                        <w:t>ACRONYMS</w:t>
                      </w:r>
                    </w:p>
                    <w:p w14:paraId="1D0A0271" w14:textId="77777777" w:rsidR="00D16FB7" w:rsidRPr="003C2CC4" w:rsidRDefault="00D16FB7" w:rsidP="00D16FB7"/>
                  </w:txbxContent>
                </v:textbox>
                <w10:anchorlock/>
              </v:shape>
            </w:pict>
          </mc:Fallback>
        </mc:AlternateContent>
      </w:r>
    </w:p>
    <w:p w14:paraId="59D36230" w14:textId="0F48AFDA" w:rsidR="00D16FB7" w:rsidRPr="00A76B64" w:rsidRDefault="48F7DE34" w:rsidP="2EE137BE">
      <w:pPr>
        <w:pStyle w:val="NormalWeb"/>
        <w:spacing w:beforeAutospacing="0" w:after="0" w:afterAutospacing="0"/>
      </w:pPr>
      <w:r w:rsidRPr="2EE137BE">
        <w:rPr>
          <w:b/>
          <w:bCs/>
        </w:rPr>
        <w:t>GANHRI</w:t>
      </w:r>
      <w:r>
        <w:t xml:space="preserve">     </w:t>
      </w:r>
      <w:r w:rsidR="532DC4B8">
        <w:t xml:space="preserve"> </w:t>
      </w:r>
      <w:r>
        <w:t>Global Alliance of National Human Rights Institutions</w:t>
      </w:r>
    </w:p>
    <w:p w14:paraId="77A5C0C4" w14:textId="68D7224F" w:rsidR="001A2F66" w:rsidRPr="00A76B64" w:rsidRDefault="11ECA037" w:rsidP="2EE137BE">
      <w:pPr>
        <w:pStyle w:val="NormalWeb"/>
        <w:spacing w:beforeAutospacing="0" w:after="0" w:afterAutospacing="0"/>
      </w:pPr>
      <w:r w:rsidRPr="2EE137BE">
        <w:rPr>
          <w:b/>
          <w:bCs/>
        </w:rPr>
        <w:t xml:space="preserve">GCM            </w:t>
      </w:r>
      <w:r w:rsidR="35EF8CFA" w:rsidRPr="2EE137BE">
        <w:rPr>
          <w:b/>
          <w:bCs/>
        </w:rPr>
        <w:t xml:space="preserve"> </w:t>
      </w:r>
      <w:r>
        <w:t xml:space="preserve">Global Compact </w:t>
      </w:r>
      <w:r w:rsidR="76064DBB">
        <w:t>on Safe, Orderly and Regular Migration</w:t>
      </w:r>
    </w:p>
    <w:p w14:paraId="71085B5F" w14:textId="536149AE" w:rsidR="00B21685" w:rsidRPr="00A76B64" w:rsidRDefault="42D1FE93" w:rsidP="2EE137BE">
      <w:pPr>
        <w:pStyle w:val="NormalWeb"/>
        <w:spacing w:beforeAutospacing="0" w:after="0" w:afterAutospacing="0"/>
      </w:pPr>
      <w:r w:rsidRPr="2EE137BE">
        <w:rPr>
          <w:b/>
          <w:bCs/>
        </w:rPr>
        <w:t xml:space="preserve">GID               </w:t>
      </w:r>
      <w:r>
        <w:t xml:space="preserve">Gambia Immigration Department </w:t>
      </w:r>
    </w:p>
    <w:p w14:paraId="0AEE6C5D" w14:textId="3F15297B" w:rsidR="004A5657" w:rsidRPr="00A76B64" w:rsidRDefault="577C95E7" w:rsidP="2EE137BE">
      <w:pPr>
        <w:pStyle w:val="NormalWeb"/>
        <w:spacing w:beforeAutospacing="0" w:after="0" w:afterAutospacing="0"/>
      </w:pPr>
      <w:r w:rsidRPr="2EE137BE">
        <w:rPr>
          <w:b/>
          <w:bCs/>
        </w:rPr>
        <w:t>ICRMW</w:t>
      </w:r>
      <w:r>
        <w:t xml:space="preserve">        International Covenant on </w:t>
      </w:r>
      <w:r w:rsidR="0465B0E0">
        <w:t>the Rights of Migrant Workers and Members of their   Families</w:t>
      </w:r>
    </w:p>
    <w:p w14:paraId="7FD416BF" w14:textId="5488D18F" w:rsidR="1DF4581A" w:rsidRPr="00A76B64" w:rsidRDefault="12258D18" w:rsidP="2EE137BE">
      <w:pPr>
        <w:pStyle w:val="NormalWeb"/>
        <w:spacing w:beforeAutospacing="0" w:after="0" w:afterAutospacing="0" w:line="257" w:lineRule="auto"/>
        <w:rPr>
          <w:color w:val="181717"/>
          <w:u w:val="single"/>
        </w:rPr>
      </w:pPr>
      <w:r w:rsidRPr="2EE137BE">
        <w:rPr>
          <w:b/>
          <w:bCs/>
        </w:rPr>
        <w:t xml:space="preserve">IOM             </w:t>
      </w:r>
      <w:r>
        <w:t>International Organisation for Migration</w:t>
      </w:r>
      <w:r w:rsidRPr="2EE137BE">
        <w:rPr>
          <w:b/>
          <w:bCs/>
        </w:rPr>
        <w:t xml:space="preserve"> </w:t>
      </w:r>
    </w:p>
    <w:p w14:paraId="6237A451" w14:textId="64354772" w:rsidR="00517DB0" w:rsidRPr="00A76B64" w:rsidRDefault="57A21853" w:rsidP="2EE137BE">
      <w:pPr>
        <w:pStyle w:val="NormalWeb"/>
        <w:spacing w:beforeAutospacing="0" w:after="0" w:afterAutospacing="0"/>
      </w:pPr>
      <w:r w:rsidRPr="2EE137BE">
        <w:rPr>
          <w:b/>
          <w:bCs/>
        </w:rPr>
        <w:t xml:space="preserve">MDAs          </w:t>
      </w:r>
      <w:r>
        <w:t xml:space="preserve">Ministries, </w:t>
      </w:r>
      <w:r w:rsidR="532DC4B8">
        <w:t>Departments and Agencies</w:t>
      </w:r>
    </w:p>
    <w:p w14:paraId="121FED6B" w14:textId="21DDCCE5" w:rsidR="00D16FB7" w:rsidRPr="00A76B64" w:rsidRDefault="48F7DE34" w:rsidP="2EE137BE">
      <w:pPr>
        <w:pStyle w:val="NormalWeb"/>
        <w:spacing w:beforeAutospacing="0" w:after="0" w:afterAutospacing="0"/>
      </w:pPr>
      <w:r w:rsidRPr="2EE137BE">
        <w:rPr>
          <w:b/>
          <w:bCs/>
        </w:rPr>
        <w:t>MoGCSW</w:t>
      </w:r>
      <w:r w:rsidR="4ABF4F95" w:rsidRPr="2EE137BE">
        <w:rPr>
          <w:b/>
          <w:bCs/>
        </w:rPr>
        <w:t xml:space="preserve">   </w:t>
      </w:r>
      <w:r>
        <w:t>Ministry of Gender</w:t>
      </w:r>
      <w:r w:rsidR="4FDEEED3">
        <w:t>,</w:t>
      </w:r>
      <w:r>
        <w:t xml:space="preserve"> Children and Social Welfare</w:t>
      </w:r>
    </w:p>
    <w:p w14:paraId="71CD05A6" w14:textId="5F93159D" w:rsidR="00F12EEE" w:rsidRPr="00A76B64" w:rsidRDefault="3C4675C4" w:rsidP="2EE137BE">
      <w:pPr>
        <w:pStyle w:val="NormalWeb"/>
        <w:spacing w:beforeAutospacing="0" w:after="0" w:afterAutospacing="0"/>
        <w:rPr>
          <w:lang w:eastAsia="de-DE"/>
        </w:rPr>
      </w:pPr>
      <w:proofErr w:type="spellStart"/>
      <w:r w:rsidRPr="2EE137BE">
        <w:rPr>
          <w:b/>
          <w:bCs/>
          <w:lang w:eastAsia="de-DE"/>
        </w:rPr>
        <w:t>MoFA</w:t>
      </w:r>
      <w:proofErr w:type="spellEnd"/>
      <w:r w:rsidRPr="2EE137BE">
        <w:rPr>
          <w:b/>
          <w:bCs/>
          <w:lang w:eastAsia="de-DE"/>
        </w:rPr>
        <w:t xml:space="preserve">          </w:t>
      </w:r>
      <w:r w:rsidRPr="2EE137BE">
        <w:rPr>
          <w:lang w:eastAsia="de-DE"/>
        </w:rPr>
        <w:t>Ministry of Foreign Affairs, International Cooperation and Gambians Abroad</w:t>
      </w:r>
    </w:p>
    <w:p w14:paraId="1611D3E8" w14:textId="0E0D90DB" w:rsidR="00B85103" w:rsidRPr="00A76B64" w:rsidRDefault="74AB309C" w:rsidP="2EE137BE">
      <w:pPr>
        <w:pStyle w:val="NormalWeb"/>
        <w:spacing w:beforeAutospacing="0" w:after="0" w:afterAutospacing="0"/>
      </w:pPr>
      <w:r w:rsidRPr="2EE137BE">
        <w:rPr>
          <w:b/>
          <w:bCs/>
          <w:lang w:eastAsia="de-DE"/>
        </w:rPr>
        <w:t xml:space="preserve">MoTIE        </w:t>
      </w:r>
      <w:r w:rsidRPr="2EE137BE">
        <w:rPr>
          <w:lang w:eastAsia="de-DE"/>
        </w:rPr>
        <w:t>Ministry of Trade, Industry, Regional Integration and Employment</w:t>
      </w:r>
    </w:p>
    <w:p w14:paraId="2AE41913" w14:textId="195529D4" w:rsidR="00CE3E23" w:rsidRPr="00A76B64" w:rsidRDefault="5DC87F75" w:rsidP="2EE137BE">
      <w:pPr>
        <w:pStyle w:val="NormalWeb"/>
        <w:spacing w:beforeAutospacing="0" w:after="0" w:afterAutospacing="0"/>
        <w:rPr>
          <w:b/>
          <w:bCs/>
        </w:rPr>
      </w:pPr>
      <w:r w:rsidRPr="2EE137BE">
        <w:rPr>
          <w:b/>
          <w:bCs/>
        </w:rPr>
        <w:t xml:space="preserve">MWMF       </w:t>
      </w:r>
      <w:r>
        <w:t>Migrant Workers and Members of their Families</w:t>
      </w:r>
    </w:p>
    <w:p w14:paraId="2064F942" w14:textId="47CDD0CA" w:rsidR="00D16FB7" w:rsidRPr="00A76B64" w:rsidRDefault="48F7DE34" w:rsidP="2EE137BE">
      <w:pPr>
        <w:pStyle w:val="NormalWeb"/>
        <w:spacing w:beforeAutospacing="0" w:after="0" w:afterAutospacing="0"/>
      </w:pPr>
      <w:r w:rsidRPr="2EE137BE">
        <w:rPr>
          <w:b/>
          <w:bCs/>
        </w:rPr>
        <w:t>NAATIP</w:t>
      </w:r>
      <w:r>
        <w:t xml:space="preserve">      National Agency Against Trafficking in Persons</w:t>
      </w:r>
    </w:p>
    <w:p w14:paraId="6197B1C2" w14:textId="3381EAE9" w:rsidR="00E84B21" w:rsidRPr="00A76B64" w:rsidRDefault="49839693" w:rsidP="2EE137BE">
      <w:pPr>
        <w:pStyle w:val="NormalWeb"/>
        <w:spacing w:beforeAutospacing="0" w:after="0" w:afterAutospacing="0"/>
      </w:pPr>
      <w:r w:rsidRPr="2EE137BE">
        <w:rPr>
          <w:b/>
          <w:bCs/>
        </w:rPr>
        <w:t xml:space="preserve">NCM            </w:t>
      </w:r>
      <w:r>
        <w:t>National Coordination Mechanism</w:t>
      </w:r>
      <w:r w:rsidR="29B4C429">
        <w:t xml:space="preserve"> on Migration</w:t>
      </w:r>
    </w:p>
    <w:p w14:paraId="092BC8CB" w14:textId="38B6F1A0" w:rsidR="004873AC" w:rsidRPr="00A76B64" w:rsidRDefault="735578DC" w:rsidP="2EE137BE">
      <w:pPr>
        <w:pStyle w:val="NormalWeb"/>
        <w:spacing w:beforeAutospacing="0" w:after="0" w:afterAutospacing="0"/>
      </w:pPr>
      <w:r w:rsidRPr="2EE137BE">
        <w:rPr>
          <w:b/>
          <w:bCs/>
        </w:rPr>
        <w:t xml:space="preserve">NHIS            </w:t>
      </w:r>
      <w:r>
        <w:t>National Health Insurance Scheme</w:t>
      </w:r>
    </w:p>
    <w:p w14:paraId="14C22AEB" w14:textId="7B8FF4DD" w:rsidR="00D16FB7" w:rsidRPr="00A76B64" w:rsidRDefault="48F7DE34" w:rsidP="2EE137BE">
      <w:pPr>
        <w:pStyle w:val="NormalWeb"/>
        <w:spacing w:beforeAutospacing="0" w:after="0" w:afterAutospacing="0"/>
        <w:ind w:left="1440" w:hanging="1440"/>
      </w:pPr>
      <w:r w:rsidRPr="2EE137BE">
        <w:rPr>
          <w:b/>
          <w:bCs/>
        </w:rPr>
        <w:t>NHRC</w:t>
      </w:r>
      <w:r w:rsidR="2F986C59" w:rsidRPr="2EE137BE">
        <w:rPr>
          <w:b/>
          <w:bCs/>
        </w:rPr>
        <w:t xml:space="preserve">          </w:t>
      </w:r>
      <w:r>
        <w:t>National Human Rights Commission</w:t>
      </w:r>
    </w:p>
    <w:p w14:paraId="5DEAEFF5" w14:textId="4AAD41DA" w:rsidR="001B07A9" w:rsidRPr="00A76B64" w:rsidRDefault="001B07A9" w:rsidP="00000B4D">
      <w:pPr>
        <w:pStyle w:val="NormalWeb"/>
        <w:spacing w:beforeAutospacing="0" w:after="0" w:afterAutospacing="0"/>
        <w:ind w:left="1440" w:hanging="1440"/>
      </w:pPr>
      <w:proofErr w:type="spellStart"/>
      <w:r w:rsidRPr="00A76B64">
        <w:rPr>
          <w:b/>
          <w:bCs/>
        </w:rPr>
        <w:t>SoM</w:t>
      </w:r>
      <w:proofErr w:type="spellEnd"/>
      <w:r w:rsidRPr="00A76B64">
        <w:rPr>
          <w:b/>
          <w:bCs/>
        </w:rPr>
        <w:t xml:space="preserve">              </w:t>
      </w:r>
      <w:r w:rsidRPr="00A76B64">
        <w:t xml:space="preserve">Smuggling </w:t>
      </w:r>
      <w:r w:rsidR="00843A28" w:rsidRPr="00A76B64">
        <w:t>of Migrants</w:t>
      </w:r>
    </w:p>
    <w:p w14:paraId="75541128" w14:textId="56F1FFC7" w:rsidR="00B25CB0" w:rsidRPr="00A76B64" w:rsidRDefault="00923B7E" w:rsidP="00000B4D">
      <w:pPr>
        <w:pStyle w:val="NormalWeb"/>
        <w:spacing w:beforeAutospacing="0" w:after="0" w:afterAutospacing="0"/>
        <w:ind w:left="1440" w:hanging="1440"/>
      </w:pPr>
      <w:r w:rsidRPr="00A76B64">
        <w:rPr>
          <w:b/>
          <w:bCs/>
        </w:rPr>
        <w:t>T</w:t>
      </w:r>
      <w:r w:rsidR="006860AE" w:rsidRPr="00A76B64">
        <w:rPr>
          <w:b/>
          <w:bCs/>
        </w:rPr>
        <w:t xml:space="preserve">IP            </w:t>
      </w:r>
      <w:r w:rsidR="00F717B6" w:rsidRPr="00A76B64">
        <w:rPr>
          <w:b/>
          <w:bCs/>
        </w:rPr>
        <w:t xml:space="preserve"> </w:t>
      </w:r>
      <w:r w:rsidR="006860AE" w:rsidRPr="00A76B64">
        <w:rPr>
          <w:b/>
          <w:bCs/>
        </w:rPr>
        <w:t xml:space="preserve">  </w:t>
      </w:r>
      <w:r w:rsidR="006860AE" w:rsidRPr="00A76B64">
        <w:t>Trafficking in Persons</w:t>
      </w:r>
    </w:p>
    <w:p w14:paraId="5F8DDA73" w14:textId="77777777" w:rsidR="00D16FB7" w:rsidRPr="00A76B64" w:rsidRDefault="00D16FB7" w:rsidP="00D16FB7">
      <w:pPr>
        <w:pStyle w:val="NormalWeb"/>
        <w:spacing w:beforeAutospacing="0" w:after="0" w:afterAutospacing="0"/>
        <w:rPr>
          <w:b/>
          <w:bCs/>
        </w:rPr>
      </w:pPr>
    </w:p>
    <w:p w14:paraId="547393B2" w14:textId="77777777" w:rsidR="00D16FB7" w:rsidRPr="00A76B64" w:rsidRDefault="00D16FB7" w:rsidP="00D16FB7">
      <w:pPr>
        <w:pStyle w:val="NormalWeb"/>
        <w:spacing w:beforeAutospacing="0" w:after="0" w:afterAutospacing="0"/>
        <w:rPr>
          <w:b/>
          <w:bCs/>
        </w:rPr>
      </w:pPr>
    </w:p>
    <w:p w14:paraId="27F844C4" w14:textId="3DCD68B6" w:rsidR="00D16FB7" w:rsidRPr="00A76B64" w:rsidRDefault="00D16FB7" w:rsidP="00D16FB7">
      <w:pPr>
        <w:pStyle w:val="NormalWeb"/>
        <w:spacing w:beforeAutospacing="0" w:after="0" w:afterAutospacing="0"/>
        <w:rPr>
          <w:b/>
          <w:bCs/>
        </w:rPr>
      </w:pPr>
    </w:p>
    <w:p w14:paraId="249260F7" w14:textId="77777777" w:rsidR="00D16FB7" w:rsidRPr="00A76B64" w:rsidRDefault="00D16FB7" w:rsidP="00D16FB7">
      <w:pPr>
        <w:pStyle w:val="NormalWeb"/>
        <w:spacing w:beforeAutospacing="0" w:after="0" w:afterAutospacing="0"/>
        <w:rPr>
          <w:b/>
          <w:bCs/>
        </w:rPr>
      </w:pPr>
    </w:p>
    <w:p w14:paraId="481DFB44" w14:textId="77777777" w:rsidR="00D16FB7" w:rsidRDefault="00D16FB7" w:rsidP="00D16FB7">
      <w:pPr>
        <w:pStyle w:val="NormalWeb"/>
        <w:spacing w:beforeAutospacing="0" w:after="0" w:afterAutospacing="0"/>
        <w:rPr>
          <w:b/>
          <w:bCs/>
        </w:rPr>
      </w:pPr>
    </w:p>
    <w:p w14:paraId="328C4A7E" w14:textId="77777777" w:rsidR="00500087" w:rsidRDefault="00500087" w:rsidP="00D16FB7">
      <w:pPr>
        <w:pStyle w:val="NormalWeb"/>
        <w:spacing w:beforeAutospacing="0" w:after="0" w:afterAutospacing="0"/>
        <w:rPr>
          <w:b/>
          <w:bCs/>
        </w:rPr>
      </w:pPr>
    </w:p>
    <w:p w14:paraId="32F1FBF6" w14:textId="77777777" w:rsidR="00500087" w:rsidRDefault="00500087" w:rsidP="00D16FB7">
      <w:pPr>
        <w:pStyle w:val="NormalWeb"/>
        <w:spacing w:beforeAutospacing="0" w:after="0" w:afterAutospacing="0"/>
        <w:rPr>
          <w:b/>
          <w:bCs/>
        </w:rPr>
      </w:pPr>
    </w:p>
    <w:p w14:paraId="0A86B7AD" w14:textId="77777777" w:rsidR="00500087" w:rsidRDefault="00500087" w:rsidP="00D16FB7">
      <w:pPr>
        <w:pStyle w:val="NormalWeb"/>
        <w:spacing w:beforeAutospacing="0" w:after="0" w:afterAutospacing="0"/>
        <w:rPr>
          <w:b/>
          <w:bCs/>
        </w:rPr>
      </w:pPr>
    </w:p>
    <w:p w14:paraId="549A42C2" w14:textId="77777777" w:rsidR="00500087" w:rsidRDefault="00500087" w:rsidP="00D16FB7">
      <w:pPr>
        <w:pStyle w:val="NormalWeb"/>
        <w:spacing w:beforeAutospacing="0" w:after="0" w:afterAutospacing="0"/>
        <w:rPr>
          <w:b/>
          <w:bCs/>
        </w:rPr>
      </w:pPr>
    </w:p>
    <w:p w14:paraId="3ABE4C9C" w14:textId="77777777" w:rsidR="00500087" w:rsidRDefault="00500087" w:rsidP="00D16FB7">
      <w:pPr>
        <w:pStyle w:val="NormalWeb"/>
        <w:spacing w:beforeAutospacing="0" w:after="0" w:afterAutospacing="0"/>
        <w:rPr>
          <w:b/>
          <w:bCs/>
        </w:rPr>
      </w:pPr>
    </w:p>
    <w:p w14:paraId="7E9F3186" w14:textId="77777777" w:rsidR="00500087" w:rsidRDefault="00500087" w:rsidP="00D16FB7">
      <w:pPr>
        <w:pStyle w:val="NormalWeb"/>
        <w:spacing w:beforeAutospacing="0" w:after="0" w:afterAutospacing="0"/>
        <w:rPr>
          <w:b/>
          <w:bCs/>
        </w:rPr>
      </w:pPr>
    </w:p>
    <w:p w14:paraId="724BA852" w14:textId="77777777" w:rsidR="00500087" w:rsidRDefault="00500087" w:rsidP="00D16FB7">
      <w:pPr>
        <w:pStyle w:val="NormalWeb"/>
        <w:spacing w:beforeAutospacing="0" w:after="0" w:afterAutospacing="0"/>
        <w:rPr>
          <w:b/>
          <w:bCs/>
        </w:rPr>
      </w:pPr>
    </w:p>
    <w:p w14:paraId="3733BA3C" w14:textId="77777777" w:rsidR="00500087" w:rsidRDefault="00500087" w:rsidP="00D16FB7">
      <w:pPr>
        <w:pStyle w:val="NormalWeb"/>
        <w:spacing w:beforeAutospacing="0" w:after="0" w:afterAutospacing="0"/>
        <w:rPr>
          <w:b/>
          <w:bCs/>
        </w:rPr>
      </w:pPr>
    </w:p>
    <w:p w14:paraId="48F8716F" w14:textId="77777777" w:rsidR="00500087" w:rsidRDefault="00500087" w:rsidP="00D16FB7">
      <w:pPr>
        <w:pStyle w:val="NormalWeb"/>
        <w:spacing w:beforeAutospacing="0" w:after="0" w:afterAutospacing="0"/>
        <w:rPr>
          <w:b/>
          <w:bCs/>
        </w:rPr>
      </w:pPr>
    </w:p>
    <w:p w14:paraId="25BFFEC9" w14:textId="77777777" w:rsidR="00500087" w:rsidRDefault="00500087" w:rsidP="00D16FB7">
      <w:pPr>
        <w:pStyle w:val="NormalWeb"/>
        <w:spacing w:beforeAutospacing="0" w:after="0" w:afterAutospacing="0"/>
        <w:rPr>
          <w:b/>
          <w:bCs/>
        </w:rPr>
      </w:pPr>
    </w:p>
    <w:p w14:paraId="2FECE636" w14:textId="77777777" w:rsidR="00500087" w:rsidRDefault="00500087" w:rsidP="00D16FB7">
      <w:pPr>
        <w:pStyle w:val="NormalWeb"/>
        <w:spacing w:beforeAutospacing="0" w:after="0" w:afterAutospacing="0"/>
        <w:rPr>
          <w:b/>
          <w:bCs/>
        </w:rPr>
      </w:pPr>
    </w:p>
    <w:p w14:paraId="3493D20E" w14:textId="77777777" w:rsidR="00500087" w:rsidRDefault="00500087" w:rsidP="00D16FB7">
      <w:pPr>
        <w:pStyle w:val="NormalWeb"/>
        <w:spacing w:beforeAutospacing="0" w:after="0" w:afterAutospacing="0"/>
        <w:rPr>
          <w:b/>
          <w:bCs/>
        </w:rPr>
      </w:pPr>
    </w:p>
    <w:p w14:paraId="65EF171B" w14:textId="77777777" w:rsidR="00500087" w:rsidRDefault="00500087" w:rsidP="00D16FB7">
      <w:pPr>
        <w:pStyle w:val="NormalWeb"/>
        <w:spacing w:beforeAutospacing="0" w:after="0" w:afterAutospacing="0"/>
        <w:rPr>
          <w:b/>
          <w:bCs/>
        </w:rPr>
      </w:pPr>
    </w:p>
    <w:p w14:paraId="5B9EE562" w14:textId="77777777" w:rsidR="00500087" w:rsidRPr="00A76B64" w:rsidRDefault="00500087" w:rsidP="00D16FB7">
      <w:pPr>
        <w:pStyle w:val="NormalWeb"/>
        <w:spacing w:beforeAutospacing="0" w:after="0" w:afterAutospacing="0"/>
        <w:rPr>
          <w:b/>
          <w:bCs/>
        </w:rPr>
      </w:pPr>
    </w:p>
    <w:p w14:paraId="65FA8DFA" w14:textId="77777777" w:rsidR="00D16FB7" w:rsidRPr="00A76B64" w:rsidRDefault="00D16FB7" w:rsidP="00D16FB7">
      <w:pPr>
        <w:pStyle w:val="NormalWeb"/>
        <w:spacing w:beforeAutospacing="0" w:after="0" w:afterAutospacing="0"/>
        <w:rPr>
          <w:b/>
          <w:bCs/>
        </w:rPr>
      </w:pPr>
    </w:p>
    <w:p w14:paraId="334CE800" w14:textId="77777777" w:rsidR="00D16FB7" w:rsidRPr="00A76B64" w:rsidRDefault="00D16FB7" w:rsidP="00D16FB7">
      <w:pPr>
        <w:pStyle w:val="NormalWeb"/>
        <w:spacing w:beforeAutospacing="0" w:after="0" w:afterAutospacing="0"/>
        <w:rPr>
          <w:b/>
          <w:bCs/>
        </w:rPr>
      </w:pPr>
    </w:p>
    <w:p w14:paraId="7984F724" w14:textId="77777777" w:rsidR="00D16FB7" w:rsidRPr="00A76B64" w:rsidRDefault="00D16FB7" w:rsidP="00D16FB7">
      <w:pPr>
        <w:pStyle w:val="NormalWeb"/>
        <w:spacing w:beforeAutospacing="0" w:after="0" w:afterAutospacing="0"/>
        <w:rPr>
          <w:b/>
          <w:bCs/>
        </w:rPr>
      </w:pPr>
    </w:p>
    <w:p w14:paraId="22A4DF6C" w14:textId="210DBA6D" w:rsidR="00413F74" w:rsidRPr="00BD1603" w:rsidRDefault="00413F74" w:rsidP="007748F4">
      <w:pPr>
        <w:shd w:val="clear" w:color="auto" w:fill="0F4761" w:themeFill="accent1" w:themeFillShade="BF"/>
        <w:rPr>
          <w:b/>
          <w:bCs/>
          <w:sz w:val="24"/>
          <w:szCs w:val="24"/>
        </w:rPr>
      </w:pPr>
      <w:r w:rsidRPr="00BD1603">
        <w:rPr>
          <w:b/>
          <w:bCs/>
          <w:sz w:val="24"/>
          <w:szCs w:val="24"/>
        </w:rPr>
        <w:lastRenderedPageBreak/>
        <w:t xml:space="preserve">INTRODUCTION </w:t>
      </w:r>
    </w:p>
    <w:p w14:paraId="5C577F35" w14:textId="5EA49661" w:rsidR="00D16FB7" w:rsidRPr="00BD1603" w:rsidRDefault="48F7DE34" w:rsidP="005864FF">
      <w:pPr>
        <w:pStyle w:val="NormalWeb"/>
        <w:spacing w:before="240" w:beforeAutospacing="0" w:after="0" w:afterAutospacing="0" w:line="240" w:lineRule="auto"/>
        <w:jc w:val="both"/>
      </w:pPr>
      <w:r w:rsidRPr="00BD1603">
        <w:t>The N</w:t>
      </w:r>
      <w:r w:rsidR="40187EEB" w:rsidRPr="00BD1603">
        <w:t xml:space="preserve">ational Human Rights Commission (NHRC) has a mandate </w:t>
      </w:r>
      <w:r w:rsidR="57DF9DA7" w:rsidRPr="00BD1603">
        <w:t xml:space="preserve">to </w:t>
      </w:r>
      <w:r w:rsidRPr="00BD1603">
        <w:t>promot</w:t>
      </w:r>
      <w:r w:rsidR="57DF9DA7" w:rsidRPr="00BD1603">
        <w:t>e</w:t>
      </w:r>
      <w:r w:rsidRPr="00BD1603">
        <w:t xml:space="preserve"> and protect human rights in The Gambia</w:t>
      </w:r>
      <w:r w:rsidR="73BA7185" w:rsidRPr="00BD1603">
        <w:t>.</w:t>
      </w:r>
      <w:r w:rsidR="00500087">
        <w:t xml:space="preserve"> </w:t>
      </w:r>
      <w:r w:rsidR="536C59CC" w:rsidRPr="00BD1603">
        <w:t>In the preparation of this report, t</w:t>
      </w:r>
      <w:r w:rsidR="12F7E354" w:rsidRPr="00BD1603">
        <w:t>he NHRC</w:t>
      </w:r>
      <w:r w:rsidR="1269BA66" w:rsidRPr="00BD1603">
        <w:t xml:space="preserve"> </w:t>
      </w:r>
      <w:r w:rsidR="6A3D332A" w:rsidRPr="00BD1603">
        <w:t xml:space="preserve">consulted </w:t>
      </w:r>
      <w:r w:rsidR="5603AFB1" w:rsidRPr="00BD1603">
        <w:t>government and non–</w:t>
      </w:r>
      <w:r w:rsidR="536C59CC" w:rsidRPr="00BD1603">
        <w:t>government</w:t>
      </w:r>
      <w:r w:rsidR="6A3D332A" w:rsidRPr="00BD1603">
        <w:t xml:space="preserve"> stakeholders through a </w:t>
      </w:r>
      <w:r w:rsidR="46662FB1" w:rsidRPr="00BD1603">
        <w:t>working group</w:t>
      </w:r>
      <w:r w:rsidR="10B36E35" w:rsidRPr="00BD1603">
        <w:t xml:space="preserve"> it established</w:t>
      </w:r>
      <w:r w:rsidR="12F7E354" w:rsidRPr="00BD1603">
        <w:t xml:space="preserve">. </w:t>
      </w:r>
    </w:p>
    <w:p w14:paraId="75B70080" w14:textId="77777777" w:rsidR="00CD5E4A" w:rsidRPr="00BD1603" w:rsidRDefault="00CD5E4A" w:rsidP="003A2782">
      <w:pPr>
        <w:pStyle w:val="HChG"/>
        <w:numPr>
          <w:ilvl w:val="0"/>
          <w:numId w:val="5"/>
        </w:numPr>
        <w:spacing w:line="240" w:lineRule="auto"/>
        <w:ind w:left="567" w:right="567" w:firstLine="0"/>
        <w:jc w:val="both"/>
        <w:rPr>
          <w:rFonts w:eastAsia="Malgun Gothic"/>
          <w:sz w:val="24"/>
          <w:szCs w:val="24"/>
          <w:lang w:eastAsia="zh-CN"/>
        </w:rPr>
      </w:pPr>
      <w:r w:rsidRPr="00BD1603">
        <w:rPr>
          <w:rFonts w:eastAsia="Malgun Gothic"/>
          <w:sz w:val="24"/>
          <w:szCs w:val="24"/>
          <w:lang w:eastAsia="zh-CN"/>
        </w:rPr>
        <w:t>Positive Aspects</w:t>
      </w:r>
    </w:p>
    <w:p w14:paraId="580EC750" w14:textId="5C78072E" w:rsidR="00A66AD5" w:rsidRPr="00BD1603" w:rsidRDefault="6DB66111" w:rsidP="2EE137BE">
      <w:pPr>
        <w:spacing w:line="240" w:lineRule="auto"/>
        <w:ind w:right="567"/>
        <w:jc w:val="both"/>
        <w:rPr>
          <w:rFonts w:eastAsia="Malgun Gothic"/>
          <w:sz w:val="24"/>
          <w:szCs w:val="24"/>
          <w:lang w:val="en" w:eastAsia="zh-CN"/>
        </w:rPr>
      </w:pPr>
      <w:r w:rsidRPr="00BD1603">
        <w:rPr>
          <w:rFonts w:eastAsia="Malgun Gothic"/>
          <w:sz w:val="24"/>
          <w:szCs w:val="24"/>
          <w:lang w:eastAsia="zh-CN"/>
        </w:rPr>
        <w:t xml:space="preserve">The NHRC </w:t>
      </w:r>
      <w:r w:rsidRPr="00BD1603">
        <w:rPr>
          <w:rFonts w:eastAsia="Malgun Gothic"/>
          <w:sz w:val="24"/>
          <w:szCs w:val="24"/>
          <w:lang w:val="en" w:eastAsia="zh-CN"/>
        </w:rPr>
        <w:t xml:space="preserve">commends  the </w:t>
      </w:r>
      <w:r w:rsidR="4B883944" w:rsidRPr="00BD1603">
        <w:rPr>
          <w:rFonts w:eastAsia="Malgun Gothic"/>
          <w:sz w:val="24"/>
          <w:szCs w:val="24"/>
          <w:lang w:val="en" w:eastAsia="zh-CN"/>
        </w:rPr>
        <w:t xml:space="preserve">State </w:t>
      </w:r>
      <w:r w:rsidR="5C0878F1" w:rsidRPr="00BD1603">
        <w:rPr>
          <w:rFonts w:eastAsia="Malgun Gothic"/>
          <w:sz w:val="24"/>
          <w:szCs w:val="24"/>
          <w:lang w:val="en" w:eastAsia="zh-CN"/>
        </w:rPr>
        <w:t>for</w:t>
      </w:r>
      <w:r w:rsidRPr="00BD1603">
        <w:rPr>
          <w:rFonts w:eastAsia="Malgun Gothic"/>
          <w:sz w:val="24"/>
          <w:szCs w:val="24"/>
          <w:lang w:val="en" w:eastAsia="zh-CN"/>
        </w:rPr>
        <w:t xml:space="preserve"> taking concrete and measurable steps to protect migrant workers</w:t>
      </w:r>
      <w:r w:rsidR="19C9C2F7" w:rsidRPr="00BD1603">
        <w:rPr>
          <w:rFonts w:eastAsia="Malgun Gothic"/>
          <w:sz w:val="24"/>
          <w:szCs w:val="24"/>
          <w:lang w:val="en" w:eastAsia="zh-CN"/>
        </w:rPr>
        <w:t xml:space="preserve"> and members of their families</w:t>
      </w:r>
      <w:r w:rsidR="25D89D1E" w:rsidRPr="00BD1603">
        <w:rPr>
          <w:rFonts w:eastAsia="Malgun Gothic"/>
          <w:sz w:val="24"/>
          <w:szCs w:val="24"/>
          <w:lang w:val="en" w:eastAsia="zh-CN"/>
        </w:rPr>
        <w:t xml:space="preserve"> </w:t>
      </w:r>
      <w:r w:rsidR="5312FE1E" w:rsidRPr="00BD1603">
        <w:rPr>
          <w:rFonts w:eastAsia="Malgun Gothic"/>
          <w:sz w:val="24"/>
          <w:szCs w:val="24"/>
          <w:lang w:val="en" w:eastAsia="zh-CN"/>
        </w:rPr>
        <w:t>(M</w:t>
      </w:r>
      <w:r w:rsidR="21EC32E6" w:rsidRPr="00BD1603">
        <w:rPr>
          <w:rFonts w:eastAsia="Malgun Gothic"/>
          <w:sz w:val="24"/>
          <w:szCs w:val="24"/>
          <w:lang w:val="en" w:eastAsia="zh-CN"/>
        </w:rPr>
        <w:t>WMF)</w:t>
      </w:r>
      <w:r w:rsidR="00BB576E">
        <w:rPr>
          <w:rFonts w:eastAsia="Malgun Gothic"/>
          <w:sz w:val="24"/>
          <w:szCs w:val="24"/>
          <w:lang w:val="en" w:eastAsia="zh-CN"/>
        </w:rPr>
        <w:t>,</w:t>
      </w:r>
      <w:r w:rsidR="21EC32E6" w:rsidRPr="00BD1603">
        <w:rPr>
          <w:rFonts w:eastAsia="Malgun Gothic"/>
          <w:sz w:val="24"/>
          <w:szCs w:val="24"/>
          <w:lang w:val="en" w:eastAsia="zh-CN"/>
        </w:rPr>
        <w:t xml:space="preserve"> </w:t>
      </w:r>
      <w:r w:rsidRPr="00BD1603">
        <w:rPr>
          <w:rFonts w:eastAsia="Malgun Gothic"/>
          <w:sz w:val="24"/>
          <w:szCs w:val="24"/>
          <w:lang w:val="en" w:eastAsia="zh-CN"/>
        </w:rPr>
        <w:t>including:</w:t>
      </w:r>
    </w:p>
    <w:p w14:paraId="7FF4570A" w14:textId="24FB4EE7" w:rsidR="00B11275" w:rsidRPr="00BD1603" w:rsidRDefault="00B47CF2" w:rsidP="00B11275">
      <w:pPr>
        <w:spacing w:line="240" w:lineRule="auto"/>
        <w:ind w:right="567"/>
        <w:jc w:val="both"/>
        <w:rPr>
          <w:rFonts w:eastAsia="Malgun Gothic"/>
          <w:sz w:val="24"/>
          <w:szCs w:val="24"/>
          <w:lang w:val="en" w:eastAsia="zh-CN"/>
        </w:rPr>
      </w:pPr>
      <w:r w:rsidRPr="00BD1603">
        <w:rPr>
          <w:rFonts w:eastAsia="Malgun Gothic"/>
          <w:sz w:val="24"/>
          <w:szCs w:val="24"/>
          <w:lang w:val="en" w:eastAsia="zh-CN"/>
        </w:rPr>
        <w:t xml:space="preserve">  </w:t>
      </w:r>
    </w:p>
    <w:p w14:paraId="44BA2C79" w14:textId="402C23CD" w:rsidR="00952553" w:rsidRPr="00BD1603" w:rsidRDefault="2CC80437" w:rsidP="00092642">
      <w:pPr>
        <w:pStyle w:val="ListParagraph"/>
        <w:numPr>
          <w:ilvl w:val="1"/>
          <w:numId w:val="5"/>
        </w:numPr>
        <w:spacing w:line="240" w:lineRule="auto"/>
        <w:ind w:right="567"/>
        <w:jc w:val="both"/>
        <w:rPr>
          <w:rFonts w:eastAsia="Malgun Gothic"/>
          <w:sz w:val="24"/>
          <w:szCs w:val="24"/>
          <w:lang w:val="en" w:eastAsia="zh-CN"/>
        </w:rPr>
      </w:pPr>
      <w:r w:rsidRPr="00BD1603">
        <w:rPr>
          <w:rFonts w:eastAsia="Malgun Gothic"/>
          <w:sz w:val="24"/>
          <w:szCs w:val="24"/>
          <w:lang w:val="en-US" w:eastAsia="zh-CN"/>
        </w:rPr>
        <w:t>En</w:t>
      </w:r>
      <w:r w:rsidR="49191A07" w:rsidRPr="00BD1603">
        <w:rPr>
          <w:rFonts w:eastAsia="Malgun Gothic"/>
          <w:sz w:val="24"/>
          <w:szCs w:val="24"/>
          <w:lang w:val="en-US" w:eastAsia="zh-CN"/>
        </w:rPr>
        <w:t xml:space="preserve">actment </w:t>
      </w:r>
      <w:r w:rsidR="7171A4C2" w:rsidRPr="00BD1603">
        <w:rPr>
          <w:rFonts w:eastAsia="Malgun Gothic"/>
          <w:sz w:val="24"/>
          <w:szCs w:val="24"/>
          <w:lang w:val="en-US" w:eastAsia="zh-CN"/>
        </w:rPr>
        <w:t>of the Labour Act 2023</w:t>
      </w:r>
      <w:r w:rsidR="6663A0A2" w:rsidRPr="00BD1603">
        <w:rPr>
          <w:rFonts w:eastAsia="Malgun Gothic"/>
          <w:sz w:val="24"/>
          <w:szCs w:val="24"/>
          <w:lang w:val="en-US" w:eastAsia="zh-CN"/>
        </w:rPr>
        <w:t>,</w:t>
      </w:r>
      <w:r w:rsidR="609566D8" w:rsidRPr="00BD1603">
        <w:rPr>
          <w:rFonts w:eastAsia="Malgun Gothic"/>
          <w:sz w:val="24"/>
          <w:szCs w:val="24"/>
          <w:lang w:val="en-US" w:eastAsia="zh-CN"/>
        </w:rPr>
        <w:t xml:space="preserve"> Persons with Disabilities Act 20</w:t>
      </w:r>
      <w:r w:rsidR="78C16CBE" w:rsidRPr="00BD1603">
        <w:rPr>
          <w:rFonts w:eastAsia="Malgun Gothic"/>
          <w:sz w:val="24"/>
          <w:szCs w:val="24"/>
          <w:lang w:val="en-US" w:eastAsia="zh-CN"/>
        </w:rPr>
        <w:t xml:space="preserve">21, </w:t>
      </w:r>
      <w:r w:rsidR="18078AA8" w:rsidRPr="00BD1603">
        <w:rPr>
          <w:rFonts w:eastAsia="Malgun Gothic"/>
          <w:sz w:val="24"/>
          <w:szCs w:val="24"/>
          <w:lang w:val="en-US" w:eastAsia="zh-CN"/>
        </w:rPr>
        <w:t xml:space="preserve">and </w:t>
      </w:r>
      <w:r w:rsidR="1DC82B42" w:rsidRPr="00BD1603">
        <w:rPr>
          <w:rFonts w:eastAsia="Malgun Gothic"/>
          <w:sz w:val="24"/>
          <w:szCs w:val="24"/>
          <w:lang w:val="en-US" w:eastAsia="zh-CN"/>
        </w:rPr>
        <w:t xml:space="preserve">Prevention and </w:t>
      </w:r>
      <w:r w:rsidR="78C16CBE" w:rsidRPr="00BD1603">
        <w:rPr>
          <w:rFonts w:eastAsia="Malgun Gothic"/>
          <w:sz w:val="24"/>
          <w:szCs w:val="24"/>
          <w:lang w:val="en-US" w:eastAsia="zh-CN"/>
        </w:rPr>
        <w:t xml:space="preserve">Prohibition of Torture Act </w:t>
      </w:r>
      <w:r w:rsidR="1C1A3D3F" w:rsidRPr="00BD1603">
        <w:rPr>
          <w:rFonts w:eastAsia="Malgun Gothic"/>
          <w:sz w:val="24"/>
          <w:szCs w:val="24"/>
          <w:lang w:val="en-US" w:eastAsia="zh-CN"/>
        </w:rPr>
        <w:t>2023</w:t>
      </w:r>
      <w:r w:rsidR="18078AA8" w:rsidRPr="00BD1603">
        <w:rPr>
          <w:rFonts w:eastAsia="Malgun Gothic"/>
          <w:sz w:val="24"/>
          <w:szCs w:val="24"/>
          <w:lang w:val="en-US" w:eastAsia="zh-CN"/>
        </w:rPr>
        <w:t xml:space="preserve">. </w:t>
      </w:r>
    </w:p>
    <w:p w14:paraId="362857B9" w14:textId="61C1BB39" w:rsidR="00952553" w:rsidRPr="00BD1603" w:rsidRDefault="001C3FC5" w:rsidP="00B11275">
      <w:pPr>
        <w:pStyle w:val="ListParagraph"/>
        <w:numPr>
          <w:ilvl w:val="1"/>
          <w:numId w:val="5"/>
        </w:numPr>
        <w:spacing w:line="240" w:lineRule="auto"/>
        <w:ind w:right="567"/>
        <w:jc w:val="both"/>
        <w:rPr>
          <w:rFonts w:eastAsia="Malgun Gothic"/>
          <w:sz w:val="24"/>
          <w:szCs w:val="24"/>
          <w:lang w:val="en-US" w:eastAsia="zh-CN"/>
        </w:rPr>
      </w:pPr>
      <w:r w:rsidRPr="00BD1603">
        <w:rPr>
          <w:rFonts w:eastAsia="Malgun Gothic"/>
          <w:sz w:val="24"/>
          <w:szCs w:val="24"/>
          <w:lang w:val="en-US" w:eastAsia="zh-CN"/>
        </w:rPr>
        <w:t>Adopt</w:t>
      </w:r>
      <w:r w:rsidR="466D22D5" w:rsidRPr="00BD1603">
        <w:rPr>
          <w:rFonts w:eastAsia="Malgun Gothic"/>
          <w:sz w:val="24"/>
          <w:szCs w:val="24"/>
          <w:lang w:val="en-US" w:eastAsia="zh-CN"/>
        </w:rPr>
        <w:t xml:space="preserve">ion </w:t>
      </w:r>
      <w:r w:rsidR="00390348" w:rsidRPr="00BD1603">
        <w:rPr>
          <w:rFonts w:eastAsia="Malgun Gothic"/>
          <w:sz w:val="24"/>
          <w:szCs w:val="24"/>
          <w:lang w:val="en-US" w:eastAsia="zh-CN"/>
        </w:rPr>
        <w:t>of policy</w:t>
      </w:r>
      <w:r w:rsidR="006933E7" w:rsidRPr="00BD1603">
        <w:rPr>
          <w:rFonts w:eastAsia="Malgun Gothic"/>
          <w:sz w:val="24"/>
          <w:szCs w:val="24"/>
          <w:lang w:val="en-US" w:eastAsia="zh-CN"/>
        </w:rPr>
        <w:t xml:space="preserve"> frameworks</w:t>
      </w:r>
      <w:r w:rsidR="3D01BF57" w:rsidRPr="00BD1603">
        <w:rPr>
          <w:rFonts w:eastAsia="Malgun Gothic"/>
          <w:sz w:val="24"/>
          <w:szCs w:val="24"/>
          <w:lang w:val="en-US" w:eastAsia="zh-CN"/>
        </w:rPr>
        <w:t xml:space="preserve"> such as </w:t>
      </w:r>
      <w:r w:rsidR="006933E7" w:rsidRPr="00BD1603">
        <w:rPr>
          <w:rFonts w:eastAsia="Malgun Gothic"/>
          <w:sz w:val="24"/>
          <w:szCs w:val="24"/>
          <w:lang w:val="en-US" w:eastAsia="zh-CN"/>
        </w:rPr>
        <w:t xml:space="preserve">the </w:t>
      </w:r>
      <w:r w:rsidR="00BF080E" w:rsidRPr="00BD1603">
        <w:rPr>
          <w:rFonts w:eastAsia="Malgun Gothic"/>
          <w:sz w:val="24"/>
          <w:szCs w:val="24"/>
          <w:lang w:val="en-US" w:eastAsia="zh-CN"/>
        </w:rPr>
        <w:t>National Migration Policy (2020–2030), the Labour Migration Strategy and Action Plan (2022–2026), the National Plan of Action on Trafficking in Persons (2021–2025), the National Return and Reintegration Strategy, and the Migration Communication Strategy (2021–2025)</w:t>
      </w:r>
      <w:r w:rsidR="126F7F46" w:rsidRPr="00BD1603">
        <w:rPr>
          <w:rFonts w:eastAsia="Malgun Gothic"/>
          <w:sz w:val="24"/>
          <w:szCs w:val="24"/>
          <w:lang w:val="en-US" w:eastAsia="zh-CN"/>
        </w:rPr>
        <w:t>.</w:t>
      </w:r>
    </w:p>
    <w:p w14:paraId="2306467E" w14:textId="14733EFD" w:rsidR="007246E1" w:rsidRPr="00BD1603" w:rsidRDefault="15920ED8" w:rsidP="00B11275">
      <w:pPr>
        <w:pStyle w:val="ListParagraph"/>
        <w:numPr>
          <w:ilvl w:val="1"/>
          <w:numId w:val="5"/>
        </w:numPr>
        <w:spacing w:line="240" w:lineRule="auto"/>
        <w:ind w:right="567"/>
        <w:jc w:val="both"/>
        <w:rPr>
          <w:rFonts w:eastAsia="Malgun Gothic"/>
          <w:sz w:val="24"/>
          <w:szCs w:val="24"/>
          <w:lang w:val="en-US" w:eastAsia="zh-CN"/>
        </w:rPr>
      </w:pPr>
      <w:r w:rsidRPr="00BD1603">
        <w:rPr>
          <w:rFonts w:eastAsia="Malgun Gothic"/>
          <w:sz w:val="24"/>
          <w:szCs w:val="24"/>
          <w:lang w:val="en-US" w:eastAsia="zh-CN"/>
        </w:rPr>
        <w:t>E</w:t>
      </w:r>
      <w:r w:rsidR="36D887FA" w:rsidRPr="00BD1603">
        <w:rPr>
          <w:rFonts w:eastAsia="Malgun Gothic"/>
          <w:sz w:val="24"/>
          <w:szCs w:val="24"/>
          <w:lang w:val="en-US" w:eastAsia="zh-CN"/>
        </w:rPr>
        <w:t>stablish</w:t>
      </w:r>
      <w:r w:rsidR="368A743F" w:rsidRPr="00BD1603">
        <w:rPr>
          <w:rFonts w:eastAsia="Malgun Gothic"/>
          <w:sz w:val="24"/>
          <w:szCs w:val="24"/>
          <w:lang w:val="en-US" w:eastAsia="zh-CN"/>
        </w:rPr>
        <w:t>ing</w:t>
      </w:r>
      <w:r w:rsidR="7B7B229F" w:rsidRPr="00BD1603">
        <w:rPr>
          <w:rFonts w:eastAsia="Malgun Gothic"/>
          <w:sz w:val="24"/>
          <w:szCs w:val="24"/>
          <w:lang w:val="en-US" w:eastAsia="zh-CN"/>
        </w:rPr>
        <w:t xml:space="preserve"> </w:t>
      </w:r>
      <w:r w:rsidR="36D887FA" w:rsidRPr="00BD1603">
        <w:rPr>
          <w:rFonts w:eastAsia="Malgun Gothic"/>
          <w:sz w:val="24"/>
          <w:szCs w:val="24"/>
          <w:lang w:val="en-US" w:eastAsia="zh-CN"/>
        </w:rPr>
        <w:t>and operationalis</w:t>
      </w:r>
      <w:r w:rsidR="0A805FFA" w:rsidRPr="00BD1603">
        <w:rPr>
          <w:rFonts w:eastAsia="Malgun Gothic"/>
          <w:sz w:val="24"/>
          <w:szCs w:val="24"/>
          <w:lang w:val="en-US" w:eastAsia="zh-CN"/>
        </w:rPr>
        <w:t>ing</w:t>
      </w:r>
      <w:r w:rsidR="452539F3" w:rsidRPr="00BD1603">
        <w:rPr>
          <w:rFonts w:eastAsia="Malgun Gothic"/>
          <w:sz w:val="24"/>
          <w:szCs w:val="24"/>
          <w:lang w:val="en-US" w:eastAsia="zh-CN"/>
        </w:rPr>
        <w:t xml:space="preserve"> </w:t>
      </w:r>
      <w:r w:rsidR="49F927E6" w:rsidRPr="00BD1603">
        <w:rPr>
          <w:rFonts w:eastAsia="Malgun Gothic"/>
          <w:sz w:val="24"/>
          <w:szCs w:val="24"/>
          <w:lang w:val="en-US" w:eastAsia="zh-CN"/>
        </w:rPr>
        <w:t>the National Coordination Mechanism on Migration</w:t>
      </w:r>
      <w:r w:rsidR="78DFB3D1" w:rsidRPr="00BD1603">
        <w:rPr>
          <w:rFonts w:eastAsia="Malgun Gothic"/>
          <w:sz w:val="24"/>
          <w:szCs w:val="24"/>
          <w:lang w:val="en-US" w:eastAsia="zh-CN"/>
        </w:rPr>
        <w:t xml:space="preserve"> (NCM)</w:t>
      </w:r>
      <w:r w:rsidR="0A7E38B0" w:rsidRPr="00BD1603">
        <w:rPr>
          <w:rFonts w:eastAsia="Malgun Gothic"/>
          <w:sz w:val="24"/>
          <w:szCs w:val="24"/>
          <w:lang w:val="en-US" w:eastAsia="zh-CN"/>
        </w:rPr>
        <w:t>.</w:t>
      </w:r>
    </w:p>
    <w:p w14:paraId="30970140" w14:textId="3D2AB32A" w:rsidR="0020327F" w:rsidRPr="00BD1603" w:rsidRDefault="4EC032E3" w:rsidP="002E6461">
      <w:pPr>
        <w:pStyle w:val="ListParagraph"/>
        <w:numPr>
          <w:ilvl w:val="1"/>
          <w:numId w:val="5"/>
        </w:numPr>
        <w:spacing w:line="240" w:lineRule="auto"/>
        <w:ind w:right="567"/>
        <w:jc w:val="both"/>
        <w:rPr>
          <w:rFonts w:eastAsia="Malgun Gothic"/>
          <w:sz w:val="24"/>
          <w:szCs w:val="24"/>
          <w:lang w:val="en-US" w:eastAsia="zh-CN"/>
        </w:rPr>
      </w:pPr>
      <w:r w:rsidRPr="00BD1603">
        <w:rPr>
          <w:rFonts w:eastAsia="Malgun Gothic"/>
          <w:sz w:val="24"/>
          <w:szCs w:val="24"/>
          <w:lang w:val="en-US" w:eastAsia="zh-CN"/>
        </w:rPr>
        <w:t>Promoting safe labour migration and protection of Gambian migrant workers abroad</w:t>
      </w:r>
      <w:r w:rsidR="0E409590" w:rsidRPr="00BD1603">
        <w:rPr>
          <w:rFonts w:eastAsia="Malgun Gothic"/>
          <w:sz w:val="24"/>
          <w:szCs w:val="24"/>
          <w:lang w:val="en-US" w:eastAsia="zh-CN"/>
        </w:rPr>
        <w:t xml:space="preserve"> </w:t>
      </w:r>
      <w:r w:rsidR="5F845822" w:rsidRPr="00BD1603">
        <w:rPr>
          <w:rFonts w:eastAsia="Malgun Gothic"/>
          <w:sz w:val="24"/>
          <w:szCs w:val="24"/>
          <w:lang w:val="en-US" w:eastAsia="zh-CN"/>
        </w:rPr>
        <w:t xml:space="preserve">through </w:t>
      </w:r>
      <w:r w:rsidR="79DE076F" w:rsidRPr="00BD1603">
        <w:rPr>
          <w:rFonts w:eastAsia="Malgun Gothic"/>
          <w:sz w:val="24"/>
          <w:szCs w:val="24"/>
          <w:lang w:val="en-US" w:eastAsia="zh-CN"/>
        </w:rPr>
        <w:t>the ECOWAS Free Movement framework</w:t>
      </w:r>
      <w:r w:rsidR="4D614ADA" w:rsidRPr="00BD1603">
        <w:rPr>
          <w:rFonts w:eastAsia="Malgun Gothic"/>
          <w:sz w:val="24"/>
          <w:szCs w:val="24"/>
          <w:lang w:val="en-US" w:eastAsia="zh-CN"/>
        </w:rPr>
        <w:t xml:space="preserve"> </w:t>
      </w:r>
      <w:r w:rsidR="1B51054E" w:rsidRPr="00BD1603">
        <w:rPr>
          <w:rFonts w:eastAsia="Malgun Gothic"/>
          <w:sz w:val="24"/>
          <w:szCs w:val="24"/>
          <w:lang w:val="en-US" w:eastAsia="zh-CN"/>
        </w:rPr>
        <w:t>and bilateral</w:t>
      </w:r>
      <w:r w:rsidR="66D39F1E" w:rsidRPr="00BD1603">
        <w:rPr>
          <w:rFonts w:eastAsia="Malgun Gothic"/>
          <w:sz w:val="24"/>
          <w:szCs w:val="24"/>
          <w:lang w:val="en-US" w:eastAsia="zh-CN"/>
        </w:rPr>
        <w:t xml:space="preserve"> labour agreements</w:t>
      </w:r>
      <w:r w:rsidR="008E114F">
        <w:rPr>
          <w:rFonts w:eastAsia="Malgun Gothic"/>
          <w:sz w:val="24"/>
          <w:szCs w:val="24"/>
          <w:lang w:val="en-US" w:eastAsia="zh-CN"/>
        </w:rPr>
        <w:t xml:space="preserve"> (</w:t>
      </w:r>
      <w:r w:rsidR="00BB76B2">
        <w:rPr>
          <w:rFonts w:eastAsia="Malgun Gothic"/>
          <w:sz w:val="24"/>
          <w:szCs w:val="24"/>
          <w:lang w:val="en-US" w:eastAsia="zh-CN"/>
        </w:rPr>
        <w:t>BLA</w:t>
      </w:r>
      <w:r w:rsidR="008E114F">
        <w:rPr>
          <w:rFonts w:eastAsia="Malgun Gothic"/>
          <w:sz w:val="24"/>
          <w:szCs w:val="24"/>
          <w:lang w:val="en-US" w:eastAsia="zh-CN"/>
        </w:rPr>
        <w:t>)</w:t>
      </w:r>
      <w:r w:rsidR="66D39F1E" w:rsidRPr="00BD1603">
        <w:rPr>
          <w:rFonts w:eastAsia="Malgun Gothic"/>
          <w:sz w:val="24"/>
          <w:szCs w:val="24"/>
          <w:lang w:val="en-US" w:eastAsia="zh-CN"/>
        </w:rPr>
        <w:t xml:space="preserve"> with Spain and Saudi Arabia</w:t>
      </w:r>
      <w:r w:rsidR="7A44E7A2" w:rsidRPr="00BD1603">
        <w:rPr>
          <w:rFonts w:eastAsia="Malgun Gothic"/>
          <w:sz w:val="24"/>
          <w:szCs w:val="24"/>
          <w:lang w:val="en-US" w:eastAsia="zh-CN"/>
        </w:rPr>
        <w:t xml:space="preserve">. </w:t>
      </w:r>
    </w:p>
    <w:p w14:paraId="09E8BC3D" w14:textId="77777777" w:rsidR="00ED0A47" w:rsidRPr="00BD1603" w:rsidRDefault="00CD5E4A" w:rsidP="003A2782">
      <w:pPr>
        <w:pStyle w:val="HChG"/>
        <w:numPr>
          <w:ilvl w:val="0"/>
          <w:numId w:val="5"/>
        </w:numPr>
        <w:spacing w:line="240" w:lineRule="auto"/>
        <w:ind w:left="567" w:right="567" w:firstLine="0"/>
        <w:jc w:val="both"/>
        <w:rPr>
          <w:sz w:val="24"/>
          <w:szCs w:val="24"/>
        </w:rPr>
      </w:pPr>
      <w:r w:rsidRPr="00BD1603">
        <w:rPr>
          <w:rFonts w:eastAsia="Malgun Gothic"/>
          <w:sz w:val="24"/>
          <w:szCs w:val="24"/>
          <w:lang w:eastAsia="zh-CN"/>
        </w:rPr>
        <w:t>Principal subjects of concern and recommendations</w:t>
      </w:r>
    </w:p>
    <w:p w14:paraId="666949A5" w14:textId="0FD8A016" w:rsidR="00CD5E4A" w:rsidRPr="00BD1603" w:rsidRDefault="00CD5E4A" w:rsidP="00ED0A47">
      <w:pPr>
        <w:pStyle w:val="HChG"/>
        <w:spacing w:line="240" w:lineRule="auto"/>
        <w:ind w:left="567" w:right="567" w:firstLine="0"/>
        <w:jc w:val="both"/>
        <w:rPr>
          <w:sz w:val="24"/>
          <w:szCs w:val="24"/>
        </w:rPr>
      </w:pPr>
      <w:r w:rsidRPr="00BD1603">
        <w:rPr>
          <w:sz w:val="24"/>
          <w:szCs w:val="24"/>
        </w:rPr>
        <w:t xml:space="preserve">General measures of implementation </w:t>
      </w:r>
    </w:p>
    <w:p w14:paraId="703B2238" w14:textId="77777777" w:rsidR="00CD5E4A" w:rsidRPr="00BD1603" w:rsidRDefault="00CD5E4A" w:rsidP="00CC0419">
      <w:pPr>
        <w:pStyle w:val="H23G"/>
        <w:spacing w:line="240" w:lineRule="auto"/>
        <w:ind w:left="567" w:right="567" w:firstLine="0"/>
        <w:jc w:val="both"/>
        <w:rPr>
          <w:sz w:val="24"/>
          <w:szCs w:val="24"/>
        </w:rPr>
      </w:pPr>
      <w:r w:rsidRPr="00BD1603">
        <w:rPr>
          <w:sz w:val="24"/>
          <w:szCs w:val="24"/>
        </w:rPr>
        <w:t xml:space="preserve">Legislation and application </w:t>
      </w:r>
    </w:p>
    <w:p w14:paraId="011F678E" w14:textId="4733F6C0" w:rsidR="00985E8B" w:rsidRPr="00BD1603" w:rsidRDefault="53A0878C" w:rsidP="0040749D">
      <w:pPr>
        <w:spacing w:line="240" w:lineRule="auto"/>
        <w:ind w:right="567"/>
        <w:jc w:val="both"/>
        <w:rPr>
          <w:sz w:val="24"/>
          <w:szCs w:val="24"/>
        </w:rPr>
      </w:pPr>
      <w:r w:rsidRPr="00BD1603">
        <w:rPr>
          <w:sz w:val="24"/>
          <w:szCs w:val="24"/>
        </w:rPr>
        <w:t xml:space="preserve">There is no standalone legislation </w:t>
      </w:r>
      <w:r w:rsidR="008E114F">
        <w:rPr>
          <w:sz w:val="24"/>
          <w:szCs w:val="24"/>
        </w:rPr>
        <w:t>for</w:t>
      </w:r>
      <w:r w:rsidRPr="00BD1603">
        <w:rPr>
          <w:sz w:val="24"/>
          <w:szCs w:val="24"/>
        </w:rPr>
        <w:t xml:space="preserve"> the protection of </w:t>
      </w:r>
      <w:r w:rsidR="3C5BBB52" w:rsidRPr="00BD1603">
        <w:rPr>
          <w:sz w:val="24"/>
          <w:szCs w:val="24"/>
        </w:rPr>
        <w:t>MWMF</w:t>
      </w:r>
      <w:r w:rsidRPr="00BD1603">
        <w:rPr>
          <w:sz w:val="24"/>
          <w:szCs w:val="24"/>
        </w:rPr>
        <w:t xml:space="preserve">. </w:t>
      </w:r>
      <w:r w:rsidR="5285DB52" w:rsidRPr="00BD1603">
        <w:rPr>
          <w:sz w:val="24"/>
          <w:szCs w:val="24"/>
        </w:rPr>
        <w:t>T</w:t>
      </w:r>
      <w:r w:rsidRPr="00BD1603">
        <w:rPr>
          <w:sz w:val="24"/>
          <w:szCs w:val="24"/>
        </w:rPr>
        <w:t xml:space="preserve">he 1997 Constitution </w:t>
      </w:r>
      <w:r w:rsidR="15BFA2C7" w:rsidRPr="00BD1603">
        <w:rPr>
          <w:sz w:val="24"/>
          <w:szCs w:val="24"/>
        </w:rPr>
        <w:t xml:space="preserve">guarantees fundamental rights and freedoms </w:t>
      </w:r>
      <w:r w:rsidR="008E114F">
        <w:rPr>
          <w:sz w:val="24"/>
          <w:szCs w:val="24"/>
        </w:rPr>
        <w:t>of all individuals in the country</w:t>
      </w:r>
      <w:r w:rsidRPr="00BD1603">
        <w:rPr>
          <w:sz w:val="24"/>
          <w:szCs w:val="24"/>
        </w:rPr>
        <w:t xml:space="preserve">, including </w:t>
      </w:r>
      <w:r w:rsidR="66A0D445" w:rsidRPr="00BD1603">
        <w:rPr>
          <w:sz w:val="24"/>
          <w:szCs w:val="24"/>
        </w:rPr>
        <w:t>MWMF</w:t>
      </w:r>
      <w:r w:rsidRPr="00BD1603">
        <w:rPr>
          <w:sz w:val="24"/>
          <w:szCs w:val="24"/>
        </w:rPr>
        <w:t xml:space="preserve">. </w:t>
      </w:r>
      <w:r w:rsidR="28762CAD" w:rsidRPr="00BD1603">
        <w:rPr>
          <w:sz w:val="24"/>
          <w:szCs w:val="24"/>
        </w:rPr>
        <w:t>The Immigration Act 1965</w:t>
      </w:r>
      <w:r w:rsidR="003008FE">
        <w:rPr>
          <w:sz w:val="24"/>
          <w:szCs w:val="24"/>
        </w:rPr>
        <w:t>,</w:t>
      </w:r>
      <w:r w:rsidR="28762CAD" w:rsidRPr="00BD1603">
        <w:rPr>
          <w:sz w:val="24"/>
          <w:szCs w:val="24"/>
        </w:rPr>
        <w:t xml:space="preserve"> which regulates migration management</w:t>
      </w:r>
      <w:r w:rsidR="003008FE">
        <w:rPr>
          <w:sz w:val="24"/>
          <w:szCs w:val="24"/>
        </w:rPr>
        <w:t>,</w:t>
      </w:r>
      <w:r w:rsidR="28762CAD" w:rsidRPr="00BD1603">
        <w:rPr>
          <w:sz w:val="24"/>
          <w:szCs w:val="24"/>
        </w:rPr>
        <w:t xml:space="preserve"> is archaic and Part 6 contains arbitrary and rights-deficient provisions. </w:t>
      </w:r>
      <w:r w:rsidR="00A66822">
        <w:rPr>
          <w:sz w:val="24"/>
          <w:szCs w:val="24"/>
        </w:rPr>
        <w:t>T</w:t>
      </w:r>
      <w:r w:rsidR="28762CAD" w:rsidRPr="00BD1603">
        <w:rPr>
          <w:sz w:val="24"/>
          <w:szCs w:val="24"/>
        </w:rPr>
        <w:t xml:space="preserve">he Children’s Act 2005, Trafficking in Persons Act 2007 and Women’s Act 2010 provide protection </w:t>
      </w:r>
      <w:r w:rsidR="00A66822">
        <w:rPr>
          <w:sz w:val="24"/>
          <w:szCs w:val="24"/>
        </w:rPr>
        <w:t>applicable</w:t>
      </w:r>
      <w:r w:rsidR="00A66822" w:rsidRPr="00BD1603">
        <w:rPr>
          <w:sz w:val="24"/>
          <w:szCs w:val="24"/>
        </w:rPr>
        <w:t xml:space="preserve"> </w:t>
      </w:r>
      <w:r w:rsidR="28762CAD" w:rsidRPr="00BD1603">
        <w:rPr>
          <w:sz w:val="24"/>
          <w:szCs w:val="24"/>
        </w:rPr>
        <w:t>to MWMF</w:t>
      </w:r>
      <w:r w:rsidR="00A66822">
        <w:rPr>
          <w:sz w:val="24"/>
          <w:szCs w:val="24"/>
        </w:rPr>
        <w:t>,</w:t>
      </w:r>
      <w:r w:rsidR="28762CAD" w:rsidRPr="00BD1603">
        <w:rPr>
          <w:sz w:val="24"/>
          <w:szCs w:val="24"/>
        </w:rPr>
        <w:t xml:space="preserve"> although these also require significant reform</w:t>
      </w:r>
      <w:r w:rsidR="44DA4A3A" w:rsidRPr="00BD1603">
        <w:rPr>
          <w:sz w:val="24"/>
          <w:szCs w:val="24"/>
        </w:rPr>
        <w:t>.</w:t>
      </w:r>
    </w:p>
    <w:p w14:paraId="1E36732E" w14:textId="77777777" w:rsidR="00516E03" w:rsidRPr="00BD1603" w:rsidRDefault="00516E03" w:rsidP="0040749D">
      <w:pPr>
        <w:spacing w:line="240" w:lineRule="auto"/>
        <w:ind w:right="567"/>
        <w:jc w:val="both"/>
        <w:rPr>
          <w:sz w:val="24"/>
          <w:szCs w:val="24"/>
        </w:rPr>
      </w:pPr>
    </w:p>
    <w:p w14:paraId="33FE9808" w14:textId="765A5609" w:rsidR="00F34952" w:rsidRPr="00BD1603" w:rsidRDefault="06010031" w:rsidP="0040749D">
      <w:pPr>
        <w:spacing w:line="240" w:lineRule="auto"/>
        <w:ind w:right="567"/>
        <w:jc w:val="both"/>
        <w:rPr>
          <w:sz w:val="24"/>
          <w:szCs w:val="24"/>
        </w:rPr>
      </w:pPr>
      <w:r w:rsidRPr="00BD1603">
        <w:rPr>
          <w:sz w:val="24"/>
          <w:szCs w:val="24"/>
        </w:rPr>
        <w:t>T</w:t>
      </w:r>
      <w:r w:rsidR="53A0878C" w:rsidRPr="00BD1603">
        <w:rPr>
          <w:sz w:val="24"/>
          <w:szCs w:val="24"/>
        </w:rPr>
        <w:t>he Constitution and the Children’s Act guarantee compulsory basic education for all children, including non‑citizens</w:t>
      </w:r>
      <w:r w:rsidR="44FFD344" w:rsidRPr="00BD1603">
        <w:rPr>
          <w:sz w:val="24"/>
          <w:szCs w:val="24"/>
        </w:rPr>
        <w:t xml:space="preserve">. </w:t>
      </w:r>
      <w:r w:rsidR="7AE284C2" w:rsidRPr="00BD1603">
        <w:rPr>
          <w:sz w:val="24"/>
          <w:szCs w:val="24"/>
        </w:rPr>
        <w:t>However, there is no policy guidance on how migrant children and children without regular status can access basic education</w:t>
      </w:r>
      <w:r w:rsidR="0F6DB445" w:rsidRPr="00BD1603">
        <w:rPr>
          <w:sz w:val="24"/>
          <w:szCs w:val="24"/>
        </w:rPr>
        <w:t>.</w:t>
      </w:r>
      <w:r w:rsidR="0025640C" w:rsidRPr="00BD1603">
        <w:rPr>
          <w:rStyle w:val="FootnoteReference"/>
          <w:sz w:val="24"/>
          <w:szCs w:val="24"/>
        </w:rPr>
        <w:footnoteReference w:id="1"/>
      </w:r>
      <w:r w:rsidR="444705DB" w:rsidRPr="00BD1603">
        <w:rPr>
          <w:sz w:val="24"/>
          <w:szCs w:val="24"/>
        </w:rPr>
        <w:t xml:space="preserve"> </w:t>
      </w:r>
    </w:p>
    <w:p w14:paraId="08D9C582" w14:textId="77777777" w:rsidR="00F34952" w:rsidRPr="00BD1603" w:rsidRDefault="00F34952" w:rsidP="0040749D">
      <w:pPr>
        <w:spacing w:line="240" w:lineRule="auto"/>
        <w:ind w:right="567"/>
        <w:jc w:val="both"/>
        <w:rPr>
          <w:sz w:val="24"/>
          <w:szCs w:val="24"/>
        </w:rPr>
      </w:pPr>
    </w:p>
    <w:p w14:paraId="2CD47473" w14:textId="7776E24E" w:rsidR="00985E8B" w:rsidRPr="00BD1603" w:rsidRDefault="444705DB" w:rsidP="0040749D">
      <w:pPr>
        <w:spacing w:line="240" w:lineRule="auto"/>
        <w:ind w:right="567"/>
        <w:jc w:val="both"/>
        <w:rPr>
          <w:sz w:val="24"/>
          <w:szCs w:val="24"/>
        </w:rPr>
      </w:pPr>
      <w:r w:rsidRPr="00BD1603">
        <w:rPr>
          <w:sz w:val="24"/>
          <w:szCs w:val="24"/>
        </w:rPr>
        <w:lastRenderedPageBreak/>
        <w:t>T</w:t>
      </w:r>
      <w:r w:rsidR="53A0878C" w:rsidRPr="00BD1603">
        <w:rPr>
          <w:sz w:val="24"/>
          <w:szCs w:val="24"/>
        </w:rPr>
        <w:t>he National Health Policy (2021–2030) provides equitable access to health services for non</w:t>
      </w:r>
      <w:r w:rsidR="006E16DA" w:rsidRPr="00BD1603">
        <w:rPr>
          <w:sz w:val="24"/>
          <w:szCs w:val="24"/>
        </w:rPr>
        <w:noBreakHyphen/>
      </w:r>
      <w:r w:rsidR="53A0878C" w:rsidRPr="00BD1603">
        <w:rPr>
          <w:sz w:val="24"/>
          <w:szCs w:val="24"/>
        </w:rPr>
        <w:t>nationals.</w:t>
      </w:r>
      <w:r w:rsidR="664F8FD0" w:rsidRPr="00BD1603">
        <w:rPr>
          <w:sz w:val="24"/>
          <w:szCs w:val="24"/>
        </w:rPr>
        <w:t xml:space="preserve"> However, as eligibility for the National Health Insurance Scheme (NHIS) is dependent on documentation, MWMF cannot access health services</w:t>
      </w:r>
      <w:r w:rsidR="53A0878C" w:rsidRPr="00BD1603">
        <w:rPr>
          <w:sz w:val="24"/>
          <w:szCs w:val="24"/>
        </w:rPr>
        <w:t>.</w:t>
      </w:r>
      <w:r w:rsidR="005B49D8" w:rsidRPr="00BD1603">
        <w:rPr>
          <w:rStyle w:val="FootnoteReference"/>
          <w:sz w:val="24"/>
          <w:szCs w:val="24"/>
        </w:rPr>
        <w:footnoteReference w:id="2"/>
      </w:r>
      <w:r w:rsidR="20D4D1CB" w:rsidRPr="00BD1603">
        <w:rPr>
          <w:sz w:val="24"/>
          <w:szCs w:val="24"/>
        </w:rPr>
        <w:t xml:space="preserve"> </w:t>
      </w:r>
    </w:p>
    <w:p w14:paraId="7F8C365B" w14:textId="77777777" w:rsidR="00F34952" w:rsidRPr="00BD1603" w:rsidRDefault="00F34952" w:rsidP="0040749D">
      <w:pPr>
        <w:spacing w:line="240" w:lineRule="auto"/>
        <w:ind w:right="567"/>
        <w:jc w:val="both"/>
        <w:rPr>
          <w:sz w:val="24"/>
          <w:szCs w:val="24"/>
        </w:rPr>
      </w:pPr>
    </w:p>
    <w:p w14:paraId="511BB947" w14:textId="7F575DDB" w:rsidR="00B5226B" w:rsidRPr="00BD1603" w:rsidRDefault="7D6D1840" w:rsidP="0040749D">
      <w:pPr>
        <w:spacing w:line="240" w:lineRule="auto"/>
        <w:ind w:right="567"/>
        <w:jc w:val="both"/>
        <w:rPr>
          <w:sz w:val="24"/>
          <w:szCs w:val="24"/>
        </w:rPr>
      </w:pPr>
      <w:r w:rsidRPr="00BD1603">
        <w:rPr>
          <w:sz w:val="24"/>
          <w:szCs w:val="24"/>
        </w:rPr>
        <w:t>The Labour Migration Strategy and Action Plan (2022–2026) extends social protection coverage, including access to social security, to migrant workers. However, as these measures are not effectively implemented, most migrants, who are predominantly found in the informal sector, have no access to social security</w:t>
      </w:r>
      <w:r w:rsidR="47734CCC" w:rsidRPr="00BD1603">
        <w:rPr>
          <w:sz w:val="24"/>
          <w:szCs w:val="24"/>
        </w:rPr>
        <w:t>.</w:t>
      </w:r>
      <w:r w:rsidR="596AFAB8" w:rsidRPr="00BD1603">
        <w:rPr>
          <w:sz w:val="24"/>
          <w:szCs w:val="24"/>
        </w:rPr>
        <w:t>￼</w:t>
      </w:r>
    </w:p>
    <w:p w14:paraId="3DE046A7" w14:textId="77777777" w:rsidR="00700E74" w:rsidRPr="00BD1603" w:rsidRDefault="00700E74" w:rsidP="00092642">
      <w:pPr>
        <w:spacing w:line="240" w:lineRule="auto"/>
        <w:ind w:right="567"/>
        <w:jc w:val="both"/>
        <w:rPr>
          <w:sz w:val="24"/>
          <w:szCs w:val="24"/>
        </w:rPr>
      </w:pPr>
    </w:p>
    <w:p w14:paraId="54C01BFF" w14:textId="02686571" w:rsidR="00CD5E4A" w:rsidRPr="00BD1603" w:rsidRDefault="5C370A7B" w:rsidP="00700E74">
      <w:pPr>
        <w:pStyle w:val="H23G"/>
        <w:spacing w:line="240" w:lineRule="auto"/>
        <w:ind w:right="567"/>
        <w:jc w:val="both"/>
        <w:rPr>
          <w:sz w:val="24"/>
          <w:szCs w:val="24"/>
        </w:rPr>
      </w:pPr>
      <w:r w:rsidRPr="00BD1603">
        <w:rPr>
          <w:sz w:val="24"/>
          <w:szCs w:val="24"/>
        </w:rPr>
        <w:t>Comprehensive policy and strategy</w:t>
      </w:r>
    </w:p>
    <w:p w14:paraId="41B2C21B" w14:textId="472C24EE" w:rsidR="66B7A546" w:rsidRPr="00BD1603" w:rsidRDefault="66B7A546" w:rsidP="2EE137BE">
      <w:pPr>
        <w:jc w:val="both"/>
        <w:rPr>
          <w:sz w:val="24"/>
          <w:szCs w:val="24"/>
        </w:rPr>
      </w:pPr>
      <w:r w:rsidRPr="00BD1603">
        <w:rPr>
          <w:sz w:val="24"/>
          <w:szCs w:val="24"/>
        </w:rPr>
        <w:t xml:space="preserve">There exist policies such as the National Migration Policy (2020–2030), Labour Migration Strategy and Action Plan (2022–2026) and National Return and Reintegration Strategy that incorporate key principles of dignity, non-discrimination and protection of vulnerable migrants. However, they neither have clearly defined human </w:t>
      </w:r>
      <w:r w:rsidR="009F4E1B" w:rsidRPr="00BD1603">
        <w:rPr>
          <w:sz w:val="24"/>
          <w:szCs w:val="24"/>
        </w:rPr>
        <w:t>rights</w:t>
      </w:r>
      <w:r w:rsidR="009F4E1B">
        <w:rPr>
          <w:sz w:val="24"/>
          <w:szCs w:val="24"/>
        </w:rPr>
        <w:t>-</w:t>
      </w:r>
      <w:r w:rsidRPr="00BD1603">
        <w:rPr>
          <w:sz w:val="24"/>
          <w:szCs w:val="24"/>
        </w:rPr>
        <w:t>based and gender responsive implementation frameworks that explicitly operationalise the ICRMW nor detailed information on resource allocat</w:t>
      </w:r>
      <w:r w:rsidR="00025646">
        <w:rPr>
          <w:sz w:val="24"/>
          <w:szCs w:val="24"/>
        </w:rPr>
        <w:t>ion</w:t>
      </w:r>
      <w:r w:rsidRPr="00BD1603">
        <w:rPr>
          <w:sz w:val="24"/>
          <w:szCs w:val="24"/>
        </w:rPr>
        <w:t xml:space="preserve"> for implementation. </w:t>
      </w:r>
    </w:p>
    <w:p w14:paraId="0513F4D6" w14:textId="1DC3E14F" w:rsidR="002769AE" w:rsidRPr="00BD1603" w:rsidRDefault="00CD5E4A" w:rsidP="004B155B">
      <w:pPr>
        <w:pStyle w:val="H23G"/>
        <w:spacing w:line="240" w:lineRule="auto"/>
        <w:ind w:left="0" w:right="567" w:firstLine="0"/>
        <w:jc w:val="both"/>
        <w:rPr>
          <w:sz w:val="24"/>
          <w:szCs w:val="24"/>
          <w:lang w:eastAsia="de-DE"/>
        </w:rPr>
      </w:pPr>
      <w:r w:rsidRPr="00BD1603">
        <w:rPr>
          <w:sz w:val="24"/>
          <w:szCs w:val="24"/>
        </w:rPr>
        <w:t>Coordination</w:t>
      </w:r>
    </w:p>
    <w:p w14:paraId="0BD1EE61" w14:textId="02FCDA1D" w:rsidR="00A76432" w:rsidRPr="00BD1603" w:rsidRDefault="5CE075EF" w:rsidP="00A22154">
      <w:pPr>
        <w:spacing w:line="240" w:lineRule="auto"/>
        <w:jc w:val="both"/>
        <w:rPr>
          <w:sz w:val="24"/>
          <w:szCs w:val="24"/>
          <w:lang w:eastAsia="de-DE"/>
        </w:rPr>
      </w:pPr>
      <w:r w:rsidRPr="00BD1603">
        <w:rPr>
          <w:sz w:val="24"/>
          <w:szCs w:val="24"/>
          <w:lang w:eastAsia="de-DE"/>
        </w:rPr>
        <w:t xml:space="preserve">There exist Government-led migration coordination mechanisms such as the NCM, the Technical Committee on </w:t>
      </w:r>
      <w:r w:rsidR="00BB76B2">
        <w:rPr>
          <w:sz w:val="24"/>
          <w:szCs w:val="24"/>
          <w:lang w:eastAsia="de-DE"/>
        </w:rPr>
        <w:t>BLA</w:t>
      </w:r>
      <w:r w:rsidRPr="00BD1603">
        <w:rPr>
          <w:sz w:val="24"/>
          <w:szCs w:val="24"/>
          <w:lang w:eastAsia="de-DE"/>
        </w:rPr>
        <w:t xml:space="preserve"> and the Taskforce on Missing Migrants. However, these mechanisms have no legislative mandate and rely heavily on donor support</w:t>
      </w:r>
      <w:r w:rsidR="000C036B">
        <w:rPr>
          <w:sz w:val="24"/>
          <w:szCs w:val="24"/>
          <w:lang w:eastAsia="de-DE"/>
        </w:rPr>
        <w:t>,</w:t>
      </w:r>
      <w:r w:rsidRPr="00BD1603">
        <w:rPr>
          <w:sz w:val="24"/>
          <w:szCs w:val="24"/>
          <w:lang w:eastAsia="de-DE"/>
        </w:rPr>
        <w:t xml:space="preserve"> which raise</w:t>
      </w:r>
      <w:r w:rsidR="00025646">
        <w:rPr>
          <w:sz w:val="24"/>
          <w:szCs w:val="24"/>
          <w:lang w:eastAsia="de-DE"/>
        </w:rPr>
        <w:t>s</w:t>
      </w:r>
      <w:r w:rsidRPr="00BD1603">
        <w:rPr>
          <w:sz w:val="24"/>
          <w:szCs w:val="24"/>
          <w:lang w:eastAsia="de-DE"/>
        </w:rPr>
        <w:t xml:space="preserve"> concerns about their sustainability and independence.  </w:t>
      </w:r>
    </w:p>
    <w:p w14:paraId="0F334FE1" w14:textId="21F754F2" w:rsidR="00CD5E4A" w:rsidRPr="00BD1603" w:rsidRDefault="00CD5E4A" w:rsidP="004B155B">
      <w:pPr>
        <w:pStyle w:val="H23G"/>
        <w:spacing w:line="240" w:lineRule="auto"/>
        <w:ind w:right="567"/>
        <w:jc w:val="both"/>
        <w:rPr>
          <w:sz w:val="24"/>
          <w:szCs w:val="24"/>
        </w:rPr>
      </w:pPr>
      <w:r w:rsidRPr="00BD1603">
        <w:rPr>
          <w:sz w:val="24"/>
          <w:szCs w:val="24"/>
        </w:rPr>
        <w:t>Data</w:t>
      </w:r>
      <w:r w:rsidR="004B155B" w:rsidRPr="00BD1603">
        <w:rPr>
          <w:sz w:val="24"/>
          <w:szCs w:val="24"/>
        </w:rPr>
        <w:t xml:space="preserve"> </w:t>
      </w:r>
      <w:r w:rsidRPr="00BD1603">
        <w:rPr>
          <w:sz w:val="24"/>
          <w:szCs w:val="24"/>
        </w:rPr>
        <w:t>Collection</w:t>
      </w:r>
    </w:p>
    <w:p w14:paraId="0FDCBCFB" w14:textId="48E5EADD" w:rsidR="009077E7" w:rsidRPr="00BD1603" w:rsidRDefault="1F47520A" w:rsidP="368B49C1">
      <w:pPr>
        <w:pStyle w:val="SingleTxtG"/>
        <w:spacing w:line="240" w:lineRule="auto"/>
        <w:ind w:left="0" w:right="0"/>
        <w:rPr>
          <w:sz w:val="24"/>
          <w:szCs w:val="24"/>
        </w:rPr>
      </w:pPr>
      <w:r w:rsidRPr="00BD1603">
        <w:rPr>
          <w:sz w:val="24"/>
          <w:szCs w:val="24"/>
        </w:rPr>
        <w:t xml:space="preserve">Data collection on migration is </w:t>
      </w:r>
      <w:r w:rsidR="3959BCBC" w:rsidRPr="00BD1603">
        <w:rPr>
          <w:sz w:val="24"/>
          <w:szCs w:val="24"/>
        </w:rPr>
        <w:t xml:space="preserve">conducted by </w:t>
      </w:r>
      <w:r w:rsidR="0A9ADA66" w:rsidRPr="00BD1603">
        <w:rPr>
          <w:sz w:val="24"/>
          <w:szCs w:val="24"/>
        </w:rPr>
        <w:t>multiple instituti</w:t>
      </w:r>
      <w:r w:rsidR="621683AE" w:rsidRPr="00BD1603">
        <w:rPr>
          <w:sz w:val="24"/>
          <w:szCs w:val="24"/>
        </w:rPr>
        <w:t>ons</w:t>
      </w:r>
      <w:r w:rsidR="2DA7F5A3" w:rsidRPr="00BD1603">
        <w:rPr>
          <w:sz w:val="24"/>
          <w:szCs w:val="24"/>
        </w:rPr>
        <w:t>,</w:t>
      </w:r>
      <w:r w:rsidR="0A9ADA66" w:rsidRPr="00BD1603">
        <w:rPr>
          <w:sz w:val="24"/>
          <w:szCs w:val="24"/>
        </w:rPr>
        <w:t xml:space="preserve"> including the Gambia Immigration Department</w:t>
      </w:r>
      <w:r w:rsidR="3BB215EB" w:rsidRPr="00BD1603">
        <w:rPr>
          <w:sz w:val="24"/>
          <w:szCs w:val="24"/>
        </w:rPr>
        <w:t xml:space="preserve"> (GID)</w:t>
      </w:r>
      <w:r w:rsidR="0A9ADA66" w:rsidRPr="00BD1603">
        <w:rPr>
          <w:sz w:val="24"/>
          <w:szCs w:val="24"/>
        </w:rPr>
        <w:t xml:space="preserve"> and Gambia Bureau of Statistics</w:t>
      </w:r>
      <w:r w:rsidR="3BB215EB" w:rsidRPr="00BD1603">
        <w:rPr>
          <w:sz w:val="24"/>
          <w:szCs w:val="24"/>
        </w:rPr>
        <w:t xml:space="preserve"> (</w:t>
      </w:r>
      <w:proofErr w:type="spellStart"/>
      <w:r w:rsidR="3BB215EB" w:rsidRPr="00BD1603">
        <w:rPr>
          <w:sz w:val="24"/>
          <w:szCs w:val="24"/>
        </w:rPr>
        <w:t>GBoS</w:t>
      </w:r>
      <w:proofErr w:type="spellEnd"/>
      <w:r w:rsidR="3BB215EB" w:rsidRPr="00BD1603">
        <w:rPr>
          <w:sz w:val="24"/>
          <w:szCs w:val="24"/>
        </w:rPr>
        <w:t>)</w:t>
      </w:r>
      <w:r w:rsidR="0A9ADA66" w:rsidRPr="00BD1603">
        <w:rPr>
          <w:sz w:val="24"/>
          <w:szCs w:val="24"/>
        </w:rPr>
        <w:t xml:space="preserve">. However, </w:t>
      </w:r>
      <w:r w:rsidR="2C17F660" w:rsidRPr="00BD1603">
        <w:rPr>
          <w:sz w:val="24"/>
          <w:szCs w:val="24"/>
        </w:rPr>
        <w:t>it is fragment</w:t>
      </w:r>
      <w:r w:rsidR="2E2B35B3" w:rsidRPr="00BD1603">
        <w:rPr>
          <w:sz w:val="24"/>
          <w:szCs w:val="24"/>
        </w:rPr>
        <w:t>ed, systematically un</w:t>
      </w:r>
      <w:r w:rsidR="0A9ADA66" w:rsidRPr="00BD1603">
        <w:rPr>
          <w:sz w:val="24"/>
          <w:szCs w:val="24"/>
        </w:rPr>
        <w:t>consolidated</w:t>
      </w:r>
      <w:r w:rsidR="0A9ADA66" w:rsidRPr="00BD1603" w:rsidDel="00430665">
        <w:rPr>
          <w:sz w:val="24"/>
          <w:szCs w:val="24"/>
        </w:rPr>
        <w:t xml:space="preserve">, </w:t>
      </w:r>
      <w:r w:rsidR="4AB7D02D" w:rsidRPr="00BD1603">
        <w:rPr>
          <w:sz w:val="24"/>
          <w:szCs w:val="24"/>
        </w:rPr>
        <w:t xml:space="preserve">and </w:t>
      </w:r>
      <w:r w:rsidR="333BCBC3" w:rsidRPr="00BD1603" w:rsidDel="00991900">
        <w:rPr>
          <w:sz w:val="24"/>
          <w:szCs w:val="24"/>
        </w:rPr>
        <w:t>inconsistently disaggregated</w:t>
      </w:r>
      <w:r w:rsidR="0A9ADA66" w:rsidRPr="00BD1603">
        <w:rPr>
          <w:sz w:val="24"/>
          <w:szCs w:val="24"/>
        </w:rPr>
        <w:t xml:space="preserve">. </w:t>
      </w:r>
      <w:r w:rsidR="22877E5D" w:rsidRPr="00BD1603">
        <w:rPr>
          <w:sz w:val="24"/>
          <w:szCs w:val="24"/>
        </w:rPr>
        <w:t xml:space="preserve">There is also a </w:t>
      </w:r>
      <w:r w:rsidR="04F987AC" w:rsidRPr="00BD1603">
        <w:rPr>
          <w:sz w:val="24"/>
          <w:szCs w:val="24"/>
        </w:rPr>
        <w:t xml:space="preserve">data gap on </w:t>
      </w:r>
      <w:r w:rsidR="0A9ADA66" w:rsidRPr="00BD1603">
        <w:rPr>
          <w:sz w:val="24"/>
          <w:szCs w:val="24"/>
        </w:rPr>
        <w:t xml:space="preserve">migrant workers abroad </w:t>
      </w:r>
      <w:r w:rsidR="47990C0C" w:rsidRPr="00BD1603">
        <w:rPr>
          <w:sz w:val="24"/>
          <w:szCs w:val="24"/>
        </w:rPr>
        <w:t>and their employment</w:t>
      </w:r>
      <w:r w:rsidR="60B73490" w:rsidRPr="00BD1603">
        <w:rPr>
          <w:sz w:val="24"/>
          <w:szCs w:val="24"/>
        </w:rPr>
        <w:t xml:space="preserve"> </w:t>
      </w:r>
      <w:r w:rsidR="00A02A80" w:rsidRPr="00BD1603">
        <w:rPr>
          <w:rStyle w:val="FootnoteReference"/>
          <w:sz w:val="24"/>
          <w:szCs w:val="24"/>
        </w:rPr>
        <w:footnoteReference w:id="3"/>
      </w:r>
      <w:r w:rsidR="0A9ADA66" w:rsidRPr="00BD1603">
        <w:rPr>
          <w:sz w:val="24"/>
          <w:szCs w:val="24"/>
        </w:rPr>
        <w:t>.</w:t>
      </w:r>
      <w:r w:rsidR="60BE85F8" w:rsidRPr="00BD1603">
        <w:rPr>
          <w:sz w:val="24"/>
          <w:szCs w:val="24"/>
        </w:rPr>
        <w:t>￼</w:t>
      </w:r>
      <w:r w:rsidR="0A9ADA66" w:rsidRPr="00BD1603">
        <w:rPr>
          <w:sz w:val="24"/>
          <w:szCs w:val="24"/>
        </w:rPr>
        <w:t xml:space="preserve"> These constraints </w:t>
      </w:r>
      <w:r w:rsidR="347D6CFF" w:rsidRPr="00BD1603">
        <w:rPr>
          <w:sz w:val="24"/>
          <w:szCs w:val="24"/>
        </w:rPr>
        <w:t>limit effective monitoring</w:t>
      </w:r>
      <w:r w:rsidR="0A9ADA66" w:rsidRPr="00BD1603">
        <w:rPr>
          <w:sz w:val="24"/>
          <w:szCs w:val="24"/>
        </w:rPr>
        <w:t xml:space="preserve"> </w:t>
      </w:r>
      <w:r w:rsidR="62EBD857" w:rsidRPr="00BD1603">
        <w:rPr>
          <w:sz w:val="24"/>
          <w:szCs w:val="24"/>
        </w:rPr>
        <w:t>of</w:t>
      </w:r>
      <w:r w:rsidR="08506780" w:rsidRPr="00BD1603">
        <w:rPr>
          <w:sz w:val="24"/>
          <w:szCs w:val="24"/>
        </w:rPr>
        <w:t xml:space="preserve"> </w:t>
      </w:r>
      <w:r w:rsidR="61BA9B4B" w:rsidRPr="00BD1603">
        <w:rPr>
          <w:sz w:val="24"/>
          <w:szCs w:val="24"/>
        </w:rPr>
        <w:t>ICRMW</w:t>
      </w:r>
      <w:r w:rsidR="4B1687D7" w:rsidRPr="00BD1603">
        <w:rPr>
          <w:sz w:val="24"/>
          <w:szCs w:val="24"/>
        </w:rPr>
        <w:t xml:space="preserve"> im</w:t>
      </w:r>
      <w:r w:rsidR="2E11A0EB" w:rsidRPr="00BD1603">
        <w:rPr>
          <w:sz w:val="24"/>
          <w:szCs w:val="24"/>
        </w:rPr>
        <w:t>plementation</w:t>
      </w:r>
      <w:r w:rsidR="0652593B" w:rsidRPr="00BD1603">
        <w:rPr>
          <w:sz w:val="24"/>
          <w:szCs w:val="24"/>
        </w:rPr>
        <w:t>.</w:t>
      </w:r>
    </w:p>
    <w:p w14:paraId="586C771D" w14:textId="1F978C68" w:rsidR="00CD5E4A" w:rsidRPr="00BD1603" w:rsidRDefault="5C370A7B" w:rsidP="005C3D12">
      <w:pPr>
        <w:pStyle w:val="H23G"/>
        <w:spacing w:line="240" w:lineRule="auto"/>
        <w:ind w:left="0" w:right="0" w:firstLine="0"/>
        <w:jc w:val="both"/>
        <w:rPr>
          <w:sz w:val="24"/>
          <w:szCs w:val="24"/>
        </w:rPr>
      </w:pPr>
      <w:r w:rsidRPr="00BD1603">
        <w:rPr>
          <w:sz w:val="24"/>
          <w:szCs w:val="24"/>
        </w:rPr>
        <w:t>Independent monitoring</w:t>
      </w:r>
    </w:p>
    <w:p w14:paraId="6CAF142F" w14:textId="39484BCC" w:rsidR="00CC0419" w:rsidRPr="00BD1603" w:rsidRDefault="65E3946B" w:rsidP="005C3D12">
      <w:pPr>
        <w:spacing w:line="240" w:lineRule="auto"/>
        <w:jc w:val="both"/>
        <w:rPr>
          <w:bCs/>
          <w:sz w:val="24"/>
          <w:szCs w:val="24"/>
        </w:rPr>
      </w:pPr>
      <w:r w:rsidRPr="00BD1603">
        <w:rPr>
          <w:sz w:val="24"/>
          <w:szCs w:val="24"/>
        </w:rPr>
        <w:t xml:space="preserve">The NHRC is an independent body with the mandate to protect human rights, including receiving, monitoring and investigating human rights complaints. Since its operation in 2019, it has received </w:t>
      </w:r>
      <w:r w:rsidR="654699A1" w:rsidRPr="00BD1603">
        <w:rPr>
          <w:sz w:val="24"/>
          <w:szCs w:val="24"/>
        </w:rPr>
        <w:t xml:space="preserve">45 </w:t>
      </w:r>
      <w:r w:rsidRPr="00BD1603">
        <w:rPr>
          <w:sz w:val="24"/>
          <w:szCs w:val="24"/>
        </w:rPr>
        <w:t xml:space="preserve">complaints from migrants. However, limited finances </w:t>
      </w:r>
      <w:r w:rsidR="00923937">
        <w:rPr>
          <w:sz w:val="24"/>
          <w:szCs w:val="24"/>
        </w:rPr>
        <w:t xml:space="preserve">and inclusion in key coordination bodies </w:t>
      </w:r>
      <w:r w:rsidRPr="00BD1603">
        <w:rPr>
          <w:sz w:val="24"/>
          <w:szCs w:val="24"/>
        </w:rPr>
        <w:t xml:space="preserve">continue to affect </w:t>
      </w:r>
      <w:r w:rsidR="000B5AAB">
        <w:rPr>
          <w:sz w:val="24"/>
          <w:szCs w:val="24"/>
        </w:rPr>
        <w:t xml:space="preserve">its </w:t>
      </w:r>
      <w:r w:rsidRPr="00BD1603">
        <w:rPr>
          <w:sz w:val="24"/>
          <w:szCs w:val="24"/>
        </w:rPr>
        <w:t>work</w:t>
      </w:r>
      <w:r w:rsidR="7B3C8B19" w:rsidRPr="00BD1603">
        <w:rPr>
          <w:sz w:val="24"/>
          <w:szCs w:val="24"/>
        </w:rPr>
        <w:t>.</w:t>
      </w:r>
    </w:p>
    <w:p w14:paraId="6A8D52F5" w14:textId="77777777" w:rsidR="00CC0419" w:rsidRDefault="00CC0419" w:rsidP="005C3D12">
      <w:pPr>
        <w:spacing w:line="240" w:lineRule="auto"/>
        <w:jc w:val="both"/>
        <w:rPr>
          <w:bCs/>
          <w:sz w:val="24"/>
          <w:szCs w:val="24"/>
        </w:rPr>
      </w:pPr>
    </w:p>
    <w:p w14:paraId="1353A077" w14:textId="4B18CDD4" w:rsidR="006128CC" w:rsidRPr="00BD1603" w:rsidRDefault="00CD5E4A" w:rsidP="005C3D12">
      <w:pPr>
        <w:pStyle w:val="ListParagraph"/>
        <w:spacing w:line="240" w:lineRule="auto"/>
        <w:ind w:left="0"/>
        <w:jc w:val="both"/>
        <w:rPr>
          <w:b/>
          <w:bCs/>
          <w:sz w:val="24"/>
          <w:szCs w:val="24"/>
        </w:rPr>
      </w:pPr>
      <w:r w:rsidRPr="00BD1603">
        <w:rPr>
          <w:b/>
          <w:bCs/>
          <w:sz w:val="24"/>
          <w:szCs w:val="24"/>
          <w:shd w:val="clear" w:color="auto" w:fill="FFFFFF" w:themeFill="background1"/>
        </w:rPr>
        <w:t>Training on and dissemination of the Convention</w:t>
      </w:r>
      <w:r w:rsidRPr="00BD1603">
        <w:rPr>
          <w:b/>
          <w:bCs/>
          <w:sz w:val="24"/>
          <w:szCs w:val="24"/>
        </w:rPr>
        <w:t xml:space="preserve"> </w:t>
      </w:r>
    </w:p>
    <w:p w14:paraId="72103B1D" w14:textId="66D6123C" w:rsidR="00C61669" w:rsidRPr="00BD1603" w:rsidRDefault="30CF39A7" w:rsidP="2EE137BE">
      <w:pPr>
        <w:spacing w:line="240" w:lineRule="auto"/>
        <w:jc w:val="both"/>
        <w:rPr>
          <w:sz w:val="24"/>
          <w:szCs w:val="24"/>
        </w:rPr>
      </w:pPr>
      <w:r w:rsidRPr="00BD1603">
        <w:rPr>
          <w:sz w:val="24"/>
          <w:szCs w:val="24"/>
        </w:rPr>
        <w:t xml:space="preserve">The </w:t>
      </w:r>
      <w:r w:rsidR="03023EEC" w:rsidRPr="00BD1603">
        <w:rPr>
          <w:sz w:val="24"/>
          <w:szCs w:val="24"/>
        </w:rPr>
        <w:t>G</w:t>
      </w:r>
      <w:r w:rsidR="7F5ABB16" w:rsidRPr="00BD1603">
        <w:rPr>
          <w:sz w:val="24"/>
          <w:szCs w:val="24"/>
        </w:rPr>
        <w:t>ID</w:t>
      </w:r>
      <w:r w:rsidR="03023EEC" w:rsidRPr="00BD1603">
        <w:rPr>
          <w:sz w:val="24"/>
          <w:szCs w:val="24"/>
        </w:rPr>
        <w:t xml:space="preserve">, in collaboration with partners, has </w:t>
      </w:r>
      <w:r w:rsidR="2D6F9C33" w:rsidRPr="00BD1603">
        <w:rPr>
          <w:sz w:val="24"/>
          <w:szCs w:val="24"/>
        </w:rPr>
        <w:t>undergone</w:t>
      </w:r>
      <w:r w:rsidR="03023EEC" w:rsidRPr="00BD1603">
        <w:rPr>
          <w:sz w:val="24"/>
          <w:szCs w:val="24"/>
        </w:rPr>
        <w:t xml:space="preserve"> training on humane and rights‑based approaches </w:t>
      </w:r>
      <w:r w:rsidR="2D6F9C33" w:rsidRPr="00BD1603">
        <w:rPr>
          <w:sz w:val="24"/>
          <w:szCs w:val="24"/>
        </w:rPr>
        <w:t xml:space="preserve">to </w:t>
      </w:r>
      <w:r w:rsidR="03023EEC" w:rsidRPr="00BD1603">
        <w:rPr>
          <w:sz w:val="24"/>
          <w:szCs w:val="24"/>
        </w:rPr>
        <w:t>migration management, including reception of returnees, screening</w:t>
      </w:r>
      <w:r w:rsidRPr="00BD1603">
        <w:rPr>
          <w:sz w:val="24"/>
          <w:szCs w:val="24"/>
        </w:rPr>
        <w:t xml:space="preserve">, and </w:t>
      </w:r>
      <w:r w:rsidR="03023EEC" w:rsidRPr="00BD1603">
        <w:rPr>
          <w:sz w:val="24"/>
          <w:szCs w:val="24"/>
        </w:rPr>
        <w:t xml:space="preserve">protection </w:t>
      </w:r>
      <w:r w:rsidR="03023EEC" w:rsidRPr="00BD1603">
        <w:rPr>
          <w:sz w:val="24"/>
          <w:szCs w:val="24"/>
        </w:rPr>
        <w:lastRenderedPageBreak/>
        <w:t>of</w:t>
      </w:r>
      <w:r w:rsidRPr="00BD1603">
        <w:rPr>
          <w:sz w:val="24"/>
          <w:szCs w:val="24"/>
        </w:rPr>
        <w:t xml:space="preserve"> vulnerable</w:t>
      </w:r>
      <w:r w:rsidR="03023EEC" w:rsidRPr="00BD1603">
        <w:rPr>
          <w:sz w:val="24"/>
          <w:szCs w:val="24"/>
        </w:rPr>
        <w:t xml:space="preserve"> migrants</w:t>
      </w:r>
      <w:r w:rsidR="3626C89E" w:rsidRPr="00BD1603">
        <w:rPr>
          <w:sz w:val="24"/>
          <w:szCs w:val="24"/>
        </w:rPr>
        <w:t>.</w:t>
      </w:r>
      <w:r w:rsidR="002C624B" w:rsidRPr="00BD1603">
        <w:rPr>
          <w:rStyle w:val="FootnoteReference"/>
          <w:sz w:val="24"/>
          <w:szCs w:val="24"/>
        </w:rPr>
        <w:footnoteReference w:id="4"/>
      </w:r>
      <w:r w:rsidR="2D6F9C33" w:rsidRPr="00BD1603">
        <w:rPr>
          <w:sz w:val="24"/>
          <w:szCs w:val="24"/>
        </w:rPr>
        <w:t xml:space="preserve"> </w:t>
      </w:r>
      <w:r w:rsidR="03023EEC" w:rsidRPr="00BD1603">
        <w:rPr>
          <w:sz w:val="24"/>
          <w:szCs w:val="24"/>
        </w:rPr>
        <w:t xml:space="preserve">The NHRC also </w:t>
      </w:r>
      <w:r w:rsidR="2D6F9C33" w:rsidRPr="00BD1603">
        <w:rPr>
          <w:sz w:val="24"/>
          <w:szCs w:val="24"/>
        </w:rPr>
        <w:t xml:space="preserve">provides </w:t>
      </w:r>
      <w:r w:rsidR="03023EEC" w:rsidRPr="00BD1603">
        <w:rPr>
          <w:sz w:val="24"/>
          <w:szCs w:val="24"/>
        </w:rPr>
        <w:t xml:space="preserve">training and sensitisation </w:t>
      </w:r>
      <w:r w:rsidR="2D6F9C33" w:rsidRPr="00BD1603">
        <w:rPr>
          <w:sz w:val="24"/>
          <w:szCs w:val="24"/>
        </w:rPr>
        <w:t>on</w:t>
      </w:r>
      <w:r w:rsidR="03023EEC" w:rsidRPr="00BD1603">
        <w:rPr>
          <w:sz w:val="24"/>
          <w:szCs w:val="24"/>
        </w:rPr>
        <w:t xml:space="preserve"> the </w:t>
      </w:r>
      <w:r w:rsidR="645EE5E6" w:rsidRPr="00BD1603">
        <w:rPr>
          <w:sz w:val="24"/>
          <w:szCs w:val="24"/>
        </w:rPr>
        <w:t>ICRMW</w:t>
      </w:r>
      <w:r w:rsidR="03023EEC" w:rsidRPr="00BD1603">
        <w:rPr>
          <w:sz w:val="24"/>
          <w:szCs w:val="24"/>
        </w:rPr>
        <w:t xml:space="preserve"> for </w:t>
      </w:r>
      <w:r w:rsidR="04FC0D07" w:rsidRPr="00BD1603">
        <w:rPr>
          <w:sz w:val="24"/>
          <w:szCs w:val="24"/>
        </w:rPr>
        <w:t xml:space="preserve">law students, </w:t>
      </w:r>
      <w:r w:rsidR="03023EEC" w:rsidRPr="00BD1603">
        <w:rPr>
          <w:sz w:val="24"/>
          <w:szCs w:val="24"/>
        </w:rPr>
        <w:t>law enforcement personnel</w:t>
      </w:r>
      <w:r w:rsidR="2D6F9C33" w:rsidRPr="00BD1603">
        <w:rPr>
          <w:sz w:val="24"/>
          <w:szCs w:val="24"/>
        </w:rPr>
        <w:t>, legislative members</w:t>
      </w:r>
      <w:r w:rsidR="03023EEC" w:rsidRPr="00BD1603">
        <w:rPr>
          <w:sz w:val="24"/>
          <w:szCs w:val="24"/>
        </w:rPr>
        <w:t xml:space="preserve"> on human rights standards and gender‑sensitive approaches.</w:t>
      </w:r>
      <w:r w:rsidR="00F914E0" w:rsidRPr="00BD1603">
        <w:rPr>
          <w:rStyle w:val="FootnoteReference"/>
          <w:sz w:val="24"/>
          <w:szCs w:val="24"/>
        </w:rPr>
        <w:footnoteReference w:id="5"/>
      </w:r>
      <w:r w:rsidR="2D6F9C33" w:rsidRPr="00BD1603">
        <w:rPr>
          <w:sz w:val="24"/>
          <w:szCs w:val="24"/>
        </w:rPr>
        <w:t xml:space="preserve"> </w:t>
      </w:r>
      <w:r w:rsidR="1D4D3611" w:rsidRPr="00BD1603">
        <w:rPr>
          <w:sz w:val="24"/>
          <w:szCs w:val="24"/>
        </w:rPr>
        <w:t>W</w:t>
      </w:r>
      <w:r w:rsidR="1B96D9AA" w:rsidRPr="00BD1603">
        <w:rPr>
          <w:sz w:val="24"/>
          <w:szCs w:val="24"/>
        </w:rPr>
        <w:t xml:space="preserve">hile training and dissemination activities relating to migration and human rights are </w:t>
      </w:r>
      <w:r w:rsidR="6EF39BCA" w:rsidRPr="00BD1603">
        <w:rPr>
          <w:sz w:val="24"/>
          <w:szCs w:val="24"/>
        </w:rPr>
        <w:t>ongoing</w:t>
      </w:r>
      <w:r w:rsidR="1B96D9AA" w:rsidRPr="00BD1603">
        <w:rPr>
          <w:sz w:val="24"/>
          <w:szCs w:val="24"/>
        </w:rPr>
        <w:t>,</w:t>
      </w:r>
      <w:r w:rsidR="1EB76EED" w:rsidRPr="00BD1603">
        <w:rPr>
          <w:sz w:val="24"/>
          <w:szCs w:val="24"/>
        </w:rPr>
        <w:t xml:space="preserve"> </w:t>
      </w:r>
      <w:r w:rsidR="1B96D9AA" w:rsidRPr="00BD1603">
        <w:rPr>
          <w:sz w:val="24"/>
          <w:szCs w:val="24"/>
        </w:rPr>
        <w:t xml:space="preserve">training </w:t>
      </w:r>
      <w:r w:rsidR="5C11DFA1" w:rsidRPr="00BD1603">
        <w:rPr>
          <w:sz w:val="24"/>
          <w:szCs w:val="24"/>
        </w:rPr>
        <w:t xml:space="preserve">and </w:t>
      </w:r>
      <w:r w:rsidR="39FB036F" w:rsidRPr="00BD1603">
        <w:rPr>
          <w:sz w:val="24"/>
          <w:szCs w:val="24"/>
        </w:rPr>
        <w:t xml:space="preserve">dissemination </w:t>
      </w:r>
      <w:r w:rsidR="1B96D9AA" w:rsidRPr="00BD1603">
        <w:rPr>
          <w:sz w:val="24"/>
          <w:szCs w:val="24"/>
        </w:rPr>
        <w:t>o</w:t>
      </w:r>
      <w:r w:rsidR="273BF2C2" w:rsidRPr="00BD1603">
        <w:rPr>
          <w:sz w:val="24"/>
          <w:szCs w:val="24"/>
        </w:rPr>
        <w:t xml:space="preserve">f </w:t>
      </w:r>
      <w:r w:rsidR="1B96D9AA" w:rsidRPr="00BD1603">
        <w:rPr>
          <w:sz w:val="24"/>
          <w:szCs w:val="24"/>
        </w:rPr>
        <w:t xml:space="preserve">the </w:t>
      </w:r>
      <w:r w:rsidR="3C2809D8" w:rsidRPr="00BD1603">
        <w:rPr>
          <w:sz w:val="24"/>
          <w:szCs w:val="24"/>
        </w:rPr>
        <w:t>ICRMW</w:t>
      </w:r>
      <w:r w:rsidR="1B96D9AA" w:rsidRPr="00BD1603">
        <w:rPr>
          <w:sz w:val="24"/>
          <w:szCs w:val="24"/>
        </w:rPr>
        <w:t xml:space="preserve"> </w:t>
      </w:r>
      <w:r w:rsidR="6EF39BCA" w:rsidRPr="00BD1603">
        <w:rPr>
          <w:sz w:val="24"/>
          <w:szCs w:val="24"/>
        </w:rPr>
        <w:t xml:space="preserve">are </w:t>
      </w:r>
      <w:r w:rsidR="1B96D9AA" w:rsidRPr="00BD1603">
        <w:rPr>
          <w:sz w:val="24"/>
          <w:szCs w:val="24"/>
        </w:rPr>
        <w:t xml:space="preserve">embedded within broader migration awareness or protection initiatives rather than through targeted dissemination of the </w:t>
      </w:r>
      <w:r w:rsidR="72235D1B" w:rsidRPr="00BD1603">
        <w:rPr>
          <w:sz w:val="24"/>
          <w:szCs w:val="24"/>
        </w:rPr>
        <w:t>ICRMW</w:t>
      </w:r>
      <w:r w:rsidR="1B96D9AA" w:rsidRPr="00BD1603">
        <w:rPr>
          <w:sz w:val="24"/>
          <w:szCs w:val="24"/>
        </w:rPr>
        <w:t>.</w:t>
      </w:r>
      <w:r w:rsidR="6EF39BCA" w:rsidRPr="00BD1603">
        <w:rPr>
          <w:sz w:val="24"/>
          <w:szCs w:val="24"/>
        </w:rPr>
        <w:t xml:space="preserve"> Additionally, they are mainly donor-driven and not structured.</w:t>
      </w:r>
    </w:p>
    <w:p w14:paraId="25BC5EBD" w14:textId="77777777" w:rsidR="009D58EC" w:rsidRPr="00BD1603" w:rsidRDefault="009D58EC" w:rsidP="005C3D12">
      <w:pPr>
        <w:spacing w:line="240" w:lineRule="auto"/>
        <w:jc w:val="both"/>
        <w:rPr>
          <w:bCs/>
          <w:sz w:val="24"/>
          <w:szCs w:val="24"/>
        </w:rPr>
      </w:pPr>
    </w:p>
    <w:p w14:paraId="08499BBF" w14:textId="10BFA5DA" w:rsidR="00CC0419" w:rsidRPr="00BD1603" w:rsidRDefault="00CC0419" w:rsidP="005C3D12">
      <w:pPr>
        <w:spacing w:line="240" w:lineRule="auto"/>
        <w:jc w:val="both"/>
        <w:rPr>
          <w:b/>
          <w:sz w:val="24"/>
          <w:szCs w:val="24"/>
        </w:rPr>
      </w:pPr>
      <w:r w:rsidRPr="00BD1603">
        <w:rPr>
          <w:b/>
          <w:sz w:val="24"/>
          <w:szCs w:val="24"/>
        </w:rPr>
        <w:t>General principles (arts. 7 and 83)</w:t>
      </w:r>
    </w:p>
    <w:p w14:paraId="71620D71" w14:textId="77777777" w:rsidR="00CD5E4A" w:rsidRPr="00BD1603" w:rsidRDefault="00CD5E4A" w:rsidP="005C3D12">
      <w:pPr>
        <w:pStyle w:val="H23G"/>
        <w:shd w:val="clear" w:color="auto" w:fill="FFFFFF" w:themeFill="background1"/>
        <w:spacing w:line="240" w:lineRule="auto"/>
        <w:ind w:left="0" w:right="0" w:firstLine="0"/>
        <w:jc w:val="both"/>
        <w:rPr>
          <w:sz w:val="24"/>
          <w:szCs w:val="24"/>
        </w:rPr>
      </w:pPr>
      <w:r w:rsidRPr="00BD1603">
        <w:rPr>
          <w:sz w:val="24"/>
          <w:szCs w:val="24"/>
        </w:rPr>
        <w:t xml:space="preserve">Non-Discrimination </w:t>
      </w:r>
    </w:p>
    <w:p w14:paraId="1A08DEE5" w14:textId="2590B2F8" w:rsidR="00E604EE" w:rsidRPr="00BD1603" w:rsidRDefault="6F9214CB" w:rsidP="005C3D12">
      <w:pPr>
        <w:pStyle w:val="SingleTxtG"/>
        <w:spacing w:line="240" w:lineRule="auto"/>
        <w:ind w:left="0" w:right="0"/>
        <w:rPr>
          <w:sz w:val="24"/>
          <w:szCs w:val="24"/>
        </w:rPr>
      </w:pPr>
      <w:r w:rsidRPr="00BD1603">
        <w:rPr>
          <w:sz w:val="24"/>
          <w:szCs w:val="24"/>
        </w:rPr>
        <w:t>The 1997 Constitution and other national legislation prohibit discrimination against all persons, without distinction. Despite these guarantees, migrant workers, especially those in irregular situations, face discriminatory treatment from immigration and law enforcement authorities</w:t>
      </w:r>
      <w:r w:rsidR="0075225B">
        <w:rPr>
          <w:sz w:val="24"/>
          <w:szCs w:val="24"/>
        </w:rPr>
        <w:t xml:space="preserve"> </w:t>
      </w:r>
      <w:r w:rsidRPr="00BD1603">
        <w:rPr>
          <w:sz w:val="24"/>
          <w:szCs w:val="24"/>
        </w:rPr>
        <w:t>during arrests, immigration checks, detention and removal procedures</w:t>
      </w:r>
      <w:r w:rsidR="744E3B52" w:rsidRPr="00BD1603">
        <w:rPr>
          <w:sz w:val="24"/>
          <w:szCs w:val="24"/>
        </w:rPr>
        <w:t>.</w:t>
      </w:r>
      <w:r w:rsidR="5CD2E996" w:rsidRPr="00BD1603">
        <w:rPr>
          <w:rStyle w:val="FootnoteReference"/>
          <w:sz w:val="24"/>
          <w:szCs w:val="24"/>
        </w:rPr>
        <w:t xml:space="preserve"> </w:t>
      </w:r>
      <w:r w:rsidR="00E5338B" w:rsidRPr="00BD1603">
        <w:rPr>
          <w:rStyle w:val="FootnoteReference"/>
          <w:sz w:val="24"/>
          <w:szCs w:val="24"/>
        </w:rPr>
        <w:footnoteReference w:id="6"/>
      </w:r>
    </w:p>
    <w:p w14:paraId="79CD5107" w14:textId="3D868347" w:rsidR="006D7B41" w:rsidRPr="00BD1603" w:rsidRDefault="5BF4530C" w:rsidP="005C3D12">
      <w:pPr>
        <w:pStyle w:val="SingleTxtG"/>
        <w:spacing w:line="240" w:lineRule="auto"/>
        <w:ind w:left="0" w:right="0"/>
        <w:rPr>
          <w:sz w:val="24"/>
          <w:szCs w:val="24"/>
        </w:rPr>
      </w:pPr>
      <w:r w:rsidRPr="00BD1603">
        <w:rPr>
          <w:sz w:val="24"/>
          <w:szCs w:val="24"/>
        </w:rPr>
        <w:t xml:space="preserve">Labour laws are weakly </w:t>
      </w:r>
      <w:r w:rsidR="79F2F30B" w:rsidRPr="00BD1603">
        <w:rPr>
          <w:sz w:val="24"/>
          <w:szCs w:val="24"/>
        </w:rPr>
        <w:t>enforced,</w:t>
      </w:r>
      <w:r w:rsidR="26C8105D" w:rsidRPr="00BD1603">
        <w:rPr>
          <w:sz w:val="24"/>
          <w:szCs w:val="24"/>
        </w:rPr>
        <w:t xml:space="preserve"> with inspections under‑resourced and largely confined to the formal sector, leaving informal‑sector workers with limited protection</w:t>
      </w:r>
      <w:r w:rsidR="05774942" w:rsidRPr="00BD1603">
        <w:rPr>
          <w:sz w:val="24"/>
          <w:szCs w:val="24"/>
        </w:rPr>
        <w:t>.</w:t>
      </w:r>
      <w:r w:rsidR="00E5338B" w:rsidRPr="00BD1603">
        <w:rPr>
          <w:rStyle w:val="FootnoteReference"/>
          <w:sz w:val="24"/>
          <w:szCs w:val="24"/>
        </w:rPr>
        <w:footnoteReference w:id="7"/>
      </w:r>
      <w:r w:rsidR="26C8105D" w:rsidRPr="00BD1603">
        <w:rPr>
          <w:sz w:val="24"/>
          <w:szCs w:val="24"/>
        </w:rPr>
        <w:t xml:space="preserve"> These gaps disproportionately affect migrants in irregular situations and women migrant workers</w:t>
      </w:r>
      <w:r w:rsidR="231CD760" w:rsidRPr="00BD1603">
        <w:rPr>
          <w:sz w:val="24"/>
          <w:szCs w:val="24"/>
        </w:rPr>
        <w:t>.</w:t>
      </w:r>
      <w:r w:rsidR="47E8CF2A" w:rsidRPr="00BD1603">
        <w:rPr>
          <w:sz w:val="24"/>
          <w:szCs w:val="24"/>
        </w:rPr>
        <w:t xml:space="preserve"> </w:t>
      </w:r>
      <w:r w:rsidR="314935C8" w:rsidRPr="00BD1603">
        <w:rPr>
          <w:sz w:val="24"/>
          <w:szCs w:val="24"/>
        </w:rPr>
        <w:t xml:space="preserve">NHRC </w:t>
      </w:r>
      <w:r w:rsidR="3D05B1DE" w:rsidRPr="00BD1603">
        <w:rPr>
          <w:sz w:val="24"/>
          <w:szCs w:val="24"/>
        </w:rPr>
        <w:t>research</w:t>
      </w:r>
      <w:r w:rsidR="6711D61B" w:rsidRPr="00BD1603">
        <w:rPr>
          <w:sz w:val="24"/>
          <w:szCs w:val="24"/>
        </w:rPr>
        <w:t xml:space="preserve"> </w:t>
      </w:r>
      <w:r w:rsidR="314935C8" w:rsidRPr="00BD1603">
        <w:rPr>
          <w:sz w:val="24"/>
          <w:szCs w:val="24"/>
        </w:rPr>
        <w:t>indicate</w:t>
      </w:r>
      <w:r w:rsidR="47E8CF2A" w:rsidRPr="00BD1603">
        <w:rPr>
          <w:sz w:val="24"/>
          <w:szCs w:val="24"/>
        </w:rPr>
        <w:t>s</w:t>
      </w:r>
      <w:r w:rsidR="314935C8" w:rsidRPr="00BD1603">
        <w:rPr>
          <w:sz w:val="24"/>
          <w:szCs w:val="24"/>
        </w:rPr>
        <w:t xml:space="preserve"> that migrants are frequently stereotyped as criminals or job‑takers, reinforcing discriminatory attitudes and social exclusion </w:t>
      </w:r>
      <w:r w:rsidR="4BC03C7F" w:rsidRPr="00BD1603">
        <w:rPr>
          <w:sz w:val="24"/>
          <w:szCs w:val="24"/>
        </w:rPr>
        <w:t>against them</w:t>
      </w:r>
      <w:r w:rsidR="314935C8" w:rsidRPr="00BD1603">
        <w:rPr>
          <w:sz w:val="24"/>
          <w:szCs w:val="24"/>
        </w:rPr>
        <w:t>.</w:t>
      </w:r>
      <w:r w:rsidR="000C5FD4" w:rsidRPr="00BD1603">
        <w:rPr>
          <w:rStyle w:val="FootnoteReference"/>
          <w:sz w:val="24"/>
          <w:szCs w:val="24"/>
        </w:rPr>
        <w:footnoteReference w:id="8"/>
      </w:r>
    </w:p>
    <w:p w14:paraId="4F442D90" w14:textId="2BB084F0" w:rsidR="00294E0A" w:rsidRPr="00BD1603" w:rsidRDefault="00CD5E4A" w:rsidP="005C3D12">
      <w:pPr>
        <w:pStyle w:val="H23G"/>
        <w:spacing w:line="240" w:lineRule="auto"/>
        <w:ind w:left="0" w:right="0" w:firstLine="0"/>
        <w:jc w:val="both"/>
        <w:rPr>
          <w:sz w:val="24"/>
          <w:szCs w:val="24"/>
        </w:rPr>
      </w:pPr>
      <w:r w:rsidRPr="00BD1603">
        <w:rPr>
          <w:sz w:val="24"/>
          <w:szCs w:val="24"/>
        </w:rPr>
        <w:t>Right to an effective remedy</w:t>
      </w:r>
    </w:p>
    <w:p w14:paraId="4A0BE3DF" w14:textId="3B2EA71D" w:rsidR="00D333D6" w:rsidRPr="00BD1603" w:rsidRDefault="63EF7B56" w:rsidP="005C3D12">
      <w:pPr>
        <w:pStyle w:val="SingleTxtG"/>
        <w:spacing w:line="240" w:lineRule="auto"/>
        <w:ind w:left="0" w:right="0"/>
        <w:rPr>
          <w:rFonts w:eastAsia="Malgun Gothic"/>
          <w:sz w:val="24"/>
          <w:szCs w:val="24"/>
          <w:lang w:val="en-US" w:eastAsia="zh-CN"/>
        </w:rPr>
      </w:pPr>
      <w:r w:rsidRPr="00BD1603">
        <w:rPr>
          <w:rFonts w:eastAsia="Malgun Gothic"/>
          <w:sz w:val="24"/>
          <w:szCs w:val="24"/>
          <w:lang w:val="en-US" w:eastAsia="zh-CN"/>
        </w:rPr>
        <w:t xml:space="preserve">The right to an effective remedy </w:t>
      </w:r>
      <w:r w:rsidR="0D8EE7C5" w:rsidRPr="00BD1603">
        <w:rPr>
          <w:rFonts w:eastAsia="Malgun Gothic"/>
          <w:sz w:val="24"/>
          <w:szCs w:val="24"/>
          <w:lang w:val="en-US" w:eastAsia="zh-CN"/>
        </w:rPr>
        <w:t>is</w:t>
      </w:r>
      <w:r w:rsidRPr="00BD1603">
        <w:rPr>
          <w:rFonts w:eastAsia="Malgun Gothic"/>
          <w:sz w:val="24"/>
          <w:szCs w:val="24"/>
          <w:lang w:val="en-US" w:eastAsia="zh-CN"/>
        </w:rPr>
        <w:t xml:space="preserve"> guaranteed to all persons under the Constitution, including non‑nationals. MWMF</w:t>
      </w:r>
      <w:r w:rsidR="26B99820" w:rsidRPr="00BD1603">
        <w:rPr>
          <w:rFonts w:eastAsia="Malgun Gothic"/>
          <w:sz w:val="24"/>
          <w:szCs w:val="24"/>
          <w:lang w:val="en-US" w:eastAsia="zh-CN"/>
        </w:rPr>
        <w:t xml:space="preserve"> can</w:t>
      </w:r>
      <w:r w:rsidR="45430007" w:rsidRPr="00BD1603">
        <w:rPr>
          <w:rFonts w:eastAsia="Malgun Gothic"/>
          <w:sz w:val="24"/>
          <w:szCs w:val="24"/>
          <w:lang w:val="en-US" w:eastAsia="zh-CN"/>
        </w:rPr>
        <w:t xml:space="preserve"> </w:t>
      </w:r>
      <w:r w:rsidRPr="00BD1603">
        <w:rPr>
          <w:rFonts w:eastAsia="Malgun Gothic"/>
          <w:sz w:val="24"/>
          <w:szCs w:val="24"/>
          <w:lang w:val="en-US" w:eastAsia="zh-CN"/>
        </w:rPr>
        <w:t xml:space="preserve">lodge complaints before courts and relevant authorities, including the police, labour bodies, and the NHRC. However, migrants, particularly those in irregular situations, rarely do so due to limited awareness of procedures, low confidence in </w:t>
      </w:r>
      <w:r w:rsidR="7E9FDAB2" w:rsidRPr="00BD1603">
        <w:rPr>
          <w:rFonts w:eastAsia="Malgun Gothic"/>
          <w:sz w:val="24"/>
          <w:szCs w:val="24"/>
          <w:lang w:val="en-US" w:eastAsia="zh-CN"/>
        </w:rPr>
        <w:t xml:space="preserve">law </w:t>
      </w:r>
      <w:r w:rsidRPr="00BD1603">
        <w:rPr>
          <w:rFonts w:eastAsia="Malgun Gothic"/>
          <w:sz w:val="24"/>
          <w:szCs w:val="24"/>
          <w:lang w:val="en-US" w:eastAsia="zh-CN"/>
        </w:rPr>
        <w:t>enforcement, and fear of immigration‑related consequences</w:t>
      </w:r>
      <w:r w:rsidR="6DD3297D" w:rsidRPr="00BD1603">
        <w:rPr>
          <w:rFonts w:eastAsia="Malgun Gothic"/>
          <w:sz w:val="24"/>
          <w:szCs w:val="24"/>
          <w:lang w:val="en-US" w:eastAsia="zh-CN"/>
        </w:rPr>
        <w:t>.</w:t>
      </w:r>
    </w:p>
    <w:p w14:paraId="3F615973" w14:textId="3B88F2D5" w:rsidR="00CC0419" w:rsidRPr="00BD1603" w:rsidRDefault="00CD5E4A" w:rsidP="005C3D12">
      <w:pPr>
        <w:pStyle w:val="H23G"/>
        <w:spacing w:line="240" w:lineRule="auto"/>
        <w:ind w:left="0" w:right="0" w:firstLine="0"/>
        <w:jc w:val="both"/>
        <w:rPr>
          <w:sz w:val="24"/>
          <w:szCs w:val="24"/>
          <w:lang w:val="en-US"/>
        </w:rPr>
      </w:pPr>
      <w:r w:rsidRPr="00BD1603">
        <w:rPr>
          <w:sz w:val="24"/>
          <w:szCs w:val="24"/>
          <w:lang w:val="en-US"/>
        </w:rPr>
        <w:lastRenderedPageBreak/>
        <w:t>Human rights of all migrant workers and members of their families [Both regular and irregular migrant workers]</w:t>
      </w:r>
    </w:p>
    <w:p w14:paraId="722C4568" w14:textId="0ED8A881" w:rsidR="00CC0419" w:rsidRPr="00BD1603" w:rsidRDefault="00CC0419" w:rsidP="005C3D12">
      <w:pPr>
        <w:pStyle w:val="H23G"/>
        <w:spacing w:line="240" w:lineRule="auto"/>
        <w:ind w:left="0" w:right="0" w:firstLine="0"/>
        <w:jc w:val="both"/>
        <w:rPr>
          <w:sz w:val="24"/>
          <w:szCs w:val="24"/>
          <w:lang w:val="en-US"/>
        </w:rPr>
      </w:pPr>
      <w:r w:rsidRPr="00BD1603">
        <w:rPr>
          <w:sz w:val="24"/>
          <w:szCs w:val="24"/>
          <w:lang w:val="en-US"/>
        </w:rPr>
        <w:t>Border management and migrants in transit</w:t>
      </w:r>
    </w:p>
    <w:p w14:paraId="57A8C54E" w14:textId="59D5D6D1" w:rsidR="008A7E65" w:rsidRPr="00BD1603" w:rsidRDefault="563C74DD" w:rsidP="008A7E65">
      <w:pPr>
        <w:pStyle w:val="H23G"/>
        <w:spacing w:line="240" w:lineRule="auto"/>
        <w:ind w:left="0" w:right="0" w:firstLine="0"/>
        <w:jc w:val="both"/>
        <w:rPr>
          <w:b w:val="0"/>
          <w:sz w:val="24"/>
          <w:szCs w:val="24"/>
        </w:rPr>
      </w:pPr>
      <w:r w:rsidRPr="00BD1603">
        <w:rPr>
          <w:b w:val="0"/>
          <w:sz w:val="24"/>
          <w:szCs w:val="24"/>
        </w:rPr>
        <w:t>The Gambia cooperates with neighbouring States and the EU on migration control and readmission, including formal and informal return arrangements. Concerns persist about limited transparency and insufficiently articulated human</w:t>
      </w:r>
      <w:r w:rsidR="006A05FF">
        <w:rPr>
          <w:b w:val="0"/>
          <w:bCs/>
          <w:sz w:val="24"/>
          <w:szCs w:val="24"/>
        </w:rPr>
        <w:t xml:space="preserve"> </w:t>
      </w:r>
      <w:r w:rsidRPr="00BD1603">
        <w:rPr>
          <w:b w:val="0"/>
          <w:sz w:val="24"/>
          <w:szCs w:val="24"/>
        </w:rPr>
        <w:t>rights safeguards and remedies for persons affected</w:t>
      </w:r>
      <w:r w:rsidR="1F68A3A2" w:rsidRPr="00BD1603">
        <w:rPr>
          <w:b w:val="0"/>
          <w:sz w:val="24"/>
          <w:szCs w:val="24"/>
        </w:rPr>
        <w:t xml:space="preserve"> in these cooperations</w:t>
      </w:r>
      <w:r w:rsidR="17F89470" w:rsidRPr="00BD1603">
        <w:rPr>
          <w:b w:val="0"/>
          <w:sz w:val="24"/>
          <w:szCs w:val="24"/>
        </w:rPr>
        <w:t>.</w:t>
      </w:r>
      <w:r w:rsidR="008636BC" w:rsidRPr="00BD1603">
        <w:rPr>
          <w:rStyle w:val="FootnoteReference"/>
          <w:b w:val="0"/>
          <w:sz w:val="24"/>
          <w:szCs w:val="24"/>
        </w:rPr>
        <w:footnoteReference w:id="9"/>
      </w:r>
      <w:r w:rsidR="006A05FF">
        <w:rPr>
          <w:b w:val="0"/>
          <w:sz w:val="24"/>
          <w:szCs w:val="24"/>
        </w:rPr>
        <w:t xml:space="preserve"> </w:t>
      </w:r>
      <w:r w:rsidR="732B981C" w:rsidRPr="00BD1603">
        <w:rPr>
          <w:b w:val="0"/>
          <w:sz w:val="24"/>
          <w:szCs w:val="24"/>
        </w:rPr>
        <w:t xml:space="preserve">Additionally, expedited processing </w:t>
      </w:r>
      <w:r w:rsidR="006A05FF">
        <w:rPr>
          <w:b w:val="0"/>
          <w:sz w:val="24"/>
          <w:szCs w:val="24"/>
        </w:rPr>
        <w:t xml:space="preserve">following </w:t>
      </w:r>
      <w:r w:rsidR="732B981C" w:rsidRPr="00BD1603">
        <w:rPr>
          <w:b w:val="0"/>
          <w:sz w:val="24"/>
          <w:szCs w:val="24"/>
        </w:rPr>
        <w:t>interception can limit time for legal advice and appeals, especially where removals occur shortly after interception.</w:t>
      </w:r>
    </w:p>
    <w:p w14:paraId="34903CEA" w14:textId="4358AA45" w:rsidR="005864FF" w:rsidRDefault="00AB40DE" w:rsidP="007245EF">
      <w:pPr>
        <w:pStyle w:val="H23G"/>
        <w:spacing w:line="240" w:lineRule="auto"/>
        <w:ind w:left="0" w:right="0" w:firstLine="0"/>
        <w:jc w:val="both"/>
      </w:pPr>
      <w:r w:rsidRPr="00BD1603">
        <w:rPr>
          <w:sz w:val="24"/>
          <w:szCs w:val="24"/>
        </w:rPr>
        <w:br/>
        <w:t xml:space="preserve">Labour Exploitation and Other Forms of Ill-Treatment </w:t>
      </w:r>
    </w:p>
    <w:p w14:paraId="6205EF2C" w14:textId="05296264" w:rsidR="00AB40DE" w:rsidRPr="004A3499" w:rsidRDefault="005864FF" w:rsidP="2EE137BE">
      <w:pPr>
        <w:jc w:val="both"/>
        <w:rPr>
          <w:sz w:val="24"/>
          <w:szCs w:val="24"/>
        </w:rPr>
      </w:pPr>
      <w:r w:rsidRPr="004A3499">
        <w:rPr>
          <w:sz w:val="24"/>
          <w:szCs w:val="24"/>
        </w:rPr>
        <w:t>E</w:t>
      </w:r>
      <w:r w:rsidR="08F97BDC" w:rsidRPr="004A3499">
        <w:rPr>
          <w:sz w:val="24"/>
          <w:szCs w:val="24"/>
        </w:rPr>
        <w:t>nforcement</w:t>
      </w:r>
      <w:r w:rsidRPr="004A3499">
        <w:rPr>
          <w:sz w:val="24"/>
          <w:szCs w:val="24"/>
        </w:rPr>
        <w:t xml:space="preserve"> of labour regulations</w:t>
      </w:r>
      <w:r w:rsidR="08F97BDC" w:rsidRPr="004A3499">
        <w:rPr>
          <w:sz w:val="24"/>
          <w:szCs w:val="24"/>
        </w:rPr>
        <w:t xml:space="preserve"> remain</w:t>
      </w:r>
      <w:r w:rsidR="00BB576E">
        <w:rPr>
          <w:sz w:val="24"/>
          <w:szCs w:val="24"/>
        </w:rPr>
        <w:t>s</w:t>
      </w:r>
      <w:r w:rsidR="08F97BDC" w:rsidRPr="004A3499">
        <w:rPr>
          <w:sz w:val="24"/>
          <w:szCs w:val="24"/>
        </w:rPr>
        <w:t xml:space="preserve"> weak</w:t>
      </w:r>
      <w:r w:rsidR="00BB576E">
        <w:rPr>
          <w:sz w:val="24"/>
          <w:szCs w:val="24"/>
        </w:rPr>
        <w:t>,</w:t>
      </w:r>
      <w:r w:rsidR="5F6482CD" w:rsidRPr="004A3499">
        <w:rPr>
          <w:sz w:val="24"/>
          <w:szCs w:val="24"/>
        </w:rPr>
        <w:t xml:space="preserve"> with l</w:t>
      </w:r>
      <w:r w:rsidR="08F97BDC" w:rsidRPr="004A3499">
        <w:rPr>
          <w:sz w:val="24"/>
          <w:szCs w:val="24"/>
        </w:rPr>
        <w:t>abour inspections primarily concentrated in the formal sector, whereas migrant workers are predominantly employed in the informal sector (agriculture, construction, and informal trade)</w:t>
      </w:r>
      <w:r w:rsidR="00BB576E">
        <w:rPr>
          <w:sz w:val="24"/>
          <w:szCs w:val="24"/>
        </w:rPr>
        <w:t>,</w:t>
      </w:r>
      <w:r w:rsidR="08F97BDC" w:rsidRPr="004A3499">
        <w:rPr>
          <w:sz w:val="24"/>
          <w:szCs w:val="24"/>
        </w:rPr>
        <w:t xml:space="preserve"> where oversight is minimal. Consequently, migrant workers are exposed to exploitative conditions, including </w:t>
      </w:r>
      <w:r w:rsidR="3A3B5558" w:rsidRPr="004A3499">
        <w:rPr>
          <w:sz w:val="24"/>
          <w:szCs w:val="24"/>
        </w:rPr>
        <w:t>long</w:t>
      </w:r>
      <w:r w:rsidR="08F97BDC" w:rsidRPr="004A3499">
        <w:rPr>
          <w:sz w:val="24"/>
          <w:szCs w:val="24"/>
        </w:rPr>
        <w:t xml:space="preserve"> working hours, non-payment or delayed payment of wages, restriction of movement and</w:t>
      </w:r>
      <w:r w:rsidR="751C0921" w:rsidRPr="004A3499">
        <w:rPr>
          <w:sz w:val="24"/>
          <w:szCs w:val="24"/>
        </w:rPr>
        <w:t xml:space="preserve"> </w:t>
      </w:r>
      <w:r w:rsidR="10045EBC" w:rsidRPr="004A3499">
        <w:rPr>
          <w:sz w:val="24"/>
          <w:szCs w:val="24"/>
        </w:rPr>
        <w:t>seizure</w:t>
      </w:r>
      <w:r w:rsidR="08F97BDC" w:rsidRPr="004A3499">
        <w:rPr>
          <w:sz w:val="24"/>
          <w:szCs w:val="24"/>
        </w:rPr>
        <w:t xml:space="preserve"> of identity documents.</w:t>
      </w:r>
      <w:r w:rsidR="00AB40DE" w:rsidRPr="004A3499">
        <w:rPr>
          <w:sz w:val="24"/>
          <w:szCs w:val="24"/>
          <w:vertAlign w:val="superscript"/>
        </w:rPr>
        <w:footnoteReference w:id="10"/>
      </w:r>
      <w:r w:rsidR="08F97BDC" w:rsidRPr="004A3499">
        <w:rPr>
          <w:sz w:val="24"/>
          <w:szCs w:val="24"/>
        </w:rPr>
        <w:t xml:space="preserve"> Migrant domestic workers, particularly from neighbouring West African countries, frequently work without written contracts.</w:t>
      </w:r>
      <w:r w:rsidR="00AB40DE" w:rsidRPr="004A3499">
        <w:rPr>
          <w:sz w:val="24"/>
          <w:szCs w:val="24"/>
          <w:vertAlign w:val="superscript"/>
        </w:rPr>
        <w:footnoteReference w:id="11"/>
      </w:r>
      <w:r w:rsidR="08F97BDC" w:rsidRPr="004A3499">
        <w:rPr>
          <w:sz w:val="24"/>
          <w:szCs w:val="24"/>
        </w:rPr>
        <w:t xml:space="preserve">  Reports indicate that Gambian women recruited for domestic work in the Middle East often </w:t>
      </w:r>
      <w:r w:rsidR="5F6482CD" w:rsidRPr="004A3499">
        <w:rPr>
          <w:sz w:val="24"/>
          <w:szCs w:val="24"/>
        </w:rPr>
        <w:t xml:space="preserve">receive </w:t>
      </w:r>
      <w:r w:rsidR="08F97BDC" w:rsidRPr="004A3499">
        <w:rPr>
          <w:sz w:val="24"/>
          <w:szCs w:val="24"/>
        </w:rPr>
        <w:t>wages as low as D4,000</w:t>
      </w:r>
      <w:r w:rsidR="0BE713F1" w:rsidRPr="004A3499">
        <w:rPr>
          <w:sz w:val="24"/>
          <w:szCs w:val="24"/>
        </w:rPr>
        <w:t xml:space="preserve"> (US$ 45)</w:t>
      </w:r>
      <w:r w:rsidR="08F97BDC" w:rsidRPr="004A3499">
        <w:rPr>
          <w:sz w:val="24"/>
          <w:szCs w:val="24"/>
        </w:rPr>
        <w:t xml:space="preserve"> per month and are subjected to the exploitative kafala sponsorship system</w:t>
      </w:r>
      <w:r w:rsidR="00AB40DE" w:rsidRPr="004A3499">
        <w:rPr>
          <w:sz w:val="24"/>
          <w:szCs w:val="24"/>
          <w:vertAlign w:val="superscript"/>
        </w:rPr>
        <w:footnoteReference w:id="12"/>
      </w:r>
      <w:r w:rsidR="08F97BDC" w:rsidRPr="004A3499">
        <w:rPr>
          <w:sz w:val="24"/>
          <w:szCs w:val="24"/>
        </w:rPr>
        <w:t xml:space="preserve">. </w:t>
      </w:r>
    </w:p>
    <w:p w14:paraId="0796E6A5" w14:textId="77777777" w:rsidR="0066478D" w:rsidRPr="00BD1603" w:rsidRDefault="0066478D" w:rsidP="00AB40DE">
      <w:pPr>
        <w:jc w:val="both"/>
        <w:rPr>
          <w:sz w:val="24"/>
          <w:szCs w:val="24"/>
        </w:rPr>
      </w:pPr>
    </w:p>
    <w:p w14:paraId="2D41F966" w14:textId="25B8F250" w:rsidR="00AB40DE" w:rsidRPr="00BD1603" w:rsidRDefault="047C0C1C" w:rsidP="005864FF">
      <w:pPr>
        <w:jc w:val="both"/>
        <w:rPr>
          <w:sz w:val="24"/>
          <w:szCs w:val="24"/>
        </w:rPr>
      </w:pPr>
      <w:r w:rsidRPr="00BD1603">
        <w:rPr>
          <w:sz w:val="24"/>
          <w:szCs w:val="24"/>
        </w:rPr>
        <w:t>R</w:t>
      </w:r>
      <w:r w:rsidR="08F97BDC" w:rsidRPr="00BD1603">
        <w:rPr>
          <w:sz w:val="24"/>
          <w:szCs w:val="24"/>
        </w:rPr>
        <w:t>eports highlight voluntary returns or NGO-facilitated repatriations of Gambian domestic workers</w:t>
      </w:r>
      <w:r w:rsidR="54D91362" w:rsidRPr="00BD1603">
        <w:rPr>
          <w:sz w:val="24"/>
          <w:szCs w:val="24"/>
        </w:rPr>
        <w:t xml:space="preserve"> from countries such as </w:t>
      </w:r>
      <w:r w:rsidR="6973E9DD" w:rsidRPr="00BD1603">
        <w:rPr>
          <w:sz w:val="24"/>
          <w:szCs w:val="24"/>
        </w:rPr>
        <w:t>Saudi Arabia</w:t>
      </w:r>
      <w:r w:rsidR="00AB40DE" w:rsidRPr="00BD1603">
        <w:rPr>
          <w:sz w:val="24"/>
          <w:szCs w:val="24"/>
          <w:vertAlign w:val="superscript"/>
        </w:rPr>
        <w:footnoteReference w:id="13"/>
      </w:r>
      <w:r w:rsidR="6973E9DD" w:rsidRPr="00BD1603">
        <w:rPr>
          <w:sz w:val="24"/>
          <w:szCs w:val="24"/>
        </w:rPr>
        <w:t xml:space="preserve"> and Lebanon</w:t>
      </w:r>
      <w:r w:rsidR="00AB40DE" w:rsidRPr="00BD1603">
        <w:rPr>
          <w:sz w:val="24"/>
          <w:szCs w:val="24"/>
          <w:vertAlign w:val="superscript"/>
        </w:rPr>
        <w:footnoteReference w:id="14"/>
      </w:r>
      <w:r w:rsidR="08F97BDC" w:rsidRPr="00BD1603">
        <w:rPr>
          <w:sz w:val="24"/>
          <w:szCs w:val="24"/>
        </w:rPr>
        <w:t xml:space="preserve">, often due to </w:t>
      </w:r>
      <w:r w:rsidR="7C74827D" w:rsidRPr="00BD1603">
        <w:rPr>
          <w:sz w:val="24"/>
          <w:szCs w:val="24"/>
        </w:rPr>
        <w:t>exploitation,</w:t>
      </w:r>
      <w:r w:rsidR="08F97BDC" w:rsidRPr="00BD1603">
        <w:rPr>
          <w:sz w:val="24"/>
          <w:szCs w:val="24"/>
        </w:rPr>
        <w:t xml:space="preserve"> rather than formal requests for return</w:t>
      </w:r>
      <w:r w:rsidR="00C31FC9">
        <w:rPr>
          <w:sz w:val="24"/>
          <w:szCs w:val="24"/>
        </w:rPr>
        <w:t xml:space="preserve">. </w:t>
      </w:r>
      <w:r w:rsidR="08F97BDC" w:rsidRPr="00BD1603">
        <w:rPr>
          <w:sz w:val="24"/>
          <w:szCs w:val="24"/>
        </w:rPr>
        <w:t>Gambian domestic workers in Saudi Arabia pleaded for government-assisted repatriation amid exploitation, but no confirmed numbers of return</w:t>
      </w:r>
      <w:r w:rsidR="00181861">
        <w:rPr>
          <w:sz w:val="24"/>
          <w:szCs w:val="24"/>
        </w:rPr>
        <w:t>ee</w:t>
      </w:r>
      <w:r w:rsidR="08F97BDC" w:rsidRPr="00BD1603">
        <w:rPr>
          <w:sz w:val="24"/>
          <w:szCs w:val="24"/>
        </w:rPr>
        <w:t>s.</w:t>
      </w:r>
      <w:r w:rsidR="00AB40DE" w:rsidRPr="00BD1603">
        <w:rPr>
          <w:sz w:val="24"/>
          <w:szCs w:val="24"/>
          <w:vertAlign w:val="superscript"/>
        </w:rPr>
        <w:footnoteReference w:id="15"/>
      </w:r>
    </w:p>
    <w:p w14:paraId="1A3F48EE" w14:textId="403197E1" w:rsidR="00AB40DE" w:rsidRPr="00BD1603" w:rsidRDefault="1C922B2B" w:rsidP="00AB40DE">
      <w:pPr>
        <w:jc w:val="both"/>
        <w:rPr>
          <w:sz w:val="24"/>
          <w:szCs w:val="24"/>
        </w:rPr>
      </w:pPr>
      <w:r w:rsidRPr="00BD1603">
        <w:rPr>
          <w:sz w:val="24"/>
          <w:szCs w:val="24"/>
        </w:rPr>
        <w:t xml:space="preserve"> </w:t>
      </w:r>
    </w:p>
    <w:p w14:paraId="08DD954D" w14:textId="33DD1418" w:rsidR="00AB40DE" w:rsidRPr="00BD1603" w:rsidRDefault="08F97BDC" w:rsidP="00AB40DE">
      <w:pPr>
        <w:jc w:val="both"/>
        <w:rPr>
          <w:b/>
          <w:bCs/>
          <w:sz w:val="24"/>
          <w:szCs w:val="24"/>
        </w:rPr>
      </w:pPr>
      <w:r w:rsidRPr="00BD1603">
        <w:rPr>
          <w:b/>
          <w:bCs/>
          <w:sz w:val="24"/>
          <w:szCs w:val="24"/>
        </w:rPr>
        <w:t xml:space="preserve">Due Process, Detention, and Access to Justice </w:t>
      </w:r>
    </w:p>
    <w:p w14:paraId="33D0C803" w14:textId="63429292" w:rsidR="00AB40DE" w:rsidRPr="00BD1603" w:rsidRDefault="08F97BDC" w:rsidP="006E6FE8">
      <w:pPr>
        <w:jc w:val="both"/>
        <w:rPr>
          <w:sz w:val="24"/>
          <w:szCs w:val="24"/>
        </w:rPr>
      </w:pPr>
      <w:r w:rsidRPr="00BD1603">
        <w:rPr>
          <w:sz w:val="24"/>
          <w:szCs w:val="24"/>
        </w:rPr>
        <w:t xml:space="preserve">Migrant workers face significant barriers to justice, including a lack of information in </w:t>
      </w:r>
      <w:r w:rsidR="00181861">
        <w:rPr>
          <w:sz w:val="24"/>
          <w:szCs w:val="24"/>
        </w:rPr>
        <w:t>understandable</w:t>
      </w:r>
      <w:r w:rsidR="00181861" w:rsidRPr="00BD1603">
        <w:rPr>
          <w:sz w:val="24"/>
          <w:szCs w:val="24"/>
        </w:rPr>
        <w:t xml:space="preserve"> </w:t>
      </w:r>
      <w:r w:rsidRPr="00BD1603">
        <w:rPr>
          <w:sz w:val="24"/>
          <w:szCs w:val="24"/>
        </w:rPr>
        <w:t>language and limited access to legal aid.</w:t>
      </w:r>
      <w:r w:rsidR="00C31FC9">
        <w:rPr>
          <w:sz w:val="24"/>
          <w:szCs w:val="24"/>
        </w:rPr>
        <w:t xml:space="preserve"> </w:t>
      </w:r>
      <w:r w:rsidR="7A3FBD09" w:rsidRPr="00BD1603">
        <w:rPr>
          <w:color w:val="171717" w:themeColor="background2" w:themeShade="1A"/>
          <w:sz w:val="24"/>
          <w:szCs w:val="24"/>
        </w:rPr>
        <w:t>The National Agency for Legal Aid (NALA) provides legal representation mainly to persons charged with capital offences. Consequently, migrants who face deportation, civil cases and other criminal offences can only receive legal advice from NALA</w:t>
      </w:r>
      <w:r w:rsidR="7A3FBD09" w:rsidRPr="00BD1603">
        <w:rPr>
          <w:rFonts w:eastAsia="Segoe UI"/>
          <w:color w:val="242424"/>
          <w:sz w:val="24"/>
          <w:szCs w:val="24"/>
        </w:rPr>
        <w:t xml:space="preserve">, </w:t>
      </w:r>
      <w:r w:rsidR="7A3FBD09" w:rsidRPr="00BD1603">
        <w:rPr>
          <w:color w:val="171717" w:themeColor="background2" w:themeShade="1A"/>
          <w:sz w:val="24"/>
          <w:szCs w:val="24"/>
        </w:rPr>
        <w:t>not representation</w:t>
      </w:r>
      <w:r w:rsidRPr="00BD1603">
        <w:rPr>
          <w:color w:val="171717" w:themeColor="background2" w:themeShade="1A"/>
          <w:sz w:val="24"/>
          <w:szCs w:val="24"/>
        </w:rPr>
        <w:t>.</w:t>
      </w:r>
      <w:r w:rsidRPr="00BD1603">
        <w:rPr>
          <w:sz w:val="24"/>
          <w:szCs w:val="24"/>
        </w:rPr>
        <w:t xml:space="preserve"> Furthermore, there is insufficient </w:t>
      </w:r>
      <w:r w:rsidRPr="00BD1603">
        <w:rPr>
          <w:sz w:val="24"/>
          <w:szCs w:val="24"/>
        </w:rPr>
        <w:lastRenderedPageBreak/>
        <w:t xml:space="preserve">transparency regarding the duration and conditions of immigration detention, and it remains unclear whether </w:t>
      </w:r>
      <w:r w:rsidR="265A07AE" w:rsidRPr="00BD1603">
        <w:rPr>
          <w:sz w:val="24"/>
          <w:szCs w:val="24"/>
        </w:rPr>
        <w:t xml:space="preserve">an </w:t>
      </w:r>
      <w:r w:rsidRPr="00BD1603">
        <w:rPr>
          <w:sz w:val="24"/>
          <w:szCs w:val="24"/>
        </w:rPr>
        <w:t xml:space="preserve">irregular stay is treated as an administrative or criminal </w:t>
      </w:r>
      <w:r w:rsidR="004A3499" w:rsidRPr="00BD1603">
        <w:rPr>
          <w:sz w:val="24"/>
          <w:szCs w:val="24"/>
        </w:rPr>
        <w:t>matter. Criminal</w:t>
      </w:r>
      <w:r w:rsidRPr="00BD1603">
        <w:rPr>
          <w:sz w:val="24"/>
          <w:szCs w:val="24"/>
        </w:rPr>
        <w:t xml:space="preserve"> defence constitutes the bulk of its caseload</w:t>
      </w:r>
      <w:r w:rsidR="3941B48C" w:rsidRPr="00BD1603">
        <w:rPr>
          <w:sz w:val="24"/>
          <w:szCs w:val="24"/>
        </w:rPr>
        <w:t xml:space="preserve"> as of April 2026</w:t>
      </w:r>
      <w:r w:rsidRPr="00BD1603">
        <w:rPr>
          <w:sz w:val="24"/>
          <w:szCs w:val="24"/>
        </w:rPr>
        <w:t xml:space="preserve">, with </w:t>
      </w:r>
      <w:r w:rsidR="00181861">
        <w:rPr>
          <w:sz w:val="24"/>
          <w:szCs w:val="24"/>
        </w:rPr>
        <w:t xml:space="preserve">the number </w:t>
      </w:r>
      <w:r w:rsidRPr="00BD1603">
        <w:rPr>
          <w:sz w:val="24"/>
          <w:szCs w:val="24"/>
        </w:rPr>
        <w:t>involving migrant workers</w:t>
      </w:r>
      <w:r w:rsidR="05DE0F02" w:rsidRPr="00BD1603">
        <w:rPr>
          <w:sz w:val="24"/>
          <w:szCs w:val="24"/>
        </w:rPr>
        <w:t xml:space="preserve"> shown below:</w:t>
      </w:r>
    </w:p>
    <w:p w14:paraId="6B95FC59" w14:textId="77777777" w:rsidR="00AB40DE" w:rsidRPr="00BD1603" w:rsidRDefault="00AB40DE" w:rsidP="00985C52">
      <w:pPr>
        <w:numPr>
          <w:ilvl w:val="0"/>
          <w:numId w:val="7"/>
        </w:numPr>
        <w:jc w:val="both"/>
        <w:rPr>
          <w:sz w:val="24"/>
          <w:szCs w:val="24"/>
        </w:rPr>
      </w:pPr>
      <w:r w:rsidRPr="00BD1603">
        <w:rPr>
          <w:b/>
          <w:bCs/>
          <w:sz w:val="24"/>
          <w:szCs w:val="24"/>
        </w:rPr>
        <w:t>1 Malian national</w:t>
      </w:r>
      <w:r w:rsidRPr="00BD1603">
        <w:rPr>
          <w:sz w:val="24"/>
          <w:szCs w:val="24"/>
        </w:rPr>
        <w:t xml:space="preserve">: robbery and murder </w:t>
      </w:r>
    </w:p>
    <w:p w14:paraId="73FECA54" w14:textId="77777777" w:rsidR="00AB40DE" w:rsidRPr="00BD1603" w:rsidRDefault="00AB40DE" w:rsidP="00985C52">
      <w:pPr>
        <w:numPr>
          <w:ilvl w:val="0"/>
          <w:numId w:val="7"/>
        </w:numPr>
        <w:jc w:val="both"/>
        <w:rPr>
          <w:sz w:val="24"/>
          <w:szCs w:val="24"/>
        </w:rPr>
      </w:pPr>
      <w:r w:rsidRPr="00BD1603">
        <w:rPr>
          <w:b/>
          <w:bCs/>
          <w:sz w:val="24"/>
          <w:szCs w:val="24"/>
        </w:rPr>
        <w:t>1 Senegalese national</w:t>
      </w:r>
      <w:r w:rsidRPr="00BD1603">
        <w:rPr>
          <w:sz w:val="24"/>
          <w:szCs w:val="24"/>
        </w:rPr>
        <w:t xml:space="preserve">: murder </w:t>
      </w:r>
    </w:p>
    <w:p w14:paraId="69DCCA00" w14:textId="1B604F0A" w:rsidR="00AB40DE" w:rsidRPr="00BD1603" w:rsidRDefault="08F97BDC" w:rsidP="00985C52">
      <w:pPr>
        <w:numPr>
          <w:ilvl w:val="0"/>
          <w:numId w:val="7"/>
        </w:numPr>
        <w:jc w:val="both"/>
        <w:rPr>
          <w:sz w:val="24"/>
          <w:szCs w:val="24"/>
        </w:rPr>
      </w:pPr>
      <w:r w:rsidRPr="00BD1603">
        <w:rPr>
          <w:b/>
          <w:bCs/>
          <w:sz w:val="24"/>
          <w:szCs w:val="24"/>
        </w:rPr>
        <w:t>2 Nigerian nationals</w:t>
      </w:r>
      <w:r w:rsidRPr="00BD1603">
        <w:rPr>
          <w:sz w:val="24"/>
          <w:szCs w:val="24"/>
        </w:rPr>
        <w:t xml:space="preserve">: rape and trafficking in persons </w:t>
      </w:r>
    </w:p>
    <w:p w14:paraId="2492F4D5" w14:textId="51768A05" w:rsidR="00AB40DE" w:rsidRPr="00BD1603" w:rsidRDefault="08F97BDC" w:rsidP="00985C52">
      <w:pPr>
        <w:numPr>
          <w:ilvl w:val="0"/>
          <w:numId w:val="7"/>
        </w:numPr>
        <w:jc w:val="both"/>
        <w:rPr>
          <w:sz w:val="24"/>
          <w:szCs w:val="24"/>
        </w:rPr>
      </w:pPr>
      <w:r w:rsidRPr="00BD1603">
        <w:rPr>
          <w:b/>
          <w:bCs/>
          <w:sz w:val="24"/>
          <w:szCs w:val="24"/>
        </w:rPr>
        <w:t>1 Cameroonian national</w:t>
      </w:r>
      <w:r w:rsidRPr="00BD1603">
        <w:rPr>
          <w:sz w:val="24"/>
          <w:szCs w:val="24"/>
        </w:rPr>
        <w:t xml:space="preserve">: murder </w:t>
      </w:r>
    </w:p>
    <w:p w14:paraId="7E171DDE" w14:textId="77777777" w:rsidR="006E6FE8" w:rsidRPr="00BD1603" w:rsidRDefault="006E6FE8" w:rsidP="2EE137BE">
      <w:pPr>
        <w:ind w:left="720"/>
        <w:jc w:val="both"/>
        <w:rPr>
          <w:sz w:val="24"/>
          <w:szCs w:val="24"/>
        </w:rPr>
      </w:pPr>
    </w:p>
    <w:p w14:paraId="34C75EA7" w14:textId="77777777" w:rsidR="00AB40DE" w:rsidRPr="00BD1603" w:rsidRDefault="00AB40DE" w:rsidP="00AB40DE">
      <w:pPr>
        <w:jc w:val="both"/>
        <w:rPr>
          <w:sz w:val="24"/>
          <w:szCs w:val="24"/>
        </w:rPr>
      </w:pPr>
      <w:r w:rsidRPr="00BD1603">
        <w:rPr>
          <w:sz w:val="24"/>
          <w:szCs w:val="24"/>
        </w:rPr>
        <w:t>These cases reflect the presence of migrant workers within the criminal justice system, particularly in relation to serious offences requiring legal representation and adherence to due process safeguards.</w:t>
      </w:r>
    </w:p>
    <w:p w14:paraId="29A126E2" w14:textId="77777777" w:rsidR="00CA50EC" w:rsidRPr="00BD1603" w:rsidRDefault="00CA50EC" w:rsidP="00AB40DE">
      <w:pPr>
        <w:jc w:val="both"/>
        <w:rPr>
          <w:sz w:val="24"/>
          <w:szCs w:val="24"/>
        </w:rPr>
      </w:pPr>
    </w:p>
    <w:p w14:paraId="06FAA40B" w14:textId="735C37FF" w:rsidR="00AB40DE" w:rsidRPr="00BD1603" w:rsidRDefault="00AB40DE" w:rsidP="00AB40DE">
      <w:pPr>
        <w:jc w:val="both"/>
        <w:rPr>
          <w:b/>
          <w:bCs/>
          <w:sz w:val="24"/>
          <w:szCs w:val="24"/>
        </w:rPr>
      </w:pPr>
      <w:r w:rsidRPr="00BD1603">
        <w:rPr>
          <w:b/>
          <w:bCs/>
          <w:sz w:val="24"/>
          <w:szCs w:val="24"/>
        </w:rPr>
        <w:t xml:space="preserve">Expulsion Procedures </w:t>
      </w:r>
    </w:p>
    <w:p w14:paraId="5873F8EF" w14:textId="32C9A2FE" w:rsidR="00AB40DE" w:rsidRPr="00BD1603" w:rsidRDefault="08F97BDC" w:rsidP="00AB40DE">
      <w:pPr>
        <w:jc w:val="both"/>
        <w:rPr>
          <w:sz w:val="24"/>
          <w:szCs w:val="24"/>
        </w:rPr>
      </w:pPr>
      <w:r w:rsidRPr="00BD1603">
        <w:rPr>
          <w:sz w:val="24"/>
          <w:szCs w:val="24"/>
        </w:rPr>
        <w:t xml:space="preserve">Expulsion decisions under the Immigration Act lack evidence of consistent due process. There is no available data on expulsion cases, nor is it clear if affected individuals </w:t>
      </w:r>
      <w:r w:rsidR="05DE0F02" w:rsidRPr="00BD1603">
        <w:rPr>
          <w:sz w:val="24"/>
          <w:szCs w:val="24"/>
        </w:rPr>
        <w:t>are provided</w:t>
      </w:r>
      <w:r w:rsidRPr="00BD1603">
        <w:rPr>
          <w:sz w:val="24"/>
          <w:szCs w:val="24"/>
        </w:rPr>
        <w:t xml:space="preserve"> judicial review in a language they understand.</w:t>
      </w:r>
    </w:p>
    <w:p w14:paraId="7002C0FD" w14:textId="77777777" w:rsidR="0038415C" w:rsidRPr="00BD1603" w:rsidRDefault="0038415C" w:rsidP="00AB40DE">
      <w:pPr>
        <w:jc w:val="both"/>
        <w:rPr>
          <w:sz w:val="24"/>
          <w:szCs w:val="24"/>
        </w:rPr>
      </w:pPr>
    </w:p>
    <w:p w14:paraId="014E5624" w14:textId="06187564" w:rsidR="00AB40DE" w:rsidRPr="00BD1603" w:rsidRDefault="00AB40DE" w:rsidP="00AB40DE">
      <w:pPr>
        <w:jc w:val="both"/>
        <w:rPr>
          <w:b/>
          <w:bCs/>
          <w:sz w:val="24"/>
          <w:szCs w:val="24"/>
        </w:rPr>
      </w:pPr>
      <w:r w:rsidRPr="00BD1603">
        <w:rPr>
          <w:b/>
          <w:bCs/>
          <w:sz w:val="24"/>
          <w:szCs w:val="24"/>
        </w:rPr>
        <w:t xml:space="preserve">Consular Assistance </w:t>
      </w:r>
    </w:p>
    <w:p w14:paraId="354B54AE" w14:textId="5AF8C345" w:rsidR="00AB40DE" w:rsidRPr="00BD1603" w:rsidRDefault="39752B04" w:rsidP="2EE137BE">
      <w:pPr>
        <w:jc w:val="both"/>
        <w:rPr>
          <w:sz w:val="24"/>
          <w:szCs w:val="24"/>
        </w:rPr>
      </w:pPr>
      <w:r w:rsidRPr="00BD1603">
        <w:rPr>
          <w:sz w:val="24"/>
          <w:szCs w:val="24"/>
        </w:rPr>
        <w:t>T</w:t>
      </w:r>
      <w:r w:rsidR="08F97BDC" w:rsidRPr="00BD1603">
        <w:rPr>
          <w:sz w:val="24"/>
          <w:szCs w:val="24"/>
        </w:rPr>
        <w:t xml:space="preserve">here are numerous capacity and financial constraints in consular services. </w:t>
      </w:r>
      <w:r w:rsidR="47E95CC2" w:rsidRPr="00BD1603">
        <w:rPr>
          <w:sz w:val="24"/>
          <w:szCs w:val="24"/>
        </w:rPr>
        <w:t>T</w:t>
      </w:r>
      <w:r w:rsidR="08F97BDC" w:rsidRPr="00BD1603">
        <w:rPr>
          <w:sz w:val="24"/>
          <w:szCs w:val="24"/>
        </w:rPr>
        <w:t>he 202</w:t>
      </w:r>
      <w:r w:rsidR="0A30D9F5" w:rsidRPr="00BD1603">
        <w:rPr>
          <w:sz w:val="24"/>
          <w:szCs w:val="24"/>
        </w:rPr>
        <w:t>6</w:t>
      </w:r>
      <w:r w:rsidR="08F97BDC" w:rsidRPr="00BD1603">
        <w:rPr>
          <w:sz w:val="24"/>
          <w:szCs w:val="24"/>
        </w:rPr>
        <w:t xml:space="preserve"> evacuation of 10 Gambians from Iran was led by the IOM due to the absence of a </w:t>
      </w:r>
      <w:r w:rsidR="45CC9BAB" w:rsidRPr="00BD1603">
        <w:rPr>
          <w:sz w:val="24"/>
          <w:szCs w:val="24"/>
        </w:rPr>
        <w:t xml:space="preserve">Gambian </w:t>
      </w:r>
      <w:r w:rsidR="399C449C" w:rsidRPr="00BD1603">
        <w:rPr>
          <w:sz w:val="24"/>
          <w:szCs w:val="24"/>
        </w:rPr>
        <w:t>E</w:t>
      </w:r>
      <w:r w:rsidR="7821B4E2" w:rsidRPr="00BD1603" w:rsidDel="006F5EC4">
        <w:rPr>
          <w:sz w:val="24"/>
          <w:szCs w:val="24"/>
        </w:rPr>
        <w:t>mbassy</w:t>
      </w:r>
      <w:r w:rsidR="4833D0CC" w:rsidRPr="00BD1603">
        <w:rPr>
          <w:sz w:val="24"/>
          <w:szCs w:val="24"/>
        </w:rPr>
        <w:t xml:space="preserve"> </w:t>
      </w:r>
      <w:r w:rsidR="36859989" w:rsidRPr="00BD1603">
        <w:rPr>
          <w:sz w:val="24"/>
          <w:szCs w:val="24"/>
        </w:rPr>
        <w:t>or Consul</w:t>
      </w:r>
      <w:r w:rsidR="5FF7B853" w:rsidRPr="00BD1603">
        <w:rPr>
          <w:sz w:val="24"/>
          <w:szCs w:val="24"/>
        </w:rPr>
        <w:t>ate</w:t>
      </w:r>
      <w:r w:rsidR="36859989" w:rsidRPr="00BD1603">
        <w:rPr>
          <w:sz w:val="24"/>
          <w:szCs w:val="24"/>
        </w:rPr>
        <w:t xml:space="preserve"> </w:t>
      </w:r>
      <w:r w:rsidR="4833D0CC" w:rsidRPr="00BD1603">
        <w:rPr>
          <w:sz w:val="24"/>
          <w:szCs w:val="24"/>
        </w:rPr>
        <w:t xml:space="preserve">and </w:t>
      </w:r>
      <w:r w:rsidR="00B04DCD">
        <w:rPr>
          <w:sz w:val="24"/>
          <w:szCs w:val="24"/>
        </w:rPr>
        <w:t>the inability of</w:t>
      </w:r>
      <w:r w:rsidR="4833D0CC" w:rsidRPr="00BD1603">
        <w:rPr>
          <w:sz w:val="24"/>
          <w:szCs w:val="24"/>
        </w:rPr>
        <w:t xml:space="preserve"> the State</w:t>
      </w:r>
      <w:r w:rsidR="08F97BDC" w:rsidRPr="00BD1603">
        <w:rPr>
          <w:sz w:val="24"/>
          <w:szCs w:val="24"/>
        </w:rPr>
        <w:t>.</w:t>
      </w:r>
      <w:r w:rsidR="00AB40DE" w:rsidRPr="00BD1603">
        <w:rPr>
          <w:sz w:val="24"/>
          <w:szCs w:val="24"/>
          <w:vertAlign w:val="superscript"/>
        </w:rPr>
        <w:footnoteReference w:id="16"/>
      </w:r>
      <w:r w:rsidR="08F97BDC" w:rsidRPr="00BD1603">
        <w:rPr>
          <w:sz w:val="24"/>
          <w:szCs w:val="24"/>
        </w:rPr>
        <w:t xml:space="preserve"> There </w:t>
      </w:r>
      <w:r w:rsidR="1BC8276B" w:rsidRPr="00BD1603">
        <w:rPr>
          <w:sz w:val="24"/>
          <w:szCs w:val="24"/>
        </w:rPr>
        <w:t>are</w:t>
      </w:r>
      <w:r w:rsidR="660FF0B0" w:rsidRPr="00BD1603">
        <w:rPr>
          <w:sz w:val="24"/>
          <w:szCs w:val="24"/>
        </w:rPr>
        <w:t xml:space="preserve"> currently</w:t>
      </w:r>
      <w:r w:rsidR="55800E4D" w:rsidRPr="00BD1603">
        <w:rPr>
          <w:sz w:val="24"/>
          <w:szCs w:val="24"/>
        </w:rPr>
        <w:t xml:space="preserve"> </w:t>
      </w:r>
      <w:r w:rsidR="08F97BDC" w:rsidRPr="00BD1603">
        <w:rPr>
          <w:sz w:val="24"/>
          <w:szCs w:val="24"/>
        </w:rPr>
        <w:t>no published evaluation</w:t>
      </w:r>
      <w:r w:rsidR="00DE7C0C">
        <w:rPr>
          <w:sz w:val="24"/>
          <w:szCs w:val="24"/>
        </w:rPr>
        <w:t>s</w:t>
      </w:r>
      <w:r w:rsidR="08F97BDC" w:rsidRPr="00BD1603">
        <w:rPr>
          <w:sz w:val="24"/>
          <w:szCs w:val="24"/>
        </w:rPr>
        <w:t xml:space="preserve"> of consular performance or systematic efforts to register migrants in high-risk destination countries.</w:t>
      </w:r>
    </w:p>
    <w:p w14:paraId="61F40C99" w14:textId="2C2899B5" w:rsidR="00AB40DE" w:rsidRPr="00BD1603" w:rsidRDefault="00AB40DE" w:rsidP="00AB40DE">
      <w:pPr>
        <w:jc w:val="both"/>
        <w:rPr>
          <w:sz w:val="24"/>
          <w:szCs w:val="24"/>
        </w:rPr>
      </w:pPr>
    </w:p>
    <w:p w14:paraId="6A944373" w14:textId="73B1C67C" w:rsidR="00AB40DE" w:rsidRPr="00BD1603" w:rsidRDefault="08F97BDC" w:rsidP="00AB40DE">
      <w:pPr>
        <w:jc w:val="both"/>
        <w:rPr>
          <w:b/>
          <w:bCs/>
          <w:sz w:val="24"/>
          <w:szCs w:val="24"/>
        </w:rPr>
      </w:pPr>
      <w:r w:rsidRPr="00BD1603">
        <w:rPr>
          <w:b/>
          <w:bCs/>
          <w:sz w:val="24"/>
          <w:szCs w:val="24"/>
        </w:rPr>
        <w:t xml:space="preserve">Conditions of Work and Recruitment </w:t>
      </w:r>
    </w:p>
    <w:p w14:paraId="2EE3F763" w14:textId="420CF71C" w:rsidR="70DFE68C" w:rsidRPr="00BD1603" w:rsidRDefault="1B265822" w:rsidP="2EE137BE">
      <w:pPr>
        <w:jc w:val="both"/>
        <w:rPr>
          <w:color w:val="171717" w:themeColor="background2" w:themeShade="1A"/>
          <w:sz w:val="24"/>
          <w:szCs w:val="24"/>
        </w:rPr>
      </w:pPr>
      <w:r w:rsidRPr="00BD1603">
        <w:rPr>
          <w:color w:val="171717" w:themeColor="background2" w:themeShade="1A"/>
          <w:sz w:val="24"/>
          <w:szCs w:val="24"/>
        </w:rPr>
        <w:t>The lack of clear guidance on whether labour inspectors must report migrants in an irregular situation may deter affected workers from coming forward to report abuses.</w:t>
      </w:r>
      <w:r w:rsidR="00BC5D63">
        <w:rPr>
          <w:color w:val="171717" w:themeColor="background2" w:themeShade="1A"/>
          <w:sz w:val="24"/>
          <w:szCs w:val="24"/>
        </w:rPr>
        <w:t xml:space="preserve"> </w:t>
      </w:r>
      <w:r w:rsidR="70DFE68C" w:rsidRPr="00BD1603">
        <w:rPr>
          <w:color w:val="171717" w:themeColor="background2" w:themeShade="1A"/>
          <w:sz w:val="24"/>
          <w:szCs w:val="24"/>
        </w:rPr>
        <w:t xml:space="preserve">There is </w:t>
      </w:r>
      <w:r w:rsidR="00BC5D63">
        <w:rPr>
          <w:color w:val="171717" w:themeColor="background2" w:themeShade="1A"/>
          <w:sz w:val="24"/>
          <w:szCs w:val="24"/>
        </w:rPr>
        <w:t>insufficient</w:t>
      </w:r>
      <w:r w:rsidR="70DFE68C" w:rsidRPr="00BD1603">
        <w:rPr>
          <w:color w:val="171717" w:themeColor="background2" w:themeShade="1A"/>
          <w:sz w:val="24"/>
          <w:szCs w:val="24"/>
        </w:rPr>
        <w:t xml:space="preserve"> information on the working conditions of migrant workers in irregular situations</w:t>
      </w:r>
      <w:r w:rsidR="00BC5D63">
        <w:rPr>
          <w:color w:val="171717" w:themeColor="background2" w:themeShade="1A"/>
          <w:sz w:val="24"/>
          <w:szCs w:val="24"/>
        </w:rPr>
        <w:t>,</w:t>
      </w:r>
      <w:r w:rsidR="70DFE68C" w:rsidRPr="00BD1603">
        <w:rPr>
          <w:color w:val="171717" w:themeColor="background2" w:themeShade="1A"/>
          <w:sz w:val="24"/>
          <w:szCs w:val="24"/>
        </w:rPr>
        <w:t xml:space="preserve"> as labour inspectors do not cover households and local agricultural farms. No State hotline or shelter also exist</w:t>
      </w:r>
      <w:r w:rsidR="00BC5D63">
        <w:rPr>
          <w:color w:val="171717" w:themeColor="background2" w:themeShade="1A"/>
          <w:sz w:val="24"/>
          <w:szCs w:val="24"/>
        </w:rPr>
        <w:t>s</w:t>
      </w:r>
      <w:r w:rsidR="70DFE68C" w:rsidRPr="00BD1603">
        <w:rPr>
          <w:color w:val="171717" w:themeColor="background2" w:themeShade="1A"/>
          <w:sz w:val="24"/>
          <w:szCs w:val="24"/>
        </w:rPr>
        <w:t xml:space="preserve"> for exploited workers. It is unclear how the protective clauses in the Government’s </w:t>
      </w:r>
      <w:r w:rsidR="00BB76B2">
        <w:rPr>
          <w:color w:val="171717" w:themeColor="background2" w:themeShade="1A"/>
          <w:sz w:val="24"/>
          <w:szCs w:val="24"/>
        </w:rPr>
        <w:t>BLA</w:t>
      </w:r>
      <w:r w:rsidR="70DFE68C" w:rsidRPr="00BD1603">
        <w:rPr>
          <w:color w:val="171717" w:themeColor="background2" w:themeShade="1A"/>
          <w:sz w:val="24"/>
          <w:szCs w:val="24"/>
        </w:rPr>
        <w:t xml:space="preserve"> with Saudi Arabia and Spain are enforced. The State has not yet ratified ILO Convention 187.  </w:t>
      </w:r>
    </w:p>
    <w:p w14:paraId="1B86528D" w14:textId="77777777" w:rsidR="00AB0963" w:rsidRPr="00BD1603" w:rsidRDefault="00AB0963" w:rsidP="00AB40DE">
      <w:pPr>
        <w:jc w:val="both"/>
        <w:rPr>
          <w:sz w:val="24"/>
          <w:szCs w:val="24"/>
        </w:rPr>
      </w:pPr>
    </w:p>
    <w:p w14:paraId="273D0DF9" w14:textId="2DE1F3FB" w:rsidR="00AB40DE" w:rsidRPr="00BD1603" w:rsidDel="00C879A7" w:rsidRDefault="70DFE68C" w:rsidP="2EE137BE">
      <w:pPr>
        <w:jc w:val="both"/>
        <w:rPr>
          <w:color w:val="171717" w:themeColor="background2" w:themeShade="1A"/>
          <w:sz w:val="24"/>
          <w:szCs w:val="24"/>
        </w:rPr>
      </w:pPr>
      <w:r w:rsidRPr="00BD1603">
        <w:rPr>
          <w:color w:val="171717" w:themeColor="background2" w:themeShade="1A"/>
          <w:sz w:val="24"/>
          <w:szCs w:val="24"/>
        </w:rPr>
        <w:t>While the 2019 MoU on labour cooperation between The Gambia and the UAE establishes safeguards around recruitment, contracts and worker protection, its effectiveness is limited by weak implementation and monitoring mechanisms. Gambian migrant workers, especially domestic workers, remain vulnerable to exploitation, contract substitution, and poor working conditions despite these formal protections.</w:t>
      </w:r>
      <w:r w:rsidR="00AB40DE" w:rsidRPr="00BD1603">
        <w:rPr>
          <w:color w:val="171717" w:themeColor="background2" w:themeShade="1A"/>
          <w:sz w:val="24"/>
          <w:szCs w:val="24"/>
          <w:vertAlign w:val="superscript"/>
        </w:rPr>
        <w:footnoteReference w:id="17"/>
      </w:r>
      <w:r w:rsidR="005864FF" w:rsidRPr="00BD1603">
        <w:rPr>
          <w:color w:val="171717" w:themeColor="background2" w:themeShade="1A"/>
          <w:sz w:val="24"/>
          <w:szCs w:val="24"/>
        </w:rPr>
        <w:t xml:space="preserve"> </w:t>
      </w:r>
      <w:r w:rsidR="08F97BDC" w:rsidRPr="00BD1603">
        <w:rPr>
          <w:color w:val="171717" w:themeColor="background2" w:themeShade="1A"/>
          <w:sz w:val="24"/>
          <w:szCs w:val="24"/>
        </w:rPr>
        <w:t xml:space="preserve">Many migrants lack awareness of their rights under </w:t>
      </w:r>
      <w:r w:rsidR="66F2A452" w:rsidRPr="00BD1603">
        <w:rPr>
          <w:color w:val="171717" w:themeColor="background2" w:themeShade="1A"/>
          <w:sz w:val="24"/>
          <w:szCs w:val="24"/>
        </w:rPr>
        <w:t xml:space="preserve">these </w:t>
      </w:r>
      <w:r w:rsidR="08F97BDC" w:rsidRPr="00BD1603">
        <w:rPr>
          <w:color w:val="171717" w:themeColor="background2" w:themeShade="1A"/>
          <w:sz w:val="24"/>
          <w:szCs w:val="24"/>
        </w:rPr>
        <w:t>agreements, further undermining their ability to seek redress when abuses occur.</w:t>
      </w:r>
      <w:r w:rsidR="00AB40DE" w:rsidRPr="00BD1603">
        <w:rPr>
          <w:color w:val="171717" w:themeColor="background2" w:themeShade="1A"/>
          <w:sz w:val="24"/>
          <w:szCs w:val="24"/>
          <w:vertAlign w:val="superscript"/>
        </w:rPr>
        <w:footnoteReference w:id="18"/>
      </w:r>
      <w:r w:rsidR="08F97BDC" w:rsidRPr="00BD1603">
        <w:rPr>
          <w:color w:val="171717" w:themeColor="background2" w:themeShade="1A"/>
          <w:sz w:val="24"/>
          <w:szCs w:val="24"/>
        </w:rPr>
        <w:t xml:space="preserve"> </w:t>
      </w:r>
    </w:p>
    <w:p w14:paraId="7DB963EF" w14:textId="77777777" w:rsidR="00CA50EC" w:rsidRPr="00BD1603" w:rsidRDefault="00CA50EC" w:rsidP="2EE137BE">
      <w:pPr>
        <w:jc w:val="both"/>
        <w:rPr>
          <w:color w:val="171717" w:themeColor="background2" w:themeShade="1A"/>
          <w:sz w:val="24"/>
          <w:szCs w:val="24"/>
        </w:rPr>
      </w:pPr>
    </w:p>
    <w:p w14:paraId="26FA1DEA" w14:textId="77777777" w:rsidR="004A3499" w:rsidRDefault="004A3499" w:rsidP="00AB40DE">
      <w:pPr>
        <w:jc w:val="both"/>
        <w:rPr>
          <w:b/>
          <w:bCs/>
          <w:sz w:val="24"/>
          <w:szCs w:val="24"/>
        </w:rPr>
      </w:pPr>
    </w:p>
    <w:p w14:paraId="78C2AF8D" w14:textId="77777777" w:rsidR="004A3499" w:rsidRDefault="004A3499" w:rsidP="00AB40DE">
      <w:pPr>
        <w:jc w:val="both"/>
        <w:rPr>
          <w:b/>
          <w:bCs/>
          <w:sz w:val="24"/>
          <w:szCs w:val="24"/>
        </w:rPr>
      </w:pPr>
    </w:p>
    <w:p w14:paraId="011949AB" w14:textId="645A56D9" w:rsidR="00AB40DE" w:rsidRPr="00BD1603" w:rsidRDefault="00AB40DE" w:rsidP="00AB40DE">
      <w:pPr>
        <w:jc w:val="both"/>
        <w:rPr>
          <w:b/>
          <w:bCs/>
          <w:sz w:val="24"/>
          <w:szCs w:val="24"/>
        </w:rPr>
      </w:pPr>
      <w:r w:rsidRPr="00BD1603">
        <w:rPr>
          <w:b/>
          <w:bCs/>
          <w:sz w:val="24"/>
          <w:szCs w:val="24"/>
        </w:rPr>
        <w:lastRenderedPageBreak/>
        <w:t xml:space="preserve">Freedom to Join Trade Unions </w:t>
      </w:r>
    </w:p>
    <w:p w14:paraId="422BD1DA" w14:textId="38826547" w:rsidR="00AB40DE" w:rsidRPr="00BD1603" w:rsidRDefault="08F97BDC" w:rsidP="00AB40DE">
      <w:pPr>
        <w:jc w:val="both"/>
        <w:rPr>
          <w:sz w:val="24"/>
          <w:szCs w:val="24"/>
        </w:rPr>
      </w:pPr>
      <w:r w:rsidRPr="00BD1603">
        <w:rPr>
          <w:sz w:val="24"/>
          <w:szCs w:val="24"/>
        </w:rPr>
        <w:t xml:space="preserve">The </w:t>
      </w:r>
      <w:r w:rsidR="4BADECA0" w:rsidRPr="00BD1603">
        <w:rPr>
          <w:sz w:val="24"/>
          <w:szCs w:val="24"/>
        </w:rPr>
        <w:t xml:space="preserve">Labour Act </w:t>
      </w:r>
      <w:r w:rsidR="26B73105" w:rsidRPr="00BD1603">
        <w:rPr>
          <w:sz w:val="24"/>
          <w:szCs w:val="24"/>
        </w:rPr>
        <w:t>2023 places</w:t>
      </w:r>
      <w:r w:rsidRPr="00BD1603">
        <w:rPr>
          <w:sz w:val="24"/>
          <w:szCs w:val="24"/>
        </w:rPr>
        <w:t xml:space="preserve"> no restrictions on union membership. In principle, a migrant worker </w:t>
      </w:r>
      <w:r w:rsidR="4DFA4401" w:rsidRPr="00BD1603">
        <w:rPr>
          <w:sz w:val="24"/>
          <w:szCs w:val="24"/>
        </w:rPr>
        <w:t>can</w:t>
      </w:r>
      <w:r w:rsidRPr="00BD1603">
        <w:rPr>
          <w:sz w:val="24"/>
          <w:szCs w:val="24"/>
        </w:rPr>
        <w:t xml:space="preserve"> join a union. However, </w:t>
      </w:r>
      <w:r w:rsidR="16B7C686" w:rsidRPr="00BD1603">
        <w:rPr>
          <w:sz w:val="24"/>
          <w:szCs w:val="24"/>
        </w:rPr>
        <w:t xml:space="preserve">the extent to </w:t>
      </w:r>
      <w:r w:rsidR="2F5DDA09" w:rsidRPr="00BD1603">
        <w:rPr>
          <w:sz w:val="24"/>
          <w:szCs w:val="24"/>
        </w:rPr>
        <w:t>whi</w:t>
      </w:r>
      <w:r w:rsidR="25D455FF" w:rsidRPr="00BD1603">
        <w:rPr>
          <w:sz w:val="24"/>
          <w:szCs w:val="24"/>
        </w:rPr>
        <w:t xml:space="preserve">ch </w:t>
      </w:r>
      <w:r w:rsidR="16B7C686" w:rsidRPr="00BD1603">
        <w:rPr>
          <w:sz w:val="24"/>
          <w:szCs w:val="24"/>
        </w:rPr>
        <w:t>this happens</w:t>
      </w:r>
      <w:r w:rsidR="2F5DDA09" w:rsidRPr="00BD1603">
        <w:rPr>
          <w:sz w:val="24"/>
          <w:szCs w:val="24"/>
        </w:rPr>
        <w:t xml:space="preserve"> is unknown due to poor data collection</w:t>
      </w:r>
      <w:r w:rsidRPr="00BD1603">
        <w:rPr>
          <w:sz w:val="24"/>
          <w:szCs w:val="24"/>
        </w:rPr>
        <w:t>. The law still denies union rights to</w:t>
      </w:r>
      <w:r w:rsidR="6FDB8295" w:rsidRPr="00BD1603">
        <w:rPr>
          <w:sz w:val="24"/>
          <w:szCs w:val="24"/>
        </w:rPr>
        <w:t xml:space="preserve"> </w:t>
      </w:r>
      <w:r w:rsidRPr="00BD1603">
        <w:rPr>
          <w:sz w:val="24"/>
          <w:szCs w:val="24"/>
        </w:rPr>
        <w:t>civil</w:t>
      </w:r>
      <w:r w:rsidR="00212F90">
        <w:rPr>
          <w:sz w:val="24"/>
          <w:szCs w:val="24"/>
        </w:rPr>
        <w:t xml:space="preserve"> servants</w:t>
      </w:r>
      <w:r w:rsidR="350E2C77" w:rsidRPr="00BD1603">
        <w:rPr>
          <w:sz w:val="24"/>
          <w:szCs w:val="24"/>
        </w:rPr>
        <w:t>, members of the security and discipline force</w:t>
      </w:r>
      <w:r w:rsidR="005864FF">
        <w:rPr>
          <w:sz w:val="24"/>
          <w:szCs w:val="24"/>
        </w:rPr>
        <w:t xml:space="preserve"> </w:t>
      </w:r>
      <w:r w:rsidRPr="00BD1603">
        <w:rPr>
          <w:sz w:val="24"/>
          <w:szCs w:val="24"/>
        </w:rPr>
        <w:t>and domestic servant</w:t>
      </w:r>
      <w:r w:rsidR="00212F90">
        <w:rPr>
          <w:sz w:val="24"/>
          <w:szCs w:val="24"/>
        </w:rPr>
        <w:t>s</w:t>
      </w:r>
      <w:r w:rsidR="00AB40DE" w:rsidRPr="00BD1603">
        <w:rPr>
          <w:sz w:val="24"/>
          <w:szCs w:val="24"/>
          <w:vertAlign w:val="superscript"/>
        </w:rPr>
        <w:footnoteReference w:id="19"/>
      </w:r>
      <w:r w:rsidRPr="00BD1603">
        <w:rPr>
          <w:sz w:val="24"/>
          <w:szCs w:val="24"/>
        </w:rPr>
        <w:t xml:space="preserve"> </w:t>
      </w:r>
      <w:r w:rsidR="3D7CE75D" w:rsidRPr="00BD1603">
        <w:rPr>
          <w:sz w:val="24"/>
          <w:szCs w:val="24"/>
        </w:rPr>
        <w:t>.</w:t>
      </w:r>
    </w:p>
    <w:p w14:paraId="2A8CB1D7" w14:textId="77777777" w:rsidR="00CA50EC" w:rsidRPr="00BD1603" w:rsidRDefault="00CA50EC" w:rsidP="00AB40DE">
      <w:pPr>
        <w:jc w:val="both"/>
        <w:rPr>
          <w:sz w:val="24"/>
          <w:szCs w:val="24"/>
        </w:rPr>
      </w:pPr>
    </w:p>
    <w:p w14:paraId="7B90634E" w14:textId="74CA726A" w:rsidR="00AB40DE" w:rsidRPr="00BD1603" w:rsidRDefault="00AB40DE" w:rsidP="00AB40DE">
      <w:pPr>
        <w:jc w:val="both"/>
        <w:rPr>
          <w:b/>
          <w:bCs/>
          <w:sz w:val="24"/>
          <w:szCs w:val="24"/>
        </w:rPr>
      </w:pPr>
      <w:r w:rsidRPr="00BD1603">
        <w:rPr>
          <w:b/>
          <w:bCs/>
          <w:sz w:val="24"/>
          <w:szCs w:val="24"/>
        </w:rPr>
        <w:t xml:space="preserve">Social Security, Health, and Education </w:t>
      </w:r>
    </w:p>
    <w:p w14:paraId="156F44BF" w14:textId="51BD2105" w:rsidR="00AB40DE" w:rsidRPr="00BD1603" w:rsidDel="003F1110" w:rsidRDefault="08F97BDC" w:rsidP="00AB40DE">
      <w:pPr>
        <w:jc w:val="both"/>
        <w:rPr>
          <w:sz w:val="24"/>
          <w:szCs w:val="24"/>
        </w:rPr>
      </w:pPr>
      <w:r w:rsidRPr="00BD1603">
        <w:rPr>
          <w:sz w:val="24"/>
          <w:szCs w:val="24"/>
        </w:rPr>
        <w:t>The current social security system primarily benefits the formal sector, effectively excluding 75.71% of workers largely consist</w:t>
      </w:r>
      <w:r w:rsidR="2ED92BB6" w:rsidRPr="00BD1603">
        <w:rPr>
          <w:sz w:val="24"/>
          <w:szCs w:val="24"/>
        </w:rPr>
        <w:t>ed</w:t>
      </w:r>
      <w:r w:rsidRPr="00BD1603">
        <w:rPr>
          <w:sz w:val="24"/>
          <w:szCs w:val="24"/>
        </w:rPr>
        <w:t xml:space="preserve"> of migrants in informal employment.</w:t>
      </w:r>
      <w:r w:rsidR="00AB40DE" w:rsidRPr="00BD1603">
        <w:rPr>
          <w:sz w:val="24"/>
          <w:szCs w:val="24"/>
          <w:vertAlign w:val="superscript"/>
        </w:rPr>
        <w:footnoteReference w:id="20"/>
      </w:r>
      <w:r w:rsidRPr="00BD1603">
        <w:rPr>
          <w:sz w:val="24"/>
          <w:szCs w:val="24"/>
        </w:rPr>
        <w:t xml:space="preserve"> </w:t>
      </w:r>
      <w:r w:rsidR="2EA794C8" w:rsidRPr="00BD1603">
        <w:rPr>
          <w:sz w:val="24"/>
          <w:szCs w:val="24"/>
        </w:rPr>
        <w:t>T</w:t>
      </w:r>
      <w:r w:rsidRPr="00BD1603">
        <w:rPr>
          <w:sz w:val="24"/>
          <w:szCs w:val="24"/>
        </w:rPr>
        <w:t>he social security scheme is contributory and covers formal-sector workers only. Employers pay 15% of wages into pension and health funds.</w:t>
      </w:r>
      <w:r w:rsidR="00AB40DE" w:rsidRPr="00BD1603">
        <w:rPr>
          <w:sz w:val="24"/>
          <w:szCs w:val="24"/>
          <w:vertAlign w:val="superscript"/>
        </w:rPr>
        <w:footnoteReference w:id="21"/>
      </w:r>
      <w:r w:rsidRPr="00BD1603">
        <w:rPr>
          <w:sz w:val="24"/>
          <w:szCs w:val="24"/>
        </w:rPr>
        <w:t xml:space="preserve">  </w:t>
      </w:r>
      <w:proofErr w:type="gramStart"/>
      <w:r w:rsidR="5EE4113D" w:rsidRPr="00BD1603">
        <w:rPr>
          <w:sz w:val="24"/>
          <w:szCs w:val="24"/>
        </w:rPr>
        <w:t>This benefits individuals</w:t>
      </w:r>
      <w:proofErr w:type="gramEnd"/>
      <w:r w:rsidRPr="00BD1603" w:rsidDel="00405700">
        <w:rPr>
          <w:sz w:val="24"/>
          <w:szCs w:val="24"/>
        </w:rPr>
        <w:t xml:space="preserve"> in formal jobs</w:t>
      </w:r>
      <w:r w:rsidR="31BBA862" w:rsidRPr="00BD1603" w:rsidDel="00C707AD">
        <w:rPr>
          <w:sz w:val="24"/>
          <w:szCs w:val="24"/>
        </w:rPr>
        <w:t>, while</w:t>
      </w:r>
      <w:r w:rsidRPr="00BD1603">
        <w:rPr>
          <w:sz w:val="24"/>
          <w:szCs w:val="24"/>
        </w:rPr>
        <w:t xml:space="preserve"> irregular migrants receive none, since they neither contribute nor qualify. </w:t>
      </w:r>
    </w:p>
    <w:p w14:paraId="68D71846" w14:textId="77777777" w:rsidR="00405700" w:rsidRPr="00BD1603" w:rsidRDefault="00405700" w:rsidP="00AB40DE">
      <w:pPr>
        <w:jc w:val="both"/>
        <w:rPr>
          <w:sz w:val="24"/>
          <w:szCs w:val="24"/>
        </w:rPr>
      </w:pPr>
    </w:p>
    <w:p w14:paraId="68AD2009" w14:textId="77777777" w:rsidR="00AB40DE" w:rsidRPr="00BD1603" w:rsidRDefault="00AB40DE" w:rsidP="00AB40DE">
      <w:pPr>
        <w:jc w:val="both"/>
        <w:rPr>
          <w:sz w:val="24"/>
          <w:szCs w:val="24"/>
        </w:rPr>
      </w:pPr>
      <w:r w:rsidRPr="00BD1603">
        <w:rPr>
          <w:sz w:val="24"/>
          <w:szCs w:val="24"/>
        </w:rPr>
        <w:t>In healthcare, undocumented migrants often avoid seeking care due to a lack of 'firewalls' between medical providers and immigration enforcement.</w:t>
      </w:r>
      <w:r w:rsidRPr="00BD1603">
        <w:rPr>
          <w:sz w:val="24"/>
          <w:szCs w:val="24"/>
          <w:vertAlign w:val="superscript"/>
        </w:rPr>
        <w:footnoteReference w:id="22"/>
      </w:r>
      <w:r w:rsidRPr="00BD1603">
        <w:rPr>
          <w:sz w:val="24"/>
          <w:szCs w:val="24"/>
        </w:rPr>
        <w:t xml:space="preserve"> </w:t>
      </w:r>
    </w:p>
    <w:p w14:paraId="700E14A7" w14:textId="35DD0473" w:rsidR="00AB40DE" w:rsidRPr="00BD1603" w:rsidRDefault="00AB40DE" w:rsidP="00AB40DE">
      <w:pPr>
        <w:jc w:val="both"/>
        <w:rPr>
          <w:sz w:val="24"/>
          <w:szCs w:val="24"/>
        </w:rPr>
      </w:pPr>
    </w:p>
    <w:p w14:paraId="673B4A0B" w14:textId="5682D8F7" w:rsidR="00AB40DE" w:rsidRPr="00BD1603" w:rsidRDefault="08F97BDC" w:rsidP="00AB40DE">
      <w:pPr>
        <w:jc w:val="both"/>
        <w:rPr>
          <w:b/>
          <w:bCs/>
          <w:sz w:val="24"/>
          <w:szCs w:val="24"/>
        </w:rPr>
      </w:pPr>
      <w:r w:rsidRPr="00BD1603">
        <w:rPr>
          <w:b/>
          <w:bCs/>
          <w:sz w:val="24"/>
          <w:szCs w:val="24"/>
        </w:rPr>
        <w:t xml:space="preserve">Medical Care </w:t>
      </w:r>
    </w:p>
    <w:p w14:paraId="6894801B" w14:textId="0E573B50" w:rsidR="00AB40DE" w:rsidRPr="00BD1603" w:rsidRDefault="0289ADD1" w:rsidP="2EE137BE">
      <w:pPr>
        <w:jc w:val="both"/>
        <w:rPr>
          <w:sz w:val="24"/>
          <w:szCs w:val="24"/>
          <w:vertAlign w:val="superscript"/>
        </w:rPr>
      </w:pPr>
      <w:r w:rsidRPr="00BD1603">
        <w:rPr>
          <w:color w:val="171717" w:themeColor="background2" w:themeShade="1A"/>
          <w:sz w:val="24"/>
          <w:szCs w:val="24"/>
        </w:rPr>
        <w:t>There are no laws that expressly prohibit MWMF from accessing healthcare services.</w:t>
      </w:r>
      <w:r w:rsidR="08F97BDC" w:rsidRPr="00BD1603">
        <w:rPr>
          <w:sz w:val="24"/>
          <w:szCs w:val="24"/>
        </w:rPr>
        <w:t xml:space="preserve"> Migrant workers in irregular situations may avoid seeking medical care due to fear of immigration enforcement</w:t>
      </w:r>
      <w:r w:rsidR="000F18DE">
        <w:rPr>
          <w:sz w:val="24"/>
          <w:szCs w:val="24"/>
        </w:rPr>
        <w:t xml:space="preserve">, </w:t>
      </w:r>
      <w:r w:rsidR="08F97BDC" w:rsidRPr="00BD1603">
        <w:rPr>
          <w:sz w:val="24"/>
          <w:szCs w:val="24"/>
        </w:rPr>
        <w:t xml:space="preserve">cost, or </w:t>
      </w:r>
      <w:r w:rsidR="004A4802">
        <w:rPr>
          <w:sz w:val="24"/>
          <w:szCs w:val="24"/>
        </w:rPr>
        <w:t xml:space="preserve">proximity </w:t>
      </w:r>
      <w:r w:rsidR="08F97BDC" w:rsidRPr="00BD1603">
        <w:rPr>
          <w:sz w:val="24"/>
          <w:szCs w:val="24"/>
        </w:rPr>
        <w:t>issues</w:t>
      </w:r>
      <w:r w:rsidR="342E94C6" w:rsidRPr="00BD1603">
        <w:rPr>
          <w:sz w:val="24"/>
          <w:szCs w:val="24"/>
        </w:rPr>
        <w:t>.</w:t>
      </w:r>
    </w:p>
    <w:p w14:paraId="7694C08D" w14:textId="77777777" w:rsidR="002A470E" w:rsidRPr="00BD1603" w:rsidRDefault="002A470E" w:rsidP="00AB40DE">
      <w:pPr>
        <w:jc w:val="both"/>
        <w:rPr>
          <w:sz w:val="24"/>
          <w:szCs w:val="24"/>
        </w:rPr>
      </w:pPr>
    </w:p>
    <w:p w14:paraId="24036C2B" w14:textId="05DFFCD0" w:rsidR="00AB40DE" w:rsidRPr="00BD1603" w:rsidRDefault="08F97BDC" w:rsidP="00AB40DE">
      <w:pPr>
        <w:jc w:val="both"/>
        <w:rPr>
          <w:sz w:val="24"/>
          <w:szCs w:val="24"/>
        </w:rPr>
      </w:pPr>
      <w:r w:rsidRPr="00BD1603">
        <w:rPr>
          <w:sz w:val="24"/>
          <w:szCs w:val="24"/>
        </w:rPr>
        <w:t>Migrants may face bar</w:t>
      </w:r>
      <w:r w:rsidR="5485C143" w:rsidRPr="00BD1603">
        <w:rPr>
          <w:sz w:val="24"/>
          <w:szCs w:val="24"/>
        </w:rPr>
        <w:t>r</w:t>
      </w:r>
      <w:r w:rsidRPr="00BD1603">
        <w:rPr>
          <w:sz w:val="24"/>
          <w:szCs w:val="24"/>
        </w:rPr>
        <w:t>i</w:t>
      </w:r>
      <w:r w:rsidR="73ADF71B" w:rsidRPr="00BD1603">
        <w:rPr>
          <w:sz w:val="24"/>
          <w:szCs w:val="24"/>
        </w:rPr>
        <w:t>ers</w:t>
      </w:r>
      <w:r w:rsidRPr="00BD1603">
        <w:rPr>
          <w:sz w:val="24"/>
          <w:szCs w:val="24"/>
        </w:rPr>
        <w:t xml:space="preserve"> accessing emergency medical care services, particularly where they lack valid residence or identity documentation. In most instances, healthcare facilities require proof of identity or legal status before providing full admission or follow-up care, which can </w:t>
      </w:r>
      <w:r w:rsidR="5E5A01D1" w:rsidRPr="00BD1603">
        <w:rPr>
          <w:sz w:val="24"/>
          <w:szCs w:val="24"/>
        </w:rPr>
        <w:t>lead to</w:t>
      </w:r>
      <w:r w:rsidRPr="00BD1603">
        <w:rPr>
          <w:sz w:val="24"/>
          <w:szCs w:val="24"/>
        </w:rPr>
        <w:t xml:space="preserve"> delays in receiving urgent medical treatment.</w:t>
      </w:r>
      <w:r w:rsidR="00AB40DE" w:rsidRPr="00BD1603">
        <w:rPr>
          <w:sz w:val="24"/>
          <w:szCs w:val="24"/>
          <w:vertAlign w:val="superscript"/>
        </w:rPr>
        <w:footnoteReference w:id="23"/>
      </w:r>
    </w:p>
    <w:p w14:paraId="1A256B3C" w14:textId="77777777" w:rsidR="00CA50EC" w:rsidRPr="00BD1603" w:rsidRDefault="00CA50EC" w:rsidP="00AB40DE">
      <w:pPr>
        <w:jc w:val="both"/>
        <w:rPr>
          <w:sz w:val="24"/>
          <w:szCs w:val="24"/>
        </w:rPr>
      </w:pPr>
    </w:p>
    <w:p w14:paraId="3D694653" w14:textId="3B3AB6C8" w:rsidR="00AB40DE" w:rsidRPr="00BD1603" w:rsidRDefault="08F97BDC" w:rsidP="00AB40DE">
      <w:pPr>
        <w:jc w:val="both"/>
        <w:rPr>
          <w:b/>
          <w:bCs/>
          <w:sz w:val="24"/>
          <w:szCs w:val="24"/>
        </w:rPr>
      </w:pPr>
      <w:r w:rsidRPr="00BD1603">
        <w:rPr>
          <w:b/>
          <w:bCs/>
          <w:sz w:val="24"/>
          <w:szCs w:val="24"/>
        </w:rPr>
        <w:t xml:space="preserve">Birth Registration and Nationality </w:t>
      </w:r>
    </w:p>
    <w:p w14:paraId="0ABBB48C" w14:textId="4F81F4E3" w:rsidR="00AB40DE" w:rsidRPr="00BD1603" w:rsidRDefault="08F97BDC" w:rsidP="00AB40DE">
      <w:pPr>
        <w:jc w:val="both"/>
        <w:rPr>
          <w:sz w:val="24"/>
          <w:szCs w:val="24"/>
        </w:rPr>
      </w:pPr>
      <w:r w:rsidRPr="00BD1603">
        <w:rPr>
          <w:sz w:val="24"/>
          <w:szCs w:val="24"/>
        </w:rPr>
        <w:t>The law requires at least one Gambian parent for a child born in</w:t>
      </w:r>
      <w:r w:rsidR="5E5A01D1" w:rsidRPr="00BD1603">
        <w:rPr>
          <w:sz w:val="24"/>
          <w:szCs w:val="24"/>
        </w:rPr>
        <w:t xml:space="preserve"> The</w:t>
      </w:r>
      <w:r w:rsidRPr="00BD1603">
        <w:rPr>
          <w:sz w:val="24"/>
          <w:szCs w:val="24"/>
        </w:rPr>
        <w:t xml:space="preserve"> Gambia to </w:t>
      </w:r>
      <w:r w:rsidR="00BF3C69">
        <w:rPr>
          <w:sz w:val="24"/>
          <w:szCs w:val="24"/>
        </w:rPr>
        <w:t>gain</w:t>
      </w:r>
      <w:r w:rsidRPr="00BD1603">
        <w:rPr>
          <w:sz w:val="24"/>
          <w:szCs w:val="24"/>
        </w:rPr>
        <w:t xml:space="preserve"> citizen</w:t>
      </w:r>
      <w:r w:rsidR="00BF3C69">
        <w:rPr>
          <w:sz w:val="24"/>
          <w:szCs w:val="24"/>
        </w:rPr>
        <w:t>ship</w:t>
      </w:r>
      <w:r w:rsidRPr="00BD1603">
        <w:rPr>
          <w:sz w:val="24"/>
          <w:szCs w:val="24"/>
        </w:rPr>
        <w:t>.</w:t>
      </w:r>
      <w:r w:rsidR="00AB40DE" w:rsidRPr="00BD1603">
        <w:rPr>
          <w:sz w:val="24"/>
          <w:szCs w:val="24"/>
          <w:vertAlign w:val="superscript"/>
        </w:rPr>
        <w:footnoteReference w:id="24"/>
      </w:r>
      <w:r w:rsidRPr="00BD1603">
        <w:rPr>
          <w:sz w:val="24"/>
          <w:szCs w:val="24"/>
        </w:rPr>
        <w:t xml:space="preserve"> Thus, children of migrants born </w:t>
      </w:r>
      <w:r w:rsidR="518972A2" w:rsidRPr="00BD1603">
        <w:rPr>
          <w:sz w:val="24"/>
          <w:szCs w:val="24"/>
        </w:rPr>
        <w:t>in The Gambia</w:t>
      </w:r>
      <w:r w:rsidRPr="00BD1603">
        <w:rPr>
          <w:sz w:val="24"/>
          <w:szCs w:val="24"/>
        </w:rPr>
        <w:t xml:space="preserve"> are not automatically Gambian. There is no data on </w:t>
      </w:r>
      <w:r w:rsidR="46E9B482" w:rsidRPr="00BD1603">
        <w:rPr>
          <w:sz w:val="24"/>
          <w:szCs w:val="24"/>
        </w:rPr>
        <w:t>the number of</w:t>
      </w:r>
      <w:r w:rsidRPr="00BD1603">
        <w:rPr>
          <w:sz w:val="24"/>
          <w:szCs w:val="24"/>
        </w:rPr>
        <w:t xml:space="preserve"> such children or how many are registered. Likewise, children of Gambian parents born abroad need consular registration to gain Gambian citizenship.</w:t>
      </w:r>
      <w:r w:rsidR="00AB40DE" w:rsidRPr="00BD1603">
        <w:rPr>
          <w:sz w:val="24"/>
          <w:szCs w:val="24"/>
          <w:vertAlign w:val="superscript"/>
        </w:rPr>
        <w:footnoteReference w:id="25"/>
      </w:r>
      <w:r w:rsidRPr="00BD1603">
        <w:rPr>
          <w:sz w:val="24"/>
          <w:szCs w:val="24"/>
        </w:rPr>
        <w:t xml:space="preserve"> </w:t>
      </w:r>
    </w:p>
    <w:p w14:paraId="2F2ECB6D" w14:textId="77777777" w:rsidR="009A56B1" w:rsidRPr="00BD1603" w:rsidRDefault="009A56B1" w:rsidP="00AB40DE">
      <w:pPr>
        <w:jc w:val="both"/>
        <w:rPr>
          <w:sz w:val="24"/>
          <w:szCs w:val="24"/>
        </w:rPr>
      </w:pPr>
    </w:p>
    <w:p w14:paraId="45E98255" w14:textId="07D64FE7" w:rsidR="00AB40DE" w:rsidRPr="00BD1603" w:rsidRDefault="08F97BDC" w:rsidP="00AB40DE">
      <w:pPr>
        <w:jc w:val="both"/>
        <w:rPr>
          <w:sz w:val="24"/>
          <w:szCs w:val="24"/>
        </w:rPr>
      </w:pPr>
      <w:r w:rsidRPr="00BD1603">
        <w:rPr>
          <w:sz w:val="24"/>
          <w:szCs w:val="24"/>
        </w:rPr>
        <w:t>The</w:t>
      </w:r>
      <w:r w:rsidR="081EB6F2" w:rsidRPr="00BD1603">
        <w:rPr>
          <w:sz w:val="24"/>
          <w:szCs w:val="24"/>
        </w:rPr>
        <w:t xml:space="preserve"> </w:t>
      </w:r>
      <w:r w:rsidR="0E9887D3" w:rsidRPr="00BD1603">
        <w:rPr>
          <w:sz w:val="24"/>
          <w:szCs w:val="24"/>
        </w:rPr>
        <w:t>circumstance</w:t>
      </w:r>
      <w:r w:rsidR="61707A11" w:rsidRPr="00BD1603">
        <w:rPr>
          <w:sz w:val="24"/>
          <w:szCs w:val="24"/>
        </w:rPr>
        <w:t>s</w:t>
      </w:r>
      <w:r w:rsidR="0E9887D3" w:rsidRPr="00BD1603">
        <w:rPr>
          <w:sz w:val="24"/>
          <w:szCs w:val="24"/>
        </w:rPr>
        <w:t xml:space="preserve"> of individuals of Ghan</w:t>
      </w:r>
      <w:r w:rsidR="61707A11" w:rsidRPr="00BD1603">
        <w:rPr>
          <w:sz w:val="24"/>
          <w:szCs w:val="24"/>
        </w:rPr>
        <w:t>a</w:t>
      </w:r>
      <w:r w:rsidR="0E9887D3" w:rsidRPr="00BD1603">
        <w:rPr>
          <w:sz w:val="24"/>
          <w:szCs w:val="24"/>
        </w:rPr>
        <w:t>ian descent resident in</w:t>
      </w:r>
      <w:r w:rsidRPr="00BD1603">
        <w:rPr>
          <w:sz w:val="24"/>
          <w:szCs w:val="24"/>
        </w:rPr>
        <w:t xml:space="preserve"> “Ghana Town” </w:t>
      </w:r>
      <w:r w:rsidR="0E9887D3" w:rsidRPr="00BD1603">
        <w:rPr>
          <w:sz w:val="24"/>
          <w:szCs w:val="24"/>
        </w:rPr>
        <w:t xml:space="preserve">underpin the </w:t>
      </w:r>
      <w:r w:rsidR="61707A11" w:rsidRPr="00BD1603">
        <w:rPr>
          <w:sz w:val="24"/>
          <w:szCs w:val="24"/>
        </w:rPr>
        <w:t>issue of</w:t>
      </w:r>
      <w:r w:rsidR="744D0A05" w:rsidRPr="00BD1603">
        <w:rPr>
          <w:sz w:val="24"/>
          <w:szCs w:val="24"/>
        </w:rPr>
        <w:t xml:space="preserve"> </w:t>
      </w:r>
      <w:r w:rsidRPr="00BD1603">
        <w:rPr>
          <w:sz w:val="24"/>
          <w:szCs w:val="24"/>
        </w:rPr>
        <w:t xml:space="preserve">citizenship affecting </w:t>
      </w:r>
      <w:r w:rsidR="61707A11" w:rsidRPr="00BD1603">
        <w:rPr>
          <w:sz w:val="24"/>
          <w:szCs w:val="24"/>
        </w:rPr>
        <w:t>migrants settled in the country</w:t>
      </w:r>
      <w:r w:rsidRPr="00BD1603">
        <w:rPr>
          <w:sz w:val="24"/>
          <w:szCs w:val="24"/>
        </w:rPr>
        <w:t>.</w:t>
      </w:r>
      <w:r w:rsidR="00AB40DE" w:rsidRPr="00BD1603">
        <w:rPr>
          <w:sz w:val="24"/>
          <w:szCs w:val="24"/>
          <w:vertAlign w:val="superscript"/>
        </w:rPr>
        <w:footnoteReference w:id="26"/>
      </w:r>
      <w:r w:rsidR="23740D74" w:rsidRPr="00BD1603">
        <w:rPr>
          <w:sz w:val="24"/>
          <w:szCs w:val="24"/>
        </w:rPr>
        <w:t xml:space="preserve"> A 2024–2025 assessment by </w:t>
      </w:r>
      <w:r w:rsidR="23740D74" w:rsidRPr="00BD1603">
        <w:rPr>
          <w:sz w:val="24"/>
          <w:szCs w:val="24"/>
        </w:rPr>
        <w:lastRenderedPageBreak/>
        <w:t>the Gambia Commission for Refugees (GCR), GAFNA and UNHCR (Senegal</w:t>
      </w:r>
      <w:r w:rsidR="00AB40DE" w:rsidRPr="00BD1603">
        <w:rPr>
          <w:sz w:val="24"/>
          <w:szCs w:val="24"/>
        </w:rPr>
        <w:noBreakHyphen/>
      </w:r>
      <w:r w:rsidR="23740D74" w:rsidRPr="00BD1603">
        <w:rPr>
          <w:sz w:val="24"/>
          <w:szCs w:val="24"/>
        </w:rPr>
        <w:t xml:space="preserve">MCO) found that 87% of Ghana Town residents have </w:t>
      </w:r>
      <w:r w:rsidR="005864FF" w:rsidRPr="00BD1603">
        <w:rPr>
          <w:sz w:val="24"/>
          <w:szCs w:val="24"/>
        </w:rPr>
        <w:t>no documentation</w:t>
      </w:r>
      <w:r w:rsidR="23740D74" w:rsidRPr="00BD1603">
        <w:rPr>
          <w:sz w:val="24"/>
          <w:szCs w:val="24"/>
        </w:rPr>
        <w:t>, heightening their risk of statelessness.</w:t>
      </w:r>
      <w:r w:rsidR="00AB40DE" w:rsidRPr="00BD1603">
        <w:rPr>
          <w:sz w:val="24"/>
          <w:szCs w:val="24"/>
          <w:vertAlign w:val="superscript"/>
        </w:rPr>
        <w:footnoteReference w:id="27"/>
      </w:r>
      <w:r w:rsidR="00A7189E">
        <w:rPr>
          <w:sz w:val="24"/>
          <w:szCs w:val="24"/>
        </w:rPr>
        <w:t xml:space="preserve"> </w:t>
      </w:r>
      <w:r w:rsidRPr="00BD1603">
        <w:rPr>
          <w:sz w:val="24"/>
          <w:szCs w:val="24"/>
        </w:rPr>
        <w:t xml:space="preserve">Despite their deep social and economic </w:t>
      </w:r>
      <w:r w:rsidR="00A7189E">
        <w:rPr>
          <w:sz w:val="24"/>
          <w:szCs w:val="24"/>
        </w:rPr>
        <w:t>ties</w:t>
      </w:r>
      <w:r w:rsidRPr="00BD1603">
        <w:rPr>
          <w:sz w:val="24"/>
          <w:szCs w:val="24"/>
        </w:rPr>
        <w:t xml:space="preserve"> in Gambian society, they remain legally invisible, with limited access to basic rights and services tied to citizenship. This situation has prompted increasing concern and advocacy from lawmakers, civil society actors and the National Assembly of The Gambia, with calls for the Government to either grant them citizenship or establish clear mechanisms to </w:t>
      </w:r>
      <w:r w:rsidR="4CABD716" w:rsidRPr="00BD1603">
        <w:rPr>
          <w:sz w:val="24"/>
          <w:szCs w:val="24"/>
        </w:rPr>
        <w:t xml:space="preserve">regularise </w:t>
      </w:r>
      <w:r w:rsidRPr="00BD1603">
        <w:rPr>
          <w:sz w:val="24"/>
          <w:szCs w:val="24"/>
        </w:rPr>
        <w:t>their legal status.</w:t>
      </w:r>
    </w:p>
    <w:p w14:paraId="1EE1D8F3" w14:textId="0DDB9047" w:rsidR="00AB40DE" w:rsidRPr="00BD1603" w:rsidRDefault="00AB40DE" w:rsidP="005864FF">
      <w:pPr>
        <w:spacing w:before="240"/>
        <w:jc w:val="both"/>
        <w:rPr>
          <w:b/>
          <w:bCs/>
          <w:sz w:val="24"/>
          <w:szCs w:val="24"/>
        </w:rPr>
      </w:pPr>
      <w:r w:rsidRPr="00BD1603">
        <w:rPr>
          <w:b/>
          <w:bCs/>
          <w:sz w:val="24"/>
          <w:szCs w:val="24"/>
        </w:rPr>
        <w:t xml:space="preserve">Education </w:t>
      </w:r>
    </w:p>
    <w:p w14:paraId="5535F681" w14:textId="7A33A6A0" w:rsidR="00AB40DE" w:rsidRPr="00BD1603" w:rsidRDefault="08F97BDC" w:rsidP="2EE137BE">
      <w:pPr>
        <w:jc w:val="both"/>
        <w:rPr>
          <w:sz w:val="24"/>
          <w:szCs w:val="24"/>
        </w:rPr>
      </w:pPr>
      <w:r w:rsidRPr="00BD1603">
        <w:rPr>
          <w:sz w:val="24"/>
          <w:szCs w:val="24"/>
        </w:rPr>
        <w:t>Documentation requirements (birth certificates/IDs) act as a barrier to enrolment for children in irregular situations.</w:t>
      </w:r>
      <w:r w:rsidR="77F5B231" w:rsidRPr="00BD1603">
        <w:rPr>
          <w:sz w:val="24"/>
          <w:szCs w:val="24"/>
        </w:rPr>
        <w:t xml:space="preserve"> </w:t>
      </w:r>
      <w:r w:rsidR="00A7189E">
        <w:rPr>
          <w:sz w:val="24"/>
          <w:szCs w:val="24"/>
        </w:rPr>
        <w:t>There is also c</w:t>
      </w:r>
      <w:r w:rsidR="707DC919" w:rsidRPr="00BD1603">
        <w:rPr>
          <w:sz w:val="24"/>
          <w:szCs w:val="24"/>
        </w:rPr>
        <w:t>oncern regarding children in irregular migration accommodated in Majalis, considering the limited child protection safeguards and monitoring.</w:t>
      </w:r>
    </w:p>
    <w:p w14:paraId="594C94C7" w14:textId="29B22A82" w:rsidR="00AB40DE" w:rsidRPr="00BD1603" w:rsidRDefault="00AB40DE" w:rsidP="00AB40DE">
      <w:pPr>
        <w:jc w:val="both"/>
        <w:rPr>
          <w:sz w:val="24"/>
          <w:szCs w:val="24"/>
        </w:rPr>
      </w:pPr>
    </w:p>
    <w:p w14:paraId="38DDDDBC" w14:textId="0FA6D239" w:rsidR="00AB40DE" w:rsidRPr="00BD1603" w:rsidRDefault="00AB40DE" w:rsidP="00AB40DE">
      <w:pPr>
        <w:jc w:val="both"/>
        <w:rPr>
          <w:b/>
          <w:bCs/>
          <w:sz w:val="24"/>
          <w:szCs w:val="24"/>
        </w:rPr>
      </w:pPr>
      <w:r w:rsidRPr="00BD1603">
        <w:rPr>
          <w:b/>
          <w:bCs/>
          <w:sz w:val="24"/>
          <w:szCs w:val="24"/>
        </w:rPr>
        <w:t xml:space="preserve">Transfer of Earnings and Savings </w:t>
      </w:r>
    </w:p>
    <w:p w14:paraId="6438EEE5" w14:textId="0B3A4BAA" w:rsidR="00AB40DE" w:rsidRPr="00BD1603" w:rsidRDefault="08F97BDC" w:rsidP="00AB40DE">
      <w:pPr>
        <w:jc w:val="both"/>
        <w:rPr>
          <w:sz w:val="24"/>
          <w:szCs w:val="24"/>
        </w:rPr>
      </w:pPr>
      <w:r w:rsidRPr="00BD1603">
        <w:rPr>
          <w:sz w:val="24"/>
          <w:szCs w:val="24"/>
        </w:rPr>
        <w:t>High transaction costs remain a barrier to the affordable transfer of earnings (remittances).</w:t>
      </w:r>
      <w:r w:rsidR="00A7189E">
        <w:rPr>
          <w:sz w:val="24"/>
          <w:szCs w:val="24"/>
        </w:rPr>
        <w:t xml:space="preserve"> </w:t>
      </w:r>
      <w:r w:rsidRPr="00BD1603">
        <w:rPr>
          <w:sz w:val="24"/>
          <w:szCs w:val="24"/>
        </w:rPr>
        <w:t xml:space="preserve">Migrants with expired or irregular documentation often face barriers accessing formal financial services, including bank accounts and regulated money transfer systems, due to compliance </w:t>
      </w:r>
      <w:r w:rsidR="00C43B1A" w:rsidRPr="00BD1603">
        <w:rPr>
          <w:sz w:val="24"/>
          <w:szCs w:val="24"/>
        </w:rPr>
        <w:t>requirements and</w:t>
      </w:r>
      <w:r w:rsidRPr="00BD1603">
        <w:rPr>
          <w:sz w:val="24"/>
          <w:szCs w:val="24"/>
        </w:rPr>
        <w:t xml:space="preserve"> anti-money laundering regulations.</w:t>
      </w:r>
      <w:r w:rsidR="00AB40DE" w:rsidRPr="00BD1603">
        <w:rPr>
          <w:sz w:val="24"/>
          <w:szCs w:val="24"/>
        </w:rPr>
        <w:footnoteReference w:id="28"/>
      </w:r>
      <w:r w:rsidRPr="00BD1603">
        <w:rPr>
          <w:sz w:val="24"/>
          <w:szCs w:val="24"/>
        </w:rPr>
        <w:t xml:space="preserve"> </w:t>
      </w:r>
      <w:r w:rsidR="003F3B3C">
        <w:rPr>
          <w:sz w:val="24"/>
          <w:szCs w:val="24"/>
        </w:rPr>
        <w:t>Consequently</w:t>
      </w:r>
      <w:r w:rsidRPr="00BD1603">
        <w:rPr>
          <w:sz w:val="24"/>
          <w:szCs w:val="24"/>
        </w:rPr>
        <w:t>,</w:t>
      </w:r>
      <w:r w:rsidR="46304701" w:rsidRPr="00BD1603">
        <w:rPr>
          <w:sz w:val="24"/>
          <w:szCs w:val="24"/>
        </w:rPr>
        <w:t xml:space="preserve"> </w:t>
      </w:r>
      <w:r w:rsidRPr="00BD1603">
        <w:rPr>
          <w:sz w:val="24"/>
          <w:szCs w:val="24"/>
        </w:rPr>
        <w:t xml:space="preserve">migrants may rely on informal remittance channels, which are less secure and expose them </w:t>
      </w:r>
      <w:r w:rsidR="003F3B3C">
        <w:rPr>
          <w:sz w:val="24"/>
          <w:szCs w:val="24"/>
        </w:rPr>
        <w:t xml:space="preserve">to </w:t>
      </w:r>
      <w:r w:rsidRPr="00BD1603">
        <w:rPr>
          <w:sz w:val="24"/>
          <w:szCs w:val="24"/>
        </w:rPr>
        <w:t>fraud, loss of funds and exploitation</w:t>
      </w:r>
      <w:r w:rsidR="00BB76B2">
        <w:rPr>
          <w:sz w:val="24"/>
          <w:szCs w:val="24"/>
        </w:rPr>
        <w:t>.</w:t>
      </w:r>
      <w:r w:rsidR="00AB40DE" w:rsidRPr="00BD1603">
        <w:rPr>
          <w:sz w:val="24"/>
          <w:szCs w:val="24"/>
          <w:vertAlign w:val="superscript"/>
        </w:rPr>
        <w:footnoteReference w:id="29"/>
      </w:r>
    </w:p>
    <w:p w14:paraId="55042555" w14:textId="77777777" w:rsidR="00CA50EC" w:rsidRPr="00BD1603" w:rsidRDefault="00CA50EC" w:rsidP="00AB40DE">
      <w:pPr>
        <w:jc w:val="both"/>
        <w:rPr>
          <w:sz w:val="24"/>
          <w:szCs w:val="24"/>
        </w:rPr>
      </w:pPr>
    </w:p>
    <w:p w14:paraId="2852899B" w14:textId="6E6ABB78" w:rsidR="00AB40DE" w:rsidRPr="00BD1603" w:rsidRDefault="00AB40DE" w:rsidP="00AB40DE">
      <w:pPr>
        <w:jc w:val="both"/>
        <w:rPr>
          <w:b/>
          <w:bCs/>
          <w:sz w:val="24"/>
          <w:szCs w:val="24"/>
        </w:rPr>
      </w:pPr>
      <w:r w:rsidRPr="00BD1603">
        <w:rPr>
          <w:b/>
          <w:bCs/>
          <w:sz w:val="24"/>
          <w:szCs w:val="24"/>
        </w:rPr>
        <w:t xml:space="preserve">Right to Be Informed and Dissemination </w:t>
      </w:r>
    </w:p>
    <w:p w14:paraId="0175CED0" w14:textId="77777777" w:rsidR="00AB40DE" w:rsidRPr="00BD1603" w:rsidRDefault="00AB40DE" w:rsidP="00AB40DE">
      <w:pPr>
        <w:jc w:val="both"/>
        <w:rPr>
          <w:sz w:val="24"/>
          <w:szCs w:val="24"/>
        </w:rPr>
      </w:pPr>
      <w:r w:rsidRPr="00BD1603">
        <w:rPr>
          <w:sz w:val="24"/>
          <w:szCs w:val="24"/>
        </w:rPr>
        <w:t>Information is not consistently provided in accessible formats or languages understood by migrant workers, limiting awareness and access to rights.</w:t>
      </w:r>
    </w:p>
    <w:p w14:paraId="300B1E5F" w14:textId="0914A084" w:rsidR="0461EAE5" w:rsidRPr="00BD1603" w:rsidRDefault="0461EAE5" w:rsidP="0461EAE5">
      <w:pPr>
        <w:jc w:val="both"/>
        <w:rPr>
          <w:b/>
          <w:bCs/>
          <w:sz w:val="24"/>
          <w:szCs w:val="24"/>
        </w:rPr>
      </w:pPr>
    </w:p>
    <w:p w14:paraId="6A4EF8DC" w14:textId="69D6BF03" w:rsidR="00AB40DE" w:rsidRPr="00BD1603" w:rsidRDefault="00AB40DE" w:rsidP="00AB40DE">
      <w:pPr>
        <w:jc w:val="both"/>
        <w:rPr>
          <w:b/>
          <w:bCs/>
          <w:sz w:val="24"/>
          <w:szCs w:val="24"/>
        </w:rPr>
      </w:pPr>
      <w:r w:rsidRPr="00BD1603">
        <w:rPr>
          <w:b/>
          <w:bCs/>
          <w:sz w:val="24"/>
          <w:szCs w:val="24"/>
        </w:rPr>
        <w:t xml:space="preserve">Pre-Departure and Right to Be Informed </w:t>
      </w:r>
    </w:p>
    <w:p w14:paraId="72AE03E8" w14:textId="353E181E" w:rsidR="00AB40DE" w:rsidRPr="00BD1603" w:rsidRDefault="08F97BDC" w:rsidP="2EE137BE">
      <w:pPr>
        <w:jc w:val="both"/>
        <w:rPr>
          <w:sz w:val="24"/>
          <w:szCs w:val="24"/>
        </w:rPr>
      </w:pPr>
      <w:r w:rsidRPr="00BD1603">
        <w:rPr>
          <w:sz w:val="24"/>
          <w:szCs w:val="24"/>
        </w:rPr>
        <w:t xml:space="preserve">The Pre-Departure Training for Labour Migrants in The Gambia is a commendable step </w:t>
      </w:r>
      <w:r w:rsidR="00650E7E">
        <w:rPr>
          <w:sz w:val="24"/>
          <w:szCs w:val="24"/>
        </w:rPr>
        <w:t>under the</w:t>
      </w:r>
      <w:r w:rsidRPr="00BD1603">
        <w:rPr>
          <w:sz w:val="24"/>
          <w:szCs w:val="24"/>
        </w:rPr>
        <w:t xml:space="preserve"> labour migration framework, supported </w:t>
      </w:r>
      <w:r w:rsidR="00650E7E">
        <w:rPr>
          <w:sz w:val="24"/>
          <w:szCs w:val="24"/>
        </w:rPr>
        <w:t>in</w:t>
      </w:r>
      <w:r w:rsidR="00650E7E" w:rsidRPr="00BD1603">
        <w:rPr>
          <w:sz w:val="24"/>
          <w:szCs w:val="24"/>
        </w:rPr>
        <w:t xml:space="preserve"> </w:t>
      </w:r>
      <w:r w:rsidRPr="00BD1603">
        <w:rPr>
          <w:sz w:val="24"/>
          <w:szCs w:val="24"/>
        </w:rPr>
        <w:t>the Labour Migration Strategy and Action Plan (2022–2026) developed in collaboration with partners such as IOM.</w:t>
      </w:r>
      <w:r w:rsidR="17A1C568" w:rsidRPr="00BD1603">
        <w:rPr>
          <w:rFonts w:eastAsia="Segoe UI"/>
          <w:color w:val="242424"/>
          <w:sz w:val="24"/>
          <w:szCs w:val="24"/>
        </w:rPr>
        <w:t xml:space="preserve"> </w:t>
      </w:r>
      <w:r w:rsidR="17A1C568" w:rsidRPr="00BD1603">
        <w:rPr>
          <w:color w:val="171717" w:themeColor="background2" w:themeShade="1A"/>
          <w:sz w:val="24"/>
          <w:szCs w:val="24"/>
        </w:rPr>
        <w:t xml:space="preserve">It provides pre-departure </w:t>
      </w:r>
      <w:r w:rsidR="00D657BD">
        <w:rPr>
          <w:color w:val="171717" w:themeColor="background2" w:themeShade="1A"/>
          <w:sz w:val="24"/>
          <w:szCs w:val="24"/>
        </w:rPr>
        <w:t xml:space="preserve">information to </w:t>
      </w:r>
      <w:r w:rsidR="17A1C568" w:rsidRPr="00BD1603">
        <w:rPr>
          <w:color w:val="171717" w:themeColor="background2" w:themeShade="1A"/>
          <w:sz w:val="24"/>
          <w:szCs w:val="24"/>
        </w:rPr>
        <w:t xml:space="preserve">prospective migrants </w:t>
      </w:r>
      <w:r w:rsidRPr="00BD1603">
        <w:rPr>
          <w:color w:val="171717" w:themeColor="background2" w:themeShade="1A"/>
          <w:sz w:val="24"/>
          <w:szCs w:val="24"/>
        </w:rPr>
        <w:t>on labour rights, contract awarenes</w:t>
      </w:r>
      <w:r w:rsidRPr="00BD1603">
        <w:rPr>
          <w:sz w:val="24"/>
          <w:szCs w:val="24"/>
        </w:rPr>
        <w:t xml:space="preserve">s, safe migration practices and available support mechanisms </w:t>
      </w:r>
      <w:r w:rsidR="263CB807" w:rsidRPr="00BD1603">
        <w:rPr>
          <w:sz w:val="24"/>
          <w:szCs w:val="24"/>
        </w:rPr>
        <w:t>abroad. However</w:t>
      </w:r>
      <w:r w:rsidRPr="00BD1603">
        <w:rPr>
          <w:sz w:val="24"/>
          <w:szCs w:val="24"/>
        </w:rPr>
        <w:t>, its effectiveness is constrained by inconsistent</w:t>
      </w:r>
      <w:r w:rsidR="007245EF">
        <w:rPr>
          <w:sz w:val="24"/>
          <w:szCs w:val="24"/>
        </w:rPr>
        <w:t xml:space="preserve"> </w:t>
      </w:r>
      <w:r w:rsidR="005864FF">
        <w:rPr>
          <w:sz w:val="24"/>
          <w:szCs w:val="24"/>
        </w:rPr>
        <w:t>application</w:t>
      </w:r>
      <w:r w:rsidR="005864FF" w:rsidRPr="00BD1603">
        <w:rPr>
          <w:sz w:val="24"/>
          <w:szCs w:val="24"/>
        </w:rPr>
        <w:t>,</w:t>
      </w:r>
      <w:r w:rsidRPr="00BD1603">
        <w:rPr>
          <w:sz w:val="24"/>
          <w:szCs w:val="24"/>
        </w:rPr>
        <w:t xml:space="preserve"> variations in delivery quality and limited post-departure follow-up once migrants are abroad. </w:t>
      </w:r>
    </w:p>
    <w:p w14:paraId="0526DAD2" w14:textId="77777777" w:rsidR="00CA50EC" w:rsidRPr="00BD1603" w:rsidRDefault="00CA50EC" w:rsidP="00AB40DE">
      <w:pPr>
        <w:jc w:val="both"/>
        <w:rPr>
          <w:sz w:val="24"/>
          <w:szCs w:val="24"/>
        </w:rPr>
      </w:pPr>
    </w:p>
    <w:p w14:paraId="40F85B0C" w14:textId="01D1D4A0" w:rsidR="00AB40DE" w:rsidRPr="00BD1603" w:rsidRDefault="00AB40DE" w:rsidP="00AB40DE">
      <w:pPr>
        <w:jc w:val="both"/>
        <w:rPr>
          <w:b/>
          <w:bCs/>
          <w:sz w:val="24"/>
          <w:szCs w:val="24"/>
        </w:rPr>
      </w:pPr>
      <w:r w:rsidRPr="00BD1603">
        <w:rPr>
          <w:b/>
          <w:bCs/>
          <w:sz w:val="24"/>
          <w:szCs w:val="24"/>
        </w:rPr>
        <w:t xml:space="preserve">Right to Form and Join Trade Unions </w:t>
      </w:r>
    </w:p>
    <w:p w14:paraId="12C9A192" w14:textId="77777777" w:rsidR="00AB40DE" w:rsidRPr="00BD1603" w:rsidRDefault="00AB40DE" w:rsidP="00AB40DE">
      <w:pPr>
        <w:jc w:val="both"/>
        <w:rPr>
          <w:sz w:val="24"/>
          <w:szCs w:val="24"/>
        </w:rPr>
      </w:pPr>
      <w:r w:rsidRPr="00BD1603">
        <w:rPr>
          <w:sz w:val="24"/>
          <w:szCs w:val="24"/>
        </w:rPr>
        <w:t>Practical and administrative barriers appear to limit the full participation of migrant workers in union leadership, thereby restricting their ability to advocate for better working conditions.</w:t>
      </w:r>
    </w:p>
    <w:p w14:paraId="54F71990" w14:textId="14235367" w:rsidR="00AB40DE" w:rsidRPr="00BD1603" w:rsidRDefault="00AB40DE" w:rsidP="002C459B">
      <w:pPr>
        <w:jc w:val="both"/>
        <w:rPr>
          <w:sz w:val="24"/>
          <w:szCs w:val="24"/>
        </w:rPr>
      </w:pPr>
      <w:r w:rsidRPr="00BD1603">
        <w:rPr>
          <w:b/>
          <w:bCs/>
          <w:sz w:val="24"/>
          <w:szCs w:val="24"/>
        </w:rPr>
        <w:t xml:space="preserve"> </w:t>
      </w:r>
    </w:p>
    <w:p w14:paraId="269C8879" w14:textId="498EAEB9" w:rsidR="00AB40DE" w:rsidRPr="00BD1603" w:rsidRDefault="00AB40DE" w:rsidP="00AB40DE">
      <w:pPr>
        <w:jc w:val="both"/>
        <w:rPr>
          <w:b/>
          <w:bCs/>
          <w:sz w:val="24"/>
          <w:szCs w:val="24"/>
        </w:rPr>
      </w:pPr>
      <w:r w:rsidRPr="00BD1603">
        <w:rPr>
          <w:b/>
          <w:bCs/>
          <w:sz w:val="24"/>
          <w:szCs w:val="24"/>
        </w:rPr>
        <w:t xml:space="preserve">Right to Vote and Political Participation </w:t>
      </w:r>
    </w:p>
    <w:p w14:paraId="5E2C57A8" w14:textId="1E5BD6B8" w:rsidR="00AB40DE" w:rsidRPr="00BD1603" w:rsidRDefault="08F97BDC" w:rsidP="00AB40DE">
      <w:pPr>
        <w:jc w:val="both"/>
        <w:rPr>
          <w:sz w:val="24"/>
          <w:szCs w:val="24"/>
        </w:rPr>
      </w:pPr>
      <w:r w:rsidRPr="00BD1603">
        <w:rPr>
          <w:sz w:val="24"/>
          <w:szCs w:val="24"/>
        </w:rPr>
        <w:t xml:space="preserve">While the right to vote is constitutionally </w:t>
      </w:r>
      <w:r w:rsidR="00D657BD" w:rsidRPr="00BD1603">
        <w:rPr>
          <w:sz w:val="24"/>
          <w:szCs w:val="24"/>
        </w:rPr>
        <w:t>recogni</w:t>
      </w:r>
      <w:r w:rsidR="00D657BD">
        <w:rPr>
          <w:sz w:val="24"/>
          <w:szCs w:val="24"/>
        </w:rPr>
        <w:t>s</w:t>
      </w:r>
      <w:r w:rsidR="00D657BD" w:rsidRPr="00BD1603">
        <w:rPr>
          <w:sz w:val="24"/>
          <w:szCs w:val="24"/>
        </w:rPr>
        <w:t>ed</w:t>
      </w:r>
      <w:r w:rsidRPr="00BD1603">
        <w:rPr>
          <w:sz w:val="24"/>
          <w:szCs w:val="24"/>
        </w:rPr>
        <w:t xml:space="preserve">, the practical mechanisms to enable Gambians abroad to vote remain </w:t>
      </w:r>
      <w:r w:rsidR="5057825F" w:rsidRPr="00BD1603">
        <w:rPr>
          <w:sz w:val="24"/>
          <w:szCs w:val="24"/>
        </w:rPr>
        <w:t>unavailable</w:t>
      </w:r>
      <w:r w:rsidRPr="00BD1603">
        <w:rPr>
          <w:sz w:val="24"/>
          <w:szCs w:val="24"/>
        </w:rPr>
        <w:t xml:space="preserve">. </w:t>
      </w:r>
    </w:p>
    <w:p w14:paraId="15DBCDBD" w14:textId="29555445" w:rsidR="00AB40DE" w:rsidRPr="00BD1603" w:rsidRDefault="00AB40DE" w:rsidP="00AB40DE">
      <w:pPr>
        <w:jc w:val="both"/>
        <w:rPr>
          <w:b/>
          <w:bCs/>
          <w:sz w:val="24"/>
          <w:szCs w:val="24"/>
        </w:rPr>
      </w:pPr>
      <w:r w:rsidRPr="00BD1603">
        <w:rPr>
          <w:b/>
          <w:bCs/>
          <w:sz w:val="24"/>
          <w:szCs w:val="24"/>
        </w:rPr>
        <w:lastRenderedPageBreak/>
        <w:t xml:space="preserve">Family Reunification </w:t>
      </w:r>
    </w:p>
    <w:p w14:paraId="2C709278" w14:textId="77777777" w:rsidR="00AB40DE" w:rsidRPr="00BD1603" w:rsidRDefault="00AB40DE" w:rsidP="00AB40DE">
      <w:pPr>
        <w:jc w:val="both"/>
        <w:rPr>
          <w:sz w:val="24"/>
          <w:szCs w:val="24"/>
        </w:rPr>
      </w:pPr>
      <w:r w:rsidRPr="00BD1603">
        <w:rPr>
          <w:sz w:val="24"/>
          <w:szCs w:val="24"/>
        </w:rPr>
        <w:t>High financial requirements and complex administrative procedures continue to act as barriers for migrant workers seeking to reunite with their families.</w:t>
      </w:r>
    </w:p>
    <w:p w14:paraId="2CCF6031" w14:textId="77777777" w:rsidR="00CA50EC" w:rsidRPr="00BD1603" w:rsidRDefault="00CA50EC" w:rsidP="00AB40DE">
      <w:pPr>
        <w:jc w:val="both"/>
        <w:rPr>
          <w:sz w:val="24"/>
          <w:szCs w:val="24"/>
        </w:rPr>
      </w:pPr>
    </w:p>
    <w:p w14:paraId="75AFD205" w14:textId="25939203" w:rsidR="00AB40DE" w:rsidRPr="00BD1603" w:rsidRDefault="00AB40DE" w:rsidP="00AB40DE">
      <w:pPr>
        <w:jc w:val="both"/>
        <w:rPr>
          <w:b/>
          <w:bCs/>
          <w:sz w:val="24"/>
          <w:szCs w:val="24"/>
        </w:rPr>
      </w:pPr>
      <w:r w:rsidRPr="00BD1603">
        <w:rPr>
          <w:b/>
          <w:bCs/>
          <w:sz w:val="24"/>
          <w:szCs w:val="24"/>
        </w:rPr>
        <w:t xml:space="preserve">Exemption from Duties and Taxes </w:t>
      </w:r>
    </w:p>
    <w:p w14:paraId="7518EE24" w14:textId="5BE61A3C" w:rsidR="00AB40DE" w:rsidRPr="00BD1603" w:rsidRDefault="08F97BDC" w:rsidP="00AB40DE">
      <w:pPr>
        <w:jc w:val="both"/>
        <w:rPr>
          <w:sz w:val="24"/>
          <w:szCs w:val="24"/>
        </w:rPr>
      </w:pPr>
      <w:r w:rsidRPr="00BD1603">
        <w:rPr>
          <w:sz w:val="24"/>
          <w:szCs w:val="24"/>
        </w:rPr>
        <w:t xml:space="preserve">There is </w:t>
      </w:r>
      <w:r w:rsidR="00013375">
        <w:rPr>
          <w:sz w:val="24"/>
          <w:szCs w:val="24"/>
        </w:rPr>
        <w:t xml:space="preserve">a </w:t>
      </w:r>
      <w:r w:rsidRPr="00BD1603">
        <w:rPr>
          <w:sz w:val="24"/>
          <w:szCs w:val="24"/>
        </w:rPr>
        <w:t xml:space="preserve">lack of clarity regarding duty exemptions for returning migrants. National customs </w:t>
      </w:r>
      <w:r w:rsidR="642420DA" w:rsidRPr="00BD1603">
        <w:rPr>
          <w:sz w:val="24"/>
          <w:szCs w:val="24"/>
        </w:rPr>
        <w:t>regulations apply</w:t>
      </w:r>
      <w:r w:rsidRPr="00BD1603">
        <w:rPr>
          <w:sz w:val="24"/>
          <w:szCs w:val="24"/>
        </w:rPr>
        <w:t xml:space="preserve"> generally, with no specific law found that grants automatic exemptions for the personal and household effects of returning migrants, as required by Article 46.</w:t>
      </w:r>
    </w:p>
    <w:p w14:paraId="06F1A778" w14:textId="6C6C4F22" w:rsidR="2EE137BE" w:rsidRPr="00BD1603" w:rsidRDefault="2EE137BE" w:rsidP="2EE137BE">
      <w:pPr>
        <w:jc w:val="both"/>
        <w:rPr>
          <w:sz w:val="24"/>
          <w:szCs w:val="24"/>
        </w:rPr>
      </w:pPr>
    </w:p>
    <w:p w14:paraId="5874E3AC" w14:textId="2A27A315" w:rsidR="00AB40DE" w:rsidRPr="00BD1603" w:rsidRDefault="6317255C" w:rsidP="00AB40DE">
      <w:pPr>
        <w:jc w:val="both"/>
        <w:rPr>
          <w:sz w:val="24"/>
          <w:szCs w:val="24"/>
        </w:rPr>
      </w:pPr>
      <w:r w:rsidRPr="00BD1603">
        <w:rPr>
          <w:sz w:val="24"/>
          <w:szCs w:val="24"/>
        </w:rPr>
        <w:t xml:space="preserve">There is </w:t>
      </w:r>
      <w:r w:rsidR="112EF74D" w:rsidRPr="00BD1603">
        <w:rPr>
          <w:sz w:val="24"/>
          <w:szCs w:val="24"/>
        </w:rPr>
        <w:t>n</w:t>
      </w:r>
      <w:r w:rsidR="08F97BDC" w:rsidRPr="00BD1603">
        <w:rPr>
          <w:sz w:val="24"/>
          <w:szCs w:val="24"/>
        </w:rPr>
        <w:t>o discriminatory tax treatment against foreign workers</w:t>
      </w:r>
      <w:r w:rsidR="00230AC7">
        <w:rPr>
          <w:sz w:val="24"/>
          <w:szCs w:val="24"/>
        </w:rPr>
        <w:t>;</w:t>
      </w:r>
      <w:r w:rsidR="00230AC7" w:rsidRPr="00BD1603">
        <w:rPr>
          <w:sz w:val="24"/>
          <w:szCs w:val="24"/>
        </w:rPr>
        <w:t xml:space="preserve"> </w:t>
      </w:r>
      <w:r w:rsidR="0D94A52D" w:rsidRPr="00BD1603">
        <w:rPr>
          <w:sz w:val="24"/>
          <w:szCs w:val="24"/>
        </w:rPr>
        <w:t>however,</w:t>
      </w:r>
      <w:r w:rsidR="22C110EE" w:rsidRPr="00BD1603">
        <w:rPr>
          <w:sz w:val="24"/>
          <w:szCs w:val="24"/>
        </w:rPr>
        <w:t xml:space="preserve"> </w:t>
      </w:r>
      <w:r w:rsidR="00230AC7">
        <w:rPr>
          <w:sz w:val="24"/>
          <w:szCs w:val="24"/>
        </w:rPr>
        <w:t xml:space="preserve">a </w:t>
      </w:r>
      <w:r w:rsidR="08F97BDC" w:rsidRPr="00BD1603">
        <w:rPr>
          <w:sz w:val="24"/>
          <w:szCs w:val="24"/>
        </w:rPr>
        <w:t>limited number of Double Taxation Agreements remains a gap that may expose migrant workers to double taxation. Beyond a long-standing agreement with the United Kingdom</w:t>
      </w:r>
      <w:r w:rsidR="00AB40DE" w:rsidRPr="00BD1603">
        <w:rPr>
          <w:sz w:val="24"/>
          <w:szCs w:val="24"/>
          <w:vertAlign w:val="superscript"/>
        </w:rPr>
        <w:footnoteReference w:id="30"/>
      </w:r>
      <w:r w:rsidR="08F97BDC" w:rsidRPr="00BD1603">
        <w:rPr>
          <w:sz w:val="24"/>
          <w:szCs w:val="24"/>
        </w:rPr>
        <w:t>, no comparable protections exist for Gambians in other major destination countries, such as the UAE or EU member states.</w:t>
      </w:r>
    </w:p>
    <w:p w14:paraId="51021408" w14:textId="3B0FF1BC" w:rsidR="00AB40DE" w:rsidRPr="00BD1603" w:rsidRDefault="00AB40DE" w:rsidP="00B52F9B">
      <w:pPr>
        <w:jc w:val="both"/>
        <w:rPr>
          <w:sz w:val="24"/>
          <w:szCs w:val="24"/>
        </w:rPr>
      </w:pPr>
      <w:r w:rsidRPr="00BD1603">
        <w:rPr>
          <w:b/>
          <w:bCs/>
          <w:sz w:val="24"/>
          <w:szCs w:val="24"/>
        </w:rPr>
        <w:t xml:space="preserve"> </w:t>
      </w:r>
    </w:p>
    <w:p w14:paraId="57C7449B" w14:textId="1B22EABA" w:rsidR="00AB40DE" w:rsidRPr="00BD1603" w:rsidRDefault="08F97BDC" w:rsidP="2EE137BE">
      <w:pPr>
        <w:jc w:val="both"/>
        <w:rPr>
          <w:b/>
          <w:bCs/>
          <w:sz w:val="24"/>
          <w:szCs w:val="24"/>
        </w:rPr>
      </w:pPr>
      <w:r w:rsidRPr="00BD1603">
        <w:rPr>
          <w:b/>
          <w:bCs/>
          <w:sz w:val="24"/>
          <w:szCs w:val="24"/>
        </w:rPr>
        <w:t xml:space="preserve">Work Permits and Residency </w:t>
      </w:r>
    </w:p>
    <w:p w14:paraId="129FD603" w14:textId="6610863F" w:rsidR="00AB40DE" w:rsidRPr="00BD1603" w:rsidRDefault="08F97BDC" w:rsidP="00AB40DE">
      <w:pPr>
        <w:jc w:val="both"/>
        <w:rPr>
          <w:sz w:val="24"/>
          <w:szCs w:val="24"/>
        </w:rPr>
      </w:pPr>
      <w:r w:rsidRPr="00BD1603">
        <w:rPr>
          <w:sz w:val="24"/>
          <w:szCs w:val="24"/>
        </w:rPr>
        <w:t xml:space="preserve">Work permits in The Gambia are </w:t>
      </w:r>
      <w:proofErr w:type="gramStart"/>
      <w:r w:rsidR="004A3499" w:rsidRPr="00BD1603">
        <w:rPr>
          <w:sz w:val="24"/>
          <w:szCs w:val="24"/>
        </w:rPr>
        <w:t>employer</w:t>
      </w:r>
      <w:r w:rsidR="00967C51">
        <w:rPr>
          <w:sz w:val="24"/>
          <w:szCs w:val="24"/>
        </w:rPr>
        <w:t>-</w:t>
      </w:r>
      <w:r w:rsidR="004A3499">
        <w:rPr>
          <w:sz w:val="24"/>
          <w:szCs w:val="24"/>
        </w:rPr>
        <w:t>specific</w:t>
      </w:r>
      <w:proofErr w:type="gramEnd"/>
      <w:r w:rsidRPr="00BD1603">
        <w:rPr>
          <w:sz w:val="24"/>
          <w:szCs w:val="24"/>
        </w:rPr>
        <w:t>. Losing a job effectively invalidates a migrant's residency status, forcing immediate departure without a grace period.</w:t>
      </w:r>
      <w:r w:rsidR="00AB40DE" w:rsidRPr="00BD1603">
        <w:rPr>
          <w:sz w:val="24"/>
          <w:szCs w:val="24"/>
          <w:vertAlign w:val="superscript"/>
        </w:rPr>
        <w:footnoteReference w:id="31"/>
      </w:r>
      <w:r w:rsidRPr="00BD1603">
        <w:rPr>
          <w:sz w:val="24"/>
          <w:szCs w:val="24"/>
        </w:rPr>
        <w:t xml:space="preserve"> </w:t>
      </w:r>
    </w:p>
    <w:p w14:paraId="1049A2FD" w14:textId="77777777" w:rsidR="00AB40DE" w:rsidRPr="00BD1603" w:rsidRDefault="00AB40DE" w:rsidP="00AB40DE">
      <w:pPr>
        <w:jc w:val="both"/>
        <w:rPr>
          <w:sz w:val="24"/>
          <w:szCs w:val="24"/>
        </w:rPr>
      </w:pPr>
    </w:p>
    <w:p w14:paraId="73FE81DF" w14:textId="116642F2" w:rsidR="00AB40DE" w:rsidRPr="00BD1603" w:rsidRDefault="00AB40DE" w:rsidP="00AB40DE">
      <w:pPr>
        <w:jc w:val="both"/>
        <w:rPr>
          <w:b/>
          <w:bCs/>
          <w:sz w:val="24"/>
          <w:szCs w:val="24"/>
        </w:rPr>
      </w:pPr>
      <w:r w:rsidRPr="00BD1603">
        <w:rPr>
          <w:b/>
          <w:bCs/>
          <w:sz w:val="24"/>
          <w:szCs w:val="24"/>
        </w:rPr>
        <w:t xml:space="preserve">Frontier and Seasonal Workers </w:t>
      </w:r>
    </w:p>
    <w:p w14:paraId="05C95089" w14:textId="62875C65" w:rsidR="00AB40DE" w:rsidRPr="00BD1603" w:rsidRDefault="08F97BDC" w:rsidP="2EE137BE">
      <w:pPr>
        <w:jc w:val="both"/>
        <w:rPr>
          <w:sz w:val="24"/>
          <w:szCs w:val="24"/>
        </w:rPr>
      </w:pPr>
      <w:r w:rsidRPr="00BD1603">
        <w:rPr>
          <w:sz w:val="24"/>
          <w:szCs w:val="24"/>
        </w:rPr>
        <w:t>ECOWAS protocols are implemented regarding frontier workers. The 2024 circular migration agreement with Spain represents a positive step for seasonal labour migration.</w:t>
      </w:r>
      <w:r w:rsidR="00AB40DE" w:rsidRPr="00BD1603">
        <w:rPr>
          <w:sz w:val="24"/>
          <w:szCs w:val="24"/>
          <w:vertAlign w:val="superscript"/>
        </w:rPr>
        <w:footnoteReference w:id="32"/>
      </w:r>
      <w:r w:rsidRPr="00BD1603">
        <w:rPr>
          <w:sz w:val="24"/>
          <w:szCs w:val="24"/>
        </w:rPr>
        <w:t xml:space="preserve"> As this scheme is in its infancy, </w:t>
      </w:r>
      <w:r w:rsidR="42634D10" w:rsidRPr="00BD1603">
        <w:rPr>
          <w:sz w:val="24"/>
          <w:szCs w:val="24"/>
        </w:rPr>
        <w:t>it is difficult to indicate how the State is monitoring the rights of the Gambian agricultural workers.</w:t>
      </w:r>
    </w:p>
    <w:p w14:paraId="563A47CC" w14:textId="11350311" w:rsidR="2EE137BE" w:rsidRPr="00BD1603" w:rsidRDefault="2EE137BE" w:rsidP="2EE137BE">
      <w:pPr>
        <w:jc w:val="both"/>
        <w:rPr>
          <w:b/>
          <w:bCs/>
          <w:sz w:val="24"/>
          <w:szCs w:val="24"/>
        </w:rPr>
      </w:pPr>
    </w:p>
    <w:p w14:paraId="471C0F6F" w14:textId="77777777" w:rsidR="00C27171" w:rsidRPr="00BD1603" w:rsidRDefault="5894E33D" w:rsidP="07015287">
      <w:pPr>
        <w:jc w:val="both"/>
        <w:rPr>
          <w:b/>
          <w:bCs/>
          <w:sz w:val="24"/>
          <w:szCs w:val="24"/>
        </w:rPr>
      </w:pPr>
      <w:r w:rsidRPr="00BD1603">
        <w:rPr>
          <w:b/>
          <w:bCs/>
          <w:sz w:val="24"/>
          <w:szCs w:val="24"/>
        </w:rPr>
        <w:t>Children in situations of international migration</w:t>
      </w:r>
    </w:p>
    <w:p w14:paraId="50673CEA" w14:textId="18BF83A9" w:rsidR="00C27171" w:rsidRPr="00BD1603" w:rsidRDefault="00C27171" w:rsidP="00092642">
      <w:pPr>
        <w:jc w:val="both"/>
        <w:rPr>
          <w:sz w:val="24"/>
          <w:szCs w:val="24"/>
        </w:rPr>
      </w:pPr>
    </w:p>
    <w:p w14:paraId="49708968" w14:textId="1243C5B9" w:rsidR="0062792A" w:rsidRPr="00BD1603" w:rsidRDefault="00D453EA" w:rsidP="0062792A">
      <w:pPr>
        <w:jc w:val="both"/>
        <w:rPr>
          <w:sz w:val="24"/>
          <w:szCs w:val="24"/>
          <w:lang w:val="en-US"/>
        </w:rPr>
      </w:pPr>
      <w:r>
        <w:rPr>
          <w:sz w:val="24"/>
          <w:szCs w:val="24"/>
          <w:lang w:val="en-US"/>
        </w:rPr>
        <w:t>M</w:t>
      </w:r>
      <w:r w:rsidR="11EFF376" w:rsidRPr="00BD1603">
        <w:rPr>
          <w:sz w:val="24"/>
          <w:szCs w:val="24"/>
          <w:lang w:val="en-US"/>
        </w:rPr>
        <w:t>igration creates multiple and overlapping vulnerabilities for children</w:t>
      </w:r>
      <w:r>
        <w:rPr>
          <w:sz w:val="24"/>
          <w:szCs w:val="24"/>
          <w:lang w:val="en-US"/>
        </w:rPr>
        <w:t>, with t</w:t>
      </w:r>
      <w:r w:rsidR="11EFF376" w:rsidRPr="00BD1603">
        <w:rPr>
          <w:sz w:val="24"/>
          <w:szCs w:val="24"/>
          <w:lang w:val="en-US"/>
        </w:rPr>
        <w:t xml:space="preserve">hose left behind by migrating parents </w:t>
      </w:r>
      <w:r w:rsidR="008C1F8E">
        <w:rPr>
          <w:sz w:val="24"/>
          <w:szCs w:val="24"/>
          <w:lang w:val="en-US"/>
        </w:rPr>
        <w:t xml:space="preserve">sometimes </w:t>
      </w:r>
      <w:r>
        <w:rPr>
          <w:sz w:val="24"/>
          <w:szCs w:val="24"/>
          <w:lang w:val="en-US"/>
        </w:rPr>
        <w:t>facing</w:t>
      </w:r>
      <w:r w:rsidR="11EFF376" w:rsidRPr="00BD1603">
        <w:rPr>
          <w:sz w:val="24"/>
          <w:szCs w:val="24"/>
          <w:lang w:val="en-US"/>
        </w:rPr>
        <w:t xml:space="preserve"> neglect, abuse, and exploitation, including child labour and early marriage, while also experiencing emotional and psychological distress despite receiving remittances. Returning migrant workers frequently </w:t>
      </w:r>
      <w:r w:rsidR="005864FF" w:rsidRPr="00BD1603">
        <w:rPr>
          <w:sz w:val="24"/>
          <w:szCs w:val="24"/>
          <w:lang w:val="en-US"/>
        </w:rPr>
        <w:t>encounter</w:t>
      </w:r>
      <w:r w:rsidR="11EFF376" w:rsidRPr="00BD1603">
        <w:rPr>
          <w:sz w:val="24"/>
          <w:szCs w:val="24"/>
          <w:lang w:val="en-US"/>
        </w:rPr>
        <w:t xml:space="preserve"> challenges such as stigma and economic hardship, which can strain family reunification and affect children’s well-being; although </w:t>
      </w:r>
      <w:r w:rsidR="00C00A0F" w:rsidRPr="00BD1603">
        <w:rPr>
          <w:sz w:val="24"/>
          <w:szCs w:val="24"/>
          <w:lang w:val="en-US"/>
        </w:rPr>
        <w:t>organi</w:t>
      </w:r>
      <w:r w:rsidR="00C00A0F">
        <w:rPr>
          <w:sz w:val="24"/>
          <w:szCs w:val="24"/>
          <w:lang w:val="en-US"/>
        </w:rPr>
        <w:t>s</w:t>
      </w:r>
      <w:r w:rsidR="00C00A0F" w:rsidRPr="00BD1603">
        <w:rPr>
          <w:sz w:val="24"/>
          <w:szCs w:val="24"/>
          <w:lang w:val="en-US"/>
        </w:rPr>
        <w:t xml:space="preserve">ations </w:t>
      </w:r>
      <w:r w:rsidR="11EFF376" w:rsidRPr="00BD1603">
        <w:rPr>
          <w:sz w:val="24"/>
          <w:szCs w:val="24"/>
          <w:lang w:val="en-US"/>
        </w:rPr>
        <w:t xml:space="preserve">like the IOM provide support, coverage remains limited. Unaccompanied children are particularly at risk along migration routes and in destination countries, where they face trafficking, violence, discrimination, and inadequate protection systems. At the same time, children in street situations in urban areas are exposed to daily risks of abuse and exploitation, with insufficient access to support services. </w:t>
      </w:r>
    </w:p>
    <w:p w14:paraId="7A82DC20" w14:textId="77777777" w:rsidR="00CA50EC" w:rsidRPr="00BD1603" w:rsidRDefault="00CA50EC" w:rsidP="0062792A">
      <w:pPr>
        <w:jc w:val="both"/>
        <w:rPr>
          <w:sz w:val="24"/>
          <w:szCs w:val="24"/>
          <w:lang w:val="en-US"/>
        </w:rPr>
      </w:pPr>
    </w:p>
    <w:p w14:paraId="7C148BFE" w14:textId="77777777" w:rsidR="0062792A" w:rsidRPr="00BD1603" w:rsidRDefault="0062792A" w:rsidP="0062792A">
      <w:pPr>
        <w:jc w:val="both"/>
        <w:rPr>
          <w:b/>
          <w:sz w:val="24"/>
          <w:szCs w:val="24"/>
        </w:rPr>
      </w:pPr>
      <w:r w:rsidRPr="00BD1603">
        <w:rPr>
          <w:b/>
          <w:sz w:val="24"/>
          <w:szCs w:val="24"/>
        </w:rPr>
        <w:t>International cooperation with countries of transit and destination</w:t>
      </w:r>
    </w:p>
    <w:p w14:paraId="3B4B8AFB" w14:textId="4863F518" w:rsidR="0062792A" w:rsidRPr="00BD1603" w:rsidRDefault="11EFF376" w:rsidP="0062792A">
      <w:pPr>
        <w:jc w:val="both"/>
        <w:rPr>
          <w:sz w:val="24"/>
          <w:szCs w:val="24"/>
          <w:lang w:val="en-US"/>
        </w:rPr>
      </w:pPr>
      <w:r w:rsidRPr="00BD1603">
        <w:rPr>
          <w:sz w:val="24"/>
          <w:szCs w:val="24"/>
          <w:lang w:val="en-US"/>
        </w:rPr>
        <w:t>The Gambia has signed bilateral labour agreements with countries such as United Arab Emirates, Qatar, Saudi Arabia, and Spain to regulate recruitment and working conditions of migrant workers through formal, contract-based systems</w:t>
      </w:r>
      <w:r w:rsidR="2CADD78B" w:rsidRPr="00BD1603">
        <w:rPr>
          <w:sz w:val="24"/>
          <w:szCs w:val="24"/>
          <w:lang w:val="en-US"/>
        </w:rPr>
        <w:t xml:space="preserve">. </w:t>
      </w:r>
      <w:r w:rsidR="43F9CC47" w:rsidRPr="00BD1603">
        <w:rPr>
          <w:sz w:val="24"/>
          <w:szCs w:val="24"/>
          <w:lang w:val="en-US"/>
        </w:rPr>
        <w:t xml:space="preserve">These agreements aim to protect workers’ rights and reduce irregular migration, but their impact is limited by weak enforcement, especially in some </w:t>
      </w:r>
      <w:r w:rsidR="43F9CC47" w:rsidRPr="00BD1603">
        <w:rPr>
          <w:sz w:val="24"/>
          <w:szCs w:val="24"/>
          <w:lang w:val="en-US"/>
        </w:rPr>
        <w:lastRenderedPageBreak/>
        <w:t>Gulf countries</w:t>
      </w:r>
      <w:r w:rsidR="007D2B41">
        <w:rPr>
          <w:sz w:val="24"/>
          <w:szCs w:val="24"/>
          <w:lang w:val="en-US"/>
        </w:rPr>
        <w:t>, leaving them open to</w:t>
      </w:r>
      <w:r w:rsidR="43F9CC47" w:rsidRPr="00BD1603">
        <w:rPr>
          <w:sz w:val="24"/>
          <w:szCs w:val="24"/>
          <w:lang w:val="en-US"/>
        </w:rPr>
        <w:t xml:space="preserve"> exploitation</w:t>
      </w:r>
      <w:r w:rsidR="007D2B41">
        <w:rPr>
          <w:sz w:val="24"/>
          <w:szCs w:val="24"/>
          <w:lang w:val="en-US"/>
        </w:rPr>
        <w:t>. S</w:t>
      </w:r>
      <w:r w:rsidR="43F9CC47" w:rsidRPr="00BD1603">
        <w:rPr>
          <w:sz w:val="24"/>
          <w:szCs w:val="24"/>
          <w:lang w:val="en-US"/>
        </w:rPr>
        <w:t xml:space="preserve">trict return conditions in circular migration schemes can increase vulnerability and restrict long-term opportunities.  </w:t>
      </w:r>
    </w:p>
    <w:p w14:paraId="32D1DCA6" w14:textId="77777777" w:rsidR="0062792A" w:rsidRPr="00BD1603" w:rsidRDefault="0062792A" w:rsidP="0062792A">
      <w:pPr>
        <w:jc w:val="both"/>
        <w:rPr>
          <w:b/>
          <w:bCs/>
          <w:sz w:val="24"/>
          <w:szCs w:val="24"/>
        </w:rPr>
      </w:pPr>
    </w:p>
    <w:p w14:paraId="380A8D6B" w14:textId="77777777" w:rsidR="0062792A" w:rsidRPr="00BD1603" w:rsidRDefault="11EFF376" w:rsidP="2EE137BE">
      <w:pPr>
        <w:jc w:val="both"/>
        <w:rPr>
          <w:b/>
          <w:bCs/>
          <w:sz w:val="24"/>
          <w:szCs w:val="24"/>
        </w:rPr>
      </w:pPr>
      <w:r w:rsidRPr="00BD1603">
        <w:rPr>
          <w:b/>
          <w:bCs/>
          <w:sz w:val="24"/>
          <w:szCs w:val="24"/>
        </w:rPr>
        <w:t>Migration services and policies</w:t>
      </w:r>
    </w:p>
    <w:p w14:paraId="45EA0517" w14:textId="2C1D3B6B" w:rsidR="2EE137BE" w:rsidRPr="00BD1603" w:rsidRDefault="2EE137BE" w:rsidP="2EE137BE">
      <w:pPr>
        <w:jc w:val="both"/>
        <w:rPr>
          <w:b/>
          <w:bCs/>
          <w:sz w:val="24"/>
          <w:szCs w:val="24"/>
        </w:rPr>
      </w:pPr>
    </w:p>
    <w:p w14:paraId="768EE920" w14:textId="26ADC467" w:rsidR="2CF38FB7" w:rsidRDefault="007D2B41" w:rsidP="2EE137BE">
      <w:pPr>
        <w:jc w:val="both"/>
        <w:rPr>
          <w:sz w:val="24"/>
          <w:szCs w:val="24"/>
        </w:rPr>
      </w:pPr>
      <w:r>
        <w:rPr>
          <w:sz w:val="24"/>
          <w:szCs w:val="24"/>
        </w:rPr>
        <w:t>Through</w:t>
      </w:r>
      <w:r w:rsidR="2CF38FB7" w:rsidRPr="00BD1603">
        <w:rPr>
          <w:sz w:val="24"/>
          <w:szCs w:val="24"/>
        </w:rPr>
        <w:t xml:space="preserve"> IOM, GID operates Migration Information Centres that provide migrants and returnees with guidance, resources, and support. These centres focus on promoting safe migration, assisting reintegration, and raising awareness about the risks of irregular migration.</w:t>
      </w:r>
    </w:p>
    <w:p w14:paraId="14442546" w14:textId="77777777" w:rsidR="007D2B41" w:rsidRPr="00BD1603" w:rsidRDefault="007D2B41" w:rsidP="2EE137BE">
      <w:pPr>
        <w:jc w:val="both"/>
        <w:rPr>
          <w:sz w:val="24"/>
          <w:szCs w:val="24"/>
        </w:rPr>
      </w:pPr>
    </w:p>
    <w:p w14:paraId="4962B673" w14:textId="58EC9682" w:rsidR="22441222" w:rsidRPr="00BD1603" w:rsidRDefault="22441222" w:rsidP="2EE137BE">
      <w:pPr>
        <w:jc w:val="both"/>
        <w:rPr>
          <w:sz w:val="24"/>
          <w:szCs w:val="24"/>
        </w:rPr>
      </w:pPr>
      <w:r w:rsidRPr="00BD1603">
        <w:rPr>
          <w:sz w:val="24"/>
          <w:szCs w:val="24"/>
        </w:rPr>
        <w:t>Migration</w:t>
      </w:r>
      <w:r w:rsidR="7D650E7F" w:rsidRPr="00BD1603">
        <w:rPr>
          <w:sz w:val="24"/>
          <w:szCs w:val="24"/>
        </w:rPr>
        <w:t xml:space="preserve"> laws,</w:t>
      </w:r>
      <w:r w:rsidRPr="00BD1603">
        <w:rPr>
          <w:sz w:val="24"/>
          <w:szCs w:val="24"/>
        </w:rPr>
        <w:t xml:space="preserve"> policies and programmes</w:t>
      </w:r>
      <w:r w:rsidR="768FF340" w:rsidRPr="00BD1603">
        <w:rPr>
          <w:sz w:val="24"/>
          <w:szCs w:val="24"/>
        </w:rPr>
        <w:t xml:space="preserve"> are</w:t>
      </w:r>
      <w:r w:rsidRPr="00BD1603">
        <w:rPr>
          <w:sz w:val="24"/>
          <w:szCs w:val="24"/>
        </w:rPr>
        <w:t xml:space="preserve"> </w:t>
      </w:r>
      <w:r w:rsidR="7D4C73B1" w:rsidRPr="00BD1603">
        <w:rPr>
          <w:sz w:val="24"/>
          <w:szCs w:val="24"/>
        </w:rPr>
        <w:t xml:space="preserve">ineffectively </w:t>
      </w:r>
      <w:r w:rsidRPr="00BD1603">
        <w:rPr>
          <w:sz w:val="24"/>
          <w:szCs w:val="24"/>
        </w:rPr>
        <w:t>implement</w:t>
      </w:r>
      <w:r w:rsidR="1F8A87CD" w:rsidRPr="00BD1603">
        <w:rPr>
          <w:sz w:val="24"/>
          <w:szCs w:val="24"/>
        </w:rPr>
        <w:t>ed</w:t>
      </w:r>
      <w:r w:rsidR="007D2B41">
        <w:rPr>
          <w:sz w:val="24"/>
          <w:szCs w:val="24"/>
        </w:rPr>
        <w:t xml:space="preserve"> </w:t>
      </w:r>
      <w:r w:rsidRPr="00BD1603">
        <w:rPr>
          <w:sz w:val="24"/>
          <w:szCs w:val="24"/>
        </w:rPr>
        <w:t>due to limited institutional capacity, including within the G</w:t>
      </w:r>
      <w:r w:rsidR="58AAF94D" w:rsidRPr="00BD1603">
        <w:rPr>
          <w:sz w:val="24"/>
          <w:szCs w:val="24"/>
        </w:rPr>
        <w:t>ID.</w:t>
      </w:r>
      <w:r w:rsidRPr="00BD1603">
        <w:rPr>
          <w:sz w:val="24"/>
          <w:szCs w:val="24"/>
        </w:rPr>
        <w:t xml:space="preserve"> Coordination among institutions </w:t>
      </w:r>
      <w:r w:rsidR="6357EFF4" w:rsidRPr="00BD1603">
        <w:rPr>
          <w:sz w:val="24"/>
          <w:szCs w:val="24"/>
        </w:rPr>
        <w:t>is fragmented</w:t>
      </w:r>
      <w:r w:rsidRPr="00BD1603">
        <w:rPr>
          <w:sz w:val="24"/>
          <w:szCs w:val="24"/>
        </w:rPr>
        <w:t>, leading to inefficiencies and duplication of efforts.</w:t>
      </w:r>
      <w:r w:rsidR="6F8529EC" w:rsidRPr="00BD1603">
        <w:rPr>
          <w:sz w:val="24"/>
          <w:szCs w:val="24"/>
        </w:rPr>
        <w:t xml:space="preserve"> There are also major data gaps, making it difficult to track migration trends and assess programme impact. Many initiatives rely on donor funding, raising concerns about sustainability. </w:t>
      </w:r>
    </w:p>
    <w:p w14:paraId="6927AFEC" w14:textId="319C4B64" w:rsidR="2EE137BE" w:rsidRPr="00BD1603" w:rsidRDefault="2EE137BE" w:rsidP="2EE137BE">
      <w:pPr>
        <w:jc w:val="both"/>
        <w:rPr>
          <w:sz w:val="24"/>
          <w:szCs w:val="24"/>
        </w:rPr>
      </w:pPr>
    </w:p>
    <w:p w14:paraId="6DA93622" w14:textId="397FAF6A" w:rsidR="0062792A" w:rsidRPr="00BD1603" w:rsidRDefault="0062792A" w:rsidP="0062792A">
      <w:pPr>
        <w:jc w:val="both"/>
        <w:rPr>
          <w:b/>
          <w:sz w:val="24"/>
          <w:szCs w:val="24"/>
          <w:lang w:val="en-US"/>
        </w:rPr>
      </w:pPr>
      <w:r w:rsidRPr="00BD1603">
        <w:rPr>
          <w:b/>
          <w:sz w:val="24"/>
          <w:szCs w:val="24"/>
        </w:rPr>
        <w:t>Recruitment agencies</w:t>
      </w:r>
    </w:p>
    <w:p w14:paraId="02890198" w14:textId="14205147" w:rsidR="6331D36C" w:rsidRPr="00BD1603" w:rsidRDefault="6331D36C" w:rsidP="6331D36C">
      <w:pPr>
        <w:jc w:val="both"/>
        <w:rPr>
          <w:b/>
          <w:bCs/>
          <w:sz w:val="24"/>
          <w:szCs w:val="24"/>
          <w:lang w:val="en-US"/>
        </w:rPr>
      </w:pPr>
    </w:p>
    <w:p w14:paraId="655CE80A" w14:textId="58A986B6" w:rsidR="203C3478" w:rsidRPr="00BD1603" w:rsidRDefault="60256B02" w:rsidP="7AF82E55">
      <w:pPr>
        <w:jc w:val="both"/>
        <w:rPr>
          <w:sz w:val="24"/>
          <w:szCs w:val="24"/>
        </w:rPr>
      </w:pPr>
      <w:r w:rsidRPr="00BD1603">
        <w:rPr>
          <w:sz w:val="24"/>
          <w:szCs w:val="24"/>
        </w:rPr>
        <w:t xml:space="preserve">The Labour Act </w:t>
      </w:r>
      <w:r w:rsidR="44411CF6" w:rsidRPr="00BD1603">
        <w:rPr>
          <w:sz w:val="24"/>
          <w:szCs w:val="24"/>
        </w:rPr>
        <w:t>2023 requires</w:t>
      </w:r>
      <w:r w:rsidRPr="00BD1603">
        <w:rPr>
          <w:sz w:val="24"/>
          <w:szCs w:val="24"/>
        </w:rPr>
        <w:t xml:space="preserve"> </w:t>
      </w:r>
      <w:r w:rsidR="62955391" w:rsidRPr="00BD1603">
        <w:rPr>
          <w:sz w:val="24"/>
          <w:szCs w:val="24"/>
        </w:rPr>
        <w:t xml:space="preserve">private </w:t>
      </w:r>
      <w:r w:rsidRPr="00BD1603">
        <w:rPr>
          <w:sz w:val="24"/>
          <w:szCs w:val="24"/>
        </w:rPr>
        <w:t>recruitment agencies to obtain and annually renew licenses.</w:t>
      </w:r>
      <w:r w:rsidR="145EC2D9" w:rsidRPr="00BD1603">
        <w:rPr>
          <w:sz w:val="24"/>
          <w:szCs w:val="24"/>
        </w:rPr>
        <w:t xml:space="preserve"> </w:t>
      </w:r>
      <w:r w:rsidR="003E7FF5">
        <w:rPr>
          <w:sz w:val="24"/>
          <w:szCs w:val="24"/>
        </w:rPr>
        <w:t>D</w:t>
      </w:r>
      <w:r w:rsidR="145EC2D9" w:rsidRPr="00BD1603">
        <w:rPr>
          <w:sz w:val="24"/>
          <w:szCs w:val="24"/>
        </w:rPr>
        <w:t>ue to w</w:t>
      </w:r>
      <w:r w:rsidR="594E0CAF" w:rsidRPr="00BD1603">
        <w:rPr>
          <w:sz w:val="24"/>
          <w:szCs w:val="24"/>
        </w:rPr>
        <w:t>eak enforcement and oversight, many of these agencies</w:t>
      </w:r>
      <w:r w:rsidR="145EC2D9" w:rsidRPr="00BD1603">
        <w:rPr>
          <w:sz w:val="24"/>
          <w:szCs w:val="24"/>
        </w:rPr>
        <w:t xml:space="preserve"> </w:t>
      </w:r>
      <w:r w:rsidR="7267D71B" w:rsidRPr="00BD1603">
        <w:rPr>
          <w:sz w:val="24"/>
          <w:szCs w:val="24"/>
        </w:rPr>
        <w:t>operate without valid licenses</w:t>
      </w:r>
      <w:r w:rsidR="4F104859" w:rsidRPr="00BD1603">
        <w:rPr>
          <w:sz w:val="24"/>
          <w:szCs w:val="24"/>
        </w:rPr>
        <w:t xml:space="preserve">. Anecdotal </w:t>
      </w:r>
      <w:r w:rsidR="4009A0A0" w:rsidRPr="00BD1603">
        <w:rPr>
          <w:sz w:val="24"/>
          <w:szCs w:val="24"/>
        </w:rPr>
        <w:t>evidence</w:t>
      </w:r>
      <w:r w:rsidR="4F104859" w:rsidRPr="00BD1603">
        <w:rPr>
          <w:sz w:val="24"/>
          <w:szCs w:val="24"/>
        </w:rPr>
        <w:t xml:space="preserve"> indicates that some workers are subject</w:t>
      </w:r>
      <w:r w:rsidR="0ACF031C" w:rsidRPr="00BD1603">
        <w:rPr>
          <w:sz w:val="24"/>
          <w:szCs w:val="24"/>
        </w:rPr>
        <w:t xml:space="preserve"> to inhumane treatment and exploitation upon arrival, including poor </w:t>
      </w:r>
      <w:r w:rsidR="6C92FAF6" w:rsidRPr="00BD1603">
        <w:rPr>
          <w:sz w:val="24"/>
          <w:szCs w:val="24"/>
        </w:rPr>
        <w:t>working</w:t>
      </w:r>
      <w:r w:rsidR="0085612A">
        <w:rPr>
          <w:sz w:val="24"/>
          <w:szCs w:val="24"/>
        </w:rPr>
        <w:t>/living</w:t>
      </w:r>
      <w:r w:rsidR="6C92FAF6" w:rsidRPr="00BD1603">
        <w:rPr>
          <w:sz w:val="24"/>
          <w:szCs w:val="24"/>
        </w:rPr>
        <w:t xml:space="preserve"> conditions and lower wages than </w:t>
      </w:r>
      <w:r w:rsidR="7895D4AC" w:rsidRPr="00BD1603">
        <w:rPr>
          <w:sz w:val="24"/>
          <w:szCs w:val="24"/>
        </w:rPr>
        <w:t>initially</w:t>
      </w:r>
      <w:r w:rsidR="6C92FAF6" w:rsidRPr="00BD1603">
        <w:rPr>
          <w:sz w:val="24"/>
          <w:szCs w:val="24"/>
        </w:rPr>
        <w:t xml:space="preserve"> promised.</w:t>
      </w:r>
    </w:p>
    <w:p w14:paraId="42E59E3B" w14:textId="4EAC8A64" w:rsidR="203C3478" w:rsidRPr="00BD1603" w:rsidRDefault="203C3478" w:rsidP="2EE137BE">
      <w:pPr>
        <w:jc w:val="both"/>
        <w:rPr>
          <w:b/>
          <w:bCs/>
          <w:sz w:val="24"/>
          <w:szCs w:val="24"/>
          <w:lang w:val="en-US"/>
        </w:rPr>
      </w:pPr>
    </w:p>
    <w:p w14:paraId="6232876C" w14:textId="77777777" w:rsidR="0062792A" w:rsidRPr="00BD1603" w:rsidRDefault="0062792A" w:rsidP="0062792A">
      <w:pPr>
        <w:jc w:val="both"/>
        <w:rPr>
          <w:b/>
          <w:sz w:val="24"/>
          <w:szCs w:val="24"/>
        </w:rPr>
      </w:pPr>
      <w:r w:rsidRPr="00BD1603">
        <w:rPr>
          <w:b/>
          <w:sz w:val="24"/>
          <w:szCs w:val="24"/>
        </w:rPr>
        <w:t>Return and reintegration</w:t>
      </w:r>
    </w:p>
    <w:p w14:paraId="2B033A9F" w14:textId="413D9ED4" w:rsidR="4F34B3FC" w:rsidRPr="00BD1603" w:rsidRDefault="4F34B3FC" w:rsidP="4F34B3FC">
      <w:pPr>
        <w:jc w:val="both"/>
        <w:rPr>
          <w:b/>
          <w:bCs/>
          <w:sz w:val="24"/>
          <w:szCs w:val="24"/>
        </w:rPr>
      </w:pPr>
    </w:p>
    <w:p w14:paraId="4CFA8F5A" w14:textId="07D31EA0" w:rsidR="1F56C7C4" w:rsidRPr="00BD1603" w:rsidRDefault="7606A1F3" w:rsidP="07015287">
      <w:pPr>
        <w:jc w:val="both"/>
        <w:rPr>
          <w:sz w:val="24"/>
          <w:szCs w:val="24"/>
        </w:rPr>
      </w:pPr>
      <w:r w:rsidRPr="00BD1603">
        <w:rPr>
          <w:sz w:val="24"/>
          <w:szCs w:val="24"/>
        </w:rPr>
        <w:t>Return and reintegration are constrained mainly by limited job opportunities, which make it difficult for returnees to rebuild their lives</w:t>
      </w:r>
      <w:r w:rsidR="0085612A">
        <w:rPr>
          <w:sz w:val="24"/>
          <w:szCs w:val="24"/>
        </w:rPr>
        <w:t>, increasing</w:t>
      </w:r>
      <w:r w:rsidRPr="00BD1603">
        <w:rPr>
          <w:sz w:val="24"/>
          <w:szCs w:val="24"/>
        </w:rPr>
        <w:t xml:space="preserve"> the risk of re-migration. Support programmes, including </w:t>
      </w:r>
      <w:r w:rsidR="00F16C82" w:rsidRPr="00BD1603">
        <w:rPr>
          <w:sz w:val="24"/>
          <w:szCs w:val="24"/>
        </w:rPr>
        <w:t>IOM</w:t>
      </w:r>
      <w:r w:rsidR="009F16BD">
        <w:rPr>
          <w:sz w:val="24"/>
          <w:szCs w:val="24"/>
        </w:rPr>
        <w:t>-</w:t>
      </w:r>
      <w:r w:rsidR="0085612A">
        <w:rPr>
          <w:sz w:val="24"/>
          <w:szCs w:val="24"/>
        </w:rPr>
        <w:t xml:space="preserve">supported </w:t>
      </w:r>
      <w:r w:rsidR="009F16BD">
        <w:rPr>
          <w:sz w:val="24"/>
          <w:szCs w:val="24"/>
        </w:rPr>
        <w:t xml:space="preserve">interventions, </w:t>
      </w:r>
      <w:r w:rsidRPr="00BD1603">
        <w:rPr>
          <w:sz w:val="24"/>
          <w:szCs w:val="24"/>
        </w:rPr>
        <w:t>are often short-term and insufficient.</w:t>
      </w:r>
      <w:r w:rsidR="009F16BD">
        <w:rPr>
          <w:sz w:val="24"/>
          <w:szCs w:val="24"/>
        </w:rPr>
        <w:t xml:space="preserve"> </w:t>
      </w:r>
      <w:r w:rsidRPr="00BD1603">
        <w:rPr>
          <w:sz w:val="24"/>
          <w:szCs w:val="24"/>
        </w:rPr>
        <w:t>Returnees also face barriers</w:t>
      </w:r>
      <w:r w:rsidR="009F16BD">
        <w:rPr>
          <w:sz w:val="24"/>
          <w:szCs w:val="24"/>
        </w:rPr>
        <w:t>,</w:t>
      </w:r>
      <w:r w:rsidRPr="00BD1603">
        <w:rPr>
          <w:sz w:val="24"/>
          <w:szCs w:val="24"/>
        </w:rPr>
        <w:t xml:space="preserve"> </w:t>
      </w:r>
      <w:r w:rsidR="009F16BD">
        <w:rPr>
          <w:sz w:val="24"/>
          <w:szCs w:val="24"/>
        </w:rPr>
        <w:t>including</w:t>
      </w:r>
      <w:r w:rsidR="0085612A">
        <w:rPr>
          <w:sz w:val="24"/>
          <w:szCs w:val="24"/>
        </w:rPr>
        <w:t xml:space="preserve"> </w:t>
      </w:r>
      <w:r w:rsidR="009F16BD">
        <w:rPr>
          <w:sz w:val="24"/>
          <w:szCs w:val="24"/>
        </w:rPr>
        <w:t xml:space="preserve">a </w:t>
      </w:r>
      <w:r w:rsidRPr="00BD1603">
        <w:rPr>
          <w:sz w:val="24"/>
          <w:szCs w:val="24"/>
        </w:rPr>
        <w:t>lack of access to finance, skills training, and psychosocial support, as well as social stigma in some communities.</w:t>
      </w:r>
    </w:p>
    <w:p w14:paraId="104A92AB" w14:textId="2A94B378" w:rsidR="2EE137BE" w:rsidRPr="00BD1603" w:rsidRDefault="2EE137BE" w:rsidP="2EE137BE">
      <w:pPr>
        <w:jc w:val="both"/>
        <w:rPr>
          <w:sz w:val="24"/>
          <w:szCs w:val="24"/>
        </w:rPr>
      </w:pPr>
    </w:p>
    <w:p w14:paraId="5C99ACD6" w14:textId="4D04F7EA" w:rsidR="0062792A" w:rsidRPr="00BD1603" w:rsidRDefault="0062792A" w:rsidP="0062792A">
      <w:pPr>
        <w:jc w:val="both"/>
        <w:rPr>
          <w:b/>
          <w:sz w:val="24"/>
          <w:szCs w:val="24"/>
          <w:lang w:val="en-US"/>
        </w:rPr>
      </w:pPr>
      <w:r w:rsidRPr="00BD1603">
        <w:rPr>
          <w:b/>
          <w:sz w:val="24"/>
          <w:szCs w:val="24"/>
          <w:lang w:val="en-US"/>
        </w:rPr>
        <w:t xml:space="preserve">Trafficking in Persons </w:t>
      </w:r>
    </w:p>
    <w:p w14:paraId="17595B3C" w14:textId="4FB0CE3A" w:rsidR="2936824B" w:rsidRPr="00BD1603" w:rsidRDefault="65479C7C" w:rsidP="2D38657A">
      <w:pPr>
        <w:jc w:val="both"/>
        <w:rPr>
          <w:sz w:val="24"/>
          <w:szCs w:val="24"/>
          <w:lang w:val="en-US"/>
        </w:rPr>
      </w:pPr>
      <w:r w:rsidRPr="00BD1603">
        <w:rPr>
          <w:sz w:val="24"/>
          <w:szCs w:val="24"/>
          <w:lang w:val="en-US"/>
        </w:rPr>
        <w:t>The US Department of State recently published the 2025 Trafficking in Persons Report</w:t>
      </w:r>
      <w:r w:rsidR="009D1865">
        <w:rPr>
          <w:sz w:val="24"/>
          <w:szCs w:val="24"/>
          <w:lang w:val="en-US"/>
        </w:rPr>
        <w:t>,</w:t>
      </w:r>
      <w:r w:rsidRPr="00BD1603">
        <w:rPr>
          <w:sz w:val="24"/>
          <w:szCs w:val="24"/>
          <w:lang w:val="en-US"/>
        </w:rPr>
        <w:t xml:space="preserve"> </w:t>
      </w:r>
      <w:r w:rsidR="009D1865">
        <w:rPr>
          <w:sz w:val="24"/>
          <w:szCs w:val="24"/>
          <w:lang w:val="en-US"/>
        </w:rPr>
        <w:t xml:space="preserve">with </w:t>
      </w:r>
      <w:r w:rsidRPr="00BD1603">
        <w:rPr>
          <w:sz w:val="24"/>
          <w:szCs w:val="24"/>
          <w:lang w:val="en-US"/>
        </w:rPr>
        <w:t>The Gambia classified under Tier 2</w:t>
      </w:r>
      <w:r w:rsidR="009D1865">
        <w:rPr>
          <w:sz w:val="24"/>
          <w:szCs w:val="24"/>
          <w:lang w:val="en-US"/>
        </w:rPr>
        <w:t>,</w:t>
      </w:r>
      <w:r w:rsidRPr="00BD1603">
        <w:rPr>
          <w:sz w:val="24"/>
          <w:szCs w:val="24"/>
          <w:lang w:val="en-US"/>
        </w:rPr>
        <w:t xml:space="preserve"> meaning that </w:t>
      </w:r>
      <w:r w:rsidR="1CF5A5F4" w:rsidRPr="00BD1603">
        <w:rPr>
          <w:sz w:val="24"/>
          <w:szCs w:val="24"/>
          <w:lang w:val="en-US"/>
        </w:rPr>
        <w:t xml:space="preserve">the minimum standards to combat trafficking </w:t>
      </w:r>
      <w:r w:rsidR="009D1865" w:rsidRPr="00BD1603">
        <w:rPr>
          <w:sz w:val="24"/>
          <w:szCs w:val="24"/>
          <w:lang w:val="en-US"/>
        </w:rPr>
        <w:t>ha</w:t>
      </w:r>
      <w:r w:rsidR="009D1865">
        <w:rPr>
          <w:sz w:val="24"/>
          <w:szCs w:val="24"/>
          <w:lang w:val="en-US"/>
        </w:rPr>
        <w:t>ve</w:t>
      </w:r>
      <w:r w:rsidR="009D1865" w:rsidRPr="00BD1603">
        <w:rPr>
          <w:sz w:val="24"/>
          <w:szCs w:val="24"/>
          <w:lang w:val="en-US"/>
        </w:rPr>
        <w:t xml:space="preserve"> </w:t>
      </w:r>
      <w:r w:rsidR="1CF5A5F4" w:rsidRPr="00BD1603">
        <w:rPr>
          <w:sz w:val="24"/>
          <w:szCs w:val="24"/>
          <w:lang w:val="en-US"/>
        </w:rPr>
        <w:t>not been fully met.</w:t>
      </w:r>
      <w:r w:rsidRPr="00BD1603">
        <w:rPr>
          <w:sz w:val="24"/>
          <w:szCs w:val="24"/>
          <w:lang w:val="en-US"/>
        </w:rPr>
        <w:t xml:space="preserve"> </w:t>
      </w:r>
      <w:r w:rsidR="01DCA7A1" w:rsidRPr="00BD1603">
        <w:rPr>
          <w:sz w:val="24"/>
          <w:szCs w:val="24"/>
          <w:lang w:val="en-US"/>
        </w:rPr>
        <w:t>The Report highlighted</w:t>
      </w:r>
      <w:r w:rsidRPr="00BD1603">
        <w:rPr>
          <w:sz w:val="24"/>
          <w:szCs w:val="24"/>
          <w:lang w:val="en-US"/>
        </w:rPr>
        <w:t xml:space="preserve"> that 22 </w:t>
      </w:r>
      <w:r w:rsidR="06FD274D" w:rsidRPr="00BD1603">
        <w:rPr>
          <w:sz w:val="24"/>
          <w:szCs w:val="24"/>
          <w:lang w:val="en-US"/>
        </w:rPr>
        <w:t>TIP</w:t>
      </w:r>
      <w:r w:rsidRPr="00BD1603">
        <w:rPr>
          <w:sz w:val="24"/>
          <w:szCs w:val="24"/>
          <w:lang w:val="en-US"/>
        </w:rPr>
        <w:t xml:space="preserve"> cases were initiated by the State</w:t>
      </w:r>
      <w:r w:rsidR="1BD62963" w:rsidRPr="00BD1603">
        <w:rPr>
          <w:sz w:val="24"/>
          <w:szCs w:val="24"/>
          <w:lang w:val="en-US"/>
        </w:rPr>
        <w:t>,</w:t>
      </w:r>
      <w:r w:rsidRPr="00BD1603">
        <w:rPr>
          <w:sz w:val="24"/>
          <w:szCs w:val="24"/>
          <w:lang w:val="en-US"/>
        </w:rPr>
        <w:t xml:space="preserve"> including at least one alleged fraudulent labour recruitment.</w:t>
      </w:r>
      <w:r w:rsidR="034D3F41" w:rsidRPr="00BD1603">
        <w:rPr>
          <w:sz w:val="24"/>
          <w:szCs w:val="24"/>
          <w:lang w:val="en-US"/>
        </w:rPr>
        <w:t xml:space="preserve"> </w:t>
      </w:r>
      <w:r w:rsidRPr="00BD1603">
        <w:rPr>
          <w:sz w:val="24"/>
          <w:szCs w:val="24"/>
          <w:lang w:val="en-US"/>
        </w:rPr>
        <w:t>The State initiated prosecution of six alleged sex traffickers</w:t>
      </w:r>
      <w:r w:rsidR="006C00E3">
        <w:rPr>
          <w:sz w:val="24"/>
          <w:szCs w:val="24"/>
          <w:lang w:val="en-US"/>
        </w:rPr>
        <w:t>. Two traffickers were</w:t>
      </w:r>
      <w:r w:rsidRPr="00BD1603">
        <w:rPr>
          <w:sz w:val="24"/>
          <w:szCs w:val="24"/>
          <w:lang w:val="en-US"/>
        </w:rPr>
        <w:t xml:space="preserve"> convicted </w:t>
      </w:r>
      <w:r w:rsidR="006C00E3">
        <w:rPr>
          <w:sz w:val="24"/>
          <w:szCs w:val="24"/>
          <w:lang w:val="en-US"/>
        </w:rPr>
        <w:t>and</w:t>
      </w:r>
      <w:r w:rsidRPr="00BD1603">
        <w:rPr>
          <w:sz w:val="24"/>
          <w:szCs w:val="24"/>
          <w:lang w:val="en-US"/>
        </w:rPr>
        <w:t xml:space="preserve"> sentenced to 15 years</w:t>
      </w:r>
      <w:r w:rsidR="006C00E3">
        <w:rPr>
          <w:sz w:val="24"/>
          <w:szCs w:val="24"/>
          <w:lang w:val="en-US"/>
        </w:rPr>
        <w:t xml:space="preserve"> </w:t>
      </w:r>
      <w:r w:rsidRPr="00BD1603">
        <w:rPr>
          <w:sz w:val="24"/>
          <w:szCs w:val="24"/>
          <w:lang w:val="en-US"/>
        </w:rPr>
        <w:t>imprisonment and a fine</w:t>
      </w:r>
      <w:r w:rsidR="33D3E939" w:rsidRPr="00BD1603">
        <w:rPr>
          <w:sz w:val="24"/>
          <w:szCs w:val="24"/>
          <w:lang w:val="en-US"/>
        </w:rPr>
        <w:t>,</w:t>
      </w:r>
      <w:r w:rsidRPr="00BD1603">
        <w:rPr>
          <w:sz w:val="24"/>
          <w:szCs w:val="24"/>
          <w:lang w:val="en-US"/>
        </w:rPr>
        <w:t xml:space="preserve"> and one </w:t>
      </w:r>
      <w:r w:rsidR="006C00E3">
        <w:rPr>
          <w:sz w:val="24"/>
          <w:szCs w:val="24"/>
          <w:lang w:val="en-US"/>
        </w:rPr>
        <w:t>was ordered</w:t>
      </w:r>
      <w:r w:rsidRPr="00BD1603">
        <w:rPr>
          <w:sz w:val="24"/>
          <w:szCs w:val="24"/>
          <w:lang w:val="en-US"/>
        </w:rPr>
        <w:t xml:space="preserve"> to pay D500,000 in restitution. </w:t>
      </w:r>
    </w:p>
    <w:p w14:paraId="0DE08A87" w14:textId="66F23FF5" w:rsidR="5D6E5525" w:rsidRPr="00BD1603" w:rsidRDefault="5D6E5525" w:rsidP="6360930D">
      <w:pPr>
        <w:jc w:val="both"/>
        <w:rPr>
          <w:sz w:val="24"/>
          <w:szCs w:val="24"/>
          <w:lang w:val="en-US"/>
        </w:rPr>
      </w:pPr>
    </w:p>
    <w:p w14:paraId="60603C4A" w14:textId="3C371503" w:rsidR="2936824B" w:rsidRPr="00BD1603" w:rsidRDefault="65479C7C" w:rsidP="005864FF">
      <w:pPr>
        <w:spacing w:after="240"/>
        <w:jc w:val="both"/>
        <w:rPr>
          <w:sz w:val="24"/>
          <w:szCs w:val="24"/>
          <w:lang w:val="en-US"/>
        </w:rPr>
      </w:pPr>
      <w:r w:rsidRPr="00BD1603">
        <w:rPr>
          <w:sz w:val="24"/>
          <w:szCs w:val="24"/>
          <w:lang w:val="en-US"/>
        </w:rPr>
        <w:t xml:space="preserve">As part of its protection efforts, the State identified 38 victims, majority of whom </w:t>
      </w:r>
      <w:r w:rsidR="5A489F41" w:rsidRPr="00BD1603">
        <w:rPr>
          <w:sz w:val="24"/>
          <w:szCs w:val="24"/>
          <w:lang w:val="en-US"/>
        </w:rPr>
        <w:t>were Nigerians</w:t>
      </w:r>
      <w:r w:rsidRPr="00BD1603">
        <w:rPr>
          <w:sz w:val="24"/>
          <w:szCs w:val="24"/>
          <w:lang w:val="en-US"/>
        </w:rPr>
        <w:t>. NAATIP</w:t>
      </w:r>
      <w:r w:rsidR="20C74DB3" w:rsidRPr="00BD1603">
        <w:rPr>
          <w:sz w:val="24"/>
          <w:szCs w:val="24"/>
          <w:lang w:val="en-US"/>
        </w:rPr>
        <w:t xml:space="preserve"> </w:t>
      </w:r>
      <w:r w:rsidRPr="00BD1603">
        <w:rPr>
          <w:sz w:val="24"/>
          <w:szCs w:val="24"/>
          <w:lang w:val="en-US"/>
        </w:rPr>
        <w:t>continue</w:t>
      </w:r>
      <w:r w:rsidR="006C00E3">
        <w:rPr>
          <w:sz w:val="24"/>
          <w:szCs w:val="24"/>
          <w:lang w:val="en-US"/>
        </w:rPr>
        <w:t>s to</w:t>
      </w:r>
      <w:r w:rsidRPr="00BD1603">
        <w:rPr>
          <w:sz w:val="24"/>
          <w:szCs w:val="24"/>
          <w:lang w:val="en-US"/>
        </w:rPr>
        <w:t xml:space="preserve"> implement the National Referral Mechanism and the Standard Operating Procedures and </w:t>
      </w:r>
      <w:r w:rsidR="006C00E3">
        <w:rPr>
          <w:sz w:val="24"/>
          <w:szCs w:val="24"/>
          <w:lang w:val="en-US"/>
        </w:rPr>
        <w:t>provide</w:t>
      </w:r>
      <w:r w:rsidRPr="00BD1603">
        <w:rPr>
          <w:sz w:val="24"/>
          <w:szCs w:val="24"/>
          <w:lang w:val="en-US"/>
        </w:rPr>
        <w:t xml:space="preserve"> continuous training </w:t>
      </w:r>
      <w:r w:rsidR="006C00E3">
        <w:rPr>
          <w:sz w:val="24"/>
          <w:szCs w:val="24"/>
          <w:lang w:val="en-US"/>
        </w:rPr>
        <w:t>t</w:t>
      </w:r>
      <w:r w:rsidRPr="00BD1603">
        <w:rPr>
          <w:sz w:val="24"/>
          <w:szCs w:val="24"/>
          <w:lang w:val="en-US"/>
        </w:rPr>
        <w:t>o</w:t>
      </w:r>
      <w:r w:rsidR="006C00E3">
        <w:rPr>
          <w:sz w:val="24"/>
          <w:szCs w:val="24"/>
          <w:lang w:val="en-US"/>
        </w:rPr>
        <w:t xml:space="preserve"> </w:t>
      </w:r>
      <w:r w:rsidRPr="00BD1603">
        <w:rPr>
          <w:sz w:val="24"/>
          <w:szCs w:val="24"/>
          <w:lang w:val="en-US"/>
        </w:rPr>
        <w:t>frontline officers</w:t>
      </w:r>
      <w:r w:rsidR="36EBB7CD" w:rsidRPr="00BD1603">
        <w:rPr>
          <w:sz w:val="24"/>
          <w:szCs w:val="24"/>
          <w:lang w:val="en-US"/>
        </w:rPr>
        <w:t>.</w:t>
      </w:r>
    </w:p>
    <w:p w14:paraId="5E8A0EDF" w14:textId="77777777" w:rsidR="0062792A" w:rsidRPr="00BD1603" w:rsidRDefault="11EFF376" w:rsidP="0062792A">
      <w:pPr>
        <w:jc w:val="both"/>
        <w:rPr>
          <w:sz w:val="24"/>
          <w:szCs w:val="24"/>
          <w:lang w:val="en-US"/>
        </w:rPr>
      </w:pPr>
      <w:r w:rsidRPr="00BD1603">
        <w:rPr>
          <w:b/>
          <w:bCs/>
          <w:sz w:val="24"/>
          <w:szCs w:val="24"/>
          <w:lang w:val="en-US"/>
        </w:rPr>
        <w:t>Smuggling of migrants and irregular migration</w:t>
      </w:r>
    </w:p>
    <w:p w14:paraId="26A50B8E" w14:textId="1A60BA81" w:rsidR="2EE137BE" w:rsidRPr="00BD1603" w:rsidRDefault="2EE137BE" w:rsidP="2EE137BE">
      <w:pPr>
        <w:jc w:val="both"/>
        <w:rPr>
          <w:b/>
          <w:bCs/>
          <w:sz w:val="24"/>
          <w:szCs w:val="24"/>
          <w:lang w:val="en-US"/>
        </w:rPr>
      </w:pPr>
    </w:p>
    <w:p w14:paraId="33E87CCB" w14:textId="52A79E34" w:rsidR="0062792A" w:rsidRPr="00BD1603" w:rsidRDefault="5D57A8E6" w:rsidP="0062792A">
      <w:pPr>
        <w:jc w:val="both"/>
        <w:rPr>
          <w:sz w:val="24"/>
          <w:szCs w:val="24"/>
          <w:lang w:val="en-US"/>
        </w:rPr>
      </w:pPr>
      <w:r w:rsidRPr="00BD1603">
        <w:rPr>
          <w:sz w:val="24"/>
          <w:szCs w:val="24"/>
          <w:lang w:val="en-US"/>
        </w:rPr>
        <w:t>SoM</w:t>
      </w:r>
      <w:r w:rsidR="005864FF">
        <w:rPr>
          <w:sz w:val="24"/>
          <w:szCs w:val="24"/>
          <w:lang w:val="en-US"/>
        </w:rPr>
        <w:t xml:space="preserve"> </w:t>
      </w:r>
      <w:r w:rsidR="11EFF376" w:rsidRPr="00BD1603">
        <w:rPr>
          <w:sz w:val="24"/>
          <w:szCs w:val="24"/>
          <w:lang w:val="en-US"/>
        </w:rPr>
        <w:t xml:space="preserve">remains a serious and evolving challenge, particularly </w:t>
      </w:r>
      <w:r w:rsidR="006C00E3">
        <w:rPr>
          <w:sz w:val="24"/>
          <w:szCs w:val="24"/>
          <w:lang w:val="en-US"/>
        </w:rPr>
        <w:t>for individuals</w:t>
      </w:r>
      <w:r w:rsidR="11EFF376" w:rsidRPr="00BD1603">
        <w:rPr>
          <w:sz w:val="24"/>
          <w:szCs w:val="24"/>
          <w:lang w:val="en-US"/>
        </w:rPr>
        <w:t xml:space="preserve"> attempting to migrate irregularly to Europe through the “backway” routes. This is largely driven by </w:t>
      </w:r>
      <w:r w:rsidR="006C00E3" w:rsidRPr="00BD1603">
        <w:rPr>
          <w:sz w:val="24"/>
          <w:szCs w:val="24"/>
          <w:lang w:val="en-US"/>
        </w:rPr>
        <w:t>organi</w:t>
      </w:r>
      <w:r w:rsidR="006C00E3">
        <w:rPr>
          <w:sz w:val="24"/>
          <w:szCs w:val="24"/>
          <w:lang w:val="en-US"/>
        </w:rPr>
        <w:t>s</w:t>
      </w:r>
      <w:r w:rsidR="006C00E3" w:rsidRPr="00BD1603">
        <w:rPr>
          <w:sz w:val="24"/>
          <w:szCs w:val="24"/>
          <w:lang w:val="en-US"/>
        </w:rPr>
        <w:t xml:space="preserve">ed </w:t>
      </w:r>
      <w:r w:rsidR="11EFF376" w:rsidRPr="00BD1603">
        <w:rPr>
          <w:sz w:val="24"/>
          <w:szCs w:val="24"/>
          <w:lang w:val="en-US"/>
        </w:rPr>
        <w:t xml:space="preserve">smuggling </w:t>
      </w:r>
      <w:r w:rsidR="11EFF376" w:rsidRPr="00BD1603">
        <w:rPr>
          <w:sz w:val="24"/>
          <w:szCs w:val="24"/>
          <w:lang w:val="en-US"/>
        </w:rPr>
        <w:lastRenderedPageBreak/>
        <w:t xml:space="preserve">networks that facilitate irregular departures for profit, often exposing migrants to life-threatening conditions. Evidence shows that structured </w:t>
      </w:r>
      <w:r w:rsidR="11EFF376" w:rsidRPr="005864FF">
        <w:rPr>
          <w:sz w:val="24"/>
          <w:szCs w:val="24"/>
          <w:lang w:val="en-US"/>
        </w:rPr>
        <w:t>cri</w:t>
      </w:r>
      <w:r w:rsidR="11EFF376" w:rsidRPr="00BD1603">
        <w:rPr>
          <w:sz w:val="24"/>
          <w:szCs w:val="24"/>
          <w:lang w:val="en-US"/>
        </w:rPr>
        <w:t>minal networks are actively involved</w:t>
      </w:r>
      <w:r w:rsidR="11EFF376" w:rsidRPr="00BD1603">
        <w:rPr>
          <w:b/>
          <w:bCs/>
          <w:sz w:val="24"/>
          <w:szCs w:val="24"/>
          <w:lang w:val="en-US"/>
        </w:rPr>
        <w:t>,</w:t>
      </w:r>
      <w:r w:rsidR="11EFF376" w:rsidRPr="00BD1603">
        <w:rPr>
          <w:sz w:val="24"/>
          <w:szCs w:val="24"/>
          <w:lang w:val="en-US"/>
        </w:rPr>
        <w:t xml:space="preserve"> charging significant sums and </w:t>
      </w:r>
      <w:r w:rsidR="006C00E3" w:rsidRPr="00BD1603">
        <w:rPr>
          <w:sz w:val="24"/>
          <w:szCs w:val="24"/>
          <w:lang w:val="en-US"/>
        </w:rPr>
        <w:t>organi</w:t>
      </w:r>
      <w:r w:rsidR="006C00E3">
        <w:rPr>
          <w:sz w:val="24"/>
          <w:szCs w:val="24"/>
          <w:lang w:val="en-US"/>
        </w:rPr>
        <w:t>s</w:t>
      </w:r>
      <w:r w:rsidR="006C00E3" w:rsidRPr="00BD1603">
        <w:rPr>
          <w:sz w:val="24"/>
          <w:szCs w:val="24"/>
          <w:lang w:val="en-US"/>
        </w:rPr>
        <w:t xml:space="preserve">ing </w:t>
      </w:r>
      <w:r w:rsidR="11EFF376" w:rsidRPr="00BD1603">
        <w:rPr>
          <w:sz w:val="24"/>
          <w:szCs w:val="24"/>
          <w:lang w:val="en-US"/>
        </w:rPr>
        <w:t>departures by sea using unsafe boats.</w:t>
      </w:r>
      <w:r w:rsidR="0062792A" w:rsidRPr="00BD1603">
        <w:rPr>
          <w:sz w:val="24"/>
          <w:szCs w:val="24"/>
          <w:vertAlign w:val="superscript"/>
          <w:lang w:val="en-US"/>
        </w:rPr>
        <w:footnoteReference w:id="33"/>
      </w:r>
      <w:r w:rsidR="11EFF376" w:rsidRPr="00BD1603">
        <w:rPr>
          <w:sz w:val="24"/>
          <w:szCs w:val="24"/>
          <w:lang w:val="en-US"/>
        </w:rPr>
        <w:t xml:space="preserve"> </w:t>
      </w:r>
      <w:r w:rsidR="2ACDBE0B" w:rsidRPr="00BD1603">
        <w:rPr>
          <w:sz w:val="24"/>
          <w:szCs w:val="24"/>
          <w:lang w:val="en-US"/>
        </w:rPr>
        <w:t>D</w:t>
      </w:r>
      <w:r w:rsidR="11EFF376" w:rsidRPr="00BD1603">
        <w:rPr>
          <w:sz w:val="24"/>
          <w:szCs w:val="24"/>
          <w:lang w:val="en-US"/>
        </w:rPr>
        <w:t>eadly incidents such as boat</w:t>
      </w:r>
      <w:r w:rsidR="772DA707" w:rsidRPr="00BD1603">
        <w:rPr>
          <w:sz w:val="24"/>
          <w:szCs w:val="24"/>
          <w:lang w:val="en-US"/>
        </w:rPr>
        <w:t>s</w:t>
      </w:r>
      <w:r w:rsidR="11EFF376" w:rsidRPr="00BD1603">
        <w:rPr>
          <w:sz w:val="24"/>
          <w:szCs w:val="24"/>
          <w:lang w:val="en-US"/>
        </w:rPr>
        <w:t xml:space="preserve"> capsizing off the Gambian coast and along the Atlantic route highlight the extreme risks faced by migrants. Many of those attempting the journey are young men, but also include women and children</w:t>
      </w:r>
      <w:r w:rsidR="11EFF376" w:rsidRPr="00BD1603">
        <w:rPr>
          <w:b/>
          <w:bCs/>
          <w:sz w:val="24"/>
          <w:szCs w:val="24"/>
          <w:lang w:val="en-US"/>
        </w:rPr>
        <w:t>,</w:t>
      </w:r>
      <w:r w:rsidR="11EFF376" w:rsidRPr="00BD1603">
        <w:rPr>
          <w:sz w:val="24"/>
          <w:szCs w:val="24"/>
          <w:lang w:val="en-US"/>
        </w:rPr>
        <w:t xml:space="preserve"> reflecting growing vulnerability among different population groups.</w:t>
      </w:r>
      <w:r w:rsidR="0062792A" w:rsidRPr="00BD1603">
        <w:rPr>
          <w:sz w:val="24"/>
          <w:szCs w:val="24"/>
          <w:vertAlign w:val="superscript"/>
          <w:lang w:val="en-US"/>
        </w:rPr>
        <w:footnoteReference w:id="34"/>
      </w:r>
    </w:p>
    <w:p w14:paraId="0E705B42" w14:textId="19BAF489" w:rsidR="5277CE4C" w:rsidRPr="00BD1603" w:rsidRDefault="5277CE4C" w:rsidP="5277CE4C">
      <w:pPr>
        <w:jc w:val="both"/>
        <w:rPr>
          <w:sz w:val="24"/>
          <w:szCs w:val="24"/>
          <w:lang w:val="en-US"/>
        </w:rPr>
      </w:pPr>
    </w:p>
    <w:p w14:paraId="79084957" w14:textId="30425966" w:rsidR="0062792A" w:rsidRPr="00BD1603" w:rsidRDefault="11EFF376" w:rsidP="0062792A">
      <w:pPr>
        <w:jc w:val="both"/>
        <w:rPr>
          <w:sz w:val="24"/>
          <w:szCs w:val="24"/>
          <w:lang w:val="en-US"/>
        </w:rPr>
      </w:pPr>
      <w:r w:rsidRPr="00BD1603">
        <w:rPr>
          <w:sz w:val="24"/>
          <w:szCs w:val="24"/>
          <w:lang w:val="en-US"/>
        </w:rPr>
        <w:t xml:space="preserve">In response, the </w:t>
      </w:r>
      <w:r w:rsidR="5E86577F" w:rsidRPr="00BD1603">
        <w:rPr>
          <w:sz w:val="24"/>
          <w:szCs w:val="24"/>
          <w:lang w:val="en-US"/>
        </w:rPr>
        <w:t>State</w:t>
      </w:r>
      <w:r w:rsidRPr="00BD1603">
        <w:rPr>
          <w:sz w:val="24"/>
          <w:szCs w:val="24"/>
          <w:lang w:val="en-US"/>
        </w:rPr>
        <w:t xml:space="preserve"> has strengthened enforcement through </w:t>
      </w:r>
      <w:r w:rsidR="004A3499" w:rsidRPr="00BD1603">
        <w:rPr>
          <w:sz w:val="24"/>
          <w:szCs w:val="24"/>
          <w:lang w:val="en-US"/>
        </w:rPr>
        <w:t>GID</w:t>
      </w:r>
      <w:r w:rsidR="6CBCBDB5" w:rsidRPr="00BD1603">
        <w:rPr>
          <w:sz w:val="24"/>
          <w:szCs w:val="24"/>
          <w:lang w:val="en-US"/>
        </w:rPr>
        <w:t xml:space="preserve"> </w:t>
      </w:r>
      <w:r w:rsidRPr="00BD1603">
        <w:rPr>
          <w:sz w:val="24"/>
          <w:szCs w:val="24"/>
          <w:lang w:val="en-US"/>
        </w:rPr>
        <w:t>by increasing border patrols and surveillance, especially in coastal departure points like Tanji and Kartong. Authorities regularly intercept migrants and disrupt smuggling networks, including operations that led to the interception of over 120 migrants in April 2026 and the arrest of 173 migrants and 8 suspected smugglers in December 2025.</w:t>
      </w:r>
      <w:r w:rsidR="0062792A" w:rsidRPr="00BD1603">
        <w:rPr>
          <w:sz w:val="24"/>
          <w:szCs w:val="24"/>
          <w:vertAlign w:val="superscript"/>
          <w:lang w:val="en-US"/>
        </w:rPr>
        <w:footnoteReference w:id="35"/>
      </w:r>
    </w:p>
    <w:p w14:paraId="400C9691" w14:textId="3D320813" w:rsidR="2D073711" w:rsidRPr="00BD1603" w:rsidRDefault="2D073711" w:rsidP="2D073711">
      <w:pPr>
        <w:jc w:val="both"/>
        <w:rPr>
          <w:sz w:val="24"/>
          <w:szCs w:val="24"/>
          <w:lang w:val="en-US"/>
        </w:rPr>
      </w:pPr>
    </w:p>
    <w:p w14:paraId="4070C672" w14:textId="1B58B7C5" w:rsidR="4AED5BDA" w:rsidRPr="00BD1603" w:rsidRDefault="0D49654A" w:rsidP="4865FC7F">
      <w:pPr>
        <w:jc w:val="both"/>
        <w:rPr>
          <w:sz w:val="24"/>
          <w:szCs w:val="24"/>
          <w:lang w:val="en-US"/>
        </w:rPr>
      </w:pPr>
      <w:r w:rsidRPr="00BD1603">
        <w:rPr>
          <w:sz w:val="24"/>
          <w:szCs w:val="24"/>
          <w:lang w:val="en-US"/>
        </w:rPr>
        <w:t>Although the State has taken steps to combat SoM</w:t>
      </w:r>
      <w:r w:rsidR="6CCCA2C7" w:rsidRPr="00BD1603">
        <w:rPr>
          <w:sz w:val="24"/>
          <w:szCs w:val="24"/>
          <w:lang w:val="en-US"/>
        </w:rPr>
        <w:t>, the tragic incidents at sea</w:t>
      </w:r>
      <w:r w:rsidRPr="00BD1603">
        <w:rPr>
          <w:sz w:val="24"/>
          <w:szCs w:val="24"/>
          <w:lang w:val="en-US"/>
        </w:rPr>
        <w:t xml:space="preserve"> highlight the need for stronger and more effective measures. A major challenge remains the legal gap in fully criminalising</w:t>
      </w:r>
      <w:r w:rsidR="51D72E1A" w:rsidRPr="00BD1603">
        <w:rPr>
          <w:sz w:val="24"/>
          <w:szCs w:val="24"/>
          <w:lang w:val="en-US"/>
        </w:rPr>
        <w:t xml:space="preserve"> SoM</w:t>
      </w:r>
      <w:r w:rsidR="66C5587A" w:rsidRPr="00BD1603">
        <w:rPr>
          <w:sz w:val="24"/>
          <w:szCs w:val="24"/>
          <w:lang w:val="en-US"/>
        </w:rPr>
        <w:t>,</w:t>
      </w:r>
      <w:r w:rsidRPr="00BD1603">
        <w:rPr>
          <w:sz w:val="24"/>
          <w:szCs w:val="24"/>
          <w:lang w:val="en-US"/>
        </w:rPr>
        <w:t xml:space="preserve"> which restricts the ability of authorities to prosecute offenders. </w:t>
      </w:r>
      <w:r w:rsidR="36169AC0" w:rsidRPr="00BD1603">
        <w:rPr>
          <w:sz w:val="24"/>
          <w:szCs w:val="24"/>
          <w:lang w:val="en-US"/>
        </w:rPr>
        <w:t>W</w:t>
      </w:r>
      <w:r w:rsidRPr="00BD1603">
        <w:rPr>
          <w:sz w:val="24"/>
          <w:szCs w:val="24"/>
          <w:lang w:val="en-US"/>
        </w:rPr>
        <w:t>hile suspects may be arrested and charged under related offences such as fraud or attempted felony, the effective prosecution of entire smuggling networks continues to be limited.</w:t>
      </w:r>
    </w:p>
    <w:p w14:paraId="32334110" w14:textId="77777777" w:rsidR="005E79B4" w:rsidRPr="00BD1603" w:rsidRDefault="005E79B4" w:rsidP="0062792A">
      <w:pPr>
        <w:jc w:val="both"/>
        <w:rPr>
          <w:b/>
          <w:bCs/>
          <w:sz w:val="24"/>
          <w:szCs w:val="24"/>
          <w:lang w:val="en-US"/>
        </w:rPr>
      </w:pPr>
    </w:p>
    <w:p w14:paraId="0A294865" w14:textId="02E06B55" w:rsidR="0062792A" w:rsidRPr="00BD1603" w:rsidRDefault="0062792A" w:rsidP="0062792A">
      <w:pPr>
        <w:jc w:val="both"/>
        <w:rPr>
          <w:b/>
          <w:sz w:val="24"/>
          <w:szCs w:val="24"/>
          <w:lang w:val="en-US"/>
        </w:rPr>
      </w:pPr>
      <w:r w:rsidRPr="00BD1603">
        <w:rPr>
          <w:b/>
          <w:sz w:val="24"/>
          <w:szCs w:val="24"/>
          <w:lang w:val="en-US"/>
        </w:rPr>
        <w:t>State of transit and destination</w:t>
      </w:r>
    </w:p>
    <w:p w14:paraId="3F196E0C" w14:textId="67084D92" w:rsidR="6FB3079D" w:rsidRPr="00BD1603" w:rsidRDefault="6FB3079D" w:rsidP="6FB3079D">
      <w:pPr>
        <w:jc w:val="both"/>
        <w:rPr>
          <w:b/>
          <w:bCs/>
          <w:sz w:val="24"/>
          <w:szCs w:val="24"/>
          <w:lang w:val="en-US"/>
        </w:rPr>
      </w:pPr>
    </w:p>
    <w:p w14:paraId="1283A840" w14:textId="7F011C15" w:rsidR="12CD68DB" w:rsidRPr="00BD1603" w:rsidRDefault="56EE36EF" w:rsidP="12CD68DB">
      <w:pPr>
        <w:jc w:val="both"/>
        <w:rPr>
          <w:sz w:val="24"/>
          <w:szCs w:val="24"/>
        </w:rPr>
      </w:pPr>
      <w:r w:rsidRPr="00BD1603">
        <w:rPr>
          <w:sz w:val="24"/>
          <w:szCs w:val="24"/>
        </w:rPr>
        <w:t>Migrants who transit through or make The Gambia their destination face several challenges. A major issue is exposure to exploitation by smugglers and traffickers, including high fees, deception about routes, and dangerous travel conditions. Many migrants also face risks of arrest, detention, or deportation due to irregular migration status.</w:t>
      </w:r>
    </w:p>
    <w:p w14:paraId="27A5FD62" w14:textId="4E98A5E3" w:rsidR="4BD025B8" w:rsidRPr="00BD1603" w:rsidRDefault="4BD025B8" w:rsidP="2EE137BE">
      <w:pPr>
        <w:jc w:val="both"/>
        <w:rPr>
          <w:b/>
          <w:bCs/>
          <w:sz w:val="24"/>
          <w:szCs w:val="24"/>
          <w:lang w:val="en-US"/>
        </w:rPr>
      </w:pPr>
    </w:p>
    <w:p w14:paraId="7CD84EE7" w14:textId="77777777" w:rsidR="0062792A" w:rsidRPr="00BD1603" w:rsidRDefault="0062792A" w:rsidP="0062792A">
      <w:pPr>
        <w:jc w:val="both"/>
        <w:rPr>
          <w:b/>
          <w:sz w:val="24"/>
          <w:szCs w:val="24"/>
        </w:rPr>
      </w:pPr>
      <w:r w:rsidRPr="00BD1603">
        <w:rPr>
          <w:b/>
          <w:sz w:val="24"/>
          <w:szCs w:val="24"/>
        </w:rPr>
        <w:t>Measures to address migrant workers in an irregular situation</w:t>
      </w:r>
    </w:p>
    <w:p w14:paraId="4AFA5B08" w14:textId="15383A4D" w:rsidR="00BB6233" w:rsidRPr="00BD1603" w:rsidRDefault="4CFE7BCA" w:rsidP="2EE137BE">
      <w:pPr>
        <w:jc w:val="both"/>
        <w:rPr>
          <w:sz w:val="24"/>
          <w:szCs w:val="24"/>
        </w:rPr>
      </w:pPr>
      <w:r w:rsidRPr="00BD1603">
        <w:rPr>
          <w:sz w:val="24"/>
          <w:szCs w:val="24"/>
        </w:rPr>
        <w:t>While the</w:t>
      </w:r>
      <w:r w:rsidR="141854A5" w:rsidRPr="00BD1603">
        <w:rPr>
          <w:sz w:val="24"/>
          <w:szCs w:val="24"/>
        </w:rPr>
        <w:t xml:space="preserve"> State </w:t>
      </w:r>
      <w:r w:rsidRPr="00BD1603">
        <w:rPr>
          <w:sz w:val="24"/>
          <w:szCs w:val="24"/>
        </w:rPr>
        <w:t xml:space="preserve">highlights initiatives such as Tekki </w:t>
      </w:r>
      <w:proofErr w:type="spellStart"/>
      <w:r w:rsidRPr="00BD1603">
        <w:rPr>
          <w:sz w:val="24"/>
          <w:szCs w:val="24"/>
        </w:rPr>
        <w:t>Fii</w:t>
      </w:r>
      <w:proofErr w:type="spellEnd"/>
      <w:r w:rsidRPr="00BD1603">
        <w:rPr>
          <w:sz w:val="24"/>
          <w:szCs w:val="24"/>
        </w:rPr>
        <w:t xml:space="preserve"> and the Youth Empowerment Project</w:t>
      </w:r>
      <w:r w:rsidR="58083422" w:rsidRPr="00BD1603">
        <w:rPr>
          <w:sz w:val="24"/>
          <w:szCs w:val="24"/>
        </w:rPr>
        <w:t xml:space="preserve"> </w:t>
      </w:r>
      <w:r w:rsidRPr="00BD1603">
        <w:rPr>
          <w:sz w:val="24"/>
          <w:szCs w:val="24"/>
        </w:rPr>
        <w:t xml:space="preserve">as evidence of progress in addressing irregular migration, these interventions remain limited in scope and </w:t>
      </w:r>
      <w:r w:rsidR="004B57D0">
        <w:rPr>
          <w:sz w:val="24"/>
          <w:szCs w:val="24"/>
        </w:rPr>
        <w:t xml:space="preserve">are </w:t>
      </w:r>
      <w:proofErr w:type="gramStart"/>
      <w:r w:rsidR="004A3499">
        <w:rPr>
          <w:sz w:val="24"/>
          <w:szCs w:val="24"/>
        </w:rPr>
        <w:t>donor</w:t>
      </w:r>
      <w:r w:rsidR="00967C51">
        <w:rPr>
          <w:sz w:val="24"/>
          <w:szCs w:val="24"/>
        </w:rPr>
        <w:t>-</w:t>
      </w:r>
      <w:r w:rsidR="004A3499">
        <w:rPr>
          <w:sz w:val="24"/>
          <w:szCs w:val="24"/>
        </w:rPr>
        <w:t>driven</w:t>
      </w:r>
      <w:proofErr w:type="gramEnd"/>
      <w:r w:rsidRPr="00BD1603">
        <w:rPr>
          <w:sz w:val="24"/>
          <w:szCs w:val="24"/>
        </w:rPr>
        <w:t xml:space="preserve">. Despite claims of reaching thousands of young people, unemployment and underemployment among youth </w:t>
      </w:r>
      <w:r w:rsidR="73062772" w:rsidRPr="00BD1603">
        <w:rPr>
          <w:sz w:val="24"/>
          <w:szCs w:val="24"/>
        </w:rPr>
        <w:t>remain high</w:t>
      </w:r>
      <w:r w:rsidRPr="00BD1603">
        <w:rPr>
          <w:sz w:val="24"/>
          <w:szCs w:val="24"/>
        </w:rPr>
        <w:t xml:space="preserve">, with many still perceiving migration as the only viable path to economic security. </w:t>
      </w:r>
      <w:r w:rsidR="00C354D8">
        <w:rPr>
          <w:sz w:val="24"/>
          <w:szCs w:val="24"/>
        </w:rPr>
        <w:t>R</w:t>
      </w:r>
      <w:r w:rsidRPr="00BD1603">
        <w:rPr>
          <w:sz w:val="24"/>
          <w:szCs w:val="24"/>
        </w:rPr>
        <w:t xml:space="preserve">eliance on external funding, particularly from the European Union, raises questions about sustainability once donor support diminishes. Furthermore, structured labour migration programmes with countries like Spain and Saudi Arabia benefit only a small fraction of Gambians, leaving the majority without access to safe and legal migration </w:t>
      </w:r>
      <w:r w:rsidR="005864FF" w:rsidRPr="00BD1603">
        <w:rPr>
          <w:sz w:val="24"/>
          <w:szCs w:val="24"/>
        </w:rPr>
        <w:t>channels.</w:t>
      </w:r>
      <w:r w:rsidR="005864FF">
        <w:rPr>
          <w:sz w:val="24"/>
          <w:szCs w:val="24"/>
        </w:rPr>
        <w:t xml:space="preserve"> </w:t>
      </w:r>
      <w:r w:rsidR="005864FF" w:rsidRPr="00BD1603">
        <w:rPr>
          <w:sz w:val="24"/>
          <w:szCs w:val="24"/>
        </w:rPr>
        <w:t>Irregular</w:t>
      </w:r>
      <w:r w:rsidRPr="00BD1603">
        <w:rPr>
          <w:sz w:val="24"/>
          <w:szCs w:val="24"/>
        </w:rPr>
        <w:t xml:space="preserve"> migration continues at significant levels, suggesting current </w:t>
      </w:r>
      <w:r w:rsidR="00C354D8">
        <w:rPr>
          <w:sz w:val="24"/>
          <w:szCs w:val="24"/>
        </w:rPr>
        <w:t>interventions</w:t>
      </w:r>
      <w:r w:rsidR="00C354D8" w:rsidRPr="00BD1603">
        <w:rPr>
          <w:sz w:val="24"/>
          <w:szCs w:val="24"/>
        </w:rPr>
        <w:t xml:space="preserve"> </w:t>
      </w:r>
      <w:r w:rsidRPr="00BD1603">
        <w:rPr>
          <w:sz w:val="24"/>
          <w:szCs w:val="24"/>
        </w:rPr>
        <w:t xml:space="preserve">are </w:t>
      </w:r>
      <w:r w:rsidRPr="00BD1603">
        <w:rPr>
          <w:sz w:val="24"/>
          <w:szCs w:val="24"/>
        </w:rPr>
        <w:lastRenderedPageBreak/>
        <w:t>insufficient to tackle root causes. The emphasis on migration control appears more aligned with external pressures from European partners than genuine empowerment of Gambian youth</w:t>
      </w:r>
      <w:r w:rsidR="00690985">
        <w:rPr>
          <w:sz w:val="24"/>
          <w:szCs w:val="24"/>
        </w:rPr>
        <w:t>s</w:t>
      </w:r>
      <w:r w:rsidRPr="00BD1603">
        <w:rPr>
          <w:sz w:val="24"/>
          <w:szCs w:val="24"/>
        </w:rPr>
        <w:t>.</w:t>
      </w:r>
    </w:p>
    <w:p w14:paraId="30AC3205" w14:textId="76203B21" w:rsidR="00BB6233" w:rsidRPr="00BD1603" w:rsidRDefault="00BB6233" w:rsidP="2EE137BE">
      <w:pPr>
        <w:jc w:val="both"/>
        <w:rPr>
          <w:b/>
          <w:bCs/>
          <w:sz w:val="24"/>
          <w:szCs w:val="24"/>
        </w:rPr>
      </w:pPr>
    </w:p>
    <w:p w14:paraId="40CA374B" w14:textId="77777777" w:rsidR="00BB6233" w:rsidRPr="00BD1603" w:rsidRDefault="608CEB64" w:rsidP="00BB6233">
      <w:pPr>
        <w:rPr>
          <w:b/>
          <w:bCs/>
          <w:sz w:val="24"/>
          <w:szCs w:val="24"/>
        </w:rPr>
      </w:pPr>
      <w:r w:rsidRPr="00BD1603">
        <w:rPr>
          <w:b/>
          <w:bCs/>
          <w:sz w:val="24"/>
          <w:szCs w:val="24"/>
        </w:rPr>
        <w:t>Recommendations:</w:t>
      </w:r>
    </w:p>
    <w:p w14:paraId="28B80C3E" w14:textId="31526FD4" w:rsidR="00BB6233" w:rsidRPr="00BD1603" w:rsidRDefault="608CEB64" w:rsidP="00BB6233">
      <w:pPr>
        <w:rPr>
          <w:sz w:val="24"/>
          <w:szCs w:val="24"/>
        </w:rPr>
      </w:pPr>
      <w:r w:rsidRPr="00BD1603">
        <w:rPr>
          <w:sz w:val="24"/>
          <w:szCs w:val="24"/>
        </w:rPr>
        <w:t xml:space="preserve">The NHRC </w:t>
      </w:r>
      <w:r w:rsidR="1EE7961B" w:rsidRPr="00BD1603">
        <w:rPr>
          <w:sz w:val="24"/>
          <w:szCs w:val="24"/>
        </w:rPr>
        <w:t>recommends that th</w:t>
      </w:r>
      <w:r w:rsidR="4494953D" w:rsidRPr="00BD1603">
        <w:rPr>
          <w:sz w:val="24"/>
          <w:szCs w:val="24"/>
        </w:rPr>
        <w:t>e</w:t>
      </w:r>
      <w:r w:rsidR="1EE7961B" w:rsidRPr="00BD1603">
        <w:rPr>
          <w:sz w:val="24"/>
          <w:szCs w:val="24"/>
        </w:rPr>
        <w:t xml:space="preserve"> State</w:t>
      </w:r>
      <w:r w:rsidRPr="00BD1603">
        <w:rPr>
          <w:sz w:val="24"/>
          <w:szCs w:val="24"/>
        </w:rPr>
        <w:t>:</w:t>
      </w:r>
    </w:p>
    <w:p w14:paraId="37BA71C1" w14:textId="77777777" w:rsidR="00BB6233" w:rsidRPr="00BD1603" w:rsidRDefault="00BB6233" w:rsidP="00BB6233">
      <w:pPr>
        <w:rPr>
          <w:sz w:val="24"/>
          <w:szCs w:val="24"/>
        </w:rPr>
      </w:pPr>
    </w:p>
    <w:p w14:paraId="51665A43" w14:textId="4211867C" w:rsidR="00BB6233" w:rsidRPr="00BD1603" w:rsidRDefault="259EFA62" w:rsidP="2EE137BE">
      <w:pPr>
        <w:pStyle w:val="ListParagraph"/>
        <w:numPr>
          <w:ilvl w:val="0"/>
          <w:numId w:val="4"/>
        </w:numPr>
        <w:jc w:val="both"/>
        <w:rPr>
          <w:sz w:val="24"/>
          <w:szCs w:val="24"/>
        </w:rPr>
      </w:pPr>
      <w:r w:rsidRPr="00BD1603">
        <w:rPr>
          <w:sz w:val="24"/>
          <w:szCs w:val="24"/>
        </w:rPr>
        <w:t>Domesticate</w:t>
      </w:r>
      <w:r w:rsidR="3C5C5A20" w:rsidRPr="00BD1603">
        <w:rPr>
          <w:sz w:val="24"/>
          <w:szCs w:val="24"/>
        </w:rPr>
        <w:t xml:space="preserve"> and effectively implement</w:t>
      </w:r>
      <w:r w:rsidRPr="00BD1603">
        <w:rPr>
          <w:sz w:val="24"/>
          <w:szCs w:val="24"/>
        </w:rPr>
        <w:t xml:space="preserve"> the ICRMW</w:t>
      </w:r>
      <w:r w:rsidR="00690985">
        <w:rPr>
          <w:sz w:val="24"/>
          <w:szCs w:val="24"/>
        </w:rPr>
        <w:t>.</w:t>
      </w:r>
      <w:r w:rsidRPr="00BD1603">
        <w:rPr>
          <w:sz w:val="24"/>
          <w:szCs w:val="24"/>
        </w:rPr>
        <w:t xml:space="preserve">  </w:t>
      </w:r>
    </w:p>
    <w:p w14:paraId="0034DC26" w14:textId="3EEEF207" w:rsidR="00BB6233" w:rsidRPr="00BD1603" w:rsidRDefault="259EFA62" w:rsidP="2EE137BE">
      <w:pPr>
        <w:pStyle w:val="ListParagraph"/>
        <w:numPr>
          <w:ilvl w:val="0"/>
          <w:numId w:val="4"/>
        </w:numPr>
        <w:jc w:val="both"/>
        <w:rPr>
          <w:sz w:val="24"/>
          <w:szCs w:val="24"/>
        </w:rPr>
      </w:pPr>
      <w:r w:rsidRPr="00BD1603">
        <w:rPr>
          <w:sz w:val="24"/>
          <w:szCs w:val="24"/>
        </w:rPr>
        <w:t>Ratify and domesticate ILO Convention No. 189</w:t>
      </w:r>
      <w:r w:rsidR="00690985">
        <w:rPr>
          <w:sz w:val="24"/>
          <w:szCs w:val="24"/>
        </w:rPr>
        <w:t>.</w:t>
      </w:r>
      <w:r w:rsidRPr="00BD1603">
        <w:rPr>
          <w:sz w:val="24"/>
          <w:szCs w:val="24"/>
        </w:rPr>
        <w:t xml:space="preserve"> </w:t>
      </w:r>
    </w:p>
    <w:p w14:paraId="1DCD34B2" w14:textId="0C3C18DE" w:rsidR="00BB6233" w:rsidRPr="00BD1603" w:rsidRDefault="259EFA62" w:rsidP="2EE137BE">
      <w:pPr>
        <w:pStyle w:val="ListParagraph"/>
        <w:numPr>
          <w:ilvl w:val="0"/>
          <w:numId w:val="4"/>
        </w:numPr>
        <w:jc w:val="both"/>
        <w:rPr>
          <w:sz w:val="24"/>
          <w:szCs w:val="24"/>
        </w:rPr>
      </w:pPr>
      <w:r w:rsidRPr="00BD1603">
        <w:rPr>
          <w:sz w:val="24"/>
          <w:szCs w:val="24"/>
        </w:rPr>
        <w:t>Strengthen the Labour Act by adopting the required regulations to enhance migrant protection.</w:t>
      </w:r>
    </w:p>
    <w:p w14:paraId="10CFB35A" w14:textId="299EDC7A" w:rsidR="00BB6233" w:rsidRPr="00BD1603" w:rsidRDefault="259EFA62" w:rsidP="2EE137BE">
      <w:pPr>
        <w:pStyle w:val="ListParagraph"/>
        <w:numPr>
          <w:ilvl w:val="0"/>
          <w:numId w:val="4"/>
        </w:numPr>
        <w:jc w:val="both"/>
        <w:rPr>
          <w:sz w:val="24"/>
          <w:szCs w:val="24"/>
        </w:rPr>
      </w:pPr>
      <w:r w:rsidRPr="00BD1603">
        <w:rPr>
          <w:sz w:val="24"/>
          <w:szCs w:val="24"/>
        </w:rPr>
        <w:t>Expedite amendment of the TIP Act and the Children’s Act</w:t>
      </w:r>
      <w:r w:rsidR="00D2274D">
        <w:rPr>
          <w:sz w:val="24"/>
          <w:szCs w:val="24"/>
        </w:rPr>
        <w:t>.</w:t>
      </w:r>
    </w:p>
    <w:p w14:paraId="23DC3EBE" w14:textId="33F4E727" w:rsidR="00BB6233" w:rsidRPr="00BD1603" w:rsidRDefault="259EFA62" w:rsidP="2EE137BE">
      <w:pPr>
        <w:pStyle w:val="ListParagraph"/>
        <w:numPr>
          <w:ilvl w:val="0"/>
          <w:numId w:val="4"/>
        </w:numPr>
        <w:jc w:val="both"/>
        <w:rPr>
          <w:sz w:val="24"/>
          <w:szCs w:val="24"/>
        </w:rPr>
      </w:pPr>
      <w:r w:rsidRPr="00BD1603">
        <w:rPr>
          <w:sz w:val="24"/>
          <w:szCs w:val="24"/>
        </w:rPr>
        <w:t xml:space="preserve">Expedite </w:t>
      </w:r>
      <w:r w:rsidR="00D2274D">
        <w:rPr>
          <w:sz w:val="24"/>
          <w:szCs w:val="24"/>
        </w:rPr>
        <w:t xml:space="preserve">amendment of the </w:t>
      </w:r>
      <w:r w:rsidRPr="00BD1603">
        <w:rPr>
          <w:sz w:val="24"/>
          <w:szCs w:val="24"/>
        </w:rPr>
        <w:t>Immigration Bill</w:t>
      </w:r>
      <w:r w:rsidR="00D2274D">
        <w:rPr>
          <w:sz w:val="24"/>
          <w:szCs w:val="24"/>
        </w:rPr>
        <w:t>,</w:t>
      </w:r>
      <w:r w:rsidRPr="00BD1603">
        <w:rPr>
          <w:sz w:val="24"/>
          <w:szCs w:val="24"/>
        </w:rPr>
        <w:t xml:space="preserve"> which criminalises </w:t>
      </w:r>
      <w:proofErr w:type="spellStart"/>
      <w:r w:rsidRPr="00BD1603">
        <w:rPr>
          <w:sz w:val="24"/>
          <w:szCs w:val="24"/>
        </w:rPr>
        <w:t>SoM</w:t>
      </w:r>
      <w:proofErr w:type="spellEnd"/>
      <w:r w:rsidRPr="00BD1603">
        <w:rPr>
          <w:sz w:val="24"/>
          <w:szCs w:val="24"/>
        </w:rPr>
        <w:t xml:space="preserve"> and ensure it is human rights compliant.</w:t>
      </w:r>
    </w:p>
    <w:p w14:paraId="31A3B8DF" w14:textId="59FEF81C" w:rsidR="00BB6233" w:rsidRPr="00BD1603" w:rsidRDefault="7809A52B" w:rsidP="2EE137BE">
      <w:pPr>
        <w:pStyle w:val="ListParagraph"/>
        <w:numPr>
          <w:ilvl w:val="0"/>
          <w:numId w:val="3"/>
        </w:numPr>
        <w:jc w:val="both"/>
        <w:rPr>
          <w:sz w:val="24"/>
          <w:szCs w:val="24"/>
        </w:rPr>
      </w:pPr>
      <w:r w:rsidRPr="00BD1603">
        <w:rPr>
          <w:sz w:val="24"/>
          <w:szCs w:val="24"/>
        </w:rPr>
        <w:t>Regulate</w:t>
      </w:r>
      <w:r w:rsidR="03D981F4" w:rsidRPr="00BD1603">
        <w:rPr>
          <w:sz w:val="24"/>
          <w:szCs w:val="24"/>
        </w:rPr>
        <w:t xml:space="preserve"> r</w:t>
      </w:r>
      <w:r w:rsidR="259EFA62" w:rsidRPr="00BD1603">
        <w:rPr>
          <w:sz w:val="24"/>
          <w:szCs w:val="24"/>
        </w:rPr>
        <w:t>ecruitment agencies and strengthen labour inspections</w:t>
      </w:r>
      <w:r w:rsidR="00292216">
        <w:rPr>
          <w:sz w:val="24"/>
          <w:szCs w:val="24"/>
        </w:rPr>
        <w:t>.</w:t>
      </w:r>
      <w:r w:rsidR="259EFA62" w:rsidRPr="00BD1603">
        <w:rPr>
          <w:sz w:val="24"/>
          <w:szCs w:val="24"/>
        </w:rPr>
        <w:t xml:space="preserve"> </w:t>
      </w:r>
    </w:p>
    <w:p w14:paraId="000B616E" w14:textId="3BDE796B" w:rsidR="00BB6233" w:rsidRPr="00BD1603" w:rsidRDefault="259EFA62" w:rsidP="2EE137BE">
      <w:pPr>
        <w:pStyle w:val="ListParagraph"/>
        <w:numPr>
          <w:ilvl w:val="0"/>
          <w:numId w:val="3"/>
        </w:numPr>
        <w:jc w:val="both"/>
        <w:rPr>
          <w:sz w:val="24"/>
          <w:szCs w:val="24"/>
        </w:rPr>
      </w:pPr>
      <w:r w:rsidRPr="00BD1603">
        <w:rPr>
          <w:sz w:val="24"/>
          <w:szCs w:val="24"/>
        </w:rPr>
        <w:t>Guarantee migrant workers’ access to justice, healthcare, education and basic services without discrimination.</w:t>
      </w:r>
    </w:p>
    <w:p w14:paraId="30035AB3" w14:textId="0044F6FE" w:rsidR="00BB6233" w:rsidRPr="00BD1603" w:rsidRDefault="259EFA62" w:rsidP="2EE137BE">
      <w:pPr>
        <w:pStyle w:val="ListParagraph"/>
        <w:numPr>
          <w:ilvl w:val="0"/>
          <w:numId w:val="3"/>
        </w:numPr>
        <w:jc w:val="both"/>
        <w:rPr>
          <w:sz w:val="24"/>
          <w:szCs w:val="24"/>
        </w:rPr>
      </w:pPr>
      <w:r w:rsidRPr="00BD1603">
        <w:rPr>
          <w:sz w:val="24"/>
          <w:szCs w:val="24"/>
        </w:rPr>
        <w:t>Urgently address statelessness</w:t>
      </w:r>
      <w:r w:rsidR="00292216">
        <w:rPr>
          <w:sz w:val="24"/>
          <w:szCs w:val="24"/>
        </w:rPr>
        <w:t>,</w:t>
      </w:r>
      <w:r w:rsidRPr="00BD1603">
        <w:rPr>
          <w:sz w:val="24"/>
          <w:szCs w:val="24"/>
        </w:rPr>
        <w:t xml:space="preserve"> such as the residents of </w:t>
      </w:r>
      <w:proofErr w:type="spellStart"/>
      <w:r w:rsidRPr="00BD1603">
        <w:rPr>
          <w:sz w:val="24"/>
          <w:szCs w:val="24"/>
        </w:rPr>
        <w:t>Ghanatown</w:t>
      </w:r>
      <w:proofErr w:type="spellEnd"/>
      <w:r w:rsidRPr="00BD1603">
        <w:rPr>
          <w:sz w:val="24"/>
          <w:szCs w:val="24"/>
        </w:rPr>
        <w:t>.</w:t>
      </w:r>
    </w:p>
    <w:p w14:paraId="68C8350C" w14:textId="2D40E954" w:rsidR="00BB6233" w:rsidRPr="00BD1603" w:rsidRDefault="259EFA62" w:rsidP="2EE137BE">
      <w:pPr>
        <w:pStyle w:val="ListParagraph"/>
        <w:numPr>
          <w:ilvl w:val="0"/>
          <w:numId w:val="3"/>
        </w:numPr>
        <w:jc w:val="both"/>
        <w:rPr>
          <w:sz w:val="24"/>
          <w:szCs w:val="24"/>
        </w:rPr>
      </w:pPr>
      <w:r w:rsidRPr="00BD1603">
        <w:rPr>
          <w:sz w:val="24"/>
          <w:szCs w:val="24"/>
        </w:rPr>
        <w:t xml:space="preserve">Enhance institutional coordination and data systems through better cooperation among </w:t>
      </w:r>
      <w:r w:rsidR="00292216">
        <w:rPr>
          <w:sz w:val="24"/>
          <w:szCs w:val="24"/>
        </w:rPr>
        <w:t>institutions</w:t>
      </w:r>
      <w:r w:rsidRPr="00BD1603">
        <w:rPr>
          <w:sz w:val="24"/>
          <w:szCs w:val="24"/>
        </w:rPr>
        <w:t>.</w:t>
      </w:r>
    </w:p>
    <w:p w14:paraId="5C92B7AE" w14:textId="5A5A8C96" w:rsidR="00BB6233" w:rsidRPr="00BD1603" w:rsidRDefault="259EFA62" w:rsidP="2EE137BE">
      <w:pPr>
        <w:pStyle w:val="ListParagraph"/>
        <w:numPr>
          <w:ilvl w:val="0"/>
          <w:numId w:val="3"/>
        </w:numPr>
        <w:jc w:val="both"/>
        <w:rPr>
          <w:sz w:val="24"/>
          <w:szCs w:val="24"/>
        </w:rPr>
      </w:pPr>
      <w:r w:rsidRPr="00BD1603">
        <w:rPr>
          <w:sz w:val="24"/>
          <w:szCs w:val="24"/>
        </w:rPr>
        <w:t xml:space="preserve">Strengthen monitoring </w:t>
      </w:r>
      <w:r w:rsidR="00751D71">
        <w:rPr>
          <w:sz w:val="24"/>
          <w:szCs w:val="24"/>
        </w:rPr>
        <w:t xml:space="preserve">of </w:t>
      </w:r>
      <w:r w:rsidRPr="00BD1603">
        <w:rPr>
          <w:sz w:val="24"/>
          <w:szCs w:val="24"/>
        </w:rPr>
        <w:t>detention</w:t>
      </w:r>
      <w:r w:rsidR="00751D71">
        <w:rPr>
          <w:sz w:val="24"/>
          <w:szCs w:val="24"/>
        </w:rPr>
        <w:t xml:space="preserve"> centres</w:t>
      </w:r>
      <w:r w:rsidRPr="00BD1603">
        <w:rPr>
          <w:sz w:val="24"/>
          <w:szCs w:val="24"/>
        </w:rPr>
        <w:t xml:space="preserve"> by independent oversight bodies.</w:t>
      </w:r>
    </w:p>
    <w:p w14:paraId="1D470FCC" w14:textId="4E7D0385" w:rsidR="00BB6233" w:rsidRPr="00BD1603" w:rsidRDefault="259EFA62" w:rsidP="2EE137BE">
      <w:pPr>
        <w:pStyle w:val="ListParagraph"/>
        <w:numPr>
          <w:ilvl w:val="0"/>
          <w:numId w:val="3"/>
        </w:numPr>
        <w:jc w:val="both"/>
        <w:rPr>
          <w:sz w:val="24"/>
          <w:szCs w:val="24"/>
        </w:rPr>
      </w:pPr>
      <w:r w:rsidRPr="00BD1603">
        <w:rPr>
          <w:sz w:val="24"/>
          <w:szCs w:val="24"/>
        </w:rPr>
        <w:t>Ensure sustainable national funding for migration governance and improved migration data collection and analysis.</w:t>
      </w:r>
    </w:p>
    <w:p w14:paraId="584241FB" w14:textId="54E0BBC0" w:rsidR="00BB6233" w:rsidRPr="00BD1603" w:rsidRDefault="259EFA62" w:rsidP="2EE137BE">
      <w:pPr>
        <w:pStyle w:val="ListParagraph"/>
        <w:numPr>
          <w:ilvl w:val="0"/>
          <w:numId w:val="3"/>
        </w:numPr>
        <w:jc w:val="both"/>
        <w:rPr>
          <w:sz w:val="24"/>
          <w:szCs w:val="24"/>
        </w:rPr>
      </w:pPr>
      <w:r w:rsidRPr="00BD1603">
        <w:rPr>
          <w:sz w:val="24"/>
          <w:szCs w:val="24"/>
        </w:rPr>
        <w:t>Strengthen counse</w:t>
      </w:r>
      <w:r w:rsidR="00751D71">
        <w:rPr>
          <w:sz w:val="24"/>
          <w:szCs w:val="24"/>
        </w:rPr>
        <w:t>l</w:t>
      </w:r>
      <w:r w:rsidRPr="00BD1603">
        <w:rPr>
          <w:sz w:val="24"/>
          <w:szCs w:val="24"/>
        </w:rPr>
        <w:t>lor support for Gambian migrants abroad.</w:t>
      </w:r>
    </w:p>
    <w:p w14:paraId="6B1BCFB7" w14:textId="27EA4012" w:rsidR="00BB6233" w:rsidRPr="00BD1603" w:rsidRDefault="259EFA62" w:rsidP="2EE137BE">
      <w:pPr>
        <w:pStyle w:val="ListParagraph"/>
        <w:numPr>
          <w:ilvl w:val="0"/>
          <w:numId w:val="3"/>
        </w:numPr>
        <w:jc w:val="both"/>
        <w:rPr>
          <w:sz w:val="24"/>
          <w:szCs w:val="24"/>
        </w:rPr>
      </w:pPr>
      <w:r w:rsidRPr="00BD1603">
        <w:rPr>
          <w:sz w:val="24"/>
          <w:szCs w:val="24"/>
        </w:rPr>
        <w:t>Ensure BLAs are human rights compliant.</w:t>
      </w:r>
    </w:p>
    <w:p w14:paraId="0AE977F9" w14:textId="40EDABBD" w:rsidR="00BB6233" w:rsidRPr="00BD1603" w:rsidRDefault="259EFA62" w:rsidP="2EE137BE">
      <w:pPr>
        <w:pStyle w:val="ListParagraph"/>
        <w:numPr>
          <w:ilvl w:val="0"/>
          <w:numId w:val="3"/>
        </w:numPr>
        <w:jc w:val="both"/>
        <w:rPr>
          <w:sz w:val="24"/>
          <w:szCs w:val="24"/>
        </w:rPr>
      </w:pPr>
      <w:r w:rsidRPr="00BD1603">
        <w:rPr>
          <w:sz w:val="24"/>
          <w:szCs w:val="24"/>
        </w:rPr>
        <w:t>Address the high cost of remittance charges</w:t>
      </w:r>
    </w:p>
    <w:p w14:paraId="41CD67AC" w14:textId="3DC988A9" w:rsidR="00BB6233" w:rsidRPr="00BD1603" w:rsidRDefault="259EFA62" w:rsidP="2EE137BE">
      <w:pPr>
        <w:pStyle w:val="ListParagraph"/>
        <w:numPr>
          <w:ilvl w:val="0"/>
          <w:numId w:val="3"/>
        </w:numPr>
        <w:jc w:val="both"/>
        <w:rPr>
          <w:sz w:val="24"/>
          <w:szCs w:val="24"/>
        </w:rPr>
      </w:pPr>
      <w:r w:rsidRPr="00BD1603">
        <w:rPr>
          <w:sz w:val="24"/>
          <w:szCs w:val="24"/>
        </w:rPr>
        <w:t xml:space="preserve">Enhance awareness-raising on the ICRMW and irregular migration, </w:t>
      </w:r>
    </w:p>
    <w:p w14:paraId="70A65A23" w14:textId="15B2161C" w:rsidR="00BB6233" w:rsidRPr="00BD1603" w:rsidRDefault="259EFA62" w:rsidP="2EE137BE">
      <w:pPr>
        <w:pStyle w:val="ListParagraph"/>
        <w:numPr>
          <w:ilvl w:val="0"/>
          <w:numId w:val="3"/>
        </w:numPr>
        <w:jc w:val="both"/>
        <w:rPr>
          <w:sz w:val="24"/>
          <w:szCs w:val="24"/>
        </w:rPr>
      </w:pPr>
      <w:r w:rsidRPr="00BD1603">
        <w:rPr>
          <w:sz w:val="24"/>
          <w:szCs w:val="24"/>
        </w:rPr>
        <w:t xml:space="preserve">Urgently implement sustainable national reintegration programmes. </w:t>
      </w:r>
    </w:p>
    <w:p w14:paraId="6AB9F97F" w14:textId="219CE491" w:rsidR="00BB6233" w:rsidRPr="00BD1603" w:rsidRDefault="259EFA62" w:rsidP="2EE137BE">
      <w:pPr>
        <w:pStyle w:val="ListParagraph"/>
        <w:numPr>
          <w:ilvl w:val="0"/>
          <w:numId w:val="3"/>
        </w:numPr>
        <w:jc w:val="both"/>
        <w:rPr>
          <w:sz w:val="24"/>
          <w:szCs w:val="24"/>
        </w:rPr>
      </w:pPr>
      <w:r w:rsidRPr="00BD1603">
        <w:rPr>
          <w:sz w:val="24"/>
          <w:szCs w:val="24"/>
        </w:rPr>
        <w:t xml:space="preserve">Promote regional cooperation to combat </w:t>
      </w:r>
      <w:proofErr w:type="spellStart"/>
      <w:r w:rsidRPr="00BD1603">
        <w:rPr>
          <w:sz w:val="24"/>
          <w:szCs w:val="24"/>
        </w:rPr>
        <w:t>SoM</w:t>
      </w:r>
      <w:proofErr w:type="spellEnd"/>
      <w:r w:rsidRPr="00BD1603">
        <w:rPr>
          <w:sz w:val="24"/>
          <w:szCs w:val="24"/>
        </w:rPr>
        <w:t xml:space="preserve"> and TIP networks effectively.</w:t>
      </w:r>
    </w:p>
    <w:p w14:paraId="7A6627F5" w14:textId="738FBF7E" w:rsidR="00BB6233" w:rsidRPr="00BD1603" w:rsidRDefault="00BB6233" w:rsidP="2EE137BE">
      <w:pPr>
        <w:jc w:val="both"/>
        <w:rPr>
          <w:sz w:val="24"/>
          <w:szCs w:val="24"/>
        </w:rPr>
      </w:pPr>
    </w:p>
    <w:p w14:paraId="18EFC0F5" w14:textId="16AD750B" w:rsidR="00BB6233" w:rsidRPr="00BD1603" w:rsidRDefault="00BB6233" w:rsidP="00092642">
      <w:pPr>
        <w:jc w:val="both"/>
        <w:rPr>
          <w:sz w:val="24"/>
          <w:szCs w:val="24"/>
        </w:rPr>
      </w:pPr>
    </w:p>
    <w:sectPr w:rsidR="00BB6233" w:rsidRPr="00BD1603">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B3153" w14:textId="77777777" w:rsidR="00061CCB" w:rsidRDefault="00061CCB" w:rsidP="00D16FB7">
      <w:pPr>
        <w:spacing w:line="240" w:lineRule="auto"/>
      </w:pPr>
      <w:r>
        <w:separator/>
      </w:r>
    </w:p>
  </w:endnote>
  <w:endnote w:type="continuationSeparator" w:id="0">
    <w:p w14:paraId="639680A6" w14:textId="77777777" w:rsidR="00061CCB" w:rsidRDefault="00061CCB" w:rsidP="00D16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2610237"/>
      <w:docPartObj>
        <w:docPartGallery w:val="Page Numbers (Bottom of Page)"/>
        <w:docPartUnique/>
      </w:docPartObj>
    </w:sdtPr>
    <w:sdtEndPr>
      <w:rPr>
        <w:noProof/>
      </w:rPr>
    </w:sdtEndPr>
    <w:sdtContent>
      <w:p w14:paraId="1F3462DB" w14:textId="0192C185" w:rsidR="00563CDD" w:rsidRDefault="00563C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A2775" w14:textId="77777777" w:rsidR="00563CDD" w:rsidRDefault="00563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E44D6" w14:textId="77777777" w:rsidR="00061CCB" w:rsidRDefault="00061CCB" w:rsidP="00D16FB7">
      <w:pPr>
        <w:spacing w:line="240" w:lineRule="auto"/>
      </w:pPr>
      <w:r>
        <w:separator/>
      </w:r>
    </w:p>
  </w:footnote>
  <w:footnote w:type="continuationSeparator" w:id="0">
    <w:p w14:paraId="112E1EB7" w14:textId="77777777" w:rsidR="00061CCB" w:rsidRDefault="00061CCB" w:rsidP="00D16FB7">
      <w:pPr>
        <w:spacing w:line="240" w:lineRule="auto"/>
      </w:pPr>
      <w:r>
        <w:continuationSeparator/>
      </w:r>
    </w:p>
  </w:footnote>
  <w:footnote w:id="1">
    <w:p w14:paraId="6507C98B" w14:textId="77777777" w:rsidR="0025640C" w:rsidRPr="00BD1603" w:rsidRDefault="0025640C" w:rsidP="0025640C">
      <w:pPr>
        <w:pStyle w:val="FootnoteText"/>
        <w:rPr>
          <w:rFonts w:ascii="Times New Roman" w:hAnsi="Times New Roman"/>
          <w:lang w:val="en-US"/>
        </w:rPr>
      </w:pPr>
      <w:r w:rsidRPr="00BD1603">
        <w:rPr>
          <w:rStyle w:val="FootnoteReference"/>
          <w:rFonts w:ascii="Times New Roman" w:hAnsi="Times New Roman"/>
        </w:rPr>
        <w:footnoteRef/>
      </w:r>
      <w:r w:rsidRPr="00BD1603">
        <w:rPr>
          <w:rFonts w:ascii="Times New Roman" w:hAnsi="Times New Roman"/>
        </w:rPr>
        <w:t xml:space="preserve"> UNESCO, The Gambia: Education Country Brief https://www.iicba.unesco.org/en/gambia</w:t>
      </w:r>
    </w:p>
  </w:footnote>
  <w:footnote w:id="2">
    <w:p w14:paraId="6405EE2E" w14:textId="6A9A890D" w:rsidR="005B49D8" w:rsidRPr="00BD1603" w:rsidRDefault="005B49D8">
      <w:pPr>
        <w:pStyle w:val="FootnoteText"/>
        <w:rPr>
          <w:rFonts w:ascii="Times New Roman" w:hAnsi="Times New Roman"/>
          <w:lang w:val="en-US"/>
        </w:rPr>
      </w:pPr>
      <w:r w:rsidRPr="00BD1603">
        <w:rPr>
          <w:rStyle w:val="FootnoteReference"/>
          <w:rFonts w:ascii="Times New Roman" w:hAnsi="Times New Roman"/>
        </w:rPr>
        <w:footnoteRef/>
      </w:r>
      <w:r w:rsidRPr="00BD1603">
        <w:rPr>
          <w:rFonts w:ascii="Times New Roman" w:hAnsi="Times New Roman"/>
        </w:rPr>
        <w:t xml:space="preserve"> </w:t>
      </w:r>
      <w:r w:rsidR="00E91AAD" w:rsidRPr="00BD1603">
        <w:rPr>
          <w:rFonts w:ascii="Times New Roman" w:hAnsi="Times New Roman"/>
          <w:lang w:val="en-US"/>
        </w:rPr>
        <w:t>Section 2, National Health Insurance Act</w:t>
      </w:r>
      <w:r w:rsidR="00B220F4" w:rsidRPr="00BD1603">
        <w:rPr>
          <w:rFonts w:ascii="Times New Roman" w:hAnsi="Times New Roman"/>
          <w:lang w:val="en-US"/>
        </w:rPr>
        <w:t xml:space="preserve"> </w:t>
      </w:r>
      <w:r w:rsidR="00081BB8" w:rsidRPr="00BD1603">
        <w:rPr>
          <w:rFonts w:ascii="Times New Roman" w:hAnsi="Times New Roman"/>
          <w:lang w:val="en-US"/>
        </w:rPr>
        <w:t>2021 https://nhia.gm/wp-content/uploads/2023/05/Gambia-NHIS-Act-2021-Final-Nov-29-2021-2.pdf</w:t>
      </w:r>
      <w:r w:rsidR="000C6BAF" w:rsidRPr="00BD1603">
        <w:rPr>
          <w:rFonts w:ascii="Times New Roman" w:hAnsi="Times New Roman"/>
          <w:lang w:val="en-US"/>
        </w:rPr>
        <w:t xml:space="preserve">  </w:t>
      </w:r>
    </w:p>
  </w:footnote>
  <w:footnote w:id="3">
    <w:p w14:paraId="32CEF312" w14:textId="145462BB" w:rsidR="00A02A80" w:rsidRPr="00BD1603" w:rsidRDefault="00A02A80">
      <w:pPr>
        <w:pStyle w:val="FootnoteText"/>
        <w:rPr>
          <w:rFonts w:ascii="Times New Roman" w:hAnsi="Times New Roman"/>
          <w:lang w:val="en-US"/>
        </w:rPr>
      </w:pPr>
      <w:r w:rsidRPr="00BD1603">
        <w:rPr>
          <w:rStyle w:val="FootnoteReference"/>
          <w:rFonts w:ascii="Times New Roman" w:hAnsi="Times New Roman"/>
        </w:rPr>
        <w:footnoteRef/>
      </w:r>
      <w:r w:rsidR="00790F84" w:rsidRPr="00BD1603">
        <w:rPr>
          <w:rFonts w:ascii="Times New Roman" w:hAnsi="Times New Roman"/>
        </w:rPr>
        <w:t xml:space="preserve"> </w:t>
      </w:r>
      <w:r w:rsidR="00790F84" w:rsidRPr="00BD1603">
        <w:rPr>
          <w:rFonts w:ascii="Times New Roman" w:hAnsi="Times New Roman"/>
          <w:lang w:val="en-US"/>
        </w:rPr>
        <w:t>IOM Migration Governance Indicators</w:t>
      </w:r>
      <w:r w:rsidRPr="00BD1603">
        <w:rPr>
          <w:rFonts w:ascii="Times New Roman" w:hAnsi="Times New Roman"/>
        </w:rPr>
        <w:t xml:space="preserve"> </w:t>
      </w:r>
      <w:r w:rsidR="00615174" w:rsidRPr="00BD1603">
        <w:rPr>
          <w:rFonts w:ascii="Times New Roman" w:hAnsi="Times New Roman"/>
        </w:rPr>
        <w:t>https://publications.iom.int/system/files/pdf/MGI-Gambia-2021.pdf</w:t>
      </w:r>
    </w:p>
  </w:footnote>
  <w:footnote w:id="4">
    <w:p w14:paraId="02615B34" w14:textId="3882A8CB" w:rsidR="002C624B" w:rsidRPr="004A3499" w:rsidRDefault="002C624B">
      <w:pPr>
        <w:pStyle w:val="FootnoteText"/>
        <w:rPr>
          <w:rFonts w:ascii="Times New Roman" w:hAnsi="Times New Roman"/>
          <w:lang w:val="en-US"/>
        </w:rPr>
      </w:pPr>
      <w:r w:rsidRPr="004A3499">
        <w:rPr>
          <w:rStyle w:val="FootnoteReference"/>
          <w:rFonts w:ascii="Times New Roman" w:hAnsi="Times New Roman"/>
        </w:rPr>
        <w:footnoteRef/>
      </w:r>
      <w:hyperlink r:id="rId1" w:history="1">
        <w:r w:rsidR="00FB0B03" w:rsidRPr="004A3499">
          <w:rPr>
            <w:rStyle w:val="Hyperlink"/>
            <w:rFonts w:ascii="Times New Roman" w:hAnsi="Times New Roman"/>
            <w:lang w:val="en-US"/>
          </w:rPr>
          <w:t>https://gambia.iom.int/news/iom-facilitates-training-100-law-enforcement-officers-humane-and-rights-based-approaches-during-reception-and-post-arrival-assistance</w:t>
        </w:r>
      </w:hyperlink>
      <w:r w:rsidR="00FB0B03" w:rsidRPr="004A3499">
        <w:rPr>
          <w:rFonts w:ascii="Times New Roman" w:hAnsi="Times New Roman"/>
          <w:lang w:val="en-US"/>
        </w:rPr>
        <w:t>; https://www.voicegambia.com/2024/07/15/iom-wraps-up-joint-training-for-border-officials-from-gambia-senegal/</w:t>
      </w:r>
    </w:p>
  </w:footnote>
  <w:footnote w:id="5">
    <w:p w14:paraId="25EAC9A5" w14:textId="48433510" w:rsidR="00F914E0" w:rsidRPr="004A3499" w:rsidRDefault="00F914E0">
      <w:pPr>
        <w:pStyle w:val="FootnoteText"/>
        <w:rPr>
          <w:rFonts w:ascii="Times New Roman" w:hAnsi="Times New Roman"/>
          <w:lang w:val="en-US"/>
        </w:rPr>
      </w:pPr>
      <w:r w:rsidRPr="004A3499">
        <w:rPr>
          <w:rStyle w:val="FootnoteReference"/>
          <w:rFonts w:ascii="Times New Roman" w:hAnsi="Times New Roman"/>
        </w:rPr>
        <w:footnoteRef/>
      </w:r>
      <w:r w:rsidRPr="004A3499">
        <w:rPr>
          <w:rFonts w:ascii="Times New Roman" w:hAnsi="Times New Roman"/>
        </w:rPr>
        <w:t xml:space="preserve"> </w:t>
      </w:r>
      <w:hyperlink r:id="rId2" w:history="1">
        <w:r w:rsidR="001022A0" w:rsidRPr="004A3499">
          <w:rPr>
            <w:rStyle w:val="Hyperlink"/>
            <w:rFonts w:ascii="Times New Roman" w:hAnsi="Times New Roman"/>
          </w:rPr>
          <w:t>https://gamna.gov.gm/law-enforcement-officers-trained-human-rights-international-humanitarian-law</w:t>
        </w:r>
      </w:hyperlink>
      <w:r w:rsidR="001022A0" w:rsidRPr="004A3499">
        <w:rPr>
          <w:rFonts w:ascii="Times New Roman" w:hAnsi="Times New Roman"/>
        </w:rPr>
        <w:t xml:space="preserve">; </w:t>
      </w:r>
      <w:r w:rsidR="0047435B" w:rsidRPr="004A3499">
        <w:rPr>
          <w:rFonts w:ascii="Times New Roman" w:hAnsi="Times New Roman"/>
        </w:rPr>
        <w:t>https://voiceoutdigital.com/nhrc-concludes-training-of-25-members-on-access-to-justice-for-migrants/</w:t>
      </w:r>
    </w:p>
  </w:footnote>
  <w:footnote w:id="6">
    <w:p w14:paraId="1883E5A6" w14:textId="77777777" w:rsidR="00E5338B" w:rsidRPr="004A3499" w:rsidRDefault="00E5338B" w:rsidP="00E5338B">
      <w:pPr>
        <w:pStyle w:val="FootnoteText"/>
        <w:rPr>
          <w:rFonts w:ascii="Times New Roman" w:hAnsi="Times New Roman"/>
          <w:lang w:val="en-US"/>
        </w:rPr>
      </w:pPr>
      <w:r w:rsidRPr="004A3499">
        <w:rPr>
          <w:rStyle w:val="FootnoteReference"/>
          <w:rFonts w:ascii="Times New Roman" w:hAnsi="Times New Roman"/>
        </w:rPr>
        <w:footnoteRef/>
      </w:r>
      <w:r w:rsidRPr="004A3499">
        <w:rPr>
          <w:rFonts w:ascii="Times New Roman" w:hAnsi="Times New Roman"/>
        </w:rPr>
        <w:t xml:space="preserve"> The U.S. Department of State Human Rights Report on The Gambia (2022 and 2024)</w:t>
      </w:r>
    </w:p>
  </w:footnote>
  <w:footnote w:id="7">
    <w:p w14:paraId="31DB160D" w14:textId="77777777" w:rsidR="00E5338B" w:rsidRPr="004A3499" w:rsidRDefault="00E5338B" w:rsidP="00E5338B">
      <w:pPr>
        <w:pStyle w:val="FootnoteText"/>
        <w:rPr>
          <w:rFonts w:ascii="Times New Roman" w:hAnsi="Times New Roman"/>
          <w:lang w:val="en-US"/>
        </w:rPr>
      </w:pPr>
      <w:r w:rsidRPr="004A3499">
        <w:rPr>
          <w:rStyle w:val="FootnoteReference"/>
          <w:rFonts w:ascii="Times New Roman" w:hAnsi="Times New Roman"/>
        </w:rPr>
        <w:footnoteRef/>
      </w:r>
      <w:r w:rsidRPr="004A3499">
        <w:rPr>
          <w:rFonts w:ascii="Times New Roman" w:hAnsi="Times New Roman"/>
        </w:rPr>
        <w:t xml:space="preserve"> As above</w:t>
      </w:r>
    </w:p>
  </w:footnote>
  <w:footnote w:id="8">
    <w:p w14:paraId="679BB0A8" w14:textId="292C2A8B" w:rsidR="000C5FD4" w:rsidRPr="000C5FD4" w:rsidRDefault="000C5FD4">
      <w:pPr>
        <w:pStyle w:val="FootnoteText"/>
        <w:rPr>
          <w:lang w:val="en-US"/>
        </w:rPr>
      </w:pPr>
      <w:r w:rsidRPr="004A3499">
        <w:rPr>
          <w:rStyle w:val="FootnoteReference"/>
          <w:rFonts w:ascii="Times New Roman" w:hAnsi="Times New Roman"/>
        </w:rPr>
        <w:footnoteRef/>
      </w:r>
      <w:r w:rsidRPr="004A3499">
        <w:rPr>
          <w:rFonts w:ascii="Times New Roman" w:hAnsi="Times New Roman"/>
        </w:rPr>
        <w:t xml:space="preserve"> </w:t>
      </w:r>
      <w:r w:rsidR="00B24AE8" w:rsidRPr="004A3499">
        <w:rPr>
          <w:rFonts w:ascii="Times New Roman" w:hAnsi="Times New Roman"/>
        </w:rPr>
        <w:t xml:space="preserve">NHRC Research on Hate Speech in The Gambia (2024) </w:t>
      </w:r>
      <w:hyperlink r:id="rId3" w:history="1">
        <w:r w:rsidR="0073786B" w:rsidRPr="004A3499">
          <w:rPr>
            <w:rStyle w:val="Hyperlink"/>
            <w:rFonts w:ascii="Times New Roman" w:hAnsi="Times New Roman"/>
          </w:rPr>
          <w:t>https://www.gm-nhrc.org/download-file/cbe44e88-b647-11ef-98c6-02a8a26af761</w:t>
        </w:r>
      </w:hyperlink>
      <w:r w:rsidR="0073786B">
        <w:t xml:space="preserve"> </w:t>
      </w:r>
    </w:p>
  </w:footnote>
  <w:footnote w:id="9">
    <w:p w14:paraId="30A25FBA" w14:textId="2CFCDEEF" w:rsidR="008636BC" w:rsidRPr="004A3499" w:rsidRDefault="008636BC">
      <w:pPr>
        <w:pStyle w:val="FootnoteText"/>
        <w:rPr>
          <w:rFonts w:ascii="Times New Roman" w:hAnsi="Times New Roman"/>
          <w:lang w:val="en-US"/>
        </w:rPr>
      </w:pPr>
      <w:r w:rsidRPr="004A3499">
        <w:rPr>
          <w:rStyle w:val="FootnoteReference"/>
          <w:rFonts w:ascii="Times New Roman" w:hAnsi="Times New Roman"/>
        </w:rPr>
        <w:footnoteRef/>
      </w:r>
      <w:r w:rsidRPr="004A3499">
        <w:rPr>
          <w:rFonts w:ascii="Times New Roman" w:hAnsi="Times New Roman"/>
        </w:rPr>
        <w:t xml:space="preserve"> </w:t>
      </w:r>
      <w:hyperlink r:id="rId4" w:history="1">
        <w:r w:rsidRPr="004A3499">
          <w:rPr>
            <w:rStyle w:val="Hyperlink"/>
            <w:rFonts w:ascii="Times New Roman" w:hAnsi="Times New Roman"/>
          </w:rPr>
          <w:t>Making an example of The Gambia? : a human rights assessment of the EU’s (informal) readmission policy</w:t>
        </w:r>
      </w:hyperlink>
      <w:r w:rsidRPr="004A3499">
        <w:rPr>
          <w:rFonts w:ascii="Times New Roman" w:hAnsi="Times New Roman"/>
        </w:rPr>
        <w:t xml:space="preserve"> https://repository.gchumanrights.org/items/e48a962c-3a66-4c58-96e8-426d809b0257</w:t>
      </w:r>
    </w:p>
  </w:footnote>
  <w:footnote w:id="10">
    <w:p w14:paraId="066C66F8"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https://www.ecoi.net/en/document/2130591.html</w:t>
      </w:r>
    </w:p>
  </w:footnote>
  <w:footnote w:id="11">
    <w:p w14:paraId="07B6E547"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https://thepoint.gm/africa/gambia/headlines/domestic-workers-rights-freedoms-are-violated-in-gambia-report-says</w:t>
      </w:r>
    </w:p>
  </w:footnote>
  <w:footnote w:id="12">
    <w:p w14:paraId="0E869C94" w14:textId="12AAC26F"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Gambia becomes latest African country to send domestic workers to Saudi Arabia | Business Insider Africa </w:t>
      </w:r>
      <w:hyperlink r:id="rId5" w:history="1">
        <w:r w:rsidRPr="004A3499">
          <w:rPr>
            <w:rStyle w:val="Hyperlink"/>
            <w:rFonts w:ascii="Times New Roman" w:hAnsi="Times New Roman"/>
            <w:color w:val="0D0D0D" w:themeColor="text1" w:themeTint="F2"/>
            <w:u w:val="single"/>
          </w:rPr>
          <w:t>https://africa.businessinsider.com/local/lifestyle/gambia-becomes-latest-african-country-to-send-domestic-workers-to-saudi-arabia/3y1w750</w:t>
        </w:r>
      </w:hyperlink>
    </w:p>
  </w:footnote>
  <w:footnote w:id="13">
    <w:p w14:paraId="354D30A9" w14:textId="77777777" w:rsidR="2EE137BE" w:rsidRPr="004A3499" w:rsidRDefault="2EE137BE" w:rsidP="2EE137B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https://www.voicegambia.com/2025/09/25/absconded-workers-threaten-circular-migration-agreement-minister-joof/</w:t>
      </w:r>
    </w:p>
  </w:footnote>
  <w:footnote w:id="14">
    <w:p w14:paraId="7DCF7F61" w14:textId="77777777" w:rsidR="2EE137BE" w:rsidRPr="004A3499" w:rsidRDefault="2EE137BE" w:rsidP="2EE137B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https://www.middleeasteye.net/news/lebanon-gambia-stranded-migrant-workers-repatriation-beirut-kafala</w:t>
      </w:r>
    </w:p>
  </w:footnote>
  <w:footnote w:id="15">
    <w:p w14:paraId="5115946B" w14:textId="1A2A39D5" w:rsidR="00AB40DE" w:rsidRPr="00BD1603"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https://alkambatimes.com/gambian-migrant-workers-in-saudi-arabia-plead-for-government-rescue-amid-harsh-conditions/</w:t>
      </w:r>
    </w:p>
  </w:footnote>
  <w:footnote w:id="16">
    <w:p w14:paraId="64219C87" w14:textId="60F966A9" w:rsidR="00AB40DE" w:rsidRPr="00BD1603" w:rsidRDefault="00AB40DE" w:rsidP="00AB40DE">
      <w:pPr>
        <w:pStyle w:val="FootnoteText"/>
        <w:jc w:val="both"/>
        <w:rPr>
          <w:rFonts w:ascii="Times New Roman" w:hAnsi="Times New Roman"/>
          <w:color w:val="0D0D0D" w:themeColor="text1" w:themeTint="F2"/>
        </w:rPr>
      </w:pPr>
      <w:r w:rsidRPr="00BD1603">
        <w:rPr>
          <w:rStyle w:val="FootnoteReference"/>
          <w:rFonts w:ascii="Times New Roman" w:hAnsi="Times New Roman"/>
          <w:color w:val="0D0D0D" w:themeColor="text1" w:themeTint="F2"/>
        </w:rPr>
        <w:footnoteRef/>
      </w:r>
      <w:r w:rsidRPr="00BD1603">
        <w:rPr>
          <w:rFonts w:ascii="Times New Roman" w:hAnsi="Times New Roman"/>
          <w:color w:val="0D0D0D" w:themeColor="text1" w:themeTint="F2"/>
        </w:rPr>
        <w:t xml:space="preserve"> </w:t>
      </w:r>
      <w:hyperlink r:id="rId6" w:anchor=":~:text=,Gambian%20nationals%20from%20the" w:history="1">
        <w:r w:rsidRPr="00BD1603">
          <w:rPr>
            <w:rStyle w:val="Hyperlink"/>
            <w:rFonts w:ascii="Times New Roman" w:hAnsi="Times New Roman"/>
            <w:color w:val="0D0D0D" w:themeColor="text1" w:themeTint="F2"/>
            <w:u w:val="single"/>
          </w:rPr>
          <w:t>IOM, Government of The Gambia Facilitate Safe Evacuation of Gambians from Iran | International Organization for Migration</w:t>
        </w:r>
      </w:hyperlink>
    </w:p>
  </w:footnote>
  <w:footnote w:id="17">
    <w:p w14:paraId="341EB43A" w14:textId="77777777" w:rsidR="00AB40DE" w:rsidRPr="00DE2B9B" w:rsidRDefault="00AB40DE" w:rsidP="00AB40DE">
      <w:pPr>
        <w:pStyle w:val="FootnoteText"/>
        <w:jc w:val="both"/>
        <w:rPr>
          <w:rFonts w:ascii="Times New Roman" w:hAnsi="Times New Roman"/>
          <w:color w:val="0D0D0D" w:themeColor="text1" w:themeTint="F2"/>
          <w:lang w:val="en-US"/>
        </w:rPr>
      </w:pPr>
      <w:r w:rsidRPr="00BD1603">
        <w:rPr>
          <w:rStyle w:val="FootnoteReference"/>
          <w:rFonts w:ascii="Times New Roman" w:hAnsi="Times New Roman"/>
          <w:color w:val="0D0D0D" w:themeColor="text1" w:themeTint="F2"/>
        </w:rPr>
        <w:footnoteRef/>
      </w:r>
      <w:r w:rsidRPr="00BD1603">
        <w:rPr>
          <w:rFonts w:ascii="Times New Roman" w:hAnsi="Times New Roman"/>
          <w:color w:val="0D0D0D" w:themeColor="text1" w:themeTint="F2"/>
        </w:rPr>
        <w:t xml:space="preserve"> (International Labour Organization, </w:t>
      </w:r>
      <w:r w:rsidRPr="00BD1603">
        <w:rPr>
          <w:rFonts w:ascii="Times New Roman" w:hAnsi="Times New Roman"/>
          <w:i/>
          <w:iCs/>
          <w:color w:val="0D0D0D" w:themeColor="text1" w:themeTint="F2"/>
        </w:rPr>
        <w:t>Bilateral Labour Agreements and Memoranda of Understanding on Migration of Low Skilled Workers</w:t>
      </w:r>
      <w:r w:rsidRPr="00BD1603">
        <w:rPr>
          <w:rFonts w:ascii="Times New Roman" w:hAnsi="Times New Roman"/>
          <w:color w:val="0D0D0D" w:themeColor="text1" w:themeTint="F2"/>
        </w:rPr>
        <w:t>, 2015</w:t>
      </w:r>
    </w:p>
  </w:footnote>
  <w:footnote w:id="18">
    <w:p w14:paraId="18F4F31C" w14:textId="77777777" w:rsidR="00AB40DE" w:rsidRPr="00BD1603" w:rsidRDefault="00AB40DE" w:rsidP="00AB40DE">
      <w:pPr>
        <w:pStyle w:val="FootnoteText"/>
        <w:jc w:val="both"/>
        <w:rPr>
          <w:rFonts w:ascii="Times New Roman" w:hAnsi="Times New Roman"/>
          <w:color w:val="0D0D0D" w:themeColor="text1" w:themeTint="F2"/>
          <w:lang w:val="en-US"/>
        </w:rPr>
      </w:pPr>
      <w:r w:rsidRPr="00BD1603">
        <w:rPr>
          <w:rStyle w:val="FootnoteReference"/>
          <w:rFonts w:ascii="Times New Roman" w:hAnsi="Times New Roman"/>
          <w:color w:val="0D0D0D" w:themeColor="text1" w:themeTint="F2"/>
        </w:rPr>
        <w:footnoteRef/>
      </w:r>
      <w:r w:rsidRPr="00BD1603">
        <w:rPr>
          <w:rFonts w:ascii="Times New Roman" w:hAnsi="Times New Roman"/>
          <w:color w:val="0D0D0D" w:themeColor="text1" w:themeTint="F2"/>
        </w:rPr>
        <w:t xml:space="preserve"> International Organization for Migration, </w:t>
      </w:r>
      <w:r w:rsidRPr="00BD1603">
        <w:rPr>
          <w:rFonts w:ascii="Times New Roman" w:hAnsi="Times New Roman"/>
          <w:i/>
          <w:iCs/>
          <w:color w:val="0D0D0D" w:themeColor="text1" w:themeTint="F2"/>
        </w:rPr>
        <w:t>World Migration Report 2022</w:t>
      </w:r>
    </w:p>
  </w:footnote>
  <w:footnote w:id="19">
    <w:p w14:paraId="081F2B14"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2EE137BE" w:rsidRPr="004A3499">
        <w:rPr>
          <w:rFonts w:ascii="Times New Roman" w:hAnsi="Times New Roman"/>
          <w:color w:val="0D0D0D" w:themeColor="text1" w:themeTint="F2"/>
        </w:rPr>
        <w:t xml:space="preserve"> ^1 International Trade Union Confederation, </w:t>
      </w:r>
      <w:r w:rsidR="2EE137BE" w:rsidRPr="004A3499">
        <w:rPr>
          <w:rFonts w:ascii="Times New Roman" w:eastAsia="Times New Roman" w:hAnsi="Times New Roman"/>
          <w:i/>
          <w:iCs/>
          <w:color w:val="0D0D0D" w:themeColor="text1" w:themeTint="F2"/>
        </w:rPr>
        <w:t>Internationally Recognised Core Labour Standards in The Gambia</w:t>
      </w:r>
      <w:r w:rsidR="2EE137BE" w:rsidRPr="004A3499">
        <w:rPr>
          <w:rFonts w:ascii="Times New Roman" w:hAnsi="Times New Roman"/>
          <w:color w:val="0D0D0D" w:themeColor="text1" w:themeTint="F2"/>
        </w:rPr>
        <w:t> (n.d.), 5, https://www.ituc-csi.org/IMG/pdf/Microsoft_Word_-</w:t>
      </w:r>
      <w:r w:rsidR="2EE137BE" w:rsidRPr="004A3499">
        <w:rPr>
          <w:rFonts w:ascii="Times New Roman" w:eastAsia="Times New Roman" w:hAnsi="Times New Roman"/>
          <w:i/>
          <w:iCs/>
          <w:color w:val="0D0D0D" w:themeColor="text1" w:themeTint="F2"/>
        </w:rPr>
        <w:t>final_CLS_report</w:t>
      </w:r>
      <w:r w:rsidR="2EE137BE" w:rsidRPr="004A3499">
        <w:rPr>
          <w:rFonts w:ascii="Times New Roman" w:hAnsi="Times New Roman"/>
          <w:color w:val="0D0D0D" w:themeColor="text1" w:themeTint="F2"/>
        </w:rPr>
        <w:t>-_the_Gambia.pdf.</w:t>
      </w:r>
    </w:p>
  </w:footnote>
  <w:footnote w:id="20">
    <w:p w14:paraId="2EC450B2"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https://thepoint.gm/africa/gambia/headlines/domestic-workers-rights-freedoms-are-violated-in-gambia-report-says</w:t>
      </w:r>
    </w:p>
  </w:footnote>
  <w:footnote w:id="21">
    <w:p w14:paraId="3C587982"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Government of The Gambia, </w:t>
      </w:r>
      <w:r w:rsidRPr="004A3499">
        <w:rPr>
          <w:rFonts w:ascii="Times New Roman" w:hAnsi="Times New Roman"/>
          <w:i/>
          <w:iCs/>
          <w:color w:val="0D0D0D" w:themeColor="text1" w:themeTint="F2"/>
        </w:rPr>
        <w:t>Initial Report under the International Convention on the Protection of the Rights of All Migrant Workers and Members of Their Families</w:t>
      </w:r>
      <w:r w:rsidRPr="004A3499">
        <w:rPr>
          <w:rFonts w:ascii="Times New Roman" w:hAnsi="Times New Roman"/>
          <w:color w:val="0D0D0D" w:themeColor="text1" w:themeTint="F2"/>
        </w:rPr>
        <w:t xml:space="preserve"> (2024)</w:t>
      </w:r>
    </w:p>
  </w:footnote>
  <w:footnote w:id="22">
    <w:p w14:paraId="293A3696"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https://factcheckgambia.org/2022/12/30/irregular-migration-health-concerns/</w:t>
      </w:r>
    </w:p>
  </w:footnote>
  <w:footnote w:id="23">
    <w:p w14:paraId="5572B5A6"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Vandenbroeck et al. (2025), </w:t>
      </w:r>
      <w:r w:rsidRPr="004A3499">
        <w:rPr>
          <w:rFonts w:ascii="Times New Roman" w:hAnsi="Times New Roman"/>
          <w:i/>
          <w:iCs/>
          <w:color w:val="0D0D0D" w:themeColor="text1" w:themeTint="F2"/>
        </w:rPr>
        <w:t>Exploring barriers to healthcare among internal and international female migrants in The Gambia</w:t>
      </w:r>
      <w:r w:rsidRPr="004A3499">
        <w:rPr>
          <w:rFonts w:ascii="Times New Roman" w:hAnsi="Times New Roman"/>
          <w:color w:val="0D0D0D" w:themeColor="text1" w:themeTint="F2"/>
        </w:rPr>
        <w:t xml:space="preserve"> (African Journal of Primary Health Care &amp; Family Medicine)</w:t>
      </w:r>
    </w:p>
  </w:footnote>
  <w:footnote w:id="24">
    <w:p w14:paraId="2CAF8137"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1997 Constitution of The Gambia s 9</w:t>
      </w:r>
    </w:p>
  </w:footnote>
  <w:footnote w:id="25">
    <w:p w14:paraId="63FCE1A3" w14:textId="77777777" w:rsidR="00AB40DE" w:rsidRPr="004A3499"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1997 Constitution of The Gambia s 10</w:t>
      </w:r>
    </w:p>
  </w:footnote>
  <w:footnote w:id="26">
    <w:p w14:paraId="77690F11" w14:textId="77777777" w:rsidR="00AB40DE" w:rsidRPr="005864FF" w:rsidRDefault="00AB40DE" w:rsidP="00AB40DE">
      <w:pPr>
        <w:pStyle w:val="FootnoteText"/>
        <w:jc w:val="both"/>
        <w:rPr>
          <w:rFonts w:ascii="Times New Roman" w:hAnsi="Times New Roman"/>
          <w:color w:val="0D0D0D" w:themeColor="text1" w:themeTint="F2"/>
        </w:rPr>
      </w:pPr>
      <w:r w:rsidRPr="004A3499">
        <w:rPr>
          <w:rStyle w:val="FootnoteReference"/>
          <w:rFonts w:ascii="Times New Roman" w:hAnsi="Times New Roman"/>
          <w:color w:val="0D0D0D" w:themeColor="text1" w:themeTint="F2"/>
        </w:rPr>
        <w:footnoteRef/>
      </w:r>
      <w:r w:rsidRPr="004A3499">
        <w:rPr>
          <w:rFonts w:ascii="Times New Roman" w:hAnsi="Times New Roman"/>
          <w:color w:val="0D0D0D" w:themeColor="text1" w:themeTint="F2"/>
        </w:rPr>
        <w:t xml:space="preserve"> https://citizenshiprightsafrica.org/en/gambia-gid-presents-assessment-report-to-address-statelessness-at-ghana-town/</w:t>
      </w:r>
    </w:p>
  </w:footnote>
  <w:footnote w:id="27">
    <w:p w14:paraId="2D683AF8" w14:textId="77777777" w:rsidR="00B511CF" w:rsidRPr="005864FF" w:rsidRDefault="00B511CF" w:rsidP="00B511CF">
      <w:pPr>
        <w:pStyle w:val="FootnoteText"/>
        <w:jc w:val="both"/>
        <w:rPr>
          <w:rFonts w:ascii="Times New Roman" w:hAnsi="Times New Roman"/>
          <w:color w:val="0D0D0D" w:themeColor="text1" w:themeTint="F2"/>
        </w:rPr>
      </w:pPr>
      <w:r w:rsidRPr="005864FF">
        <w:rPr>
          <w:rStyle w:val="FootnoteReference"/>
          <w:rFonts w:ascii="Times New Roman" w:hAnsi="Times New Roman"/>
          <w:color w:val="0D0D0D" w:themeColor="text1" w:themeTint="F2"/>
        </w:rPr>
        <w:footnoteRef/>
      </w:r>
      <w:r w:rsidRPr="005864FF">
        <w:rPr>
          <w:rFonts w:ascii="Times New Roman" w:hAnsi="Times New Roman"/>
          <w:color w:val="0D0D0D" w:themeColor="text1" w:themeTint="F2"/>
        </w:rPr>
        <w:t xml:space="preserve"> https://standard.gm/nams-called-for-ghana-town-residents-to-be-granted-nationality/</w:t>
      </w:r>
    </w:p>
  </w:footnote>
  <w:footnote w:id="28">
    <w:p w14:paraId="6BE95507" w14:textId="062F5A55" w:rsidR="2C9ADDBD" w:rsidRPr="003F3B3C" w:rsidRDefault="2C9ADDBD">
      <w:r w:rsidRPr="003F3B3C">
        <w:footnoteRef/>
      </w:r>
      <w:r w:rsidRPr="003F3B3C">
        <w:t xml:space="preserve"> https://www.uncdf.org/download/file/127/4271/study-on-kyc-requirements-revised-15-09pdf</w:t>
      </w:r>
    </w:p>
  </w:footnote>
  <w:footnote w:id="29">
    <w:p w14:paraId="3E27DFDE" w14:textId="77777777" w:rsidR="00AB40DE" w:rsidRDefault="00AB40DE" w:rsidP="00AB40DE">
      <w:pPr>
        <w:pStyle w:val="FootnoteText"/>
        <w:jc w:val="both"/>
        <w:rPr>
          <w:color w:val="0D0D0D" w:themeColor="text1" w:themeTint="F2"/>
        </w:rPr>
      </w:pPr>
      <w:r w:rsidRPr="005864FF">
        <w:rPr>
          <w:rStyle w:val="FootnoteReference"/>
          <w:rFonts w:ascii="Times New Roman" w:hAnsi="Times New Roman"/>
          <w:color w:val="0D0D0D" w:themeColor="text1" w:themeTint="F2"/>
        </w:rPr>
        <w:footnoteRef/>
      </w:r>
      <w:r w:rsidRPr="005864FF">
        <w:rPr>
          <w:rFonts w:ascii="Times New Roman" w:hAnsi="Times New Roman"/>
          <w:color w:val="0D0D0D" w:themeColor="text1" w:themeTint="F2"/>
        </w:rPr>
        <w:t xml:space="preserve"> World Bank, </w:t>
      </w:r>
      <w:r w:rsidRPr="005864FF">
        <w:rPr>
          <w:rFonts w:ascii="Times New Roman" w:hAnsi="Times New Roman"/>
          <w:i/>
          <w:iCs/>
          <w:color w:val="0D0D0D" w:themeColor="text1" w:themeTint="F2"/>
        </w:rPr>
        <w:t>Migration and Development Brief</w:t>
      </w:r>
      <w:r w:rsidRPr="005864FF">
        <w:rPr>
          <w:rFonts w:ascii="Times New Roman" w:hAnsi="Times New Roman"/>
          <w:color w:val="0D0D0D" w:themeColor="text1" w:themeTint="F2"/>
        </w:rPr>
        <w:t xml:space="preserve"> (latest edition); International Organization for Migration (IOM), </w:t>
      </w:r>
      <w:r w:rsidRPr="005864FF">
        <w:rPr>
          <w:rFonts w:ascii="Times New Roman" w:hAnsi="Times New Roman"/>
          <w:i/>
          <w:iCs/>
          <w:color w:val="0D0D0D" w:themeColor="text1" w:themeTint="F2"/>
        </w:rPr>
        <w:t>World Migration Report</w:t>
      </w:r>
      <w:r w:rsidRPr="005864FF">
        <w:rPr>
          <w:rFonts w:ascii="Times New Roman" w:hAnsi="Times New Roman"/>
          <w:color w:val="0D0D0D" w:themeColor="text1" w:themeTint="F2"/>
        </w:rPr>
        <w:t xml:space="preserve"> (latest edition); Financial Action Task Force (FATF), </w:t>
      </w:r>
      <w:r w:rsidRPr="005864FF">
        <w:rPr>
          <w:rFonts w:ascii="Times New Roman" w:hAnsi="Times New Roman"/>
          <w:i/>
          <w:iCs/>
          <w:color w:val="0D0D0D" w:themeColor="text1" w:themeTint="F2"/>
        </w:rPr>
        <w:t>International Standards on Combating Money Laundering and the Financing of Terrorism &amp; Proliferation</w:t>
      </w:r>
      <w:r w:rsidRPr="005864FF">
        <w:rPr>
          <w:rFonts w:ascii="Times New Roman" w:hAnsi="Times New Roman"/>
          <w:color w:val="0D0D0D" w:themeColor="text1" w:themeTint="F2"/>
        </w:rPr>
        <w:t xml:space="preserve"> (guidance on customer due diligence and financial exclusion risks)</w:t>
      </w:r>
    </w:p>
  </w:footnote>
  <w:footnote w:id="30">
    <w:p w14:paraId="1AC42D8E" w14:textId="77777777" w:rsidR="00AB40DE" w:rsidRPr="005864FF" w:rsidRDefault="00AB40DE" w:rsidP="00AB40DE">
      <w:pPr>
        <w:pStyle w:val="FootnoteText"/>
        <w:jc w:val="both"/>
        <w:rPr>
          <w:rFonts w:ascii="Times New Roman" w:hAnsi="Times New Roman"/>
          <w:color w:val="0D0D0D" w:themeColor="text1" w:themeTint="F2"/>
        </w:rPr>
      </w:pPr>
      <w:r w:rsidRPr="005864FF">
        <w:rPr>
          <w:rStyle w:val="FootnoteReference"/>
          <w:rFonts w:ascii="Times New Roman" w:hAnsi="Times New Roman"/>
          <w:color w:val="0D0D0D" w:themeColor="text1" w:themeTint="F2"/>
        </w:rPr>
        <w:footnoteRef/>
      </w:r>
      <w:r w:rsidRPr="005864FF">
        <w:rPr>
          <w:rFonts w:ascii="Times New Roman" w:hAnsi="Times New Roman"/>
          <w:color w:val="0D0D0D" w:themeColor="text1" w:themeTint="F2"/>
        </w:rPr>
        <w:t xml:space="preserve"> </w:t>
      </w:r>
      <w:hyperlink r:id="rId7" w:anchor=":~:text=The%20Double%20Taxation%20Convention%20entered,force%20on%205%20July%201982" w:history="1">
        <w:r w:rsidRPr="005864FF">
          <w:rPr>
            <w:rStyle w:val="Hyperlink"/>
            <w:rFonts w:ascii="Times New Roman" w:eastAsia="Times New Roman" w:hAnsi="Times New Roman"/>
            <w:color w:val="0D0D0D" w:themeColor="text1" w:themeTint="F2"/>
            <w:u w:val="single"/>
          </w:rPr>
          <w:t>Gambia: tax treaties - GOV.UK</w:t>
        </w:r>
      </w:hyperlink>
    </w:p>
  </w:footnote>
  <w:footnote w:id="31">
    <w:p w14:paraId="73145542" w14:textId="77777777" w:rsidR="00AB40DE" w:rsidRPr="005864FF" w:rsidRDefault="00AB40DE" w:rsidP="00AB40DE">
      <w:pPr>
        <w:pStyle w:val="FootnoteText"/>
        <w:jc w:val="both"/>
        <w:rPr>
          <w:rFonts w:ascii="Times New Roman" w:hAnsi="Times New Roman"/>
          <w:color w:val="0D0D0D" w:themeColor="text1" w:themeTint="F2"/>
        </w:rPr>
      </w:pPr>
      <w:r w:rsidRPr="005864FF">
        <w:rPr>
          <w:rStyle w:val="FootnoteReference"/>
          <w:rFonts w:ascii="Times New Roman" w:hAnsi="Times New Roman"/>
          <w:color w:val="0D0D0D" w:themeColor="text1" w:themeTint="F2"/>
        </w:rPr>
        <w:footnoteRef/>
      </w:r>
      <w:r w:rsidRPr="005864FF">
        <w:rPr>
          <w:rFonts w:ascii="Times New Roman" w:hAnsi="Times New Roman"/>
          <w:color w:val="0D0D0D" w:themeColor="text1" w:themeTint="F2"/>
        </w:rPr>
        <w:t xml:space="preserve"> https://factcheckgambia.org/2024/08/27/explainer-how-to-acquire-a-residence-permit-in-gambia/</w:t>
      </w:r>
    </w:p>
  </w:footnote>
  <w:footnote w:id="32">
    <w:p w14:paraId="6E17B96A" w14:textId="0F3E6090" w:rsidR="00AB40DE" w:rsidRDefault="00AB40DE" w:rsidP="00AB40DE">
      <w:pPr>
        <w:pStyle w:val="FootnoteText"/>
        <w:jc w:val="both"/>
        <w:rPr>
          <w:color w:val="0D0D0D" w:themeColor="text1" w:themeTint="F2"/>
        </w:rPr>
      </w:pPr>
      <w:r w:rsidRPr="005864FF">
        <w:rPr>
          <w:rStyle w:val="FootnoteReference"/>
          <w:rFonts w:ascii="Times New Roman" w:hAnsi="Times New Roman"/>
          <w:color w:val="0D0D0D" w:themeColor="text1" w:themeTint="F2"/>
        </w:rPr>
        <w:footnoteRef/>
      </w:r>
      <w:hyperlink r:id="rId8" w:anchor=":~:text=During%20his%20imminent%20visit%20to,needs%20and%20then%20return%20home" w:history="1">
        <w:r w:rsidRPr="005864FF">
          <w:rPr>
            <w:rStyle w:val="Hyperlink"/>
            <w:rFonts w:ascii="Times New Roman" w:hAnsi="Times New Roman"/>
          </w:rPr>
          <w:t>https://standard.gm/spain-to-accept-gambian-migrant-workers-on-seasonal-basis/#:~:text=During%20his%20imminent%20visit%20to,needs%20and%20then%20return%20home</w:t>
        </w:r>
      </w:hyperlink>
      <w:r>
        <w:rPr>
          <w:color w:val="0D0D0D" w:themeColor="text1" w:themeTint="F2"/>
        </w:rPr>
        <w:t xml:space="preserve"> </w:t>
      </w:r>
    </w:p>
  </w:footnote>
  <w:footnote w:id="33">
    <w:p w14:paraId="3EAC1D50" w14:textId="7C013396" w:rsidR="0062792A" w:rsidRPr="004A3499" w:rsidRDefault="0062792A" w:rsidP="0062792A">
      <w:pPr>
        <w:pStyle w:val="FootnoteText"/>
        <w:rPr>
          <w:rFonts w:ascii="Times New Roman" w:hAnsi="Times New Roman"/>
        </w:rPr>
      </w:pPr>
      <w:r w:rsidRPr="004A3499">
        <w:rPr>
          <w:rStyle w:val="FootnoteReference"/>
          <w:rFonts w:ascii="Times New Roman" w:hAnsi="Times New Roman"/>
        </w:rPr>
        <w:footnoteRef/>
      </w:r>
      <w:r w:rsidRPr="004A3499">
        <w:rPr>
          <w:rFonts w:ascii="Times New Roman" w:hAnsi="Times New Roman"/>
        </w:rPr>
        <w:t xml:space="preserve"> T</w:t>
      </w:r>
      <w:r w:rsidRPr="004A3499">
        <w:rPr>
          <w:rFonts w:ascii="Times New Roman" w:hAnsi="Times New Roman"/>
          <w:i/>
          <w:iCs/>
          <w:color w:val="3D4452"/>
          <w:shd w:val="clear" w:color="auto" w:fill="F7F9F8"/>
        </w:rPr>
        <w:t xml:space="preserve"> </w:t>
      </w:r>
      <w:r w:rsidRPr="004A3499">
        <w:rPr>
          <w:rFonts w:ascii="Times New Roman" w:hAnsi="Times New Roman"/>
          <w:i/>
          <w:iCs/>
        </w:rPr>
        <w:t>Adrian Corish, Founder, African Migration Advisory Centre (AMAC)t</w:t>
      </w:r>
      <w:r w:rsidRPr="004A3499">
        <w:rPr>
          <w:rFonts w:ascii="Times New Roman" w:hAnsi="Times New Roman"/>
        </w:rPr>
        <w:t xml:space="preserve">esting the Law in a Humanitarian Emergency: Can Gambian Law Hold Migrant Smuggling Networks Accountable? available &lt;&lt; </w:t>
      </w:r>
      <w:hyperlink r:id="rId9" w:history="1">
        <w:r w:rsidRPr="004A3499">
          <w:rPr>
            <w:rStyle w:val="Hyperlink"/>
            <w:rFonts w:ascii="Times New Roman" w:hAnsi="Times New Roman"/>
          </w:rPr>
          <w:t>https://www.voicegambia.com/2026/01/08/testing-the-law-in-a-humanitarian-emergency-can-gambian-law-hold-migrant-smuggling-networks-accountable/</w:t>
        </w:r>
      </w:hyperlink>
      <w:r w:rsidRPr="004A3499">
        <w:rPr>
          <w:rFonts w:ascii="Times New Roman" w:hAnsi="Times New Roman"/>
        </w:rPr>
        <w:t>&gt;&gt; (accessed 20 April 2026).</w:t>
      </w:r>
    </w:p>
  </w:footnote>
  <w:footnote w:id="34">
    <w:p w14:paraId="6BED67C5" w14:textId="77777777" w:rsidR="0062792A" w:rsidRPr="004A3499" w:rsidRDefault="0062792A" w:rsidP="0062792A">
      <w:pPr>
        <w:pStyle w:val="FootnoteText"/>
        <w:rPr>
          <w:rFonts w:ascii="Times New Roman" w:hAnsi="Times New Roman"/>
        </w:rPr>
      </w:pPr>
      <w:r w:rsidRPr="004A3499">
        <w:rPr>
          <w:rStyle w:val="FootnoteReference"/>
          <w:rFonts w:ascii="Times New Roman" w:hAnsi="Times New Roman"/>
        </w:rPr>
        <w:footnoteRef/>
      </w:r>
      <w:r w:rsidRPr="004A3499">
        <w:rPr>
          <w:rFonts w:ascii="Times New Roman" w:hAnsi="Times New Roman"/>
        </w:rPr>
        <w:t xml:space="preserve"> Reuters </w:t>
      </w:r>
      <w:r w:rsidRPr="004A3499">
        <w:rPr>
          <w:rFonts w:ascii="Times New Roman" w:hAnsi="Times New Roman"/>
          <w:i/>
          <w:iCs/>
        </w:rPr>
        <w:t xml:space="preserve">Seven bodies recovered, 96 rescued after migrant boat capsizes, Gambia says </w:t>
      </w:r>
      <w:r w:rsidRPr="004A3499">
        <w:rPr>
          <w:rFonts w:ascii="Times New Roman" w:hAnsi="Times New Roman"/>
        </w:rPr>
        <w:t xml:space="preserve">available &lt;&lt; </w:t>
      </w:r>
      <w:hyperlink r:id="rId10" w:history="1">
        <w:r w:rsidRPr="004A3499">
          <w:rPr>
            <w:rStyle w:val="Hyperlink"/>
            <w:rFonts w:ascii="Times New Roman" w:hAnsi="Times New Roman"/>
          </w:rPr>
          <w:t>https://www.reuters.com/world/africa/seven-bodies-recovered-96-rescued-after-migrant-boat-capsizes-gambia-says-2026-01-01/</w:t>
        </w:r>
      </w:hyperlink>
      <w:r w:rsidRPr="004A3499">
        <w:rPr>
          <w:rFonts w:ascii="Times New Roman" w:hAnsi="Times New Roman"/>
        </w:rPr>
        <w:t>&gt;&gt; (accessed 20 April 2026).</w:t>
      </w:r>
    </w:p>
  </w:footnote>
  <w:footnote w:id="35">
    <w:p w14:paraId="0DB2DC04" w14:textId="77777777" w:rsidR="0062792A" w:rsidRDefault="0062792A" w:rsidP="0062792A">
      <w:pPr>
        <w:pStyle w:val="FootnoteText"/>
        <w:rPr>
          <w:rFonts w:ascii="Times New Roman" w:hAnsi="Times New Roman"/>
          <w:sz w:val="16"/>
          <w:szCs w:val="16"/>
        </w:rPr>
      </w:pPr>
      <w:r w:rsidRPr="004A3499">
        <w:rPr>
          <w:rStyle w:val="FootnoteReference"/>
          <w:rFonts w:ascii="Times New Roman" w:hAnsi="Times New Roman"/>
        </w:rPr>
        <w:footnoteRef/>
      </w:r>
      <w:r w:rsidRPr="004A3499">
        <w:rPr>
          <w:rFonts w:ascii="Times New Roman" w:hAnsi="Times New Roman"/>
        </w:rPr>
        <w:t xml:space="preserve"> Africa Press: Gambia Intercepts over 120 Migrants in Crackdown available &lt;&lt; </w:t>
      </w:r>
      <w:hyperlink r:id="rId11" w:history="1">
        <w:r w:rsidRPr="004A3499">
          <w:rPr>
            <w:rStyle w:val="Hyperlink"/>
            <w:rFonts w:ascii="Times New Roman" w:hAnsi="Times New Roman"/>
          </w:rPr>
          <w:t>https://www.africa-press.net/gambia/all-news/gid-and-partners-intercept-over-120-irregular-migrants-facilitate-return-of-27-gambians-from-mauritania</w:t>
        </w:r>
      </w:hyperlink>
      <w:r w:rsidRPr="004A3499">
        <w:rPr>
          <w:rFonts w:ascii="Times New Roman" w:hAnsi="Times New Roman"/>
        </w:rPr>
        <w:t>&gt;&gt; (accessed 20 April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E137BE" w14:paraId="2D55F3CB" w14:textId="77777777" w:rsidTr="2EE137BE">
      <w:trPr>
        <w:trHeight w:val="300"/>
      </w:trPr>
      <w:tc>
        <w:tcPr>
          <w:tcW w:w="3120" w:type="dxa"/>
        </w:tcPr>
        <w:p w14:paraId="63D4A128" w14:textId="019D8ADB" w:rsidR="2EE137BE" w:rsidRDefault="2EE137BE" w:rsidP="2EE137BE">
          <w:pPr>
            <w:pStyle w:val="Header"/>
            <w:ind w:left="-115"/>
          </w:pPr>
        </w:p>
      </w:tc>
      <w:tc>
        <w:tcPr>
          <w:tcW w:w="3120" w:type="dxa"/>
        </w:tcPr>
        <w:p w14:paraId="3115BB89" w14:textId="580A7EA1" w:rsidR="2EE137BE" w:rsidRDefault="2EE137BE" w:rsidP="2EE137BE">
          <w:pPr>
            <w:pStyle w:val="Header"/>
            <w:jc w:val="center"/>
          </w:pPr>
        </w:p>
      </w:tc>
      <w:tc>
        <w:tcPr>
          <w:tcW w:w="3120" w:type="dxa"/>
        </w:tcPr>
        <w:p w14:paraId="36F3ED82" w14:textId="45CE9A63" w:rsidR="2EE137BE" w:rsidRDefault="2EE137BE" w:rsidP="2EE137BE">
          <w:pPr>
            <w:pStyle w:val="Header"/>
            <w:ind w:right="-115"/>
            <w:jc w:val="right"/>
          </w:pPr>
        </w:p>
      </w:tc>
    </w:tr>
  </w:tbl>
  <w:p w14:paraId="0FCCBBED" w14:textId="20F44927" w:rsidR="2EE137BE" w:rsidRDefault="2EE137BE" w:rsidP="2EE13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EB1"/>
    <w:multiLevelType w:val="multilevel"/>
    <w:tmpl w:val="A1525C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A80E4A"/>
    <w:multiLevelType w:val="multilevel"/>
    <w:tmpl w:val="ABD8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4CA60B"/>
    <w:multiLevelType w:val="hybridMultilevel"/>
    <w:tmpl w:val="7C2C36FA"/>
    <w:lvl w:ilvl="0" w:tplc="9D462056">
      <w:start w:val="1"/>
      <w:numFmt w:val="bullet"/>
      <w:lvlText w:val=""/>
      <w:lvlJc w:val="left"/>
      <w:pPr>
        <w:ind w:left="720" w:hanging="360"/>
      </w:pPr>
      <w:rPr>
        <w:rFonts w:ascii="Symbol" w:hAnsi="Symbol" w:hint="default"/>
      </w:rPr>
    </w:lvl>
    <w:lvl w:ilvl="1" w:tplc="D81A1666">
      <w:start w:val="1"/>
      <w:numFmt w:val="bullet"/>
      <w:lvlText w:val="o"/>
      <w:lvlJc w:val="left"/>
      <w:pPr>
        <w:ind w:left="1440" w:hanging="360"/>
      </w:pPr>
      <w:rPr>
        <w:rFonts w:ascii="Courier New" w:hAnsi="Courier New" w:hint="default"/>
      </w:rPr>
    </w:lvl>
    <w:lvl w:ilvl="2" w:tplc="C42A2440">
      <w:start w:val="1"/>
      <w:numFmt w:val="bullet"/>
      <w:lvlText w:val=""/>
      <w:lvlJc w:val="left"/>
      <w:pPr>
        <w:ind w:left="2160" w:hanging="360"/>
      </w:pPr>
      <w:rPr>
        <w:rFonts w:ascii="Wingdings" w:hAnsi="Wingdings" w:hint="default"/>
      </w:rPr>
    </w:lvl>
    <w:lvl w:ilvl="3" w:tplc="0B4E0D10">
      <w:start w:val="1"/>
      <w:numFmt w:val="bullet"/>
      <w:lvlText w:val=""/>
      <w:lvlJc w:val="left"/>
      <w:pPr>
        <w:ind w:left="2880" w:hanging="360"/>
      </w:pPr>
      <w:rPr>
        <w:rFonts w:ascii="Symbol" w:hAnsi="Symbol" w:hint="default"/>
      </w:rPr>
    </w:lvl>
    <w:lvl w:ilvl="4" w:tplc="9828CAC0">
      <w:start w:val="1"/>
      <w:numFmt w:val="bullet"/>
      <w:lvlText w:val="o"/>
      <w:lvlJc w:val="left"/>
      <w:pPr>
        <w:ind w:left="3600" w:hanging="360"/>
      </w:pPr>
      <w:rPr>
        <w:rFonts w:ascii="Courier New" w:hAnsi="Courier New" w:hint="default"/>
      </w:rPr>
    </w:lvl>
    <w:lvl w:ilvl="5" w:tplc="C5B673B2">
      <w:start w:val="1"/>
      <w:numFmt w:val="bullet"/>
      <w:lvlText w:val=""/>
      <w:lvlJc w:val="left"/>
      <w:pPr>
        <w:ind w:left="4320" w:hanging="360"/>
      </w:pPr>
      <w:rPr>
        <w:rFonts w:ascii="Wingdings" w:hAnsi="Wingdings" w:hint="default"/>
      </w:rPr>
    </w:lvl>
    <w:lvl w:ilvl="6" w:tplc="03F8A38A">
      <w:start w:val="1"/>
      <w:numFmt w:val="bullet"/>
      <w:lvlText w:val=""/>
      <w:lvlJc w:val="left"/>
      <w:pPr>
        <w:ind w:left="5040" w:hanging="360"/>
      </w:pPr>
      <w:rPr>
        <w:rFonts w:ascii="Symbol" w:hAnsi="Symbol" w:hint="default"/>
      </w:rPr>
    </w:lvl>
    <w:lvl w:ilvl="7" w:tplc="7CEAB626">
      <w:start w:val="1"/>
      <w:numFmt w:val="bullet"/>
      <w:lvlText w:val="o"/>
      <w:lvlJc w:val="left"/>
      <w:pPr>
        <w:ind w:left="5760" w:hanging="360"/>
      </w:pPr>
      <w:rPr>
        <w:rFonts w:ascii="Courier New" w:hAnsi="Courier New" w:hint="default"/>
      </w:rPr>
    </w:lvl>
    <w:lvl w:ilvl="8" w:tplc="5AB2F5A2">
      <w:start w:val="1"/>
      <w:numFmt w:val="bullet"/>
      <w:lvlText w:val=""/>
      <w:lvlJc w:val="left"/>
      <w:pPr>
        <w:ind w:left="6480" w:hanging="360"/>
      </w:pPr>
      <w:rPr>
        <w:rFonts w:ascii="Wingdings" w:hAnsi="Wingdings" w:hint="default"/>
      </w:rPr>
    </w:lvl>
  </w:abstractNum>
  <w:abstractNum w:abstractNumId="3" w15:restartNumberingAfterBreak="0">
    <w:nsid w:val="46BF4058"/>
    <w:multiLevelType w:val="hybridMultilevel"/>
    <w:tmpl w:val="D21C38B8"/>
    <w:lvl w:ilvl="0" w:tplc="6B7006BC">
      <w:start w:val="1"/>
      <w:numFmt w:val="upperLetter"/>
      <w:lvlText w:val="%1."/>
      <w:lvlJc w:val="left"/>
      <w:pPr>
        <w:ind w:left="1070" w:hanging="360"/>
      </w:pPr>
      <w:rPr>
        <w:rFonts w:hint="default"/>
        <w:color w:val="000000" w:themeColor="text1"/>
      </w:r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581B548B"/>
    <w:multiLevelType w:val="hybridMultilevel"/>
    <w:tmpl w:val="FFFFFFFF"/>
    <w:lvl w:ilvl="0" w:tplc="4F6EACDC">
      <w:start w:val="1"/>
      <w:numFmt w:val="bullet"/>
      <w:lvlText w:val=""/>
      <w:lvlJc w:val="left"/>
      <w:pPr>
        <w:ind w:left="720" w:hanging="360"/>
      </w:pPr>
      <w:rPr>
        <w:rFonts w:ascii="Symbol" w:hAnsi="Symbol" w:hint="default"/>
      </w:rPr>
    </w:lvl>
    <w:lvl w:ilvl="1" w:tplc="0928AF64">
      <w:start w:val="1"/>
      <w:numFmt w:val="bullet"/>
      <w:lvlText w:val="o"/>
      <w:lvlJc w:val="left"/>
      <w:pPr>
        <w:ind w:left="1440" w:hanging="360"/>
      </w:pPr>
      <w:rPr>
        <w:rFonts w:ascii="Courier New" w:hAnsi="Courier New" w:hint="default"/>
      </w:rPr>
    </w:lvl>
    <w:lvl w:ilvl="2" w:tplc="222434BC">
      <w:start w:val="1"/>
      <w:numFmt w:val="bullet"/>
      <w:lvlText w:val=""/>
      <w:lvlJc w:val="left"/>
      <w:pPr>
        <w:ind w:left="2160" w:hanging="360"/>
      </w:pPr>
      <w:rPr>
        <w:rFonts w:ascii="Wingdings" w:hAnsi="Wingdings" w:hint="default"/>
      </w:rPr>
    </w:lvl>
    <w:lvl w:ilvl="3" w:tplc="8384D968">
      <w:start w:val="1"/>
      <w:numFmt w:val="bullet"/>
      <w:lvlText w:val=""/>
      <w:lvlJc w:val="left"/>
      <w:pPr>
        <w:ind w:left="2880" w:hanging="360"/>
      </w:pPr>
      <w:rPr>
        <w:rFonts w:ascii="Symbol" w:hAnsi="Symbol" w:hint="default"/>
      </w:rPr>
    </w:lvl>
    <w:lvl w:ilvl="4" w:tplc="09823B76">
      <w:start w:val="1"/>
      <w:numFmt w:val="bullet"/>
      <w:lvlText w:val="o"/>
      <w:lvlJc w:val="left"/>
      <w:pPr>
        <w:ind w:left="3600" w:hanging="360"/>
      </w:pPr>
      <w:rPr>
        <w:rFonts w:ascii="Courier New" w:hAnsi="Courier New" w:hint="default"/>
      </w:rPr>
    </w:lvl>
    <w:lvl w:ilvl="5" w:tplc="A2E014F4">
      <w:start w:val="1"/>
      <w:numFmt w:val="bullet"/>
      <w:lvlText w:val=""/>
      <w:lvlJc w:val="left"/>
      <w:pPr>
        <w:ind w:left="4320" w:hanging="360"/>
      </w:pPr>
      <w:rPr>
        <w:rFonts w:ascii="Wingdings" w:hAnsi="Wingdings" w:hint="default"/>
      </w:rPr>
    </w:lvl>
    <w:lvl w:ilvl="6" w:tplc="1174DA58">
      <w:start w:val="1"/>
      <w:numFmt w:val="bullet"/>
      <w:lvlText w:val=""/>
      <w:lvlJc w:val="left"/>
      <w:pPr>
        <w:ind w:left="5040" w:hanging="360"/>
      </w:pPr>
      <w:rPr>
        <w:rFonts w:ascii="Symbol" w:hAnsi="Symbol" w:hint="default"/>
      </w:rPr>
    </w:lvl>
    <w:lvl w:ilvl="7" w:tplc="DBD07134">
      <w:start w:val="1"/>
      <w:numFmt w:val="bullet"/>
      <w:lvlText w:val="o"/>
      <w:lvlJc w:val="left"/>
      <w:pPr>
        <w:ind w:left="5760" w:hanging="360"/>
      </w:pPr>
      <w:rPr>
        <w:rFonts w:ascii="Courier New" w:hAnsi="Courier New" w:hint="default"/>
      </w:rPr>
    </w:lvl>
    <w:lvl w:ilvl="8" w:tplc="46E05E54">
      <w:start w:val="1"/>
      <w:numFmt w:val="bullet"/>
      <w:lvlText w:val=""/>
      <w:lvlJc w:val="left"/>
      <w:pPr>
        <w:ind w:left="6480" w:hanging="360"/>
      </w:pPr>
      <w:rPr>
        <w:rFonts w:ascii="Wingdings" w:hAnsi="Wingdings" w:hint="default"/>
      </w:rPr>
    </w:lvl>
  </w:abstractNum>
  <w:abstractNum w:abstractNumId="5" w15:restartNumberingAfterBreak="0">
    <w:nsid w:val="5996E7AF"/>
    <w:multiLevelType w:val="multilevel"/>
    <w:tmpl w:val="5B28A4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DE02ACA"/>
    <w:multiLevelType w:val="hybridMultilevel"/>
    <w:tmpl w:val="9B8E350A"/>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numFmt w:val="bullet"/>
      <w:lvlText w:val=""/>
      <w:lvlJc w:val="left"/>
      <w:pPr>
        <w:ind w:left="2340" w:hanging="360"/>
      </w:pPr>
      <w:rPr>
        <w:rFonts w:ascii="Symbol" w:eastAsia="Times New Roman" w:hAnsi="Symbol"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E41332E"/>
    <w:multiLevelType w:val="multilevel"/>
    <w:tmpl w:val="8AAC64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D7780FD"/>
    <w:multiLevelType w:val="hybridMultilevel"/>
    <w:tmpl w:val="F9B06C1E"/>
    <w:lvl w:ilvl="0" w:tplc="19145D10">
      <w:start w:val="1"/>
      <w:numFmt w:val="bullet"/>
      <w:lvlText w:val=""/>
      <w:lvlJc w:val="left"/>
      <w:pPr>
        <w:ind w:left="720" w:hanging="360"/>
      </w:pPr>
      <w:rPr>
        <w:rFonts w:ascii="Symbol" w:hAnsi="Symbol" w:hint="default"/>
      </w:rPr>
    </w:lvl>
    <w:lvl w:ilvl="1" w:tplc="B83EBCDA">
      <w:start w:val="1"/>
      <w:numFmt w:val="bullet"/>
      <w:lvlText w:val="o"/>
      <w:lvlJc w:val="left"/>
      <w:pPr>
        <w:ind w:left="1440" w:hanging="360"/>
      </w:pPr>
      <w:rPr>
        <w:rFonts w:ascii="Courier New" w:hAnsi="Courier New" w:hint="default"/>
      </w:rPr>
    </w:lvl>
    <w:lvl w:ilvl="2" w:tplc="71BCB4C6">
      <w:start w:val="1"/>
      <w:numFmt w:val="bullet"/>
      <w:lvlText w:val=""/>
      <w:lvlJc w:val="left"/>
      <w:pPr>
        <w:ind w:left="2160" w:hanging="360"/>
      </w:pPr>
      <w:rPr>
        <w:rFonts w:ascii="Wingdings" w:hAnsi="Wingdings" w:hint="default"/>
      </w:rPr>
    </w:lvl>
    <w:lvl w:ilvl="3" w:tplc="9920F8EE">
      <w:start w:val="1"/>
      <w:numFmt w:val="bullet"/>
      <w:lvlText w:val=""/>
      <w:lvlJc w:val="left"/>
      <w:pPr>
        <w:ind w:left="2880" w:hanging="360"/>
      </w:pPr>
      <w:rPr>
        <w:rFonts w:ascii="Symbol" w:hAnsi="Symbol" w:hint="default"/>
      </w:rPr>
    </w:lvl>
    <w:lvl w:ilvl="4" w:tplc="55F637A4">
      <w:start w:val="1"/>
      <w:numFmt w:val="bullet"/>
      <w:lvlText w:val="o"/>
      <w:lvlJc w:val="left"/>
      <w:pPr>
        <w:ind w:left="3600" w:hanging="360"/>
      </w:pPr>
      <w:rPr>
        <w:rFonts w:ascii="Courier New" w:hAnsi="Courier New" w:hint="default"/>
      </w:rPr>
    </w:lvl>
    <w:lvl w:ilvl="5" w:tplc="17625EFA">
      <w:start w:val="1"/>
      <w:numFmt w:val="bullet"/>
      <w:lvlText w:val=""/>
      <w:lvlJc w:val="left"/>
      <w:pPr>
        <w:ind w:left="4320" w:hanging="360"/>
      </w:pPr>
      <w:rPr>
        <w:rFonts w:ascii="Wingdings" w:hAnsi="Wingdings" w:hint="default"/>
      </w:rPr>
    </w:lvl>
    <w:lvl w:ilvl="6" w:tplc="1988C2F2">
      <w:start w:val="1"/>
      <w:numFmt w:val="bullet"/>
      <w:lvlText w:val=""/>
      <w:lvlJc w:val="left"/>
      <w:pPr>
        <w:ind w:left="5040" w:hanging="360"/>
      </w:pPr>
      <w:rPr>
        <w:rFonts w:ascii="Symbol" w:hAnsi="Symbol" w:hint="default"/>
      </w:rPr>
    </w:lvl>
    <w:lvl w:ilvl="7" w:tplc="7576AA6C">
      <w:start w:val="1"/>
      <w:numFmt w:val="bullet"/>
      <w:lvlText w:val="o"/>
      <w:lvlJc w:val="left"/>
      <w:pPr>
        <w:ind w:left="5760" w:hanging="360"/>
      </w:pPr>
      <w:rPr>
        <w:rFonts w:ascii="Courier New" w:hAnsi="Courier New" w:hint="default"/>
      </w:rPr>
    </w:lvl>
    <w:lvl w:ilvl="8" w:tplc="6ECCFE36">
      <w:start w:val="1"/>
      <w:numFmt w:val="bullet"/>
      <w:lvlText w:val=""/>
      <w:lvlJc w:val="left"/>
      <w:pPr>
        <w:ind w:left="6480" w:hanging="360"/>
      </w:pPr>
      <w:rPr>
        <w:rFonts w:ascii="Wingdings" w:hAnsi="Wingdings" w:hint="default"/>
      </w:rPr>
    </w:lvl>
  </w:abstractNum>
  <w:num w:numId="1" w16cid:durableId="312492548">
    <w:abstractNumId w:val="5"/>
  </w:num>
  <w:num w:numId="2" w16cid:durableId="1431776621">
    <w:abstractNumId w:val="7"/>
  </w:num>
  <w:num w:numId="3" w16cid:durableId="317419261">
    <w:abstractNumId w:val="8"/>
  </w:num>
  <w:num w:numId="4" w16cid:durableId="1648247616">
    <w:abstractNumId w:val="2"/>
  </w:num>
  <w:num w:numId="5" w16cid:durableId="1316030023">
    <w:abstractNumId w:val="3"/>
  </w:num>
  <w:num w:numId="6" w16cid:durableId="936912819">
    <w:abstractNumId w:val="0"/>
  </w:num>
  <w:num w:numId="7" w16cid:durableId="135728183">
    <w:abstractNumId w:val="1"/>
  </w:num>
  <w:num w:numId="8" w16cid:durableId="1078599646">
    <w:abstractNumId w:val="6"/>
  </w:num>
  <w:num w:numId="9" w16cid:durableId="111393706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SxNDMwsDQysjA0MbJU0lEKTi0uzszPAykwrgUA9sfJKywAAAA="/>
  </w:docVars>
  <w:rsids>
    <w:rsidRoot w:val="00CD5E4A"/>
    <w:rsid w:val="00000488"/>
    <w:rsid w:val="00000B4D"/>
    <w:rsid w:val="00000DB9"/>
    <w:rsid w:val="000011AD"/>
    <w:rsid w:val="000020C7"/>
    <w:rsid w:val="00002D26"/>
    <w:rsid w:val="0000430D"/>
    <w:rsid w:val="00004879"/>
    <w:rsid w:val="0000526B"/>
    <w:rsid w:val="00005D72"/>
    <w:rsid w:val="000065A3"/>
    <w:rsid w:val="00011122"/>
    <w:rsid w:val="000114F8"/>
    <w:rsid w:val="000119E6"/>
    <w:rsid w:val="000123B0"/>
    <w:rsid w:val="00013308"/>
    <w:rsid w:val="00013375"/>
    <w:rsid w:val="00013CF7"/>
    <w:rsid w:val="00015C9F"/>
    <w:rsid w:val="0001699E"/>
    <w:rsid w:val="00017A24"/>
    <w:rsid w:val="00017CDA"/>
    <w:rsid w:val="00017D8B"/>
    <w:rsid w:val="00021257"/>
    <w:rsid w:val="0002141F"/>
    <w:rsid w:val="0002198A"/>
    <w:rsid w:val="00023112"/>
    <w:rsid w:val="00023C40"/>
    <w:rsid w:val="000246E4"/>
    <w:rsid w:val="00025549"/>
    <w:rsid w:val="00025646"/>
    <w:rsid w:val="00025FDD"/>
    <w:rsid w:val="00026767"/>
    <w:rsid w:val="000272DF"/>
    <w:rsid w:val="00027330"/>
    <w:rsid w:val="000306A4"/>
    <w:rsid w:val="00032833"/>
    <w:rsid w:val="00033DF6"/>
    <w:rsid w:val="00037AF1"/>
    <w:rsid w:val="00037EDE"/>
    <w:rsid w:val="000405A4"/>
    <w:rsid w:val="00042B94"/>
    <w:rsid w:val="000434B7"/>
    <w:rsid w:val="00043AE6"/>
    <w:rsid w:val="00043ECB"/>
    <w:rsid w:val="0004453C"/>
    <w:rsid w:val="000461AD"/>
    <w:rsid w:val="000511DD"/>
    <w:rsid w:val="00054BB8"/>
    <w:rsid w:val="00055D81"/>
    <w:rsid w:val="00057406"/>
    <w:rsid w:val="00057E06"/>
    <w:rsid w:val="000617E7"/>
    <w:rsid w:val="00061BD0"/>
    <w:rsid w:val="00061CCB"/>
    <w:rsid w:val="000626B8"/>
    <w:rsid w:val="00066700"/>
    <w:rsid w:val="00066DCB"/>
    <w:rsid w:val="000701AA"/>
    <w:rsid w:val="000707F1"/>
    <w:rsid w:val="00071019"/>
    <w:rsid w:val="00071615"/>
    <w:rsid w:val="00072040"/>
    <w:rsid w:val="00073CF7"/>
    <w:rsid w:val="000740FC"/>
    <w:rsid w:val="00074971"/>
    <w:rsid w:val="0007546B"/>
    <w:rsid w:val="00075CD9"/>
    <w:rsid w:val="0007725B"/>
    <w:rsid w:val="00080E7B"/>
    <w:rsid w:val="00081BB8"/>
    <w:rsid w:val="000829F1"/>
    <w:rsid w:val="00083D87"/>
    <w:rsid w:val="0008419C"/>
    <w:rsid w:val="000843D9"/>
    <w:rsid w:val="000846F1"/>
    <w:rsid w:val="00085FAC"/>
    <w:rsid w:val="00087417"/>
    <w:rsid w:val="000912E3"/>
    <w:rsid w:val="00091763"/>
    <w:rsid w:val="00091D89"/>
    <w:rsid w:val="0009216F"/>
    <w:rsid w:val="00092642"/>
    <w:rsid w:val="00092BC1"/>
    <w:rsid w:val="000938E6"/>
    <w:rsid w:val="00093CBB"/>
    <w:rsid w:val="00094870"/>
    <w:rsid w:val="000953DB"/>
    <w:rsid w:val="0009645E"/>
    <w:rsid w:val="000968BD"/>
    <w:rsid w:val="00096BF1"/>
    <w:rsid w:val="00096E5F"/>
    <w:rsid w:val="000A03C2"/>
    <w:rsid w:val="000A1A57"/>
    <w:rsid w:val="000A1B8E"/>
    <w:rsid w:val="000A2C26"/>
    <w:rsid w:val="000A3E05"/>
    <w:rsid w:val="000A5026"/>
    <w:rsid w:val="000A57F8"/>
    <w:rsid w:val="000A6344"/>
    <w:rsid w:val="000A7F3B"/>
    <w:rsid w:val="000B0F91"/>
    <w:rsid w:val="000B10A7"/>
    <w:rsid w:val="000B2167"/>
    <w:rsid w:val="000B3670"/>
    <w:rsid w:val="000B43D8"/>
    <w:rsid w:val="000B4830"/>
    <w:rsid w:val="000B5AAB"/>
    <w:rsid w:val="000B7395"/>
    <w:rsid w:val="000C036B"/>
    <w:rsid w:val="000C0E5A"/>
    <w:rsid w:val="000C1710"/>
    <w:rsid w:val="000C49A1"/>
    <w:rsid w:val="000C5FD4"/>
    <w:rsid w:val="000C6BAF"/>
    <w:rsid w:val="000D030D"/>
    <w:rsid w:val="000D205D"/>
    <w:rsid w:val="000D2551"/>
    <w:rsid w:val="000D3F7A"/>
    <w:rsid w:val="000D40AC"/>
    <w:rsid w:val="000D41FD"/>
    <w:rsid w:val="000D476D"/>
    <w:rsid w:val="000D4C0A"/>
    <w:rsid w:val="000D59EA"/>
    <w:rsid w:val="000D671B"/>
    <w:rsid w:val="000E0466"/>
    <w:rsid w:val="000E0AD7"/>
    <w:rsid w:val="000E243E"/>
    <w:rsid w:val="000E2829"/>
    <w:rsid w:val="000E4094"/>
    <w:rsid w:val="000E4CA0"/>
    <w:rsid w:val="000E5A03"/>
    <w:rsid w:val="000F0078"/>
    <w:rsid w:val="000F18DE"/>
    <w:rsid w:val="000F1C91"/>
    <w:rsid w:val="000F1EEF"/>
    <w:rsid w:val="000F2428"/>
    <w:rsid w:val="000F2A65"/>
    <w:rsid w:val="000F3187"/>
    <w:rsid w:val="000F4980"/>
    <w:rsid w:val="000F50AA"/>
    <w:rsid w:val="000F7212"/>
    <w:rsid w:val="000F73DB"/>
    <w:rsid w:val="000F7CF5"/>
    <w:rsid w:val="000F7EB8"/>
    <w:rsid w:val="00100BD7"/>
    <w:rsid w:val="001013BA"/>
    <w:rsid w:val="001022A0"/>
    <w:rsid w:val="0010236D"/>
    <w:rsid w:val="00102A47"/>
    <w:rsid w:val="00103A2B"/>
    <w:rsid w:val="0010704F"/>
    <w:rsid w:val="00107110"/>
    <w:rsid w:val="00110EBA"/>
    <w:rsid w:val="0011157F"/>
    <w:rsid w:val="00112FC4"/>
    <w:rsid w:val="001138AD"/>
    <w:rsid w:val="00113BC1"/>
    <w:rsid w:val="00115323"/>
    <w:rsid w:val="00115B2B"/>
    <w:rsid w:val="00120952"/>
    <w:rsid w:val="00120D51"/>
    <w:rsid w:val="00121ADE"/>
    <w:rsid w:val="00122CA4"/>
    <w:rsid w:val="00122F24"/>
    <w:rsid w:val="00124893"/>
    <w:rsid w:val="00124ADC"/>
    <w:rsid w:val="00126EC7"/>
    <w:rsid w:val="00127056"/>
    <w:rsid w:val="00127F1D"/>
    <w:rsid w:val="00132789"/>
    <w:rsid w:val="001329AC"/>
    <w:rsid w:val="001332B1"/>
    <w:rsid w:val="00133E89"/>
    <w:rsid w:val="00133F51"/>
    <w:rsid w:val="0013427D"/>
    <w:rsid w:val="00134475"/>
    <w:rsid w:val="001354C3"/>
    <w:rsid w:val="00135EB9"/>
    <w:rsid w:val="00136069"/>
    <w:rsid w:val="00137A2E"/>
    <w:rsid w:val="00141B06"/>
    <w:rsid w:val="00142EF3"/>
    <w:rsid w:val="0014307C"/>
    <w:rsid w:val="00145A95"/>
    <w:rsid w:val="00147A0C"/>
    <w:rsid w:val="00150092"/>
    <w:rsid w:val="00151001"/>
    <w:rsid w:val="00151278"/>
    <w:rsid w:val="001520DC"/>
    <w:rsid w:val="001532BE"/>
    <w:rsid w:val="00154536"/>
    <w:rsid w:val="0015466E"/>
    <w:rsid w:val="00155EAB"/>
    <w:rsid w:val="00156EAF"/>
    <w:rsid w:val="00157FC3"/>
    <w:rsid w:val="001611F2"/>
    <w:rsid w:val="00161743"/>
    <w:rsid w:val="00161BC9"/>
    <w:rsid w:val="00163022"/>
    <w:rsid w:val="0016483C"/>
    <w:rsid w:val="001648EE"/>
    <w:rsid w:val="00165EE4"/>
    <w:rsid w:val="00166885"/>
    <w:rsid w:val="00166F18"/>
    <w:rsid w:val="0016740F"/>
    <w:rsid w:val="00167656"/>
    <w:rsid w:val="00167F7A"/>
    <w:rsid w:val="00170005"/>
    <w:rsid w:val="00170073"/>
    <w:rsid w:val="001705D2"/>
    <w:rsid w:val="00174415"/>
    <w:rsid w:val="00175269"/>
    <w:rsid w:val="0017593A"/>
    <w:rsid w:val="00175D68"/>
    <w:rsid w:val="001762C4"/>
    <w:rsid w:val="00180ECC"/>
    <w:rsid w:val="001811AB"/>
    <w:rsid w:val="00181861"/>
    <w:rsid w:val="0018294B"/>
    <w:rsid w:val="00182F14"/>
    <w:rsid w:val="001831EE"/>
    <w:rsid w:val="00184117"/>
    <w:rsid w:val="001851B6"/>
    <w:rsid w:val="001854E6"/>
    <w:rsid w:val="0018705A"/>
    <w:rsid w:val="00191069"/>
    <w:rsid w:val="001918DD"/>
    <w:rsid w:val="00193220"/>
    <w:rsid w:val="00193B9B"/>
    <w:rsid w:val="001945F5"/>
    <w:rsid w:val="00196DE2"/>
    <w:rsid w:val="001A0214"/>
    <w:rsid w:val="001A054E"/>
    <w:rsid w:val="001A0A55"/>
    <w:rsid w:val="001A14C8"/>
    <w:rsid w:val="001A1CB6"/>
    <w:rsid w:val="001A205A"/>
    <w:rsid w:val="001A2F66"/>
    <w:rsid w:val="001A3514"/>
    <w:rsid w:val="001A44B9"/>
    <w:rsid w:val="001A4B7E"/>
    <w:rsid w:val="001A5C10"/>
    <w:rsid w:val="001B060B"/>
    <w:rsid w:val="001B07A9"/>
    <w:rsid w:val="001B2A96"/>
    <w:rsid w:val="001B39E2"/>
    <w:rsid w:val="001B3C12"/>
    <w:rsid w:val="001B4DCA"/>
    <w:rsid w:val="001B5AD6"/>
    <w:rsid w:val="001C013B"/>
    <w:rsid w:val="001C0722"/>
    <w:rsid w:val="001C0977"/>
    <w:rsid w:val="001C19FD"/>
    <w:rsid w:val="001C24B2"/>
    <w:rsid w:val="001C3FC5"/>
    <w:rsid w:val="001C6069"/>
    <w:rsid w:val="001C6A53"/>
    <w:rsid w:val="001C7BAF"/>
    <w:rsid w:val="001D051A"/>
    <w:rsid w:val="001D55C2"/>
    <w:rsid w:val="001D6433"/>
    <w:rsid w:val="001D7CDD"/>
    <w:rsid w:val="001E130E"/>
    <w:rsid w:val="001E493C"/>
    <w:rsid w:val="001E4F49"/>
    <w:rsid w:val="001E5BB0"/>
    <w:rsid w:val="001E6B56"/>
    <w:rsid w:val="001E7671"/>
    <w:rsid w:val="001E7A53"/>
    <w:rsid w:val="001F0A40"/>
    <w:rsid w:val="001F0C21"/>
    <w:rsid w:val="001F2177"/>
    <w:rsid w:val="001F3F57"/>
    <w:rsid w:val="001F45BF"/>
    <w:rsid w:val="001F4798"/>
    <w:rsid w:val="001F4E5D"/>
    <w:rsid w:val="001F506D"/>
    <w:rsid w:val="001F5F0B"/>
    <w:rsid w:val="001F6235"/>
    <w:rsid w:val="001F6F80"/>
    <w:rsid w:val="001F732E"/>
    <w:rsid w:val="001F76A3"/>
    <w:rsid w:val="00200191"/>
    <w:rsid w:val="002009CB"/>
    <w:rsid w:val="0020327F"/>
    <w:rsid w:val="00203C67"/>
    <w:rsid w:val="00204893"/>
    <w:rsid w:val="00204C5A"/>
    <w:rsid w:val="00207804"/>
    <w:rsid w:val="0020798C"/>
    <w:rsid w:val="00210111"/>
    <w:rsid w:val="00210590"/>
    <w:rsid w:val="00212B4B"/>
    <w:rsid w:val="00212F90"/>
    <w:rsid w:val="002133D3"/>
    <w:rsid w:val="00213674"/>
    <w:rsid w:val="00214005"/>
    <w:rsid w:val="00214149"/>
    <w:rsid w:val="002147EA"/>
    <w:rsid w:val="00216EB9"/>
    <w:rsid w:val="00217079"/>
    <w:rsid w:val="0021709A"/>
    <w:rsid w:val="00222D80"/>
    <w:rsid w:val="00226BDD"/>
    <w:rsid w:val="002272FC"/>
    <w:rsid w:val="00227388"/>
    <w:rsid w:val="00230AC7"/>
    <w:rsid w:val="00231BF4"/>
    <w:rsid w:val="00232220"/>
    <w:rsid w:val="00232705"/>
    <w:rsid w:val="00233149"/>
    <w:rsid w:val="00234149"/>
    <w:rsid w:val="00234E3E"/>
    <w:rsid w:val="002359D1"/>
    <w:rsid w:val="00236A54"/>
    <w:rsid w:val="00236C8E"/>
    <w:rsid w:val="00237363"/>
    <w:rsid w:val="002376F2"/>
    <w:rsid w:val="00237F7E"/>
    <w:rsid w:val="002402D9"/>
    <w:rsid w:val="002403CC"/>
    <w:rsid w:val="002416F5"/>
    <w:rsid w:val="00242558"/>
    <w:rsid w:val="00242BE9"/>
    <w:rsid w:val="00242EE5"/>
    <w:rsid w:val="00244172"/>
    <w:rsid w:val="002465FF"/>
    <w:rsid w:val="0024702C"/>
    <w:rsid w:val="00247039"/>
    <w:rsid w:val="002475D9"/>
    <w:rsid w:val="002478FA"/>
    <w:rsid w:val="00251935"/>
    <w:rsid w:val="002523B4"/>
    <w:rsid w:val="002526D7"/>
    <w:rsid w:val="00252B7B"/>
    <w:rsid w:val="00252E4A"/>
    <w:rsid w:val="00253147"/>
    <w:rsid w:val="00253718"/>
    <w:rsid w:val="0025640C"/>
    <w:rsid w:val="002564DA"/>
    <w:rsid w:val="00257F60"/>
    <w:rsid w:val="0026183F"/>
    <w:rsid w:val="00261960"/>
    <w:rsid w:val="00261CE3"/>
    <w:rsid w:val="00262392"/>
    <w:rsid w:val="00262E04"/>
    <w:rsid w:val="00262FF1"/>
    <w:rsid w:val="0026316B"/>
    <w:rsid w:val="00264724"/>
    <w:rsid w:val="00264C64"/>
    <w:rsid w:val="002668EB"/>
    <w:rsid w:val="002700A4"/>
    <w:rsid w:val="002702C8"/>
    <w:rsid w:val="00270F12"/>
    <w:rsid w:val="00271465"/>
    <w:rsid w:val="002732F3"/>
    <w:rsid w:val="002755DB"/>
    <w:rsid w:val="00275FAC"/>
    <w:rsid w:val="00275FD6"/>
    <w:rsid w:val="0027671C"/>
    <w:rsid w:val="002769AE"/>
    <w:rsid w:val="00276FAE"/>
    <w:rsid w:val="002779CE"/>
    <w:rsid w:val="00277C84"/>
    <w:rsid w:val="00281D8A"/>
    <w:rsid w:val="00282182"/>
    <w:rsid w:val="002821EB"/>
    <w:rsid w:val="0028288E"/>
    <w:rsid w:val="0028318F"/>
    <w:rsid w:val="0028366D"/>
    <w:rsid w:val="002837F4"/>
    <w:rsid w:val="00283858"/>
    <w:rsid w:val="00283B6B"/>
    <w:rsid w:val="002842E9"/>
    <w:rsid w:val="002848A3"/>
    <w:rsid w:val="00287066"/>
    <w:rsid w:val="00290AEB"/>
    <w:rsid w:val="00292216"/>
    <w:rsid w:val="0029300D"/>
    <w:rsid w:val="002945F8"/>
    <w:rsid w:val="00294E0A"/>
    <w:rsid w:val="002954CD"/>
    <w:rsid w:val="00296DD1"/>
    <w:rsid w:val="002974EB"/>
    <w:rsid w:val="002A1C0F"/>
    <w:rsid w:val="002A1D99"/>
    <w:rsid w:val="002A3077"/>
    <w:rsid w:val="002A325E"/>
    <w:rsid w:val="002A39BC"/>
    <w:rsid w:val="002A3E9F"/>
    <w:rsid w:val="002A4699"/>
    <w:rsid w:val="002A470E"/>
    <w:rsid w:val="002A4DE4"/>
    <w:rsid w:val="002A5941"/>
    <w:rsid w:val="002A5D52"/>
    <w:rsid w:val="002A6A47"/>
    <w:rsid w:val="002B0462"/>
    <w:rsid w:val="002B090A"/>
    <w:rsid w:val="002B0EC5"/>
    <w:rsid w:val="002B3CF5"/>
    <w:rsid w:val="002B4D8E"/>
    <w:rsid w:val="002B577B"/>
    <w:rsid w:val="002B6A08"/>
    <w:rsid w:val="002B7D24"/>
    <w:rsid w:val="002C1B18"/>
    <w:rsid w:val="002C28EE"/>
    <w:rsid w:val="002C320C"/>
    <w:rsid w:val="002C459B"/>
    <w:rsid w:val="002C624B"/>
    <w:rsid w:val="002C64AC"/>
    <w:rsid w:val="002C70AC"/>
    <w:rsid w:val="002D00D4"/>
    <w:rsid w:val="002D0BE1"/>
    <w:rsid w:val="002D1376"/>
    <w:rsid w:val="002D3AA3"/>
    <w:rsid w:val="002D4D9D"/>
    <w:rsid w:val="002D62F8"/>
    <w:rsid w:val="002D6910"/>
    <w:rsid w:val="002D7317"/>
    <w:rsid w:val="002D7E59"/>
    <w:rsid w:val="002E08B5"/>
    <w:rsid w:val="002E0DDC"/>
    <w:rsid w:val="002E0EE1"/>
    <w:rsid w:val="002E13C7"/>
    <w:rsid w:val="002E1858"/>
    <w:rsid w:val="002E334B"/>
    <w:rsid w:val="002E39AA"/>
    <w:rsid w:val="002E3B4E"/>
    <w:rsid w:val="002E3EC1"/>
    <w:rsid w:val="002E4EE7"/>
    <w:rsid w:val="002E50E5"/>
    <w:rsid w:val="002E5CB5"/>
    <w:rsid w:val="002E6461"/>
    <w:rsid w:val="002E6832"/>
    <w:rsid w:val="002E74D3"/>
    <w:rsid w:val="002F04B8"/>
    <w:rsid w:val="002F0AB7"/>
    <w:rsid w:val="002F0AF4"/>
    <w:rsid w:val="002F7673"/>
    <w:rsid w:val="003008FE"/>
    <w:rsid w:val="00300E09"/>
    <w:rsid w:val="00302D1B"/>
    <w:rsid w:val="00304304"/>
    <w:rsid w:val="003044B7"/>
    <w:rsid w:val="0030458A"/>
    <w:rsid w:val="003067B2"/>
    <w:rsid w:val="00306AE9"/>
    <w:rsid w:val="0031070D"/>
    <w:rsid w:val="0031199E"/>
    <w:rsid w:val="00311DCA"/>
    <w:rsid w:val="0031305E"/>
    <w:rsid w:val="00313296"/>
    <w:rsid w:val="00313AF4"/>
    <w:rsid w:val="00313DD3"/>
    <w:rsid w:val="003151B1"/>
    <w:rsid w:val="00316B05"/>
    <w:rsid w:val="00317118"/>
    <w:rsid w:val="00322194"/>
    <w:rsid w:val="00322C3D"/>
    <w:rsid w:val="003233F0"/>
    <w:rsid w:val="003243C2"/>
    <w:rsid w:val="00326209"/>
    <w:rsid w:val="00327D7E"/>
    <w:rsid w:val="00330D8A"/>
    <w:rsid w:val="00331158"/>
    <w:rsid w:val="0033120E"/>
    <w:rsid w:val="003340B5"/>
    <w:rsid w:val="00334196"/>
    <w:rsid w:val="00334A68"/>
    <w:rsid w:val="00334A6F"/>
    <w:rsid w:val="00334BFE"/>
    <w:rsid w:val="00334CC5"/>
    <w:rsid w:val="00336E00"/>
    <w:rsid w:val="003377AD"/>
    <w:rsid w:val="0034013A"/>
    <w:rsid w:val="00340DCC"/>
    <w:rsid w:val="00344651"/>
    <w:rsid w:val="003458F1"/>
    <w:rsid w:val="0034691A"/>
    <w:rsid w:val="00352466"/>
    <w:rsid w:val="0035275D"/>
    <w:rsid w:val="00354079"/>
    <w:rsid w:val="003545C7"/>
    <w:rsid w:val="00356353"/>
    <w:rsid w:val="003578BF"/>
    <w:rsid w:val="00357A05"/>
    <w:rsid w:val="00357B52"/>
    <w:rsid w:val="003601F6"/>
    <w:rsid w:val="00360702"/>
    <w:rsid w:val="00362E2B"/>
    <w:rsid w:val="0036544E"/>
    <w:rsid w:val="003660DB"/>
    <w:rsid w:val="00366D64"/>
    <w:rsid w:val="00367B18"/>
    <w:rsid w:val="0037004F"/>
    <w:rsid w:val="0037005B"/>
    <w:rsid w:val="00371A6E"/>
    <w:rsid w:val="00371CE7"/>
    <w:rsid w:val="00374C3B"/>
    <w:rsid w:val="0037537A"/>
    <w:rsid w:val="003757CA"/>
    <w:rsid w:val="003808F3"/>
    <w:rsid w:val="00380B12"/>
    <w:rsid w:val="00381E1E"/>
    <w:rsid w:val="003822B6"/>
    <w:rsid w:val="003823CB"/>
    <w:rsid w:val="003827C8"/>
    <w:rsid w:val="003838C3"/>
    <w:rsid w:val="00383E03"/>
    <w:rsid w:val="0038415C"/>
    <w:rsid w:val="003846B9"/>
    <w:rsid w:val="00385E6C"/>
    <w:rsid w:val="00387CA1"/>
    <w:rsid w:val="00390348"/>
    <w:rsid w:val="003916E6"/>
    <w:rsid w:val="00391974"/>
    <w:rsid w:val="003936B1"/>
    <w:rsid w:val="00394959"/>
    <w:rsid w:val="00396089"/>
    <w:rsid w:val="003962DA"/>
    <w:rsid w:val="0039776A"/>
    <w:rsid w:val="00397A7A"/>
    <w:rsid w:val="003A07A3"/>
    <w:rsid w:val="003A148B"/>
    <w:rsid w:val="003A2167"/>
    <w:rsid w:val="003A24AA"/>
    <w:rsid w:val="003A25B5"/>
    <w:rsid w:val="003A2782"/>
    <w:rsid w:val="003A571C"/>
    <w:rsid w:val="003A605A"/>
    <w:rsid w:val="003A77D6"/>
    <w:rsid w:val="003A7E36"/>
    <w:rsid w:val="003B0C90"/>
    <w:rsid w:val="003B122B"/>
    <w:rsid w:val="003B49EC"/>
    <w:rsid w:val="003B4ACE"/>
    <w:rsid w:val="003B58EE"/>
    <w:rsid w:val="003B5BED"/>
    <w:rsid w:val="003B6EDF"/>
    <w:rsid w:val="003B7070"/>
    <w:rsid w:val="003B7C30"/>
    <w:rsid w:val="003C2834"/>
    <w:rsid w:val="003C3EC5"/>
    <w:rsid w:val="003C4154"/>
    <w:rsid w:val="003C4432"/>
    <w:rsid w:val="003C4D62"/>
    <w:rsid w:val="003C4E0B"/>
    <w:rsid w:val="003C653C"/>
    <w:rsid w:val="003C664A"/>
    <w:rsid w:val="003C68EA"/>
    <w:rsid w:val="003C6E7B"/>
    <w:rsid w:val="003D1F54"/>
    <w:rsid w:val="003D20AB"/>
    <w:rsid w:val="003D59C6"/>
    <w:rsid w:val="003D5C84"/>
    <w:rsid w:val="003D74CC"/>
    <w:rsid w:val="003D77AA"/>
    <w:rsid w:val="003D7AD6"/>
    <w:rsid w:val="003E0787"/>
    <w:rsid w:val="003E0BAE"/>
    <w:rsid w:val="003E0C87"/>
    <w:rsid w:val="003E1B5E"/>
    <w:rsid w:val="003E4E8B"/>
    <w:rsid w:val="003E53AE"/>
    <w:rsid w:val="003E59A9"/>
    <w:rsid w:val="003E7FF5"/>
    <w:rsid w:val="003F00F4"/>
    <w:rsid w:val="003F02F3"/>
    <w:rsid w:val="003F1110"/>
    <w:rsid w:val="003F1520"/>
    <w:rsid w:val="003F2765"/>
    <w:rsid w:val="003F318B"/>
    <w:rsid w:val="003F33E5"/>
    <w:rsid w:val="003F3B3C"/>
    <w:rsid w:val="003F5934"/>
    <w:rsid w:val="00400D16"/>
    <w:rsid w:val="00400E64"/>
    <w:rsid w:val="00401A3E"/>
    <w:rsid w:val="00401B6B"/>
    <w:rsid w:val="004038A9"/>
    <w:rsid w:val="00404415"/>
    <w:rsid w:val="00404D8D"/>
    <w:rsid w:val="00404E4E"/>
    <w:rsid w:val="00405550"/>
    <w:rsid w:val="00405700"/>
    <w:rsid w:val="00405B9E"/>
    <w:rsid w:val="00405DD2"/>
    <w:rsid w:val="00406618"/>
    <w:rsid w:val="0040749D"/>
    <w:rsid w:val="00407A84"/>
    <w:rsid w:val="00410759"/>
    <w:rsid w:val="00412A20"/>
    <w:rsid w:val="00413C30"/>
    <w:rsid w:val="00413DB8"/>
    <w:rsid w:val="00413F74"/>
    <w:rsid w:val="004144E9"/>
    <w:rsid w:val="00415F0F"/>
    <w:rsid w:val="00415F5D"/>
    <w:rsid w:val="00416C3F"/>
    <w:rsid w:val="00420EE0"/>
    <w:rsid w:val="00422BA6"/>
    <w:rsid w:val="004239F4"/>
    <w:rsid w:val="00423DEA"/>
    <w:rsid w:val="004241B0"/>
    <w:rsid w:val="00425062"/>
    <w:rsid w:val="0042651F"/>
    <w:rsid w:val="00426A68"/>
    <w:rsid w:val="00426E9F"/>
    <w:rsid w:val="004270AA"/>
    <w:rsid w:val="00427B26"/>
    <w:rsid w:val="00427CDE"/>
    <w:rsid w:val="00427D2E"/>
    <w:rsid w:val="00430665"/>
    <w:rsid w:val="004308C2"/>
    <w:rsid w:val="00430D0B"/>
    <w:rsid w:val="00431F66"/>
    <w:rsid w:val="004363B2"/>
    <w:rsid w:val="004412B0"/>
    <w:rsid w:val="004413FC"/>
    <w:rsid w:val="00442D02"/>
    <w:rsid w:val="00443BB7"/>
    <w:rsid w:val="00444498"/>
    <w:rsid w:val="00447055"/>
    <w:rsid w:val="00447778"/>
    <w:rsid w:val="00447905"/>
    <w:rsid w:val="0045113F"/>
    <w:rsid w:val="0045189C"/>
    <w:rsid w:val="00452203"/>
    <w:rsid w:val="004522EF"/>
    <w:rsid w:val="00455499"/>
    <w:rsid w:val="0045574E"/>
    <w:rsid w:val="00455D60"/>
    <w:rsid w:val="004561C1"/>
    <w:rsid w:val="00456205"/>
    <w:rsid w:val="00456415"/>
    <w:rsid w:val="00457376"/>
    <w:rsid w:val="004617D1"/>
    <w:rsid w:val="00462292"/>
    <w:rsid w:val="004624F9"/>
    <w:rsid w:val="004629DF"/>
    <w:rsid w:val="00462B11"/>
    <w:rsid w:val="004631F3"/>
    <w:rsid w:val="0046366A"/>
    <w:rsid w:val="004638B2"/>
    <w:rsid w:val="00463E80"/>
    <w:rsid w:val="004677B2"/>
    <w:rsid w:val="00470C02"/>
    <w:rsid w:val="00470EF4"/>
    <w:rsid w:val="00471F56"/>
    <w:rsid w:val="0047290F"/>
    <w:rsid w:val="004731DB"/>
    <w:rsid w:val="0047435B"/>
    <w:rsid w:val="0047451A"/>
    <w:rsid w:val="00474775"/>
    <w:rsid w:val="00475629"/>
    <w:rsid w:val="004758A6"/>
    <w:rsid w:val="004764D7"/>
    <w:rsid w:val="00476688"/>
    <w:rsid w:val="00476F9D"/>
    <w:rsid w:val="00480F57"/>
    <w:rsid w:val="004815D5"/>
    <w:rsid w:val="00481EF1"/>
    <w:rsid w:val="00482C62"/>
    <w:rsid w:val="00484089"/>
    <w:rsid w:val="00485DBD"/>
    <w:rsid w:val="0048620D"/>
    <w:rsid w:val="004873AC"/>
    <w:rsid w:val="00487952"/>
    <w:rsid w:val="004905B8"/>
    <w:rsid w:val="004907FA"/>
    <w:rsid w:val="0049193F"/>
    <w:rsid w:val="00491CC4"/>
    <w:rsid w:val="00493A55"/>
    <w:rsid w:val="00495513"/>
    <w:rsid w:val="00495D9C"/>
    <w:rsid w:val="00496EFF"/>
    <w:rsid w:val="004A03E8"/>
    <w:rsid w:val="004A14C1"/>
    <w:rsid w:val="004A163B"/>
    <w:rsid w:val="004A2BD2"/>
    <w:rsid w:val="004A2C7D"/>
    <w:rsid w:val="004A3499"/>
    <w:rsid w:val="004A4517"/>
    <w:rsid w:val="004A4802"/>
    <w:rsid w:val="004A4EC4"/>
    <w:rsid w:val="004A5657"/>
    <w:rsid w:val="004A6F9B"/>
    <w:rsid w:val="004B0173"/>
    <w:rsid w:val="004B1347"/>
    <w:rsid w:val="004B149E"/>
    <w:rsid w:val="004B155B"/>
    <w:rsid w:val="004B27E3"/>
    <w:rsid w:val="004B295B"/>
    <w:rsid w:val="004B2F05"/>
    <w:rsid w:val="004B4B54"/>
    <w:rsid w:val="004B4C25"/>
    <w:rsid w:val="004B57D0"/>
    <w:rsid w:val="004B72A9"/>
    <w:rsid w:val="004C115A"/>
    <w:rsid w:val="004C1384"/>
    <w:rsid w:val="004C28CE"/>
    <w:rsid w:val="004C2A60"/>
    <w:rsid w:val="004C3926"/>
    <w:rsid w:val="004C4DF0"/>
    <w:rsid w:val="004C4EE1"/>
    <w:rsid w:val="004C58DF"/>
    <w:rsid w:val="004C5900"/>
    <w:rsid w:val="004C5E96"/>
    <w:rsid w:val="004C6235"/>
    <w:rsid w:val="004D1B40"/>
    <w:rsid w:val="004D1C61"/>
    <w:rsid w:val="004D1E3A"/>
    <w:rsid w:val="004E13EE"/>
    <w:rsid w:val="004E18DD"/>
    <w:rsid w:val="004E240A"/>
    <w:rsid w:val="004E5130"/>
    <w:rsid w:val="004E5971"/>
    <w:rsid w:val="004E6ADB"/>
    <w:rsid w:val="004E7E62"/>
    <w:rsid w:val="004F0CDD"/>
    <w:rsid w:val="004F26C5"/>
    <w:rsid w:val="004F38CD"/>
    <w:rsid w:val="004F6492"/>
    <w:rsid w:val="004F6B82"/>
    <w:rsid w:val="004F6E1D"/>
    <w:rsid w:val="00500087"/>
    <w:rsid w:val="0050029C"/>
    <w:rsid w:val="00502AB3"/>
    <w:rsid w:val="00502D9C"/>
    <w:rsid w:val="00505AC9"/>
    <w:rsid w:val="00505DCE"/>
    <w:rsid w:val="00506553"/>
    <w:rsid w:val="00506EE8"/>
    <w:rsid w:val="0050755E"/>
    <w:rsid w:val="00510A51"/>
    <w:rsid w:val="00511C78"/>
    <w:rsid w:val="00511F30"/>
    <w:rsid w:val="00512005"/>
    <w:rsid w:val="00512AA3"/>
    <w:rsid w:val="00513918"/>
    <w:rsid w:val="00513DED"/>
    <w:rsid w:val="00514390"/>
    <w:rsid w:val="0051454F"/>
    <w:rsid w:val="00514A4C"/>
    <w:rsid w:val="00514AE1"/>
    <w:rsid w:val="0051598C"/>
    <w:rsid w:val="00516E03"/>
    <w:rsid w:val="005172B2"/>
    <w:rsid w:val="00517DB0"/>
    <w:rsid w:val="0052072A"/>
    <w:rsid w:val="00521F34"/>
    <w:rsid w:val="00523002"/>
    <w:rsid w:val="00523EBE"/>
    <w:rsid w:val="0052497C"/>
    <w:rsid w:val="00525982"/>
    <w:rsid w:val="005260B4"/>
    <w:rsid w:val="005273BC"/>
    <w:rsid w:val="005309BE"/>
    <w:rsid w:val="0053154C"/>
    <w:rsid w:val="00533E74"/>
    <w:rsid w:val="00534977"/>
    <w:rsid w:val="005350A3"/>
    <w:rsid w:val="00535569"/>
    <w:rsid w:val="005359BC"/>
    <w:rsid w:val="0053614B"/>
    <w:rsid w:val="00543D1D"/>
    <w:rsid w:val="0054481A"/>
    <w:rsid w:val="00545B61"/>
    <w:rsid w:val="005461F3"/>
    <w:rsid w:val="0054626B"/>
    <w:rsid w:val="0054658C"/>
    <w:rsid w:val="00546EAE"/>
    <w:rsid w:val="00550359"/>
    <w:rsid w:val="0055178C"/>
    <w:rsid w:val="00552337"/>
    <w:rsid w:val="00553CDE"/>
    <w:rsid w:val="005540E6"/>
    <w:rsid w:val="00554352"/>
    <w:rsid w:val="00554A21"/>
    <w:rsid w:val="00555CA6"/>
    <w:rsid w:val="005574C7"/>
    <w:rsid w:val="00557B72"/>
    <w:rsid w:val="00557F34"/>
    <w:rsid w:val="00560A24"/>
    <w:rsid w:val="00561699"/>
    <w:rsid w:val="00561F13"/>
    <w:rsid w:val="005627E8"/>
    <w:rsid w:val="005636E7"/>
    <w:rsid w:val="00563BC6"/>
    <w:rsid w:val="00563CDD"/>
    <w:rsid w:val="00564731"/>
    <w:rsid w:val="0056499B"/>
    <w:rsid w:val="005650C7"/>
    <w:rsid w:val="00565C16"/>
    <w:rsid w:val="0056641E"/>
    <w:rsid w:val="00566570"/>
    <w:rsid w:val="00566E89"/>
    <w:rsid w:val="00566F6C"/>
    <w:rsid w:val="00567500"/>
    <w:rsid w:val="005700F8"/>
    <w:rsid w:val="00571EAF"/>
    <w:rsid w:val="005754F7"/>
    <w:rsid w:val="00577BDC"/>
    <w:rsid w:val="005818F8"/>
    <w:rsid w:val="00581F24"/>
    <w:rsid w:val="005821A7"/>
    <w:rsid w:val="0058220C"/>
    <w:rsid w:val="00582F98"/>
    <w:rsid w:val="00583AF7"/>
    <w:rsid w:val="00583C7A"/>
    <w:rsid w:val="0058460E"/>
    <w:rsid w:val="00584C8B"/>
    <w:rsid w:val="0058561A"/>
    <w:rsid w:val="005858AB"/>
    <w:rsid w:val="005864FF"/>
    <w:rsid w:val="00587460"/>
    <w:rsid w:val="005874AC"/>
    <w:rsid w:val="005906E5"/>
    <w:rsid w:val="00592ADA"/>
    <w:rsid w:val="0059389F"/>
    <w:rsid w:val="00593E47"/>
    <w:rsid w:val="00594828"/>
    <w:rsid w:val="00594DEA"/>
    <w:rsid w:val="00596D66"/>
    <w:rsid w:val="005972CE"/>
    <w:rsid w:val="005A1BAC"/>
    <w:rsid w:val="005A21F4"/>
    <w:rsid w:val="005A2864"/>
    <w:rsid w:val="005A4813"/>
    <w:rsid w:val="005A522D"/>
    <w:rsid w:val="005A5A2A"/>
    <w:rsid w:val="005A5C0A"/>
    <w:rsid w:val="005A6513"/>
    <w:rsid w:val="005A7F0D"/>
    <w:rsid w:val="005B04EE"/>
    <w:rsid w:val="005B09B5"/>
    <w:rsid w:val="005B2256"/>
    <w:rsid w:val="005B22F3"/>
    <w:rsid w:val="005B2870"/>
    <w:rsid w:val="005B49D8"/>
    <w:rsid w:val="005B51C0"/>
    <w:rsid w:val="005B53CC"/>
    <w:rsid w:val="005B6A38"/>
    <w:rsid w:val="005B7E42"/>
    <w:rsid w:val="005C109A"/>
    <w:rsid w:val="005C192E"/>
    <w:rsid w:val="005C21FD"/>
    <w:rsid w:val="005C2D47"/>
    <w:rsid w:val="005C3076"/>
    <w:rsid w:val="005C3D12"/>
    <w:rsid w:val="005C403F"/>
    <w:rsid w:val="005C4D4B"/>
    <w:rsid w:val="005C4D94"/>
    <w:rsid w:val="005D0C65"/>
    <w:rsid w:val="005D29DE"/>
    <w:rsid w:val="005D2D46"/>
    <w:rsid w:val="005D2D4F"/>
    <w:rsid w:val="005D35AC"/>
    <w:rsid w:val="005D5136"/>
    <w:rsid w:val="005D5576"/>
    <w:rsid w:val="005D5AE4"/>
    <w:rsid w:val="005D5AF2"/>
    <w:rsid w:val="005D609D"/>
    <w:rsid w:val="005E0117"/>
    <w:rsid w:val="005E07EF"/>
    <w:rsid w:val="005E14FE"/>
    <w:rsid w:val="005E1992"/>
    <w:rsid w:val="005E1E47"/>
    <w:rsid w:val="005E3AA6"/>
    <w:rsid w:val="005E531A"/>
    <w:rsid w:val="005E5717"/>
    <w:rsid w:val="005E5F75"/>
    <w:rsid w:val="005E774B"/>
    <w:rsid w:val="005E79B4"/>
    <w:rsid w:val="005E7F4C"/>
    <w:rsid w:val="005F1402"/>
    <w:rsid w:val="005F1C3B"/>
    <w:rsid w:val="005F2AA9"/>
    <w:rsid w:val="005F3519"/>
    <w:rsid w:val="005F3971"/>
    <w:rsid w:val="005F3B3E"/>
    <w:rsid w:val="005F4027"/>
    <w:rsid w:val="005F42C3"/>
    <w:rsid w:val="005F4816"/>
    <w:rsid w:val="005F531C"/>
    <w:rsid w:val="005F646E"/>
    <w:rsid w:val="005F6C78"/>
    <w:rsid w:val="005F74B3"/>
    <w:rsid w:val="005F7503"/>
    <w:rsid w:val="00600233"/>
    <w:rsid w:val="00602650"/>
    <w:rsid w:val="00602CAE"/>
    <w:rsid w:val="00602DE8"/>
    <w:rsid w:val="00605030"/>
    <w:rsid w:val="00605571"/>
    <w:rsid w:val="006055EF"/>
    <w:rsid w:val="00607B47"/>
    <w:rsid w:val="00607F57"/>
    <w:rsid w:val="00610752"/>
    <w:rsid w:val="00611AE7"/>
    <w:rsid w:val="00612517"/>
    <w:rsid w:val="006128CC"/>
    <w:rsid w:val="006128F9"/>
    <w:rsid w:val="00613461"/>
    <w:rsid w:val="00614341"/>
    <w:rsid w:val="00615174"/>
    <w:rsid w:val="00617D83"/>
    <w:rsid w:val="0062081F"/>
    <w:rsid w:val="006209A5"/>
    <w:rsid w:val="0062263B"/>
    <w:rsid w:val="006229A5"/>
    <w:rsid w:val="006235CB"/>
    <w:rsid w:val="006244A2"/>
    <w:rsid w:val="00624F14"/>
    <w:rsid w:val="0062600C"/>
    <w:rsid w:val="0062792A"/>
    <w:rsid w:val="00630215"/>
    <w:rsid w:val="006308EF"/>
    <w:rsid w:val="00631095"/>
    <w:rsid w:val="0063384C"/>
    <w:rsid w:val="006338BF"/>
    <w:rsid w:val="00633CA3"/>
    <w:rsid w:val="00635C59"/>
    <w:rsid w:val="00637A9E"/>
    <w:rsid w:val="00643270"/>
    <w:rsid w:val="00644267"/>
    <w:rsid w:val="00644FC9"/>
    <w:rsid w:val="0064753F"/>
    <w:rsid w:val="00647CF8"/>
    <w:rsid w:val="00650E7E"/>
    <w:rsid w:val="00651955"/>
    <w:rsid w:val="00651F7E"/>
    <w:rsid w:val="00652EFE"/>
    <w:rsid w:val="00653064"/>
    <w:rsid w:val="006539DD"/>
    <w:rsid w:val="00653DE4"/>
    <w:rsid w:val="00655151"/>
    <w:rsid w:val="0065627C"/>
    <w:rsid w:val="00656775"/>
    <w:rsid w:val="0066039B"/>
    <w:rsid w:val="00661000"/>
    <w:rsid w:val="00661652"/>
    <w:rsid w:val="006631CE"/>
    <w:rsid w:val="0066478D"/>
    <w:rsid w:val="00665C52"/>
    <w:rsid w:val="00667362"/>
    <w:rsid w:val="00670276"/>
    <w:rsid w:val="0067045B"/>
    <w:rsid w:val="00673D90"/>
    <w:rsid w:val="006756B2"/>
    <w:rsid w:val="00675C98"/>
    <w:rsid w:val="0067697A"/>
    <w:rsid w:val="00677B64"/>
    <w:rsid w:val="0068041F"/>
    <w:rsid w:val="00681520"/>
    <w:rsid w:val="00681684"/>
    <w:rsid w:val="006821E6"/>
    <w:rsid w:val="0068257D"/>
    <w:rsid w:val="0068411C"/>
    <w:rsid w:val="00684B42"/>
    <w:rsid w:val="00685364"/>
    <w:rsid w:val="006860AE"/>
    <w:rsid w:val="0068645D"/>
    <w:rsid w:val="00687579"/>
    <w:rsid w:val="00690985"/>
    <w:rsid w:val="00691246"/>
    <w:rsid w:val="0069157E"/>
    <w:rsid w:val="00691FF3"/>
    <w:rsid w:val="00692529"/>
    <w:rsid w:val="006933E7"/>
    <w:rsid w:val="0069495B"/>
    <w:rsid w:val="006954D1"/>
    <w:rsid w:val="006979E9"/>
    <w:rsid w:val="006A05FF"/>
    <w:rsid w:val="006A0633"/>
    <w:rsid w:val="006A2254"/>
    <w:rsid w:val="006A3EF1"/>
    <w:rsid w:val="006A4892"/>
    <w:rsid w:val="006A4AF6"/>
    <w:rsid w:val="006A5062"/>
    <w:rsid w:val="006A699F"/>
    <w:rsid w:val="006A7350"/>
    <w:rsid w:val="006B08C1"/>
    <w:rsid w:val="006B13D9"/>
    <w:rsid w:val="006B1524"/>
    <w:rsid w:val="006B18A8"/>
    <w:rsid w:val="006B20AE"/>
    <w:rsid w:val="006B225B"/>
    <w:rsid w:val="006B2526"/>
    <w:rsid w:val="006B316D"/>
    <w:rsid w:val="006B3690"/>
    <w:rsid w:val="006B3DF7"/>
    <w:rsid w:val="006B404D"/>
    <w:rsid w:val="006B4409"/>
    <w:rsid w:val="006B576C"/>
    <w:rsid w:val="006B5C6B"/>
    <w:rsid w:val="006B6BBE"/>
    <w:rsid w:val="006B75F7"/>
    <w:rsid w:val="006C00E3"/>
    <w:rsid w:val="006C0411"/>
    <w:rsid w:val="006C057D"/>
    <w:rsid w:val="006C14D1"/>
    <w:rsid w:val="006C2C32"/>
    <w:rsid w:val="006C3D53"/>
    <w:rsid w:val="006C3FE0"/>
    <w:rsid w:val="006C517C"/>
    <w:rsid w:val="006C57A3"/>
    <w:rsid w:val="006D0A21"/>
    <w:rsid w:val="006D100A"/>
    <w:rsid w:val="006D1627"/>
    <w:rsid w:val="006D1CB9"/>
    <w:rsid w:val="006D2422"/>
    <w:rsid w:val="006D32E6"/>
    <w:rsid w:val="006D37CE"/>
    <w:rsid w:val="006D6BC3"/>
    <w:rsid w:val="006D6EFA"/>
    <w:rsid w:val="006D7656"/>
    <w:rsid w:val="006D7B41"/>
    <w:rsid w:val="006E0456"/>
    <w:rsid w:val="006E0621"/>
    <w:rsid w:val="006E144B"/>
    <w:rsid w:val="006E16DA"/>
    <w:rsid w:val="006E2A02"/>
    <w:rsid w:val="006E5EB6"/>
    <w:rsid w:val="006E6FE8"/>
    <w:rsid w:val="006F0BB8"/>
    <w:rsid w:val="006F21C8"/>
    <w:rsid w:val="006F32F3"/>
    <w:rsid w:val="006F3F90"/>
    <w:rsid w:val="006F4365"/>
    <w:rsid w:val="006F4BA8"/>
    <w:rsid w:val="006F5EC4"/>
    <w:rsid w:val="006F684A"/>
    <w:rsid w:val="006F68C9"/>
    <w:rsid w:val="006F7AD6"/>
    <w:rsid w:val="0070003D"/>
    <w:rsid w:val="00700E74"/>
    <w:rsid w:val="00701181"/>
    <w:rsid w:val="00702FDF"/>
    <w:rsid w:val="007049C1"/>
    <w:rsid w:val="00705F12"/>
    <w:rsid w:val="007064A5"/>
    <w:rsid w:val="00706800"/>
    <w:rsid w:val="00711393"/>
    <w:rsid w:val="007131F7"/>
    <w:rsid w:val="00716485"/>
    <w:rsid w:val="00716664"/>
    <w:rsid w:val="007200DD"/>
    <w:rsid w:val="00720127"/>
    <w:rsid w:val="0072048F"/>
    <w:rsid w:val="007216B5"/>
    <w:rsid w:val="007233FA"/>
    <w:rsid w:val="00724299"/>
    <w:rsid w:val="007245EF"/>
    <w:rsid w:val="007246E1"/>
    <w:rsid w:val="00724F38"/>
    <w:rsid w:val="00725924"/>
    <w:rsid w:val="00725BFB"/>
    <w:rsid w:val="00725CBF"/>
    <w:rsid w:val="00726544"/>
    <w:rsid w:val="007275D1"/>
    <w:rsid w:val="00732B06"/>
    <w:rsid w:val="00733EAD"/>
    <w:rsid w:val="00734954"/>
    <w:rsid w:val="007355B3"/>
    <w:rsid w:val="00735DCC"/>
    <w:rsid w:val="007370F5"/>
    <w:rsid w:val="00737128"/>
    <w:rsid w:val="0073786B"/>
    <w:rsid w:val="00740BAA"/>
    <w:rsid w:val="00743963"/>
    <w:rsid w:val="00744576"/>
    <w:rsid w:val="007448EB"/>
    <w:rsid w:val="00750242"/>
    <w:rsid w:val="0075057D"/>
    <w:rsid w:val="00751421"/>
    <w:rsid w:val="00751D71"/>
    <w:rsid w:val="00751E9B"/>
    <w:rsid w:val="0075225B"/>
    <w:rsid w:val="007538F1"/>
    <w:rsid w:val="00753AC3"/>
    <w:rsid w:val="00754AF5"/>
    <w:rsid w:val="00754C10"/>
    <w:rsid w:val="00760E19"/>
    <w:rsid w:val="00764672"/>
    <w:rsid w:val="00764AAA"/>
    <w:rsid w:val="007654B3"/>
    <w:rsid w:val="00765842"/>
    <w:rsid w:val="007668EA"/>
    <w:rsid w:val="00767CB7"/>
    <w:rsid w:val="007704A9"/>
    <w:rsid w:val="0077092D"/>
    <w:rsid w:val="00771538"/>
    <w:rsid w:val="0077194B"/>
    <w:rsid w:val="007727CE"/>
    <w:rsid w:val="00772958"/>
    <w:rsid w:val="007748F4"/>
    <w:rsid w:val="00775418"/>
    <w:rsid w:val="00775F5D"/>
    <w:rsid w:val="0077611C"/>
    <w:rsid w:val="007770DE"/>
    <w:rsid w:val="0077757F"/>
    <w:rsid w:val="007778B3"/>
    <w:rsid w:val="00782188"/>
    <w:rsid w:val="007836B2"/>
    <w:rsid w:val="00783C58"/>
    <w:rsid w:val="00783FAF"/>
    <w:rsid w:val="00786862"/>
    <w:rsid w:val="00786C3B"/>
    <w:rsid w:val="007871BB"/>
    <w:rsid w:val="00790F84"/>
    <w:rsid w:val="00791134"/>
    <w:rsid w:val="00793861"/>
    <w:rsid w:val="0079387D"/>
    <w:rsid w:val="00795991"/>
    <w:rsid w:val="00797EA8"/>
    <w:rsid w:val="007A01C0"/>
    <w:rsid w:val="007A020E"/>
    <w:rsid w:val="007A0B2A"/>
    <w:rsid w:val="007A0CB3"/>
    <w:rsid w:val="007A1A91"/>
    <w:rsid w:val="007A1F4B"/>
    <w:rsid w:val="007A27B6"/>
    <w:rsid w:val="007A2849"/>
    <w:rsid w:val="007A349B"/>
    <w:rsid w:val="007A35AE"/>
    <w:rsid w:val="007A3643"/>
    <w:rsid w:val="007A503B"/>
    <w:rsid w:val="007A5144"/>
    <w:rsid w:val="007A70EF"/>
    <w:rsid w:val="007A750F"/>
    <w:rsid w:val="007A7EDC"/>
    <w:rsid w:val="007B0DF5"/>
    <w:rsid w:val="007B1248"/>
    <w:rsid w:val="007B1C2E"/>
    <w:rsid w:val="007B1F28"/>
    <w:rsid w:val="007B2BAF"/>
    <w:rsid w:val="007B30A5"/>
    <w:rsid w:val="007B4D8E"/>
    <w:rsid w:val="007B4ECF"/>
    <w:rsid w:val="007B5015"/>
    <w:rsid w:val="007B5496"/>
    <w:rsid w:val="007B5BBF"/>
    <w:rsid w:val="007B69A1"/>
    <w:rsid w:val="007C22F3"/>
    <w:rsid w:val="007C26A8"/>
    <w:rsid w:val="007C292B"/>
    <w:rsid w:val="007C2AAF"/>
    <w:rsid w:val="007C3577"/>
    <w:rsid w:val="007C38DE"/>
    <w:rsid w:val="007C3E43"/>
    <w:rsid w:val="007C50E3"/>
    <w:rsid w:val="007C76A6"/>
    <w:rsid w:val="007D0382"/>
    <w:rsid w:val="007D2B41"/>
    <w:rsid w:val="007D3E78"/>
    <w:rsid w:val="007D4BB2"/>
    <w:rsid w:val="007D5A60"/>
    <w:rsid w:val="007D5E6A"/>
    <w:rsid w:val="007E02D3"/>
    <w:rsid w:val="007E0D78"/>
    <w:rsid w:val="007E1BEA"/>
    <w:rsid w:val="007E1D58"/>
    <w:rsid w:val="007E22E5"/>
    <w:rsid w:val="007E3C04"/>
    <w:rsid w:val="007E4729"/>
    <w:rsid w:val="007E4D7A"/>
    <w:rsid w:val="007E604E"/>
    <w:rsid w:val="007E6717"/>
    <w:rsid w:val="007E684E"/>
    <w:rsid w:val="007F119A"/>
    <w:rsid w:val="007F286A"/>
    <w:rsid w:val="007F2D5A"/>
    <w:rsid w:val="007F35D3"/>
    <w:rsid w:val="007F3E0C"/>
    <w:rsid w:val="007F46CA"/>
    <w:rsid w:val="007F4795"/>
    <w:rsid w:val="007F5194"/>
    <w:rsid w:val="007F5CE0"/>
    <w:rsid w:val="007F6A2F"/>
    <w:rsid w:val="007F7B8A"/>
    <w:rsid w:val="007F7B8B"/>
    <w:rsid w:val="007F7C1D"/>
    <w:rsid w:val="008002CE"/>
    <w:rsid w:val="0080092F"/>
    <w:rsid w:val="008026B9"/>
    <w:rsid w:val="00802AB3"/>
    <w:rsid w:val="00803247"/>
    <w:rsid w:val="00803939"/>
    <w:rsid w:val="00805394"/>
    <w:rsid w:val="00810D23"/>
    <w:rsid w:val="00810F5F"/>
    <w:rsid w:val="008113E0"/>
    <w:rsid w:val="00812326"/>
    <w:rsid w:val="00813A7B"/>
    <w:rsid w:val="00813E30"/>
    <w:rsid w:val="0081476F"/>
    <w:rsid w:val="00815529"/>
    <w:rsid w:val="008163A0"/>
    <w:rsid w:val="00816F30"/>
    <w:rsid w:val="00817189"/>
    <w:rsid w:val="00822785"/>
    <w:rsid w:val="00823F75"/>
    <w:rsid w:val="00825951"/>
    <w:rsid w:val="00825C2B"/>
    <w:rsid w:val="00826528"/>
    <w:rsid w:val="00826BD3"/>
    <w:rsid w:val="00827649"/>
    <w:rsid w:val="00827D68"/>
    <w:rsid w:val="0083080D"/>
    <w:rsid w:val="00832E10"/>
    <w:rsid w:val="00832E2C"/>
    <w:rsid w:val="00833277"/>
    <w:rsid w:val="008343A6"/>
    <w:rsid w:val="0083443C"/>
    <w:rsid w:val="008345D9"/>
    <w:rsid w:val="00834E1F"/>
    <w:rsid w:val="008368DD"/>
    <w:rsid w:val="00836FE7"/>
    <w:rsid w:val="00843247"/>
    <w:rsid w:val="00843A28"/>
    <w:rsid w:val="00846180"/>
    <w:rsid w:val="00846BC2"/>
    <w:rsid w:val="00850000"/>
    <w:rsid w:val="008500A2"/>
    <w:rsid w:val="0085118B"/>
    <w:rsid w:val="00852E5A"/>
    <w:rsid w:val="00853035"/>
    <w:rsid w:val="008537A2"/>
    <w:rsid w:val="00854142"/>
    <w:rsid w:val="008549D5"/>
    <w:rsid w:val="0085612A"/>
    <w:rsid w:val="00856753"/>
    <w:rsid w:val="00856D3A"/>
    <w:rsid w:val="00856EF1"/>
    <w:rsid w:val="00861A30"/>
    <w:rsid w:val="00861D3D"/>
    <w:rsid w:val="00862009"/>
    <w:rsid w:val="008636BC"/>
    <w:rsid w:val="008639DB"/>
    <w:rsid w:val="008652A8"/>
    <w:rsid w:val="008679CA"/>
    <w:rsid w:val="00870E47"/>
    <w:rsid w:val="00874A4C"/>
    <w:rsid w:val="00875CF4"/>
    <w:rsid w:val="00875EAC"/>
    <w:rsid w:val="00881141"/>
    <w:rsid w:val="008812BD"/>
    <w:rsid w:val="00881892"/>
    <w:rsid w:val="00882323"/>
    <w:rsid w:val="0088297B"/>
    <w:rsid w:val="00884910"/>
    <w:rsid w:val="008855B0"/>
    <w:rsid w:val="008856FC"/>
    <w:rsid w:val="0088650F"/>
    <w:rsid w:val="008908C0"/>
    <w:rsid w:val="00890991"/>
    <w:rsid w:val="00891370"/>
    <w:rsid w:val="00891801"/>
    <w:rsid w:val="00891B72"/>
    <w:rsid w:val="00891FA8"/>
    <w:rsid w:val="008926F0"/>
    <w:rsid w:val="00892C8E"/>
    <w:rsid w:val="008938BA"/>
    <w:rsid w:val="00897DA3"/>
    <w:rsid w:val="008A010D"/>
    <w:rsid w:val="008A096A"/>
    <w:rsid w:val="008A0E62"/>
    <w:rsid w:val="008A170B"/>
    <w:rsid w:val="008A3506"/>
    <w:rsid w:val="008A42E8"/>
    <w:rsid w:val="008A4479"/>
    <w:rsid w:val="008A7E65"/>
    <w:rsid w:val="008B1265"/>
    <w:rsid w:val="008B1B19"/>
    <w:rsid w:val="008B2764"/>
    <w:rsid w:val="008B279A"/>
    <w:rsid w:val="008B3191"/>
    <w:rsid w:val="008B3370"/>
    <w:rsid w:val="008B4CF8"/>
    <w:rsid w:val="008B76DA"/>
    <w:rsid w:val="008C1875"/>
    <w:rsid w:val="008C1F8E"/>
    <w:rsid w:val="008C264A"/>
    <w:rsid w:val="008C37D7"/>
    <w:rsid w:val="008C7114"/>
    <w:rsid w:val="008D2858"/>
    <w:rsid w:val="008D28D4"/>
    <w:rsid w:val="008D29C4"/>
    <w:rsid w:val="008D3703"/>
    <w:rsid w:val="008D3A4C"/>
    <w:rsid w:val="008D3AE5"/>
    <w:rsid w:val="008D4408"/>
    <w:rsid w:val="008D469C"/>
    <w:rsid w:val="008D504B"/>
    <w:rsid w:val="008D5EFB"/>
    <w:rsid w:val="008D625D"/>
    <w:rsid w:val="008D7E18"/>
    <w:rsid w:val="008E0210"/>
    <w:rsid w:val="008E114F"/>
    <w:rsid w:val="008E1D17"/>
    <w:rsid w:val="008E2D3A"/>
    <w:rsid w:val="008E3600"/>
    <w:rsid w:val="008E5280"/>
    <w:rsid w:val="008E5835"/>
    <w:rsid w:val="008E5D65"/>
    <w:rsid w:val="008E77FD"/>
    <w:rsid w:val="008E7844"/>
    <w:rsid w:val="008F02C2"/>
    <w:rsid w:val="008F3368"/>
    <w:rsid w:val="008F36AB"/>
    <w:rsid w:val="008F4799"/>
    <w:rsid w:val="008F4E57"/>
    <w:rsid w:val="008F52B9"/>
    <w:rsid w:val="008F6A94"/>
    <w:rsid w:val="008F6DAA"/>
    <w:rsid w:val="00901F10"/>
    <w:rsid w:val="0090321B"/>
    <w:rsid w:val="00903447"/>
    <w:rsid w:val="0090389E"/>
    <w:rsid w:val="009044C9"/>
    <w:rsid w:val="00904664"/>
    <w:rsid w:val="0090495C"/>
    <w:rsid w:val="00905664"/>
    <w:rsid w:val="0090775D"/>
    <w:rsid w:val="009077E7"/>
    <w:rsid w:val="009107AC"/>
    <w:rsid w:val="00910D7B"/>
    <w:rsid w:val="00912274"/>
    <w:rsid w:val="009124DB"/>
    <w:rsid w:val="00914D63"/>
    <w:rsid w:val="009155D3"/>
    <w:rsid w:val="0091795C"/>
    <w:rsid w:val="00917F21"/>
    <w:rsid w:val="00920412"/>
    <w:rsid w:val="00920561"/>
    <w:rsid w:val="0092348F"/>
    <w:rsid w:val="00923937"/>
    <w:rsid w:val="00923B7E"/>
    <w:rsid w:val="00924485"/>
    <w:rsid w:val="00924C3D"/>
    <w:rsid w:val="00924E58"/>
    <w:rsid w:val="009258D9"/>
    <w:rsid w:val="00925B53"/>
    <w:rsid w:val="00925F8C"/>
    <w:rsid w:val="00926966"/>
    <w:rsid w:val="0092711A"/>
    <w:rsid w:val="00927DB8"/>
    <w:rsid w:val="009315E5"/>
    <w:rsid w:val="00931734"/>
    <w:rsid w:val="00933753"/>
    <w:rsid w:val="0093547F"/>
    <w:rsid w:val="00935939"/>
    <w:rsid w:val="00936532"/>
    <w:rsid w:val="009372DC"/>
    <w:rsid w:val="00940D50"/>
    <w:rsid w:val="00941947"/>
    <w:rsid w:val="00944820"/>
    <w:rsid w:val="00944BCA"/>
    <w:rsid w:val="00947D7D"/>
    <w:rsid w:val="00947ECB"/>
    <w:rsid w:val="009511BC"/>
    <w:rsid w:val="009523D9"/>
    <w:rsid w:val="00952553"/>
    <w:rsid w:val="0095346A"/>
    <w:rsid w:val="00953E7F"/>
    <w:rsid w:val="00954457"/>
    <w:rsid w:val="00960436"/>
    <w:rsid w:val="00960658"/>
    <w:rsid w:val="00960C4C"/>
    <w:rsid w:val="009611A4"/>
    <w:rsid w:val="00964387"/>
    <w:rsid w:val="009646EF"/>
    <w:rsid w:val="00965C0B"/>
    <w:rsid w:val="00966D06"/>
    <w:rsid w:val="009674B8"/>
    <w:rsid w:val="00967C51"/>
    <w:rsid w:val="00967DE2"/>
    <w:rsid w:val="00970B23"/>
    <w:rsid w:val="009710DF"/>
    <w:rsid w:val="00973055"/>
    <w:rsid w:val="009760F8"/>
    <w:rsid w:val="009800FE"/>
    <w:rsid w:val="0098061E"/>
    <w:rsid w:val="009807BA"/>
    <w:rsid w:val="009832AB"/>
    <w:rsid w:val="009859D2"/>
    <w:rsid w:val="00985C52"/>
    <w:rsid w:val="00985E8B"/>
    <w:rsid w:val="009872FE"/>
    <w:rsid w:val="00987A6D"/>
    <w:rsid w:val="00991900"/>
    <w:rsid w:val="00993DE5"/>
    <w:rsid w:val="00993F28"/>
    <w:rsid w:val="00994261"/>
    <w:rsid w:val="00994291"/>
    <w:rsid w:val="009965B8"/>
    <w:rsid w:val="009A05DF"/>
    <w:rsid w:val="009A098F"/>
    <w:rsid w:val="009A56B1"/>
    <w:rsid w:val="009A61F9"/>
    <w:rsid w:val="009B1182"/>
    <w:rsid w:val="009B38C3"/>
    <w:rsid w:val="009B493D"/>
    <w:rsid w:val="009B5277"/>
    <w:rsid w:val="009B59C1"/>
    <w:rsid w:val="009B6364"/>
    <w:rsid w:val="009B6DC7"/>
    <w:rsid w:val="009B6DF0"/>
    <w:rsid w:val="009C00DA"/>
    <w:rsid w:val="009C2D30"/>
    <w:rsid w:val="009C350D"/>
    <w:rsid w:val="009C3A59"/>
    <w:rsid w:val="009C3FED"/>
    <w:rsid w:val="009C4A81"/>
    <w:rsid w:val="009C4CE8"/>
    <w:rsid w:val="009C5CF3"/>
    <w:rsid w:val="009C69E3"/>
    <w:rsid w:val="009C7938"/>
    <w:rsid w:val="009D0562"/>
    <w:rsid w:val="009D1865"/>
    <w:rsid w:val="009D275F"/>
    <w:rsid w:val="009D2A53"/>
    <w:rsid w:val="009D3562"/>
    <w:rsid w:val="009D58EC"/>
    <w:rsid w:val="009E0761"/>
    <w:rsid w:val="009E1F1C"/>
    <w:rsid w:val="009E1FB2"/>
    <w:rsid w:val="009E280B"/>
    <w:rsid w:val="009E5A48"/>
    <w:rsid w:val="009E659B"/>
    <w:rsid w:val="009E7341"/>
    <w:rsid w:val="009E7846"/>
    <w:rsid w:val="009F1413"/>
    <w:rsid w:val="009F16BD"/>
    <w:rsid w:val="009F1869"/>
    <w:rsid w:val="009F325A"/>
    <w:rsid w:val="009F44F2"/>
    <w:rsid w:val="009F4E1B"/>
    <w:rsid w:val="009F5171"/>
    <w:rsid w:val="009F51FC"/>
    <w:rsid w:val="009F6EDB"/>
    <w:rsid w:val="009F786F"/>
    <w:rsid w:val="00A00197"/>
    <w:rsid w:val="00A02089"/>
    <w:rsid w:val="00A02959"/>
    <w:rsid w:val="00A02A80"/>
    <w:rsid w:val="00A04311"/>
    <w:rsid w:val="00A045BF"/>
    <w:rsid w:val="00A0584B"/>
    <w:rsid w:val="00A0632A"/>
    <w:rsid w:val="00A07E45"/>
    <w:rsid w:val="00A10025"/>
    <w:rsid w:val="00A1014E"/>
    <w:rsid w:val="00A10446"/>
    <w:rsid w:val="00A10D21"/>
    <w:rsid w:val="00A11FE5"/>
    <w:rsid w:val="00A14A6A"/>
    <w:rsid w:val="00A15645"/>
    <w:rsid w:val="00A157E4"/>
    <w:rsid w:val="00A160B2"/>
    <w:rsid w:val="00A16BDD"/>
    <w:rsid w:val="00A214AC"/>
    <w:rsid w:val="00A22154"/>
    <w:rsid w:val="00A222BA"/>
    <w:rsid w:val="00A232E9"/>
    <w:rsid w:val="00A238E3"/>
    <w:rsid w:val="00A23F0F"/>
    <w:rsid w:val="00A25479"/>
    <w:rsid w:val="00A25C0C"/>
    <w:rsid w:val="00A2776A"/>
    <w:rsid w:val="00A3065B"/>
    <w:rsid w:val="00A30CC7"/>
    <w:rsid w:val="00A325E8"/>
    <w:rsid w:val="00A327A2"/>
    <w:rsid w:val="00A32CC5"/>
    <w:rsid w:val="00A32E4D"/>
    <w:rsid w:val="00A3324D"/>
    <w:rsid w:val="00A3632C"/>
    <w:rsid w:val="00A363F6"/>
    <w:rsid w:val="00A3710F"/>
    <w:rsid w:val="00A3711D"/>
    <w:rsid w:val="00A37D9A"/>
    <w:rsid w:val="00A37EFB"/>
    <w:rsid w:val="00A40008"/>
    <w:rsid w:val="00A40E42"/>
    <w:rsid w:val="00A43696"/>
    <w:rsid w:val="00A443F1"/>
    <w:rsid w:val="00A449C6"/>
    <w:rsid w:val="00A45DB0"/>
    <w:rsid w:val="00A461E2"/>
    <w:rsid w:val="00A466BB"/>
    <w:rsid w:val="00A467F9"/>
    <w:rsid w:val="00A46C86"/>
    <w:rsid w:val="00A50346"/>
    <w:rsid w:val="00A506E6"/>
    <w:rsid w:val="00A524EB"/>
    <w:rsid w:val="00A53528"/>
    <w:rsid w:val="00A53970"/>
    <w:rsid w:val="00A567EC"/>
    <w:rsid w:val="00A5704B"/>
    <w:rsid w:val="00A57389"/>
    <w:rsid w:val="00A60296"/>
    <w:rsid w:val="00A60D38"/>
    <w:rsid w:val="00A62677"/>
    <w:rsid w:val="00A6327C"/>
    <w:rsid w:val="00A639A8"/>
    <w:rsid w:val="00A64FCF"/>
    <w:rsid w:val="00A654D3"/>
    <w:rsid w:val="00A66822"/>
    <w:rsid w:val="00A66AD5"/>
    <w:rsid w:val="00A67181"/>
    <w:rsid w:val="00A674D9"/>
    <w:rsid w:val="00A6758B"/>
    <w:rsid w:val="00A7189E"/>
    <w:rsid w:val="00A72661"/>
    <w:rsid w:val="00A75518"/>
    <w:rsid w:val="00A76432"/>
    <w:rsid w:val="00A76B64"/>
    <w:rsid w:val="00A76B86"/>
    <w:rsid w:val="00A76EFA"/>
    <w:rsid w:val="00A805CC"/>
    <w:rsid w:val="00A809D3"/>
    <w:rsid w:val="00A80C21"/>
    <w:rsid w:val="00A80D68"/>
    <w:rsid w:val="00A8146A"/>
    <w:rsid w:val="00A83A22"/>
    <w:rsid w:val="00A854DD"/>
    <w:rsid w:val="00A861B7"/>
    <w:rsid w:val="00A921AD"/>
    <w:rsid w:val="00A923E8"/>
    <w:rsid w:val="00A93559"/>
    <w:rsid w:val="00A959DC"/>
    <w:rsid w:val="00A95DC7"/>
    <w:rsid w:val="00A96659"/>
    <w:rsid w:val="00AA02E0"/>
    <w:rsid w:val="00AA18CA"/>
    <w:rsid w:val="00AA1BF0"/>
    <w:rsid w:val="00AA3B69"/>
    <w:rsid w:val="00AA41EE"/>
    <w:rsid w:val="00AA4824"/>
    <w:rsid w:val="00AA6BC4"/>
    <w:rsid w:val="00AA78E5"/>
    <w:rsid w:val="00AA7CEF"/>
    <w:rsid w:val="00AB0963"/>
    <w:rsid w:val="00AB0ADD"/>
    <w:rsid w:val="00AB0F7A"/>
    <w:rsid w:val="00AB1FDC"/>
    <w:rsid w:val="00AB2376"/>
    <w:rsid w:val="00AB392F"/>
    <w:rsid w:val="00AB40DE"/>
    <w:rsid w:val="00AB4159"/>
    <w:rsid w:val="00AB4A63"/>
    <w:rsid w:val="00AB4B9E"/>
    <w:rsid w:val="00AB4DF1"/>
    <w:rsid w:val="00AB6E29"/>
    <w:rsid w:val="00AB73A5"/>
    <w:rsid w:val="00AB7706"/>
    <w:rsid w:val="00AC12C2"/>
    <w:rsid w:val="00AC1DB0"/>
    <w:rsid w:val="00AC547A"/>
    <w:rsid w:val="00AC6E64"/>
    <w:rsid w:val="00AC714D"/>
    <w:rsid w:val="00AC7644"/>
    <w:rsid w:val="00AC7AF1"/>
    <w:rsid w:val="00AD22C5"/>
    <w:rsid w:val="00AD3BD7"/>
    <w:rsid w:val="00AD5A8E"/>
    <w:rsid w:val="00AD69B7"/>
    <w:rsid w:val="00AE00FC"/>
    <w:rsid w:val="00AE033B"/>
    <w:rsid w:val="00AE0573"/>
    <w:rsid w:val="00AE1442"/>
    <w:rsid w:val="00AE1F70"/>
    <w:rsid w:val="00AE2DB8"/>
    <w:rsid w:val="00AE48CD"/>
    <w:rsid w:val="00AE5B47"/>
    <w:rsid w:val="00AE6059"/>
    <w:rsid w:val="00AE610F"/>
    <w:rsid w:val="00AE6A8D"/>
    <w:rsid w:val="00AE7550"/>
    <w:rsid w:val="00AE7DDC"/>
    <w:rsid w:val="00AF140D"/>
    <w:rsid w:val="00AF361C"/>
    <w:rsid w:val="00AF4B65"/>
    <w:rsid w:val="00AF4BEC"/>
    <w:rsid w:val="00AF4BED"/>
    <w:rsid w:val="00AF5228"/>
    <w:rsid w:val="00AF7154"/>
    <w:rsid w:val="00B00F35"/>
    <w:rsid w:val="00B012BF"/>
    <w:rsid w:val="00B021D9"/>
    <w:rsid w:val="00B0264B"/>
    <w:rsid w:val="00B0441D"/>
    <w:rsid w:val="00B0446B"/>
    <w:rsid w:val="00B04CED"/>
    <w:rsid w:val="00B04DCD"/>
    <w:rsid w:val="00B0526C"/>
    <w:rsid w:val="00B05826"/>
    <w:rsid w:val="00B069AF"/>
    <w:rsid w:val="00B07F8D"/>
    <w:rsid w:val="00B07FDC"/>
    <w:rsid w:val="00B108BC"/>
    <w:rsid w:val="00B11275"/>
    <w:rsid w:val="00B1438D"/>
    <w:rsid w:val="00B14570"/>
    <w:rsid w:val="00B151E8"/>
    <w:rsid w:val="00B168F2"/>
    <w:rsid w:val="00B16F46"/>
    <w:rsid w:val="00B200FB"/>
    <w:rsid w:val="00B20B67"/>
    <w:rsid w:val="00B213B7"/>
    <w:rsid w:val="00B21685"/>
    <w:rsid w:val="00B21817"/>
    <w:rsid w:val="00B220F4"/>
    <w:rsid w:val="00B24265"/>
    <w:rsid w:val="00B24AE8"/>
    <w:rsid w:val="00B253CB"/>
    <w:rsid w:val="00B2547A"/>
    <w:rsid w:val="00B25CB0"/>
    <w:rsid w:val="00B27BF9"/>
    <w:rsid w:val="00B27C0A"/>
    <w:rsid w:val="00B30616"/>
    <w:rsid w:val="00B30AAA"/>
    <w:rsid w:val="00B3100C"/>
    <w:rsid w:val="00B315F6"/>
    <w:rsid w:val="00B335A2"/>
    <w:rsid w:val="00B339F1"/>
    <w:rsid w:val="00B34528"/>
    <w:rsid w:val="00B35626"/>
    <w:rsid w:val="00B3673B"/>
    <w:rsid w:val="00B36C71"/>
    <w:rsid w:val="00B3764A"/>
    <w:rsid w:val="00B37E61"/>
    <w:rsid w:val="00B44933"/>
    <w:rsid w:val="00B455BE"/>
    <w:rsid w:val="00B463A6"/>
    <w:rsid w:val="00B477CD"/>
    <w:rsid w:val="00B47CF2"/>
    <w:rsid w:val="00B511CF"/>
    <w:rsid w:val="00B5187B"/>
    <w:rsid w:val="00B5226B"/>
    <w:rsid w:val="00B526E7"/>
    <w:rsid w:val="00B52E1F"/>
    <w:rsid w:val="00B52F9B"/>
    <w:rsid w:val="00B549FA"/>
    <w:rsid w:val="00B604BA"/>
    <w:rsid w:val="00B60FDD"/>
    <w:rsid w:val="00B64206"/>
    <w:rsid w:val="00B64662"/>
    <w:rsid w:val="00B65022"/>
    <w:rsid w:val="00B65836"/>
    <w:rsid w:val="00B66EE9"/>
    <w:rsid w:val="00B6710A"/>
    <w:rsid w:val="00B67619"/>
    <w:rsid w:val="00B67B7C"/>
    <w:rsid w:val="00B7090A"/>
    <w:rsid w:val="00B72B84"/>
    <w:rsid w:val="00B74B25"/>
    <w:rsid w:val="00B74EF6"/>
    <w:rsid w:val="00B7594A"/>
    <w:rsid w:val="00B759D9"/>
    <w:rsid w:val="00B76E79"/>
    <w:rsid w:val="00B80C5F"/>
    <w:rsid w:val="00B81BF6"/>
    <w:rsid w:val="00B82358"/>
    <w:rsid w:val="00B834C2"/>
    <w:rsid w:val="00B844B1"/>
    <w:rsid w:val="00B85103"/>
    <w:rsid w:val="00B851FE"/>
    <w:rsid w:val="00B855AC"/>
    <w:rsid w:val="00B87C92"/>
    <w:rsid w:val="00B87F12"/>
    <w:rsid w:val="00B90199"/>
    <w:rsid w:val="00B909D8"/>
    <w:rsid w:val="00B90BBD"/>
    <w:rsid w:val="00B90FE1"/>
    <w:rsid w:val="00B91218"/>
    <w:rsid w:val="00B91D7A"/>
    <w:rsid w:val="00B925C3"/>
    <w:rsid w:val="00B92A56"/>
    <w:rsid w:val="00B9493B"/>
    <w:rsid w:val="00B95F47"/>
    <w:rsid w:val="00B96B50"/>
    <w:rsid w:val="00B978FD"/>
    <w:rsid w:val="00BA0422"/>
    <w:rsid w:val="00BA10DA"/>
    <w:rsid w:val="00BA2B67"/>
    <w:rsid w:val="00BA35D9"/>
    <w:rsid w:val="00BA36B5"/>
    <w:rsid w:val="00BA40EE"/>
    <w:rsid w:val="00BA4736"/>
    <w:rsid w:val="00BA5AB5"/>
    <w:rsid w:val="00BA5E58"/>
    <w:rsid w:val="00BA6A3B"/>
    <w:rsid w:val="00BA75FD"/>
    <w:rsid w:val="00BB03A9"/>
    <w:rsid w:val="00BB0A14"/>
    <w:rsid w:val="00BB248B"/>
    <w:rsid w:val="00BB33C5"/>
    <w:rsid w:val="00BB4B36"/>
    <w:rsid w:val="00BB4E10"/>
    <w:rsid w:val="00BB576E"/>
    <w:rsid w:val="00BB5FF1"/>
    <w:rsid w:val="00BB6087"/>
    <w:rsid w:val="00BB6233"/>
    <w:rsid w:val="00BB66F5"/>
    <w:rsid w:val="00BB76B2"/>
    <w:rsid w:val="00BB7836"/>
    <w:rsid w:val="00BC3B96"/>
    <w:rsid w:val="00BC5304"/>
    <w:rsid w:val="00BC5552"/>
    <w:rsid w:val="00BC5D63"/>
    <w:rsid w:val="00BC6D06"/>
    <w:rsid w:val="00BC7537"/>
    <w:rsid w:val="00BD1603"/>
    <w:rsid w:val="00BD1C90"/>
    <w:rsid w:val="00BD2111"/>
    <w:rsid w:val="00BD33E6"/>
    <w:rsid w:val="00BD37A9"/>
    <w:rsid w:val="00BD42D0"/>
    <w:rsid w:val="00BD5187"/>
    <w:rsid w:val="00BD5D8A"/>
    <w:rsid w:val="00BD6E21"/>
    <w:rsid w:val="00BD7960"/>
    <w:rsid w:val="00BE0C6C"/>
    <w:rsid w:val="00BE1132"/>
    <w:rsid w:val="00BE1FB8"/>
    <w:rsid w:val="00BE2285"/>
    <w:rsid w:val="00BE61AF"/>
    <w:rsid w:val="00BE70F6"/>
    <w:rsid w:val="00BF0427"/>
    <w:rsid w:val="00BF080E"/>
    <w:rsid w:val="00BF2AA5"/>
    <w:rsid w:val="00BF2AFF"/>
    <w:rsid w:val="00BF33F5"/>
    <w:rsid w:val="00BF3C69"/>
    <w:rsid w:val="00BF4831"/>
    <w:rsid w:val="00BF4F1D"/>
    <w:rsid w:val="00BF5126"/>
    <w:rsid w:val="00BF520A"/>
    <w:rsid w:val="00BF588C"/>
    <w:rsid w:val="00BF58AD"/>
    <w:rsid w:val="00BF7F3B"/>
    <w:rsid w:val="00C00A0F"/>
    <w:rsid w:val="00C00F6E"/>
    <w:rsid w:val="00C017A4"/>
    <w:rsid w:val="00C01C97"/>
    <w:rsid w:val="00C0226A"/>
    <w:rsid w:val="00C03ECF"/>
    <w:rsid w:val="00C045C0"/>
    <w:rsid w:val="00C04F6B"/>
    <w:rsid w:val="00C05A29"/>
    <w:rsid w:val="00C05BDB"/>
    <w:rsid w:val="00C06BF2"/>
    <w:rsid w:val="00C0775A"/>
    <w:rsid w:val="00C1104D"/>
    <w:rsid w:val="00C12CB6"/>
    <w:rsid w:val="00C136A9"/>
    <w:rsid w:val="00C15631"/>
    <w:rsid w:val="00C16F95"/>
    <w:rsid w:val="00C17BE1"/>
    <w:rsid w:val="00C23812"/>
    <w:rsid w:val="00C23F0F"/>
    <w:rsid w:val="00C24824"/>
    <w:rsid w:val="00C24C6F"/>
    <w:rsid w:val="00C263C4"/>
    <w:rsid w:val="00C27171"/>
    <w:rsid w:val="00C27C3B"/>
    <w:rsid w:val="00C31FC9"/>
    <w:rsid w:val="00C33DA3"/>
    <w:rsid w:val="00C34085"/>
    <w:rsid w:val="00C354D8"/>
    <w:rsid w:val="00C35D80"/>
    <w:rsid w:val="00C35D9A"/>
    <w:rsid w:val="00C36BAA"/>
    <w:rsid w:val="00C41C69"/>
    <w:rsid w:val="00C427A7"/>
    <w:rsid w:val="00C43397"/>
    <w:rsid w:val="00C43B1A"/>
    <w:rsid w:val="00C44D4E"/>
    <w:rsid w:val="00C4579D"/>
    <w:rsid w:val="00C46141"/>
    <w:rsid w:val="00C4666E"/>
    <w:rsid w:val="00C46D4F"/>
    <w:rsid w:val="00C51879"/>
    <w:rsid w:val="00C535A2"/>
    <w:rsid w:val="00C54809"/>
    <w:rsid w:val="00C55344"/>
    <w:rsid w:val="00C56CD5"/>
    <w:rsid w:val="00C603DC"/>
    <w:rsid w:val="00C61669"/>
    <w:rsid w:val="00C61B66"/>
    <w:rsid w:val="00C61FCE"/>
    <w:rsid w:val="00C62974"/>
    <w:rsid w:val="00C6387C"/>
    <w:rsid w:val="00C63C83"/>
    <w:rsid w:val="00C64617"/>
    <w:rsid w:val="00C65D98"/>
    <w:rsid w:val="00C66291"/>
    <w:rsid w:val="00C66726"/>
    <w:rsid w:val="00C707AD"/>
    <w:rsid w:val="00C7145D"/>
    <w:rsid w:val="00C71A61"/>
    <w:rsid w:val="00C734F0"/>
    <w:rsid w:val="00C751B4"/>
    <w:rsid w:val="00C80C32"/>
    <w:rsid w:val="00C82462"/>
    <w:rsid w:val="00C827E5"/>
    <w:rsid w:val="00C83A76"/>
    <w:rsid w:val="00C8526C"/>
    <w:rsid w:val="00C85558"/>
    <w:rsid w:val="00C856B9"/>
    <w:rsid w:val="00C8681A"/>
    <w:rsid w:val="00C86BD7"/>
    <w:rsid w:val="00C879A7"/>
    <w:rsid w:val="00C9113F"/>
    <w:rsid w:val="00C91349"/>
    <w:rsid w:val="00C91DF2"/>
    <w:rsid w:val="00C927C7"/>
    <w:rsid w:val="00C9541F"/>
    <w:rsid w:val="00C963A3"/>
    <w:rsid w:val="00CA20A6"/>
    <w:rsid w:val="00CA3649"/>
    <w:rsid w:val="00CA38B8"/>
    <w:rsid w:val="00CA3D52"/>
    <w:rsid w:val="00CA3D9C"/>
    <w:rsid w:val="00CA46F7"/>
    <w:rsid w:val="00CA50EC"/>
    <w:rsid w:val="00CA5420"/>
    <w:rsid w:val="00CA6B5C"/>
    <w:rsid w:val="00CB1D66"/>
    <w:rsid w:val="00CB3E50"/>
    <w:rsid w:val="00CB4F04"/>
    <w:rsid w:val="00CC0419"/>
    <w:rsid w:val="00CC0FEA"/>
    <w:rsid w:val="00CC12BA"/>
    <w:rsid w:val="00CC200D"/>
    <w:rsid w:val="00CC2531"/>
    <w:rsid w:val="00CC3409"/>
    <w:rsid w:val="00CC49AC"/>
    <w:rsid w:val="00CC5B11"/>
    <w:rsid w:val="00CC6B64"/>
    <w:rsid w:val="00CD01DA"/>
    <w:rsid w:val="00CD0273"/>
    <w:rsid w:val="00CD0E21"/>
    <w:rsid w:val="00CD1157"/>
    <w:rsid w:val="00CD3523"/>
    <w:rsid w:val="00CD434B"/>
    <w:rsid w:val="00CD53BE"/>
    <w:rsid w:val="00CD5E4A"/>
    <w:rsid w:val="00CD6635"/>
    <w:rsid w:val="00CD6B37"/>
    <w:rsid w:val="00CD6E5C"/>
    <w:rsid w:val="00CD6EE6"/>
    <w:rsid w:val="00CE04FA"/>
    <w:rsid w:val="00CE07F5"/>
    <w:rsid w:val="00CE0994"/>
    <w:rsid w:val="00CE3E23"/>
    <w:rsid w:val="00CE4DEC"/>
    <w:rsid w:val="00CE5AC3"/>
    <w:rsid w:val="00CE5BD4"/>
    <w:rsid w:val="00CF0593"/>
    <w:rsid w:val="00CF27A6"/>
    <w:rsid w:val="00CF3A4A"/>
    <w:rsid w:val="00CF3B49"/>
    <w:rsid w:val="00CF529E"/>
    <w:rsid w:val="00CF5843"/>
    <w:rsid w:val="00CF6574"/>
    <w:rsid w:val="00CF6B8B"/>
    <w:rsid w:val="00CF7701"/>
    <w:rsid w:val="00CF777E"/>
    <w:rsid w:val="00CF7AF6"/>
    <w:rsid w:val="00CF7E3C"/>
    <w:rsid w:val="00D01A5E"/>
    <w:rsid w:val="00D01E2F"/>
    <w:rsid w:val="00D036A6"/>
    <w:rsid w:val="00D036BC"/>
    <w:rsid w:val="00D04913"/>
    <w:rsid w:val="00D05127"/>
    <w:rsid w:val="00D062FC"/>
    <w:rsid w:val="00D07DEF"/>
    <w:rsid w:val="00D10A87"/>
    <w:rsid w:val="00D12001"/>
    <w:rsid w:val="00D14626"/>
    <w:rsid w:val="00D147D2"/>
    <w:rsid w:val="00D16FB7"/>
    <w:rsid w:val="00D200BD"/>
    <w:rsid w:val="00D208E6"/>
    <w:rsid w:val="00D2259A"/>
    <w:rsid w:val="00D2274D"/>
    <w:rsid w:val="00D22C48"/>
    <w:rsid w:val="00D24406"/>
    <w:rsid w:val="00D27115"/>
    <w:rsid w:val="00D31BE2"/>
    <w:rsid w:val="00D31D91"/>
    <w:rsid w:val="00D322F7"/>
    <w:rsid w:val="00D32B6E"/>
    <w:rsid w:val="00D333D6"/>
    <w:rsid w:val="00D349F7"/>
    <w:rsid w:val="00D35222"/>
    <w:rsid w:val="00D36452"/>
    <w:rsid w:val="00D40FD2"/>
    <w:rsid w:val="00D41D82"/>
    <w:rsid w:val="00D4317D"/>
    <w:rsid w:val="00D4371A"/>
    <w:rsid w:val="00D453EA"/>
    <w:rsid w:val="00D45D07"/>
    <w:rsid w:val="00D46B22"/>
    <w:rsid w:val="00D475C3"/>
    <w:rsid w:val="00D50FCA"/>
    <w:rsid w:val="00D51247"/>
    <w:rsid w:val="00D51853"/>
    <w:rsid w:val="00D521F9"/>
    <w:rsid w:val="00D53005"/>
    <w:rsid w:val="00D538DE"/>
    <w:rsid w:val="00D54476"/>
    <w:rsid w:val="00D57E5B"/>
    <w:rsid w:val="00D60251"/>
    <w:rsid w:val="00D609AB"/>
    <w:rsid w:val="00D62288"/>
    <w:rsid w:val="00D62EFD"/>
    <w:rsid w:val="00D633DC"/>
    <w:rsid w:val="00D63768"/>
    <w:rsid w:val="00D655E0"/>
    <w:rsid w:val="00D657BD"/>
    <w:rsid w:val="00D6682A"/>
    <w:rsid w:val="00D67629"/>
    <w:rsid w:val="00D67E7C"/>
    <w:rsid w:val="00D70846"/>
    <w:rsid w:val="00D71E38"/>
    <w:rsid w:val="00D72248"/>
    <w:rsid w:val="00D72417"/>
    <w:rsid w:val="00D72B37"/>
    <w:rsid w:val="00D73325"/>
    <w:rsid w:val="00D735E8"/>
    <w:rsid w:val="00D736BA"/>
    <w:rsid w:val="00D736F9"/>
    <w:rsid w:val="00D753A5"/>
    <w:rsid w:val="00D760B6"/>
    <w:rsid w:val="00D7686F"/>
    <w:rsid w:val="00D81B67"/>
    <w:rsid w:val="00D8264F"/>
    <w:rsid w:val="00D829AF"/>
    <w:rsid w:val="00D841B1"/>
    <w:rsid w:val="00D86728"/>
    <w:rsid w:val="00D87097"/>
    <w:rsid w:val="00D91441"/>
    <w:rsid w:val="00D91FA9"/>
    <w:rsid w:val="00D928CE"/>
    <w:rsid w:val="00D93890"/>
    <w:rsid w:val="00D9392D"/>
    <w:rsid w:val="00D948BC"/>
    <w:rsid w:val="00DA0BF8"/>
    <w:rsid w:val="00DA31FC"/>
    <w:rsid w:val="00DA3E01"/>
    <w:rsid w:val="00DA46FF"/>
    <w:rsid w:val="00DA57DE"/>
    <w:rsid w:val="00DA5BC7"/>
    <w:rsid w:val="00DA75C5"/>
    <w:rsid w:val="00DA77DB"/>
    <w:rsid w:val="00DA7E04"/>
    <w:rsid w:val="00DB0376"/>
    <w:rsid w:val="00DB060A"/>
    <w:rsid w:val="00DB06AA"/>
    <w:rsid w:val="00DB1E1A"/>
    <w:rsid w:val="00DB1FF4"/>
    <w:rsid w:val="00DB46B0"/>
    <w:rsid w:val="00DB49BF"/>
    <w:rsid w:val="00DB4BB9"/>
    <w:rsid w:val="00DB5F91"/>
    <w:rsid w:val="00DB70A9"/>
    <w:rsid w:val="00DC0669"/>
    <w:rsid w:val="00DC0B28"/>
    <w:rsid w:val="00DC123F"/>
    <w:rsid w:val="00DC14B4"/>
    <w:rsid w:val="00DC35E3"/>
    <w:rsid w:val="00DC3DE3"/>
    <w:rsid w:val="00DC3F1B"/>
    <w:rsid w:val="00DC47A5"/>
    <w:rsid w:val="00DC4F9C"/>
    <w:rsid w:val="00DC60F2"/>
    <w:rsid w:val="00DC6D53"/>
    <w:rsid w:val="00DC7613"/>
    <w:rsid w:val="00DD067F"/>
    <w:rsid w:val="00DD10D8"/>
    <w:rsid w:val="00DD3215"/>
    <w:rsid w:val="00DD490C"/>
    <w:rsid w:val="00DD4E70"/>
    <w:rsid w:val="00DD5A96"/>
    <w:rsid w:val="00DD7648"/>
    <w:rsid w:val="00DD76F8"/>
    <w:rsid w:val="00DE2B9B"/>
    <w:rsid w:val="00DE34D6"/>
    <w:rsid w:val="00DE404E"/>
    <w:rsid w:val="00DE49DF"/>
    <w:rsid w:val="00DE59CC"/>
    <w:rsid w:val="00DE78CD"/>
    <w:rsid w:val="00DE7C0C"/>
    <w:rsid w:val="00DF0128"/>
    <w:rsid w:val="00DF01A8"/>
    <w:rsid w:val="00DF05C8"/>
    <w:rsid w:val="00DF11DA"/>
    <w:rsid w:val="00DF5144"/>
    <w:rsid w:val="00DF5F9F"/>
    <w:rsid w:val="00DF6622"/>
    <w:rsid w:val="00DF6E13"/>
    <w:rsid w:val="00DF7893"/>
    <w:rsid w:val="00E00727"/>
    <w:rsid w:val="00E01C64"/>
    <w:rsid w:val="00E03415"/>
    <w:rsid w:val="00E05273"/>
    <w:rsid w:val="00E05B17"/>
    <w:rsid w:val="00E07196"/>
    <w:rsid w:val="00E073A7"/>
    <w:rsid w:val="00E07734"/>
    <w:rsid w:val="00E07B06"/>
    <w:rsid w:val="00E128E3"/>
    <w:rsid w:val="00E13DD6"/>
    <w:rsid w:val="00E144FB"/>
    <w:rsid w:val="00E149DE"/>
    <w:rsid w:val="00E14B02"/>
    <w:rsid w:val="00E1558D"/>
    <w:rsid w:val="00E15F77"/>
    <w:rsid w:val="00E162BA"/>
    <w:rsid w:val="00E17039"/>
    <w:rsid w:val="00E17CCE"/>
    <w:rsid w:val="00E223D3"/>
    <w:rsid w:val="00E26EFE"/>
    <w:rsid w:val="00E26FF0"/>
    <w:rsid w:val="00E30FC8"/>
    <w:rsid w:val="00E31375"/>
    <w:rsid w:val="00E31B2A"/>
    <w:rsid w:val="00E31BBD"/>
    <w:rsid w:val="00E32181"/>
    <w:rsid w:val="00E324D9"/>
    <w:rsid w:val="00E32E19"/>
    <w:rsid w:val="00E35F7A"/>
    <w:rsid w:val="00E369DA"/>
    <w:rsid w:val="00E4199F"/>
    <w:rsid w:val="00E4253D"/>
    <w:rsid w:val="00E42E5A"/>
    <w:rsid w:val="00E44BFA"/>
    <w:rsid w:val="00E4608F"/>
    <w:rsid w:val="00E50747"/>
    <w:rsid w:val="00E51677"/>
    <w:rsid w:val="00E5184B"/>
    <w:rsid w:val="00E52012"/>
    <w:rsid w:val="00E52D5A"/>
    <w:rsid w:val="00E5338B"/>
    <w:rsid w:val="00E533A9"/>
    <w:rsid w:val="00E54667"/>
    <w:rsid w:val="00E56B82"/>
    <w:rsid w:val="00E56E02"/>
    <w:rsid w:val="00E575EF"/>
    <w:rsid w:val="00E604EE"/>
    <w:rsid w:val="00E60E43"/>
    <w:rsid w:val="00E6230A"/>
    <w:rsid w:val="00E63593"/>
    <w:rsid w:val="00E640F3"/>
    <w:rsid w:val="00E64B8B"/>
    <w:rsid w:val="00E650EE"/>
    <w:rsid w:val="00E65DF9"/>
    <w:rsid w:val="00E67716"/>
    <w:rsid w:val="00E67AA1"/>
    <w:rsid w:val="00E704E5"/>
    <w:rsid w:val="00E70C57"/>
    <w:rsid w:val="00E70E15"/>
    <w:rsid w:val="00E72BF7"/>
    <w:rsid w:val="00E742FC"/>
    <w:rsid w:val="00E75295"/>
    <w:rsid w:val="00E75B41"/>
    <w:rsid w:val="00E769D0"/>
    <w:rsid w:val="00E82B1E"/>
    <w:rsid w:val="00E83277"/>
    <w:rsid w:val="00E84B21"/>
    <w:rsid w:val="00E8519E"/>
    <w:rsid w:val="00E86925"/>
    <w:rsid w:val="00E91AAD"/>
    <w:rsid w:val="00E93F3B"/>
    <w:rsid w:val="00E94AD4"/>
    <w:rsid w:val="00E97382"/>
    <w:rsid w:val="00E97A63"/>
    <w:rsid w:val="00EA0CFA"/>
    <w:rsid w:val="00EA1EE0"/>
    <w:rsid w:val="00EA2529"/>
    <w:rsid w:val="00EA51D0"/>
    <w:rsid w:val="00EA5CC0"/>
    <w:rsid w:val="00EA622E"/>
    <w:rsid w:val="00EB0F3E"/>
    <w:rsid w:val="00EB1E4A"/>
    <w:rsid w:val="00EB440B"/>
    <w:rsid w:val="00EB6E2C"/>
    <w:rsid w:val="00EB6F8F"/>
    <w:rsid w:val="00EC5419"/>
    <w:rsid w:val="00EC66B6"/>
    <w:rsid w:val="00EC69A9"/>
    <w:rsid w:val="00EC6BD3"/>
    <w:rsid w:val="00EC6FA0"/>
    <w:rsid w:val="00EC7B53"/>
    <w:rsid w:val="00ED0A47"/>
    <w:rsid w:val="00ED1CE6"/>
    <w:rsid w:val="00ED1D63"/>
    <w:rsid w:val="00ED314C"/>
    <w:rsid w:val="00ED3ACF"/>
    <w:rsid w:val="00ED4EB0"/>
    <w:rsid w:val="00ED579E"/>
    <w:rsid w:val="00ED6323"/>
    <w:rsid w:val="00ED65F2"/>
    <w:rsid w:val="00EE0B06"/>
    <w:rsid w:val="00EE1D72"/>
    <w:rsid w:val="00EE4703"/>
    <w:rsid w:val="00EE569A"/>
    <w:rsid w:val="00EE5A5B"/>
    <w:rsid w:val="00EE600C"/>
    <w:rsid w:val="00EE6D79"/>
    <w:rsid w:val="00EE79B3"/>
    <w:rsid w:val="00EF0880"/>
    <w:rsid w:val="00EF11C0"/>
    <w:rsid w:val="00EF125C"/>
    <w:rsid w:val="00EF1CD5"/>
    <w:rsid w:val="00EF1D6F"/>
    <w:rsid w:val="00EF4C37"/>
    <w:rsid w:val="00EF4F70"/>
    <w:rsid w:val="00EF659E"/>
    <w:rsid w:val="00F004BE"/>
    <w:rsid w:val="00F00BCF"/>
    <w:rsid w:val="00F01622"/>
    <w:rsid w:val="00F02281"/>
    <w:rsid w:val="00F05F0A"/>
    <w:rsid w:val="00F0696C"/>
    <w:rsid w:val="00F06C74"/>
    <w:rsid w:val="00F10526"/>
    <w:rsid w:val="00F12EEE"/>
    <w:rsid w:val="00F138A3"/>
    <w:rsid w:val="00F13B89"/>
    <w:rsid w:val="00F13D1D"/>
    <w:rsid w:val="00F14354"/>
    <w:rsid w:val="00F143A7"/>
    <w:rsid w:val="00F144E9"/>
    <w:rsid w:val="00F1545B"/>
    <w:rsid w:val="00F16C82"/>
    <w:rsid w:val="00F2085B"/>
    <w:rsid w:val="00F22AC9"/>
    <w:rsid w:val="00F22C16"/>
    <w:rsid w:val="00F22FBB"/>
    <w:rsid w:val="00F2397E"/>
    <w:rsid w:val="00F24C3E"/>
    <w:rsid w:val="00F260A2"/>
    <w:rsid w:val="00F27207"/>
    <w:rsid w:val="00F27E90"/>
    <w:rsid w:val="00F3012B"/>
    <w:rsid w:val="00F3072B"/>
    <w:rsid w:val="00F30BBE"/>
    <w:rsid w:val="00F31323"/>
    <w:rsid w:val="00F318E6"/>
    <w:rsid w:val="00F32612"/>
    <w:rsid w:val="00F33286"/>
    <w:rsid w:val="00F34732"/>
    <w:rsid w:val="00F34952"/>
    <w:rsid w:val="00F367D6"/>
    <w:rsid w:val="00F37A93"/>
    <w:rsid w:val="00F40568"/>
    <w:rsid w:val="00F41340"/>
    <w:rsid w:val="00F414E8"/>
    <w:rsid w:val="00F4159F"/>
    <w:rsid w:val="00F4167A"/>
    <w:rsid w:val="00F41FF4"/>
    <w:rsid w:val="00F424F4"/>
    <w:rsid w:val="00F46CD7"/>
    <w:rsid w:val="00F50D09"/>
    <w:rsid w:val="00F516F4"/>
    <w:rsid w:val="00F51BD6"/>
    <w:rsid w:val="00F51C3B"/>
    <w:rsid w:val="00F52778"/>
    <w:rsid w:val="00F5478D"/>
    <w:rsid w:val="00F54AC5"/>
    <w:rsid w:val="00F54EB8"/>
    <w:rsid w:val="00F55674"/>
    <w:rsid w:val="00F55A9C"/>
    <w:rsid w:val="00F55BA0"/>
    <w:rsid w:val="00F56AC6"/>
    <w:rsid w:val="00F617E7"/>
    <w:rsid w:val="00F635DC"/>
    <w:rsid w:val="00F639E2"/>
    <w:rsid w:val="00F639E4"/>
    <w:rsid w:val="00F645DC"/>
    <w:rsid w:val="00F64730"/>
    <w:rsid w:val="00F67021"/>
    <w:rsid w:val="00F717B6"/>
    <w:rsid w:val="00F73C4C"/>
    <w:rsid w:val="00F7473C"/>
    <w:rsid w:val="00F74C46"/>
    <w:rsid w:val="00F7508D"/>
    <w:rsid w:val="00F816EA"/>
    <w:rsid w:val="00F825E0"/>
    <w:rsid w:val="00F83400"/>
    <w:rsid w:val="00F84D66"/>
    <w:rsid w:val="00F84ED7"/>
    <w:rsid w:val="00F85EAE"/>
    <w:rsid w:val="00F861E5"/>
    <w:rsid w:val="00F86AE8"/>
    <w:rsid w:val="00F87226"/>
    <w:rsid w:val="00F87A19"/>
    <w:rsid w:val="00F90965"/>
    <w:rsid w:val="00F914E0"/>
    <w:rsid w:val="00F9232F"/>
    <w:rsid w:val="00F93E9F"/>
    <w:rsid w:val="00F9447E"/>
    <w:rsid w:val="00F9715D"/>
    <w:rsid w:val="00F9749B"/>
    <w:rsid w:val="00FA038E"/>
    <w:rsid w:val="00FA190F"/>
    <w:rsid w:val="00FA24E2"/>
    <w:rsid w:val="00FA3388"/>
    <w:rsid w:val="00FA660B"/>
    <w:rsid w:val="00FA6D8B"/>
    <w:rsid w:val="00FA6ED5"/>
    <w:rsid w:val="00FA7A02"/>
    <w:rsid w:val="00FB086A"/>
    <w:rsid w:val="00FB0B03"/>
    <w:rsid w:val="00FB27BB"/>
    <w:rsid w:val="00FB3162"/>
    <w:rsid w:val="00FB51F5"/>
    <w:rsid w:val="00FB5E0A"/>
    <w:rsid w:val="00FB7B12"/>
    <w:rsid w:val="00FC19F6"/>
    <w:rsid w:val="00FC27EC"/>
    <w:rsid w:val="00FC3278"/>
    <w:rsid w:val="00FC3355"/>
    <w:rsid w:val="00FC4095"/>
    <w:rsid w:val="00FC41EE"/>
    <w:rsid w:val="00FC5E29"/>
    <w:rsid w:val="00FC6AD4"/>
    <w:rsid w:val="00FCD514"/>
    <w:rsid w:val="00FD06CF"/>
    <w:rsid w:val="00FD099C"/>
    <w:rsid w:val="00FD0C42"/>
    <w:rsid w:val="00FD131D"/>
    <w:rsid w:val="00FD330E"/>
    <w:rsid w:val="00FD4251"/>
    <w:rsid w:val="00FD4E61"/>
    <w:rsid w:val="00FD5F5F"/>
    <w:rsid w:val="00FD63BB"/>
    <w:rsid w:val="00FD65CB"/>
    <w:rsid w:val="00FD688E"/>
    <w:rsid w:val="00FD73B0"/>
    <w:rsid w:val="00FD7BBA"/>
    <w:rsid w:val="00FE14E0"/>
    <w:rsid w:val="00FE1FA9"/>
    <w:rsid w:val="00FE3F04"/>
    <w:rsid w:val="00FE461E"/>
    <w:rsid w:val="00FE6D07"/>
    <w:rsid w:val="00FE6DA6"/>
    <w:rsid w:val="00FF03BB"/>
    <w:rsid w:val="00FF07CD"/>
    <w:rsid w:val="00FF0D26"/>
    <w:rsid w:val="00FF1BB5"/>
    <w:rsid w:val="00FF272E"/>
    <w:rsid w:val="00FF27B1"/>
    <w:rsid w:val="00FF2F54"/>
    <w:rsid w:val="00FF3264"/>
    <w:rsid w:val="00FF40A8"/>
    <w:rsid w:val="00FF4637"/>
    <w:rsid w:val="00FF543D"/>
    <w:rsid w:val="00FF7E73"/>
    <w:rsid w:val="0123C58D"/>
    <w:rsid w:val="014A1781"/>
    <w:rsid w:val="0155434B"/>
    <w:rsid w:val="01A58684"/>
    <w:rsid w:val="01AE0EBD"/>
    <w:rsid w:val="01B3C46F"/>
    <w:rsid w:val="01C07019"/>
    <w:rsid w:val="01C2D9AB"/>
    <w:rsid w:val="01DCA7A1"/>
    <w:rsid w:val="02043E96"/>
    <w:rsid w:val="0216F07E"/>
    <w:rsid w:val="0233F3D1"/>
    <w:rsid w:val="0289ADD1"/>
    <w:rsid w:val="02ACCA3A"/>
    <w:rsid w:val="03023EEC"/>
    <w:rsid w:val="03060F9B"/>
    <w:rsid w:val="03074FAF"/>
    <w:rsid w:val="034C5D3D"/>
    <w:rsid w:val="034D3F41"/>
    <w:rsid w:val="0364F2D9"/>
    <w:rsid w:val="037233B0"/>
    <w:rsid w:val="037419F9"/>
    <w:rsid w:val="03D981F4"/>
    <w:rsid w:val="03DAF763"/>
    <w:rsid w:val="03E731D2"/>
    <w:rsid w:val="0461EAE5"/>
    <w:rsid w:val="0465B0E0"/>
    <w:rsid w:val="047C0C1C"/>
    <w:rsid w:val="0486F55C"/>
    <w:rsid w:val="04933E1D"/>
    <w:rsid w:val="04F987AC"/>
    <w:rsid w:val="04FC0D07"/>
    <w:rsid w:val="05122089"/>
    <w:rsid w:val="0559D5EF"/>
    <w:rsid w:val="056B92AE"/>
    <w:rsid w:val="05701C0F"/>
    <w:rsid w:val="05774942"/>
    <w:rsid w:val="0590D42E"/>
    <w:rsid w:val="05B31E5A"/>
    <w:rsid w:val="05DE0F02"/>
    <w:rsid w:val="05EE7231"/>
    <w:rsid w:val="05FCCBFE"/>
    <w:rsid w:val="06010031"/>
    <w:rsid w:val="0622BB6F"/>
    <w:rsid w:val="0636557C"/>
    <w:rsid w:val="0652593B"/>
    <w:rsid w:val="065BE122"/>
    <w:rsid w:val="06790A19"/>
    <w:rsid w:val="0691D7DF"/>
    <w:rsid w:val="06B73F83"/>
    <w:rsid w:val="06C45CF5"/>
    <w:rsid w:val="06FD274D"/>
    <w:rsid w:val="07015287"/>
    <w:rsid w:val="07294589"/>
    <w:rsid w:val="0748AD51"/>
    <w:rsid w:val="07681799"/>
    <w:rsid w:val="0780B205"/>
    <w:rsid w:val="079C34ED"/>
    <w:rsid w:val="07A38AB3"/>
    <w:rsid w:val="0802F701"/>
    <w:rsid w:val="081ACA56"/>
    <w:rsid w:val="081EB6F2"/>
    <w:rsid w:val="0846633C"/>
    <w:rsid w:val="084C65D7"/>
    <w:rsid w:val="08506780"/>
    <w:rsid w:val="08722E03"/>
    <w:rsid w:val="08836E3E"/>
    <w:rsid w:val="089CE0E9"/>
    <w:rsid w:val="08A13E1D"/>
    <w:rsid w:val="08AA8919"/>
    <w:rsid w:val="08C1FE57"/>
    <w:rsid w:val="08DE119B"/>
    <w:rsid w:val="08F97BDC"/>
    <w:rsid w:val="0A171479"/>
    <w:rsid w:val="0A19A95C"/>
    <w:rsid w:val="0A30D9F5"/>
    <w:rsid w:val="0A7789F6"/>
    <w:rsid w:val="0A7C3E92"/>
    <w:rsid w:val="0A7E38B0"/>
    <w:rsid w:val="0A805FFA"/>
    <w:rsid w:val="0A9ADA66"/>
    <w:rsid w:val="0AA085A9"/>
    <w:rsid w:val="0AA7A6CE"/>
    <w:rsid w:val="0ACF031C"/>
    <w:rsid w:val="0AD9F335"/>
    <w:rsid w:val="0B454F1F"/>
    <w:rsid w:val="0B81BCEE"/>
    <w:rsid w:val="0BA560D9"/>
    <w:rsid w:val="0BA5A190"/>
    <w:rsid w:val="0BA657AA"/>
    <w:rsid w:val="0BD092B1"/>
    <w:rsid w:val="0BE713F1"/>
    <w:rsid w:val="0BF21ED2"/>
    <w:rsid w:val="0C0AC743"/>
    <w:rsid w:val="0C36D1A9"/>
    <w:rsid w:val="0C4BF3A0"/>
    <w:rsid w:val="0C583672"/>
    <w:rsid w:val="0D0E1ED8"/>
    <w:rsid w:val="0D460063"/>
    <w:rsid w:val="0D49654A"/>
    <w:rsid w:val="0D69FB15"/>
    <w:rsid w:val="0D8B3AC2"/>
    <w:rsid w:val="0D8EE7C5"/>
    <w:rsid w:val="0D911B1E"/>
    <w:rsid w:val="0D94A52D"/>
    <w:rsid w:val="0DC89C83"/>
    <w:rsid w:val="0E014914"/>
    <w:rsid w:val="0E1E9475"/>
    <w:rsid w:val="0E2E93D6"/>
    <w:rsid w:val="0E409590"/>
    <w:rsid w:val="0E4D0C07"/>
    <w:rsid w:val="0E6CEA8D"/>
    <w:rsid w:val="0E8A005D"/>
    <w:rsid w:val="0E8BAC68"/>
    <w:rsid w:val="0E9887D3"/>
    <w:rsid w:val="0EDCD400"/>
    <w:rsid w:val="0EE23348"/>
    <w:rsid w:val="0F16E296"/>
    <w:rsid w:val="0F49885A"/>
    <w:rsid w:val="0F5657A5"/>
    <w:rsid w:val="0F5F1440"/>
    <w:rsid w:val="0F6DB445"/>
    <w:rsid w:val="0F73987A"/>
    <w:rsid w:val="0F8DBFBA"/>
    <w:rsid w:val="0FAF056E"/>
    <w:rsid w:val="0FAF455D"/>
    <w:rsid w:val="0FE31882"/>
    <w:rsid w:val="10045EBC"/>
    <w:rsid w:val="102C3908"/>
    <w:rsid w:val="10B36E35"/>
    <w:rsid w:val="10BA3CD3"/>
    <w:rsid w:val="10C74310"/>
    <w:rsid w:val="10CE39E4"/>
    <w:rsid w:val="10F0B298"/>
    <w:rsid w:val="10FF684C"/>
    <w:rsid w:val="11098E69"/>
    <w:rsid w:val="112EF74D"/>
    <w:rsid w:val="11CC00F2"/>
    <w:rsid w:val="11D92E89"/>
    <w:rsid w:val="11E279A3"/>
    <w:rsid w:val="11E6A095"/>
    <w:rsid w:val="11ECA037"/>
    <w:rsid w:val="11EDD256"/>
    <w:rsid w:val="11EFF376"/>
    <w:rsid w:val="12258D18"/>
    <w:rsid w:val="1269BA66"/>
    <w:rsid w:val="126F7F46"/>
    <w:rsid w:val="1272A62D"/>
    <w:rsid w:val="127B5D51"/>
    <w:rsid w:val="12A9F715"/>
    <w:rsid w:val="12BB456C"/>
    <w:rsid w:val="12C5932A"/>
    <w:rsid w:val="12CD68DB"/>
    <w:rsid w:val="12E84AD9"/>
    <w:rsid w:val="12EEB05C"/>
    <w:rsid w:val="12F7E354"/>
    <w:rsid w:val="12FA08FC"/>
    <w:rsid w:val="1306997F"/>
    <w:rsid w:val="1318FD67"/>
    <w:rsid w:val="134A3791"/>
    <w:rsid w:val="134D0CC6"/>
    <w:rsid w:val="138BCAFF"/>
    <w:rsid w:val="138C2AE7"/>
    <w:rsid w:val="141854A5"/>
    <w:rsid w:val="1436CAC0"/>
    <w:rsid w:val="145458E0"/>
    <w:rsid w:val="145EC2D9"/>
    <w:rsid w:val="14A78A2F"/>
    <w:rsid w:val="14D7E390"/>
    <w:rsid w:val="14F53949"/>
    <w:rsid w:val="14F8FE85"/>
    <w:rsid w:val="15350B8C"/>
    <w:rsid w:val="15704C29"/>
    <w:rsid w:val="1579DAD3"/>
    <w:rsid w:val="15920ED8"/>
    <w:rsid w:val="15A09710"/>
    <w:rsid w:val="15B3BC45"/>
    <w:rsid w:val="15B4D627"/>
    <w:rsid w:val="15BFA2C7"/>
    <w:rsid w:val="15DA86D7"/>
    <w:rsid w:val="162A2F8C"/>
    <w:rsid w:val="162CACD2"/>
    <w:rsid w:val="162F9877"/>
    <w:rsid w:val="163CF489"/>
    <w:rsid w:val="168BB38C"/>
    <w:rsid w:val="1691C3C9"/>
    <w:rsid w:val="16A0B1B4"/>
    <w:rsid w:val="16A98435"/>
    <w:rsid w:val="16B26A73"/>
    <w:rsid w:val="16B7C686"/>
    <w:rsid w:val="16C85274"/>
    <w:rsid w:val="16D592F6"/>
    <w:rsid w:val="172814F7"/>
    <w:rsid w:val="172909D9"/>
    <w:rsid w:val="176712A2"/>
    <w:rsid w:val="179C27B4"/>
    <w:rsid w:val="179C9DAF"/>
    <w:rsid w:val="17A1C568"/>
    <w:rsid w:val="17AEA391"/>
    <w:rsid w:val="17F89470"/>
    <w:rsid w:val="18078AA8"/>
    <w:rsid w:val="18621788"/>
    <w:rsid w:val="1897175E"/>
    <w:rsid w:val="18D5C094"/>
    <w:rsid w:val="18F7D1D3"/>
    <w:rsid w:val="194EC1F9"/>
    <w:rsid w:val="198CFB72"/>
    <w:rsid w:val="19C9C2F7"/>
    <w:rsid w:val="19D082F8"/>
    <w:rsid w:val="19E2D82E"/>
    <w:rsid w:val="1A180AD0"/>
    <w:rsid w:val="1AD031E0"/>
    <w:rsid w:val="1AD3E1A5"/>
    <w:rsid w:val="1AE29C3C"/>
    <w:rsid w:val="1B265822"/>
    <w:rsid w:val="1B300F5C"/>
    <w:rsid w:val="1B51054E"/>
    <w:rsid w:val="1B894B28"/>
    <w:rsid w:val="1B96D9AA"/>
    <w:rsid w:val="1BA48F92"/>
    <w:rsid w:val="1BC8276B"/>
    <w:rsid w:val="1BD62963"/>
    <w:rsid w:val="1BE4A6E0"/>
    <w:rsid w:val="1C1A3D3F"/>
    <w:rsid w:val="1C5F902D"/>
    <w:rsid w:val="1C7C6D43"/>
    <w:rsid w:val="1C7DF34A"/>
    <w:rsid w:val="1C89D4A7"/>
    <w:rsid w:val="1C8AE77C"/>
    <w:rsid w:val="1C8F051F"/>
    <w:rsid w:val="1C922B2B"/>
    <w:rsid w:val="1CD5C25C"/>
    <w:rsid w:val="1CE3DAF8"/>
    <w:rsid w:val="1CE50E33"/>
    <w:rsid w:val="1CF5A5F4"/>
    <w:rsid w:val="1D18C6B8"/>
    <w:rsid w:val="1D4BB58C"/>
    <w:rsid w:val="1D4D3611"/>
    <w:rsid w:val="1D543DED"/>
    <w:rsid w:val="1D7FAAF5"/>
    <w:rsid w:val="1D8FFDC9"/>
    <w:rsid w:val="1DC82B42"/>
    <w:rsid w:val="1DF4581A"/>
    <w:rsid w:val="1E115106"/>
    <w:rsid w:val="1E4DA36F"/>
    <w:rsid w:val="1E5A1641"/>
    <w:rsid w:val="1E5BDCAA"/>
    <w:rsid w:val="1EB76EED"/>
    <w:rsid w:val="1EE03CCD"/>
    <w:rsid w:val="1EE7961B"/>
    <w:rsid w:val="1F2F838E"/>
    <w:rsid w:val="1F441A6C"/>
    <w:rsid w:val="1F47520A"/>
    <w:rsid w:val="1F56C7C4"/>
    <w:rsid w:val="1F60FD08"/>
    <w:rsid w:val="1F68A3A2"/>
    <w:rsid w:val="1F8A87CD"/>
    <w:rsid w:val="20380EB6"/>
    <w:rsid w:val="203C3478"/>
    <w:rsid w:val="206108FC"/>
    <w:rsid w:val="2071657B"/>
    <w:rsid w:val="207DB0AF"/>
    <w:rsid w:val="20C49D78"/>
    <w:rsid w:val="20C74DB3"/>
    <w:rsid w:val="20D4D1CB"/>
    <w:rsid w:val="210850EC"/>
    <w:rsid w:val="21608AA3"/>
    <w:rsid w:val="21EC32E6"/>
    <w:rsid w:val="221056AA"/>
    <w:rsid w:val="22441222"/>
    <w:rsid w:val="227D333C"/>
    <w:rsid w:val="227E282E"/>
    <w:rsid w:val="22877E5D"/>
    <w:rsid w:val="22C110EE"/>
    <w:rsid w:val="22C2FCBF"/>
    <w:rsid w:val="22C8A1D0"/>
    <w:rsid w:val="22E00779"/>
    <w:rsid w:val="2304281A"/>
    <w:rsid w:val="231CD760"/>
    <w:rsid w:val="23536AD1"/>
    <w:rsid w:val="23740D74"/>
    <w:rsid w:val="2379C9CD"/>
    <w:rsid w:val="238DDF06"/>
    <w:rsid w:val="23B76F04"/>
    <w:rsid w:val="23BD2C3D"/>
    <w:rsid w:val="23E30185"/>
    <w:rsid w:val="24230CE9"/>
    <w:rsid w:val="244BCABA"/>
    <w:rsid w:val="24621713"/>
    <w:rsid w:val="250AD4AA"/>
    <w:rsid w:val="251BC579"/>
    <w:rsid w:val="251C923B"/>
    <w:rsid w:val="252AB922"/>
    <w:rsid w:val="25745B95"/>
    <w:rsid w:val="257C54B9"/>
    <w:rsid w:val="259EFA62"/>
    <w:rsid w:val="259F7843"/>
    <w:rsid w:val="25C40CA4"/>
    <w:rsid w:val="25D1D71D"/>
    <w:rsid w:val="25D455FF"/>
    <w:rsid w:val="25D89D1E"/>
    <w:rsid w:val="25F540A9"/>
    <w:rsid w:val="263CB807"/>
    <w:rsid w:val="265A07AE"/>
    <w:rsid w:val="267DC67E"/>
    <w:rsid w:val="268E68F8"/>
    <w:rsid w:val="26B73105"/>
    <w:rsid w:val="26B99820"/>
    <w:rsid w:val="26C8105D"/>
    <w:rsid w:val="26DD6C28"/>
    <w:rsid w:val="26E542EF"/>
    <w:rsid w:val="27222399"/>
    <w:rsid w:val="2732722E"/>
    <w:rsid w:val="273BF2C2"/>
    <w:rsid w:val="27433C07"/>
    <w:rsid w:val="2765D646"/>
    <w:rsid w:val="277F95FC"/>
    <w:rsid w:val="27AD8CE2"/>
    <w:rsid w:val="28762CAD"/>
    <w:rsid w:val="29120F20"/>
    <w:rsid w:val="2936824B"/>
    <w:rsid w:val="295D0271"/>
    <w:rsid w:val="298602F6"/>
    <w:rsid w:val="29A47D03"/>
    <w:rsid w:val="29B4C429"/>
    <w:rsid w:val="29B6E6A8"/>
    <w:rsid w:val="2A2DA44E"/>
    <w:rsid w:val="2A365717"/>
    <w:rsid w:val="2A4A037F"/>
    <w:rsid w:val="2A5223B3"/>
    <w:rsid w:val="2A67D833"/>
    <w:rsid w:val="2AA415AD"/>
    <w:rsid w:val="2AAB0782"/>
    <w:rsid w:val="2ACAC633"/>
    <w:rsid w:val="2ACDBE0B"/>
    <w:rsid w:val="2AD5A32B"/>
    <w:rsid w:val="2ADB8123"/>
    <w:rsid w:val="2AE920AE"/>
    <w:rsid w:val="2B394AC0"/>
    <w:rsid w:val="2B4A649A"/>
    <w:rsid w:val="2B684B75"/>
    <w:rsid w:val="2B7624B7"/>
    <w:rsid w:val="2B8BE3D9"/>
    <w:rsid w:val="2B90E5EB"/>
    <w:rsid w:val="2BAE46BB"/>
    <w:rsid w:val="2BC03C4A"/>
    <w:rsid w:val="2C17F660"/>
    <w:rsid w:val="2C4144A1"/>
    <w:rsid w:val="2C418512"/>
    <w:rsid w:val="2C864CFD"/>
    <w:rsid w:val="2C8D6680"/>
    <w:rsid w:val="2C96AEA2"/>
    <w:rsid w:val="2C9ADDBD"/>
    <w:rsid w:val="2CADD78B"/>
    <w:rsid w:val="2CC80437"/>
    <w:rsid w:val="2CD27CCA"/>
    <w:rsid w:val="2CD86668"/>
    <w:rsid w:val="2CF38FB7"/>
    <w:rsid w:val="2D073711"/>
    <w:rsid w:val="2D173A74"/>
    <w:rsid w:val="2D38657A"/>
    <w:rsid w:val="2D452A03"/>
    <w:rsid w:val="2D5635BB"/>
    <w:rsid w:val="2D604091"/>
    <w:rsid w:val="2D6F9C33"/>
    <w:rsid w:val="2D892BFA"/>
    <w:rsid w:val="2DA7F5A3"/>
    <w:rsid w:val="2DB84C61"/>
    <w:rsid w:val="2DEE64EC"/>
    <w:rsid w:val="2DEE6841"/>
    <w:rsid w:val="2E11A0EB"/>
    <w:rsid w:val="2E1A4036"/>
    <w:rsid w:val="2E200A0E"/>
    <w:rsid w:val="2E2B35B3"/>
    <w:rsid w:val="2E4B5E52"/>
    <w:rsid w:val="2E8C3789"/>
    <w:rsid w:val="2E90A9CB"/>
    <w:rsid w:val="2EA794C8"/>
    <w:rsid w:val="2ED92BB6"/>
    <w:rsid w:val="2EE137BE"/>
    <w:rsid w:val="2EF7E1DA"/>
    <w:rsid w:val="2F5DDA09"/>
    <w:rsid w:val="2F7967B5"/>
    <w:rsid w:val="2F7D49E1"/>
    <w:rsid w:val="2F92487B"/>
    <w:rsid w:val="2F986C59"/>
    <w:rsid w:val="2FECB2FF"/>
    <w:rsid w:val="30001CAC"/>
    <w:rsid w:val="3009E7A5"/>
    <w:rsid w:val="3025737B"/>
    <w:rsid w:val="30357A56"/>
    <w:rsid w:val="305EDC92"/>
    <w:rsid w:val="307895CD"/>
    <w:rsid w:val="307C9C79"/>
    <w:rsid w:val="30919C61"/>
    <w:rsid w:val="30B75C09"/>
    <w:rsid w:val="30C04A49"/>
    <w:rsid w:val="30C44C6B"/>
    <w:rsid w:val="30CF39A7"/>
    <w:rsid w:val="30ED2CF8"/>
    <w:rsid w:val="3103CFDC"/>
    <w:rsid w:val="314935C8"/>
    <w:rsid w:val="3168EE89"/>
    <w:rsid w:val="317C1254"/>
    <w:rsid w:val="31BBA862"/>
    <w:rsid w:val="31BD8E83"/>
    <w:rsid w:val="31E576AF"/>
    <w:rsid w:val="31FC432D"/>
    <w:rsid w:val="322D6CEC"/>
    <w:rsid w:val="32572466"/>
    <w:rsid w:val="326E1D4E"/>
    <w:rsid w:val="32D221F5"/>
    <w:rsid w:val="32EBB8B1"/>
    <w:rsid w:val="330EE249"/>
    <w:rsid w:val="332F6B32"/>
    <w:rsid w:val="333BCBC3"/>
    <w:rsid w:val="33480CCB"/>
    <w:rsid w:val="3373A6F5"/>
    <w:rsid w:val="338A6295"/>
    <w:rsid w:val="338C47E9"/>
    <w:rsid w:val="33AA7482"/>
    <w:rsid w:val="33BB96AD"/>
    <w:rsid w:val="33C6E632"/>
    <w:rsid w:val="33D3E939"/>
    <w:rsid w:val="33FEA457"/>
    <w:rsid w:val="342E94C6"/>
    <w:rsid w:val="3447AD05"/>
    <w:rsid w:val="3453D9F1"/>
    <w:rsid w:val="347D6CFF"/>
    <w:rsid w:val="34A13D54"/>
    <w:rsid w:val="34A34D3D"/>
    <w:rsid w:val="34BB4FB8"/>
    <w:rsid w:val="34C18E54"/>
    <w:rsid w:val="350E2C77"/>
    <w:rsid w:val="3590D46A"/>
    <w:rsid w:val="35B35C1D"/>
    <w:rsid w:val="35BBE0A6"/>
    <w:rsid w:val="35E24DDF"/>
    <w:rsid w:val="35EF8CFA"/>
    <w:rsid w:val="36169AC0"/>
    <w:rsid w:val="3623BE1D"/>
    <w:rsid w:val="3626C89E"/>
    <w:rsid w:val="36315245"/>
    <w:rsid w:val="36859989"/>
    <w:rsid w:val="368A743F"/>
    <w:rsid w:val="368B49C1"/>
    <w:rsid w:val="36A54FFE"/>
    <w:rsid w:val="36A7E997"/>
    <w:rsid w:val="36C67EC7"/>
    <w:rsid w:val="36C9D825"/>
    <w:rsid w:val="36D887FA"/>
    <w:rsid w:val="36EBB7CD"/>
    <w:rsid w:val="370AE4ED"/>
    <w:rsid w:val="3732A737"/>
    <w:rsid w:val="373B92E4"/>
    <w:rsid w:val="374CFFE1"/>
    <w:rsid w:val="37CFC497"/>
    <w:rsid w:val="37D43214"/>
    <w:rsid w:val="38B09BC0"/>
    <w:rsid w:val="38B8E498"/>
    <w:rsid w:val="38B958AD"/>
    <w:rsid w:val="38CCD3F8"/>
    <w:rsid w:val="390DB904"/>
    <w:rsid w:val="391F86EA"/>
    <w:rsid w:val="3941B48C"/>
    <w:rsid w:val="3959BCBC"/>
    <w:rsid w:val="39752B04"/>
    <w:rsid w:val="39771681"/>
    <w:rsid w:val="397ADE2F"/>
    <w:rsid w:val="398146BD"/>
    <w:rsid w:val="399C449C"/>
    <w:rsid w:val="39FA2BB2"/>
    <w:rsid w:val="39FB036F"/>
    <w:rsid w:val="3A3B5558"/>
    <w:rsid w:val="3A4C43BD"/>
    <w:rsid w:val="3A5EB0C8"/>
    <w:rsid w:val="3A71C81E"/>
    <w:rsid w:val="3A94CE2D"/>
    <w:rsid w:val="3A985E7E"/>
    <w:rsid w:val="3ABDEE46"/>
    <w:rsid w:val="3AE7FA3B"/>
    <w:rsid w:val="3AEF1C7E"/>
    <w:rsid w:val="3B1DD58A"/>
    <w:rsid w:val="3B627388"/>
    <w:rsid w:val="3B6E175B"/>
    <w:rsid w:val="3B7DBA92"/>
    <w:rsid w:val="3BB215EB"/>
    <w:rsid w:val="3BB27707"/>
    <w:rsid w:val="3C015EBC"/>
    <w:rsid w:val="3C089DB3"/>
    <w:rsid w:val="3C0F2635"/>
    <w:rsid w:val="3C25FEE5"/>
    <w:rsid w:val="3C2809D8"/>
    <w:rsid w:val="3C3111FD"/>
    <w:rsid w:val="3C4675C4"/>
    <w:rsid w:val="3C5BBB52"/>
    <w:rsid w:val="3C5C5A20"/>
    <w:rsid w:val="3C741D58"/>
    <w:rsid w:val="3C793C61"/>
    <w:rsid w:val="3C87EC31"/>
    <w:rsid w:val="3CD2672D"/>
    <w:rsid w:val="3D01BF57"/>
    <w:rsid w:val="3D03C11C"/>
    <w:rsid w:val="3D05B1DE"/>
    <w:rsid w:val="3D0B951A"/>
    <w:rsid w:val="3D20BFF1"/>
    <w:rsid w:val="3D3B150A"/>
    <w:rsid w:val="3D4B7090"/>
    <w:rsid w:val="3D7CE75D"/>
    <w:rsid w:val="3D8012F8"/>
    <w:rsid w:val="3D8AF893"/>
    <w:rsid w:val="3DBCAB66"/>
    <w:rsid w:val="3DE08548"/>
    <w:rsid w:val="3E06CE94"/>
    <w:rsid w:val="3E195C0A"/>
    <w:rsid w:val="3E222C40"/>
    <w:rsid w:val="3E4EBC65"/>
    <w:rsid w:val="3E591114"/>
    <w:rsid w:val="3E9A935D"/>
    <w:rsid w:val="3EA4D98F"/>
    <w:rsid w:val="3EB11142"/>
    <w:rsid w:val="3EB43DEA"/>
    <w:rsid w:val="3F158595"/>
    <w:rsid w:val="3F1CF6D9"/>
    <w:rsid w:val="3F5F8855"/>
    <w:rsid w:val="3F76534D"/>
    <w:rsid w:val="3F81CF46"/>
    <w:rsid w:val="3FAA01CA"/>
    <w:rsid w:val="3FC4878A"/>
    <w:rsid w:val="3FEA48B3"/>
    <w:rsid w:val="4009A0A0"/>
    <w:rsid w:val="400B2FA5"/>
    <w:rsid w:val="40187EEB"/>
    <w:rsid w:val="406C71F4"/>
    <w:rsid w:val="4073EB15"/>
    <w:rsid w:val="409F5D79"/>
    <w:rsid w:val="40DD278C"/>
    <w:rsid w:val="41574E87"/>
    <w:rsid w:val="41652B17"/>
    <w:rsid w:val="417AD05A"/>
    <w:rsid w:val="41849BF1"/>
    <w:rsid w:val="41B3A2A2"/>
    <w:rsid w:val="41F2C408"/>
    <w:rsid w:val="41FEF9AB"/>
    <w:rsid w:val="4245CA6C"/>
    <w:rsid w:val="42634D10"/>
    <w:rsid w:val="429C50A9"/>
    <w:rsid w:val="42D1FE93"/>
    <w:rsid w:val="42E69EA2"/>
    <w:rsid w:val="4316624B"/>
    <w:rsid w:val="4342F6F5"/>
    <w:rsid w:val="437CE8D1"/>
    <w:rsid w:val="438D55F4"/>
    <w:rsid w:val="439496FE"/>
    <w:rsid w:val="43C6DE45"/>
    <w:rsid w:val="43EB8E0E"/>
    <w:rsid w:val="43F9CC47"/>
    <w:rsid w:val="4400153F"/>
    <w:rsid w:val="440A0451"/>
    <w:rsid w:val="4428C3BC"/>
    <w:rsid w:val="44411CF6"/>
    <w:rsid w:val="444705DB"/>
    <w:rsid w:val="4494953D"/>
    <w:rsid w:val="44DA4A3A"/>
    <w:rsid w:val="44F89F56"/>
    <w:rsid w:val="44FFD344"/>
    <w:rsid w:val="451A322F"/>
    <w:rsid w:val="452539F3"/>
    <w:rsid w:val="45430007"/>
    <w:rsid w:val="45C38CDA"/>
    <w:rsid w:val="45CC9BAB"/>
    <w:rsid w:val="45DED88F"/>
    <w:rsid w:val="45F2D0EA"/>
    <w:rsid w:val="46074AF7"/>
    <w:rsid w:val="46304701"/>
    <w:rsid w:val="4653835E"/>
    <w:rsid w:val="46662FB1"/>
    <w:rsid w:val="466D22D5"/>
    <w:rsid w:val="4675BF81"/>
    <w:rsid w:val="4680B59F"/>
    <w:rsid w:val="469E6E2C"/>
    <w:rsid w:val="46B6F686"/>
    <w:rsid w:val="46C070A2"/>
    <w:rsid w:val="46E629B5"/>
    <w:rsid w:val="46E9B482"/>
    <w:rsid w:val="46F3B426"/>
    <w:rsid w:val="476391F3"/>
    <w:rsid w:val="47734CCC"/>
    <w:rsid w:val="47945BF1"/>
    <w:rsid w:val="47990C0C"/>
    <w:rsid w:val="47A726D4"/>
    <w:rsid w:val="47C05DF6"/>
    <w:rsid w:val="47E8CF2A"/>
    <w:rsid w:val="47E95CC2"/>
    <w:rsid w:val="47EAC1C9"/>
    <w:rsid w:val="47FE0B47"/>
    <w:rsid w:val="481D3BA4"/>
    <w:rsid w:val="4833D0CC"/>
    <w:rsid w:val="483B9F65"/>
    <w:rsid w:val="48568765"/>
    <w:rsid w:val="4865FC7F"/>
    <w:rsid w:val="48937DCF"/>
    <w:rsid w:val="489B4ADD"/>
    <w:rsid w:val="48A1367F"/>
    <w:rsid w:val="48B43C99"/>
    <w:rsid w:val="48D24D3B"/>
    <w:rsid w:val="48F7DE34"/>
    <w:rsid w:val="49191A07"/>
    <w:rsid w:val="4930F77B"/>
    <w:rsid w:val="49565A7D"/>
    <w:rsid w:val="49839693"/>
    <w:rsid w:val="49A041FE"/>
    <w:rsid w:val="49BA12AA"/>
    <w:rsid w:val="49DABF3F"/>
    <w:rsid w:val="49DCDA21"/>
    <w:rsid w:val="49F927E6"/>
    <w:rsid w:val="49FE8872"/>
    <w:rsid w:val="4A637628"/>
    <w:rsid w:val="4AB7D02D"/>
    <w:rsid w:val="4ABA0194"/>
    <w:rsid w:val="4ABF4F95"/>
    <w:rsid w:val="4ACFFBC4"/>
    <w:rsid w:val="4AE7FFFB"/>
    <w:rsid w:val="4AED5BDA"/>
    <w:rsid w:val="4B1687D7"/>
    <w:rsid w:val="4B1D0897"/>
    <w:rsid w:val="4B5953F9"/>
    <w:rsid w:val="4B7DDFCC"/>
    <w:rsid w:val="4B7F7163"/>
    <w:rsid w:val="4B883944"/>
    <w:rsid w:val="4B8DA844"/>
    <w:rsid w:val="4BAC0364"/>
    <w:rsid w:val="4BADECA0"/>
    <w:rsid w:val="4BC03C7F"/>
    <w:rsid w:val="4BD025B8"/>
    <w:rsid w:val="4BEF741E"/>
    <w:rsid w:val="4C1F43A2"/>
    <w:rsid w:val="4C2F6CB7"/>
    <w:rsid w:val="4C698473"/>
    <w:rsid w:val="4CABD716"/>
    <w:rsid w:val="4CE8AD05"/>
    <w:rsid w:val="4CFE7BCA"/>
    <w:rsid w:val="4D143E78"/>
    <w:rsid w:val="4D47556D"/>
    <w:rsid w:val="4D614ADA"/>
    <w:rsid w:val="4D9D00F8"/>
    <w:rsid w:val="4DBABD2E"/>
    <w:rsid w:val="4DC89EB7"/>
    <w:rsid w:val="4DFA4401"/>
    <w:rsid w:val="4E407487"/>
    <w:rsid w:val="4E4FDBCC"/>
    <w:rsid w:val="4E5C4C76"/>
    <w:rsid w:val="4E64A44A"/>
    <w:rsid w:val="4E738D38"/>
    <w:rsid w:val="4E8583F7"/>
    <w:rsid w:val="4EA4E9EE"/>
    <w:rsid w:val="4EC032E3"/>
    <w:rsid w:val="4EE16F1C"/>
    <w:rsid w:val="4EE1C06C"/>
    <w:rsid w:val="4EF2E5E1"/>
    <w:rsid w:val="4F104859"/>
    <w:rsid w:val="4F1AB625"/>
    <w:rsid w:val="4F34B3FC"/>
    <w:rsid w:val="4F4BDF39"/>
    <w:rsid w:val="4F6B203F"/>
    <w:rsid w:val="4F6BB926"/>
    <w:rsid w:val="4FDEEED3"/>
    <w:rsid w:val="500E5E4F"/>
    <w:rsid w:val="50415921"/>
    <w:rsid w:val="5057825F"/>
    <w:rsid w:val="50C774A4"/>
    <w:rsid w:val="51241830"/>
    <w:rsid w:val="51546381"/>
    <w:rsid w:val="518972A2"/>
    <w:rsid w:val="518D54D8"/>
    <w:rsid w:val="51D72E1A"/>
    <w:rsid w:val="51FFB2AA"/>
    <w:rsid w:val="521E2E45"/>
    <w:rsid w:val="5231EA75"/>
    <w:rsid w:val="5237D19C"/>
    <w:rsid w:val="523D66F3"/>
    <w:rsid w:val="524B5005"/>
    <w:rsid w:val="5251D216"/>
    <w:rsid w:val="525CAB00"/>
    <w:rsid w:val="5263B74E"/>
    <w:rsid w:val="52724364"/>
    <w:rsid w:val="5277CE4C"/>
    <w:rsid w:val="5285DB52"/>
    <w:rsid w:val="528FD16F"/>
    <w:rsid w:val="52A149E5"/>
    <w:rsid w:val="52B97196"/>
    <w:rsid w:val="52D6D93F"/>
    <w:rsid w:val="5312FE1E"/>
    <w:rsid w:val="532DC4B8"/>
    <w:rsid w:val="536C59CC"/>
    <w:rsid w:val="53A0878C"/>
    <w:rsid w:val="53A3FAB8"/>
    <w:rsid w:val="53C5815B"/>
    <w:rsid w:val="53E0BF7F"/>
    <w:rsid w:val="540B6650"/>
    <w:rsid w:val="54646FDA"/>
    <w:rsid w:val="546D07DE"/>
    <w:rsid w:val="5485C143"/>
    <w:rsid w:val="54920D2B"/>
    <w:rsid w:val="54D91362"/>
    <w:rsid w:val="550CFE92"/>
    <w:rsid w:val="55393A83"/>
    <w:rsid w:val="55574263"/>
    <w:rsid w:val="55800E4D"/>
    <w:rsid w:val="55E30CBC"/>
    <w:rsid w:val="55E4F9DD"/>
    <w:rsid w:val="55EE7696"/>
    <w:rsid w:val="55F2434A"/>
    <w:rsid w:val="5603AFB1"/>
    <w:rsid w:val="56282901"/>
    <w:rsid w:val="563C74DD"/>
    <w:rsid w:val="56479BB8"/>
    <w:rsid w:val="568718E2"/>
    <w:rsid w:val="56872364"/>
    <w:rsid w:val="56C8C305"/>
    <w:rsid w:val="56EE36EF"/>
    <w:rsid w:val="57624BBF"/>
    <w:rsid w:val="577C95E7"/>
    <w:rsid w:val="57A21853"/>
    <w:rsid w:val="57DF9DA7"/>
    <w:rsid w:val="57E60E74"/>
    <w:rsid w:val="57F90DBD"/>
    <w:rsid w:val="57FBAF51"/>
    <w:rsid w:val="58083422"/>
    <w:rsid w:val="581CDA4E"/>
    <w:rsid w:val="58390B37"/>
    <w:rsid w:val="586D30EF"/>
    <w:rsid w:val="5894E33D"/>
    <w:rsid w:val="58AAF94D"/>
    <w:rsid w:val="591268FE"/>
    <w:rsid w:val="593FE17D"/>
    <w:rsid w:val="594E0CAF"/>
    <w:rsid w:val="596AFAB8"/>
    <w:rsid w:val="596D984F"/>
    <w:rsid w:val="59B6F99D"/>
    <w:rsid w:val="59C376FD"/>
    <w:rsid w:val="5A37E329"/>
    <w:rsid w:val="5A489F41"/>
    <w:rsid w:val="5A612116"/>
    <w:rsid w:val="5A786047"/>
    <w:rsid w:val="5A9275C7"/>
    <w:rsid w:val="5AD67E1F"/>
    <w:rsid w:val="5AE67EF6"/>
    <w:rsid w:val="5B0432ED"/>
    <w:rsid w:val="5B04F827"/>
    <w:rsid w:val="5B1C0D8E"/>
    <w:rsid w:val="5B6536BB"/>
    <w:rsid w:val="5BF4530C"/>
    <w:rsid w:val="5C0588E4"/>
    <w:rsid w:val="5C05E2FF"/>
    <w:rsid w:val="5C0878F1"/>
    <w:rsid w:val="5C11DFA1"/>
    <w:rsid w:val="5C370A7B"/>
    <w:rsid w:val="5CAEF81C"/>
    <w:rsid w:val="5CB789B5"/>
    <w:rsid w:val="5CD2E996"/>
    <w:rsid w:val="5CD84F5E"/>
    <w:rsid w:val="5CE075EF"/>
    <w:rsid w:val="5D2B0098"/>
    <w:rsid w:val="5D57A8E6"/>
    <w:rsid w:val="5D6E5525"/>
    <w:rsid w:val="5D75C00D"/>
    <w:rsid w:val="5D763C8C"/>
    <w:rsid w:val="5D9C02AF"/>
    <w:rsid w:val="5DB2ADE3"/>
    <w:rsid w:val="5DC835FF"/>
    <w:rsid w:val="5DC87F75"/>
    <w:rsid w:val="5DF805C9"/>
    <w:rsid w:val="5E2E9618"/>
    <w:rsid w:val="5E5A01D1"/>
    <w:rsid w:val="5E7B0641"/>
    <w:rsid w:val="5E86577F"/>
    <w:rsid w:val="5E9574B2"/>
    <w:rsid w:val="5EB49350"/>
    <w:rsid w:val="5ED8F28B"/>
    <w:rsid w:val="5EE4113D"/>
    <w:rsid w:val="5EEDD7A7"/>
    <w:rsid w:val="5F2A9763"/>
    <w:rsid w:val="5F55680B"/>
    <w:rsid w:val="5F55AB22"/>
    <w:rsid w:val="5F55E9A5"/>
    <w:rsid w:val="5F6482CD"/>
    <w:rsid w:val="5F823966"/>
    <w:rsid w:val="5F845822"/>
    <w:rsid w:val="5F86B8C7"/>
    <w:rsid w:val="5F8AE7BD"/>
    <w:rsid w:val="5FF7B853"/>
    <w:rsid w:val="601EDA9C"/>
    <w:rsid w:val="60256B02"/>
    <w:rsid w:val="6034BE93"/>
    <w:rsid w:val="6048560C"/>
    <w:rsid w:val="6056AD05"/>
    <w:rsid w:val="608CEB64"/>
    <w:rsid w:val="609566D8"/>
    <w:rsid w:val="60AD7AC2"/>
    <w:rsid w:val="60B73490"/>
    <w:rsid w:val="60BE85F8"/>
    <w:rsid w:val="611383D4"/>
    <w:rsid w:val="61159F27"/>
    <w:rsid w:val="61200684"/>
    <w:rsid w:val="61707A11"/>
    <w:rsid w:val="61725CED"/>
    <w:rsid w:val="61BA9B4B"/>
    <w:rsid w:val="61BC6549"/>
    <w:rsid w:val="61FB57C2"/>
    <w:rsid w:val="621683AE"/>
    <w:rsid w:val="62955391"/>
    <w:rsid w:val="62A2BF65"/>
    <w:rsid w:val="62BB2086"/>
    <w:rsid w:val="62EBD857"/>
    <w:rsid w:val="6317255C"/>
    <w:rsid w:val="6331D36C"/>
    <w:rsid w:val="634B35E3"/>
    <w:rsid w:val="6357EFF4"/>
    <w:rsid w:val="6360930D"/>
    <w:rsid w:val="63671B09"/>
    <w:rsid w:val="636D91A2"/>
    <w:rsid w:val="63A4F262"/>
    <w:rsid w:val="63B51E9B"/>
    <w:rsid w:val="63B62BA1"/>
    <w:rsid w:val="63BF4281"/>
    <w:rsid w:val="63DE638D"/>
    <w:rsid w:val="63EF7B56"/>
    <w:rsid w:val="642420DA"/>
    <w:rsid w:val="645EE5E6"/>
    <w:rsid w:val="645F134E"/>
    <w:rsid w:val="647827FB"/>
    <w:rsid w:val="64A3127E"/>
    <w:rsid w:val="64C14C53"/>
    <w:rsid w:val="650D39DB"/>
    <w:rsid w:val="652A36B7"/>
    <w:rsid w:val="654699A1"/>
    <w:rsid w:val="65479C7C"/>
    <w:rsid w:val="656B9606"/>
    <w:rsid w:val="6598BE97"/>
    <w:rsid w:val="65BE32F0"/>
    <w:rsid w:val="65DB7F0B"/>
    <w:rsid w:val="65E3946B"/>
    <w:rsid w:val="660FF0B0"/>
    <w:rsid w:val="6640CD9D"/>
    <w:rsid w:val="664F8FD0"/>
    <w:rsid w:val="66594567"/>
    <w:rsid w:val="6663A0A2"/>
    <w:rsid w:val="6663A737"/>
    <w:rsid w:val="666BE428"/>
    <w:rsid w:val="66708033"/>
    <w:rsid w:val="66728EE7"/>
    <w:rsid w:val="66A0D445"/>
    <w:rsid w:val="66B7A546"/>
    <w:rsid w:val="66C5587A"/>
    <w:rsid w:val="66D39F1E"/>
    <w:rsid w:val="66DC2BF2"/>
    <w:rsid w:val="66E2C871"/>
    <w:rsid w:val="66F2A452"/>
    <w:rsid w:val="66FA106C"/>
    <w:rsid w:val="6711D61B"/>
    <w:rsid w:val="676E5394"/>
    <w:rsid w:val="67D2FC3E"/>
    <w:rsid w:val="67D712F4"/>
    <w:rsid w:val="67F8EB5E"/>
    <w:rsid w:val="67FD95EE"/>
    <w:rsid w:val="680AB676"/>
    <w:rsid w:val="683AA1BF"/>
    <w:rsid w:val="688C9AD8"/>
    <w:rsid w:val="689766D4"/>
    <w:rsid w:val="68ED7ECA"/>
    <w:rsid w:val="68F053AB"/>
    <w:rsid w:val="69487ABC"/>
    <w:rsid w:val="69589161"/>
    <w:rsid w:val="6973E9DD"/>
    <w:rsid w:val="69A686EB"/>
    <w:rsid w:val="69DD0F17"/>
    <w:rsid w:val="6A23F40A"/>
    <w:rsid w:val="6A2D4D3F"/>
    <w:rsid w:val="6A3D332A"/>
    <w:rsid w:val="6A68C9A2"/>
    <w:rsid w:val="6AAB522D"/>
    <w:rsid w:val="6AFCDDAD"/>
    <w:rsid w:val="6B0858DB"/>
    <w:rsid w:val="6B203824"/>
    <w:rsid w:val="6B67A7CC"/>
    <w:rsid w:val="6C183DFE"/>
    <w:rsid w:val="6C2E6AF4"/>
    <w:rsid w:val="6C37E3DF"/>
    <w:rsid w:val="6C4FFB6D"/>
    <w:rsid w:val="6C92FAF6"/>
    <w:rsid w:val="6CA63364"/>
    <w:rsid w:val="6CBCBDB5"/>
    <w:rsid w:val="6CCCA2C7"/>
    <w:rsid w:val="6D020C78"/>
    <w:rsid w:val="6D1350E4"/>
    <w:rsid w:val="6D5DE390"/>
    <w:rsid w:val="6D863995"/>
    <w:rsid w:val="6DA838E8"/>
    <w:rsid w:val="6DB66111"/>
    <w:rsid w:val="6DC93E0D"/>
    <w:rsid w:val="6DD3297D"/>
    <w:rsid w:val="6DD7005D"/>
    <w:rsid w:val="6DD80635"/>
    <w:rsid w:val="6E1C96A5"/>
    <w:rsid w:val="6E279B73"/>
    <w:rsid w:val="6E28BFB4"/>
    <w:rsid w:val="6E451BCA"/>
    <w:rsid w:val="6EF39BCA"/>
    <w:rsid w:val="6F2BAE57"/>
    <w:rsid w:val="6F8529EC"/>
    <w:rsid w:val="6F9214CB"/>
    <w:rsid w:val="6FB3079D"/>
    <w:rsid w:val="6FDB8295"/>
    <w:rsid w:val="706C04E8"/>
    <w:rsid w:val="7075604C"/>
    <w:rsid w:val="707DC919"/>
    <w:rsid w:val="70A2FC00"/>
    <w:rsid w:val="70B395FF"/>
    <w:rsid w:val="70DFE68C"/>
    <w:rsid w:val="714DA70A"/>
    <w:rsid w:val="7171A4C2"/>
    <w:rsid w:val="717EAFE3"/>
    <w:rsid w:val="7187FEA1"/>
    <w:rsid w:val="718B4BAE"/>
    <w:rsid w:val="7194F99B"/>
    <w:rsid w:val="71BA9FB3"/>
    <w:rsid w:val="71CE6D7E"/>
    <w:rsid w:val="72235D1B"/>
    <w:rsid w:val="724F3F8B"/>
    <w:rsid w:val="7267D71B"/>
    <w:rsid w:val="72F5C9B6"/>
    <w:rsid w:val="72F64FF5"/>
    <w:rsid w:val="73062772"/>
    <w:rsid w:val="731E0CD9"/>
    <w:rsid w:val="732B981C"/>
    <w:rsid w:val="735578DC"/>
    <w:rsid w:val="73876A27"/>
    <w:rsid w:val="738F8D00"/>
    <w:rsid w:val="73A1A63B"/>
    <w:rsid w:val="73ADF71B"/>
    <w:rsid w:val="73BA7185"/>
    <w:rsid w:val="73D56F83"/>
    <w:rsid w:val="74120CB0"/>
    <w:rsid w:val="7433A3D9"/>
    <w:rsid w:val="744D0A05"/>
    <w:rsid w:val="744E3B52"/>
    <w:rsid w:val="7456A8AC"/>
    <w:rsid w:val="74850D5C"/>
    <w:rsid w:val="74AB309C"/>
    <w:rsid w:val="74C17D44"/>
    <w:rsid w:val="7504BAFE"/>
    <w:rsid w:val="751C0921"/>
    <w:rsid w:val="75546931"/>
    <w:rsid w:val="75557806"/>
    <w:rsid w:val="75F226C3"/>
    <w:rsid w:val="76019E30"/>
    <w:rsid w:val="76064DBB"/>
    <w:rsid w:val="7606A1F3"/>
    <w:rsid w:val="761289F9"/>
    <w:rsid w:val="7620345F"/>
    <w:rsid w:val="764B3C92"/>
    <w:rsid w:val="7679304D"/>
    <w:rsid w:val="76813945"/>
    <w:rsid w:val="768FF340"/>
    <w:rsid w:val="772121FB"/>
    <w:rsid w:val="772DA707"/>
    <w:rsid w:val="774F9222"/>
    <w:rsid w:val="77574CE2"/>
    <w:rsid w:val="775FECFB"/>
    <w:rsid w:val="7799B64C"/>
    <w:rsid w:val="77A3BB6B"/>
    <w:rsid w:val="77A9BD06"/>
    <w:rsid w:val="77BDADFF"/>
    <w:rsid w:val="77F5B231"/>
    <w:rsid w:val="7809A52B"/>
    <w:rsid w:val="7819A2CA"/>
    <w:rsid w:val="7821B4E2"/>
    <w:rsid w:val="783E3EA1"/>
    <w:rsid w:val="785462A2"/>
    <w:rsid w:val="787A64C5"/>
    <w:rsid w:val="78832AF0"/>
    <w:rsid w:val="7895D4AC"/>
    <w:rsid w:val="78C16CBE"/>
    <w:rsid w:val="78DFB3D1"/>
    <w:rsid w:val="79584BB7"/>
    <w:rsid w:val="79DE076F"/>
    <w:rsid w:val="79F2F30B"/>
    <w:rsid w:val="79F3C3B6"/>
    <w:rsid w:val="7A0A05D3"/>
    <w:rsid w:val="7A26AE63"/>
    <w:rsid w:val="7A275107"/>
    <w:rsid w:val="7A3D2BF5"/>
    <w:rsid w:val="7A3FBD09"/>
    <w:rsid w:val="7A44E7A2"/>
    <w:rsid w:val="7A75B22C"/>
    <w:rsid w:val="7ADAF8EF"/>
    <w:rsid w:val="7AE284C2"/>
    <w:rsid w:val="7AF82E55"/>
    <w:rsid w:val="7AFF90C5"/>
    <w:rsid w:val="7B3C8B19"/>
    <w:rsid w:val="7B419B6D"/>
    <w:rsid w:val="7B4248F8"/>
    <w:rsid w:val="7B7B229F"/>
    <w:rsid w:val="7C007FF3"/>
    <w:rsid w:val="7C31BBE4"/>
    <w:rsid w:val="7C5953AD"/>
    <w:rsid w:val="7C74827D"/>
    <w:rsid w:val="7CE2D79E"/>
    <w:rsid w:val="7D05A3FE"/>
    <w:rsid w:val="7D3BCE43"/>
    <w:rsid w:val="7D487577"/>
    <w:rsid w:val="7D4C73B1"/>
    <w:rsid w:val="7D650E7F"/>
    <w:rsid w:val="7D6D1840"/>
    <w:rsid w:val="7D7D9BFA"/>
    <w:rsid w:val="7DD3132D"/>
    <w:rsid w:val="7DE16E58"/>
    <w:rsid w:val="7E1B8326"/>
    <w:rsid w:val="7E23B633"/>
    <w:rsid w:val="7E462413"/>
    <w:rsid w:val="7E84BB27"/>
    <w:rsid w:val="7E9FDAB2"/>
    <w:rsid w:val="7EF69AAB"/>
    <w:rsid w:val="7F2CE488"/>
    <w:rsid w:val="7F5ABB16"/>
    <w:rsid w:val="7F89A6AA"/>
    <w:rsid w:val="7F912F41"/>
    <w:rsid w:val="7FB720D0"/>
    <w:rsid w:val="7FE3ECA0"/>
    <w:rsid w:val="7FFFF2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CF66"/>
  <w15:chartTrackingRefBased/>
  <w15:docId w15:val="{E94D77C2-69EF-4504-88B4-189040606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E4A"/>
    <w:pPr>
      <w:suppressAutoHyphens/>
      <w:spacing w:after="0" w:line="240" w:lineRule="atLeast"/>
    </w:pPr>
    <w:rPr>
      <w:rFonts w:ascii="Times New Roman" w:eastAsia="Times New Roman" w:hAnsi="Times New Roman" w:cs="Times New Roman"/>
      <w:kern w:val="0"/>
      <w:sz w:val="20"/>
      <w:szCs w:val="20"/>
      <w:lang w:val="en-GB"/>
      <w14:ligatures w14:val="none"/>
    </w:rPr>
  </w:style>
  <w:style w:type="paragraph" w:styleId="Heading1">
    <w:name w:val="heading 1"/>
    <w:basedOn w:val="Normal"/>
    <w:next w:val="Normal"/>
    <w:link w:val="Heading1Char"/>
    <w:uiPriority w:val="9"/>
    <w:qFormat/>
    <w:rsid w:val="00CD5E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E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E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E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E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E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E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E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E4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CD5E4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CD5E4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D5E4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D5E4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D5E4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D5E4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D5E4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D5E4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D5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E4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D5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E4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D5E4A"/>
    <w:pPr>
      <w:spacing w:before="160"/>
      <w:jc w:val="center"/>
    </w:pPr>
    <w:rPr>
      <w:i/>
      <w:iCs/>
      <w:color w:val="404040" w:themeColor="text1" w:themeTint="BF"/>
    </w:rPr>
  </w:style>
  <w:style w:type="character" w:customStyle="1" w:styleId="QuoteChar">
    <w:name w:val="Quote Char"/>
    <w:basedOn w:val="DefaultParagraphFont"/>
    <w:link w:val="Quote"/>
    <w:uiPriority w:val="29"/>
    <w:rsid w:val="00CD5E4A"/>
    <w:rPr>
      <w:i/>
      <w:iCs/>
      <w:color w:val="404040" w:themeColor="text1" w:themeTint="BF"/>
      <w:lang w:val="en-GB"/>
    </w:rPr>
  </w:style>
  <w:style w:type="paragraph" w:styleId="ListParagraph">
    <w:name w:val="List Paragraph"/>
    <w:basedOn w:val="Normal"/>
    <w:uiPriority w:val="34"/>
    <w:qFormat/>
    <w:rsid w:val="00CD5E4A"/>
    <w:pPr>
      <w:ind w:left="720"/>
      <w:contextualSpacing/>
    </w:pPr>
  </w:style>
  <w:style w:type="character" w:styleId="IntenseEmphasis">
    <w:name w:val="Intense Emphasis"/>
    <w:basedOn w:val="DefaultParagraphFont"/>
    <w:uiPriority w:val="21"/>
    <w:qFormat/>
    <w:rsid w:val="00CD5E4A"/>
    <w:rPr>
      <w:i/>
      <w:iCs/>
      <w:color w:val="0F4761" w:themeColor="accent1" w:themeShade="BF"/>
    </w:rPr>
  </w:style>
  <w:style w:type="paragraph" w:styleId="IntenseQuote">
    <w:name w:val="Intense Quote"/>
    <w:basedOn w:val="Normal"/>
    <w:next w:val="Normal"/>
    <w:link w:val="IntenseQuoteChar"/>
    <w:uiPriority w:val="30"/>
    <w:qFormat/>
    <w:rsid w:val="00CD5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E4A"/>
    <w:rPr>
      <w:i/>
      <w:iCs/>
      <w:color w:val="0F4761" w:themeColor="accent1" w:themeShade="BF"/>
      <w:lang w:val="en-GB"/>
    </w:rPr>
  </w:style>
  <w:style w:type="character" w:styleId="IntenseReference">
    <w:name w:val="Intense Reference"/>
    <w:basedOn w:val="DefaultParagraphFont"/>
    <w:uiPriority w:val="32"/>
    <w:qFormat/>
    <w:rsid w:val="00CD5E4A"/>
    <w:rPr>
      <w:b/>
      <w:bCs/>
      <w:smallCaps/>
      <w:color w:val="0F4761" w:themeColor="accent1" w:themeShade="BF"/>
      <w:spacing w:val="5"/>
    </w:rPr>
  </w:style>
  <w:style w:type="paragraph" w:customStyle="1" w:styleId="SingleTxtG">
    <w:name w:val="_ Single Txt_G"/>
    <w:basedOn w:val="Normal"/>
    <w:link w:val="SingleTxtGChar"/>
    <w:rsid w:val="00CD5E4A"/>
    <w:pPr>
      <w:spacing w:after="120"/>
      <w:ind w:left="1134" w:right="1134"/>
      <w:jc w:val="both"/>
    </w:pPr>
  </w:style>
  <w:style w:type="paragraph" w:customStyle="1" w:styleId="HChG">
    <w:name w:val="_ H _Ch_G"/>
    <w:basedOn w:val="Normal"/>
    <w:next w:val="Normal"/>
    <w:link w:val="HChGChar"/>
    <w:rsid w:val="00CD5E4A"/>
    <w:pPr>
      <w:keepNext/>
      <w:keepLines/>
      <w:tabs>
        <w:tab w:val="right" w:pos="851"/>
      </w:tabs>
      <w:spacing w:before="360" w:after="240" w:line="300" w:lineRule="exact"/>
      <w:ind w:left="1134" w:right="1134" w:hanging="1134"/>
    </w:pPr>
    <w:rPr>
      <w:b/>
      <w:sz w:val="28"/>
    </w:rPr>
  </w:style>
  <w:style w:type="character" w:styleId="Hyperlink">
    <w:name w:val="Hyperlink"/>
    <w:rsid w:val="00CD5E4A"/>
    <w:rPr>
      <w:color w:val="auto"/>
      <w:u w:val="none"/>
    </w:rPr>
  </w:style>
  <w:style w:type="paragraph" w:customStyle="1" w:styleId="H1G">
    <w:name w:val="_ H_1_G"/>
    <w:basedOn w:val="Normal"/>
    <w:next w:val="Normal"/>
    <w:link w:val="H1GChar"/>
    <w:rsid w:val="00CD5E4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D5E4A"/>
    <w:pPr>
      <w:keepNext/>
      <w:keepLines/>
      <w:tabs>
        <w:tab w:val="right" w:pos="851"/>
      </w:tabs>
      <w:spacing w:before="240" w:after="120" w:line="240" w:lineRule="exact"/>
      <w:ind w:left="1134" w:right="1134" w:hanging="1134"/>
    </w:pPr>
    <w:rPr>
      <w:b/>
    </w:rPr>
  </w:style>
  <w:style w:type="character" w:customStyle="1" w:styleId="SingleTxtGChar">
    <w:name w:val="_ Single Txt_G Char"/>
    <w:link w:val="SingleTxtG"/>
    <w:locked/>
    <w:rsid w:val="00CD5E4A"/>
    <w:rPr>
      <w:rFonts w:ascii="Times New Roman" w:eastAsia="Times New Roman" w:hAnsi="Times New Roman" w:cs="Times New Roman"/>
      <w:kern w:val="0"/>
      <w:sz w:val="20"/>
      <w:szCs w:val="20"/>
      <w:lang w:val="en-GB"/>
      <w14:ligatures w14:val="none"/>
    </w:rPr>
  </w:style>
  <w:style w:type="character" w:customStyle="1" w:styleId="HChGChar">
    <w:name w:val="_ H _Ch_G Char"/>
    <w:link w:val="HChG"/>
    <w:locked/>
    <w:rsid w:val="00CD5E4A"/>
    <w:rPr>
      <w:rFonts w:ascii="Times New Roman" w:eastAsia="Times New Roman" w:hAnsi="Times New Roman" w:cs="Times New Roman"/>
      <w:b/>
      <w:kern w:val="0"/>
      <w:sz w:val="28"/>
      <w:szCs w:val="20"/>
      <w:lang w:val="en-GB"/>
      <w14:ligatures w14:val="none"/>
    </w:rPr>
  </w:style>
  <w:style w:type="character" w:customStyle="1" w:styleId="H1GChar">
    <w:name w:val="_ H_1_G Char"/>
    <w:link w:val="H1G"/>
    <w:rsid w:val="00CD5E4A"/>
    <w:rPr>
      <w:rFonts w:ascii="Times New Roman" w:eastAsia="Times New Roman" w:hAnsi="Times New Roman" w:cs="Times New Roman"/>
      <w:b/>
      <w:kern w:val="0"/>
      <w:szCs w:val="20"/>
      <w:lang w:val="en-GB"/>
      <w14:ligatures w14:val="none"/>
    </w:rPr>
  </w:style>
  <w:style w:type="character" w:customStyle="1" w:styleId="H23GChar">
    <w:name w:val="_ H_2/3_G Char"/>
    <w:link w:val="H23G"/>
    <w:rsid w:val="00CD5E4A"/>
    <w:rPr>
      <w:rFonts w:ascii="Times New Roman" w:eastAsia="Times New Roman" w:hAnsi="Times New Roman" w:cs="Times New Roman"/>
      <w:b/>
      <w:kern w:val="0"/>
      <w:sz w:val="20"/>
      <w:szCs w:val="20"/>
      <w:lang w:val="en-GB"/>
      <w14:ligatures w14:val="none"/>
    </w:rPr>
  </w:style>
  <w:style w:type="paragraph" w:styleId="NormalWeb">
    <w:name w:val="Normal (Web)"/>
    <w:basedOn w:val="Normal"/>
    <w:uiPriority w:val="99"/>
    <w:unhideWhenUsed/>
    <w:rsid w:val="00ED1D63"/>
    <w:pPr>
      <w:suppressAutoHyphens w:val="0"/>
      <w:spacing w:beforeAutospacing="1" w:after="200" w:afterAutospacing="1" w:line="278" w:lineRule="auto"/>
    </w:pPr>
    <w:rPr>
      <w:kern w:val="2"/>
      <w:sz w:val="24"/>
      <w:szCs w:val="24"/>
      <w:lang w:eastAsia="en-GB"/>
      <w14:ligatures w14:val="standardContextual"/>
    </w:rPr>
  </w:style>
  <w:style w:type="table" w:styleId="TableGrid">
    <w:name w:val="Table Grid"/>
    <w:basedOn w:val="TableNormal"/>
    <w:uiPriority w:val="39"/>
    <w:rsid w:val="00ED1D6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D1D63"/>
    <w:pPr>
      <w:spacing w:after="0" w:line="240" w:lineRule="auto"/>
    </w:pPr>
    <w:rPr>
      <w:kern w:val="0"/>
      <w:sz w:val="22"/>
      <w:szCs w:val="22"/>
      <w14:ligatures w14:val="none"/>
    </w:rPr>
  </w:style>
  <w:style w:type="paragraph" w:styleId="FootnoteText">
    <w:name w:val="footnote text"/>
    <w:aliases w:val="Footnote Text Quote,f,single space,fn,FOOTNOTES,Geneva 9,Font: Geneva 9,Boston 10,Footnote Text Char2 Char,Footnote Text Char1 Char Char,Footnote Text Char2 Char Char Char,Footnote Text Char1 Char Char Char Char,ft,C"/>
    <w:basedOn w:val="Normal"/>
    <w:link w:val="FootnoteTextChar"/>
    <w:uiPriority w:val="99"/>
    <w:unhideWhenUsed/>
    <w:qFormat/>
    <w:rsid w:val="00D16FB7"/>
    <w:pPr>
      <w:suppressAutoHyphens w:val="0"/>
      <w:spacing w:line="278" w:lineRule="auto"/>
    </w:pPr>
    <w:rPr>
      <w:rFonts w:ascii="Calibri" w:eastAsia="Calibri" w:hAnsi="Calibri"/>
      <w:kern w:val="2"/>
      <w14:ligatures w14:val="standardContextual"/>
    </w:rPr>
  </w:style>
  <w:style w:type="character" w:customStyle="1" w:styleId="FootnoteTextChar">
    <w:name w:val="Footnote Text Char"/>
    <w:aliases w:val="Footnote Text Quote Char,f Char,single space Char,fn Char,FOOTNOTES Char,Geneva 9 Char,Font: Geneva 9 Char,Boston 10 Char,Footnote Text Char2 Char Char,Footnote Text Char1 Char Char Char,Footnote Text Char2 Char Char Char Char,ft Char"/>
    <w:basedOn w:val="DefaultParagraphFont"/>
    <w:link w:val="FootnoteText"/>
    <w:uiPriority w:val="99"/>
    <w:qFormat/>
    <w:rsid w:val="00D16FB7"/>
    <w:rPr>
      <w:rFonts w:ascii="Calibri" w:eastAsia="Calibri" w:hAnsi="Calibri" w:cs="Times New Roman"/>
      <w:sz w:val="20"/>
      <w:szCs w:val="20"/>
      <w:lang w:val="en-GB"/>
    </w:rPr>
  </w:style>
  <w:style w:type="character" w:styleId="FootnoteReference">
    <w:name w:val="footnote reference"/>
    <w:aliases w:val="ftref,16 Point,Superscript 6 Point,Ref,de nota al pie,Footnote,BVI fnr,Знак сноски 1,Footnote Reference Number,Footnote Reference Char Char Char, BVI fnr, BVI fnr Car Car,BVI fnr Car, BVI fnr Car Car Car Car, BVI fnr Char,fr,4_G"/>
    <w:link w:val="BVIfnrCarCarCarCarChar"/>
    <w:uiPriority w:val="99"/>
    <w:unhideWhenUsed/>
    <w:qFormat/>
    <w:rsid w:val="00D16FB7"/>
    <w:rPr>
      <w:vertAlign w:val="superscript"/>
    </w:rPr>
  </w:style>
  <w:style w:type="paragraph" w:customStyle="1" w:styleId="BVIfnrCarCarCarCarChar">
    <w:name w:val="BVI fnr Car Car Car Car Char"/>
    <w:basedOn w:val="Normal"/>
    <w:link w:val="FootnoteReference"/>
    <w:uiPriority w:val="99"/>
    <w:rsid w:val="00D16FB7"/>
    <w:pPr>
      <w:suppressAutoHyphens w:val="0"/>
      <w:spacing w:after="160" w:line="240" w:lineRule="exact"/>
    </w:pPr>
    <w:rPr>
      <w:rFonts w:asciiTheme="minorHAnsi" w:eastAsiaTheme="minorHAnsi" w:hAnsiTheme="minorHAnsi" w:cstheme="minorBidi"/>
      <w:kern w:val="2"/>
      <w:sz w:val="24"/>
      <w:szCs w:val="24"/>
      <w:vertAlign w:val="superscript"/>
      <w:lang w:val="en-US"/>
      <w14:ligatures w14:val="standardContextual"/>
    </w:rPr>
  </w:style>
  <w:style w:type="paragraph" w:styleId="Revision">
    <w:name w:val="Revision"/>
    <w:hidden/>
    <w:uiPriority w:val="99"/>
    <w:semiHidden/>
    <w:rsid w:val="00033DF6"/>
    <w:pPr>
      <w:spacing w:after="0" w:line="240" w:lineRule="auto"/>
    </w:pPr>
    <w:rPr>
      <w:rFonts w:ascii="Times New Roman" w:eastAsia="Times New Roman" w:hAnsi="Times New Roman" w:cs="Times New Roman"/>
      <w:kern w:val="0"/>
      <w:sz w:val="20"/>
      <w:szCs w:val="20"/>
      <w:lang w:val="en-GB"/>
      <w14:ligatures w14:val="none"/>
    </w:rPr>
  </w:style>
  <w:style w:type="paragraph" w:styleId="Header">
    <w:name w:val="header"/>
    <w:basedOn w:val="Normal"/>
    <w:link w:val="HeaderChar"/>
    <w:uiPriority w:val="99"/>
    <w:unhideWhenUsed/>
    <w:rsid w:val="00103A2B"/>
    <w:pPr>
      <w:tabs>
        <w:tab w:val="center" w:pos="4680"/>
        <w:tab w:val="right" w:pos="9360"/>
      </w:tabs>
      <w:spacing w:line="240" w:lineRule="auto"/>
    </w:pPr>
  </w:style>
  <w:style w:type="character" w:customStyle="1" w:styleId="HeaderChar">
    <w:name w:val="Header Char"/>
    <w:basedOn w:val="DefaultParagraphFont"/>
    <w:link w:val="Header"/>
    <w:uiPriority w:val="99"/>
    <w:rsid w:val="00103A2B"/>
    <w:rPr>
      <w:rFonts w:ascii="Times New Roman" w:eastAsia="Times New Roman" w:hAnsi="Times New Roman" w:cs="Times New Roman"/>
      <w:kern w:val="0"/>
      <w:sz w:val="20"/>
      <w:szCs w:val="20"/>
      <w:lang w:val="en-GB"/>
      <w14:ligatures w14:val="none"/>
    </w:rPr>
  </w:style>
  <w:style w:type="paragraph" w:styleId="Footer">
    <w:name w:val="footer"/>
    <w:basedOn w:val="Normal"/>
    <w:link w:val="FooterChar"/>
    <w:uiPriority w:val="99"/>
    <w:unhideWhenUsed/>
    <w:rsid w:val="00103A2B"/>
    <w:pPr>
      <w:tabs>
        <w:tab w:val="center" w:pos="4680"/>
        <w:tab w:val="right" w:pos="9360"/>
      </w:tabs>
      <w:spacing w:line="240" w:lineRule="auto"/>
    </w:pPr>
  </w:style>
  <w:style w:type="character" w:customStyle="1" w:styleId="FooterChar">
    <w:name w:val="Footer Char"/>
    <w:basedOn w:val="DefaultParagraphFont"/>
    <w:link w:val="Footer"/>
    <w:uiPriority w:val="99"/>
    <w:rsid w:val="00103A2B"/>
    <w:rPr>
      <w:rFonts w:ascii="Times New Roman" w:eastAsia="Times New Roman" w:hAnsi="Times New Roman" w:cs="Times New Roman"/>
      <w:kern w:val="0"/>
      <w:sz w:val="20"/>
      <w:szCs w:val="20"/>
      <w:lang w:val="en-GB"/>
      <w14:ligatures w14:val="none"/>
    </w:rPr>
  </w:style>
  <w:style w:type="character" w:styleId="UnresolvedMention">
    <w:name w:val="Unresolved Mention"/>
    <w:basedOn w:val="DefaultParagraphFont"/>
    <w:uiPriority w:val="99"/>
    <w:semiHidden/>
    <w:unhideWhenUsed/>
    <w:rsid w:val="006055EF"/>
    <w:rPr>
      <w:color w:val="605E5C"/>
      <w:shd w:val="clear" w:color="auto" w:fill="E1DFDD"/>
    </w:rPr>
  </w:style>
  <w:style w:type="paragraph" w:styleId="BodyText">
    <w:name w:val="Body Text"/>
    <w:basedOn w:val="Normal"/>
    <w:link w:val="BodyTextChar"/>
    <w:uiPriority w:val="99"/>
    <w:semiHidden/>
    <w:unhideWhenUsed/>
    <w:rsid w:val="00AB40DE"/>
    <w:pPr>
      <w:suppressAutoHyphens w:val="0"/>
      <w:spacing w:after="120" w:line="276" w:lineRule="auto"/>
    </w:pPr>
    <w:rPr>
      <w:rFonts w:eastAsiaTheme="minorEastAsia" w:cstheme="minorBidi"/>
      <w:sz w:val="24"/>
      <w:szCs w:val="22"/>
    </w:rPr>
  </w:style>
  <w:style w:type="character" w:customStyle="1" w:styleId="BodyTextChar">
    <w:name w:val="Body Text Char"/>
    <w:basedOn w:val="DefaultParagraphFont"/>
    <w:link w:val="BodyText"/>
    <w:uiPriority w:val="99"/>
    <w:semiHidden/>
    <w:rsid w:val="00AB40DE"/>
    <w:rPr>
      <w:rFonts w:ascii="Times New Roman" w:eastAsiaTheme="minorEastAsia" w:hAnsi="Times New Roman"/>
      <w:kern w:val="0"/>
      <w:szCs w:val="22"/>
      <w:lang w:val="en-GB"/>
      <w14:ligatures w14:val="none"/>
    </w:rPr>
  </w:style>
  <w:style w:type="character" w:styleId="CommentReference">
    <w:name w:val="annotation reference"/>
    <w:basedOn w:val="DefaultParagraphFont"/>
    <w:uiPriority w:val="99"/>
    <w:semiHidden/>
    <w:unhideWhenUsed/>
    <w:rsid w:val="003F02F3"/>
    <w:rPr>
      <w:sz w:val="16"/>
      <w:szCs w:val="16"/>
    </w:rPr>
  </w:style>
  <w:style w:type="paragraph" w:styleId="CommentText">
    <w:name w:val="annotation text"/>
    <w:basedOn w:val="Normal"/>
    <w:link w:val="CommentTextChar"/>
    <w:uiPriority w:val="99"/>
    <w:unhideWhenUsed/>
    <w:rsid w:val="003F02F3"/>
    <w:pPr>
      <w:spacing w:line="240" w:lineRule="auto"/>
    </w:pPr>
  </w:style>
  <w:style w:type="character" w:customStyle="1" w:styleId="CommentTextChar">
    <w:name w:val="Comment Text Char"/>
    <w:basedOn w:val="DefaultParagraphFont"/>
    <w:link w:val="CommentText"/>
    <w:uiPriority w:val="99"/>
    <w:rsid w:val="003F02F3"/>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3F02F3"/>
    <w:rPr>
      <w:b/>
      <w:bCs/>
    </w:rPr>
  </w:style>
  <w:style w:type="character" w:customStyle="1" w:styleId="CommentSubjectChar">
    <w:name w:val="Comment Subject Char"/>
    <w:basedOn w:val="CommentTextChar"/>
    <w:link w:val="CommentSubject"/>
    <w:uiPriority w:val="99"/>
    <w:semiHidden/>
    <w:rsid w:val="003F02F3"/>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standard.gm/spain-to-accept-gambian-migrant-workers-on-seasonal-basis/" TargetMode="External"/><Relationship Id="rId3" Type="http://schemas.openxmlformats.org/officeDocument/2006/relationships/hyperlink" Target="https://www.gm-nhrc.org/download-file/cbe44e88-b647-11ef-98c6-02a8a26af761" TargetMode="External"/><Relationship Id="rId7" Type="http://schemas.openxmlformats.org/officeDocument/2006/relationships/hyperlink" Target="https://www.gov.uk/government/publications/gambia-tax-treaties" TargetMode="External"/><Relationship Id="rId2" Type="http://schemas.openxmlformats.org/officeDocument/2006/relationships/hyperlink" Target="https://gamna.gov.gm/law-enforcement-officers-trained-human-rights-international-humanitarian-law" TargetMode="External"/><Relationship Id="rId1" Type="http://schemas.openxmlformats.org/officeDocument/2006/relationships/hyperlink" Target="https://gambia.iom.int/news/iom-facilitates-training-100-law-enforcement-officers-humane-and-rights-based-approaches-during-reception-and-post-arrival-assistance" TargetMode="External"/><Relationship Id="rId6" Type="http://schemas.openxmlformats.org/officeDocument/2006/relationships/hyperlink" Target="https://www.iom.int/news/iom-government-gambia-facilitate-safe-evacuation-gambians-iran" TargetMode="External"/><Relationship Id="rId11" Type="http://schemas.openxmlformats.org/officeDocument/2006/relationships/hyperlink" Target="https://www.africa-press.net/gambia/all-news/gid-and-partners-intercept-over-120-irregular-migrants-facilitate-return-of-27-gambians-from-mauritania" TargetMode="External"/><Relationship Id="rId5" Type="http://schemas.openxmlformats.org/officeDocument/2006/relationships/hyperlink" Target="https://africa.businessinsider.com/local/lifestyle/gambia-becomes-latest-african-country-to-send-domestic-workers-to-saudi-arabia/3y1w750" TargetMode="External"/><Relationship Id="rId10" Type="http://schemas.openxmlformats.org/officeDocument/2006/relationships/hyperlink" Target="https://www.reuters.com/world/africa/seven-bodies-recovered-96-rescued-after-migrant-boat-capsizes-gambia-says-2026-01-01/" TargetMode="External"/><Relationship Id="rId4" Type="http://schemas.openxmlformats.org/officeDocument/2006/relationships/hyperlink" Target="https://repository.gchumanrights.org/items/e48a962c-3a66-4c58-96e8-426d809b0257" TargetMode="External"/><Relationship Id="rId9" Type="http://schemas.openxmlformats.org/officeDocument/2006/relationships/hyperlink" Target="https://www.voicegambia.com/2026/01/08/testing-the-law-in-a-humanitarian-emergency-can-gambian-law-hold-migrant-smuggling-networks-account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A3233-0793-4ED9-95FF-839CF231A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4010</Words>
  <Characters>22901</Characters>
  <Application>Microsoft Office Word</Application>
  <DocSecurity>0</DocSecurity>
  <Lines>497</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Jatta</dc:creator>
  <cp:keywords/>
  <dc:description/>
  <cp:lastModifiedBy>Matilda Mendy</cp:lastModifiedBy>
  <cp:revision>2</cp:revision>
  <dcterms:created xsi:type="dcterms:W3CDTF">2026-04-28T12:49:00Z</dcterms:created>
  <dcterms:modified xsi:type="dcterms:W3CDTF">2026-04-28T12:49:00Z</dcterms:modified>
</cp:coreProperties>
</file>