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FE292" w14:textId="77240CB0" w:rsidR="00216CDB" w:rsidRPr="00196577" w:rsidRDefault="00216CDB" w:rsidP="0019657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Выступление г-на </w:t>
      </w:r>
      <w:proofErr w:type="spellStart"/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>Вепа</w:t>
      </w:r>
      <w:proofErr w:type="spellEnd"/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</w:t>
      </w:r>
      <w:proofErr w:type="gramStart"/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>Хаджиева,</w:t>
      </w:r>
      <w:r w:rsid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  </w:t>
      </w:r>
      <w:proofErr w:type="gramEnd"/>
      <w:r w:rsid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 xml:space="preserve">                                                      </w:t>
      </w:r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>Посла, Постоянного представителя Туркменистана при Отделении ООН в Женеве –</w:t>
      </w:r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br/>
        <w:t>Главы делегации Туркменистана</w:t>
      </w:r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br/>
      </w:r>
      <w:r w:rsidRPr="00196577">
        <w:rPr>
          <w:rFonts w:ascii="Times New Roman" w:hAnsi="Times New Roman" w:cs="Times New Roman"/>
          <w:i/>
          <w:iCs/>
          <w:sz w:val="32"/>
          <w:szCs w:val="32"/>
          <w:lang w:val="ru-RU"/>
        </w:rPr>
        <w:t>Женева, 23 апреля 2025 года</w:t>
      </w:r>
    </w:p>
    <w:p w14:paraId="393B773E" w14:textId="77777777" w:rsidR="00216CDB" w:rsidRPr="00196577" w:rsidRDefault="00216CDB" w:rsidP="00196577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</w:p>
    <w:p w14:paraId="4A4A16BF" w14:textId="77777777" w:rsid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Уважаемый господин/госпожа Председатель,</w:t>
      </w:r>
    </w:p>
    <w:p w14:paraId="7E546275" w14:textId="0FC62E62" w:rsid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06522854" w14:textId="4F305454" w:rsidR="003476EB" w:rsidRPr="003476EB" w:rsidRDefault="003476EB" w:rsidP="00DE45B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>Благодарю за предоставленное слово.</w:t>
      </w:r>
      <w:r w:rsidR="00DE45B5" w:rsidRPr="00DE45B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>Рад приветствовать вас от имени делегации Туркменистана.</w:t>
      </w:r>
    </w:p>
    <w:p w14:paraId="18E1E1E1" w14:textId="77777777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>Прежде чем перейти к представлению и обсуждению доклада, позвольте представить членов возглавляемой мной делегации:</w:t>
      </w:r>
    </w:p>
    <w:p w14:paraId="2CA33388" w14:textId="77777777" w:rsidR="003476EB" w:rsidRPr="003476EB" w:rsidRDefault="003476EB" w:rsidP="003476EB">
      <w:pPr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Мекан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Бердиев — помощник Председателя Верховного суда Туркменистана;</w:t>
      </w:r>
    </w:p>
    <w:p w14:paraId="0BFCA421" w14:textId="1F38B792" w:rsidR="003476EB" w:rsidRPr="003476EB" w:rsidRDefault="003476EB" w:rsidP="003476EB">
      <w:pPr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Гуванч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Базаров — начальник Управления международных 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 xml:space="preserve">отношений 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>Генеральной прокуратуры Туркменистана;</w:t>
      </w:r>
    </w:p>
    <w:p w14:paraId="7631308B" w14:textId="55697DDF" w:rsidR="003476EB" w:rsidRPr="003476EB" w:rsidRDefault="003476EB" w:rsidP="003476EB">
      <w:pPr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Мердан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Ханов — начальник Управления международн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>о- правовых отношений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Министерства юстиции Туркменистана;</w:t>
      </w:r>
    </w:p>
    <w:p w14:paraId="58204B4A" w14:textId="77777777" w:rsidR="003476EB" w:rsidRPr="003476EB" w:rsidRDefault="003476EB" w:rsidP="003476EB">
      <w:pPr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Гельдымурад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Велиев — начальник Отдела внешних связей Департамента права и международных отношений Министерства внутренних дел Туркменистана;</w:t>
      </w:r>
    </w:p>
    <w:p w14:paraId="69F54D64" w14:textId="2B0DF6D4" w:rsidR="003476EB" w:rsidRPr="003476EB" w:rsidRDefault="003476EB" w:rsidP="003476EB">
      <w:pPr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Шемшат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3476EB">
        <w:rPr>
          <w:rFonts w:ascii="Times New Roman" w:hAnsi="Times New Roman" w:cs="Times New Roman"/>
          <w:sz w:val="32"/>
          <w:szCs w:val="32"/>
          <w:lang w:val="ru-RU"/>
        </w:rPr>
        <w:t>Атаджанова</w:t>
      </w:r>
      <w:proofErr w:type="spellEnd"/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— начальник Отдела демократии и международных 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>отношений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Института государства, права и демократии Туркменистана.</w:t>
      </w:r>
    </w:p>
    <w:p w14:paraId="02A6EAAB" w14:textId="77777777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>В своём выступлении я хотел бы осветить основные направления государственной политики Туркменистана в сфере реализации обязательств, вытекающих из положений Конвенции против пыток и других жестоких, бесчеловечных или унижающих достоинство видов обращения и наказания, а также проинформировать о достигнутом прогрессе и положительных результатах за отчётный период.</w:t>
      </w:r>
    </w:p>
    <w:p w14:paraId="588566D4" w14:textId="62898397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Важно отметить, что по итогам рассмотрения второго периодического доклада, 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 xml:space="preserve">начиная с 2017 года 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специально созданная 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lastRenderedPageBreak/>
        <w:t>межведомственная группа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 xml:space="preserve"> по правам человека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провела анализ всех ранее полученных рекомендаций и разработала План действий по их реализации. В этот план включены меры по совершенствованию национального законодательства, институциональные преобразования и иные практические </w:t>
      </w:r>
      <w:r w:rsidR="00DE45B5">
        <w:rPr>
          <w:rFonts w:ascii="Times New Roman" w:hAnsi="Times New Roman" w:cs="Times New Roman"/>
          <w:sz w:val="32"/>
          <w:szCs w:val="32"/>
          <w:lang w:val="ru-RU"/>
        </w:rPr>
        <w:t>действия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>, которые, безусловно, способствуют более полному обеспечению прав и свобод человека, а также реализации норм международных конвенций ООН в данной сфере.</w:t>
      </w:r>
    </w:p>
    <w:p w14:paraId="10C6C284" w14:textId="37437C56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В частности, из порядка </w:t>
      </w:r>
      <w:r w:rsidR="00CA7D2C">
        <w:rPr>
          <w:rFonts w:ascii="Times New Roman" w:hAnsi="Times New Roman" w:cs="Times New Roman"/>
          <w:sz w:val="32"/>
          <w:szCs w:val="32"/>
          <w:lang w:val="ru-RU"/>
        </w:rPr>
        <w:t>41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 xml:space="preserve"> рекомендаци</w:t>
      </w:r>
      <w:r w:rsidR="00CA7D2C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Pr="003476EB">
        <w:rPr>
          <w:rFonts w:ascii="Times New Roman" w:hAnsi="Times New Roman" w:cs="Times New Roman"/>
          <w:sz w:val="32"/>
          <w:szCs w:val="32"/>
          <w:lang w:val="ru-RU"/>
        </w:rPr>
        <w:t>, содержащихся в заключительных замечаниях Комитета:</w:t>
      </w:r>
    </w:p>
    <w:p w14:paraId="3420F0DC" w14:textId="3D5C2347" w:rsidR="003476EB" w:rsidRPr="001367BE" w:rsidRDefault="001367BE" w:rsidP="003476EB">
      <w:pPr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50 подпунктов из вышеуказанных 41 рекомендаций</w:t>
      </w:r>
      <w:r w:rsidR="003476EB" w:rsidRPr="001367BE">
        <w:rPr>
          <w:rFonts w:ascii="Times New Roman" w:hAnsi="Times New Roman" w:cs="Times New Roman"/>
          <w:sz w:val="32"/>
          <w:szCs w:val="32"/>
          <w:lang w:val="ru-RU"/>
        </w:rPr>
        <w:t xml:space="preserve"> выполнены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полностью или частично</w:t>
      </w:r>
      <w:r w:rsidR="003476EB" w:rsidRPr="001367BE">
        <w:rPr>
          <w:rFonts w:ascii="Times New Roman" w:hAnsi="Times New Roman" w:cs="Times New Roman"/>
          <w:sz w:val="32"/>
          <w:szCs w:val="32"/>
          <w:lang w:val="ru-RU"/>
        </w:rPr>
        <w:t>;</w:t>
      </w:r>
    </w:p>
    <w:p w14:paraId="15323AEA" w14:textId="4B345562" w:rsidR="003476EB" w:rsidRPr="00DE45B5" w:rsidRDefault="001367BE" w:rsidP="00DE45B5">
      <w:pPr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16 подпунктов рекомендаций </w:t>
      </w:r>
      <w:r w:rsidR="003476EB" w:rsidRPr="003476EB">
        <w:rPr>
          <w:rFonts w:ascii="Times New Roman" w:hAnsi="Times New Roman" w:cs="Times New Roman"/>
          <w:sz w:val="32"/>
          <w:szCs w:val="32"/>
          <w:lang w:val="ru-RU"/>
        </w:rPr>
        <w:t>находятся в процессе реализации и носят долгосрочный характер</w:t>
      </w:r>
      <w:r w:rsidR="003476EB" w:rsidRPr="00DE45B5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430ADA61" w14:textId="77777777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>Туркменистан неизменно подтверждает свою приверженность целям и духу Конвенции, а также выражает готовность к открытому и конструктивному обсуждению текущего положения дел, достигнутого прогресса и предстоящих задач.</w:t>
      </w:r>
    </w:p>
    <w:p w14:paraId="12689DFF" w14:textId="77777777" w:rsidR="003476EB" w:rsidRPr="003476EB" w:rsidRDefault="003476EB" w:rsidP="003476EB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3476EB">
        <w:rPr>
          <w:rFonts w:ascii="Times New Roman" w:hAnsi="Times New Roman" w:cs="Times New Roman"/>
          <w:sz w:val="32"/>
          <w:szCs w:val="32"/>
          <w:lang w:val="ru-RU"/>
        </w:rPr>
        <w:t>Мы высоко ценим деятельность Комитета и его вклад в защиту человеческого достоинства, и надеемся на плодотворный диалог в ходе предстоящих двух дней, который будет способствовать достижению наших общих целей.</w:t>
      </w:r>
    </w:p>
    <w:p w14:paraId="39940B76" w14:textId="77777777" w:rsidR="00821FA2" w:rsidRPr="00821FA2" w:rsidRDefault="00821FA2" w:rsidP="006812D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tk-TM"/>
        </w:rPr>
      </w:pPr>
    </w:p>
    <w:p w14:paraId="1EB09467" w14:textId="39B576C8" w:rsidR="00981582" w:rsidRDefault="00981582" w:rsidP="006812D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tk-TM"/>
        </w:rPr>
      </w:pPr>
      <w:r w:rsidRPr="006812D8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24A0BF07" w14:textId="2A31DA08" w:rsidR="00981582" w:rsidRPr="00196577" w:rsidRDefault="00981582" w:rsidP="006812D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Присоединившись к Конвенции против пыток и других жестоких, бесчеловечных или унижающих достоинство видов обращения и наказания</w:t>
      </w:r>
      <w:r w:rsidR="006D752C"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r w:rsidR="006D752C" w:rsidRPr="00196577">
        <w:rPr>
          <w:rFonts w:ascii="Times New Roman" w:eastAsia="Times New Roman" w:hAnsi="Times New Roman" w:cs="Times New Roman"/>
          <w:i/>
          <w:iCs/>
          <w:sz w:val="32"/>
          <w:szCs w:val="32"/>
          <w:lang w:val="ru-RU" w:eastAsia="ru-RU"/>
        </w:rPr>
        <w:t>(20 декабря 1996 года)</w:t>
      </w: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, Туркменистан взял на себя обязательство не допускать применения пыток и рассматривать факт их применения как уголовное преступление. Все это нашло закрепление в национальном законодательстве, в том числе в различных нормативно-правовых актах и инструкциях, а также в правоприменительной и образовательной практике.</w:t>
      </w:r>
    </w:p>
    <w:p w14:paraId="3DE78A3D" w14:textId="63F9F771" w:rsidR="00F1034A" w:rsidRDefault="002A3007" w:rsidP="006812D8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Государственные, правоохранительные и общественные структуры ведут </w:t>
      </w:r>
      <w:r w:rsidR="001367BE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практическую </w:t>
      </w: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работу по предотвращению условий, </w:t>
      </w: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lastRenderedPageBreak/>
        <w:t xml:space="preserve">способствующих применению жестокого, бесчеловечного или унижающего достоинство обращения и наказания, что подтверждается разработкой </w:t>
      </w:r>
      <w:r w:rsidR="00054E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и имплементацией </w:t>
      </w: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соответствующих нормативных документов</w:t>
      </w:r>
      <w:r w:rsidR="00054E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, программ и проектов</w:t>
      </w: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</w:t>
      </w:r>
    </w:p>
    <w:p w14:paraId="4BCE08FD" w14:textId="08D49761" w:rsidR="00F1034A" w:rsidRPr="00F1034A" w:rsidRDefault="002A3007" w:rsidP="00F1034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 w:rsidRPr="001965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В </w:t>
      </w: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частности</w:t>
      </w:r>
      <w:r w:rsidR="00F1034A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, с</w:t>
      </w:r>
      <w:r w:rsidR="00F1034A"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 целью обеспечения эффективной реализации прав и свобод человека в Туркменистане за отчетный период приняты и реализуются: </w:t>
      </w:r>
    </w:p>
    <w:p w14:paraId="3A3BAB27" w14:textId="77777777" w:rsidR="00F1034A" w:rsidRPr="00F1034A" w:rsidRDefault="00F1034A" w:rsidP="00F1034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- Национальный план действий по правам человека в Туркменистане на 2021-2025 годы, утвержденный Постановлением Президента Туркменистана 16 апреля 2021 года; </w:t>
      </w:r>
    </w:p>
    <w:p w14:paraId="1E21B775" w14:textId="77777777" w:rsidR="00F1034A" w:rsidRPr="00F1034A" w:rsidRDefault="00F1034A" w:rsidP="00F1034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- Национальный план действий по гендерному равенству в Туркменистане на 2021-2025 годы, утвержденный Постановлением Президента Туркменистана 4 декабря 2020 года; </w:t>
      </w:r>
    </w:p>
    <w:p w14:paraId="10EC3953" w14:textId="77777777" w:rsidR="00922BD6" w:rsidRDefault="00F1034A" w:rsidP="00922BD6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>- Национальный план действий по реализации прав детей в Туркменистане на 2023-2028 годы, утвержденный Постановлением Президента Туркменистана 21 июня 2023 года;</w:t>
      </w:r>
    </w:p>
    <w:p w14:paraId="272FE031" w14:textId="4755C580" w:rsidR="00054E77" w:rsidRDefault="00054E77" w:rsidP="00922BD6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>- Национальный план действий по противодействию коррупции на 2025-2029 годы,</w:t>
      </w:r>
      <w:r w:rsidR="00917D6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 утвержденный Постановлением Президента Туркменистана 14 декабря 2024 года,</w:t>
      </w:r>
    </w:p>
    <w:p w14:paraId="0C6314BB" w14:textId="290BCA18" w:rsidR="00F1034A" w:rsidRPr="00F1034A" w:rsidRDefault="00922BD6" w:rsidP="00922BD6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- 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 xml:space="preserve">Национальный план действий по противодействию </w:t>
      </w:r>
      <w:r w:rsidR="00054E77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торговле людьми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 xml:space="preserve"> на 2025-2029</w:t>
      </w:r>
      <w:r w:rsidR="00054E77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 xml:space="preserve"> годы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, в Туркменистане, утвержденный Постановлением Президента Туркменистана   10</w:t>
      </w:r>
      <w:r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 xml:space="preserve"> января 2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02</w:t>
      </w:r>
      <w:r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5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 xml:space="preserve"> г</w:t>
      </w:r>
      <w:r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ода</w:t>
      </w:r>
      <w:r w:rsidR="00F1034A" w:rsidRPr="00F1034A">
        <w:rPr>
          <w:rFonts w:ascii="Times New Roman" w:eastAsia="Times New Roman" w:hAnsi="Times New Roman" w:cs="Times New Roman"/>
          <w:bCs/>
          <w:sz w:val="32"/>
          <w:szCs w:val="32"/>
          <w:lang w:val="ru-RU" w:eastAsia="ru-RU"/>
        </w:rPr>
        <w:t>.</w:t>
      </w:r>
    </w:p>
    <w:p w14:paraId="5208DE81" w14:textId="4A47E3DE" w:rsidR="00F1034A" w:rsidRPr="00F1034A" w:rsidRDefault="00F1034A" w:rsidP="00F1034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val="ru-RU" w:eastAsia="ru-RU" w:bidi="ru-RU"/>
        </w:rPr>
      </w:pP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Указанные Национальные Планы действий включают </w:t>
      </w:r>
      <w:bookmarkStart w:id="0" w:name="_Hlk180744837"/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>различные мероприятия, разработанные с учетом Заключительных рекомендаций Комитетов ООН по правам человека</w:t>
      </w:r>
      <w:r w:rsidR="00054E77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, УПО </w:t>
      </w: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>и индикаторов ЦУР.</w:t>
      </w:r>
    </w:p>
    <w:bookmarkEnd w:id="0"/>
    <w:p w14:paraId="394CCCC3" w14:textId="77777777" w:rsidR="00F1034A" w:rsidRPr="00F1034A" w:rsidRDefault="00F1034A" w:rsidP="00F1034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</w:pPr>
      <w:r w:rsidRPr="00F1034A">
        <w:rPr>
          <w:rFonts w:ascii="Times New Roman" w:eastAsia="Times New Roman" w:hAnsi="Times New Roman" w:cs="Times New Roman"/>
          <w:sz w:val="32"/>
          <w:szCs w:val="32"/>
          <w:lang w:val="ru-RU" w:eastAsia="ru-RU" w:bidi="ru-RU"/>
        </w:rPr>
        <w:t xml:space="preserve">В Планах определены конкретные цели и задачи, а также пути их достижения и индикаторы, позволяющие оценить достигнутые результаты. </w:t>
      </w:r>
    </w:p>
    <w:p w14:paraId="2C3FD301" w14:textId="77777777" w:rsidR="00922BD6" w:rsidRDefault="00922BD6" w:rsidP="00D6382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026E3AA0" w14:textId="4DEA2FFD" w:rsidR="00EE4FF6" w:rsidRPr="00922BD6" w:rsidRDefault="00F1034A" w:rsidP="00D6382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922BD6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Отдельно хотел бы отметить, что в</w:t>
      </w:r>
      <w:r w:rsidR="00EE4FF6" w:rsidRPr="00922BD6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2022 году была принята новая редакция Уголовного кодекса Туркменистана, вступившая в силу с 1 января 2023 года.</w:t>
      </w:r>
    </w:p>
    <w:p w14:paraId="59CBC9F1" w14:textId="20E7C251" w:rsidR="00EE4FF6" w:rsidRPr="00D63821" w:rsidRDefault="00EE4FF6" w:rsidP="00D6382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lastRenderedPageBreak/>
        <w:t xml:space="preserve">В ней содержится определение </w:t>
      </w:r>
      <w:r w:rsidR="00054E77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понятия </w:t>
      </w: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пытки, приведённое в полное соответствие со статьёй 1 </w:t>
      </w:r>
      <w:r w:rsidR="007459B6"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рассматриваемой </w:t>
      </w: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Конвенции.</w:t>
      </w:r>
    </w:p>
    <w:p w14:paraId="7A0EF6C5" w14:textId="761655D8" w:rsidR="00EE4FF6" w:rsidRPr="00666D45" w:rsidRDefault="00EE4FF6" w:rsidP="00D6382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Статья 201 Уголовного кодекса устанавливает ответственность за совершение пытки, исключая любую возможность оправдания такого деяния, включая ссылки на приказы, чрезвычайные обстоятельства или угрозу безопасности.</w:t>
      </w:r>
    </w:p>
    <w:p w14:paraId="2B1DDAB4" w14:textId="77777777" w:rsidR="00EE4FF6" w:rsidRPr="00D63821" w:rsidRDefault="00EE4FF6" w:rsidP="00D6382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D6382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Таким образом, Туркменистан закрепил на законодательном уровне абсолютный запрет пыток, как того требует международное право.</w:t>
      </w:r>
    </w:p>
    <w:p w14:paraId="5EA6C63B" w14:textId="77777777" w:rsidR="0063280D" w:rsidRPr="008F23BB" w:rsidRDefault="0063280D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</w:p>
    <w:p w14:paraId="0A5DE237" w14:textId="77777777" w:rsidR="008F23BB" w:rsidRP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4EBC181E" w14:textId="77777777" w:rsid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sz w:val="32"/>
          <w:szCs w:val="32"/>
          <w:lang w:val="ru-RU"/>
        </w:rPr>
        <w:t>Создание и укрепление национального правозащитного механизма является одним из приоритетов Туркменистана.</w:t>
      </w:r>
    </w:p>
    <w:p w14:paraId="20F62352" w14:textId="169AD51B" w:rsidR="008F23BB" w:rsidRPr="008F23BB" w:rsidRDefault="006C116F" w:rsidP="006C116F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В этой связи, а также в целях выполнения рекомендаций Комитета в </w:t>
      </w:r>
      <w:r w:rsidR="008F23BB" w:rsidRPr="008F23BB">
        <w:rPr>
          <w:rFonts w:ascii="Times New Roman" w:hAnsi="Times New Roman" w:cs="Times New Roman"/>
          <w:sz w:val="32"/>
          <w:szCs w:val="32"/>
          <w:lang w:val="ru-RU"/>
        </w:rPr>
        <w:t>2016 году вступил в силу Закон «Об Омбудсмене», который учредил независимый государственный орган, уполномоченный на защиту прав и свобод человека.</w:t>
      </w:r>
    </w:p>
    <w:p w14:paraId="1DB5D443" w14:textId="77777777" w:rsidR="008F23BB" w:rsidRP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sz w:val="32"/>
          <w:szCs w:val="32"/>
          <w:lang w:val="ru-RU"/>
        </w:rPr>
        <w:t>В последние годы в Туркменистане последовательно реализуются меры по укреплению институциональной базы Омбудсмена. Так, в 2024 году в его аппарате были созданы новые отделы и увеличена численность сотрудников. Если до 2024 года в Аппарате Омбудсмена функционировал только один отдел по вопросам защиты прав человека в органах государственной власти и местного самоуправления, то с 2024 года начали свою работу еще два отдела: отдел по вопросам защиты прав женщин и детей и отдел по вопросам защиты прав человека в частном секторе.</w:t>
      </w:r>
    </w:p>
    <w:p w14:paraId="639CCF27" w14:textId="48889AD7" w:rsidR="008F23BB" w:rsidRP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Кроме того, активно ведется работа по расширению полномочий Омбудсмена. </w:t>
      </w:r>
      <w:r w:rsidR="006C116F">
        <w:rPr>
          <w:rFonts w:ascii="Times New Roman" w:hAnsi="Times New Roman" w:cs="Times New Roman"/>
          <w:sz w:val="32"/>
          <w:szCs w:val="32"/>
          <w:lang w:val="ru-RU"/>
        </w:rPr>
        <w:t>В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>несен</w:t>
      </w:r>
      <w:r w:rsidR="006C116F">
        <w:rPr>
          <w:rFonts w:ascii="Times New Roman" w:hAnsi="Times New Roman" w:cs="Times New Roman"/>
          <w:sz w:val="32"/>
          <w:szCs w:val="32"/>
          <w:lang w:val="ru-RU"/>
        </w:rPr>
        <w:t>ные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 изменения и дополнения</w:t>
      </w:r>
      <w:r w:rsidR="006C116F">
        <w:rPr>
          <w:rFonts w:ascii="Times New Roman" w:hAnsi="Times New Roman" w:cs="Times New Roman"/>
          <w:sz w:val="32"/>
          <w:szCs w:val="32"/>
          <w:lang w:val="ru-RU"/>
        </w:rPr>
        <w:t xml:space="preserve"> в </w:t>
      </w:r>
      <w:r w:rsidR="006C116F" w:rsidRPr="002C5DBE">
        <w:rPr>
          <w:rFonts w:ascii="Times New Roman" w:hAnsi="Times New Roman" w:cs="Times New Roman"/>
          <w:sz w:val="32"/>
          <w:szCs w:val="32"/>
          <w:lang w:val="ru-RU"/>
        </w:rPr>
        <w:t>2024 году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 в Закон Туркменистана «Об Омбудсмене» позволяют ему не только восстанавливать нарушенные права, но и </w:t>
      </w:r>
      <w:r w:rsidR="006C116F">
        <w:rPr>
          <w:rFonts w:ascii="Times New Roman" w:hAnsi="Times New Roman" w:cs="Times New Roman"/>
          <w:sz w:val="32"/>
          <w:szCs w:val="32"/>
          <w:lang w:val="ru-RU"/>
        </w:rPr>
        <w:t xml:space="preserve">расширяет возможности по применению 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>профилактически</w:t>
      </w:r>
      <w:r w:rsidR="006C116F">
        <w:rPr>
          <w:rFonts w:ascii="Times New Roman" w:hAnsi="Times New Roman" w:cs="Times New Roman"/>
          <w:sz w:val="32"/>
          <w:szCs w:val="32"/>
          <w:lang w:val="ru-RU"/>
        </w:rPr>
        <w:t>х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 мер для предотвращения нарушений прав человека.</w:t>
      </w:r>
    </w:p>
    <w:p w14:paraId="11C3E995" w14:textId="77777777" w:rsidR="008F23BB" w:rsidRP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sz w:val="32"/>
          <w:szCs w:val="32"/>
          <w:lang w:val="ru-RU"/>
        </w:rPr>
        <w:lastRenderedPageBreak/>
        <w:t>Отдельно хочу отметить утверждение Стратегического плана Аппарата Омбудсмена на 2024–2028 годы, который был принят в январе 2024 года. План включает в себя мероприятия, направленные на повышение независимости, финансовой автономии и доступности института Омбудсмена.</w:t>
      </w:r>
    </w:p>
    <w:p w14:paraId="23E4A783" w14:textId="4D5A7554" w:rsidR="008F23BB" w:rsidRPr="008F23BB" w:rsidRDefault="008F23BB" w:rsidP="008F23B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В контексте недавней аккредитации Аппарата Омбудсмена в Глобальном альянсе национальных правозащитных учреждений (ГАНПЗУ) и присвоения ему статуса «Б» в октябре 2024 года,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Офис 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>Омбудсмен</w:t>
      </w:r>
      <w:r>
        <w:rPr>
          <w:rFonts w:ascii="Times New Roman" w:hAnsi="Times New Roman" w:cs="Times New Roman"/>
          <w:sz w:val="32"/>
          <w:szCs w:val="32"/>
          <w:lang w:val="ru-RU"/>
        </w:rPr>
        <w:t>а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 xml:space="preserve"> продолжает тесно сотрудничать с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о структурами </w:t>
      </w:r>
      <w:r w:rsidRPr="008F23BB">
        <w:rPr>
          <w:rFonts w:ascii="Times New Roman" w:hAnsi="Times New Roman" w:cs="Times New Roman"/>
          <w:sz w:val="32"/>
          <w:szCs w:val="32"/>
          <w:lang w:val="ru-RU"/>
        </w:rPr>
        <w:t>ООН и другими международными организациями для приведения своего мандата в полное соответствие с Парижскими принципами и повышения своего статуса до категории «А». В настоящее время разрабатывается Дорожная карта по выполнению рекомендаций ГАНПЗУ в этом направлении.</w:t>
      </w:r>
    </w:p>
    <w:p w14:paraId="268475A8" w14:textId="77777777" w:rsidR="008F23BB" w:rsidRDefault="008F23BB" w:rsidP="000161DB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36E85D81" w14:textId="77777777" w:rsidR="00166E33" w:rsidRDefault="00166E33" w:rsidP="00166E33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tk-TM"/>
        </w:rPr>
      </w:pPr>
      <w:r w:rsidRPr="006812D8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344FB209" w14:textId="30420682" w:rsidR="00166E33" w:rsidRPr="00166E33" w:rsidRDefault="00166E33" w:rsidP="00166E3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В контексте реализации рекомендаций, изложенных в заключительных замечаниях Комитета по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итогам рассмотрения предыдущего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периодическо</w:t>
      </w:r>
      <w:r>
        <w:rPr>
          <w:rFonts w:ascii="Times New Roman" w:hAnsi="Times New Roman" w:cs="Times New Roman"/>
          <w:sz w:val="32"/>
          <w:szCs w:val="32"/>
          <w:lang w:val="ru-RU"/>
        </w:rPr>
        <w:t>го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доклад</w:t>
      </w:r>
      <w:r>
        <w:rPr>
          <w:rFonts w:ascii="Times New Roman" w:hAnsi="Times New Roman" w:cs="Times New Roman"/>
          <w:sz w:val="32"/>
          <w:szCs w:val="32"/>
          <w:lang w:val="ru-RU"/>
        </w:rPr>
        <w:t>а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Туркменистана, в нашей стране предпринят комплекс реформ, направленных на совершенствование судебной системы и повышение качества отправления правосудия.</w:t>
      </w:r>
    </w:p>
    <w:p w14:paraId="706DE114" w14:textId="77777777" w:rsidR="00166E33" w:rsidRPr="00166E33" w:rsidRDefault="00166E33" w:rsidP="00166E3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Одним из ключевых шагов стало принятие Государственной концепции развития судебной системы Туркменистана на 2022–2028 годы. Данный стратегический документ отражает системный подход к модернизации судебной власти и включает в себя следующие приоритетные направления:</w:t>
      </w:r>
    </w:p>
    <w:p w14:paraId="4260A5FD" w14:textId="77777777" w:rsidR="00166E33" w:rsidRPr="00166E33" w:rsidRDefault="00166E33" w:rsidP="00166E33">
      <w:pPr>
        <w:numPr>
          <w:ilvl w:val="0"/>
          <w:numId w:val="1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совершенствование законодательной базы, регулирующей деятельность судов;</w:t>
      </w:r>
    </w:p>
    <w:p w14:paraId="10CCC024" w14:textId="77777777" w:rsidR="00166E33" w:rsidRPr="00166E33" w:rsidRDefault="00166E33" w:rsidP="00166E33">
      <w:pPr>
        <w:numPr>
          <w:ilvl w:val="0"/>
          <w:numId w:val="1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повышение квалификации судей и работников судебной системы;</w:t>
      </w:r>
    </w:p>
    <w:p w14:paraId="19F3E7C4" w14:textId="77777777" w:rsidR="00166E33" w:rsidRPr="00166E33" w:rsidRDefault="00166E33" w:rsidP="00166E33">
      <w:pPr>
        <w:numPr>
          <w:ilvl w:val="0"/>
          <w:numId w:val="1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укрепление материально-технической базы судов;</w:t>
      </w:r>
    </w:p>
    <w:p w14:paraId="3D0F1701" w14:textId="77777777" w:rsidR="00166E33" w:rsidRPr="00166E33" w:rsidRDefault="00166E33" w:rsidP="00166E33">
      <w:pPr>
        <w:numPr>
          <w:ilvl w:val="0"/>
          <w:numId w:val="13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lastRenderedPageBreak/>
        <w:t>расширение международно-правового сотрудничества с судебными органами других государств и международными организациями.</w:t>
      </w:r>
    </w:p>
    <w:p w14:paraId="06F2622D" w14:textId="77777777" w:rsidR="00166E33" w:rsidRPr="00166E33" w:rsidRDefault="00166E33" w:rsidP="00166E3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На практике это выражается в реализации комплексных мероприятий, направленных как на институциональное укрепление, так и на улучшение условий для независимого и эффективного правосудия.</w:t>
      </w:r>
    </w:p>
    <w:p w14:paraId="1BACFF8A" w14:textId="6A9DB7D1" w:rsidR="00166E33" w:rsidRPr="00166E33" w:rsidRDefault="00166E33" w:rsidP="00166E3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Особо хотел бы отметить, что </w:t>
      </w:r>
      <w:r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12 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>апрел</w:t>
      </w:r>
      <w:r w:rsidRPr="00922BD6">
        <w:rPr>
          <w:rFonts w:ascii="Times New Roman" w:hAnsi="Times New Roman" w:cs="Times New Roman"/>
          <w:sz w:val="32"/>
          <w:szCs w:val="32"/>
          <w:lang w:val="ru-RU"/>
        </w:rPr>
        <w:t>я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2025 года была принята новая редакция Закона Туркменистана "О суде"</w:t>
      </w:r>
      <w:r w:rsidRPr="002C5DBE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.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Разработка законопроекта велась в тесном сотрудничестве представителей Меджлиса и Верховного суда Туркменистана с международными партнёрами. Это сотрудничество позволило интегрировать в национальное законодательство ключевые международные стандарты, касающиеся независимости и компетентности судей.</w:t>
      </w:r>
    </w:p>
    <w:p w14:paraId="79D15391" w14:textId="77777777" w:rsidR="00166E33" w:rsidRPr="00922BD6" w:rsidRDefault="00166E33" w:rsidP="00166E3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Новая редакция Закона закрепляет положения, определяющие полномочия, задачи и квалификационные требования к кандидатам на должности специализированных судей по семейным делам. </w:t>
      </w:r>
    </w:p>
    <w:p w14:paraId="56D40488" w14:textId="02A11C8F" w:rsidR="00166E33" w:rsidRPr="00166E33" w:rsidRDefault="00166E33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Кроме того, в Законе предусмотрены нормы о материальном и социальном обеспечении судей и членов их семей, а также меры по оптимизации организационной структуры и повышению эффективности работы судов.</w:t>
      </w:r>
    </w:p>
    <w:p w14:paraId="1EBEC67A" w14:textId="7CA0F95F" w:rsidR="00166E33" w:rsidRPr="00166E33" w:rsidRDefault="00166E33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С целью модернизации и стандартизации процесса повышения квалификации судей и сотрудников судебной системы </w:t>
      </w:r>
      <w:r w:rsidR="00D065CE">
        <w:rPr>
          <w:rFonts w:ascii="Times New Roman" w:hAnsi="Times New Roman" w:cs="Times New Roman"/>
          <w:sz w:val="32"/>
          <w:szCs w:val="32"/>
          <w:lang w:val="ru-RU"/>
        </w:rPr>
        <w:t xml:space="preserve">в 2023 году </w:t>
      </w:r>
      <w:r w:rsidRPr="00166E33">
        <w:rPr>
          <w:rFonts w:ascii="Times New Roman" w:hAnsi="Times New Roman" w:cs="Times New Roman"/>
          <w:sz w:val="32"/>
          <w:szCs w:val="32"/>
          <w:lang w:val="ru-RU"/>
        </w:rPr>
        <w:t>утверждён новый порядок организации и проведения соответствующих мероприятий. В этом документе нашли отражение лучшие международные практики, а также рекомендации авторитетных международных правовых институтов.</w:t>
      </w:r>
    </w:p>
    <w:p w14:paraId="17D0ED78" w14:textId="77777777" w:rsidR="00166E33" w:rsidRPr="00166E33" w:rsidRDefault="00166E33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Учитывая современные вызовы, стоящие перед судебными системами, в Туркменистане реализуется поэтапная цифровизация судебной системы.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На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сегодняшний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день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судах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внедряются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>:</w:t>
      </w:r>
    </w:p>
    <w:p w14:paraId="1B891C90" w14:textId="424EF974" w:rsidR="00D065CE" w:rsidRDefault="00D065CE" w:rsidP="00D065CE">
      <w:pPr>
        <w:numPr>
          <w:ilvl w:val="0"/>
          <w:numId w:val="14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видео- и </w:t>
      </w:r>
      <w:proofErr w:type="spellStart"/>
      <w:r w:rsidRPr="00166E33">
        <w:rPr>
          <w:rFonts w:ascii="Times New Roman" w:hAnsi="Times New Roman" w:cs="Times New Roman"/>
          <w:sz w:val="32"/>
          <w:szCs w:val="32"/>
          <w:lang w:val="ru-RU"/>
        </w:rPr>
        <w:t>аудиофиксация</w:t>
      </w:r>
      <w:proofErr w:type="spellEnd"/>
      <w:r w:rsidRPr="00166E33">
        <w:rPr>
          <w:rFonts w:ascii="Times New Roman" w:hAnsi="Times New Roman" w:cs="Times New Roman"/>
          <w:sz w:val="32"/>
          <w:szCs w:val="32"/>
          <w:lang w:val="ru-RU"/>
        </w:rPr>
        <w:t xml:space="preserve"> судебных заседаний с использованием технических средств, интегрированных в централизованную судебную информационную систему</w:t>
      </w:r>
      <w:r>
        <w:rPr>
          <w:rFonts w:ascii="Times New Roman" w:hAnsi="Times New Roman" w:cs="Times New Roman"/>
          <w:sz w:val="32"/>
          <w:szCs w:val="32"/>
          <w:lang w:val="ru-RU"/>
        </w:rPr>
        <w:t>,</w:t>
      </w:r>
    </w:p>
    <w:p w14:paraId="4532E272" w14:textId="6689B754" w:rsidR="00166E33" w:rsidRPr="00D065CE" w:rsidRDefault="00D065CE" w:rsidP="00D065CE">
      <w:pPr>
        <w:numPr>
          <w:ilvl w:val="0"/>
          <w:numId w:val="14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lastRenderedPageBreak/>
        <w:t>цифровой доступ к судебной информации и услугам, включая постановления Пленумов Верховного суда и процедуры обжалования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судебных постановлений,</w:t>
      </w:r>
    </w:p>
    <w:p w14:paraId="4C25FEB0" w14:textId="77777777" w:rsidR="00166E33" w:rsidRPr="00166E33" w:rsidRDefault="00166E33" w:rsidP="00A422C2">
      <w:pPr>
        <w:numPr>
          <w:ilvl w:val="0"/>
          <w:numId w:val="14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онлайн-приём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обращений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граждан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>;</w:t>
      </w:r>
    </w:p>
    <w:p w14:paraId="243D7B54" w14:textId="4DF80A94" w:rsidR="00166E33" w:rsidRPr="00D065CE" w:rsidRDefault="00D065CE" w:rsidP="00D065CE">
      <w:pPr>
        <w:numPr>
          <w:ilvl w:val="0"/>
          <w:numId w:val="14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166E33">
        <w:rPr>
          <w:rFonts w:ascii="Times New Roman" w:hAnsi="Times New Roman" w:cs="Times New Roman"/>
          <w:sz w:val="32"/>
          <w:szCs w:val="32"/>
        </w:rPr>
        <w:t>системы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электронного</w:t>
      </w:r>
      <w:proofErr w:type="spellEnd"/>
      <w:r w:rsidRPr="00166E3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66E33">
        <w:rPr>
          <w:rFonts w:ascii="Times New Roman" w:hAnsi="Times New Roman" w:cs="Times New Roman"/>
          <w:sz w:val="32"/>
          <w:szCs w:val="32"/>
        </w:rPr>
        <w:t>документооборота</w:t>
      </w:r>
      <w:proofErr w:type="spellEnd"/>
      <w:r w:rsidR="00166E33" w:rsidRPr="00D065CE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65B10547" w14:textId="77777777" w:rsidR="00166E33" w:rsidRPr="00A422C2" w:rsidRDefault="00166E33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66E33">
        <w:rPr>
          <w:rFonts w:ascii="Times New Roman" w:hAnsi="Times New Roman" w:cs="Times New Roman"/>
          <w:sz w:val="32"/>
          <w:szCs w:val="32"/>
          <w:lang w:val="ru-RU"/>
        </w:rPr>
        <w:t>Все эти меры направлены на повышение открытости, транспарентности и подотчётности судов, а также на обеспечение надлежащих условий для эффективной защиты прав человека, в том числе в контексте запрета пыток и других жестоких, бесчеловечных или унижающих достоинство видов обращения.</w:t>
      </w:r>
    </w:p>
    <w:p w14:paraId="60FE3D77" w14:textId="0BD83B81" w:rsidR="00764D6F" w:rsidRPr="00711FF9" w:rsidRDefault="00711FF9" w:rsidP="00711FF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711FF9">
        <w:rPr>
          <w:rFonts w:ascii="Times New Roman" w:hAnsi="Times New Roman" w:cs="Times New Roman"/>
          <w:sz w:val="32"/>
          <w:szCs w:val="32"/>
          <w:lang w:val="ru-RU"/>
        </w:rPr>
        <w:t xml:space="preserve">Следует также отметить, что в качестве </w:t>
      </w:r>
      <w:r w:rsidR="004749CC" w:rsidRPr="00711FF9">
        <w:rPr>
          <w:rFonts w:ascii="Times New Roman" w:hAnsi="Times New Roman" w:cs="Times New Roman"/>
          <w:sz w:val="32"/>
          <w:szCs w:val="32"/>
          <w:lang w:val="ru-RU"/>
        </w:rPr>
        <w:t>представител</w:t>
      </w:r>
      <w:r w:rsidRPr="00711FF9">
        <w:rPr>
          <w:rFonts w:ascii="Times New Roman" w:hAnsi="Times New Roman" w:cs="Times New Roman"/>
          <w:sz w:val="32"/>
          <w:szCs w:val="32"/>
          <w:lang w:val="ru-RU"/>
        </w:rPr>
        <w:t>ей</w:t>
      </w:r>
      <w:r w:rsidR="004749CC" w:rsidRPr="00711FF9">
        <w:rPr>
          <w:rFonts w:ascii="Times New Roman" w:hAnsi="Times New Roman" w:cs="Times New Roman"/>
          <w:sz w:val="32"/>
          <w:szCs w:val="32"/>
          <w:lang w:val="ru-RU"/>
        </w:rPr>
        <w:t xml:space="preserve"> правового института гражданского общества, в</w:t>
      </w:r>
      <w:r w:rsidR="00764D6F" w:rsidRPr="00711FF9">
        <w:rPr>
          <w:rFonts w:ascii="Times New Roman" w:hAnsi="Times New Roman" w:cs="Times New Roman"/>
          <w:sz w:val="32"/>
          <w:szCs w:val="32"/>
          <w:lang w:val="ru-RU"/>
        </w:rPr>
        <w:t xml:space="preserve"> целях защиты прав задержанных, в период 2020-2025 годов адвокаты приняли участие </w:t>
      </w:r>
      <w:r w:rsidR="004749CC" w:rsidRPr="00711FF9">
        <w:rPr>
          <w:rFonts w:ascii="Times New Roman" w:hAnsi="Times New Roman" w:cs="Times New Roman"/>
          <w:sz w:val="32"/>
          <w:szCs w:val="32"/>
          <w:lang w:val="ru-RU"/>
        </w:rPr>
        <w:t>в</w:t>
      </w:r>
      <w:r w:rsidR="00764D6F" w:rsidRPr="00711FF9">
        <w:rPr>
          <w:rFonts w:ascii="Times New Roman" w:hAnsi="Times New Roman" w:cs="Times New Roman"/>
          <w:sz w:val="32"/>
          <w:szCs w:val="32"/>
          <w:lang w:val="ru-RU"/>
        </w:rPr>
        <w:t xml:space="preserve"> оказани</w:t>
      </w:r>
      <w:r w:rsidR="004749CC" w:rsidRPr="00711FF9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="00764D6F" w:rsidRPr="00711FF9">
        <w:rPr>
          <w:rFonts w:ascii="Times New Roman" w:hAnsi="Times New Roman" w:cs="Times New Roman"/>
          <w:sz w:val="32"/>
          <w:szCs w:val="32"/>
          <w:lang w:val="ru-RU"/>
        </w:rPr>
        <w:t xml:space="preserve"> правовой помощи при 530 задержаниях</w:t>
      </w:r>
      <w:r w:rsidR="004749CC" w:rsidRPr="00711FF9">
        <w:rPr>
          <w:rFonts w:ascii="Times New Roman" w:hAnsi="Times New Roman" w:cs="Times New Roman"/>
          <w:sz w:val="32"/>
          <w:szCs w:val="32"/>
          <w:lang w:val="ru-RU"/>
        </w:rPr>
        <w:t>, в которых просматривались противоправные действия, входящие в мандат Конвенции</w:t>
      </w:r>
      <w:r w:rsidR="00764D6F" w:rsidRPr="00711FF9"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764D6F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14:paraId="20B2D301" w14:textId="77777777" w:rsidR="00874293" w:rsidRDefault="00874293" w:rsidP="00711FF9">
      <w:pPr>
        <w:spacing w:after="120"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14581682" w14:textId="77777777" w:rsidR="00A422C2" w:rsidRDefault="00A422C2" w:rsidP="00A422C2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tk-TM"/>
        </w:rPr>
      </w:pPr>
      <w:r w:rsidRPr="006812D8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24C73C5D" w14:textId="0EE554B2" w:rsidR="00A422C2" w:rsidRPr="00A422C2" w:rsidRDefault="00666D45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922BD6">
        <w:rPr>
          <w:rFonts w:ascii="Times New Roman" w:hAnsi="Times New Roman" w:cs="Times New Roman"/>
          <w:sz w:val="32"/>
          <w:szCs w:val="32"/>
          <w:lang w:val="ru-RU"/>
        </w:rPr>
        <w:t>Следуя рекомендациям, изложенным в заключительных замечаниях Комитета</w:t>
      </w:r>
      <w:r w:rsidR="00442016"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 в</w:t>
      </w:r>
      <w:r w:rsidR="00A422C2" w:rsidRPr="00A422C2">
        <w:rPr>
          <w:rFonts w:ascii="Times New Roman" w:hAnsi="Times New Roman" w:cs="Times New Roman"/>
          <w:sz w:val="32"/>
          <w:szCs w:val="32"/>
          <w:lang w:val="ru-RU"/>
        </w:rPr>
        <w:t xml:space="preserve"> учреждениях системы МВД внедрены внутренние регламенты, регулирующие содержание под стражей. Эти правила охватывают весь спектр прав задержанных и обвиняемых лиц: от условий размещения и медицинского обслуживания до возможности телефонных звонков, встреч, прогулок и получения посылок.</w:t>
      </w:r>
      <w:r w:rsidR="00B830F2">
        <w:rPr>
          <w:rFonts w:ascii="Times New Roman" w:hAnsi="Times New Roman" w:cs="Times New Roman"/>
          <w:sz w:val="32"/>
          <w:szCs w:val="32"/>
          <w:lang w:val="ru-RU"/>
        </w:rPr>
        <w:t xml:space="preserve"> Детальная информация и принятых нормативно-правовых актах, входящих в мандат Конвенции будет представлена представителем МВД в ходе интерактивного диалога.</w:t>
      </w:r>
    </w:p>
    <w:p w14:paraId="0A63702A" w14:textId="77777777" w:rsidR="00A422C2" w:rsidRPr="00A422C2" w:rsidRDefault="00A422C2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Существенное внимание уделяется медицинскому контролю и фиксации телесных повреждений. Каждое лицо, поступающее в пенитенциарное учреждение, проходит обязательный медицинский осмотр. Обнаруженные травмы регистрируются, и в случае подозрения на насильственное происхождение проводится дополнительная проверка.</w:t>
      </w:r>
    </w:p>
    <w:p w14:paraId="23D2AD76" w14:textId="6E9AF39D" w:rsidR="00A422C2" w:rsidRPr="00A422C2" w:rsidRDefault="00B830F2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 xml:space="preserve">С 2020 по 2023 годы </w:t>
      </w:r>
      <w:r w:rsidR="00A422C2" w:rsidRPr="00A422C2">
        <w:rPr>
          <w:rFonts w:ascii="Times New Roman" w:hAnsi="Times New Roman" w:cs="Times New Roman"/>
          <w:sz w:val="32"/>
          <w:szCs w:val="32"/>
          <w:lang w:val="ru-RU"/>
        </w:rPr>
        <w:t xml:space="preserve">проведена масштабная реконструкция и капитальный ремонт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в 12 </w:t>
      </w:r>
      <w:r w:rsidR="00A422C2" w:rsidRPr="00A422C2">
        <w:rPr>
          <w:rFonts w:ascii="Times New Roman" w:hAnsi="Times New Roman" w:cs="Times New Roman"/>
          <w:sz w:val="32"/>
          <w:szCs w:val="32"/>
          <w:lang w:val="ru-RU"/>
        </w:rPr>
        <w:t>пенитенциарных учреждени</w:t>
      </w:r>
      <w:r>
        <w:rPr>
          <w:rFonts w:ascii="Times New Roman" w:hAnsi="Times New Roman" w:cs="Times New Roman"/>
          <w:sz w:val="32"/>
          <w:szCs w:val="32"/>
          <w:lang w:val="ru-RU"/>
        </w:rPr>
        <w:t>ях</w:t>
      </w:r>
      <w:r w:rsidR="00A422C2" w:rsidRPr="00A422C2">
        <w:rPr>
          <w:rFonts w:ascii="Times New Roman" w:hAnsi="Times New Roman" w:cs="Times New Roman"/>
          <w:sz w:val="32"/>
          <w:szCs w:val="32"/>
          <w:lang w:val="ru-RU"/>
        </w:rPr>
        <w:t>. Эти меры направлены на приведение условий содержания в соответствие с Минимальными стандартными правилами обращения с заключёнными ООН (Правила Нельсона Манделы).</w:t>
      </w:r>
    </w:p>
    <w:p w14:paraId="6455562A" w14:textId="77777777" w:rsidR="00A422C2" w:rsidRPr="00A422C2" w:rsidRDefault="00A422C2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В целях повышения прозрачности работы системы исполнения наказаний:</w:t>
      </w:r>
    </w:p>
    <w:p w14:paraId="38D78258" w14:textId="77777777" w:rsidR="00A422C2" w:rsidRPr="00A422C2" w:rsidRDefault="00A422C2" w:rsidP="00A422C2">
      <w:pPr>
        <w:numPr>
          <w:ilvl w:val="0"/>
          <w:numId w:val="15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организуются мониторинговые визиты Омбудсмена и Наблюдательных комиссий;</w:t>
      </w:r>
    </w:p>
    <w:p w14:paraId="3EB031D3" w14:textId="77777777" w:rsidR="00A422C2" w:rsidRPr="00A422C2" w:rsidRDefault="00A422C2" w:rsidP="00A422C2">
      <w:pPr>
        <w:numPr>
          <w:ilvl w:val="0"/>
          <w:numId w:val="15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только в 2023–2024 гг. осуществлено 20 посещений мест лишения свободы;</w:t>
      </w:r>
    </w:p>
    <w:p w14:paraId="08744CEA" w14:textId="77777777" w:rsidR="00A422C2" w:rsidRPr="00922BD6" w:rsidRDefault="00A422C2" w:rsidP="00A422C2">
      <w:pPr>
        <w:numPr>
          <w:ilvl w:val="0"/>
          <w:numId w:val="15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в 2023 году организован визит в одно из учреждений для представителей дипмиссий ЕС, Великобритании, США, Германии, Франции, Румынии и Италии.</w:t>
      </w:r>
    </w:p>
    <w:p w14:paraId="1296DE01" w14:textId="77777777" w:rsidR="00442016" w:rsidRPr="00922BD6" w:rsidRDefault="00A422C2" w:rsidP="0044201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>Уголовно-процессуальное законодательство Туркменистана прямо запрещает использование доказательств, полученных под пытками, угрозами, обманом или жестоким обращением. Такие материалы считаются недопустимыми и исключаются из процесса.</w:t>
      </w:r>
    </w:p>
    <w:p w14:paraId="02CEC79B" w14:textId="04F33851" w:rsidR="00D62AFB" w:rsidRPr="00922BD6" w:rsidRDefault="00442016" w:rsidP="00D62AF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922BD6">
        <w:rPr>
          <w:rFonts w:ascii="Times New Roman" w:hAnsi="Times New Roman" w:cs="Times New Roman"/>
          <w:sz w:val="32"/>
          <w:szCs w:val="32"/>
          <w:lang w:val="ru-RU"/>
        </w:rPr>
        <w:t>В этом контексте стоит отметить, что в</w:t>
      </w:r>
      <w:r w:rsidR="00917D6A">
        <w:rPr>
          <w:rFonts w:ascii="Times New Roman" w:hAnsi="Times New Roman" w:cs="Times New Roman"/>
          <w:sz w:val="32"/>
          <w:szCs w:val="32"/>
          <w:lang w:val="ru-RU"/>
        </w:rPr>
        <w:t>о всех</w:t>
      </w:r>
      <w:r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 учреждениях, подведомственных Министерству внутренних дел, внедрена практика видеофиксации допросов. Это позволяет обеспечить прозрачность и предотвратить возможные злоупотребления.</w:t>
      </w:r>
    </w:p>
    <w:p w14:paraId="5506523A" w14:textId="77777777" w:rsidR="00922BD6" w:rsidRDefault="00922BD6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44AA15FB" w14:textId="6F0611C9" w:rsidR="00A422C2" w:rsidRPr="00922BD6" w:rsidRDefault="00A422C2" w:rsidP="00A422C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422C2">
        <w:rPr>
          <w:rFonts w:ascii="Times New Roman" w:hAnsi="Times New Roman" w:cs="Times New Roman"/>
          <w:sz w:val="32"/>
          <w:szCs w:val="32"/>
          <w:lang w:val="ru-RU"/>
        </w:rPr>
        <w:t xml:space="preserve">В части защиты прав женщин сообщаем, что, несмотря на отсутствие отдельного закона о домашнем насилии, в Уголовном кодексе Туркменистана предусмотрена ответственность за насильственные действия в быту — в частности, за жестокое обращение, унижение чести и достоинства, а также </w:t>
      </w:r>
      <w:r w:rsidR="008D6C2E">
        <w:rPr>
          <w:rFonts w:ascii="Times New Roman" w:hAnsi="Times New Roman" w:cs="Times New Roman"/>
          <w:sz w:val="32"/>
          <w:szCs w:val="32"/>
          <w:lang w:val="ru-RU"/>
        </w:rPr>
        <w:t xml:space="preserve">нанесение </w:t>
      </w:r>
      <w:r w:rsidRPr="00A422C2">
        <w:rPr>
          <w:rFonts w:ascii="Times New Roman" w:hAnsi="Times New Roman" w:cs="Times New Roman"/>
          <w:sz w:val="32"/>
          <w:szCs w:val="32"/>
          <w:lang w:val="ru-RU"/>
        </w:rPr>
        <w:t>телесны</w:t>
      </w:r>
      <w:r w:rsidR="008D6C2E">
        <w:rPr>
          <w:rFonts w:ascii="Times New Roman" w:hAnsi="Times New Roman" w:cs="Times New Roman"/>
          <w:sz w:val="32"/>
          <w:szCs w:val="32"/>
          <w:lang w:val="ru-RU"/>
        </w:rPr>
        <w:t>х</w:t>
      </w:r>
      <w:r w:rsidRPr="00A422C2">
        <w:rPr>
          <w:rFonts w:ascii="Times New Roman" w:hAnsi="Times New Roman" w:cs="Times New Roman"/>
          <w:sz w:val="32"/>
          <w:szCs w:val="32"/>
          <w:lang w:val="ru-RU"/>
        </w:rPr>
        <w:t xml:space="preserve"> повреждени</w:t>
      </w:r>
      <w:r w:rsidR="008D6C2E">
        <w:rPr>
          <w:rFonts w:ascii="Times New Roman" w:hAnsi="Times New Roman" w:cs="Times New Roman"/>
          <w:sz w:val="32"/>
          <w:szCs w:val="32"/>
          <w:lang w:val="ru-RU"/>
        </w:rPr>
        <w:t>й</w:t>
      </w:r>
      <w:r w:rsidRPr="00A422C2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3649850B" w14:textId="46C6C27A" w:rsidR="0051112A" w:rsidRDefault="0051112A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Отдельно хотел бы отметить, что в отчётный период</w:t>
      </w:r>
      <w:r w:rsidR="004606B1">
        <w:rPr>
          <w:rFonts w:ascii="Times New Roman" w:hAnsi="Times New Roman" w:cs="Times New Roman"/>
          <w:sz w:val="32"/>
          <w:szCs w:val="32"/>
          <w:lang w:val="ru-RU"/>
        </w:rPr>
        <w:t>, а именно в 2019-2022гг.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t xml:space="preserve"> в сотрудничестве с представительством ЮНФПА в Туркменистане было проведено национальное обследование "Здоровье и положение женщины в семье в Туркменистане". Это исследование 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lastRenderedPageBreak/>
        <w:t>стало первым опытом сбора данных и анализа проблемы домашнего насилия в отношении женщин, что имеет важное значение для формирования дальнейших мер защиты и профилактики.</w:t>
      </w:r>
    </w:p>
    <w:p w14:paraId="3E380ECC" w14:textId="79F72B3C" w:rsidR="00442016" w:rsidRPr="00442016" w:rsidRDefault="00442016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42016">
        <w:rPr>
          <w:rFonts w:ascii="Times New Roman" w:hAnsi="Times New Roman" w:cs="Times New Roman"/>
          <w:sz w:val="32"/>
          <w:szCs w:val="32"/>
          <w:lang w:val="ru-RU"/>
        </w:rPr>
        <w:t xml:space="preserve">Обследование </w:t>
      </w:r>
      <w:r w:rsidR="004606B1">
        <w:rPr>
          <w:rFonts w:ascii="Times New Roman" w:hAnsi="Times New Roman" w:cs="Times New Roman"/>
          <w:sz w:val="32"/>
          <w:szCs w:val="32"/>
          <w:lang w:val="ru-RU"/>
        </w:rPr>
        <w:t xml:space="preserve">и его последующее обнародование </w:t>
      </w:r>
      <w:r w:rsidRPr="00442016">
        <w:rPr>
          <w:rFonts w:ascii="Times New Roman" w:hAnsi="Times New Roman" w:cs="Times New Roman"/>
          <w:sz w:val="32"/>
          <w:szCs w:val="32"/>
          <w:lang w:val="ru-RU"/>
        </w:rPr>
        <w:t>сыграло ключевую роль в оценке ситуации с гендерным насилием в Туркменистане и в разработке мер по обеспечению гендерного равенства. В ходе обследования были выработаны рекомендации по искоренению насилия в отношении женщин и улучшению сбора данных о гендерном насилии. Также была разработана Дорожная карта по профилактике домашнего насилия на 2022–2025 годы с конкретными действиями по реализации результатов обследования.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14:paraId="3D81C2E6" w14:textId="21C88400" w:rsidR="0051112A" w:rsidRPr="00DB6EF7" w:rsidRDefault="0051112A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FA1E9F">
        <w:rPr>
          <w:rFonts w:ascii="Times New Roman" w:hAnsi="Times New Roman" w:cs="Times New Roman"/>
          <w:sz w:val="32"/>
          <w:szCs w:val="32"/>
          <w:lang w:val="ru-RU"/>
        </w:rPr>
        <w:t xml:space="preserve">Результаты этих исследований </w:t>
      </w:r>
      <w:r w:rsidR="00442016">
        <w:rPr>
          <w:rFonts w:ascii="Times New Roman" w:hAnsi="Times New Roman" w:cs="Times New Roman"/>
          <w:sz w:val="32"/>
          <w:szCs w:val="32"/>
          <w:lang w:val="ru-RU"/>
        </w:rPr>
        <w:t xml:space="preserve">также </w:t>
      </w:r>
      <w:r w:rsidRPr="00FA1E9F">
        <w:rPr>
          <w:rFonts w:ascii="Times New Roman" w:hAnsi="Times New Roman" w:cs="Times New Roman"/>
          <w:sz w:val="32"/>
          <w:szCs w:val="32"/>
          <w:lang w:val="ru-RU"/>
        </w:rPr>
        <w:t>нашли свое отражение в отдельных пунктах принятой в ноябре прошлого года Дорожной карты по выполнению Заключительных замечаний по шестому периодическому докладу Туркменистана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от 14 февраля 2024 года</w:t>
      </w:r>
      <w:r w:rsidRPr="00FA1E9F">
        <w:rPr>
          <w:rFonts w:ascii="Times New Roman" w:hAnsi="Times New Roman" w:cs="Times New Roman"/>
          <w:sz w:val="32"/>
          <w:szCs w:val="32"/>
          <w:lang w:val="ru-RU"/>
        </w:rPr>
        <w:t>. В числе таких пунктов — совершенствование законодательства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с введением конкретных определений и установлением мер наказания</w:t>
      </w:r>
      <w:r w:rsidRPr="00FA1E9F">
        <w:rPr>
          <w:rFonts w:ascii="Times New Roman" w:hAnsi="Times New Roman" w:cs="Times New Roman"/>
          <w:sz w:val="32"/>
          <w:szCs w:val="32"/>
          <w:lang w:val="ru-RU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создание </w:t>
      </w:r>
      <w:r w:rsidR="00442016">
        <w:rPr>
          <w:rFonts w:ascii="Times New Roman" w:hAnsi="Times New Roman" w:cs="Times New Roman"/>
          <w:sz w:val="32"/>
          <w:szCs w:val="32"/>
          <w:lang w:val="ru-RU"/>
        </w:rPr>
        <w:t>комплексных механизмов</w:t>
      </w:r>
      <w:r w:rsidRPr="00FA1E9F">
        <w:rPr>
          <w:rFonts w:ascii="Times New Roman" w:hAnsi="Times New Roman" w:cs="Times New Roman"/>
          <w:sz w:val="32"/>
          <w:szCs w:val="32"/>
          <w:lang w:val="ru-RU"/>
        </w:rPr>
        <w:t xml:space="preserve"> защиты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уязвимых слоев населения, социальные кампании по повышению осведомленности</w:t>
      </w:r>
      <w:r w:rsidRPr="00FA1E9F">
        <w:rPr>
          <w:rFonts w:ascii="Times New Roman" w:hAnsi="Times New Roman" w:cs="Times New Roman"/>
          <w:sz w:val="32"/>
          <w:szCs w:val="32"/>
          <w:lang w:val="ru-RU"/>
        </w:rPr>
        <w:t xml:space="preserve"> и другие меры, направленные на выполнение положений Конвенции.</w:t>
      </w:r>
    </w:p>
    <w:p w14:paraId="19B94E7D" w14:textId="7C66A904" w:rsidR="00666D45" w:rsidRPr="00922BD6" w:rsidRDefault="00A422C2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Также отмечу, что обучение по правам человека и предупреждению пыток является неотъемлемой частью подготовки сотрудников </w:t>
      </w:r>
      <w:r w:rsidR="008D6C2E">
        <w:rPr>
          <w:rFonts w:ascii="Times New Roman" w:hAnsi="Times New Roman" w:cs="Times New Roman"/>
          <w:sz w:val="32"/>
          <w:szCs w:val="32"/>
          <w:lang w:val="ru-RU"/>
        </w:rPr>
        <w:t>правоохранительных органов, о чем далее будет подробно изложено каждым из присутствующих членов нашей делегации</w:t>
      </w:r>
      <w:r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. Регулярно проводятся тренинги, лекции и семинары, направленные как на повышение правовой культуры среди сотрудников, так и на </w:t>
      </w:r>
      <w:r w:rsidR="008D6C2E">
        <w:rPr>
          <w:rFonts w:ascii="Times New Roman" w:hAnsi="Times New Roman" w:cs="Times New Roman"/>
          <w:sz w:val="32"/>
          <w:szCs w:val="32"/>
          <w:lang w:val="ru-RU"/>
        </w:rPr>
        <w:t>информирование</w:t>
      </w:r>
      <w:r w:rsidRPr="00922BD6">
        <w:rPr>
          <w:rFonts w:ascii="Times New Roman" w:hAnsi="Times New Roman" w:cs="Times New Roman"/>
          <w:sz w:val="32"/>
          <w:szCs w:val="32"/>
          <w:lang w:val="ru-RU"/>
        </w:rPr>
        <w:t xml:space="preserve"> широкой общественности.</w:t>
      </w:r>
    </w:p>
    <w:p w14:paraId="2FBB96F0" w14:textId="77777777" w:rsidR="00442016" w:rsidRPr="00922BD6" w:rsidRDefault="00442016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2F909825" w14:textId="6F767D8E" w:rsidR="00DB6EF7" w:rsidRPr="00DB6EF7" w:rsidRDefault="00DB6EF7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bCs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592998C9" w14:textId="7A8FC617" w:rsidR="00DB6EF7" w:rsidRPr="00DB6EF7" w:rsidRDefault="00DB6EF7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Туркменистан последовательно расширяет взаимодействие с международными правозащитными структурами и активно сотрудничает с такими организациями, как Управление Верховного комиссара ООН по правам человека,</w:t>
      </w:r>
      <w:r w:rsidR="004606B1">
        <w:rPr>
          <w:rFonts w:ascii="Times New Roman" w:hAnsi="Times New Roman" w:cs="Times New Roman"/>
          <w:sz w:val="32"/>
          <w:szCs w:val="32"/>
          <w:lang w:val="ru-RU"/>
        </w:rPr>
        <w:t xml:space="preserve"> ЕС,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4606B1" w:rsidRPr="00DB6EF7">
        <w:rPr>
          <w:rFonts w:ascii="Times New Roman" w:hAnsi="Times New Roman" w:cs="Times New Roman"/>
          <w:sz w:val="32"/>
          <w:szCs w:val="32"/>
          <w:lang w:val="ru-RU"/>
        </w:rPr>
        <w:t>ОБСЕ</w:t>
      </w:r>
      <w:r w:rsidR="004606B1">
        <w:rPr>
          <w:rFonts w:ascii="Times New Roman" w:hAnsi="Times New Roman" w:cs="Times New Roman"/>
          <w:sz w:val="32"/>
          <w:szCs w:val="32"/>
          <w:lang w:val="ru-RU"/>
        </w:rPr>
        <w:t>,</w:t>
      </w:r>
      <w:r w:rsidR="004606B1" w:rsidRPr="00DB6EF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t>ЮНИСЕФ, ПРООН, ЮНФПА и другими международными партнёрами.</w:t>
      </w:r>
    </w:p>
    <w:p w14:paraId="2BD72C97" w14:textId="77777777" w:rsidR="00DB6EF7" w:rsidRPr="00DB6EF7" w:rsidRDefault="00DB6EF7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lastRenderedPageBreak/>
        <w:t>В рамках реализации рекомендаций, данных по итогам 4-го цикла Универсального периодического обзора, в том числе по вопросам, входящим в сферу действия Конвенции против пыток, 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 была разработана Дорожная карта, которая в настоящее время представлена на финальное одобрение.</w:t>
      </w:r>
    </w:p>
    <w:p w14:paraId="5352C1D7" w14:textId="77777777" w:rsidR="00DB6EF7" w:rsidRPr="00DB6EF7" w:rsidRDefault="00DB6EF7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Важным направлением международного сотрудничества остаётся и взаимодействие с Международным Комитетом Красного Креста (МККК). В целях системной и плановой работы утверждён План сотрудничества между Правительством Туркменистана и Представительством МККК на 2025 год.</w:t>
      </w:r>
    </w:p>
    <w:p w14:paraId="28E33457" w14:textId="77777777" w:rsidR="00DB6EF7" w:rsidRPr="00DB6EF7" w:rsidRDefault="00DB6EF7" w:rsidP="0051112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Планом предусмотрено проведение ряда мероприятий, включая:</w:t>
      </w:r>
    </w:p>
    <w:p w14:paraId="2F5BC247" w14:textId="77777777" w:rsidR="00DB6EF7" w:rsidRPr="00DB6EF7" w:rsidRDefault="00DB6EF7" w:rsidP="0051112A">
      <w:pPr>
        <w:numPr>
          <w:ilvl w:val="0"/>
          <w:numId w:val="18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семинары и лекции по международным стандартам правоохранительной деятельности для сотрудников соответствующих органов;</w:t>
      </w:r>
    </w:p>
    <w:p w14:paraId="6E38DB02" w14:textId="77777777" w:rsidR="00DB6EF7" w:rsidRPr="00DB6EF7" w:rsidRDefault="00DB6EF7" w:rsidP="0051112A">
      <w:pPr>
        <w:numPr>
          <w:ilvl w:val="0"/>
          <w:numId w:val="18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мероприятия по повышению осведомлённости о международных нормах обращения с лицами, лишёнными свободы;</w:t>
      </w:r>
    </w:p>
    <w:p w14:paraId="1636C4EE" w14:textId="77777777" w:rsidR="00DB6EF7" w:rsidRPr="00DB6EF7" w:rsidRDefault="00DB6EF7" w:rsidP="0051112A">
      <w:pPr>
        <w:numPr>
          <w:ilvl w:val="0"/>
          <w:numId w:val="18"/>
        </w:numPr>
        <w:spacing w:after="120" w:line="24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встречи, консультации и обмен опытом в области международного гуманитарного права и пенитенциарных стандартов.</w:t>
      </w:r>
    </w:p>
    <w:p w14:paraId="4E2D92D6" w14:textId="3BFBDAD2" w:rsidR="00DB6EF7" w:rsidRPr="00DB6EF7" w:rsidRDefault="00DB6EF7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>На уровне Постоянного представительства Туркменистана при Отделении ООН в Женеве продолжается диалог с МККК, в том числе по вопросу возможной организации посещений мест лишения свободы</w:t>
      </w:r>
      <w:r w:rsidR="004606B1">
        <w:rPr>
          <w:rFonts w:ascii="Times New Roman" w:hAnsi="Times New Roman" w:cs="Times New Roman"/>
          <w:sz w:val="32"/>
          <w:szCs w:val="32"/>
          <w:lang w:val="ru-RU"/>
        </w:rPr>
        <w:t xml:space="preserve"> и возобновления переговорного процесса по согласованию Меморандума </w:t>
      </w:r>
      <w:r w:rsidR="002C5DBE">
        <w:rPr>
          <w:rFonts w:ascii="Times New Roman" w:hAnsi="Times New Roman" w:cs="Times New Roman"/>
          <w:sz w:val="32"/>
          <w:szCs w:val="32"/>
          <w:lang w:val="ru-RU"/>
        </w:rPr>
        <w:t>о взаимопонимании.</w:t>
      </w:r>
    </w:p>
    <w:p w14:paraId="4566F44F" w14:textId="1C9D6F15" w:rsidR="00DB6EF7" w:rsidRDefault="00DB6EF7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B6EF7">
        <w:rPr>
          <w:rFonts w:ascii="Times New Roman" w:hAnsi="Times New Roman" w:cs="Times New Roman"/>
          <w:sz w:val="32"/>
          <w:szCs w:val="32"/>
          <w:lang w:val="ru-RU"/>
        </w:rPr>
        <w:t xml:space="preserve">Хотел бы особо подчеркнуть, что в случае поступления официального запроса от Международного Комитета Красного Креста, туркменская сторона </w:t>
      </w:r>
      <w:r w:rsidR="00FA1E9F">
        <w:rPr>
          <w:rFonts w:ascii="Times New Roman" w:hAnsi="Times New Roman" w:cs="Times New Roman"/>
          <w:sz w:val="32"/>
          <w:szCs w:val="32"/>
          <w:lang w:val="ru-RU"/>
        </w:rPr>
        <w:t>готова его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t xml:space="preserve"> рассмот</w:t>
      </w:r>
      <w:r w:rsidR="00FA1E9F">
        <w:rPr>
          <w:rFonts w:ascii="Times New Roman" w:hAnsi="Times New Roman" w:cs="Times New Roman"/>
          <w:sz w:val="32"/>
          <w:szCs w:val="32"/>
          <w:lang w:val="ru-RU"/>
        </w:rPr>
        <w:t>реть</w:t>
      </w:r>
      <w:r w:rsidRPr="00DB6EF7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3973F269" w14:textId="7B66B95A" w:rsidR="00874293" w:rsidRPr="00874293" w:rsidRDefault="00874293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Наряду с этим, в целях более эффективного взаимодействия с гражданским обществом по вопросам мониторинга выполнения обязательств в области прав человека, с 2024 года установлены прямые контакты с </w:t>
      </w:r>
      <w:r>
        <w:rPr>
          <w:rFonts w:ascii="Times New Roman" w:hAnsi="Times New Roman" w:cs="Times New Roman"/>
          <w:sz w:val="32"/>
          <w:szCs w:val="32"/>
          <w:lang w:val="en-GB"/>
        </w:rPr>
        <w:t>Human</w:t>
      </w:r>
      <w:r w:rsidRPr="0087429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GB"/>
        </w:rPr>
        <w:t>Right</w:t>
      </w:r>
      <w:r w:rsidRPr="0087429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GB"/>
        </w:rPr>
        <w:t>Watch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и другими правозащитными </w:t>
      </w:r>
      <w:r>
        <w:rPr>
          <w:rFonts w:ascii="Times New Roman" w:hAnsi="Times New Roman" w:cs="Times New Roman"/>
          <w:sz w:val="32"/>
          <w:szCs w:val="32"/>
          <w:lang w:val="ru-RU"/>
        </w:rPr>
        <w:lastRenderedPageBreak/>
        <w:t xml:space="preserve">организациями. В 2025 году установлен прямой канал взаимодействия между </w:t>
      </w:r>
      <w:r w:rsidR="000C3C6C" w:rsidRPr="00DB6EF7">
        <w:rPr>
          <w:rFonts w:ascii="Times New Roman" w:hAnsi="Times New Roman" w:cs="Times New Roman"/>
          <w:sz w:val="32"/>
          <w:szCs w:val="32"/>
          <w:lang w:val="ru-RU"/>
        </w:rPr>
        <w:t>Межведомственной комиссией по обеспечению выполнения международных обязательств Туркменистана в области прав человека и международного гуманитарного права</w:t>
      </w:r>
      <w:r w:rsidR="000C3C6C">
        <w:rPr>
          <w:rFonts w:ascii="Times New Roman" w:hAnsi="Times New Roman" w:cs="Times New Roman"/>
          <w:sz w:val="32"/>
          <w:szCs w:val="32"/>
          <w:lang w:val="ru-RU"/>
        </w:rPr>
        <w:t>,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Постпредством и Секретариатом УВКПЧ. </w:t>
      </w:r>
    </w:p>
    <w:p w14:paraId="6339220B" w14:textId="77777777" w:rsidR="00A422C2" w:rsidRDefault="00A422C2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</w:p>
    <w:p w14:paraId="11665BBB" w14:textId="4A309A9B" w:rsidR="00EE4FF6" w:rsidRPr="00196577" w:rsidRDefault="00EE4FF6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96577">
        <w:rPr>
          <w:rFonts w:ascii="Times New Roman" w:hAnsi="Times New Roman" w:cs="Times New Roman"/>
          <w:b/>
          <w:bCs/>
          <w:sz w:val="32"/>
          <w:szCs w:val="32"/>
          <w:lang w:val="ru-RU"/>
        </w:rPr>
        <w:t>Уважаемые члены Комитета,</w:t>
      </w:r>
    </w:p>
    <w:p w14:paraId="057B2EA1" w14:textId="77777777" w:rsidR="0040606A" w:rsidRPr="00196577" w:rsidRDefault="0040606A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96577">
        <w:rPr>
          <w:rFonts w:ascii="Times New Roman" w:hAnsi="Times New Roman" w:cs="Times New Roman"/>
          <w:sz w:val="32"/>
          <w:szCs w:val="32"/>
          <w:lang w:val="ru-RU"/>
        </w:rPr>
        <w:t>Участвуя в сегодняшнем заседании,</w:t>
      </w:r>
      <w:r w:rsidR="00EE4FF6"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 мы подтверждаем готовность Туркменистана к открытому диалогу, сотрудничеству и конструктивной критике. </w:t>
      </w:r>
    </w:p>
    <w:p w14:paraId="1ED9DB4B" w14:textId="33E2D3F0" w:rsidR="00EE4FF6" w:rsidRPr="00196577" w:rsidRDefault="0040606A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Управление Верховного комиссара по правам человека и действующие тематические комитеты, в том числе </w:t>
      </w:r>
      <w:r w:rsidR="00EE4FF6" w:rsidRPr="00196577">
        <w:rPr>
          <w:rFonts w:ascii="Times New Roman" w:hAnsi="Times New Roman" w:cs="Times New Roman"/>
          <w:sz w:val="32"/>
          <w:szCs w:val="32"/>
          <w:lang w:val="ru-RU"/>
        </w:rPr>
        <w:t>Комитет по предотвращению пыток остаётся для нас важнейшим партнёром и источником экспертной поддержки.</w:t>
      </w:r>
    </w:p>
    <w:p w14:paraId="786FA8C2" w14:textId="4549106B" w:rsidR="00EE4FF6" w:rsidRPr="00D94E1C" w:rsidRDefault="00EE4FF6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196577">
        <w:rPr>
          <w:rFonts w:ascii="Times New Roman" w:hAnsi="Times New Roman" w:cs="Times New Roman"/>
          <w:sz w:val="32"/>
          <w:szCs w:val="32"/>
          <w:lang w:val="ru-RU"/>
        </w:rPr>
        <w:t>Мы воспринимаем взаимодействие с вами не как формальность, а как шанс сделать нашу систему более справедливой</w:t>
      </w:r>
      <w:r w:rsidR="0040606A"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 и </w:t>
      </w:r>
      <w:r w:rsidRPr="00196577">
        <w:rPr>
          <w:rFonts w:ascii="Times New Roman" w:hAnsi="Times New Roman" w:cs="Times New Roman"/>
          <w:sz w:val="32"/>
          <w:szCs w:val="32"/>
          <w:lang w:val="ru-RU"/>
        </w:rPr>
        <w:t>гуманной.</w:t>
      </w:r>
      <w:r w:rsidR="0040606A"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 Надеемся</w:t>
      </w:r>
      <w:r w:rsidR="00196577"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, что итоги двухдневного интерактивного диалога </w:t>
      </w:r>
      <w:r w:rsidRPr="00196577">
        <w:rPr>
          <w:rFonts w:ascii="Times New Roman" w:hAnsi="Times New Roman" w:cs="Times New Roman"/>
          <w:sz w:val="32"/>
          <w:szCs w:val="32"/>
          <w:lang w:val="ru-RU"/>
        </w:rPr>
        <w:t xml:space="preserve">дадут вам исчерпывающее понимание о том, какие шаги предпринимаются Туркменистаном и </w:t>
      </w:r>
      <w:r w:rsidRPr="00D94E1C">
        <w:rPr>
          <w:rFonts w:ascii="Times New Roman" w:hAnsi="Times New Roman" w:cs="Times New Roman"/>
          <w:sz w:val="32"/>
          <w:szCs w:val="32"/>
          <w:lang w:val="ru-RU"/>
        </w:rPr>
        <w:t>куда мы стремимся.</w:t>
      </w:r>
    </w:p>
    <w:p w14:paraId="10C078DE" w14:textId="330FB8A9" w:rsidR="00D94E1C" w:rsidRPr="00D94E1C" w:rsidRDefault="00EE4FF6" w:rsidP="00922BD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D94E1C">
        <w:rPr>
          <w:rFonts w:ascii="Times New Roman" w:hAnsi="Times New Roman" w:cs="Times New Roman"/>
          <w:sz w:val="32"/>
          <w:szCs w:val="32"/>
        </w:rPr>
        <w:t>Благодарю</w:t>
      </w:r>
      <w:proofErr w:type="spellEnd"/>
      <w:r w:rsidRPr="00D94E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94E1C">
        <w:rPr>
          <w:rFonts w:ascii="Times New Roman" w:hAnsi="Times New Roman" w:cs="Times New Roman"/>
          <w:sz w:val="32"/>
          <w:szCs w:val="32"/>
        </w:rPr>
        <w:t>за</w:t>
      </w:r>
      <w:proofErr w:type="spellEnd"/>
      <w:r w:rsidRPr="00D94E1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94E1C">
        <w:rPr>
          <w:rFonts w:ascii="Times New Roman" w:hAnsi="Times New Roman" w:cs="Times New Roman"/>
          <w:sz w:val="32"/>
          <w:szCs w:val="32"/>
        </w:rPr>
        <w:t>внимание</w:t>
      </w:r>
      <w:proofErr w:type="spellEnd"/>
      <w:r w:rsidRPr="00D94E1C">
        <w:rPr>
          <w:rFonts w:ascii="Times New Roman" w:hAnsi="Times New Roman" w:cs="Times New Roman"/>
          <w:sz w:val="32"/>
          <w:szCs w:val="32"/>
        </w:rPr>
        <w:t>.</w:t>
      </w:r>
    </w:p>
    <w:sectPr w:rsidR="00D94E1C" w:rsidRPr="00D94E1C">
      <w:footerReference w:type="default" r:id="rId7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57E8A" w14:textId="77777777" w:rsidR="00880EAD" w:rsidRDefault="00880EAD" w:rsidP="003476EB">
      <w:pPr>
        <w:spacing w:after="0" w:line="240" w:lineRule="auto"/>
      </w:pPr>
      <w:r>
        <w:separator/>
      </w:r>
    </w:p>
  </w:endnote>
  <w:endnote w:type="continuationSeparator" w:id="0">
    <w:p w14:paraId="47B1E749" w14:textId="77777777" w:rsidR="00880EAD" w:rsidRDefault="00880EAD" w:rsidP="00347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67773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127234" w14:textId="0A8C463F" w:rsidR="003476EB" w:rsidRDefault="003476EB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04A064" w14:textId="77777777" w:rsidR="003476EB" w:rsidRDefault="003476E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04615" w14:textId="77777777" w:rsidR="00880EAD" w:rsidRDefault="00880EAD" w:rsidP="003476EB">
      <w:pPr>
        <w:spacing w:after="0" w:line="240" w:lineRule="auto"/>
      </w:pPr>
      <w:r>
        <w:separator/>
      </w:r>
    </w:p>
  </w:footnote>
  <w:footnote w:type="continuationSeparator" w:id="0">
    <w:p w14:paraId="14E7A687" w14:textId="77777777" w:rsidR="00880EAD" w:rsidRDefault="00880EAD" w:rsidP="003476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F75FC"/>
    <w:multiLevelType w:val="multilevel"/>
    <w:tmpl w:val="1F50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E065B"/>
    <w:multiLevelType w:val="multilevel"/>
    <w:tmpl w:val="16AC0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43403C"/>
    <w:multiLevelType w:val="multilevel"/>
    <w:tmpl w:val="0E66E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69423F"/>
    <w:multiLevelType w:val="multilevel"/>
    <w:tmpl w:val="3586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AC1663"/>
    <w:multiLevelType w:val="multilevel"/>
    <w:tmpl w:val="307E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F51B6A"/>
    <w:multiLevelType w:val="multilevel"/>
    <w:tmpl w:val="C32E5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FC19D0"/>
    <w:multiLevelType w:val="multilevel"/>
    <w:tmpl w:val="DA162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AF760B"/>
    <w:multiLevelType w:val="hybridMultilevel"/>
    <w:tmpl w:val="8F0E9A3E"/>
    <w:lvl w:ilvl="0" w:tplc="626C67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31836"/>
    <w:multiLevelType w:val="hybridMultilevel"/>
    <w:tmpl w:val="00AE8CF0"/>
    <w:lvl w:ilvl="0" w:tplc="63C88E38">
      <w:start w:val="1"/>
      <w:numFmt w:val="decimal"/>
      <w:lvlText w:val="%1."/>
      <w:lvlJc w:val="left"/>
      <w:rPr>
        <w:color w:val="000000"/>
      </w:rPr>
    </w:lvl>
    <w:lvl w:ilvl="1" w:tplc="10000019" w:tentative="1">
      <w:start w:val="1"/>
      <w:numFmt w:val="lowerLetter"/>
      <w:lvlText w:val="%2."/>
      <w:lvlJc w:val="left"/>
      <w:pPr>
        <w:ind w:left="3425" w:hanging="360"/>
      </w:pPr>
    </w:lvl>
    <w:lvl w:ilvl="2" w:tplc="1000001B" w:tentative="1">
      <w:start w:val="1"/>
      <w:numFmt w:val="lowerRoman"/>
      <w:lvlText w:val="%3."/>
      <w:lvlJc w:val="right"/>
      <w:pPr>
        <w:ind w:left="4145" w:hanging="180"/>
      </w:pPr>
    </w:lvl>
    <w:lvl w:ilvl="3" w:tplc="1000000F" w:tentative="1">
      <w:start w:val="1"/>
      <w:numFmt w:val="decimal"/>
      <w:lvlText w:val="%4."/>
      <w:lvlJc w:val="left"/>
      <w:pPr>
        <w:ind w:left="4865" w:hanging="360"/>
      </w:pPr>
    </w:lvl>
    <w:lvl w:ilvl="4" w:tplc="10000019" w:tentative="1">
      <w:start w:val="1"/>
      <w:numFmt w:val="lowerLetter"/>
      <w:lvlText w:val="%5."/>
      <w:lvlJc w:val="left"/>
      <w:pPr>
        <w:ind w:left="5585" w:hanging="360"/>
      </w:pPr>
    </w:lvl>
    <w:lvl w:ilvl="5" w:tplc="1000001B" w:tentative="1">
      <w:start w:val="1"/>
      <w:numFmt w:val="lowerRoman"/>
      <w:lvlText w:val="%6."/>
      <w:lvlJc w:val="right"/>
      <w:pPr>
        <w:ind w:left="6305" w:hanging="180"/>
      </w:pPr>
    </w:lvl>
    <w:lvl w:ilvl="6" w:tplc="1000000F" w:tentative="1">
      <w:start w:val="1"/>
      <w:numFmt w:val="decimal"/>
      <w:lvlText w:val="%7."/>
      <w:lvlJc w:val="left"/>
      <w:pPr>
        <w:ind w:left="7025" w:hanging="360"/>
      </w:pPr>
    </w:lvl>
    <w:lvl w:ilvl="7" w:tplc="10000019" w:tentative="1">
      <w:start w:val="1"/>
      <w:numFmt w:val="lowerLetter"/>
      <w:lvlText w:val="%8."/>
      <w:lvlJc w:val="left"/>
      <w:pPr>
        <w:ind w:left="7745" w:hanging="360"/>
      </w:pPr>
    </w:lvl>
    <w:lvl w:ilvl="8" w:tplc="1000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" w15:restartNumberingAfterBreak="0">
    <w:nsid w:val="43C63894"/>
    <w:multiLevelType w:val="multilevel"/>
    <w:tmpl w:val="90A6B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4B7367"/>
    <w:multiLevelType w:val="multilevel"/>
    <w:tmpl w:val="F7B0C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116D23"/>
    <w:multiLevelType w:val="multilevel"/>
    <w:tmpl w:val="6E48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F6639"/>
    <w:multiLevelType w:val="hybridMultilevel"/>
    <w:tmpl w:val="00AE8CF0"/>
    <w:lvl w:ilvl="0" w:tplc="FFFFFFFF">
      <w:start w:val="1"/>
      <w:numFmt w:val="decimal"/>
      <w:lvlText w:val="%1."/>
      <w:lvlJc w:val="left"/>
      <w:rPr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3425" w:hanging="360"/>
      </w:pPr>
    </w:lvl>
    <w:lvl w:ilvl="2" w:tplc="FFFFFFFF" w:tentative="1">
      <w:start w:val="1"/>
      <w:numFmt w:val="lowerRoman"/>
      <w:lvlText w:val="%3."/>
      <w:lvlJc w:val="right"/>
      <w:pPr>
        <w:ind w:left="4145" w:hanging="180"/>
      </w:pPr>
    </w:lvl>
    <w:lvl w:ilvl="3" w:tplc="FFFFFFFF" w:tentative="1">
      <w:start w:val="1"/>
      <w:numFmt w:val="decimal"/>
      <w:lvlText w:val="%4."/>
      <w:lvlJc w:val="left"/>
      <w:pPr>
        <w:ind w:left="4865" w:hanging="360"/>
      </w:pPr>
    </w:lvl>
    <w:lvl w:ilvl="4" w:tplc="FFFFFFFF" w:tentative="1">
      <w:start w:val="1"/>
      <w:numFmt w:val="lowerLetter"/>
      <w:lvlText w:val="%5."/>
      <w:lvlJc w:val="left"/>
      <w:pPr>
        <w:ind w:left="5585" w:hanging="360"/>
      </w:pPr>
    </w:lvl>
    <w:lvl w:ilvl="5" w:tplc="FFFFFFFF" w:tentative="1">
      <w:start w:val="1"/>
      <w:numFmt w:val="lowerRoman"/>
      <w:lvlText w:val="%6."/>
      <w:lvlJc w:val="right"/>
      <w:pPr>
        <w:ind w:left="6305" w:hanging="180"/>
      </w:pPr>
    </w:lvl>
    <w:lvl w:ilvl="6" w:tplc="FFFFFFFF" w:tentative="1">
      <w:start w:val="1"/>
      <w:numFmt w:val="decimal"/>
      <w:lvlText w:val="%7."/>
      <w:lvlJc w:val="left"/>
      <w:pPr>
        <w:ind w:left="7025" w:hanging="360"/>
      </w:pPr>
    </w:lvl>
    <w:lvl w:ilvl="7" w:tplc="FFFFFFFF" w:tentative="1">
      <w:start w:val="1"/>
      <w:numFmt w:val="lowerLetter"/>
      <w:lvlText w:val="%8."/>
      <w:lvlJc w:val="left"/>
      <w:pPr>
        <w:ind w:left="7745" w:hanging="360"/>
      </w:pPr>
    </w:lvl>
    <w:lvl w:ilvl="8" w:tplc="FFFFFFFF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3" w15:restartNumberingAfterBreak="0">
    <w:nsid w:val="52670E1C"/>
    <w:multiLevelType w:val="multilevel"/>
    <w:tmpl w:val="F410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3226C3"/>
    <w:multiLevelType w:val="multilevel"/>
    <w:tmpl w:val="6958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24643B"/>
    <w:multiLevelType w:val="multilevel"/>
    <w:tmpl w:val="D912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CA3847"/>
    <w:multiLevelType w:val="multilevel"/>
    <w:tmpl w:val="6A46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A17451"/>
    <w:multiLevelType w:val="multilevel"/>
    <w:tmpl w:val="48BCE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3527286">
    <w:abstractNumId w:val="9"/>
  </w:num>
  <w:num w:numId="2" w16cid:durableId="1269116035">
    <w:abstractNumId w:val="14"/>
  </w:num>
  <w:num w:numId="3" w16cid:durableId="353194277">
    <w:abstractNumId w:val="10"/>
  </w:num>
  <w:num w:numId="4" w16cid:durableId="949164198">
    <w:abstractNumId w:val="5"/>
  </w:num>
  <w:num w:numId="5" w16cid:durableId="1010791054">
    <w:abstractNumId w:val="15"/>
  </w:num>
  <w:num w:numId="6" w16cid:durableId="1209100141">
    <w:abstractNumId w:val="17"/>
  </w:num>
  <w:num w:numId="7" w16cid:durableId="1080912280">
    <w:abstractNumId w:val="3"/>
  </w:num>
  <w:num w:numId="8" w16cid:durableId="1229725271">
    <w:abstractNumId w:val="8"/>
  </w:num>
  <w:num w:numId="9" w16cid:durableId="1599484393">
    <w:abstractNumId w:val="12"/>
  </w:num>
  <w:num w:numId="10" w16cid:durableId="2025669317">
    <w:abstractNumId w:val="7"/>
  </w:num>
  <w:num w:numId="11" w16cid:durableId="838423871">
    <w:abstractNumId w:val="6"/>
  </w:num>
  <w:num w:numId="12" w16cid:durableId="1093938048">
    <w:abstractNumId w:val="2"/>
  </w:num>
  <w:num w:numId="13" w16cid:durableId="1734354464">
    <w:abstractNumId w:val="11"/>
  </w:num>
  <w:num w:numId="14" w16cid:durableId="512302983">
    <w:abstractNumId w:val="16"/>
  </w:num>
  <w:num w:numId="15" w16cid:durableId="411243003">
    <w:abstractNumId w:val="1"/>
  </w:num>
  <w:num w:numId="16" w16cid:durableId="605507768">
    <w:abstractNumId w:val="0"/>
  </w:num>
  <w:num w:numId="17" w16cid:durableId="17782023">
    <w:abstractNumId w:val="13"/>
  </w:num>
  <w:num w:numId="18" w16cid:durableId="1741826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2CC"/>
    <w:rsid w:val="000161DB"/>
    <w:rsid w:val="0001754C"/>
    <w:rsid w:val="00054E77"/>
    <w:rsid w:val="00070E5E"/>
    <w:rsid w:val="000C3C6C"/>
    <w:rsid w:val="001367BE"/>
    <w:rsid w:val="0016556B"/>
    <w:rsid w:val="00166E33"/>
    <w:rsid w:val="00196577"/>
    <w:rsid w:val="001E6C67"/>
    <w:rsid w:val="00216CDB"/>
    <w:rsid w:val="002267CC"/>
    <w:rsid w:val="002A3007"/>
    <w:rsid w:val="002C5DBE"/>
    <w:rsid w:val="003476EB"/>
    <w:rsid w:val="00371E4F"/>
    <w:rsid w:val="0040606A"/>
    <w:rsid w:val="00416B6E"/>
    <w:rsid w:val="00442016"/>
    <w:rsid w:val="00443B76"/>
    <w:rsid w:val="004606B1"/>
    <w:rsid w:val="004749CC"/>
    <w:rsid w:val="00486524"/>
    <w:rsid w:val="004A588F"/>
    <w:rsid w:val="00504EF3"/>
    <w:rsid w:val="0051112A"/>
    <w:rsid w:val="005561AE"/>
    <w:rsid w:val="00597E56"/>
    <w:rsid w:val="005B7EE0"/>
    <w:rsid w:val="005E70F2"/>
    <w:rsid w:val="0063280D"/>
    <w:rsid w:val="00642135"/>
    <w:rsid w:val="00662482"/>
    <w:rsid w:val="00666D45"/>
    <w:rsid w:val="006812D8"/>
    <w:rsid w:val="006B4BC8"/>
    <w:rsid w:val="006C116F"/>
    <w:rsid w:val="006D504C"/>
    <w:rsid w:val="006D752C"/>
    <w:rsid w:val="006F7FAC"/>
    <w:rsid w:val="00711FF9"/>
    <w:rsid w:val="007459B6"/>
    <w:rsid w:val="00764D6F"/>
    <w:rsid w:val="007F40FE"/>
    <w:rsid w:val="007F4758"/>
    <w:rsid w:val="00821FA2"/>
    <w:rsid w:val="00874293"/>
    <w:rsid w:val="00880EAD"/>
    <w:rsid w:val="008B12CC"/>
    <w:rsid w:val="008D5B4B"/>
    <w:rsid w:val="008D6C2E"/>
    <w:rsid w:val="008F23BB"/>
    <w:rsid w:val="00903368"/>
    <w:rsid w:val="00917D6A"/>
    <w:rsid w:val="00922BD6"/>
    <w:rsid w:val="00981582"/>
    <w:rsid w:val="00A07450"/>
    <w:rsid w:val="00A422C2"/>
    <w:rsid w:val="00AC0FB9"/>
    <w:rsid w:val="00B07155"/>
    <w:rsid w:val="00B82A78"/>
    <w:rsid w:val="00B830F2"/>
    <w:rsid w:val="00CA7D2C"/>
    <w:rsid w:val="00D065CE"/>
    <w:rsid w:val="00D62AFB"/>
    <w:rsid w:val="00D63821"/>
    <w:rsid w:val="00D858E9"/>
    <w:rsid w:val="00D94E1C"/>
    <w:rsid w:val="00DB6EF7"/>
    <w:rsid w:val="00DE45B5"/>
    <w:rsid w:val="00DF6D4C"/>
    <w:rsid w:val="00E26230"/>
    <w:rsid w:val="00EE214F"/>
    <w:rsid w:val="00EE4FF6"/>
    <w:rsid w:val="00F1034A"/>
    <w:rsid w:val="00F60BEA"/>
    <w:rsid w:val="00F6793B"/>
    <w:rsid w:val="00F94924"/>
    <w:rsid w:val="00FA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1CC49C"/>
  <w15:chartTrackingRefBased/>
  <w15:docId w15:val="{4AEE8CCE-1543-432E-9D06-C04C057D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B1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1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12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B1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B12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B12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B12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B12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B12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12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B12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B12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B12C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B12C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B12C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B12C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B12C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B12C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B12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B1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B12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B1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B12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B12C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B12C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B12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B12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B12C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B12CC"/>
    <w:rPr>
      <w:b/>
      <w:bCs/>
      <w:smallCaps/>
      <w:color w:val="0F4761" w:themeColor="accent1" w:themeShade="BF"/>
      <w:spacing w:val="5"/>
    </w:rPr>
  </w:style>
  <w:style w:type="character" w:styleId="ac">
    <w:name w:val="Strong"/>
    <w:uiPriority w:val="22"/>
    <w:qFormat/>
    <w:rsid w:val="00216CDB"/>
    <w:rPr>
      <w:b/>
      <w:bCs/>
    </w:rPr>
  </w:style>
  <w:style w:type="paragraph" w:styleId="ad">
    <w:name w:val="header"/>
    <w:basedOn w:val="a"/>
    <w:link w:val="ae"/>
    <w:uiPriority w:val="99"/>
    <w:unhideWhenUsed/>
    <w:rsid w:val="003476E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476EB"/>
  </w:style>
  <w:style w:type="paragraph" w:styleId="af">
    <w:name w:val="footer"/>
    <w:basedOn w:val="a"/>
    <w:link w:val="af0"/>
    <w:uiPriority w:val="99"/>
    <w:unhideWhenUsed/>
    <w:rsid w:val="003476E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476EB"/>
  </w:style>
  <w:style w:type="paragraph" w:styleId="af1">
    <w:name w:val="Normal (Web)"/>
    <w:basedOn w:val="a"/>
    <w:uiPriority w:val="99"/>
    <w:semiHidden/>
    <w:unhideWhenUsed/>
    <w:rsid w:val="00D63821"/>
    <w:rPr>
      <w:rFonts w:ascii="Times New Roman" w:hAnsi="Times New Roman" w:cs="Times New Roman"/>
    </w:rPr>
  </w:style>
  <w:style w:type="paragraph" w:customStyle="1" w:styleId="ParNoG">
    <w:name w:val="_ParNo_G"/>
    <w:basedOn w:val="a"/>
    <w:qFormat/>
    <w:rsid w:val="00DB6EF7"/>
    <w:pPr>
      <w:tabs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ascii="Times New Roman" w:hAnsi="Times New Roman" w:cs="Times New Roman"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11</Pages>
  <Words>2639</Words>
  <Characters>15044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Permanent Mission Turkmenistan</dc:creator>
  <cp:keywords/>
  <dc:description/>
  <cp:lastModifiedBy>s m</cp:lastModifiedBy>
  <cp:revision>13</cp:revision>
  <dcterms:created xsi:type="dcterms:W3CDTF">2025-04-18T14:14:00Z</dcterms:created>
  <dcterms:modified xsi:type="dcterms:W3CDTF">2025-04-23T07:24:00Z</dcterms:modified>
</cp:coreProperties>
</file>