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8401B" w:rsidRPr="00697755" w:rsidRDefault="00B8401B" w:rsidP="00B8401B">
      <w:pPr>
        <w:tabs>
          <w:tab w:val="left" w:pos="5103"/>
        </w:tabs>
        <w:spacing w:after="0" w:line="276" w:lineRule="auto"/>
        <w:jc w:val="both"/>
        <w:rPr>
          <w:rFonts w:asciiTheme="majorHAnsi" w:eastAsia="Times New Roman" w:hAnsiTheme="majorHAnsi" w:cs="Times New Roman"/>
          <w:sz w:val="28"/>
          <w:szCs w:val="28"/>
          <w:rtl/>
          <w:lang w:val="en-US" w:bidi="ar-QA"/>
        </w:rPr>
      </w:pPr>
      <w:r w:rsidRPr="00697755">
        <w:rPr>
          <w:rFonts w:asciiTheme="majorHAnsi" w:eastAsia="Times New Roman" w:hAnsiTheme="majorHAnsi" w:cs="Times New Roman"/>
          <w:sz w:val="28"/>
          <w:szCs w:val="28"/>
          <w:lang w:val="en-US"/>
        </w:rPr>
        <w:t xml:space="preserve">Ref.: </w:t>
      </w:r>
    </w:p>
    <w:p w:rsidR="00B8401B" w:rsidRPr="00FB5E2A" w:rsidRDefault="00B8401B" w:rsidP="00AF533A">
      <w:pPr>
        <w:spacing w:after="100" w:afterAutospacing="1"/>
        <w:ind w:firstLine="720"/>
        <w:jc w:val="both"/>
        <w:rPr>
          <w:rFonts w:asciiTheme="majorBidi" w:eastAsia="Times New Roman" w:hAnsiTheme="majorBidi" w:cstheme="majorBidi"/>
          <w:sz w:val="26"/>
          <w:szCs w:val="26"/>
          <w:lang w:eastAsia="ar-SA"/>
        </w:rPr>
      </w:pPr>
      <w:proofErr w:type="gramStart"/>
      <w:r w:rsidRPr="00FB5E2A">
        <w:rPr>
          <w:rFonts w:asciiTheme="majorBidi" w:hAnsiTheme="majorBidi" w:cstheme="majorBidi"/>
          <w:sz w:val="26"/>
          <w:szCs w:val="26"/>
        </w:rPr>
        <w:t>The Permanent Mission of the State of Qatar to the United Nations Office and other International Organizations in Geneva, presents its compliments to the</w:t>
      </w:r>
      <w:r w:rsidR="00FB5E2A" w:rsidRPr="00FB5E2A">
        <w:rPr>
          <w:rFonts w:asciiTheme="majorBidi" w:hAnsiTheme="majorBidi" w:cstheme="majorBidi"/>
          <w:bCs/>
          <w:sz w:val="26"/>
          <w:szCs w:val="26"/>
        </w:rPr>
        <w:t xml:space="preserve"> Secretariat of the Committee on the Elimination of Racial Discrimination at the</w:t>
      </w:r>
      <w:r w:rsidRPr="00FB5E2A">
        <w:rPr>
          <w:rFonts w:asciiTheme="majorBidi" w:hAnsiTheme="majorBidi" w:cstheme="majorBidi"/>
          <w:sz w:val="26"/>
          <w:szCs w:val="26"/>
        </w:rPr>
        <w:t xml:space="preserve"> Office of the High Commissioner for Human Rights (OHCHR) in Geneva and has the </w:t>
      </w:r>
      <w:proofErr w:type="spellStart"/>
      <w:r w:rsidRPr="00FB5E2A">
        <w:rPr>
          <w:rFonts w:asciiTheme="majorBidi" w:hAnsiTheme="majorBidi" w:cstheme="majorBidi"/>
          <w:sz w:val="26"/>
          <w:szCs w:val="26"/>
        </w:rPr>
        <w:t>honor</w:t>
      </w:r>
      <w:proofErr w:type="spellEnd"/>
      <w:r w:rsidRPr="00FB5E2A">
        <w:rPr>
          <w:rFonts w:asciiTheme="majorBidi" w:hAnsiTheme="majorBidi" w:cstheme="majorBidi"/>
          <w:sz w:val="26"/>
          <w:szCs w:val="26"/>
        </w:rPr>
        <w:t xml:space="preserve"> to </w:t>
      </w:r>
      <w:r w:rsidR="00FB5E2A" w:rsidRPr="00FB5E2A">
        <w:rPr>
          <w:rFonts w:asciiTheme="majorBidi" w:hAnsiTheme="majorBidi" w:cstheme="majorBidi"/>
          <w:sz w:val="26"/>
          <w:szCs w:val="26"/>
        </w:rPr>
        <w:t>communicate</w:t>
      </w:r>
      <w:r w:rsidRPr="00FB5E2A">
        <w:rPr>
          <w:rFonts w:asciiTheme="majorBidi" w:hAnsiTheme="majorBidi" w:cstheme="majorBidi"/>
          <w:sz w:val="26"/>
          <w:szCs w:val="26"/>
        </w:rPr>
        <w:t xml:space="preserve"> herewith the list of the State of Qatar delegation to the 112 session of the </w:t>
      </w:r>
      <w:r w:rsidR="005C7509" w:rsidRPr="00FB5E2A">
        <w:rPr>
          <w:rFonts w:asciiTheme="majorBidi" w:hAnsiTheme="majorBidi" w:cstheme="majorBidi"/>
          <w:sz w:val="26"/>
          <w:szCs w:val="26"/>
        </w:rPr>
        <w:t xml:space="preserve">CERD </w:t>
      </w:r>
      <w:r w:rsidRPr="00FB5E2A">
        <w:rPr>
          <w:rFonts w:asciiTheme="majorBidi" w:hAnsiTheme="majorBidi" w:cstheme="majorBidi"/>
          <w:bCs/>
          <w:sz w:val="26"/>
          <w:szCs w:val="26"/>
        </w:rPr>
        <w:t xml:space="preserve">Committee </w:t>
      </w:r>
      <w:r w:rsidR="00FB5E2A" w:rsidRPr="00FB5E2A">
        <w:rPr>
          <w:rFonts w:asciiTheme="majorBidi" w:hAnsiTheme="majorBidi" w:cstheme="majorBidi"/>
          <w:bCs/>
          <w:sz w:val="26"/>
          <w:szCs w:val="26"/>
        </w:rPr>
        <w:t>taking place from 8 – 26 April 2024</w:t>
      </w:r>
      <w:r w:rsidRPr="00FB5E2A">
        <w:rPr>
          <w:rFonts w:asciiTheme="majorBidi" w:hAnsiTheme="majorBidi" w:cstheme="majorBidi"/>
          <w:sz w:val="26"/>
          <w:szCs w:val="26"/>
        </w:rPr>
        <w:t>, headed by:</w:t>
      </w:r>
      <w:proofErr w:type="gramEnd"/>
      <w:r w:rsidRPr="00FB5E2A">
        <w:rPr>
          <w:rFonts w:asciiTheme="majorBidi" w:hAnsiTheme="majorBidi" w:cstheme="majorBidi"/>
          <w:sz w:val="26"/>
          <w:szCs w:val="26"/>
        </w:rPr>
        <w:t xml:space="preserve"> </w:t>
      </w:r>
    </w:p>
    <w:p w:rsidR="00B8401B" w:rsidRPr="00B8401B" w:rsidRDefault="00B8401B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H.E Dr. </w:t>
      </w:r>
      <w:proofErr w:type="spellStart"/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Turki</w:t>
      </w:r>
      <w:proofErr w:type="spellEnd"/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Abdulla Al-Mahmoud – Director of Human Rights Department – Ministry of Foreign Affairs.</w:t>
      </w:r>
    </w:p>
    <w:p w:rsidR="00B8401B" w:rsidRPr="00FB5E2A" w:rsidRDefault="00B8401B" w:rsidP="00AF533A">
      <w:pPr>
        <w:spacing w:after="0" w:line="240" w:lineRule="auto"/>
        <w:ind w:left="720"/>
        <w:jc w:val="both"/>
        <w:rPr>
          <w:rFonts w:asciiTheme="majorBidi" w:eastAsia="Times New Roman" w:hAnsiTheme="majorBidi" w:cstheme="majorBidi"/>
          <w:b/>
          <w:bCs/>
          <w:sz w:val="26"/>
          <w:szCs w:val="26"/>
          <w:lang w:val="en-US"/>
        </w:rPr>
      </w:pPr>
    </w:p>
    <w:p w:rsidR="00B8401B" w:rsidRPr="00FB5E2A" w:rsidRDefault="00B8401B" w:rsidP="00AA0C17">
      <w:pPr>
        <w:bidi/>
        <w:spacing w:after="0" w:line="240" w:lineRule="auto"/>
        <w:ind w:firstLine="720"/>
        <w:jc w:val="right"/>
        <w:rPr>
          <w:rFonts w:asciiTheme="majorBidi" w:eastAsia="Times New Roman" w:hAnsiTheme="majorBidi" w:cstheme="majorBidi"/>
          <w:sz w:val="26"/>
          <w:szCs w:val="26"/>
          <w:lang w:val="en" w:eastAsia="ar-SA"/>
        </w:rPr>
      </w:pPr>
      <w:r w:rsidRPr="00FB5E2A">
        <w:rPr>
          <w:rFonts w:asciiTheme="majorBidi" w:eastAsia="Times New Roman" w:hAnsiTheme="majorBidi" w:cstheme="majorBidi"/>
          <w:sz w:val="26"/>
          <w:szCs w:val="26"/>
          <w:lang w:val="en" w:eastAsia="ar-SA"/>
        </w:rPr>
        <w:t>In addition, the membership of:</w:t>
      </w:r>
    </w:p>
    <w:p w:rsidR="00B8401B" w:rsidRPr="00FB5E2A" w:rsidRDefault="00B8401B" w:rsidP="00AF533A">
      <w:pPr>
        <w:bidi/>
        <w:spacing w:after="0" w:line="240" w:lineRule="auto"/>
        <w:ind w:firstLine="720"/>
        <w:jc w:val="both"/>
        <w:rPr>
          <w:rFonts w:asciiTheme="majorBidi" w:eastAsia="Times New Roman" w:hAnsiTheme="majorBidi" w:cstheme="majorBidi"/>
          <w:sz w:val="26"/>
          <w:szCs w:val="26"/>
          <w:lang w:val="en" w:eastAsia="ar-SA"/>
        </w:rPr>
      </w:pPr>
      <w:r w:rsidRPr="00FB5E2A">
        <w:rPr>
          <w:rFonts w:asciiTheme="majorBidi" w:eastAsia="Times New Roman" w:hAnsiTheme="majorBidi" w:cstheme="majorBidi"/>
          <w:sz w:val="26"/>
          <w:szCs w:val="26"/>
          <w:lang w:val="en" w:eastAsia="ar-SA"/>
        </w:rPr>
        <w:tab/>
      </w:r>
    </w:p>
    <w:p w:rsidR="00B8401B" w:rsidRPr="00FB5E2A" w:rsidRDefault="00B8401B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Brigadier, </w:t>
      </w:r>
      <w:proofErr w:type="spellStart"/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Saad</w:t>
      </w:r>
      <w:proofErr w:type="spellEnd"/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AL-DOSARI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– 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Assistant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Director of Human Rights Department – Ministry of Interior.</w:t>
      </w:r>
    </w:p>
    <w:p w:rsidR="00B8401B" w:rsidRPr="00B8401B" w:rsidRDefault="00B8401B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Dr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. 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Ali Abdulla AL-JUSAIMAN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– </w:t>
      </w:r>
      <w:r w:rsidR="006D6F9E"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Deputy President of the Court of First Instance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– </w:t>
      </w:r>
      <w:r w:rsidR="006D6F9E"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Supreme Judiciary Council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.</w:t>
      </w:r>
    </w:p>
    <w:p w:rsidR="00B8401B" w:rsidRPr="00B8401B" w:rsidRDefault="006D6F9E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Dr. </w:t>
      </w:r>
      <w:proofErr w:type="spellStart"/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Fiesal</w:t>
      </w:r>
      <w:proofErr w:type="spellEnd"/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Mubarak AL-HAJRI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Senior Prosecutor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Public Prosecution.</w:t>
      </w:r>
    </w:p>
    <w:p w:rsidR="00B8401B" w:rsidRPr="00B8401B" w:rsidRDefault="00B8401B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Dr. Ali </w:t>
      </w:r>
      <w:proofErr w:type="spellStart"/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Jaber</w:t>
      </w:r>
      <w:proofErr w:type="spellEnd"/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</w:t>
      </w:r>
      <w:proofErr w:type="spellStart"/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Dharman</w:t>
      </w:r>
      <w:proofErr w:type="spellEnd"/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– Director of Legal Affairs – Ministry of Public Health.</w:t>
      </w:r>
    </w:p>
    <w:p w:rsidR="00B8401B" w:rsidRPr="00FB5E2A" w:rsidRDefault="00B8401B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Mr. Ali Al-</w:t>
      </w:r>
      <w:proofErr w:type="spellStart"/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M</w:t>
      </w:r>
      <w:r w:rsidR="006D6F9E"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a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arafi</w:t>
      </w:r>
      <w:proofErr w:type="spellEnd"/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– </w:t>
      </w:r>
      <w:r w:rsidR="006D6F9E"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Director of International Cooperation Affaires and Acting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Secretary General of the Qatari National Commission for Ed</w:t>
      </w:r>
      <w:r w:rsidR="006D6F9E"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ucation, Culture and Science </w:t>
      </w:r>
      <w:r w:rsidR="006D6F9E"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="006D6F9E"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Ministry of Education and Higher Education.</w:t>
      </w:r>
    </w:p>
    <w:p w:rsidR="00AA6559" w:rsidRPr="00B8401B" w:rsidRDefault="00AA6559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/>
        </w:rPr>
      </w:pP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Mr. Mahmoud Abdullah Al-Siddiqi – 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Director of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Labor 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office at the </w:t>
      </w:r>
      <w:r w:rsidR="00AF533A" w:rsidRPr="00AF533A">
        <w:rPr>
          <w:rFonts w:asciiTheme="majorBidi" w:eastAsia="Times New Roman" w:hAnsiTheme="majorBidi" w:cstheme="majorBidi"/>
          <w:sz w:val="26"/>
          <w:szCs w:val="26"/>
        </w:rPr>
        <w:t>P</w:t>
      </w:r>
      <w:proofErr w:type="spellStart"/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>ermanent</w:t>
      </w:r>
      <w:proofErr w:type="spellEnd"/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 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>Mission of the S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>tate of Qatar in Geneva.</w:t>
      </w:r>
    </w:p>
    <w:p w:rsidR="00AA6559" w:rsidRPr="00FB5E2A" w:rsidRDefault="001D668C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Ms. </w:t>
      </w:r>
      <w:proofErr w:type="spellStart"/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Nouf</w:t>
      </w:r>
      <w:proofErr w:type="spellEnd"/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AL-ABDULLA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Assistant Director of Family Development Department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Ministry of Social Development and Family.</w:t>
      </w:r>
    </w:p>
    <w:p w:rsidR="001D668C" w:rsidRPr="00FB5E2A" w:rsidRDefault="001D668C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Ms. </w:t>
      </w:r>
      <w:proofErr w:type="spellStart"/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Noora</w:t>
      </w:r>
      <w:proofErr w:type="spellEnd"/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</w:t>
      </w:r>
      <w:proofErr w:type="spellStart"/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Faraj</w:t>
      </w:r>
      <w:proofErr w:type="spellEnd"/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AL-MARRI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Head of Cases and Investigations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Ministry of Education and Higher Education.</w:t>
      </w:r>
    </w:p>
    <w:p w:rsidR="001D668C" w:rsidRPr="00B8401B" w:rsidRDefault="001D668C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Ms. Huda AL-KUWARI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First Legal Researcher 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 </w:t>
      </w:r>
      <w:r w:rsidR="00DD338F"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Ministry of Social Development and Family.</w:t>
      </w:r>
    </w:p>
    <w:p w:rsidR="00DD338F" w:rsidRPr="00FB5E2A" w:rsidRDefault="00B8401B" w:rsidP="00AF533A">
      <w:pPr>
        <w:pStyle w:val="ListParagraph"/>
        <w:numPr>
          <w:ilvl w:val="0"/>
          <w:numId w:val="4"/>
        </w:numPr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bookmarkStart w:id="0" w:name="_GoBack"/>
      <w:bookmarkEnd w:id="0"/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lastRenderedPageBreak/>
        <w:t xml:space="preserve">Ms. Sara </w:t>
      </w:r>
      <w:r w:rsidR="00DD338F"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>AL-SAADI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 – </w:t>
      </w:r>
      <w:r w:rsidR="00DD338F"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First Secretary, Office of the Minister of State for International Cooperation, Ministry of Foreign Affairs.</w:t>
      </w:r>
    </w:p>
    <w:p w:rsidR="00B8401B" w:rsidRPr="00FB5E2A" w:rsidRDefault="00DD338F" w:rsidP="00AF533A">
      <w:pPr>
        <w:numPr>
          <w:ilvl w:val="0"/>
          <w:numId w:val="4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/>
        </w:rPr>
      </w:pP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>Mr. Sheikh Sultan Khalid Al-</w:t>
      </w:r>
      <w:proofErr w:type="spellStart"/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>Thani</w:t>
      </w:r>
      <w:proofErr w:type="spellEnd"/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 – Second Secretary – Permanent Mission of the State of Qatar – Geneva.</w:t>
      </w:r>
    </w:p>
    <w:p w:rsidR="00DD338F" w:rsidRPr="00FB5E2A" w:rsidRDefault="00B8401B" w:rsidP="00AF533A">
      <w:pPr>
        <w:numPr>
          <w:ilvl w:val="0"/>
          <w:numId w:val="4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/>
        </w:rPr>
      </w:pP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Ms. </w:t>
      </w:r>
      <w:proofErr w:type="spellStart"/>
      <w:r w:rsidR="00DD338F"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>Wadha</w:t>
      </w:r>
      <w:proofErr w:type="spellEnd"/>
      <w:r w:rsidR="00DD338F"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 AL-KUWARI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 – </w:t>
      </w:r>
      <w:r w:rsidR="00DD338F"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Third Secretary </w:t>
      </w:r>
      <w:r w:rsidR="00DD338F"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>– Human Rights Department – Ministry of Foreign Affairs.</w:t>
      </w:r>
    </w:p>
    <w:p w:rsidR="00AA0C17" w:rsidRPr="00AA0C17" w:rsidRDefault="00AA0C17" w:rsidP="00AA0C17">
      <w:pPr>
        <w:pStyle w:val="ListParagraph"/>
        <w:numPr>
          <w:ilvl w:val="0"/>
          <w:numId w:val="4"/>
        </w:numPr>
        <w:rPr>
          <w:rFonts w:asciiTheme="majorBidi" w:eastAsia="Times New Roman" w:hAnsiTheme="majorBidi" w:cstheme="majorBidi"/>
          <w:sz w:val="26"/>
          <w:szCs w:val="26"/>
          <w:lang w:val="en-US"/>
        </w:rPr>
      </w:pPr>
      <w:r w:rsidRPr="00AA0C17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Ms. </w:t>
      </w:r>
      <w:proofErr w:type="spellStart"/>
      <w:r w:rsidRPr="00AA0C17">
        <w:rPr>
          <w:rFonts w:asciiTheme="majorBidi" w:eastAsia="Times New Roman" w:hAnsiTheme="majorBidi" w:cstheme="majorBidi"/>
          <w:sz w:val="26"/>
          <w:szCs w:val="26"/>
          <w:lang w:val="en-US"/>
        </w:rPr>
        <w:t>Aljazi</w:t>
      </w:r>
      <w:proofErr w:type="spellEnd"/>
      <w:r w:rsidRPr="00AA0C17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 AL-ATHBA, Third Secretary, Office of the Minister of State for International Cooperation, Ministry of Foreign Affairs</w:t>
      </w:r>
    </w:p>
    <w:p w:rsidR="00B8401B" w:rsidRPr="00B8401B" w:rsidRDefault="00B8401B" w:rsidP="00AF533A">
      <w:pPr>
        <w:numPr>
          <w:ilvl w:val="0"/>
          <w:numId w:val="4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/>
        </w:rPr>
      </w:pP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Ms. </w:t>
      </w:r>
      <w:proofErr w:type="spellStart"/>
      <w:r w:rsidR="005C7509"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>Maraj</w:t>
      </w:r>
      <w:proofErr w:type="spellEnd"/>
      <w:r w:rsidR="005C7509"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 AL-BUAINAIN </w:t>
      </w:r>
      <w:r w:rsidR="005C7509"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– </w:t>
      </w:r>
      <w:r w:rsidR="005C7509"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Third Legal Researcher </w:t>
      </w:r>
      <w:r w:rsidR="005C7509"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Ministry of </w:t>
      </w:r>
      <w:r w:rsidR="005C7509"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>Justice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>.</w:t>
      </w:r>
    </w:p>
    <w:p w:rsidR="005C7509" w:rsidRPr="00B8401B" w:rsidRDefault="00B8401B" w:rsidP="00AF533A">
      <w:pPr>
        <w:numPr>
          <w:ilvl w:val="0"/>
          <w:numId w:val="4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/>
        </w:rPr>
      </w:pP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Ms. </w:t>
      </w:r>
      <w:r w:rsidR="005C7509"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>Maryam AL-FADHALA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 </w:t>
      </w:r>
      <w:r w:rsidR="005C7509"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 xml:space="preserve">– </w:t>
      </w:r>
      <w:r w:rsidR="005C7509"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Third International Cooperation Researcher </w:t>
      </w:r>
      <w:r w:rsidR="005C7509" w:rsidRPr="00B8401B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–</w:t>
      </w:r>
      <w:r w:rsidR="005C7509"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Ministry of </w:t>
      </w:r>
      <w:r w:rsidR="005C7509" w:rsidRPr="00FB5E2A">
        <w:rPr>
          <w:rFonts w:asciiTheme="majorBidi" w:eastAsia="Times New Roman" w:hAnsiTheme="majorBidi" w:cstheme="majorBidi"/>
          <w:sz w:val="26"/>
          <w:szCs w:val="26"/>
          <w:lang w:val="en-US"/>
        </w:rPr>
        <w:t>Justice</w:t>
      </w:r>
      <w:r w:rsidR="005C7509"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>.</w:t>
      </w:r>
    </w:p>
    <w:p w:rsidR="00C35212" w:rsidRPr="00B8401B" w:rsidRDefault="00B8401B" w:rsidP="00AF533A">
      <w:pPr>
        <w:numPr>
          <w:ilvl w:val="0"/>
          <w:numId w:val="3"/>
        </w:numPr>
        <w:spacing w:after="120" w:line="360" w:lineRule="auto"/>
        <w:ind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lang w:val="en-US" w:bidi="ar-QA"/>
        </w:rPr>
      </w:pP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Ms. </w:t>
      </w:r>
      <w:r w:rsidR="005C7509" w:rsidRPr="00C35212">
        <w:rPr>
          <w:rFonts w:asciiTheme="majorBidi" w:eastAsia="Times New Roman" w:hAnsiTheme="majorBidi" w:cstheme="majorBidi"/>
          <w:sz w:val="26"/>
          <w:szCs w:val="26"/>
          <w:lang w:val="en-US"/>
        </w:rPr>
        <w:t>Maryam AL-QAHTANI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 – </w:t>
      </w:r>
      <w:r w:rsidR="005C7509" w:rsidRPr="00C35212">
        <w:rPr>
          <w:rFonts w:asciiTheme="majorBidi" w:eastAsia="Times New Roman" w:hAnsiTheme="majorBidi" w:cstheme="majorBidi"/>
          <w:sz w:val="26"/>
          <w:szCs w:val="26"/>
          <w:lang w:val="en-US"/>
        </w:rPr>
        <w:t>Third International Conferences and Agreements Researcher</w:t>
      </w:r>
      <w:r w:rsidRPr="00B8401B">
        <w:rPr>
          <w:rFonts w:asciiTheme="majorBidi" w:eastAsia="Times New Roman" w:hAnsiTheme="majorBidi" w:cstheme="majorBidi"/>
          <w:sz w:val="26"/>
          <w:szCs w:val="26"/>
          <w:lang w:val="en-US"/>
        </w:rPr>
        <w:t xml:space="preserve">– Human Rights Department – </w:t>
      </w:r>
      <w:r w:rsidR="00C35212" w:rsidRPr="00FB5E2A">
        <w:rPr>
          <w:rFonts w:asciiTheme="majorBidi" w:eastAsia="Times New Roman" w:hAnsiTheme="majorBidi" w:cstheme="majorBidi"/>
          <w:sz w:val="26"/>
          <w:szCs w:val="26"/>
          <w:lang w:val="en-US" w:bidi="ar-QA"/>
        </w:rPr>
        <w:t>Ministry of Social Development and Family.</w:t>
      </w:r>
    </w:p>
    <w:p w:rsidR="00B8401B" w:rsidRPr="00C35212" w:rsidRDefault="00B8401B" w:rsidP="00AF533A">
      <w:pPr>
        <w:spacing w:after="0" w:line="240" w:lineRule="auto"/>
        <w:ind w:left="1080" w:right="170"/>
        <w:contextualSpacing/>
        <w:jc w:val="both"/>
        <w:rPr>
          <w:rFonts w:asciiTheme="majorBidi" w:eastAsia="Times New Roman" w:hAnsiTheme="majorBidi" w:cstheme="majorBidi"/>
          <w:sz w:val="26"/>
          <w:szCs w:val="26"/>
          <w:rtl/>
          <w:lang w:val="en-US" w:eastAsia="ar-SA" w:bidi="ar-QA"/>
        </w:rPr>
      </w:pPr>
    </w:p>
    <w:p w:rsidR="00B8401B" w:rsidRPr="00FB5E2A" w:rsidRDefault="00B8401B" w:rsidP="00AF533A">
      <w:pPr>
        <w:spacing w:after="0" w:line="240" w:lineRule="auto"/>
        <w:ind w:firstLine="720"/>
        <w:jc w:val="both"/>
        <w:rPr>
          <w:rFonts w:asciiTheme="majorBidi" w:eastAsia="Times New Roman" w:hAnsiTheme="majorBidi" w:cstheme="majorBidi"/>
          <w:sz w:val="26"/>
          <w:szCs w:val="26"/>
          <w:lang w:val="en" w:eastAsia="ar-SA"/>
        </w:rPr>
      </w:pPr>
      <w:r w:rsidRPr="00FB5E2A">
        <w:rPr>
          <w:rFonts w:asciiTheme="majorBidi" w:eastAsia="Times New Roman" w:hAnsiTheme="majorBidi" w:cstheme="majorBidi"/>
          <w:sz w:val="26"/>
          <w:szCs w:val="26"/>
          <w:lang w:val="en-US" w:eastAsia="ar-SA"/>
        </w:rPr>
        <w:t xml:space="preserve">The Permanent Mission of the State of Qatar avails itself of this opportunity to renew to the </w:t>
      </w:r>
      <w:r w:rsidR="00FB5E2A" w:rsidRPr="00FB5E2A">
        <w:rPr>
          <w:rFonts w:asciiTheme="majorBidi" w:hAnsiTheme="majorBidi" w:cstheme="majorBidi"/>
          <w:sz w:val="26"/>
          <w:szCs w:val="26"/>
        </w:rPr>
        <w:t>the</w:t>
      </w:r>
      <w:r w:rsidR="00FB5E2A" w:rsidRPr="00FB5E2A">
        <w:rPr>
          <w:rFonts w:asciiTheme="majorBidi" w:hAnsiTheme="majorBidi" w:cstheme="majorBidi"/>
          <w:bCs/>
          <w:sz w:val="26"/>
          <w:szCs w:val="26"/>
        </w:rPr>
        <w:t xml:space="preserve"> Secretariat of the Committee on the Elimination of Racial Discrimination at the</w:t>
      </w:r>
      <w:r w:rsidR="00FB5E2A" w:rsidRPr="00FB5E2A">
        <w:rPr>
          <w:rFonts w:asciiTheme="majorBidi" w:hAnsiTheme="majorBidi" w:cstheme="majorBidi"/>
          <w:sz w:val="26"/>
          <w:szCs w:val="26"/>
        </w:rPr>
        <w:t xml:space="preserve"> Office of the High Commissioner for Human Rights (OHCHR)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eastAsia="ar-SA"/>
        </w:rPr>
        <w:t>, the assurances of its highest consideration.</w:t>
      </w:r>
    </w:p>
    <w:p w:rsidR="00B8401B" w:rsidRPr="00FB5E2A" w:rsidRDefault="00B8401B" w:rsidP="00AF533A">
      <w:pPr>
        <w:spacing w:after="0" w:line="240" w:lineRule="auto"/>
        <w:ind w:left="21"/>
        <w:jc w:val="both"/>
        <w:rPr>
          <w:rFonts w:asciiTheme="majorBidi" w:eastAsia="Times New Roman" w:hAnsiTheme="majorBidi" w:cstheme="majorBidi"/>
          <w:sz w:val="26"/>
          <w:szCs w:val="26"/>
          <w:lang w:val="en-US" w:eastAsia="ar-SA"/>
        </w:rPr>
      </w:pPr>
    </w:p>
    <w:p w:rsidR="00B8401B" w:rsidRPr="00FB5E2A" w:rsidRDefault="00B8401B" w:rsidP="00B8401B">
      <w:pPr>
        <w:spacing w:after="0" w:line="240" w:lineRule="auto"/>
        <w:jc w:val="both"/>
        <w:rPr>
          <w:rFonts w:asciiTheme="majorBidi" w:eastAsia="Times New Roman" w:hAnsiTheme="majorBidi" w:cstheme="majorBidi"/>
          <w:sz w:val="26"/>
          <w:szCs w:val="26"/>
          <w:lang w:val="en-US" w:eastAsia="ar-SA"/>
        </w:rPr>
      </w:pPr>
    </w:p>
    <w:p w:rsidR="00B8401B" w:rsidRPr="00FB5E2A" w:rsidRDefault="00B8401B" w:rsidP="00AA0C17">
      <w:pPr>
        <w:spacing w:after="0" w:line="240" w:lineRule="auto"/>
        <w:jc w:val="right"/>
        <w:rPr>
          <w:rFonts w:asciiTheme="majorBidi" w:eastAsia="Times New Roman" w:hAnsiTheme="majorBidi" w:cstheme="majorBidi"/>
          <w:sz w:val="26"/>
          <w:szCs w:val="26"/>
          <w:rtl/>
          <w:lang w:val="en-US" w:eastAsia="ar-SA" w:bidi="ar-QA"/>
        </w:rPr>
      </w:pPr>
      <w:r w:rsidRPr="00FB5E2A">
        <w:rPr>
          <w:rFonts w:asciiTheme="majorBidi" w:eastAsia="Times New Roman" w:hAnsiTheme="majorBidi" w:cstheme="majorBidi"/>
          <w:sz w:val="26"/>
          <w:szCs w:val="26"/>
          <w:lang w:val="en-US" w:eastAsia="ar-SA"/>
        </w:rPr>
        <w:t xml:space="preserve">Geneva, </w:t>
      </w:r>
      <w:r w:rsidR="00AA0C17">
        <w:rPr>
          <w:rFonts w:asciiTheme="majorBidi" w:eastAsia="Times New Roman" w:hAnsiTheme="majorBidi" w:cstheme="majorBidi"/>
          <w:sz w:val="26"/>
          <w:szCs w:val="26"/>
          <w:lang w:eastAsia="ar-SA"/>
        </w:rPr>
        <w:t>April</w:t>
      </w:r>
      <w:r w:rsidRPr="00FB5E2A">
        <w:rPr>
          <w:rFonts w:asciiTheme="majorBidi" w:eastAsia="Times New Roman" w:hAnsiTheme="majorBidi" w:cstheme="majorBidi"/>
          <w:sz w:val="26"/>
          <w:szCs w:val="26"/>
          <w:lang w:val="en-US" w:eastAsia="ar-SA"/>
        </w:rPr>
        <w:t xml:space="preserve"> </w:t>
      </w:r>
      <w:proofErr w:type="gramStart"/>
      <w:r w:rsidR="00AA0C17">
        <w:rPr>
          <w:rFonts w:asciiTheme="majorBidi" w:eastAsia="Times New Roman" w:hAnsiTheme="majorBidi" w:cstheme="majorBidi"/>
          <w:sz w:val="26"/>
          <w:szCs w:val="26"/>
          <w:lang w:val="en-US" w:eastAsia="ar-SA"/>
        </w:rPr>
        <w:t>17</w:t>
      </w:r>
      <w:r w:rsidRPr="00FB5E2A">
        <w:rPr>
          <w:rFonts w:asciiTheme="majorBidi" w:eastAsia="Times New Roman" w:hAnsiTheme="majorBidi" w:cstheme="majorBidi"/>
          <w:sz w:val="26"/>
          <w:szCs w:val="26"/>
          <w:vertAlign w:val="superscript"/>
          <w:lang w:val="en-US" w:eastAsia="ar-SA"/>
        </w:rPr>
        <w:t>th</w:t>
      </w:r>
      <w:proofErr w:type="gramEnd"/>
      <w:r w:rsidRPr="00FB5E2A">
        <w:rPr>
          <w:rFonts w:asciiTheme="majorBidi" w:eastAsia="Times New Roman" w:hAnsiTheme="majorBidi" w:cstheme="majorBidi"/>
          <w:sz w:val="26"/>
          <w:szCs w:val="26"/>
          <w:lang w:val="en-US" w:eastAsia="ar-SA"/>
        </w:rPr>
        <w:t>, 2024</w:t>
      </w:r>
    </w:p>
    <w:p w:rsidR="00B8401B" w:rsidRPr="00FB5E2A" w:rsidRDefault="00B8401B" w:rsidP="00B8401B">
      <w:pPr>
        <w:spacing w:after="0" w:line="240" w:lineRule="auto"/>
        <w:jc w:val="both"/>
        <w:rPr>
          <w:rFonts w:asciiTheme="majorBidi" w:eastAsia="Times New Roman" w:hAnsiTheme="majorBidi" w:cstheme="majorBidi"/>
          <w:sz w:val="26"/>
          <w:szCs w:val="26"/>
          <w:lang w:val="en-US" w:eastAsia="ar-SA"/>
        </w:rPr>
      </w:pPr>
    </w:p>
    <w:p w:rsidR="00B8401B" w:rsidRPr="00FB5E2A" w:rsidRDefault="00B8401B" w:rsidP="00B8401B">
      <w:pPr>
        <w:spacing w:after="0" w:line="240" w:lineRule="auto"/>
        <w:jc w:val="both"/>
        <w:rPr>
          <w:rFonts w:asciiTheme="majorBidi" w:eastAsia="Times New Roman" w:hAnsiTheme="majorBidi" w:cstheme="majorBidi"/>
          <w:sz w:val="26"/>
          <w:szCs w:val="26"/>
          <w:lang w:val="en-US" w:eastAsia="ar-SA"/>
        </w:rPr>
      </w:pPr>
    </w:p>
    <w:p w:rsidR="00B8401B" w:rsidRPr="00697755" w:rsidRDefault="00B8401B" w:rsidP="00B840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ar-SA"/>
        </w:rPr>
      </w:pPr>
    </w:p>
    <w:p w:rsidR="00B8401B" w:rsidRDefault="00B8401B" w:rsidP="00B840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ar-SA"/>
        </w:rPr>
      </w:pPr>
    </w:p>
    <w:p w:rsidR="00FB5E2A" w:rsidRDefault="00FB5E2A" w:rsidP="00B840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ar-SA"/>
        </w:rPr>
      </w:pPr>
    </w:p>
    <w:p w:rsidR="00FB5E2A" w:rsidRDefault="00FB5E2A" w:rsidP="00B840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ar-SA"/>
        </w:rPr>
      </w:pPr>
    </w:p>
    <w:p w:rsidR="00FB5E2A" w:rsidRDefault="00FB5E2A" w:rsidP="00B8401B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val="en-US" w:eastAsia="ar-SA"/>
        </w:rPr>
      </w:pPr>
    </w:p>
    <w:p w:rsidR="00B8401B" w:rsidRPr="00697755" w:rsidRDefault="00B8401B" w:rsidP="00B8401B">
      <w:pPr>
        <w:spacing w:after="0" w:line="240" w:lineRule="auto"/>
        <w:ind w:left="21"/>
        <w:jc w:val="both"/>
        <w:rPr>
          <w:rFonts w:asciiTheme="majorHAnsi" w:eastAsia="Times New Roman" w:hAnsiTheme="majorHAnsi" w:cs="Calibri"/>
          <w:b/>
          <w:bCs/>
          <w:sz w:val="24"/>
          <w:szCs w:val="24"/>
          <w:rtl/>
          <w:lang w:val="en-US" w:eastAsia="ar-SA"/>
        </w:rPr>
      </w:pPr>
    </w:p>
    <w:p w:rsidR="00FB5E2A" w:rsidRDefault="00FB5E2A" w:rsidP="00FB5E2A">
      <w:pPr>
        <w:spacing w:after="0"/>
        <w:rPr>
          <w:rFonts w:asciiTheme="majorHAnsi" w:eastAsia="Times New Roman" w:hAnsiTheme="majorHAnsi" w:cstheme="majorHAnsi"/>
          <w:b/>
          <w:bCs/>
          <w:sz w:val="20"/>
          <w:szCs w:val="20"/>
          <w:lang w:eastAsia="ar-SA"/>
        </w:rPr>
      </w:pPr>
      <w:r w:rsidRPr="00FB5E2A">
        <w:rPr>
          <w:rFonts w:asciiTheme="majorHAnsi" w:eastAsia="Times New Roman" w:hAnsiTheme="majorHAnsi" w:cstheme="majorHAnsi"/>
          <w:b/>
          <w:bCs/>
          <w:sz w:val="20"/>
          <w:szCs w:val="20"/>
          <w:lang w:eastAsia="ar-SA"/>
        </w:rPr>
        <w:t xml:space="preserve">Committee on the Elimination of Racial Discrimination </w:t>
      </w:r>
      <w:r>
        <w:rPr>
          <w:rFonts w:asciiTheme="majorHAnsi" w:eastAsia="Times New Roman" w:hAnsiTheme="majorHAnsi" w:cstheme="majorHAnsi"/>
          <w:b/>
          <w:bCs/>
          <w:sz w:val="20"/>
          <w:szCs w:val="20"/>
          <w:lang w:eastAsia="ar-SA"/>
        </w:rPr>
        <w:t>(CERD)</w:t>
      </w:r>
    </w:p>
    <w:p w:rsidR="00B8401B" w:rsidRPr="006E0E77" w:rsidRDefault="00FB5E2A" w:rsidP="00FB5E2A">
      <w:pPr>
        <w:spacing w:after="0"/>
        <w:rPr>
          <w:rtl/>
          <w:lang w:val="fr-CH" w:bidi="ar-QA"/>
        </w:rPr>
      </w:pPr>
      <w:r w:rsidRPr="00FB5E2A">
        <w:rPr>
          <w:rFonts w:asciiTheme="majorHAnsi" w:eastAsia="Times New Roman" w:hAnsiTheme="majorHAnsi" w:cstheme="majorHAnsi"/>
          <w:b/>
          <w:bCs/>
          <w:sz w:val="20"/>
          <w:szCs w:val="20"/>
          <w:lang w:val="fr-CH" w:eastAsia="ar-SA"/>
        </w:rPr>
        <w:t>OHCHR</w:t>
      </w:r>
      <w:r w:rsidRPr="00FB5E2A">
        <w:rPr>
          <w:rFonts w:asciiTheme="majorHAnsi" w:eastAsia="Times New Roman" w:hAnsiTheme="majorHAnsi" w:cstheme="majorHAnsi"/>
          <w:b/>
          <w:bCs/>
          <w:sz w:val="20"/>
          <w:szCs w:val="20"/>
          <w:lang w:val="fr-CH" w:eastAsia="ar-SA"/>
        </w:rPr>
        <w:br/>
        <w:t xml:space="preserve">8-14 Avenue de la Paix, 1211 Genève 10, </w:t>
      </w:r>
      <w:proofErr w:type="spellStart"/>
      <w:r w:rsidRPr="00FB5E2A">
        <w:rPr>
          <w:rFonts w:asciiTheme="majorHAnsi" w:eastAsia="Times New Roman" w:hAnsiTheme="majorHAnsi" w:cstheme="majorHAnsi"/>
          <w:b/>
          <w:bCs/>
          <w:sz w:val="20"/>
          <w:szCs w:val="20"/>
          <w:lang w:val="fr-CH" w:eastAsia="ar-SA"/>
        </w:rPr>
        <w:t>Switzerland</w:t>
      </w:r>
      <w:proofErr w:type="spellEnd"/>
      <w:r w:rsidRPr="00FB5E2A">
        <w:rPr>
          <w:rFonts w:asciiTheme="majorHAnsi" w:eastAsia="Times New Roman" w:hAnsiTheme="majorHAnsi" w:cstheme="majorHAnsi"/>
          <w:b/>
          <w:bCs/>
          <w:sz w:val="20"/>
          <w:szCs w:val="20"/>
          <w:lang w:val="fr-CH" w:eastAsia="ar-SA"/>
        </w:rPr>
        <w:br/>
        <w:t>Email: </w:t>
      </w:r>
      <w:hyperlink r:id="rId8" w:history="1">
        <w:r w:rsidRPr="00FB5E2A">
          <w:rPr>
            <w:rStyle w:val="Hyperlink"/>
            <w:rFonts w:asciiTheme="majorHAnsi" w:eastAsia="Times New Roman" w:hAnsiTheme="majorHAnsi" w:cstheme="majorHAnsi"/>
            <w:b/>
            <w:bCs/>
            <w:sz w:val="20"/>
            <w:szCs w:val="20"/>
            <w:lang w:val="fr-CH" w:eastAsia="ar-SA"/>
          </w:rPr>
          <w:t>OHCHR-cerd@un.org</w:t>
        </w:r>
      </w:hyperlink>
    </w:p>
    <w:p w:rsidR="004B05C0" w:rsidRPr="00FB5E2A" w:rsidRDefault="004B05C0">
      <w:pPr>
        <w:rPr>
          <w:lang w:val="fr-CH"/>
        </w:rPr>
      </w:pPr>
    </w:p>
    <w:sectPr w:rsidR="004B05C0" w:rsidRPr="00FB5E2A" w:rsidSect="00611147">
      <w:footerReference w:type="default" r:id="rId9"/>
      <w:endnotePr>
        <w:numFmt w:val="lowerLetter"/>
      </w:endnotePr>
      <w:pgSz w:w="11906" w:h="16838"/>
      <w:pgMar w:top="2778" w:right="1134" w:bottom="851" w:left="851" w:header="720" w:footer="1021" w:gutter="0"/>
      <w:cols w:space="720"/>
      <w:bidi/>
      <w:rtlGutter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33AD" w:rsidRDefault="00D233AD">
      <w:pPr>
        <w:spacing w:after="0" w:line="240" w:lineRule="auto"/>
      </w:pPr>
      <w:r>
        <w:separator/>
      </w:r>
    </w:p>
  </w:endnote>
  <w:endnote w:type="continuationSeparator" w:id="0">
    <w:p w:rsidR="00D233AD" w:rsidRDefault="00D233A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8E7" w:rsidRPr="00552C75" w:rsidRDefault="00D55ED0" w:rsidP="00704B19">
    <w:pPr>
      <w:pStyle w:val="Footer"/>
      <w:rPr>
        <w:rFonts w:ascii="Arial" w:hAnsi="Arial" w:cs="Arial"/>
        <w:b/>
        <w:bCs/>
        <w:sz w:val="20"/>
        <w:szCs w:val="20"/>
        <w:rtl/>
      </w:rPr>
    </w:pPr>
    <w:r>
      <w:rPr>
        <w:rFonts w:ascii="Arial" w:hAnsi="Arial" w:cs="Arial"/>
        <w:b/>
        <w:bCs/>
        <w:sz w:val="20"/>
        <w:szCs w:val="20"/>
      </w:rPr>
      <w:t xml:space="preserve">E.E.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33AD" w:rsidRDefault="00D233AD">
      <w:pPr>
        <w:spacing w:after="0" w:line="240" w:lineRule="auto"/>
      </w:pPr>
      <w:r>
        <w:separator/>
      </w:r>
    </w:p>
  </w:footnote>
  <w:footnote w:type="continuationSeparator" w:id="0">
    <w:p w:rsidR="00D233AD" w:rsidRDefault="00D233A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C6A42"/>
    <w:multiLevelType w:val="hybridMultilevel"/>
    <w:tmpl w:val="7D8855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B6C0B"/>
    <w:multiLevelType w:val="hybridMultilevel"/>
    <w:tmpl w:val="3C38AC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123DCB"/>
    <w:multiLevelType w:val="hybridMultilevel"/>
    <w:tmpl w:val="A2EA571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FF43BDE"/>
    <w:multiLevelType w:val="hybridMultilevel"/>
    <w:tmpl w:val="C532B110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numFmt w:val="lowerLetter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401B"/>
    <w:rsid w:val="001D668C"/>
    <w:rsid w:val="004B05C0"/>
    <w:rsid w:val="005C7509"/>
    <w:rsid w:val="006D6F9E"/>
    <w:rsid w:val="00756F47"/>
    <w:rsid w:val="00AA0C17"/>
    <w:rsid w:val="00AA6559"/>
    <w:rsid w:val="00AF533A"/>
    <w:rsid w:val="00B8401B"/>
    <w:rsid w:val="00C35212"/>
    <w:rsid w:val="00D233AD"/>
    <w:rsid w:val="00D55ED0"/>
    <w:rsid w:val="00DD338F"/>
    <w:rsid w:val="00FB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6DB17724"/>
  <w15:chartTrackingRefBased/>
  <w15:docId w15:val="{831F3626-318C-4491-A9AC-F3749C8C0B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401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B840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8401B"/>
  </w:style>
  <w:style w:type="paragraph" w:styleId="ListParagraph">
    <w:name w:val="List Paragraph"/>
    <w:basedOn w:val="Normal"/>
    <w:uiPriority w:val="34"/>
    <w:qFormat/>
    <w:rsid w:val="00B8401B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B5E2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OHCHR-cerd@un.org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67E5C9-53F1-45FD-B732-4ED8618FE4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2457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Elobaid</dc:creator>
  <cp:keywords/>
  <dc:description/>
  <cp:lastModifiedBy>Elobaid</cp:lastModifiedBy>
  <cp:revision>2</cp:revision>
  <dcterms:created xsi:type="dcterms:W3CDTF">2024-04-17T08:33:00Z</dcterms:created>
  <dcterms:modified xsi:type="dcterms:W3CDTF">2024-04-17T08:33:00Z</dcterms:modified>
</cp:coreProperties>
</file>