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55D068" w14:textId="77777777" w:rsidR="00581B61" w:rsidRDefault="00581B61">
      <w:pPr>
        <w:rPr>
          <w:b/>
          <w:sz w:val="32"/>
          <w:szCs w:val="32"/>
        </w:rPr>
      </w:pPr>
    </w:p>
    <w:p w14:paraId="2228E852" w14:textId="77777777" w:rsidR="00581B61" w:rsidRDefault="00581B61">
      <w:pPr>
        <w:rPr>
          <w:b/>
          <w:sz w:val="32"/>
          <w:szCs w:val="32"/>
        </w:rPr>
      </w:pPr>
    </w:p>
    <w:p w14:paraId="166550A8" w14:textId="77777777" w:rsidR="00581B61" w:rsidRPr="00581B61" w:rsidRDefault="00581B61" w:rsidP="00581B61">
      <w:pPr>
        <w:rPr>
          <w:b/>
          <w:sz w:val="32"/>
          <w:szCs w:val="32"/>
        </w:rPr>
      </w:pPr>
      <w:r w:rsidRPr="00581B61">
        <w:rPr>
          <w:b/>
          <w:sz w:val="32"/>
          <w:szCs w:val="32"/>
        </w:rPr>
        <w:t>Follow Up Report</w:t>
      </w:r>
    </w:p>
    <w:p w14:paraId="47D3FFB8" w14:textId="77777777" w:rsidR="00581B61" w:rsidRPr="00581B61" w:rsidRDefault="00581B61" w:rsidP="00581B61">
      <w:pPr>
        <w:rPr>
          <w:b/>
          <w:sz w:val="32"/>
          <w:szCs w:val="32"/>
        </w:rPr>
      </w:pPr>
      <w:r w:rsidRPr="00581B61">
        <w:rPr>
          <w:b/>
          <w:sz w:val="32"/>
          <w:szCs w:val="32"/>
        </w:rPr>
        <w:t>To the United Nations</w:t>
      </w:r>
    </w:p>
    <w:p w14:paraId="2B0602A6" w14:textId="77777777" w:rsidR="00581B61" w:rsidRPr="00581B61" w:rsidRDefault="00581B61" w:rsidP="00581B61">
      <w:pPr>
        <w:rPr>
          <w:b/>
          <w:sz w:val="32"/>
          <w:szCs w:val="32"/>
        </w:rPr>
      </w:pPr>
      <w:r w:rsidRPr="00581B61">
        <w:rPr>
          <w:b/>
          <w:sz w:val="32"/>
          <w:szCs w:val="32"/>
        </w:rPr>
        <w:t>Committee on Elimination of Racial Discrimination</w:t>
      </w:r>
    </w:p>
    <w:p w14:paraId="20A054C0" w14:textId="77777777" w:rsidR="00581B61" w:rsidRDefault="00581B61" w:rsidP="00581B61">
      <w:pPr>
        <w:rPr>
          <w:b/>
          <w:sz w:val="32"/>
          <w:szCs w:val="32"/>
        </w:rPr>
      </w:pPr>
    </w:p>
    <w:p w14:paraId="41E0174D" w14:textId="77777777" w:rsidR="00581B61" w:rsidRDefault="00E130CE" w:rsidP="00581B61">
      <w:pPr>
        <w:rPr>
          <w:b/>
          <w:sz w:val="32"/>
          <w:szCs w:val="32"/>
        </w:rPr>
      </w:pPr>
      <w:r>
        <w:rPr>
          <w:noProof/>
          <w:lang w:val="en-GB" w:eastAsia="en-GB"/>
        </w:rPr>
        <w:drawing>
          <wp:inline distT="0" distB="0" distL="0" distR="0" wp14:anchorId="3D754F83" wp14:editId="58781840">
            <wp:extent cx="2847975" cy="1600200"/>
            <wp:effectExtent l="0" t="0" r="9525" b="0"/>
            <wp:docPr id="3" name="Picture 3" descr="Image result for free photos of syrian refug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ree photos of syrian refuge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7975" cy="1600200"/>
                    </a:xfrm>
                    <a:prstGeom prst="rect">
                      <a:avLst/>
                    </a:prstGeom>
                    <a:noFill/>
                    <a:ln>
                      <a:noFill/>
                    </a:ln>
                  </pic:spPr>
                </pic:pic>
              </a:graphicData>
            </a:graphic>
          </wp:inline>
        </w:drawing>
      </w:r>
    </w:p>
    <w:p w14:paraId="4CEABEBC" w14:textId="77777777" w:rsidR="00E130CE" w:rsidRPr="00961EDF" w:rsidRDefault="007F3971" w:rsidP="00581B61">
      <w:pPr>
        <w:rPr>
          <w:b/>
          <w:sz w:val="48"/>
          <w:szCs w:val="48"/>
        </w:rPr>
      </w:pPr>
      <w:r w:rsidRPr="00961EDF">
        <w:rPr>
          <w:b/>
          <w:sz w:val="48"/>
          <w:szCs w:val="48"/>
        </w:rPr>
        <w:t>IMMIGRATION</w:t>
      </w:r>
    </w:p>
    <w:p w14:paraId="64A4235D" w14:textId="77777777" w:rsidR="007F3971" w:rsidRDefault="007F3971" w:rsidP="00581B61">
      <w:pPr>
        <w:rPr>
          <w:b/>
          <w:sz w:val="32"/>
          <w:szCs w:val="32"/>
        </w:rPr>
      </w:pPr>
    </w:p>
    <w:p w14:paraId="07ED844D" w14:textId="77777777" w:rsidR="007F3971" w:rsidRDefault="007F3971" w:rsidP="00581B61">
      <w:pPr>
        <w:rPr>
          <w:b/>
          <w:sz w:val="32"/>
          <w:szCs w:val="32"/>
        </w:rPr>
      </w:pPr>
    </w:p>
    <w:p w14:paraId="3DF92576" w14:textId="77777777" w:rsidR="00581B61" w:rsidRPr="00581B61" w:rsidRDefault="00581B61" w:rsidP="00581B61">
      <w:pPr>
        <w:rPr>
          <w:b/>
          <w:sz w:val="32"/>
          <w:szCs w:val="32"/>
        </w:rPr>
      </w:pPr>
      <w:r w:rsidRPr="00581B61">
        <w:rPr>
          <w:b/>
          <w:sz w:val="32"/>
          <w:szCs w:val="32"/>
        </w:rPr>
        <w:t>Submitted by:</w:t>
      </w:r>
    </w:p>
    <w:p w14:paraId="1A1EEF25" w14:textId="77777777" w:rsidR="00581B61" w:rsidRPr="00581B61" w:rsidRDefault="00581B61" w:rsidP="00581B61">
      <w:pPr>
        <w:rPr>
          <w:b/>
          <w:sz w:val="32"/>
          <w:szCs w:val="32"/>
        </w:rPr>
      </w:pPr>
      <w:r w:rsidRPr="00581B61">
        <w:rPr>
          <w:b/>
          <w:sz w:val="32"/>
          <w:szCs w:val="32"/>
        </w:rPr>
        <w:t>Prof. Margaret Drew</w:t>
      </w:r>
    </w:p>
    <w:p w14:paraId="2FC918A9" w14:textId="77777777" w:rsidR="00581B61" w:rsidRDefault="00581B61" w:rsidP="00E130CE">
      <w:pPr>
        <w:rPr>
          <w:b/>
          <w:sz w:val="32"/>
          <w:szCs w:val="32"/>
        </w:rPr>
      </w:pPr>
      <w:r w:rsidRPr="00581B61">
        <w:rPr>
          <w:b/>
          <w:sz w:val="32"/>
          <w:szCs w:val="32"/>
        </w:rPr>
        <w:t>University of Massachusetts School of Law</w:t>
      </w:r>
    </w:p>
    <w:p w14:paraId="0D87AFD0" w14:textId="77777777" w:rsidR="007E22F5" w:rsidRDefault="007E22F5" w:rsidP="00E130CE">
      <w:pPr>
        <w:rPr>
          <w:b/>
          <w:sz w:val="32"/>
          <w:szCs w:val="32"/>
        </w:rPr>
      </w:pPr>
      <w:r>
        <w:rPr>
          <w:b/>
          <w:sz w:val="32"/>
          <w:szCs w:val="32"/>
        </w:rPr>
        <w:t>Joined By</w:t>
      </w:r>
    </w:p>
    <w:p w14:paraId="32DD7D69" w14:textId="24D3C067" w:rsidR="007E22F5" w:rsidRDefault="003E667B" w:rsidP="00E130CE">
      <w:pPr>
        <w:rPr>
          <w:b/>
          <w:sz w:val="32"/>
          <w:szCs w:val="32"/>
        </w:rPr>
      </w:pPr>
      <w:r>
        <w:rPr>
          <w:b/>
          <w:sz w:val="32"/>
          <w:szCs w:val="32"/>
        </w:rPr>
        <w:t>P</w:t>
      </w:r>
      <w:r w:rsidR="007E22F5">
        <w:rPr>
          <w:b/>
          <w:sz w:val="32"/>
          <w:szCs w:val="32"/>
        </w:rPr>
        <w:t>rof. Irene Scharf</w:t>
      </w:r>
    </w:p>
    <w:p w14:paraId="6861D80E" w14:textId="77777777" w:rsidR="007E22F5" w:rsidRDefault="007E22F5" w:rsidP="00E130CE">
      <w:pPr>
        <w:rPr>
          <w:b/>
          <w:sz w:val="32"/>
          <w:szCs w:val="32"/>
        </w:rPr>
      </w:pPr>
      <w:r>
        <w:rPr>
          <w:b/>
          <w:sz w:val="32"/>
          <w:szCs w:val="32"/>
        </w:rPr>
        <w:t>University of Massachusetts School of Law</w:t>
      </w:r>
    </w:p>
    <w:p w14:paraId="11A3CAEF" w14:textId="0644192E" w:rsidR="007E22F5" w:rsidRDefault="007E22F5" w:rsidP="00E130CE">
      <w:pPr>
        <w:rPr>
          <w:b/>
          <w:sz w:val="32"/>
          <w:szCs w:val="32"/>
        </w:rPr>
      </w:pPr>
      <w:r>
        <w:rPr>
          <w:b/>
          <w:sz w:val="32"/>
          <w:szCs w:val="32"/>
        </w:rPr>
        <w:t xml:space="preserve">Director, Immigration Clinic </w:t>
      </w:r>
    </w:p>
    <w:p w14:paraId="268664CD" w14:textId="77777777" w:rsidR="007E22F5" w:rsidRDefault="007E22F5" w:rsidP="00E130CE">
      <w:pPr>
        <w:rPr>
          <w:b/>
          <w:sz w:val="32"/>
          <w:szCs w:val="32"/>
        </w:rPr>
      </w:pPr>
    </w:p>
    <w:p w14:paraId="50C3EA67" w14:textId="77777777" w:rsidR="004D21EF" w:rsidRDefault="004D21EF" w:rsidP="00E130CE">
      <w:pPr>
        <w:rPr>
          <w:b/>
          <w:sz w:val="32"/>
          <w:szCs w:val="32"/>
        </w:rPr>
        <w:sectPr w:rsidR="004D21EF" w:rsidSect="00961EDF">
          <w:footerReference w:type="default" r:id="rId9"/>
          <w:footerReference w:type="first" r:id="rId10"/>
          <w:pgSz w:w="12240" w:h="15840"/>
          <w:pgMar w:top="1440" w:right="1440" w:bottom="1440" w:left="1440" w:header="720" w:footer="720" w:gutter="0"/>
          <w:pgBorders w:offsetFrom="page">
            <w:top w:val="single" w:sz="4" w:space="24" w:color="5B9BD5" w:themeColor="accent1"/>
            <w:left w:val="single" w:sz="4" w:space="24" w:color="5B9BD5" w:themeColor="accent1"/>
            <w:bottom w:val="single" w:sz="4" w:space="24" w:color="5B9BD5" w:themeColor="accent1"/>
            <w:right w:val="single" w:sz="4" w:space="24" w:color="5B9BD5" w:themeColor="accent1"/>
          </w:pgBorders>
          <w:cols w:space="720"/>
          <w:titlePg/>
          <w:docGrid w:linePitch="360"/>
        </w:sectPr>
      </w:pPr>
    </w:p>
    <w:p w14:paraId="0704578D" w14:textId="77777777" w:rsidR="004D21EF" w:rsidRDefault="004D21EF" w:rsidP="00E130CE">
      <w:pPr>
        <w:rPr>
          <w:b/>
          <w:sz w:val="32"/>
          <w:szCs w:val="32"/>
        </w:rPr>
      </w:pPr>
    </w:p>
    <w:p w14:paraId="191D33C4" w14:textId="77777777" w:rsidR="00CD36BF" w:rsidRDefault="006E1C20" w:rsidP="00CD36BF">
      <w:pPr>
        <w:jc w:val="left"/>
        <w:rPr>
          <w:sz w:val="32"/>
          <w:szCs w:val="32"/>
        </w:rPr>
      </w:pPr>
      <w:r>
        <w:rPr>
          <w:sz w:val="32"/>
          <w:szCs w:val="32"/>
        </w:rPr>
        <w:t>T</w:t>
      </w:r>
      <w:r w:rsidR="00CD36BF">
        <w:rPr>
          <w:sz w:val="32"/>
          <w:szCs w:val="32"/>
        </w:rPr>
        <w:t>his report addresses</w:t>
      </w:r>
      <w:r w:rsidR="008A0E75">
        <w:rPr>
          <w:sz w:val="32"/>
          <w:szCs w:val="32"/>
        </w:rPr>
        <w:t xml:space="preserve"> portions of</w:t>
      </w:r>
      <w:r w:rsidR="00CD36BF">
        <w:rPr>
          <w:sz w:val="32"/>
          <w:szCs w:val="32"/>
        </w:rPr>
        <w:t xml:space="preserve"> Paragraph 18 </w:t>
      </w:r>
      <w:r w:rsidR="00441E4B">
        <w:rPr>
          <w:sz w:val="32"/>
          <w:szCs w:val="32"/>
        </w:rPr>
        <w:t xml:space="preserve">of </w:t>
      </w:r>
      <w:r w:rsidR="004D0EDE">
        <w:rPr>
          <w:sz w:val="32"/>
          <w:szCs w:val="32"/>
        </w:rPr>
        <w:t>the Committee’s</w:t>
      </w:r>
      <w:r w:rsidR="00441E4B">
        <w:rPr>
          <w:sz w:val="32"/>
          <w:szCs w:val="32"/>
        </w:rPr>
        <w:t xml:space="preserve"> Concluding Observations</w:t>
      </w:r>
      <w:r w:rsidR="00353D6D">
        <w:rPr>
          <w:sz w:val="32"/>
          <w:szCs w:val="32"/>
        </w:rPr>
        <w:t xml:space="preserve"> regarding the treatment of immigrants </w:t>
      </w:r>
      <w:r>
        <w:rPr>
          <w:sz w:val="32"/>
          <w:szCs w:val="32"/>
        </w:rPr>
        <w:t>in</w:t>
      </w:r>
      <w:r w:rsidR="00353D6D">
        <w:rPr>
          <w:sz w:val="32"/>
          <w:szCs w:val="32"/>
        </w:rPr>
        <w:t xml:space="preserve"> the United States</w:t>
      </w:r>
      <w:r w:rsidR="002F4831">
        <w:rPr>
          <w:sz w:val="32"/>
          <w:szCs w:val="32"/>
        </w:rPr>
        <w:t>.</w:t>
      </w:r>
    </w:p>
    <w:p w14:paraId="1057A525" w14:textId="77777777" w:rsidR="007F44A6" w:rsidRDefault="007F44A6">
      <w:pPr>
        <w:rPr>
          <w:sz w:val="32"/>
          <w:szCs w:val="32"/>
        </w:rPr>
      </w:pPr>
    </w:p>
    <w:p w14:paraId="0D674619" w14:textId="77777777" w:rsidR="00441E4B" w:rsidRPr="00441E4B" w:rsidRDefault="00441E4B" w:rsidP="007F44A6">
      <w:pPr>
        <w:jc w:val="left"/>
        <w:rPr>
          <w:b/>
          <w:i/>
          <w:sz w:val="32"/>
          <w:szCs w:val="32"/>
        </w:rPr>
      </w:pPr>
      <w:r w:rsidRPr="00441E4B">
        <w:rPr>
          <w:b/>
          <w:i/>
          <w:sz w:val="32"/>
          <w:szCs w:val="32"/>
        </w:rPr>
        <w:t>Introduction</w:t>
      </w:r>
      <w:bookmarkStart w:id="0" w:name="_GoBack"/>
      <w:bookmarkEnd w:id="0"/>
    </w:p>
    <w:p w14:paraId="4DF8F5C3" w14:textId="77777777" w:rsidR="007F44A6" w:rsidRDefault="007F44A6" w:rsidP="007F44A6">
      <w:pPr>
        <w:jc w:val="left"/>
        <w:rPr>
          <w:sz w:val="32"/>
          <w:szCs w:val="32"/>
        </w:rPr>
      </w:pPr>
      <w:r>
        <w:rPr>
          <w:sz w:val="32"/>
          <w:szCs w:val="32"/>
        </w:rPr>
        <w:t xml:space="preserve">While the State has made efforts in some areas of immigration redress, as </w:t>
      </w:r>
      <w:r w:rsidR="00441E4B">
        <w:rPr>
          <w:sz w:val="32"/>
          <w:szCs w:val="32"/>
        </w:rPr>
        <w:t>described</w:t>
      </w:r>
      <w:r>
        <w:rPr>
          <w:sz w:val="32"/>
          <w:szCs w:val="32"/>
        </w:rPr>
        <w:t xml:space="preserve"> in the government’s follow-up report, major </w:t>
      </w:r>
      <w:r w:rsidR="00441E4B">
        <w:rPr>
          <w:sz w:val="32"/>
          <w:szCs w:val="32"/>
        </w:rPr>
        <w:t>barriers remain in assuring that immigra</w:t>
      </w:r>
      <w:r w:rsidR="005F1642">
        <w:rPr>
          <w:sz w:val="32"/>
          <w:szCs w:val="32"/>
        </w:rPr>
        <w:t xml:space="preserve">tion rights </w:t>
      </w:r>
      <w:r w:rsidR="00441E4B">
        <w:rPr>
          <w:sz w:val="32"/>
          <w:szCs w:val="32"/>
        </w:rPr>
        <w:t>are preserved.  Three specific areas are</w:t>
      </w:r>
      <w:r>
        <w:rPr>
          <w:sz w:val="32"/>
          <w:szCs w:val="32"/>
        </w:rPr>
        <w:t xml:space="preserve"> addressed in this report</w:t>
      </w:r>
      <w:r w:rsidR="00441E4B">
        <w:rPr>
          <w:sz w:val="32"/>
          <w:szCs w:val="32"/>
        </w:rPr>
        <w:t xml:space="preserve">:  the ongoing lack of appointed counsel in </w:t>
      </w:r>
      <w:r w:rsidR="002F4831">
        <w:rPr>
          <w:sz w:val="32"/>
          <w:szCs w:val="32"/>
        </w:rPr>
        <w:t xml:space="preserve">civil </w:t>
      </w:r>
      <w:r w:rsidR="00441E4B">
        <w:rPr>
          <w:sz w:val="32"/>
          <w:szCs w:val="32"/>
        </w:rPr>
        <w:t xml:space="preserve">deportation hearings; the detention of women headed families and children in secure facilities; </w:t>
      </w:r>
      <w:r w:rsidR="005F1642">
        <w:rPr>
          <w:sz w:val="32"/>
          <w:szCs w:val="32"/>
        </w:rPr>
        <w:t xml:space="preserve">and </w:t>
      </w:r>
      <w:r w:rsidR="00441E4B">
        <w:rPr>
          <w:sz w:val="32"/>
          <w:szCs w:val="32"/>
        </w:rPr>
        <w:t xml:space="preserve">the increasingly hostile, anti- immigrant action being taken by certain U.S. states. </w:t>
      </w:r>
    </w:p>
    <w:p w14:paraId="62F91B05" w14:textId="77777777" w:rsidR="00A47C17" w:rsidRDefault="00A47C17" w:rsidP="007F44A6">
      <w:pPr>
        <w:jc w:val="left"/>
        <w:rPr>
          <w:sz w:val="32"/>
          <w:szCs w:val="32"/>
        </w:rPr>
      </w:pPr>
      <w:r w:rsidRPr="00441E4B">
        <w:rPr>
          <w:b/>
          <w:i/>
          <w:sz w:val="32"/>
          <w:szCs w:val="32"/>
        </w:rPr>
        <w:t>Inadequate Protections for Immigrants in Civil Immigration Proceedings</w:t>
      </w:r>
      <w:r>
        <w:rPr>
          <w:sz w:val="32"/>
          <w:szCs w:val="32"/>
        </w:rPr>
        <w:t>:</w:t>
      </w:r>
    </w:p>
    <w:p w14:paraId="098E7F36" w14:textId="4D290C75" w:rsidR="00023A89" w:rsidRDefault="002F4831" w:rsidP="007F44A6">
      <w:pPr>
        <w:jc w:val="left"/>
        <w:rPr>
          <w:sz w:val="32"/>
          <w:szCs w:val="32"/>
        </w:rPr>
      </w:pPr>
      <w:r>
        <w:rPr>
          <w:sz w:val="32"/>
          <w:szCs w:val="32"/>
        </w:rPr>
        <w:t>M</w:t>
      </w:r>
      <w:r w:rsidR="007F44A6">
        <w:rPr>
          <w:sz w:val="32"/>
          <w:szCs w:val="32"/>
        </w:rPr>
        <w:t>any aspects of the civil</w:t>
      </w:r>
      <w:r>
        <w:rPr>
          <w:sz w:val="32"/>
          <w:szCs w:val="32"/>
        </w:rPr>
        <w:t xml:space="preserve"> immigration and deportation hearing </w:t>
      </w:r>
      <w:r w:rsidR="006E1C20">
        <w:rPr>
          <w:sz w:val="32"/>
          <w:szCs w:val="32"/>
        </w:rPr>
        <w:t>process continue</w:t>
      </w:r>
      <w:r w:rsidR="007F44A6">
        <w:rPr>
          <w:sz w:val="32"/>
          <w:szCs w:val="32"/>
        </w:rPr>
        <w:t xml:space="preserve"> to resemble criminal </w:t>
      </w:r>
      <w:r w:rsidR="005F1642">
        <w:rPr>
          <w:sz w:val="32"/>
          <w:szCs w:val="32"/>
        </w:rPr>
        <w:t>hearings, though</w:t>
      </w:r>
      <w:r w:rsidR="00441E4B">
        <w:rPr>
          <w:sz w:val="32"/>
          <w:szCs w:val="32"/>
        </w:rPr>
        <w:t xml:space="preserve"> without the attendant safeguards</w:t>
      </w:r>
      <w:r>
        <w:rPr>
          <w:sz w:val="32"/>
          <w:szCs w:val="32"/>
        </w:rPr>
        <w:t xml:space="preserve"> provided </w:t>
      </w:r>
      <w:r w:rsidR="005F1642">
        <w:rPr>
          <w:sz w:val="32"/>
          <w:szCs w:val="32"/>
        </w:rPr>
        <w:t xml:space="preserve">defendants </w:t>
      </w:r>
      <w:r>
        <w:rPr>
          <w:sz w:val="32"/>
          <w:szCs w:val="32"/>
        </w:rPr>
        <w:t>in criminal hearings</w:t>
      </w:r>
      <w:r w:rsidR="007F44A6">
        <w:rPr>
          <w:sz w:val="32"/>
          <w:szCs w:val="32"/>
        </w:rPr>
        <w:t xml:space="preserve">.  For example, </w:t>
      </w:r>
      <w:r w:rsidR="00CD36BF">
        <w:rPr>
          <w:sz w:val="32"/>
          <w:szCs w:val="32"/>
        </w:rPr>
        <w:t>w</w:t>
      </w:r>
      <w:r w:rsidR="00CD36BF" w:rsidRPr="00CD36BF">
        <w:rPr>
          <w:sz w:val="32"/>
          <w:szCs w:val="32"/>
        </w:rPr>
        <w:t xml:space="preserve">hile immigration  </w:t>
      </w:r>
      <w:r w:rsidR="005F1642">
        <w:rPr>
          <w:sz w:val="32"/>
          <w:szCs w:val="32"/>
        </w:rPr>
        <w:t xml:space="preserve">case of “removal” (formerly deportation)_are characterized by the U.S. courts </w:t>
      </w:r>
      <w:r w:rsidR="00CD36BF" w:rsidRPr="00CD36BF">
        <w:rPr>
          <w:sz w:val="32"/>
          <w:szCs w:val="32"/>
        </w:rPr>
        <w:t xml:space="preserve"> as civil in nature, in practice</w:t>
      </w:r>
      <w:r w:rsidR="00B158B1">
        <w:rPr>
          <w:sz w:val="32"/>
          <w:szCs w:val="32"/>
        </w:rPr>
        <w:t>,</w:t>
      </w:r>
      <w:r w:rsidR="00CD36BF" w:rsidRPr="00CD36BF">
        <w:rPr>
          <w:sz w:val="32"/>
          <w:szCs w:val="32"/>
        </w:rPr>
        <w:t xml:space="preserve"> the methods employed </w:t>
      </w:r>
      <w:r w:rsidR="00B158B1">
        <w:rPr>
          <w:sz w:val="32"/>
          <w:szCs w:val="32"/>
        </w:rPr>
        <w:t xml:space="preserve">when immigrants are charged with being removable </w:t>
      </w:r>
      <w:r w:rsidR="00CD36BF" w:rsidRPr="00CD36BF">
        <w:rPr>
          <w:sz w:val="32"/>
          <w:szCs w:val="32"/>
        </w:rPr>
        <w:t xml:space="preserve">are </w:t>
      </w:r>
      <w:r w:rsidR="00B158B1">
        <w:rPr>
          <w:sz w:val="32"/>
          <w:szCs w:val="32"/>
        </w:rPr>
        <w:t xml:space="preserve">strikingly similar </w:t>
      </w:r>
      <w:r w:rsidR="00CD36BF" w:rsidRPr="00CD36BF">
        <w:rPr>
          <w:sz w:val="32"/>
          <w:szCs w:val="32"/>
        </w:rPr>
        <w:t xml:space="preserve"> to</w:t>
      </w:r>
      <w:r w:rsidR="00B158B1">
        <w:rPr>
          <w:sz w:val="32"/>
          <w:szCs w:val="32"/>
        </w:rPr>
        <w:t xml:space="preserve"> the processing of</w:t>
      </w:r>
      <w:r w:rsidR="00CD36BF" w:rsidRPr="00CD36BF">
        <w:rPr>
          <w:sz w:val="32"/>
          <w:szCs w:val="32"/>
        </w:rPr>
        <w:t xml:space="preserve"> criminal </w:t>
      </w:r>
      <w:r w:rsidR="00B158B1">
        <w:rPr>
          <w:sz w:val="32"/>
          <w:szCs w:val="32"/>
        </w:rPr>
        <w:t xml:space="preserve">cases, </w:t>
      </w:r>
      <w:r w:rsidR="00CD36BF" w:rsidRPr="00CD36BF">
        <w:rPr>
          <w:sz w:val="32"/>
          <w:szCs w:val="32"/>
        </w:rPr>
        <w:t>, such as detention (jail</w:t>
      </w:r>
      <w:r w:rsidR="00441E4B">
        <w:rPr>
          <w:sz w:val="32"/>
          <w:szCs w:val="32"/>
        </w:rPr>
        <w:t xml:space="preserve"> equivalent</w:t>
      </w:r>
      <w:r w:rsidR="00CD36BF" w:rsidRPr="00CD36BF">
        <w:rPr>
          <w:sz w:val="32"/>
          <w:szCs w:val="32"/>
        </w:rPr>
        <w:t>)</w:t>
      </w:r>
      <w:r w:rsidR="00441E4B">
        <w:rPr>
          <w:sz w:val="32"/>
          <w:szCs w:val="32"/>
        </w:rPr>
        <w:t xml:space="preserve"> and</w:t>
      </w:r>
      <w:r w:rsidR="00CD36BF" w:rsidRPr="00CD36BF">
        <w:rPr>
          <w:sz w:val="32"/>
          <w:szCs w:val="32"/>
        </w:rPr>
        <w:t xml:space="preserve"> bond  (bail</w:t>
      </w:r>
      <w:r w:rsidR="00441E4B">
        <w:rPr>
          <w:sz w:val="32"/>
          <w:szCs w:val="32"/>
        </w:rPr>
        <w:t xml:space="preserve"> equivalent</w:t>
      </w:r>
      <w:r w:rsidR="00CD36BF" w:rsidRPr="00CD36BF">
        <w:rPr>
          <w:sz w:val="32"/>
          <w:szCs w:val="32"/>
        </w:rPr>
        <w:t>).</w:t>
      </w:r>
      <w:r w:rsidR="00023A89">
        <w:rPr>
          <w:sz w:val="32"/>
          <w:szCs w:val="32"/>
        </w:rPr>
        <w:t xml:space="preserve">  Detentio</w:t>
      </w:r>
      <w:r>
        <w:rPr>
          <w:sz w:val="32"/>
          <w:szCs w:val="32"/>
        </w:rPr>
        <w:t xml:space="preserve">n conditions, addressed </w:t>
      </w:r>
      <w:r w:rsidR="00023A89">
        <w:rPr>
          <w:sz w:val="32"/>
          <w:szCs w:val="32"/>
        </w:rPr>
        <w:t>below, continue to be inadequate</w:t>
      </w:r>
      <w:r w:rsidR="00B158B1">
        <w:rPr>
          <w:sz w:val="32"/>
          <w:szCs w:val="32"/>
        </w:rPr>
        <w:t xml:space="preserve"> around the country, but</w:t>
      </w:r>
      <w:r w:rsidR="00023A89">
        <w:rPr>
          <w:sz w:val="32"/>
          <w:szCs w:val="32"/>
        </w:rPr>
        <w:t xml:space="preserve"> particularly on the southwest border.  Bond </w:t>
      </w:r>
      <w:r w:rsidR="00B158B1">
        <w:rPr>
          <w:sz w:val="32"/>
          <w:szCs w:val="32"/>
        </w:rPr>
        <w:t>amount</w:t>
      </w:r>
      <w:r w:rsidR="00023A89">
        <w:rPr>
          <w:sz w:val="32"/>
          <w:szCs w:val="32"/>
        </w:rPr>
        <w:t xml:space="preserve">s, even when low by U.S. standards, are meaningless to those who have no resources, virtually assuring ongoing detention until </w:t>
      </w:r>
      <w:r w:rsidR="00B158B1">
        <w:rPr>
          <w:sz w:val="32"/>
          <w:szCs w:val="32"/>
        </w:rPr>
        <w:t xml:space="preserve">the </w:t>
      </w:r>
      <w:r w:rsidR="00023A89">
        <w:rPr>
          <w:sz w:val="32"/>
          <w:szCs w:val="32"/>
        </w:rPr>
        <w:t>hearing</w:t>
      </w:r>
      <w:r w:rsidR="00B158B1">
        <w:rPr>
          <w:sz w:val="32"/>
          <w:szCs w:val="32"/>
        </w:rPr>
        <w:t xml:space="preserve"> before an immigration judge</w:t>
      </w:r>
      <w:r w:rsidR="00023A89">
        <w:rPr>
          <w:sz w:val="32"/>
          <w:szCs w:val="32"/>
        </w:rPr>
        <w:t>.</w:t>
      </w:r>
    </w:p>
    <w:p w14:paraId="0076669D" w14:textId="44700572" w:rsidR="00F26E88" w:rsidRDefault="00AB60DD" w:rsidP="007F44A6">
      <w:pPr>
        <w:jc w:val="left"/>
        <w:rPr>
          <w:sz w:val="32"/>
          <w:szCs w:val="32"/>
        </w:rPr>
      </w:pPr>
      <w:r>
        <w:rPr>
          <w:sz w:val="32"/>
          <w:szCs w:val="32"/>
        </w:rPr>
        <w:t>In criminal proceedings the state appoints counsel for the charged i</w:t>
      </w:r>
      <w:r w:rsidR="006E1095">
        <w:rPr>
          <w:sz w:val="32"/>
          <w:szCs w:val="32"/>
        </w:rPr>
        <w:t>ndividuals.</w:t>
      </w:r>
      <w:r>
        <w:rPr>
          <w:sz w:val="32"/>
          <w:szCs w:val="32"/>
        </w:rPr>
        <w:t xml:space="preserve"> </w:t>
      </w:r>
      <w:r w:rsidR="006E1095">
        <w:rPr>
          <w:sz w:val="32"/>
          <w:szCs w:val="32"/>
        </w:rPr>
        <w:t>Most</w:t>
      </w:r>
      <w:r w:rsidR="00844A05">
        <w:rPr>
          <w:sz w:val="32"/>
          <w:szCs w:val="32"/>
        </w:rPr>
        <w:t xml:space="preserve"> immigration cases</w:t>
      </w:r>
      <w:r w:rsidR="006E1095">
        <w:rPr>
          <w:sz w:val="32"/>
          <w:szCs w:val="32"/>
        </w:rPr>
        <w:t xml:space="preserve">, however, </w:t>
      </w:r>
      <w:r w:rsidR="00844A05">
        <w:rPr>
          <w:sz w:val="32"/>
          <w:szCs w:val="32"/>
        </w:rPr>
        <w:t>are categorized as</w:t>
      </w:r>
      <w:r>
        <w:rPr>
          <w:sz w:val="32"/>
          <w:szCs w:val="32"/>
        </w:rPr>
        <w:t xml:space="preserve"> civil</w:t>
      </w:r>
      <w:r w:rsidR="006E1095">
        <w:rPr>
          <w:sz w:val="32"/>
          <w:szCs w:val="32"/>
        </w:rPr>
        <w:t xml:space="preserve"> </w:t>
      </w:r>
      <w:r w:rsidR="006E1095">
        <w:rPr>
          <w:sz w:val="32"/>
          <w:szCs w:val="32"/>
        </w:rPr>
        <w:lastRenderedPageBreak/>
        <w:t>and no counsel is appointed.  That is the case</w:t>
      </w:r>
      <w:r w:rsidR="00844A05">
        <w:rPr>
          <w:sz w:val="32"/>
          <w:szCs w:val="32"/>
        </w:rPr>
        <w:t xml:space="preserve"> even though </w:t>
      </w:r>
      <w:r w:rsidR="006E1095">
        <w:rPr>
          <w:sz w:val="32"/>
          <w:szCs w:val="32"/>
        </w:rPr>
        <w:t>deportation actions</w:t>
      </w:r>
      <w:r>
        <w:rPr>
          <w:sz w:val="32"/>
          <w:szCs w:val="32"/>
        </w:rPr>
        <w:t xml:space="preserve"> carry serious</w:t>
      </w:r>
      <w:r w:rsidR="00844A05">
        <w:rPr>
          <w:sz w:val="32"/>
          <w:szCs w:val="32"/>
        </w:rPr>
        <w:t>,</w:t>
      </w:r>
      <w:r w:rsidR="00B72FB3">
        <w:rPr>
          <w:sz w:val="32"/>
          <w:szCs w:val="32"/>
        </w:rPr>
        <w:t xml:space="preserve"> </w:t>
      </w:r>
      <w:r>
        <w:rPr>
          <w:sz w:val="32"/>
          <w:szCs w:val="32"/>
        </w:rPr>
        <w:t>dangerous</w:t>
      </w:r>
      <w:r w:rsidR="00844A05">
        <w:rPr>
          <w:sz w:val="32"/>
          <w:szCs w:val="32"/>
        </w:rPr>
        <w:t>, and sometimes life-threatening</w:t>
      </w:r>
      <w:r>
        <w:rPr>
          <w:sz w:val="32"/>
          <w:szCs w:val="32"/>
        </w:rPr>
        <w:t xml:space="preserve"> consequences for immigrants</w:t>
      </w:r>
      <w:r w:rsidR="006E1095">
        <w:rPr>
          <w:sz w:val="32"/>
          <w:szCs w:val="32"/>
        </w:rPr>
        <w:t>.</w:t>
      </w:r>
      <w:r>
        <w:rPr>
          <w:sz w:val="32"/>
          <w:szCs w:val="32"/>
        </w:rPr>
        <w:t xml:space="preserve">  The state relies upon non-governmental organizations to provide legal assistance to immigrants throughout </w:t>
      </w:r>
      <w:r w:rsidR="007631BB">
        <w:rPr>
          <w:sz w:val="32"/>
          <w:szCs w:val="32"/>
        </w:rPr>
        <w:t>civil</w:t>
      </w:r>
      <w:r>
        <w:rPr>
          <w:sz w:val="32"/>
          <w:szCs w:val="32"/>
        </w:rPr>
        <w:t xml:space="preserve"> proceedings</w:t>
      </w:r>
      <w:r w:rsidR="00AF2FA4">
        <w:rPr>
          <w:sz w:val="32"/>
          <w:szCs w:val="32"/>
        </w:rPr>
        <w:t xml:space="preserve">, but </w:t>
      </w:r>
      <w:r>
        <w:rPr>
          <w:sz w:val="32"/>
          <w:szCs w:val="32"/>
        </w:rPr>
        <w:t>lawyer availability</w:t>
      </w:r>
      <w:r w:rsidR="00AF2FA4">
        <w:rPr>
          <w:sz w:val="32"/>
          <w:szCs w:val="32"/>
        </w:rPr>
        <w:t xml:space="preserve"> provided by these organizations is scant</w:t>
      </w:r>
      <w:r>
        <w:rPr>
          <w:sz w:val="32"/>
          <w:szCs w:val="32"/>
        </w:rPr>
        <w:t xml:space="preserve">.  </w:t>
      </w:r>
      <w:r w:rsidR="007631BB">
        <w:rPr>
          <w:sz w:val="32"/>
          <w:szCs w:val="32"/>
        </w:rPr>
        <w:t>Immigration c</w:t>
      </w:r>
      <w:r>
        <w:rPr>
          <w:sz w:val="32"/>
          <w:szCs w:val="32"/>
        </w:rPr>
        <w:t xml:space="preserve">ourts do provide information on </w:t>
      </w:r>
      <w:r w:rsidR="00AF2FA4">
        <w:rPr>
          <w:sz w:val="32"/>
          <w:szCs w:val="32"/>
        </w:rPr>
        <w:t xml:space="preserve">the </w:t>
      </w:r>
      <w:r>
        <w:rPr>
          <w:sz w:val="32"/>
          <w:szCs w:val="32"/>
        </w:rPr>
        <w:t xml:space="preserve">entities available to provide </w:t>
      </w:r>
      <w:r w:rsidR="007631BB">
        <w:rPr>
          <w:sz w:val="32"/>
          <w:szCs w:val="32"/>
        </w:rPr>
        <w:t xml:space="preserve">individual </w:t>
      </w:r>
      <w:r w:rsidR="00023A89">
        <w:rPr>
          <w:sz w:val="32"/>
          <w:szCs w:val="32"/>
        </w:rPr>
        <w:t>representation</w:t>
      </w:r>
      <w:r w:rsidR="00AF2FA4">
        <w:rPr>
          <w:sz w:val="32"/>
          <w:szCs w:val="32"/>
        </w:rPr>
        <w:t>,</w:t>
      </w:r>
      <w:r w:rsidR="00023A89">
        <w:rPr>
          <w:sz w:val="32"/>
          <w:szCs w:val="32"/>
        </w:rPr>
        <w:t xml:space="preserve"> but what is not reported is the </w:t>
      </w:r>
      <w:r w:rsidR="002F4831">
        <w:rPr>
          <w:sz w:val="32"/>
          <w:szCs w:val="32"/>
        </w:rPr>
        <w:t>limited number of attorneys available to</w:t>
      </w:r>
      <w:r w:rsidR="00023A89">
        <w:rPr>
          <w:sz w:val="32"/>
          <w:szCs w:val="32"/>
        </w:rPr>
        <w:t xml:space="preserve"> immigrants</w:t>
      </w:r>
      <w:r w:rsidR="00AF2FA4">
        <w:rPr>
          <w:sz w:val="32"/>
          <w:szCs w:val="32"/>
        </w:rPr>
        <w:t xml:space="preserve"> because of</w:t>
      </w:r>
      <w:r w:rsidR="00023A89">
        <w:rPr>
          <w:sz w:val="32"/>
          <w:szCs w:val="32"/>
        </w:rPr>
        <w:t xml:space="preserve"> the overwhelming numbers seeking assistance.  While the govern</w:t>
      </w:r>
      <w:r w:rsidR="007631BB">
        <w:rPr>
          <w:sz w:val="32"/>
          <w:szCs w:val="32"/>
        </w:rPr>
        <w:t>ment funds some immigration assistance</w:t>
      </w:r>
      <w:r w:rsidR="00023A89">
        <w:rPr>
          <w:sz w:val="32"/>
          <w:szCs w:val="32"/>
        </w:rPr>
        <w:t xml:space="preserve"> </w:t>
      </w:r>
      <w:r w:rsidR="007631BB">
        <w:rPr>
          <w:sz w:val="32"/>
          <w:szCs w:val="32"/>
        </w:rPr>
        <w:t>through</w:t>
      </w:r>
      <w:r w:rsidR="00023A89">
        <w:rPr>
          <w:sz w:val="32"/>
          <w:szCs w:val="32"/>
        </w:rPr>
        <w:t xml:space="preserve"> legal </w:t>
      </w:r>
      <w:r w:rsidR="007631BB">
        <w:rPr>
          <w:sz w:val="32"/>
          <w:szCs w:val="32"/>
        </w:rPr>
        <w:t>services grants, those services</w:t>
      </w:r>
      <w:r w:rsidR="00023A89">
        <w:rPr>
          <w:sz w:val="32"/>
          <w:szCs w:val="32"/>
        </w:rPr>
        <w:t xml:space="preserve"> </w:t>
      </w:r>
      <w:r w:rsidR="007631BB">
        <w:rPr>
          <w:sz w:val="32"/>
          <w:szCs w:val="32"/>
        </w:rPr>
        <w:t>are</w:t>
      </w:r>
      <w:r w:rsidR="00023A89">
        <w:rPr>
          <w:sz w:val="32"/>
          <w:szCs w:val="32"/>
        </w:rPr>
        <w:t xml:space="preserve"> available </w:t>
      </w:r>
      <w:r w:rsidR="002F4831">
        <w:rPr>
          <w:sz w:val="32"/>
          <w:szCs w:val="32"/>
        </w:rPr>
        <w:t>primarily though established</w:t>
      </w:r>
      <w:r w:rsidR="00023A89">
        <w:rPr>
          <w:sz w:val="32"/>
          <w:szCs w:val="32"/>
        </w:rPr>
        <w:t xml:space="preserve"> legal service organizations </w:t>
      </w:r>
      <w:r w:rsidR="002F4831">
        <w:rPr>
          <w:sz w:val="32"/>
          <w:szCs w:val="32"/>
        </w:rPr>
        <w:t xml:space="preserve">and </w:t>
      </w:r>
      <w:r w:rsidR="00AF2FA4">
        <w:rPr>
          <w:sz w:val="32"/>
          <w:szCs w:val="32"/>
        </w:rPr>
        <w:t xml:space="preserve">are </w:t>
      </w:r>
      <w:r w:rsidR="002F4831">
        <w:rPr>
          <w:sz w:val="32"/>
          <w:szCs w:val="32"/>
        </w:rPr>
        <w:t xml:space="preserve">often limited to </w:t>
      </w:r>
      <w:r w:rsidR="00023A89">
        <w:rPr>
          <w:sz w:val="32"/>
          <w:szCs w:val="32"/>
        </w:rPr>
        <w:t xml:space="preserve"> individuals who have experienced intimate partner abuse, human trafficking</w:t>
      </w:r>
      <w:r w:rsidR="00AF2FA4">
        <w:rPr>
          <w:sz w:val="32"/>
          <w:szCs w:val="32"/>
        </w:rPr>
        <w:t>,</w:t>
      </w:r>
      <w:r w:rsidR="00023A89">
        <w:rPr>
          <w:sz w:val="32"/>
          <w:szCs w:val="32"/>
        </w:rPr>
        <w:t xml:space="preserve"> or have</w:t>
      </w:r>
      <w:r w:rsidR="007631BB">
        <w:rPr>
          <w:sz w:val="32"/>
          <w:szCs w:val="32"/>
        </w:rPr>
        <w:t xml:space="preserve"> otherwise</w:t>
      </w:r>
      <w:r w:rsidR="00023A89">
        <w:rPr>
          <w:sz w:val="32"/>
          <w:szCs w:val="32"/>
        </w:rPr>
        <w:t xml:space="preserve"> been </w:t>
      </w:r>
      <w:r w:rsidR="007631BB">
        <w:rPr>
          <w:sz w:val="32"/>
          <w:szCs w:val="32"/>
        </w:rPr>
        <w:t xml:space="preserve">victims of </w:t>
      </w:r>
      <w:r w:rsidR="00023A89">
        <w:rPr>
          <w:sz w:val="32"/>
          <w:szCs w:val="32"/>
        </w:rPr>
        <w:t>crimes</w:t>
      </w:r>
      <w:r w:rsidR="002F4831">
        <w:rPr>
          <w:sz w:val="32"/>
          <w:szCs w:val="32"/>
        </w:rPr>
        <w:t xml:space="preserve"> (grants under the Violence Against Women Act)</w:t>
      </w:r>
      <w:r w:rsidR="00023A89">
        <w:rPr>
          <w:sz w:val="32"/>
          <w:szCs w:val="32"/>
        </w:rPr>
        <w:t xml:space="preserve">.  </w:t>
      </w:r>
      <w:r w:rsidR="002F4831">
        <w:rPr>
          <w:sz w:val="32"/>
          <w:szCs w:val="32"/>
        </w:rPr>
        <w:t>Under these grants, r</w:t>
      </w:r>
      <w:r w:rsidR="00023A89">
        <w:rPr>
          <w:sz w:val="32"/>
          <w:szCs w:val="32"/>
        </w:rPr>
        <w:t>epresentation by legal service organizations is typically</w:t>
      </w:r>
      <w:r w:rsidR="00033C58">
        <w:rPr>
          <w:sz w:val="32"/>
          <w:szCs w:val="32"/>
        </w:rPr>
        <w:t>, but not always,</w:t>
      </w:r>
      <w:r w:rsidR="00023A89">
        <w:rPr>
          <w:sz w:val="32"/>
          <w:szCs w:val="32"/>
        </w:rPr>
        <w:t xml:space="preserve"> limited </w:t>
      </w:r>
      <w:r w:rsidR="00DB60D3">
        <w:rPr>
          <w:sz w:val="32"/>
          <w:szCs w:val="32"/>
        </w:rPr>
        <w:t xml:space="preserve">to self-petitioning and other administrative processes that are </w:t>
      </w:r>
      <w:r w:rsidR="00AF2FA4">
        <w:rPr>
          <w:sz w:val="32"/>
          <w:szCs w:val="32"/>
        </w:rPr>
        <w:t>distinct</w:t>
      </w:r>
      <w:r w:rsidR="00DB60D3">
        <w:rPr>
          <w:sz w:val="32"/>
          <w:szCs w:val="32"/>
        </w:rPr>
        <w:t xml:space="preserve"> from </w:t>
      </w:r>
      <w:r w:rsidR="00AF2FA4">
        <w:rPr>
          <w:sz w:val="32"/>
          <w:szCs w:val="32"/>
        </w:rPr>
        <w:t xml:space="preserve">proceedings in the </w:t>
      </w:r>
      <w:r w:rsidR="00DB60D3">
        <w:rPr>
          <w:sz w:val="32"/>
          <w:szCs w:val="32"/>
        </w:rPr>
        <w:t xml:space="preserve">immigration courts.  </w:t>
      </w:r>
      <w:r w:rsidR="007631BB">
        <w:rPr>
          <w:sz w:val="32"/>
          <w:szCs w:val="32"/>
        </w:rPr>
        <w:t>Representation in Immigration Court is not</w:t>
      </w:r>
      <w:r w:rsidR="00B72FB3">
        <w:rPr>
          <w:sz w:val="32"/>
          <w:szCs w:val="32"/>
        </w:rPr>
        <w:t xml:space="preserve"> always</w:t>
      </w:r>
      <w:r w:rsidR="007631BB">
        <w:rPr>
          <w:sz w:val="32"/>
          <w:szCs w:val="32"/>
        </w:rPr>
        <w:t xml:space="preserve"> government funded through legal service organizations</w:t>
      </w:r>
      <w:r w:rsidR="00033C58">
        <w:rPr>
          <w:sz w:val="32"/>
          <w:szCs w:val="32"/>
        </w:rPr>
        <w:t xml:space="preserve"> and that funding is limited when compared with the number of cases that pass through Immigration Court</w:t>
      </w:r>
      <w:r w:rsidR="007631BB">
        <w:rPr>
          <w:sz w:val="32"/>
          <w:szCs w:val="32"/>
        </w:rPr>
        <w:t xml:space="preserve">. </w:t>
      </w:r>
    </w:p>
    <w:p w14:paraId="3AB2FFC7" w14:textId="188DB0E5" w:rsidR="007F44A6" w:rsidRDefault="00DB60D3" w:rsidP="007F44A6">
      <w:pPr>
        <w:jc w:val="left"/>
        <w:rPr>
          <w:sz w:val="32"/>
          <w:szCs w:val="32"/>
        </w:rPr>
      </w:pPr>
      <w:r>
        <w:rPr>
          <w:sz w:val="32"/>
          <w:szCs w:val="32"/>
        </w:rPr>
        <w:t xml:space="preserve">The state accurately describes its process of informing immigrants of where they might obtain legal counsel, but </w:t>
      </w:r>
      <w:r w:rsidR="007631BB">
        <w:rPr>
          <w:sz w:val="32"/>
          <w:szCs w:val="32"/>
        </w:rPr>
        <w:t xml:space="preserve">emphasize that </w:t>
      </w:r>
      <w:r>
        <w:rPr>
          <w:sz w:val="32"/>
          <w:szCs w:val="32"/>
        </w:rPr>
        <w:t xml:space="preserve">immigrant parties may have counsel </w:t>
      </w:r>
      <w:r w:rsidRPr="00DB60D3">
        <w:rPr>
          <w:i/>
          <w:sz w:val="32"/>
          <w:szCs w:val="32"/>
        </w:rPr>
        <w:t>at no cost to the state</w:t>
      </w:r>
      <w:r>
        <w:rPr>
          <w:sz w:val="32"/>
          <w:szCs w:val="32"/>
        </w:rPr>
        <w:t>.  The failure of the state to provide counsel renders the opportunity for immigrant parties to have an attorney meaningless for m</w:t>
      </w:r>
      <w:r w:rsidR="00AF41A0">
        <w:rPr>
          <w:sz w:val="32"/>
          <w:szCs w:val="32"/>
        </w:rPr>
        <w:t>any</w:t>
      </w:r>
      <w:r w:rsidR="002F4831">
        <w:rPr>
          <w:sz w:val="32"/>
          <w:szCs w:val="32"/>
        </w:rPr>
        <w:t xml:space="preserve"> in need</w:t>
      </w:r>
      <w:r>
        <w:rPr>
          <w:sz w:val="32"/>
          <w:szCs w:val="32"/>
        </w:rPr>
        <w:t>.  Without funds to hire private counsel, and with inadequate resources for no-cost counsel, immigrants are left to navigate proceedings with</w:t>
      </w:r>
      <w:r w:rsidR="00AF41A0">
        <w:rPr>
          <w:sz w:val="32"/>
          <w:szCs w:val="32"/>
        </w:rPr>
        <w:t xml:space="preserve"> a limited</w:t>
      </w:r>
      <w:r>
        <w:rPr>
          <w:sz w:val="32"/>
          <w:szCs w:val="32"/>
        </w:rPr>
        <w:t xml:space="preserve"> </w:t>
      </w:r>
      <w:r w:rsidR="0056356A">
        <w:rPr>
          <w:sz w:val="32"/>
          <w:szCs w:val="32"/>
        </w:rPr>
        <w:t xml:space="preserve">understanding </w:t>
      </w:r>
      <w:r w:rsidR="00AF41A0">
        <w:rPr>
          <w:sz w:val="32"/>
          <w:szCs w:val="32"/>
        </w:rPr>
        <w:t xml:space="preserve">of </w:t>
      </w:r>
      <w:r w:rsidR="0056356A">
        <w:rPr>
          <w:sz w:val="32"/>
          <w:szCs w:val="32"/>
        </w:rPr>
        <w:t xml:space="preserve">the language in which the proceedings will be conducted (English) and with </w:t>
      </w:r>
      <w:r w:rsidR="00AF41A0">
        <w:rPr>
          <w:sz w:val="32"/>
          <w:szCs w:val="32"/>
        </w:rPr>
        <w:t xml:space="preserve">a similar limited </w:t>
      </w:r>
      <w:r w:rsidR="0056356A">
        <w:rPr>
          <w:sz w:val="32"/>
          <w:szCs w:val="32"/>
        </w:rPr>
        <w:t>understanding</w:t>
      </w:r>
      <w:r w:rsidR="00AF41A0">
        <w:rPr>
          <w:sz w:val="32"/>
          <w:szCs w:val="32"/>
        </w:rPr>
        <w:t xml:space="preserve"> of</w:t>
      </w:r>
      <w:r w:rsidR="0056356A">
        <w:rPr>
          <w:sz w:val="32"/>
          <w:szCs w:val="32"/>
        </w:rPr>
        <w:t xml:space="preserve"> the legal concepts and </w:t>
      </w:r>
      <w:r w:rsidR="00EB3C3E">
        <w:rPr>
          <w:sz w:val="32"/>
          <w:szCs w:val="32"/>
        </w:rPr>
        <w:t xml:space="preserve">law </w:t>
      </w:r>
      <w:r w:rsidR="00AF41A0">
        <w:rPr>
          <w:sz w:val="32"/>
          <w:szCs w:val="32"/>
        </w:rPr>
        <w:t xml:space="preserve">to be </w:t>
      </w:r>
      <w:r w:rsidR="00EB3C3E">
        <w:rPr>
          <w:sz w:val="32"/>
          <w:szCs w:val="32"/>
        </w:rPr>
        <w:t>applied</w:t>
      </w:r>
      <w:r w:rsidR="0056356A">
        <w:rPr>
          <w:sz w:val="32"/>
          <w:szCs w:val="32"/>
        </w:rPr>
        <w:t xml:space="preserve">. The use of interpreters in court proceedings does not cure the immigrant’s inability to access resources (both information and ability to prepare for hearing) to ensure a fair hearing where evidence favorable to the immigrant is </w:t>
      </w:r>
      <w:r w:rsidR="0070327D">
        <w:rPr>
          <w:sz w:val="32"/>
          <w:szCs w:val="32"/>
        </w:rPr>
        <w:t xml:space="preserve">to be </w:t>
      </w:r>
      <w:r w:rsidR="0056356A">
        <w:rPr>
          <w:sz w:val="32"/>
          <w:szCs w:val="32"/>
        </w:rPr>
        <w:t>presented.</w:t>
      </w:r>
      <w:r w:rsidR="002E372E">
        <w:rPr>
          <w:sz w:val="32"/>
          <w:szCs w:val="32"/>
        </w:rPr>
        <w:t xml:space="preserve">  The imbalance in favor of the state can be cured </w:t>
      </w:r>
      <w:r w:rsidR="007631BB">
        <w:rPr>
          <w:sz w:val="32"/>
          <w:szCs w:val="32"/>
        </w:rPr>
        <w:t xml:space="preserve">only </w:t>
      </w:r>
      <w:r w:rsidR="002E372E">
        <w:rPr>
          <w:sz w:val="32"/>
          <w:szCs w:val="32"/>
        </w:rPr>
        <w:t xml:space="preserve">by the state providing competent counsel at all stages of </w:t>
      </w:r>
      <w:r w:rsidR="0070327D">
        <w:rPr>
          <w:sz w:val="32"/>
          <w:szCs w:val="32"/>
        </w:rPr>
        <w:t xml:space="preserve">the </w:t>
      </w:r>
      <w:r w:rsidR="002E372E">
        <w:rPr>
          <w:sz w:val="32"/>
          <w:szCs w:val="32"/>
        </w:rPr>
        <w:t>proceedings.</w:t>
      </w:r>
      <w:r w:rsidR="002F4831">
        <w:rPr>
          <w:sz w:val="32"/>
          <w:szCs w:val="32"/>
        </w:rPr>
        <w:t xml:space="preserve">  The state can resolve this by funding the provision of legal services by immigrant specialists through a variety charitable (NGO) organizations including immigrant rights centers and law-school immigration and human rights clinics.</w:t>
      </w:r>
    </w:p>
    <w:p w14:paraId="000B41E0" w14:textId="77777777" w:rsidR="002E372E" w:rsidRPr="00DE2B97" w:rsidRDefault="005778C0" w:rsidP="007F44A6">
      <w:pPr>
        <w:jc w:val="left"/>
        <w:rPr>
          <w:b/>
          <w:i/>
          <w:sz w:val="32"/>
          <w:szCs w:val="32"/>
        </w:rPr>
      </w:pPr>
      <w:r>
        <w:rPr>
          <w:b/>
          <w:i/>
          <w:sz w:val="32"/>
          <w:szCs w:val="32"/>
        </w:rPr>
        <w:t>D</w:t>
      </w:r>
      <w:r w:rsidR="00C31141" w:rsidRPr="00DE2B97">
        <w:rPr>
          <w:b/>
          <w:i/>
          <w:sz w:val="32"/>
          <w:szCs w:val="32"/>
        </w:rPr>
        <w:t xml:space="preserve">etention of Women and Children:  </w:t>
      </w:r>
    </w:p>
    <w:p w14:paraId="4AEAD3EA" w14:textId="34C2B2A9" w:rsidR="00C03C32" w:rsidRDefault="00C31141" w:rsidP="007F44A6">
      <w:pPr>
        <w:jc w:val="left"/>
        <w:rPr>
          <w:sz w:val="32"/>
          <w:szCs w:val="32"/>
        </w:rPr>
      </w:pPr>
      <w:r>
        <w:rPr>
          <w:sz w:val="32"/>
          <w:szCs w:val="32"/>
        </w:rPr>
        <w:t>In August 2015, a U.S. District Court Judge (Gee) in Texas ordered the Obama administration to release immigrant women and children being held in a secure facility in deplorable conditions.  Plaintiffs to the lawsuit alleged that the state was holding women and children in violation of a 1995 agreement (</w:t>
      </w:r>
      <w:r w:rsidRPr="00B72FB3">
        <w:rPr>
          <w:i/>
          <w:sz w:val="32"/>
          <w:szCs w:val="32"/>
        </w:rPr>
        <w:t>Flores</w:t>
      </w:r>
      <w:r>
        <w:rPr>
          <w:sz w:val="32"/>
          <w:szCs w:val="32"/>
        </w:rPr>
        <w:t xml:space="preserve">) that forbids the detention. </w:t>
      </w:r>
      <w:r w:rsidR="008E659C">
        <w:rPr>
          <w:sz w:val="32"/>
          <w:szCs w:val="32"/>
        </w:rPr>
        <w:t>Under the agreement</w:t>
      </w:r>
      <w:r w:rsidR="0070327D">
        <w:rPr>
          <w:sz w:val="32"/>
          <w:szCs w:val="32"/>
        </w:rPr>
        <w:t xml:space="preserve"> in</w:t>
      </w:r>
      <w:r w:rsidR="00DE2B97">
        <w:rPr>
          <w:sz w:val="32"/>
          <w:szCs w:val="32"/>
        </w:rPr>
        <w:t xml:space="preserve"> </w:t>
      </w:r>
      <w:r w:rsidR="00DE2B97" w:rsidRPr="00B72FB3">
        <w:rPr>
          <w:i/>
          <w:sz w:val="32"/>
          <w:szCs w:val="32"/>
        </w:rPr>
        <w:t>Flores</w:t>
      </w:r>
      <w:r w:rsidR="0070327D" w:rsidRPr="00B72FB3">
        <w:rPr>
          <w:i/>
          <w:sz w:val="32"/>
          <w:szCs w:val="32"/>
        </w:rPr>
        <w:t>,</w:t>
      </w:r>
      <w:r w:rsidR="00B72FB3">
        <w:rPr>
          <w:i/>
          <w:sz w:val="32"/>
          <w:szCs w:val="32"/>
        </w:rPr>
        <w:t xml:space="preserve"> </w:t>
      </w:r>
      <w:r>
        <w:rPr>
          <w:sz w:val="32"/>
          <w:szCs w:val="32"/>
        </w:rPr>
        <w:t>female headed households</w:t>
      </w:r>
      <w:r w:rsidR="008E659C">
        <w:rPr>
          <w:sz w:val="32"/>
          <w:szCs w:val="32"/>
        </w:rPr>
        <w:t xml:space="preserve"> </w:t>
      </w:r>
      <w:r w:rsidR="0070327D">
        <w:rPr>
          <w:sz w:val="32"/>
          <w:szCs w:val="32"/>
        </w:rPr>
        <w:t xml:space="preserve">were </w:t>
      </w:r>
      <w:r>
        <w:rPr>
          <w:sz w:val="32"/>
          <w:szCs w:val="32"/>
        </w:rPr>
        <w:t>to be released from detention</w:t>
      </w:r>
      <w:r w:rsidR="008E659C">
        <w:rPr>
          <w:sz w:val="32"/>
          <w:szCs w:val="32"/>
        </w:rPr>
        <w:t xml:space="preserve"> unless they pose</w:t>
      </w:r>
      <w:r w:rsidR="0070327D">
        <w:rPr>
          <w:sz w:val="32"/>
          <w:szCs w:val="32"/>
        </w:rPr>
        <w:t>d</w:t>
      </w:r>
      <w:r w:rsidR="008E659C">
        <w:rPr>
          <w:sz w:val="32"/>
          <w:szCs w:val="32"/>
        </w:rPr>
        <w:t xml:space="preserve"> a danger or a flight </w:t>
      </w:r>
      <w:r w:rsidR="0070327D">
        <w:rPr>
          <w:sz w:val="32"/>
          <w:szCs w:val="32"/>
        </w:rPr>
        <w:t>risk</w:t>
      </w:r>
      <w:r w:rsidR="008E659C">
        <w:rPr>
          <w:sz w:val="32"/>
          <w:szCs w:val="32"/>
        </w:rPr>
        <w:t>.  Also,</w:t>
      </w:r>
      <w:r>
        <w:rPr>
          <w:sz w:val="32"/>
          <w:szCs w:val="32"/>
        </w:rPr>
        <w:t xml:space="preserve"> under the settlement agreement, children </w:t>
      </w:r>
      <w:r w:rsidR="0070327D">
        <w:rPr>
          <w:sz w:val="32"/>
          <w:szCs w:val="32"/>
        </w:rPr>
        <w:t>were</w:t>
      </w:r>
      <w:r>
        <w:rPr>
          <w:sz w:val="32"/>
          <w:szCs w:val="32"/>
        </w:rPr>
        <w:t xml:space="preserve"> not to be held in secure facilities</w:t>
      </w:r>
      <w:r w:rsidR="00DE2B97">
        <w:rPr>
          <w:sz w:val="32"/>
          <w:szCs w:val="32"/>
        </w:rPr>
        <w:t xml:space="preserve">. The federal government </w:t>
      </w:r>
      <w:r w:rsidR="0070327D">
        <w:rPr>
          <w:sz w:val="32"/>
          <w:szCs w:val="32"/>
        </w:rPr>
        <w:t xml:space="preserve">has </w:t>
      </w:r>
      <w:r w:rsidR="00C03C32">
        <w:rPr>
          <w:sz w:val="32"/>
          <w:szCs w:val="32"/>
        </w:rPr>
        <w:t xml:space="preserve">acknowledged </w:t>
      </w:r>
      <w:r w:rsidR="00DE2B97">
        <w:rPr>
          <w:sz w:val="32"/>
          <w:szCs w:val="32"/>
        </w:rPr>
        <w:t>that it</w:t>
      </w:r>
      <w:r w:rsidR="0070327D">
        <w:rPr>
          <w:sz w:val="32"/>
          <w:szCs w:val="32"/>
        </w:rPr>
        <w:t>, in fact,</w:t>
      </w:r>
      <w:r w:rsidR="00DE2B97">
        <w:rPr>
          <w:sz w:val="32"/>
          <w:szCs w:val="32"/>
        </w:rPr>
        <w:t xml:space="preserve"> is holding children in secure facilities</w:t>
      </w:r>
      <w:r>
        <w:rPr>
          <w:sz w:val="32"/>
          <w:szCs w:val="32"/>
        </w:rPr>
        <w:t xml:space="preserve">.  </w:t>
      </w:r>
    </w:p>
    <w:p w14:paraId="2DD091ED" w14:textId="4A4CCC60" w:rsidR="00C31141" w:rsidRDefault="00C03C32" w:rsidP="00C03C32">
      <w:pPr>
        <w:jc w:val="left"/>
        <w:rPr>
          <w:sz w:val="32"/>
          <w:szCs w:val="32"/>
        </w:rPr>
      </w:pPr>
      <w:r>
        <w:rPr>
          <w:sz w:val="32"/>
          <w:szCs w:val="32"/>
        </w:rPr>
        <w:t>In affidavits submitted to the court, d</w:t>
      </w:r>
      <w:r w:rsidRPr="00C03C32">
        <w:rPr>
          <w:sz w:val="32"/>
          <w:szCs w:val="32"/>
        </w:rPr>
        <w:t>etainees supported allegations of substandard conditions</w:t>
      </w:r>
      <w:r w:rsidR="004263AE">
        <w:rPr>
          <w:sz w:val="32"/>
          <w:szCs w:val="32"/>
        </w:rPr>
        <w:t xml:space="preserve"> at detention facilities</w:t>
      </w:r>
      <w:r w:rsidRPr="00C03C32">
        <w:rPr>
          <w:sz w:val="32"/>
          <w:szCs w:val="32"/>
        </w:rPr>
        <w:t>.  Many submitted affidavits describing the freezing cold conditions of confinement where they were given nothing but an</w:t>
      </w:r>
      <w:r w:rsidR="004263AE">
        <w:rPr>
          <w:sz w:val="32"/>
          <w:szCs w:val="32"/>
        </w:rPr>
        <w:t xml:space="preserve"> inadequate</w:t>
      </w:r>
      <w:r w:rsidRPr="00C03C32">
        <w:rPr>
          <w:sz w:val="32"/>
          <w:szCs w:val="32"/>
        </w:rPr>
        <w:t xml:space="preserve"> aluminum foil blanket</w:t>
      </w:r>
      <w:r w:rsidR="004263AE">
        <w:rPr>
          <w:sz w:val="32"/>
          <w:szCs w:val="32"/>
        </w:rPr>
        <w:t>.</w:t>
      </w:r>
      <w:r w:rsidRPr="00C03C32">
        <w:rPr>
          <w:sz w:val="32"/>
          <w:szCs w:val="32"/>
        </w:rPr>
        <w:t xml:space="preserve">  Others reported mothers and their children being held from one to three days in a small holding areas with </w:t>
      </w:r>
      <w:r w:rsidR="0070327D">
        <w:rPr>
          <w:sz w:val="32"/>
          <w:szCs w:val="32"/>
        </w:rPr>
        <w:t xml:space="preserve">as many as </w:t>
      </w:r>
      <w:r w:rsidRPr="00C03C32">
        <w:rPr>
          <w:sz w:val="32"/>
          <w:szCs w:val="32"/>
        </w:rPr>
        <w:t>100 unrelated individuals in the room. The crowded conditions forced many, including children, to "sleep standing up or not at all".</w:t>
      </w:r>
      <w:r>
        <w:rPr>
          <w:sz w:val="32"/>
          <w:szCs w:val="32"/>
        </w:rPr>
        <w:t xml:space="preserve">  Detainees described other</w:t>
      </w:r>
      <w:r w:rsidRPr="00C03C32">
        <w:rPr>
          <w:sz w:val="32"/>
          <w:szCs w:val="32"/>
        </w:rPr>
        <w:t xml:space="preserve"> </w:t>
      </w:r>
      <w:r>
        <w:rPr>
          <w:sz w:val="32"/>
          <w:szCs w:val="32"/>
        </w:rPr>
        <w:t xml:space="preserve">substandard </w:t>
      </w:r>
      <w:r w:rsidRPr="00C03C32">
        <w:rPr>
          <w:sz w:val="32"/>
          <w:szCs w:val="32"/>
        </w:rPr>
        <w:t xml:space="preserve">conditions, such as </w:t>
      </w:r>
      <w:r>
        <w:rPr>
          <w:sz w:val="32"/>
          <w:szCs w:val="32"/>
        </w:rPr>
        <w:t xml:space="preserve">inadequate </w:t>
      </w:r>
      <w:r w:rsidRPr="00C03C32">
        <w:rPr>
          <w:sz w:val="32"/>
          <w:szCs w:val="32"/>
        </w:rPr>
        <w:t>hygiene</w:t>
      </w:r>
      <w:r>
        <w:rPr>
          <w:sz w:val="32"/>
          <w:szCs w:val="32"/>
        </w:rPr>
        <w:t>.</w:t>
      </w:r>
      <w:r w:rsidRPr="00C03C32">
        <w:rPr>
          <w:sz w:val="32"/>
          <w:szCs w:val="32"/>
        </w:rPr>
        <w:t xml:space="preserve">  </w:t>
      </w:r>
      <w:r w:rsidR="009574A8">
        <w:rPr>
          <w:sz w:val="32"/>
          <w:szCs w:val="32"/>
        </w:rPr>
        <w:t>Still o</w:t>
      </w:r>
      <w:r w:rsidR="004263AE">
        <w:rPr>
          <w:sz w:val="32"/>
          <w:szCs w:val="32"/>
        </w:rPr>
        <w:t>thers</w:t>
      </w:r>
      <w:r w:rsidRPr="00C03C32">
        <w:rPr>
          <w:sz w:val="32"/>
          <w:szCs w:val="32"/>
        </w:rPr>
        <w:t xml:space="preserve"> reported </w:t>
      </w:r>
      <w:r w:rsidR="004263AE">
        <w:rPr>
          <w:sz w:val="32"/>
          <w:szCs w:val="32"/>
        </w:rPr>
        <w:t>in</w:t>
      </w:r>
      <w:r w:rsidRPr="00C03C32">
        <w:rPr>
          <w:sz w:val="32"/>
          <w:szCs w:val="32"/>
        </w:rPr>
        <w:t>human</w:t>
      </w:r>
      <w:r w:rsidR="004263AE">
        <w:rPr>
          <w:sz w:val="32"/>
          <w:szCs w:val="32"/>
        </w:rPr>
        <w:t>e</w:t>
      </w:r>
      <w:r>
        <w:rPr>
          <w:sz w:val="32"/>
          <w:szCs w:val="32"/>
        </w:rPr>
        <w:t xml:space="preserve"> treatment by guards</w:t>
      </w:r>
      <w:r w:rsidR="004263AE">
        <w:rPr>
          <w:sz w:val="32"/>
          <w:szCs w:val="32"/>
        </w:rPr>
        <w:t>. One</w:t>
      </w:r>
      <w:r>
        <w:rPr>
          <w:sz w:val="32"/>
          <w:szCs w:val="32"/>
        </w:rPr>
        <w:t xml:space="preserve"> </w:t>
      </w:r>
      <w:r w:rsidR="004263AE">
        <w:rPr>
          <w:sz w:val="32"/>
          <w:szCs w:val="32"/>
        </w:rPr>
        <w:t>immigrant reported that</w:t>
      </w:r>
      <w:r w:rsidR="00AA3395">
        <w:rPr>
          <w:sz w:val="32"/>
          <w:szCs w:val="32"/>
        </w:rPr>
        <w:t>,</w:t>
      </w:r>
      <w:r w:rsidR="00B72FB3">
        <w:rPr>
          <w:sz w:val="32"/>
          <w:szCs w:val="32"/>
        </w:rPr>
        <w:t xml:space="preserve"> </w:t>
      </w:r>
      <w:r>
        <w:rPr>
          <w:sz w:val="32"/>
          <w:szCs w:val="32"/>
        </w:rPr>
        <w:t>w</w:t>
      </w:r>
      <w:r w:rsidRPr="00C03C32">
        <w:rPr>
          <w:sz w:val="32"/>
          <w:szCs w:val="32"/>
        </w:rPr>
        <w:t xml:space="preserve">hen </w:t>
      </w:r>
      <w:r w:rsidR="004263AE">
        <w:rPr>
          <w:sz w:val="32"/>
          <w:szCs w:val="32"/>
        </w:rPr>
        <w:t xml:space="preserve">detained </w:t>
      </w:r>
      <w:r w:rsidRPr="00C03C32">
        <w:rPr>
          <w:sz w:val="32"/>
          <w:szCs w:val="32"/>
        </w:rPr>
        <w:t>individuals asked for food and drink</w:t>
      </w:r>
      <w:r w:rsidR="00AA3395">
        <w:rPr>
          <w:sz w:val="32"/>
          <w:szCs w:val="32"/>
        </w:rPr>
        <w:t>,</w:t>
      </w:r>
      <w:r w:rsidR="004263AE">
        <w:rPr>
          <w:sz w:val="32"/>
          <w:szCs w:val="32"/>
        </w:rPr>
        <w:t xml:space="preserve"> they</w:t>
      </w:r>
      <w:r w:rsidRPr="00C03C32">
        <w:rPr>
          <w:sz w:val="32"/>
          <w:szCs w:val="32"/>
        </w:rPr>
        <w:t xml:space="preserve"> were told that "it wasn't their country, it wasn't their house."</w:t>
      </w:r>
    </w:p>
    <w:p w14:paraId="357AF103" w14:textId="3C5EF865" w:rsidR="008E659C" w:rsidRDefault="008E659C" w:rsidP="00C03C32">
      <w:pPr>
        <w:jc w:val="left"/>
        <w:rPr>
          <w:sz w:val="32"/>
          <w:szCs w:val="32"/>
        </w:rPr>
      </w:pPr>
      <w:r>
        <w:rPr>
          <w:sz w:val="32"/>
          <w:szCs w:val="32"/>
        </w:rPr>
        <w:t xml:space="preserve">The </w:t>
      </w:r>
      <w:r w:rsidR="009B2D86">
        <w:rPr>
          <w:sz w:val="32"/>
          <w:szCs w:val="32"/>
        </w:rPr>
        <w:t>government</w:t>
      </w:r>
      <w:r>
        <w:rPr>
          <w:sz w:val="32"/>
          <w:szCs w:val="32"/>
        </w:rPr>
        <w:t xml:space="preserve"> refused to submit</w:t>
      </w:r>
      <w:r w:rsidR="009B2D86">
        <w:rPr>
          <w:sz w:val="32"/>
          <w:szCs w:val="32"/>
        </w:rPr>
        <w:t xml:space="preserve"> to </w:t>
      </w:r>
      <w:r w:rsidR="000C3E98">
        <w:rPr>
          <w:sz w:val="32"/>
          <w:szCs w:val="32"/>
        </w:rPr>
        <w:t>the court</w:t>
      </w:r>
      <w:r>
        <w:rPr>
          <w:sz w:val="32"/>
          <w:szCs w:val="32"/>
        </w:rPr>
        <w:t xml:space="preserve"> a plan to </w:t>
      </w:r>
      <w:r w:rsidR="00AA3395">
        <w:rPr>
          <w:sz w:val="32"/>
          <w:szCs w:val="32"/>
        </w:rPr>
        <w:t xml:space="preserve">improve </w:t>
      </w:r>
      <w:r w:rsidR="00B72FB3">
        <w:rPr>
          <w:sz w:val="32"/>
          <w:szCs w:val="32"/>
        </w:rPr>
        <w:t>the conditions</w:t>
      </w:r>
      <w:r w:rsidR="00AA3395">
        <w:rPr>
          <w:sz w:val="32"/>
          <w:szCs w:val="32"/>
        </w:rPr>
        <w:t xml:space="preserve"> of detention or</w:t>
      </w:r>
      <w:r>
        <w:rPr>
          <w:sz w:val="32"/>
          <w:szCs w:val="32"/>
        </w:rPr>
        <w:t xml:space="preserve"> to release women and children</w:t>
      </w:r>
      <w:r w:rsidR="00AA3395">
        <w:rPr>
          <w:sz w:val="32"/>
          <w:szCs w:val="32"/>
        </w:rPr>
        <w:t>;</w:t>
      </w:r>
      <w:r w:rsidR="008B1878">
        <w:rPr>
          <w:sz w:val="32"/>
          <w:szCs w:val="32"/>
        </w:rPr>
        <w:t xml:space="preserve"> </w:t>
      </w:r>
      <w:r w:rsidR="00AA3395">
        <w:rPr>
          <w:sz w:val="32"/>
          <w:szCs w:val="32"/>
        </w:rPr>
        <w:t xml:space="preserve">such refusal </w:t>
      </w:r>
      <w:r w:rsidR="008B1878">
        <w:rPr>
          <w:sz w:val="32"/>
          <w:szCs w:val="32"/>
        </w:rPr>
        <w:t>violate</w:t>
      </w:r>
      <w:r w:rsidR="00AA3395">
        <w:rPr>
          <w:sz w:val="32"/>
          <w:szCs w:val="32"/>
        </w:rPr>
        <w:t>s</w:t>
      </w:r>
      <w:r w:rsidR="008B1878">
        <w:rPr>
          <w:sz w:val="32"/>
          <w:szCs w:val="32"/>
        </w:rPr>
        <w:t xml:space="preserve"> human rights principles</w:t>
      </w:r>
      <w:r w:rsidR="009B2D86">
        <w:rPr>
          <w:sz w:val="32"/>
          <w:szCs w:val="32"/>
        </w:rPr>
        <w:t xml:space="preserve">, as well as </w:t>
      </w:r>
      <w:r w:rsidR="008B1878">
        <w:rPr>
          <w:sz w:val="32"/>
          <w:szCs w:val="32"/>
        </w:rPr>
        <w:t>the court settlement to which</w:t>
      </w:r>
      <w:r w:rsidR="009E2E4C">
        <w:rPr>
          <w:sz w:val="32"/>
          <w:szCs w:val="32"/>
        </w:rPr>
        <w:t xml:space="preserve"> the state</w:t>
      </w:r>
      <w:r w:rsidR="008B1878">
        <w:rPr>
          <w:sz w:val="32"/>
          <w:szCs w:val="32"/>
        </w:rPr>
        <w:t xml:space="preserve"> is a party</w:t>
      </w:r>
      <w:r>
        <w:rPr>
          <w:sz w:val="32"/>
          <w:szCs w:val="32"/>
        </w:rPr>
        <w:t xml:space="preserve">. </w:t>
      </w:r>
    </w:p>
    <w:p w14:paraId="487CD79B" w14:textId="77777777" w:rsidR="00297B08" w:rsidRDefault="00A72CFA" w:rsidP="00C03C32">
      <w:pPr>
        <w:jc w:val="left"/>
        <w:rPr>
          <w:b/>
          <w:i/>
          <w:sz w:val="32"/>
          <w:szCs w:val="32"/>
        </w:rPr>
      </w:pPr>
      <w:r>
        <w:rPr>
          <w:b/>
          <w:i/>
          <w:sz w:val="32"/>
          <w:szCs w:val="32"/>
        </w:rPr>
        <w:t xml:space="preserve">Increasing </w:t>
      </w:r>
      <w:r w:rsidR="00297B08" w:rsidRPr="00297B08">
        <w:rPr>
          <w:b/>
          <w:i/>
          <w:sz w:val="32"/>
          <w:szCs w:val="32"/>
        </w:rPr>
        <w:t>Anti-Immigrant Hostility in the United States</w:t>
      </w:r>
    </w:p>
    <w:p w14:paraId="78683524" w14:textId="76295574" w:rsidR="00D834E8" w:rsidRPr="00D834E8" w:rsidRDefault="00D834E8" w:rsidP="00C03C32">
      <w:pPr>
        <w:jc w:val="left"/>
        <w:rPr>
          <w:sz w:val="32"/>
          <w:szCs w:val="32"/>
        </w:rPr>
      </w:pPr>
      <w:r>
        <w:rPr>
          <w:sz w:val="32"/>
          <w:szCs w:val="32"/>
        </w:rPr>
        <w:t xml:space="preserve">In a vote that President Obama said he would veto, the U.S. House of Representatives </w:t>
      </w:r>
      <w:r w:rsidR="009574A8">
        <w:rPr>
          <w:sz w:val="32"/>
          <w:szCs w:val="32"/>
        </w:rPr>
        <w:t xml:space="preserve">recently </w:t>
      </w:r>
      <w:r>
        <w:rPr>
          <w:sz w:val="32"/>
          <w:szCs w:val="32"/>
        </w:rPr>
        <w:t>passed a bill that would suspend admission of Syrian and Iraqi refugees into the United States until certain administrative agencies utilize enhanced scrutiny of those seeking to relocate.  The processes suggested could add an additional year and a half to the admissions process for refugees</w:t>
      </w:r>
      <w:r w:rsidR="00AA3395">
        <w:rPr>
          <w:sz w:val="32"/>
          <w:szCs w:val="32"/>
        </w:rPr>
        <w:t>,</w:t>
      </w:r>
      <w:r>
        <w:rPr>
          <w:sz w:val="32"/>
          <w:szCs w:val="32"/>
        </w:rPr>
        <w:t xml:space="preserve"> who have spent years in camps and </w:t>
      </w:r>
      <w:r w:rsidR="00AA3395">
        <w:rPr>
          <w:sz w:val="32"/>
          <w:szCs w:val="32"/>
        </w:rPr>
        <w:t>were</w:t>
      </w:r>
      <w:r>
        <w:rPr>
          <w:sz w:val="32"/>
          <w:szCs w:val="32"/>
        </w:rPr>
        <w:t xml:space="preserve"> previously vetted through both U.S. and foreign state agencies, as well as various NGOs.</w:t>
      </w:r>
    </w:p>
    <w:p w14:paraId="50CB8C21" w14:textId="226C065F" w:rsidR="00EF2131" w:rsidRDefault="007603BA" w:rsidP="00C03C32">
      <w:pPr>
        <w:jc w:val="left"/>
        <w:rPr>
          <w:sz w:val="32"/>
          <w:szCs w:val="32"/>
        </w:rPr>
      </w:pPr>
      <w:r>
        <w:rPr>
          <w:sz w:val="32"/>
          <w:szCs w:val="32"/>
        </w:rPr>
        <w:t xml:space="preserve">While the federal government has pledged to accept 10,000 Syrian refugees in 2016, one-third of the nation’s individual state governors are refusing to accept Syrian refugees and ordering policing authorities to investigate and track those Syrians who have already found refuge within their state’s borders.  </w:t>
      </w:r>
      <w:r w:rsidR="00AA3395">
        <w:rPr>
          <w:sz w:val="32"/>
          <w:szCs w:val="32"/>
        </w:rPr>
        <w:t xml:space="preserve">While under long-stated principles </w:t>
      </w:r>
      <w:r w:rsidR="00B72FB3">
        <w:rPr>
          <w:sz w:val="32"/>
          <w:szCs w:val="32"/>
        </w:rPr>
        <w:t>i</w:t>
      </w:r>
      <w:r>
        <w:rPr>
          <w:sz w:val="32"/>
          <w:szCs w:val="32"/>
        </w:rPr>
        <w:t xml:space="preserve">ndividual </w:t>
      </w:r>
      <w:r w:rsidR="00B72FB3">
        <w:rPr>
          <w:sz w:val="32"/>
          <w:szCs w:val="32"/>
        </w:rPr>
        <w:t xml:space="preserve">U.S. </w:t>
      </w:r>
      <w:r>
        <w:rPr>
          <w:sz w:val="32"/>
          <w:szCs w:val="32"/>
        </w:rPr>
        <w:t xml:space="preserve">states do not have authority to refuse the accepted refugees, by activating state agencies against the re-settled Syrians, harassment and civil rights violations </w:t>
      </w:r>
      <w:r w:rsidR="00382082">
        <w:rPr>
          <w:sz w:val="32"/>
          <w:szCs w:val="32"/>
        </w:rPr>
        <w:t xml:space="preserve">are likely to cause these </w:t>
      </w:r>
      <w:r>
        <w:rPr>
          <w:sz w:val="32"/>
          <w:szCs w:val="32"/>
        </w:rPr>
        <w:t xml:space="preserve">new immigrants to suffer on-going human rights violations.  </w:t>
      </w:r>
      <w:r w:rsidR="009574A8">
        <w:rPr>
          <w:sz w:val="32"/>
          <w:szCs w:val="32"/>
        </w:rPr>
        <w:t>I</w:t>
      </w:r>
      <w:r w:rsidR="00AA37E3">
        <w:rPr>
          <w:sz w:val="32"/>
          <w:szCs w:val="32"/>
        </w:rPr>
        <w:t>n a proposal swiftly rejected by President Obama, two presidential candidates called for admission of Christian Syrians only.</w:t>
      </w:r>
      <w:r w:rsidR="009574A8">
        <w:rPr>
          <w:sz w:val="32"/>
          <w:szCs w:val="32"/>
        </w:rPr>
        <w:t xml:space="preserve">  </w:t>
      </w:r>
      <w:r w:rsidR="009574A8" w:rsidRPr="009574A8">
        <w:rPr>
          <w:sz w:val="32"/>
          <w:szCs w:val="32"/>
        </w:rPr>
        <w:t xml:space="preserve">Many governors and several presidential candidates promote this anti-immigrant action, much of it now directed toward those re-locating from Syria although other racial and ethnic groups, such as Mexicans, have been specifically targeted, as well.   </w:t>
      </w:r>
    </w:p>
    <w:p w14:paraId="2BCBB71D" w14:textId="253D2F86" w:rsidR="00197944" w:rsidRDefault="00197944" w:rsidP="00C03C32">
      <w:pPr>
        <w:jc w:val="left"/>
        <w:rPr>
          <w:sz w:val="32"/>
          <w:szCs w:val="32"/>
        </w:rPr>
      </w:pPr>
      <w:r>
        <w:rPr>
          <w:sz w:val="32"/>
          <w:szCs w:val="32"/>
        </w:rPr>
        <w:tab/>
      </w:r>
      <w:r w:rsidR="00382082">
        <w:rPr>
          <w:sz w:val="32"/>
          <w:szCs w:val="32"/>
        </w:rPr>
        <w:t>For example, i</w:t>
      </w:r>
      <w:r>
        <w:rPr>
          <w:sz w:val="32"/>
          <w:szCs w:val="32"/>
        </w:rPr>
        <w:t xml:space="preserve">n the </w:t>
      </w:r>
      <w:r w:rsidR="005778C0">
        <w:rPr>
          <w:sz w:val="32"/>
          <w:szCs w:val="32"/>
        </w:rPr>
        <w:t xml:space="preserve">U.S. </w:t>
      </w:r>
      <w:r>
        <w:rPr>
          <w:sz w:val="32"/>
          <w:szCs w:val="32"/>
        </w:rPr>
        <w:t xml:space="preserve">state of Georgia, Governor </w:t>
      </w:r>
      <w:r w:rsidR="005778C0">
        <w:rPr>
          <w:sz w:val="32"/>
          <w:szCs w:val="32"/>
        </w:rPr>
        <w:t xml:space="preserve">Nathan </w:t>
      </w:r>
      <w:r>
        <w:rPr>
          <w:sz w:val="32"/>
          <w:szCs w:val="32"/>
        </w:rPr>
        <w:t xml:space="preserve">Deal has </w:t>
      </w:r>
      <w:r w:rsidR="00382082">
        <w:rPr>
          <w:sz w:val="32"/>
          <w:szCs w:val="32"/>
        </w:rPr>
        <w:t xml:space="preserve">not only </w:t>
      </w:r>
      <w:r>
        <w:rPr>
          <w:sz w:val="32"/>
          <w:szCs w:val="32"/>
        </w:rPr>
        <w:t xml:space="preserve">taken steps </w:t>
      </w:r>
      <w:r w:rsidR="005778C0">
        <w:rPr>
          <w:sz w:val="32"/>
          <w:szCs w:val="32"/>
        </w:rPr>
        <w:t>that</w:t>
      </w:r>
      <w:r>
        <w:rPr>
          <w:sz w:val="32"/>
          <w:szCs w:val="32"/>
        </w:rPr>
        <w:t xml:space="preserve"> place Syrian refugees under investigation, but has </w:t>
      </w:r>
      <w:r w:rsidR="00382082">
        <w:rPr>
          <w:sz w:val="32"/>
          <w:szCs w:val="32"/>
        </w:rPr>
        <w:t xml:space="preserve">also </w:t>
      </w:r>
      <w:r>
        <w:rPr>
          <w:sz w:val="32"/>
          <w:szCs w:val="32"/>
        </w:rPr>
        <w:t xml:space="preserve">ordered </w:t>
      </w:r>
      <w:r w:rsidR="00382082">
        <w:rPr>
          <w:sz w:val="32"/>
          <w:szCs w:val="32"/>
        </w:rPr>
        <w:t>denial of</w:t>
      </w:r>
      <w:r>
        <w:rPr>
          <w:sz w:val="32"/>
          <w:szCs w:val="32"/>
        </w:rPr>
        <w:t xml:space="preserve"> financial assistance.  </w:t>
      </w:r>
      <w:r w:rsidR="00EB1BD5">
        <w:rPr>
          <w:sz w:val="32"/>
          <w:szCs w:val="32"/>
        </w:rPr>
        <w:t xml:space="preserve">By </w:t>
      </w:r>
      <w:hyperlink r:id="rId11" w:history="1">
        <w:r w:rsidR="00EB1BD5" w:rsidRPr="00EB1BD5">
          <w:rPr>
            <w:rStyle w:val="Hyperlink"/>
            <w:sz w:val="32"/>
            <w:szCs w:val="32"/>
          </w:rPr>
          <w:t>executive order</w:t>
        </w:r>
      </w:hyperlink>
      <w:r w:rsidR="00EB1BD5">
        <w:rPr>
          <w:sz w:val="32"/>
          <w:szCs w:val="32"/>
        </w:rPr>
        <w:t xml:space="preserve">, </w:t>
      </w:r>
      <w:r w:rsidR="00EB1BD5" w:rsidRPr="00EB1BD5">
        <w:rPr>
          <w:sz w:val="32"/>
          <w:szCs w:val="32"/>
        </w:rPr>
        <w:t>Governor</w:t>
      </w:r>
      <w:r w:rsidR="00EB1BD5">
        <w:rPr>
          <w:sz w:val="32"/>
          <w:szCs w:val="32"/>
        </w:rPr>
        <w:t xml:space="preserve"> Deal</w:t>
      </w:r>
      <w:r w:rsidR="00EB1BD5" w:rsidRPr="00EB1BD5">
        <w:rPr>
          <w:sz w:val="32"/>
          <w:szCs w:val="32"/>
        </w:rPr>
        <w:t xml:space="preserve"> call</w:t>
      </w:r>
      <w:r w:rsidR="00EB1BD5">
        <w:rPr>
          <w:sz w:val="32"/>
          <w:szCs w:val="32"/>
        </w:rPr>
        <w:t>ed</w:t>
      </w:r>
      <w:r w:rsidR="00EB1BD5" w:rsidRPr="00EB1BD5">
        <w:rPr>
          <w:sz w:val="32"/>
          <w:szCs w:val="32"/>
        </w:rPr>
        <w:t xml:space="preserve"> for the </w:t>
      </w:r>
      <w:r w:rsidR="00681108">
        <w:rPr>
          <w:sz w:val="32"/>
          <w:szCs w:val="32"/>
        </w:rPr>
        <w:t>f</w:t>
      </w:r>
      <w:r w:rsidR="00EB1BD5" w:rsidRPr="00EB1BD5">
        <w:rPr>
          <w:sz w:val="32"/>
          <w:szCs w:val="32"/>
        </w:rPr>
        <w:t xml:space="preserve">ederal government to establish new, heightened procedures for vetting and accepting Syrians.  </w:t>
      </w:r>
      <w:r w:rsidR="00EB1BD5">
        <w:rPr>
          <w:sz w:val="32"/>
          <w:szCs w:val="32"/>
        </w:rPr>
        <w:t>In addition, t</w:t>
      </w:r>
      <w:r>
        <w:rPr>
          <w:sz w:val="32"/>
          <w:szCs w:val="32"/>
        </w:rPr>
        <w:t>he Georgia Department of Human Services has been instructed to refuse any applications for assistance brought by Syrian refugees.</w:t>
      </w:r>
      <w:r w:rsidR="004629BA">
        <w:rPr>
          <w:sz w:val="32"/>
          <w:szCs w:val="32"/>
        </w:rPr>
        <w:t xml:space="preserve"> </w:t>
      </w:r>
      <w:r w:rsidR="00EB022D">
        <w:rPr>
          <w:sz w:val="32"/>
          <w:szCs w:val="32"/>
        </w:rPr>
        <w:t xml:space="preserve"> Under this </w:t>
      </w:r>
      <w:r w:rsidR="009E6287">
        <w:rPr>
          <w:sz w:val="32"/>
          <w:szCs w:val="32"/>
        </w:rPr>
        <w:t>policy change</w:t>
      </w:r>
      <w:r w:rsidR="00EB022D">
        <w:rPr>
          <w:sz w:val="32"/>
          <w:szCs w:val="32"/>
        </w:rPr>
        <w:t xml:space="preserve">, children who have spent years in refugee camps with inadequate nutrition and other unhealthy circumstances will be denied medical assistance. </w:t>
      </w:r>
      <w:r w:rsidR="004629BA">
        <w:rPr>
          <w:sz w:val="32"/>
          <w:szCs w:val="32"/>
        </w:rPr>
        <w:t xml:space="preserve">   </w:t>
      </w:r>
    </w:p>
    <w:p w14:paraId="413CA74E" w14:textId="77777777" w:rsidR="00EB022D" w:rsidRDefault="00EB022D" w:rsidP="00C03C32">
      <w:pPr>
        <w:jc w:val="left"/>
        <w:rPr>
          <w:sz w:val="32"/>
          <w:szCs w:val="32"/>
        </w:rPr>
      </w:pPr>
      <w:r>
        <w:rPr>
          <w:sz w:val="32"/>
          <w:szCs w:val="32"/>
        </w:rPr>
        <w:tab/>
        <w:t xml:space="preserve">While challenges to this and similar orders are likely to be successful in U.S. courts, the dangers posed to the refugees </w:t>
      </w:r>
      <w:r w:rsidR="008D5020">
        <w:rPr>
          <w:sz w:val="32"/>
          <w:szCs w:val="32"/>
        </w:rPr>
        <w:t xml:space="preserve">will </w:t>
      </w:r>
      <w:r w:rsidR="005778C0">
        <w:rPr>
          <w:sz w:val="32"/>
          <w:szCs w:val="32"/>
        </w:rPr>
        <w:t xml:space="preserve">continue to </w:t>
      </w:r>
      <w:r w:rsidR="008D5020">
        <w:rPr>
          <w:sz w:val="32"/>
          <w:szCs w:val="32"/>
        </w:rPr>
        <w:t xml:space="preserve">come from individuals in </w:t>
      </w:r>
      <w:r w:rsidR="005778C0">
        <w:rPr>
          <w:sz w:val="32"/>
          <w:szCs w:val="32"/>
        </w:rPr>
        <w:t>states</w:t>
      </w:r>
      <w:r w:rsidR="008D5020">
        <w:rPr>
          <w:sz w:val="32"/>
          <w:szCs w:val="32"/>
        </w:rPr>
        <w:t xml:space="preserve"> of relocation</w:t>
      </w:r>
      <w:r w:rsidR="00DB24AA">
        <w:rPr>
          <w:sz w:val="32"/>
          <w:szCs w:val="32"/>
        </w:rPr>
        <w:t xml:space="preserve"> where</w:t>
      </w:r>
      <w:r w:rsidR="008D5020">
        <w:rPr>
          <w:sz w:val="32"/>
          <w:szCs w:val="32"/>
        </w:rPr>
        <w:t xml:space="preserve"> local government</w:t>
      </w:r>
      <w:r w:rsidR="00DB24AA">
        <w:rPr>
          <w:sz w:val="32"/>
          <w:szCs w:val="32"/>
        </w:rPr>
        <w:t>al leadership</w:t>
      </w:r>
      <w:r w:rsidR="008D5020">
        <w:rPr>
          <w:sz w:val="32"/>
          <w:szCs w:val="32"/>
        </w:rPr>
        <w:t xml:space="preserve"> continues to create hostile and dangerous conditions within their state borders.</w:t>
      </w:r>
      <w:r w:rsidR="00D834E8">
        <w:rPr>
          <w:sz w:val="32"/>
          <w:szCs w:val="32"/>
        </w:rPr>
        <w:t xml:space="preserve"> Questions are raised whether Syrians</w:t>
      </w:r>
      <w:r w:rsidR="00DB24AA">
        <w:rPr>
          <w:sz w:val="32"/>
          <w:szCs w:val="32"/>
        </w:rPr>
        <w:t xml:space="preserve"> and others</w:t>
      </w:r>
      <w:r w:rsidR="00D834E8">
        <w:rPr>
          <w:sz w:val="32"/>
          <w:szCs w:val="32"/>
        </w:rPr>
        <w:t xml:space="preserve"> who have re-settled will be provided basic services, including police protection.</w:t>
      </w:r>
    </w:p>
    <w:p w14:paraId="4EEB3806" w14:textId="77777777" w:rsidR="005778C0" w:rsidRDefault="005778C0" w:rsidP="00C03C32">
      <w:pPr>
        <w:jc w:val="left"/>
        <w:rPr>
          <w:b/>
          <w:i/>
          <w:sz w:val="32"/>
          <w:szCs w:val="32"/>
        </w:rPr>
      </w:pPr>
      <w:r>
        <w:rPr>
          <w:b/>
          <w:i/>
          <w:sz w:val="32"/>
          <w:szCs w:val="32"/>
        </w:rPr>
        <w:t>Conclusion</w:t>
      </w:r>
    </w:p>
    <w:p w14:paraId="78ED2A1B" w14:textId="69A13AE9" w:rsidR="00CD36BF" w:rsidRDefault="005778C0" w:rsidP="00B72FB3">
      <w:pPr>
        <w:jc w:val="left"/>
        <w:rPr>
          <w:sz w:val="32"/>
          <w:szCs w:val="32"/>
        </w:rPr>
      </w:pPr>
      <w:r>
        <w:rPr>
          <w:sz w:val="32"/>
          <w:szCs w:val="32"/>
        </w:rPr>
        <w:t xml:space="preserve">The federal government is failing to provide sufficient safeguards to those immigrating to the United States.  Detention practices continue inhumane and often unlawful conditions where immigrants are held in substandard and often dangerous </w:t>
      </w:r>
      <w:r w:rsidR="00DB24AA">
        <w:rPr>
          <w:sz w:val="32"/>
          <w:szCs w:val="32"/>
        </w:rPr>
        <w:t>locations</w:t>
      </w:r>
      <w:r>
        <w:rPr>
          <w:sz w:val="32"/>
          <w:szCs w:val="32"/>
        </w:rPr>
        <w:t>.  Women and children</w:t>
      </w:r>
      <w:r w:rsidR="00E177C0">
        <w:rPr>
          <w:sz w:val="32"/>
          <w:szCs w:val="32"/>
        </w:rPr>
        <w:t>,</w:t>
      </w:r>
      <w:r>
        <w:rPr>
          <w:sz w:val="32"/>
          <w:szCs w:val="32"/>
        </w:rPr>
        <w:t xml:space="preserve"> in particular</w:t>
      </w:r>
      <w:r w:rsidR="00E177C0">
        <w:rPr>
          <w:sz w:val="32"/>
          <w:szCs w:val="32"/>
        </w:rPr>
        <w:t>,</w:t>
      </w:r>
      <w:r>
        <w:rPr>
          <w:sz w:val="32"/>
          <w:szCs w:val="32"/>
        </w:rPr>
        <w:t xml:space="preserve"> are denied basic human rights</w:t>
      </w:r>
      <w:r w:rsidR="00DB24AA">
        <w:rPr>
          <w:sz w:val="32"/>
          <w:szCs w:val="32"/>
        </w:rPr>
        <w:t>,</w:t>
      </w:r>
      <w:r>
        <w:rPr>
          <w:sz w:val="32"/>
          <w:szCs w:val="32"/>
        </w:rPr>
        <w:t xml:space="preserve"> often in violation of the federal government’s own agreement to provide human conditions of detention as well as limits on when individuals may be retained.  Even more alarming is the rise in anti-immigrant hostility that is </w:t>
      </w:r>
      <w:r w:rsidR="00255097">
        <w:rPr>
          <w:sz w:val="32"/>
          <w:szCs w:val="32"/>
        </w:rPr>
        <w:t xml:space="preserve">being </w:t>
      </w:r>
      <w:r>
        <w:rPr>
          <w:sz w:val="32"/>
          <w:szCs w:val="32"/>
        </w:rPr>
        <w:t xml:space="preserve">promoted by individual state governments, often based on self-promoting political agenda rather than in U.S. or global human rights laws and obligations.   </w:t>
      </w:r>
    </w:p>
    <w:sectPr w:rsidR="00CD36BF" w:rsidSect="004D21EF">
      <w:footerReference w:type="first" r:id="rId12"/>
      <w:pgSz w:w="12240" w:h="15840"/>
      <w:pgMar w:top="1440" w:right="1440" w:bottom="1440" w:left="1440" w:header="720" w:footer="720" w:gutter="0"/>
      <w:pgBorders w:offsetFrom="page">
        <w:top w:val="single" w:sz="4" w:space="24" w:color="5B9BD5" w:themeColor="accent1"/>
        <w:left w:val="single" w:sz="4" w:space="24" w:color="5B9BD5" w:themeColor="accent1"/>
        <w:bottom w:val="single" w:sz="4" w:space="24" w:color="5B9BD5" w:themeColor="accent1"/>
        <w:right w:val="single" w:sz="4" w:space="24" w:color="5B9BD5" w:themeColor="accent1"/>
      </w:pgBorders>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DA37F5" w14:textId="77777777" w:rsidR="00176BC2" w:rsidRDefault="00176BC2" w:rsidP="00DB60D3">
      <w:pPr>
        <w:spacing w:after="0"/>
      </w:pPr>
      <w:r>
        <w:separator/>
      </w:r>
    </w:p>
  </w:endnote>
  <w:endnote w:type="continuationSeparator" w:id="0">
    <w:p w14:paraId="51422658" w14:textId="77777777" w:rsidR="00176BC2" w:rsidRDefault="00176BC2" w:rsidP="00DB60D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Lucida Grande">
    <w:altName w:val="Arial"/>
    <w:charset w:val="00"/>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42368802"/>
      <w:docPartObj>
        <w:docPartGallery w:val="Page Numbers (Bottom of Page)"/>
        <w:docPartUnique/>
      </w:docPartObj>
    </w:sdtPr>
    <w:sdtEndPr>
      <w:rPr>
        <w:noProof/>
      </w:rPr>
    </w:sdtEndPr>
    <w:sdtContent>
      <w:p w14:paraId="6451092D" w14:textId="77777777" w:rsidR="00382082" w:rsidRDefault="00382082">
        <w:pPr>
          <w:pStyle w:val="Footer"/>
          <w:jc w:val="right"/>
        </w:pPr>
        <w:r>
          <w:fldChar w:fldCharType="begin"/>
        </w:r>
        <w:r>
          <w:instrText xml:space="preserve"> PAGE   \* MERGEFORMAT </w:instrText>
        </w:r>
        <w:r>
          <w:fldChar w:fldCharType="separate"/>
        </w:r>
        <w:r w:rsidR="00C66326">
          <w:rPr>
            <w:noProof/>
          </w:rPr>
          <w:t>5</w:t>
        </w:r>
        <w:r>
          <w:rPr>
            <w:noProof/>
          </w:rPr>
          <w:fldChar w:fldCharType="end"/>
        </w:r>
      </w:p>
    </w:sdtContent>
  </w:sdt>
  <w:p w14:paraId="13D9E07D" w14:textId="77777777" w:rsidR="00382082" w:rsidRDefault="003820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19DAC0" w14:textId="77777777" w:rsidR="00382082" w:rsidRDefault="00382082">
    <w:pPr>
      <w:pStyle w:val="Footer"/>
      <w:jc w:val="right"/>
    </w:pPr>
  </w:p>
  <w:p w14:paraId="0DE9D676" w14:textId="77777777" w:rsidR="00382082" w:rsidRDefault="0038208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92349283"/>
      <w:docPartObj>
        <w:docPartGallery w:val="Page Numbers (Bottom of Page)"/>
        <w:docPartUnique/>
      </w:docPartObj>
    </w:sdtPr>
    <w:sdtEndPr>
      <w:rPr>
        <w:noProof/>
      </w:rPr>
    </w:sdtEndPr>
    <w:sdtContent>
      <w:p w14:paraId="34B07A54" w14:textId="77777777" w:rsidR="00382082" w:rsidRDefault="00382082">
        <w:pPr>
          <w:pStyle w:val="Footer"/>
          <w:jc w:val="right"/>
        </w:pPr>
        <w:r>
          <w:fldChar w:fldCharType="begin"/>
        </w:r>
        <w:r>
          <w:instrText xml:space="preserve"> PAGE   \* MERGEFORMAT </w:instrText>
        </w:r>
        <w:r>
          <w:fldChar w:fldCharType="separate"/>
        </w:r>
        <w:r w:rsidR="00C66326">
          <w:rPr>
            <w:noProof/>
          </w:rPr>
          <w:t>1</w:t>
        </w:r>
        <w:r>
          <w:rPr>
            <w:noProof/>
          </w:rPr>
          <w:fldChar w:fldCharType="end"/>
        </w:r>
      </w:p>
    </w:sdtContent>
  </w:sdt>
  <w:p w14:paraId="7151A8BA" w14:textId="77777777" w:rsidR="00382082" w:rsidRDefault="003820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35AB40" w14:textId="77777777" w:rsidR="00176BC2" w:rsidRDefault="00176BC2" w:rsidP="00DB60D3">
      <w:pPr>
        <w:spacing w:after="0"/>
      </w:pPr>
      <w:r>
        <w:separator/>
      </w:r>
    </w:p>
  </w:footnote>
  <w:footnote w:type="continuationSeparator" w:id="0">
    <w:p w14:paraId="0B3F72EC" w14:textId="77777777" w:rsidR="00176BC2" w:rsidRDefault="00176BC2" w:rsidP="00DB60D3">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44A6"/>
    <w:rsid w:val="00023A89"/>
    <w:rsid w:val="00033C58"/>
    <w:rsid w:val="000A0F98"/>
    <w:rsid w:val="000C3E98"/>
    <w:rsid w:val="00151D81"/>
    <w:rsid w:val="00176BC2"/>
    <w:rsid w:val="00197944"/>
    <w:rsid w:val="001D7166"/>
    <w:rsid w:val="00255097"/>
    <w:rsid w:val="00276F7D"/>
    <w:rsid w:val="00297B08"/>
    <w:rsid w:val="002D0531"/>
    <w:rsid w:val="002E372E"/>
    <w:rsid w:val="002F4831"/>
    <w:rsid w:val="00353D6D"/>
    <w:rsid w:val="00364ABF"/>
    <w:rsid w:val="00382082"/>
    <w:rsid w:val="003C2EF4"/>
    <w:rsid w:val="003E071D"/>
    <w:rsid w:val="003E667B"/>
    <w:rsid w:val="004263AE"/>
    <w:rsid w:val="00441E4B"/>
    <w:rsid w:val="004629BA"/>
    <w:rsid w:val="004D0EDE"/>
    <w:rsid w:val="004D21EF"/>
    <w:rsid w:val="0056356A"/>
    <w:rsid w:val="005778C0"/>
    <w:rsid w:val="00581B61"/>
    <w:rsid w:val="005F1642"/>
    <w:rsid w:val="00681108"/>
    <w:rsid w:val="006E1095"/>
    <w:rsid w:val="006E1C20"/>
    <w:rsid w:val="0070327D"/>
    <w:rsid w:val="007121CD"/>
    <w:rsid w:val="007603BA"/>
    <w:rsid w:val="007631BB"/>
    <w:rsid w:val="007D26C1"/>
    <w:rsid w:val="007E22F5"/>
    <w:rsid w:val="007F3971"/>
    <w:rsid w:val="007F44A6"/>
    <w:rsid w:val="00844A05"/>
    <w:rsid w:val="008A0E75"/>
    <w:rsid w:val="008B1878"/>
    <w:rsid w:val="008D5020"/>
    <w:rsid w:val="008E659C"/>
    <w:rsid w:val="009574A8"/>
    <w:rsid w:val="00961EDF"/>
    <w:rsid w:val="009B2D86"/>
    <w:rsid w:val="009E2E4C"/>
    <w:rsid w:val="009E6287"/>
    <w:rsid w:val="00A11D28"/>
    <w:rsid w:val="00A47C17"/>
    <w:rsid w:val="00A5484D"/>
    <w:rsid w:val="00A72CFA"/>
    <w:rsid w:val="00A80044"/>
    <w:rsid w:val="00A90AD0"/>
    <w:rsid w:val="00AA3395"/>
    <w:rsid w:val="00AA37E3"/>
    <w:rsid w:val="00AB60DD"/>
    <w:rsid w:val="00AE53BC"/>
    <w:rsid w:val="00AF2FA4"/>
    <w:rsid w:val="00AF41A0"/>
    <w:rsid w:val="00B158B1"/>
    <w:rsid w:val="00B43F1E"/>
    <w:rsid w:val="00B72FB3"/>
    <w:rsid w:val="00BE386E"/>
    <w:rsid w:val="00C03C32"/>
    <w:rsid w:val="00C07CF5"/>
    <w:rsid w:val="00C112BC"/>
    <w:rsid w:val="00C31141"/>
    <w:rsid w:val="00C66326"/>
    <w:rsid w:val="00CC6728"/>
    <w:rsid w:val="00CD36BF"/>
    <w:rsid w:val="00D5691C"/>
    <w:rsid w:val="00D834E8"/>
    <w:rsid w:val="00DB24AA"/>
    <w:rsid w:val="00DB60D3"/>
    <w:rsid w:val="00DE2B97"/>
    <w:rsid w:val="00E130CE"/>
    <w:rsid w:val="00E177C0"/>
    <w:rsid w:val="00E64FA1"/>
    <w:rsid w:val="00EB022D"/>
    <w:rsid w:val="00EB1BD5"/>
    <w:rsid w:val="00EB3C3E"/>
    <w:rsid w:val="00EF2131"/>
    <w:rsid w:val="00F26E8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46D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0D3"/>
    <w:pPr>
      <w:tabs>
        <w:tab w:val="center" w:pos="4680"/>
        <w:tab w:val="right" w:pos="9360"/>
      </w:tabs>
      <w:spacing w:after="0"/>
    </w:pPr>
  </w:style>
  <w:style w:type="character" w:customStyle="1" w:styleId="HeaderChar">
    <w:name w:val="Header Char"/>
    <w:basedOn w:val="DefaultParagraphFont"/>
    <w:link w:val="Header"/>
    <w:uiPriority w:val="99"/>
    <w:rsid w:val="00DB60D3"/>
  </w:style>
  <w:style w:type="paragraph" w:styleId="Footer">
    <w:name w:val="footer"/>
    <w:basedOn w:val="Normal"/>
    <w:link w:val="FooterChar"/>
    <w:uiPriority w:val="99"/>
    <w:unhideWhenUsed/>
    <w:rsid w:val="00DB60D3"/>
    <w:pPr>
      <w:tabs>
        <w:tab w:val="center" w:pos="4680"/>
        <w:tab w:val="right" w:pos="9360"/>
      </w:tabs>
      <w:spacing w:after="0"/>
    </w:pPr>
  </w:style>
  <w:style w:type="character" w:customStyle="1" w:styleId="FooterChar">
    <w:name w:val="Footer Char"/>
    <w:basedOn w:val="DefaultParagraphFont"/>
    <w:link w:val="Footer"/>
    <w:uiPriority w:val="99"/>
    <w:rsid w:val="00DB60D3"/>
  </w:style>
  <w:style w:type="character" w:styleId="Hyperlink">
    <w:name w:val="Hyperlink"/>
    <w:basedOn w:val="DefaultParagraphFont"/>
    <w:uiPriority w:val="99"/>
    <w:unhideWhenUsed/>
    <w:rsid w:val="00EB1BD5"/>
    <w:rPr>
      <w:color w:val="0563C1" w:themeColor="hyperlink"/>
      <w:u w:val="single"/>
    </w:rPr>
  </w:style>
  <w:style w:type="character" w:styleId="CommentReference">
    <w:name w:val="annotation reference"/>
    <w:basedOn w:val="DefaultParagraphFont"/>
    <w:uiPriority w:val="99"/>
    <w:semiHidden/>
    <w:unhideWhenUsed/>
    <w:rsid w:val="00844A05"/>
    <w:rPr>
      <w:sz w:val="18"/>
      <w:szCs w:val="18"/>
    </w:rPr>
  </w:style>
  <w:style w:type="paragraph" w:styleId="CommentText">
    <w:name w:val="annotation text"/>
    <w:basedOn w:val="Normal"/>
    <w:link w:val="CommentTextChar"/>
    <w:uiPriority w:val="99"/>
    <w:semiHidden/>
    <w:unhideWhenUsed/>
    <w:rsid w:val="00844A05"/>
    <w:rPr>
      <w:sz w:val="24"/>
      <w:szCs w:val="24"/>
    </w:rPr>
  </w:style>
  <w:style w:type="character" w:customStyle="1" w:styleId="CommentTextChar">
    <w:name w:val="Comment Text Char"/>
    <w:basedOn w:val="DefaultParagraphFont"/>
    <w:link w:val="CommentText"/>
    <w:uiPriority w:val="99"/>
    <w:semiHidden/>
    <w:rsid w:val="00844A05"/>
    <w:rPr>
      <w:sz w:val="24"/>
      <w:szCs w:val="24"/>
    </w:rPr>
  </w:style>
  <w:style w:type="paragraph" w:styleId="CommentSubject">
    <w:name w:val="annotation subject"/>
    <w:basedOn w:val="CommentText"/>
    <w:next w:val="CommentText"/>
    <w:link w:val="CommentSubjectChar"/>
    <w:uiPriority w:val="99"/>
    <w:semiHidden/>
    <w:unhideWhenUsed/>
    <w:rsid w:val="00844A05"/>
    <w:rPr>
      <w:b/>
      <w:bCs/>
      <w:sz w:val="20"/>
      <w:szCs w:val="20"/>
    </w:rPr>
  </w:style>
  <w:style w:type="character" w:customStyle="1" w:styleId="CommentSubjectChar">
    <w:name w:val="Comment Subject Char"/>
    <w:basedOn w:val="CommentTextChar"/>
    <w:link w:val="CommentSubject"/>
    <w:uiPriority w:val="99"/>
    <w:semiHidden/>
    <w:rsid w:val="00844A05"/>
    <w:rPr>
      <w:b/>
      <w:bCs/>
      <w:sz w:val="20"/>
      <w:szCs w:val="20"/>
    </w:rPr>
  </w:style>
  <w:style w:type="paragraph" w:styleId="Revision">
    <w:name w:val="Revision"/>
    <w:hidden/>
    <w:uiPriority w:val="99"/>
    <w:semiHidden/>
    <w:rsid w:val="00844A05"/>
    <w:pPr>
      <w:spacing w:after="0"/>
      <w:jc w:val="left"/>
    </w:pPr>
  </w:style>
  <w:style w:type="paragraph" w:styleId="BalloonText">
    <w:name w:val="Balloon Text"/>
    <w:basedOn w:val="Normal"/>
    <w:link w:val="BalloonTextChar"/>
    <w:uiPriority w:val="99"/>
    <w:semiHidden/>
    <w:unhideWhenUsed/>
    <w:rsid w:val="00844A05"/>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A05"/>
    <w:rPr>
      <w:rFonts w:ascii="Lucida Grande"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0D3"/>
    <w:pPr>
      <w:tabs>
        <w:tab w:val="center" w:pos="4680"/>
        <w:tab w:val="right" w:pos="9360"/>
      </w:tabs>
      <w:spacing w:after="0"/>
    </w:pPr>
  </w:style>
  <w:style w:type="character" w:customStyle="1" w:styleId="HeaderChar">
    <w:name w:val="Header Char"/>
    <w:basedOn w:val="DefaultParagraphFont"/>
    <w:link w:val="Header"/>
    <w:uiPriority w:val="99"/>
    <w:rsid w:val="00DB60D3"/>
  </w:style>
  <w:style w:type="paragraph" w:styleId="Footer">
    <w:name w:val="footer"/>
    <w:basedOn w:val="Normal"/>
    <w:link w:val="FooterChar"/>
    <w:uiPriority w:val="99"/>
    <w:unhideWhenUsed/>
    <w:rsid w:val="00DB60D3"/>
    <w:pPr>
      <w:tabs>
        <w:tab w:val="center" w:pos="4680"/>
        <w:tab w:val="right" w:pos="9360"/>
      </w:tabs>
      <w:spacing w:after="0"/>
    </w:pPr>
  </w:style>
  <w:style w:type="character" w:customStyle="1" w:styleId="FooterChar">
    <w:name w:val="Footer Char"/>
    <w:basedOn w:val="DefaultParagraphFont"/>
    <w:link w:val="Footer"/>
    <w:uiPriority w:val="99"/>
    <w:rsid w:val="00DB60D3"/>
  </w:style>
  <w:style w:type="character" w:styleId="Hyperlink">
    <w:name w:val="Hyperlink"/>
    <w:basedOn w:val="DefaultParagraphFont"/>
    <w:uiPriority w:val="99"/>
    <w:unhideWhenUsed/>
    <w:rsid w:val="00EB1BD5"/>
    <w:rPr>
      <w:color w:val="0563C1" w:themeColor="hyperlink"/>
      <w:u w:val="single"/>
    </w:rPr>
  </w:style>
  <w:style w:type="character" w:styleId="CommentReference">
    <w:name w:val="annotation reference"/>
    <w:basedOn w:val="DefaultParagraphFont"/>
    <w:uiPriority w:val="99"/>
    <w:semiHidden/>
    <w:unhideWhenUsed/>
    <w:rsid w:val="00844A05"/>
    <w:rPr>
      <w:sz w:val="18"/>
      <w:szCs w:val="18"/>
    </w:rPr>
  </w:style>
  <w:style w:type="paragraph" w:styleId="CommentText">
    <w:name w:val="annotation text"/>
    <w:basedOn w:val="Normal"/>
    <w:link w:val="CommentTextChar"/>
    <w:uiPriority w:val="99"/>
    <w:semiHidden/>
    <w:unhideWhenUsed/>
    <w:rsid w:val="00844A05"/>
    <w:rPr>
      <w:sz w:val="24"/>
      <w:szCs w:val="24"/>
    </w:rPr>
  </w:style>
  <w:style w:type="character" w:customStyle="1" w:styleId="CommentTextChar">
    <w:name w:val="Comment Text Char"/>
    <w:basedOn w:val="DefaultParagraphFont"/>
    <w:link w:val="CommentText"/>
    <w:uiPriority w:val="99"/>
    <w:semiHidden/>
    <w:rsid w:val="00844A05"/>
    <w:rPr>
      <w:sz w:val="24"/>
      <w:szCs w:val="24"/>
    </w:rPr>
  </w:style>
  <w:style w:type="paragraph" w:styleId="CommentSubject">
    <w:name w:val="annotation subject"/>
    <w:basedOn w:val="CommentText"/>
    <w:next w:val="CommentText"/>
    <w:link w:val="CommentSubjectChar"/>
    <w:uiPriority w:val="99"/>
    <w:semiHidden/>
    <w:unhideWhenUsed/>
    <w:rsid w:val="00844A05"/>
    <w:rPr>
      <w:b/>
      <w:bCs/>
      <w:sz w:val="20"/>
      <w:szCs w:val="20"/>
    </w:rPr>
  </w:style>
  <w:style w:type="character" w:customStyle="1" w:styleId="CommentSubjectChar">
    <w:name w:val="Comment Subject Char"/>
    <w:basedOn w:val="CommentTextChar"/>
    <w:link w:val="CommentSubject"/>
    <w:uiPriority w:val="99"/>
    <w:semiHidden/>
    <w:rsid w:val="00844A05"/>
    <w:rPr>
      <w:b/>
      <w:bCs/>
      <w:sz w:val="20"/>
      <w:szCs w:val="20"/>
    </w:rPr>
  </w:style>
  <w:style w:type="paragraph" w:styleId="Revision">
    <w:name w:val="Revision"/>
    <w:hidden/>
    <w:uiPriority w:val="99"/>
    <w:semiHidden/>
    <w:rsid w:val="00844A05"/>
    <w:pPr>
      <w:spacing w:after="0"/>
      <w:jc w:val="left"/>
    </w:pPr>
  </w:style>
  <w:style w:type="paragraph" w:styleId="BalloonText">
    <w:name w:val="Balloon Text"/>
    <w:basedOn w:val="Normal"/>
    <w:link w:val="BalloonTextChar"/>
    <w:uiPriority w:val="99"/>
    <w:semiHidden/>
    <w:unhideWhenUsed/>
    <w:rsid w:val="00844A05"/>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44A0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Margaret\Documents\Shadow%20Report%20-%20CAT\Georgia.ExecOrder.SyrianRefugees.11.16.15.02.pdf"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9623D5-A306-4A63-B1A9-B8D56B7EAE32}"/>
</file>

<file path=customXml/itemProps2.xml><?xml version="1.0" encoding="utf-8"?>
<ds:datastoreItem xmlns:ds="http://schemas.openxmlformats.org/officeDocument/2006/customXml" ds:itemID="{A84FAC2C-5A2E-4D59-A1B6-D2FA7FB89FF1}"/>
</file>

<file path=customXml/itemProps3.xml><?xml version="1.0" encoding="utf-8"?>
<ds:datastoreItem xmlns:ds="http://schemas.openxmlformats.org/officeDocument/2006/customXml" ds:itemID="{C9A87475-1D02-40E0-BF9B-A14C1EAD9EFA}"/>
</file>

<file path=customXml/itemProps4.xml><?xml version="1.0" encoding="utf-8"?>
<ds:datastoreItem xmlns:ds="http://schemas.openxmlformats.org/officeDocument/2006/customXml" ds:itemID="{39D68EA9-1320-42E6-AAF4-A957B273757D}"/>
</file>

<file path=docProps/app.xml><?xml version="1.0" encoding="utf-8"?>
<Properties xmlns="http://schemas.openxmlformats.org/officeDocument/2006/extended-properties" xmlns:vt="http://schemas.openxmlformats.org/officeDocument/2006/docPropsVTypes">
  <Template>Normal.dotm</Template>
  <TotalTime>1</TotalTime>
  <Pages>6</Pages>
  <Words>1475</Words>
  <Characters>8412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Drew</dc:creator>
  <cp:lastModifiedBy>Kalpana Singh</cp:lastModifiedBy>
  <cp:revision>2</cp:revision>
  <dcterms:created xsi:type="dcterms:W3CDTF">2015-12-01T14:28:00Z</dcterms:created>
  <dcterms:modified xsi:type="dcterms:W3CDTF">2015-12-01T14:28:00Z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