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12CDA9" w14:textId="77777777" w:rsidR="00AA30B6" w:rsidRDefault="006C64AA">
      <w:pPr>
        <w:pBdr>
          <w:top w:val="nil"/>
          <w:left w:val="nil"/>
          <w:bottom w:val="nil"/>
          <w:right w:val="nil"/>
          <w:between w:val="nil"/>
        </w:pBdr>
        <w:spacing w:before="240" w:after="240" w:line="240" w:lineRule="auto"/>
        <w:ind w:left="2880" w:firstLine="720"/>
        <w:jc w:val="both"/>
        <w:rPr>
          <w:rFonts w:ascii="Times New Roman" w:eastAsia="Times New Roman" w:hAnsi="Times New Roman" w:cs="Times New Roman"/>
          <w:b/>
          <w:bCs/>
          <w:sz w:val="28"/>
          <w:szCs w:val="28"/>
        </w:rPr>
      </w:pPr>
      <w:r>
        <w:rPr>
          <w:rFonts w:ascii="Times New Roman" w:eastAsia="Times New Roman" w:hAnsi="Times New Roman" w:cs="Times New Roman"/>
          <w:b/>
          <w:bCs/>
          <w:noProof/>
          <w:sz w:val="28"/>
          <w:szCs w:val="28"/>
        </w:rPr>
        <w:drawing>
          <wp:inline distT="114300" distB="114300" distL="114300" distR="114300" wp14:anchorId="271C0B44" wp14:editId="79E8F319">
            <wp:extent cx="1643063" cy="106680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6"/>
                    <a:srcRect/>
                    <a:stretch>
                      <a:fillRect/>
                    </a:stretch>
                  </pic:blipFill>
                  <pic:spPr>
                    <a:xfrm>
                      <a:off x="0" y="0"/>
                      <a:ext cx="1643063" cy="1066800"/>
                    </a:xfrm>
                    <a:prstGeom prst="rect">
                      <a:avLst/>
                    </a:prstGeom>
                    <a:ln/>
                  </pic:spPr>
                </pic:pic>
              </a:graphicData>
            </a:graphic>
          </wp:inline>
        </w:drawing>
      </w:r>
    </w:p>
    <w:p w14:paraId="0A688C76" w14:textId="77777777" w:rsidR="00AA30B6" w:rsidRDefault="006C64AA">
      <w:pPr>
        <w:pBdr>
          <w:top w:val="nil"/>
          <w:left w:val="nil"/>
          <w:bottom w:val="nil"/>
          <w:right w:val="nil"/>
          <w:between w:val="nil"/>
        </w:pBdr>
        <w:spacing w:before="240" w:after="240" w:line="240" w:lineRule="auto"/>
        <w:ind w:left="2880" w:firstLine="720"/>
        <w:jc w:val="both"/>
        <w:rPr>
          <w:rFonts w:ascii="Times New Roman" w:eastAsia="Times New Roman" w:hAnsi="Times New Roman" w:cs="Times New Roman"/>
          <w:b/>
          <w:bCs/>
          <w:color w:val="000000"/>
          <w:sz w:val="28"/>
          <w:szCs w:val="28"/>
        </w:rPr>
      </w:pPr>
      <w:r>
        <w:rPr>
          <w:rFonts w:ascii="Times New Roman" w:eastAsia="Times New Roman" w:hAnsi="Times New Roman" w:cs="Times New Roman"/>
          <w:b/>
          <w:bCs/>
          <w:color w:val="000000"/>
          <w:sz w:val="28"/>
          <w:szCs w:val="28"/>
        </w:rPr>
        <w:t xml:space="preserve"> </w:t>
      </w:r>
    </w:p>
    <w:p w14:paraId="67E149F4" w14:textId="77777777" w:rsidR="00AA30B6" w:rsidRDefault="006C64AA">
      <w:pPr>
        <w:pBdr>
          <w:top w:val="nil"/>
          <w:left w:val="nil"/>
          <w:bottom w:val="nil"/>
          <w:right w:val="nil"/>
          <w:between w:val="nil"/>
        </w:pBdr>
        <w:spacing w:before="240" w:after="240" w:line="240" w:lineRule="auto"/>
        <w:ind w:left="2880" w:firstLine="720"/>
        <w:rPr>
          <w:rFonts w:ascii="Times New Roman" w:eastAsia="Times New Roman" w:hAnsi="Times New Roman" w:cs="Times New Roman"/>
          <w:color w:val="000000"/>
          <w:sz w:val="24"/>
          <w:szCs w:val="24"/>
        </w:rPr>
      </w:pPr>
      <w:r>
        <w:rPr>
          <w:rFonts w:ascii="Times New Roman" w:eastAsia="Times New Roman" w:hAnsi="Times New Roman" w:cs="Times New Roman"/>
          <w:b/>
          <w:bCs/>
          <w:color w:val="000000"/>
          <w:sz w:val="28"/>
          <w:szCs w:val="28"/>
        </w:rPr>
        <w:t>STATEMENT</w:t>
      </w:r>
    </w:p>
    <w:p w14:paraId="48DF1398" w14:textId="77777777" w:rsidR="00AA30B6" w:rsidRDefault="006C64AA">
      <w:pPr>
        <w:pBdr>
          <w:top w:val="nil"/>
          <w:left w:val="nil"/>
          <w:bottom w:val="nil"/>
          <w:right w:val="nil"/>
          <w:between w:val="nil"/>
        </w:pBdr>
        <w:spacing w:before="24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b/>
          <w:bCs/>
          <w:color w:val="000000"/>
          <w:sz w:val="28"/>
          <w:szCs w:val="28"/>
        </w:rPr>
        <w:t>BY</w:t>
      </w:r>
    </w:p>
    <w:p w14:paraId="30FF9506" w14:textId="77777777" w:rsidR="00AA30B6" w:rsidRDefault="006C64AA">
      <w:pPr>
        <w:pBdr>
          <w:top w:val="nil"/>
          <w:left w:val="nil"/>
          <w:bottom w:val="nil"/>
          <w:right w:val="nil"/>
          <w:between w:val="nil"/>
        </w:pBdr>
        <w:spacing w:before="24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b/>
          <w:bCs/>
          <w:color w:val="000000"/>
          <w:sz w:val="28"/>
          <w:szCs w:val="28"/>
        </w:rPr>
        <w:t xml:space="preserve">THE </w:t>
      </w:r>
      <w:r>
        <w:rPr>
          <w:rFonts w:ascii="Times New Roman" w:eastAsia="Times New Roman" w:hAnsi="Times New Roman" w:cs="Times New Roman"/>
          <w:b/>
          <w:bCs/>
          <w:sz w:val="28"/>
          <w:szCs w:val="28"/>
        </w:rPr>
        <w:t>HONOURABLE</w:t>
      </w:r>
      <w:r>
        <w:rPr>
          <w:rFonts w:ascii="Times New Roman" w:eastAsia="Times New Roman" w:hAnsi="Times New Roman" w:cs="Times New Roman"/>
          <w:b/>
          <w:bCs/>
          <w:color w:val="000000"/>
          <w:sz w:val="28"/>
          <w:szCs w:val="28"/>
        </w:rPr>
        <w:t xml:space="preserve"> ATTORNEY GENERAL OF THE GOVERNMENT OF KINGDOM OF LESOTHO</w:t>
      </w:r>
    </w:p>
    <w:p w14:paraId="5804C2BF" w14:textId="77777777" w:rsidR="00AA30B6" w:rsidRDefault="00AA30B6">
      <w:pPr>
        <w:pBdr>
          <w:top w:val="nil"/>
          <w:left w:val="nil"/>
          <w:bottom w:val="nil"/>
          <w:right w:val="nil"/>
          <w:between w:val="nil"/>
        </w:pBdr>
        <w:spacing w:before="240" w:line="240" w:lineRule="auto"/>
        <w:jc w:val="center"/>
        <w:rPr>
          <w:rFonts w:ascii="Times New Roman" w:eastAsia="Times New Roman" w:hAnsi="Times New Roman" w:cs="Times New Roman"/>
          <w:b/>
          <w:bCs/>
          <w:sz w:val="28"/>
          <w:szCs w:val="28"/>
        </w:rPr>
      </w:pPr>
    </w:p>
    <w:p w14:paraId="49B002BC" w14:textId="77777777" w:rsidR="00AA30B6" w:rsidRDefault="006C64AA">
      <w:pPr>
        <w:pBdr>
          <w:top w:val="nil"/>
          <w:left w:val="nil"/>
          <w:bottom w:val="nil"/>
          <w:right w:val="nil"/>
          <w:between w:val="nil"/>
        </w:pBdr>
        <w:spacing w:before="24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b/>
          <w:bCs/>
          <w:color w:val="000000"/>
          <w:sz w:val="28"/>
          <w:szCs w:val="28"/>
        </w:rPr>
        <w:t>HO</w:t>
      </w:r>
      <w:r>
        <w:rPr>
          <w:rFonts w:ascii="Times New Roman" w:eastAsia="Times New Roman" w:hAnsi="Times New Roman" w:cs="Times New Roman"/>
          <w:b/>
          <w:bCs/>
          <w:sz w:val="28"/>
          <w:szCs w:val="28"/>
        </w:rPr>
        <w:t>N.</w:t>
      </w:r>
      <w:r>
        <w:rPr>
          <w:rFonts w:ascii="Times New Roman" w:eastAsia="Times New Roman" w:hAnsi="Times New Roman" w:cs="Times New Roman"/>
          <w:b/>
          <w:bCs/>
          <w:color w:val="000000"/>
          <w:sz w:val="28"/>
          <w:szCs w:val="28"/>
        </w:rPr>
        <w:t xml:space="preserve"> RAPELANG MOTSIELOA (ADV)</w:t>
      </w:r>
    </w:p>
    <w:p w14:paraId="0065CEFA" w14:textId="77777777" w:rsidR="00AA30B6" w:rsidRDefault="00AA30B6">
      <w:pPr>
        <w:pBdr>
          <w:top w:val="nil"/>
          <w:left w:val="nil"/>
          <w:bottom w:val="nil"/>
          <w:right w:val="nil"/>
          <w:between w:val="nil"/>
        </w:pBdr>
        <w:spacing w:before="240" w:line="240" w:lineRule="auto"/>
        <w:jc w:val="center"/>
        <w:rPr>
          <w:rFonts w:ascii="Times New Roman" w:eastAsia="Times New Roman" w:hAnsi="Times New Roman" w:cs="Times New Roman"/>
          <w:b/>
          <w:bCs/>
          <w:sz w:val="28"/>
          <w:szCs w:val="28"/>
        </w:rPr>
      </w:pPr>
    </w:p>
    <w:p w14:paraId="5CC1F6C7" w14:textId="77777777" w:rsidR="00AA30B6" w:rsidRDefault="00AA30B6">
      <w:pPr>
        <w:pBdr>
          <w:top w:val="nil"/>
          <w:left w:val="nil"/>
          <w:bottom w:val="nil"/>
          <w:right w:val="nil"/>
          <w:between w:val="nil"/>
        </w:pBdr>
        <w:spacing w:before="240" w:line="240" w:lineRule="auto"/>
        <w:jc w:val="center"/>
        <w:rPr>
          <w:rFonts w:ascii="Times New Roman" w:eastAsia="Times New Roman" w:hAnsi="Times New Roman" w:cs="Times New Roman"/>
          <w:b/>
          <w:bCs/>
          <w:sz w:val="28"/>
          <w:szCs w:val="28"/>
        </w:rPr>
      </w:pPr>
    </w:p>
    <w:p w14:paraId="182525B6" w14:textId="77777777" w:rsidR="00AA30B6" w:rsidRDefault="006C64AA">
      <w:pPr>
        <w:pBdr>
          <w:top w:val="nil"/>
          <w:left w:val="nil"/>
          <w:bottom w:val="nil"/>
          <w:right w:val="nil"/>
          <w:between w:val="nil"/>
        </w:pBdr>
        <w:spacing w:before="24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b/>
          <w:bCs/>
          <w:color w:val="000000"/>
          <w:sz w:val="28"/>
          <w:szCs w:val="28"/>
        </w:rPr>
        <w:t> </w:t>
      </w:r>
      <w:r>
        <w:rPr>
          <w:rFonts w:ascii="Times New Roman" w:eastAsia="Times New Roman" w:hAnsi="Times New Roman" w:cs="Times New Roman"/>
          <w:b/>
          <w:bCs/>
          <w:sz w:val="28"/>
          <w:szCs w:val="28"/>
        </w:rPr>
        <w:t>AT</w:t>
      </w:r>
      <w:r>
        <w:rPr>
          <w:rFonts w:ascii="Times New Roman" w:eastAsia="Times New Roman" w:hAnsi="Times New Roman" w:cs="Times New Roman"/>
          <w:b/>
          <w:bCs/>
          <w:color w:val="000000"/>
          <w:sz w:val="28"/>
          <w:szCs w:val="28"/>
        </w:rPr>
        <w:t xml:space="preserve"> THE REVIEW OF THE 5</w:t>
      </w:r>
      <w:r>
        <w:rPr>
          <w:rFonts w:ascii="Times New Roman" w:eastAsia="Times New Roman" w:hAnsi="Times New Roman" w:cs="Times New Roman"/>
          <w:b/>
          <w:bCs/>
          <w:color w:val="000000"/>
          <w:sz w:val="17"/>
          <w:szCs w:val="17"/>
          <w:vertAlign w:val="superscript"/>
        </w:rPr>
        <w:t>TH</w:t>
      </w:r>
      <w:r>
        <w:rPr>
          <w:rFonts w:ascii="Times New Roman" w:eastAsia="Times New Roman" w:hAnsi="Times New Roman" w:cs="Times New Roman"/>
          <w:b/>
          <w:bCs/>
          <w:color w:val="000000"/>
          <w:sz w:val="28"/>
          <w:szCs w:val="28"/>
        </w:rPr>
        <w:t xml:space="preserve"> TO 7</w:t>
      </w:r>
      <w:r>
        <w:rPr>
          <w:rFonts w:ascii="Times New Roman" w:eastAsia="Times New Roman" w:hAnsi="Times New Roman" w:cs="Times New Roman"/>
          <w:b/>
          <w:bCs/>
          <w:color w:val="000000"/>
          <w:sz w:val="17"/>
          <w:szCs w:val="17"/>
          <w:vertAlign w:val="superscript"/>
        </w:rPr>
        <w:t>TH</w:t>
      </w:r>
      <w:r>
        <w:rPr>
          <w:rFonts w:ascii="Times New Roman" w:eastAsia="Times New Roman" w:hAnsi="Times New Roman" w:cs="Times New Roman"/>
          <w:b/>
          <w:bCs/>
          <w:color w:val="000000"/>
          <w:sz w:val="28"/>
          <w:szCs w:val="28"/>
        </w:rPr>
        <w:t xml:space="preserve"> PERIODIC REPORTS O</w:t>
      </w:r>
      <w:r>
        <w:rPr>
          <w:rFonts w:ascii="Times New Roman" w:eastAsia="Times New Roman" w:hAnsi="Times New Roman" w:cs="Times New Roman"/>
          <w:b/>
          <w:bCs/>
          <w:sz w:val="28"/>
          <w:szCs w:val="28"/>
        </w:rPr>
        <w:t>F</w:t>
      </w:r>
      <w:r>
        <w:rPr>
          <w:rFonts w:ascii="Times New Roman" w:eastAsia="Times New Roman" w:hAnsi="Times New Roman" w:cs="Times New Roman"/>
          <w:b/>
          <w:bCs/>
          <w:color w:val="000000"/>
          <w:sz w:val="28"/>
          <w:szCs w:val="28"/>
        </w:rPr>
        <w:t xml:space="preserve"> THE CONVENTION ON ELIMINATION OF ALL FORMS OF DISCRIMINATION AGAINST WOMEN</w:t>
      </w:r>
    </w:p>
    <w:p w14:paraId="64246AD1" w14:textId="77777777" w:rsidR="00AA30B6" w:rsidRDefault="00AA30B6">
      <w:pPr>
        <w:pBdr>
          <w:top w:val="nil"/>
          <w:left w:val="nil"/>
          <w:bottom w:val="nil"/>
          <w:right w:val="nil"/>
          <w:between w:val="nil"/>
        </w:pBdr>
        <w:spacing w:before="240" w:line="240" w:lineRule="auto"/>
        <w:jc w:val="center"/>
        <w:rPr>
          <w:rFonts w:ascii="Times New Roman" w:eastAsia="Times New Roman" w:hAnsi="Times New Roman" w:cs="Times New Roman"/>
          <w:b/>
          <w:bCs/>
          <w:sz w:val="28"/>
          <w:szCs w:val="28"/>
        </w:rPr>
      </w:pPr>
    </w:p>
    <w:p w14:paraId="6422BA80" w14:textId="77777777" w:rsidR="00AA30B6" w:rsidRDefault="00AA30B6">
      <w:pPr>
        <w:pBdr>
          <w:top w:val="nil"/>
          <w:left w:val="nil"/>
          <w:bottom w:val="nil"/>
          <w:right w:val="nil"/>
          <w:between w:val="nil"/>
        </w:pBdr>
        <w:spacing w:before="240" w:line="240" w:lineRule="auto"/>
        <w:jc w:val="center"/>
        <w:rPr>
          <w:rFonts w:ascii="Times New Roman" w:eastAsia="Times New Roman" w:hAnsi="Times New Roman" w:cs="Times New Roman"/>
          <w:b/>
          <w:bCs/>
          <w:sz w:val="28"/>
          <w:szCs w:val="28"/>
        </w:rPr>
      </w:pPr>
    </w:p>
    <w:p w14:paraId="2359B3E4" w14:textId="77777777" w:rsidR="00AA30B6" w:rsidRDefault="006C64AA">
      <w:pPr>
        <w:pBdr>
          <w:top w:val="nil"/>
          <w:left w:val="nil"/>
          <w:bottom w:val="nil"/>
          <w:right w:val="nil"/>
          <w:between w:val="nil"/>
        </w:pBdr>
        <w:spacing w:before="24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b/>
          <w:bCs/>
          <w:sz w:val="28"/>
          <w:szCs w:val="28"/>
        </w:rPr>
        <w:t>DURING THE</w:t>
      </w:r>
      <w:r>
        <w:rPr>
          <w:rFonts w:ascii="Times New Roman" w:eastAsia="Times New Roman" w:hAnsi="Times New Roman" w:cs="Times New Roman"/>
          <w:b/>
          <w:bCs/>
          <w:color w:val="000000"/>
          <w:sz w:val="28"/>
          <w:szCs w:val="28"/>
        </w:rPr>
        <w:t xml:space="preserve"> 92</w:t>
      </w:r>
      <w:r>
        <w:rPr>
          <w:rFonts w:ascii="Times New Roman" w:eastAsia="Times New Roman" w:hAnsi="Times New Roman" w:cs="Times New Roman"/>
          <w:b/>
          <w:bCs/>
          <w:sz w:val="17"/>
          <w:szCs w:val="17"/>
          <w:vertAlign w:val="superscript"/>
        </w:rPr>
        <w:t>ND</w:t>
      </w:r>
      <w:r>
        <w:rPr>
          <w:rFonts w:ascii="Times New Roman" w:eastAsia="Times New Roman" w:hAnsi="Times New Roman" w:cs="Times New Roman"/>
          <w:b/>
          <w:bCs/>
          <w:color w:val="000000"/>
          <w:sz w:val="28"/>
          <w:szCs w:val="28"/>
        </w:rPr>
        <w:t xml:space="preserve"> SESSION OF THE COMMITTEE ON ELIMINATION OF DISCRIMINATION AGAINST WOMEN.</w:t>
      </w:r>
    </w:p>
    <w:p w14:paraId="4357012D" w14:textId="77777777" w:rsidR="00AA30B6" w:rsidRDefault="006C64AA">
      <w:pPr>
        <w:pBdr>
          <w:top w:val="nil"/>
          <w:left w:val="nil"/>
          <w:bottom w:val="nil"/>
          <w:right w:val="nil"/>
          <w:between w:val="nil"/>
        </w:pBdr>
        <w:spacing w:before="24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b/>
          <w:bCs/>
          <w:color w:val="000000"/>
          <w:sz w:val="28"/>
          <w:szCs w:val="28"/>
        </w:rPr>
        <w:t> </w:t>
      </w:r>
    </w:p>
    <w:p w14:paraId="7BD502E5" w14:textId="77777777" w:rsidR="00AA30B6" w:rsidRDefault="006C64AA">
      <w:pPr>
        <w:pBdr>
          <w:top w:val="nil"/>
          <w:left w:val="nil"/>
          <w:bottom w:val="nil"/>
          <w:right w:val="nil"/>
          <w:between w:val="nil"/>
        </w:pBdr>
        <w:spacing w:before="24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b/>
          <w:bCs/>
          <w:color w:val="000000"/>
          <w:sz w:val="28"/>
          <w:szCs w:val="28"/>
        </w:rPr>
        <w:t> </w:t>
      </w:r>
    </w:p>
    <w:p w14:paraId="35DD0C72" w14:textId="77777777" w:rsidR="00AA30B6" w:rsidRDefault="006C64AA">
      <w:pPr>
        <w:pBdr>
          <w:top w:val="nil"/>
          <w:left w:val="nil"/>
          <w:bottom w:val="nil"/>
          <w:right w:val="nil"/>
          <w:between w:val="nil"/>
        </w:pBdr>
        <w:spacing w:before="24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b/>
          <w:bCs/>
          <w:color w:val="000000"/>
          <w:sz w:val="28"/>
          <w:szCs w:val="28"/>
        </w:rPr>
        <w:t> </w:t>
      </w:r>
    </w:p>
    <w:p w14:paraId="7C3331A0" w14:textId="77777777" w:rsidR="00AA30B6" w:rsidRDefault="006C64AA">
      <w:pPr>
        <w:pBdr>
          <w:top w:val="nil"/>
          <w:left w:val="nil"/>
          <w:bottom w:val="nil"/>
          <w:right w:val="nil"/>
          <w:between w:val="nil"/>
        </w:pBdr>
        <w:spacing w:before="24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b/>
          <w:bCs/>
          <w:color w:val="000000"/>
          <w:sz w:val="28"/>
          <w:szCs w:val="28"/>
        </w:rPr>
        <w:t>GENEVA - SWITZERLAND</w:t>
      </w:r>
    </w:p>
    <w:p w14:paraId="5303BA84" w14:textId="2107EDCF" w:rsidR="00AA30B6" w:rsidRDefault="006C64AA">
      <w:pPr>
        <w:pBdr>
          <w:top w:val="nil"/>
          <w:left w:val="nil"/>
          <w:bottom w:val="nil"/>
          <w:right w:val="nil"/>
          <w:between w:val="nil"/>
        </w:pBdr>
        <w:spacing w:before="24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b/>
          <w:bCs/>
          <w:color w:val="000000"/>
          <w:sz w:val="28"/>
          <w:szCs w:val="28"/>
        </w:rPr>
        <w:t xml:space="preserve">13 </w:t>
      </w:r>
      <w:proofErr w:type="gramStart"/>
      <w:r w:rsidR="00F35045">
        <w:rPr>
          <w:rFonts w:ascii="Times New Roman" w:eastAsia="Times New Roman" w:hAnsi="Times New Roman" w:cs="Times New Roman"/>
          <w:b/>
          <w:bCs/>
          <w:color w:val="000000"/>
          <w:sz w:val="28"/>
          <w:szCs w:val="28"/>
        </w:rPr>
        <w:t>FEBRUARY,</w:t>
      </w:r>
      <w:proofErr w:type="gramEnd"/>
      <w:r w:rsidR="00F35045">
        <w:rPr>
          <w:rFonts w:ascii="Times New Roman" w:eastAsia="Times New Roman" w:hAnsi="Times New Roman" w:cs="Times New Roman"/>
          <w:b/>
          <w:bCs/>
          <w:color w:val="000000"/>
          <w:sz w:val="28"/>
          <w:szCs w:val="28"/>
        </w:rPr>
        <w:t xml:space="preserve"> </w:t>
      </w:r>
      <w:r>
        <w:rPr>
          <w:rFonts w:ascii="Times New Roman" w:eastAsia="Times New Roman" w:hAnsi="Times New Roman" w:cs="Times New Roman"/>
          <w:b/>
          <w:bCs/>
          <w:color w:val="000000"/>
          <w:sz w:val="28"/>
          <w:szCs w:val="28"/>
        </w:rPr>
        <w:t>2026</w:t>
      </w:r>
    </w:p>
    <w:p w14:paraId="5117294D" w14:textId="77777777" w:rsidR="00AA30B6" w:rsidRDefault="006C64AA">
      <w:pPr>
        <w:pBdr>
          <w:top w:val="nil"/>
          <w:left w:val="nil"/>
          <w:bottom w:val="nil"/>
          <w:right w:val="nil"/>
          <w:between w:val="nil"/>
        </w:pBdr>
        <w:spacing w:before="24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b/>
          <w:bCs/>
          <w:color w:val="000000"/>
          <w:sz w:val="28"/>
          <w:szCs w:val="28"/>
        </w:rPr>
        <w:lastRenderedPageBreak/>
        <w:t>M</w:t>
      </w:r>
      <w:r>
        <w:rPr>
          <w:rFonts w:ascii="Times New Roman" w:eastAsia="Times New Roman" w:hAnsi="Times New Roman" w:cs="Times New Roman"/>
          <w:b/>
          <w:bCs/>
          <w:sz w:val="28"/>
          <w:szCs w:val="28"/>
        </w:rPr>
        <w:t>adam Chair</w:t>
      </w:r>
      <w:r>
        <w:rPr>
          <w:rFonts w:ascii="Times New Roman" w:eastAsia="Times New Roman" w:hAnsi="Times New Roman" w:cs="Times New Roman"/>
          <w:b/>
          <w:bCs/>
          <w:color w:val="000000"/>
          <w:sz w:val="28"/>
          <w:szCs w:val="28"/>
        </w:rPr>
        <w:t>,</w:t>
      </w:r>
    </w:p>
    <w:p w14:paraId="00985687" w14:textId="77777777" w:rsidR="00AA30B6" w:rsidRDefault="006C64AA">
      <w:pPr>
        <w:pBdr>
          <w:top w:val="nil"/>
          <w:left w:val="nil"/>
          <w:bottom w:val="nil"/>
          <w:right w:val="nil"/>
          <w:between w:val="nil"/>
        </w:pBdr>
        <w:spacing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b/>
          <w:bCs/>
          <w:color w:val="000000"/>
          <w:sz w:val="28"/>
          <w:szCs w:val="28"/>
        </w:rPr>
        <w:t>Distinguished Members of the Committee,</w:t>
      </w:r>
    </w:p>
    <w:p w14:paraId="6F3C2D91" w14:textId="77777777" w:rsidR="00AA30B6" w:rsidRDefault="006C64AA" w:rsidP="00F35045">
      <w:pPr>
        <w:pBdr>
          <w:top w:val="nil"/>
          <w:left w:val="nil"/>
          <w:bottom w:val="nil"/>
          <w:right w:val="nil"/>
          <w:between w:val="nil"/>
        </w:pBdr>
        <w:spacing w:after="0" w:line="240" w:lineRule="auto"/>
        <w:jc w:val="both"/>
        <w:rPr>
          <w:rFonts w:ascii="Times New Roman" w:eastAsia="Times New Roman" w:hAnsi="Times New Roman" w:cs="Times New Roman"/>
          <w:b/>
          <w:bCs/>
          <w:color w:val="000000"/>
          <w:sz w:val="28"/>
          <w:szCs w:val="28"/>
        </w:rPr>
      </w:pPr>
      <w:r>
        <w:rPr>
          <w:rFonts w:ascii="Times New Roman" w:eastAsia="Times New Roman" w:hAnsi="Times New Roman" w:cs="Times New Roman"/>
          <w:b/>
          <w:bCs/>
          <w:color w:val="000000"/>
          <w:sz w:val="28"/>
          <w:szCs w:val="28"/>
        </w:rPr>
        <w:t>Ladies and Gentlemen,</w:t>
      </w:r>
    </w:p>
    <w:p w14:paraId="72ACFA2D" w14:textId="77777777" w:rsidR="00AA30B6" w:rsidRDefault="00AA30B6">
      <w:pPr>
        <w:pBdr>
          <w:top w:val="nil"/>
          <w:left w:val="nil"/>
          <w:bottom w:val="nil"/>
          <w:right w:val="nil"/>
          <w:between w:val="nil"/>
        </w:pBdr>
        <w:spacing w:line="240" w:lineRule="auto"/>
        <w:jc w:val="both"/>
        <w:rPr>
          <w:rFonts w:ascii="Times New Roman" w:eastAsia="Times New Roman" w:hAnsi="Times New Roman" w:cs="Times New Roman"/>
          <w:b/>
          <w:bCs/>
          <w:sz w:val="28"/>
          <w:szCs w:val="28"/>
        </w:rPr>
      </w:pPr>
    </w:p>
    <w:p w14:paraId="7106884E" w14:textId="77777777" w:rsidR="00AA30B6" w:rsidRDefault="006C64AA">
      <w:p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rPr>
        <w:t xml:space="preserve">On behalf of the Government of the Kingdom of Lesotho, and indeed, on my own behalf, I wish to extend my sincere appreciation for the opportunity to engage in this constructive dialogue during this 92nd Session of the Committee on the Elimination of Discrimination against Women. My delegation and I are </w:t>
      </w:r>
      <w:proofErr w:type="spellStart"/>
      <w:r>
        <w:rPr>
          <w:rFonts w:ascii="Times New Roman" w:eastAsia="Times New Roman" w:hAnsi="Times New Roman" w:cs="Times New Roman"/>
          <w:color w:val="000000"/>
          <w:sz w:val="28"/>
          <w:szCs w:val="28"/>
        </w:rPr>
        <w:t>cognisant</w:t>
      </w:r>
      <w:proofErr w:type="spellEnd"/>
      <w:r>
        <w:rPr>
          <w:rFonts w:ascii="Times New Roman" w:eastAsia="Times New Roman" w:hAnsi="Times New Roman" w:cs="Times New Roman"/>
          <w:color w:val="000000"/>
          <w:sz w:val="28"/>
          <w:szCs w:val="28"/>
        </w:rPr>
        <w:t xml:space="preserve"> of the fact that women</w:t>
      </w:r>
      <w:r>
        <w:rPr>
          <w:rFonts w:ascii="Times New Roman" w:eastAsia="Times New Roman" w:hAnsi="Times New Roman" w:cs="Times New Roman"/>
          <w:sz w:val="28"/>
          <w:szCs w:val="28"/>
        </w:rPr>
        <w:t>’</w:t>
      </w:r>
      <w:r>
        <w:rPr>
          <w:rFonts w:ascii="Times New Roman" w:eastAsia="Times New Roman" w:hAnsi="Times New Roman" w:cs="Times New Roman"/>
          <w:color w:val="000000"/>
          <w:sz w:val="28"/>
          <w:szCs w:val="28"/>
        </w:rPr>
        <w:t>s rights are fundamental human rights, and that attaining equality between women and men and eliminating all forms of discrimination against women is paramount. This dialogue therefore remains a critical accountability mechanism for assessing progress, identifying persistent structural barriers, and renewing commitments to the full and effective implementation of the Convention</w:t>
      </w:r>
      <w:r>
        <w:rPr>
          <w:rFonts w:ascii="Times New Roman" w:eastAsia="Times New Roman" w:hAnsi="Times New Roman" w:cs="Times New Roman"/>
          <w:sz w:val="28"/>
          <w:szCs w:val="28"/>
        </w:rPr>
        <w:t xml:space="preserve"> on the Elimination of All Forms of Discrimination against Women (CEDAW).</w:t>
      </w:r>
    </w:p>
    <w:p w14:paraId="22A81133" w14:textId="77777777" w:rsidR="00AA30B6" w:rsidRDefault="006C64AA" w:rsidP="00293481">
      <w:p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8"/>
          <w:szCs w:val="28"/>
        </w:rPr>
        <w:t>Allow me to congratulate you and the distinguished members of the Committee on the tremendous work you do in enhancing the equal protection of the rights of women and girls across the globe. In the same vein, I would like to extend appreciation to the secretariat for facilitating the participation of my country’s periodic report during this session.</w:t>
      </w:r>
    </w:p>
    <w:p w14:paraId="24A8848E" w14:textId="77777777" w:rsidR="00AA30B6" w:rsidRDefault="00AA30B6">
      <w:pPr>
        <w:pBdr>
          <w:top w:val="nil"/>
          <w:left w:val="nil"/>
          <w:bottom w:val="nil"/>
          <w:right w:val="nil"/>
          <w:between w:val="nil"/>
        </w:pBdr>
        <w:spacing w:line="360" w:lineRule="auto"/>
        <w:jc w:val="both"/>
        <w:rPr>
          <w:rFonts w:ascii="Times New Roman" w:eastAsia="Times New Roman" w:hAnsi="Times New Roman" w:cs="Times New Roman"/>
          <w:b/>
          <w:bCs/>
          <w:sz w:val="28"/>
          <w:szCs w:val="28"/>
        </w:rPr>
      </w:pPr>
    </w:p>
    <w:p w14:paraId="6FF209CF" w14:textId="77777777" w:rsidR="00AA30B6" w:rsidRDefault="006C64AA">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b/>
          <w:bCs/>
          <w:color w:val="000000"/>
          <w:sz w:val="28"/>
          <w:szCs w:val="28"/>
        </w:rPr>
        <w:t>M</w:t>
      </w:r>
      <w:r>
        <w:rPr>
          <w:rFonts w:ascii="Times New Roman" w:eastAsia="Times New Roman" w:hAnsi="Times New Roman" w:cs="Times New Roman"/>
          <w:b/>
          <w:bCs/>
          <w:sz w:val="28"/>
          <w:szCs w:val="28"/>
        </w:rPr>
        <w:t>adam</w:t>
      </w:r>
      <w:r>
        <w:rPr>
          <w:rFonts w:ascii="Times New Roman" w:eastAsia="Times New Roman" w:hAnsi="Times New Roman" w:cs="Times New Roman"/>
          <w:b/>
          <w:bCs/>
          <w:color w:val="000000"/>
          <w:sz w:val="28"/>
          <w:szCs w:val="28"/>
        </w:rPr>
        <w:t xml:space="preserve"> Chair,</w:t>
      </w:r>
    </w:p>
    <w:p w14:paraId="336F3C51" w14:textId="5FD57FD6" w:rsidR="00AA30B6" w:rsidRDefault="006C64AA">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8"/>
          <w:szCs w:val="28"/>
        </w:rPr>
        <w:t xml:space="preserve">I would like </w:t>
      </w:r>
      <w:r w:rsidR="005A0EB0">
        <w:rPr>
          <w:rFonts w:ascii="Times New Roman" w:eastAsia="Times New Roman" w:hAnsi="Times New Roman" w:cs="Times New Roman"/>
          <w:color w:val="000000"/>
          <w:sz w:val="28"/>
          <w:szCs w:val="28"/>
        </w:rPr>
        <w:t>to</w:t>
      </w:r>
      <w:r>
        <w:rPr>
          <w:rFonts w:ascii="Times New Roman" w:eastAsia="Times New Roman" w:hAnsi="Times New Roman" w:cs="Times New Roman"/>
          <w:color w:val="000000"/>
          <w:sz w:val="28"/>
          <w:szCs w:val="28"/>
        </w:rPr>
        <w:t xml:space="preserve"> start by </w:t>
      </w:r>
      <w:proofErr w:type="gramStart"/>
      <w:r>
        <w:rPr>
          <w:rFonts w:ascii="Times New Roman" w:eastAsia="Times New Roman" w:hAnsi="Times New Roman" w:cs="Times New Roman"/>
          <w:color w:val="000000"/>
          <w:sz w:val="28"/>
          <w:szCs w:val="28"/>
        </w:rPr>
        <w:t>rendering</w:t>
      </w:r>
      <w:proofErr w:type="gramEnd"/>
      <w:r>
        <w:rPr>
          <w:rFonts w:ascii="Times New Roman" w:eastAsia="Times New Roman" w:hAnsi="Times New Roman" w:cs="Times New Roman"/>
          <w:color w:val="000000"/>
          <w:sz w:val="28"/>
          <w:szCs w:val="28"/>
        </w:rPr>
        <w:t xml:space="preserve"> an apology for the late submission of our reports. The Preparation and collaboration of data with and from all relevant stakeholders for the report can be cumbersome and expensive and that led to the delay in our reporting obligation. Notwithstanding this setback, I reaffirm Lesotho’s full cooperation with the Committee and confidence in its guidance. The Government of </w:t>
      </w:r>
      <w:r>
        <w:rPr>
          <w:rFonts w:ascii="Times New Roman" w:eastAsia="Times New Roman" w:hAnsi="Times New Roman" w:cs="Times New Roman"/>
          <w:color w:val="000000"/>
          <w:sz w:val="28"/>
          <w:szCs w:val="28"/>
        </w:rPr>
        <w:lastRenderedPageBreak/>
        <w:t>Lesotho remains committed to fulfilling its obligation arising from the provisions of the Convention in a manner that the rights enshrined therein become a daily reality for every woman and girl within the borders of the Kingdom.</w:t>
      </w:r>
    </w:p>
    <w:p w14:paraId="4D69BB7A" w14:textId="316C866E" w:rsidR="00AA30B6" w:rsidRDefault="006C64AA" w:rsidP="00293481">
      <w:p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8"/>
          <w:szCs w:val="28"/>
        </w:rPr>
        <w:t xml:space="preserve">In compilation of the report, Lesotho cohered to the reporting guidelines as well as </w:t>
      </w:r>
      <w:proofErr w:type="spellStart"/>
      <w:r>
        <w:rPr>
          <w:rFonts w:ascii="Times New Roman" w:eastAsia="Times New Roman" w:hAnsi="Times New Roman" w:cs="Times New Roman"/>
          <w:color w:val="000000"/>
          <w:sz w:val="28"/>
          <w:szCs w:val="28"/>
        </w:rPr>
        <w:t>recognising</w:t>
      </w:r>
      <w:proofErr w:type="spellEnd"/>
      <w:r>
        <w:rPr>
          <w:rFonts w:ascii="Times New Roman" w:eastAsia="Times New Roman" w:hAnsi="Times New Roman" w:cs="Times New Roman"/>
          <w:color w:val="000000"/>
          <w:sz w:val="28"/>
          <w:szCs w:val="28"/>
        </w:rPr>
        <w:t xml:space="preserve"> the significant role that other stakeholders play in implementation of the Convention. In this regard, the Government ensured that participation included Non-Governmental Organizations, Civil Society Organizations, Development Partners, thereby making the process </w:t>
      </w:r>
      <w:r w:rsidR="00293481">
        <w:rPr>
          <w:rFonts w:ascii="Times New Roman" w:eastAsia="Times New Roman" w:hAnsi="Times New Roman" w:cs="Times New Roman"/>
          <w:color w:val="000000"/>
          <w:sz w:val="28"/>
          <w:szCs w:val="28"/>
        </w:rPr>
        <w:t>all-inclusive</w:t>
      </w:r>
      <w:r>
        <w:rPr>
          <w:rFonts w:ascii="Times New Roman" w:eastAsia="Times New Roman" w:hAnsi="Times New Roman" w:cs="Times New Roman"/>
          <w:color w:val="000000"/>
          <w:sz w:val="28"/>
          <w:szCs w:val="28"/>
        </w:rPr>
        <w:t xml:space="preserve"> and representative. As a result, it is a true reflection of the initiatives undertaken to eliminate all forms of discrimination against women in Lesotho.</w:t>
      </w:r>
    </w:p>
    <w:p w14:paraId="6C4A1F2B" w14:textId="77777777" w:rsidR="00AA30B6" w:rsidRDefault="00AA30B6">
      <w:pPr>
        <w:pBdr>
          <w:top w:val="nil"/>
          <w:left w:val="nil"/>
          <w:bottom w:val="nil"/>
          <w:right w:val="nil"/>
          <w:between w:val="nil"/>
        </w:pBdr>
        <w:spacing w:line="360" w:lineRule="auto"/>
        <w:jc w:val="both"/>
        <w:rPr>
          <w:rFonts w:ascii="Times New Roman" w:eastAsia="Times New Roman" w:hAnsi="Times New Roman" w:cs="Times New Roman"/>
          <w:sz w:val="28"/>
          <w:szCs w:val="28"/>
        </w:rPr>
      </w:pPr>
    </w:p>
    <w:p w14:paraId="729AAB61" w14:textId="77777777" w:rsidR="00AA30B6" w:rsidRDefault="006C64AA" w:rsidP="001211E7">
      <w:pPr>
        <w:pBdr>
          <w:top w:val="nil"/>
          <w:left w:val="nil"/>
          <w:bottom w:val="nil"/>
          <w:right w:val="nil"/>
          <w:between w:val="nil"/>
        </w:pBdr>
        <w:spacing w:after="0" w:line="360" w:lineRule="auto"/>
        <w:jc w:val="both"/>
        <w:rPr>
          <w:rFonts w:ascii="Times New Roman" w:eastAsia="Times New Roman" w:hAnsi="Times New Roman" w:cs="Times New Roman"/>
          <w:b/>
          <w:bCs/>
          <w:sz w:val="28"/>
          <w:szCs w:val="28"/>
        </w:rPr>
      </w:pPr>
      <w:r>
        <w:rPr>
          <w:rFonts w:ascii="Times New Roman" w:eastAsia="Times New Roman" w:hAnsi="Times New Roman" w:cs="Times New Roman"/>
          <w:color w:val="000000"/>
          <w:sz w:val="28"/>
          <w:szCs w:val="28"/>
        </w:rPr>
        <w:t xml:space="preserve">There </w:t>
      </w:r>
      <w:r>
        <w:rPr>
          <w:rFonts w:ascii="Times New Roman" w:eastAsia="Times New Roman" w:hAnsi="Times New Roman" w:cs="Times New Roman"/>
          <w:sz w:val="28"/>
          <w:szCs w:val="28"/>
        </w:rPr>
        <w:t>is notable</w:t>
      </w:r>
      <w:r>
        <w:rPr>
          <w:rFonts w:ascii="Times New Roman" w:eastAsia="Times New Roman" w:hAnsi="Times New Roman" w:cs="Times New Roman"/>
          <w:color w:val="000000"/>
          <w:sz w:val="28"/>
          <w:szCs w:val="28"/>
        </w:rPr>
        <w:t xml:space="preserve"> progress made since the previous reporting as considerable efforts have been made to build on measures that address discrimination against women and girls.</w:t>
      </w:r>
      <w:r>
        <w:rPr>
          <w:rFonts w:ascii="Times New Roman" w:eastAsia="Times New Roman" w:hAnsi="Times New Roman" w:cs="Times New Roman"/>
          <w:sz w:val="28"/>
          <w:szCs w:val="28"/>
        </w:rPr>
        <w:t xml:space="preserve"> </w:t>
      </w:r>
      <w:r>
        <w:rPr>
          <w:rFonts w:ascii="Times New Roman" w:eastAsia="Times New Roman" w:hAnsi="Times New Roman" w:cs="Times New Roman"/>
          <w:color w:val="000000"/>
          <w:sz w:val="28"/>
          <w:szCs w:val="28"/>
        </w:rPr>
        <w:t xml:space="preserve">The report highlights legislative, </w:t>
      </w:r>
      <w:proofErr w:type="gramStart"/>
      <w:r>
        <w:rPr>
          <w:rFonts w:ascii="Times New Roman" w:eastAsia="Times New Roman" w:hAnsi="Times New Roman" w:cs="Times New Roman"/>
          <w:color w:val="000000"/>
          <w:sz w:val="28"/>
          <w:szCs w:val="28"/>
        </w:rPr>
        <w:t>policy</w:t>
      </w:r>
      <w:proofErr w:type="gramEnd"/>
      <w:r>
        <w:rPr>
          <w:rFonts w:ascii="Times New Roman" w:eastAsia="Times New Roman" w:hAnsi="Times New Roman" w:cs="Times New Roman"/>
          <w:color w:val="000000"/>
          <w:sz w:val="28"/>
          <w:szCs w:val="28"/>
        </w:rPr>
        <w:t xml:space="preserve">, administrative and programmatic measures undertaken within the context of CEDAW. It further stipulates gaps and challenges still faced in implementing the Convention. </w:t>
      </w:r>
      <w:proofErr w:type="gramStart"/>
      <w:r>
        <w:rPr>
          <w:rFonts w:ascii="Times New Roman" w:eastAsia="Times New Roman" w:hAnsi="Times New Roman" w:cs="Times New Roman"/>
          <w:color w:val="000000"/>
          <w:sz w:val="28"/>
          <w:szCs w:val="28"/>
        </w:rPr>
        <w:t>In particular, I</w:t>
      </w:r>
      <w:proofErr w:type="gramEnd"/>
      <w:r>
        <w:rPr>
          <w:rFonts w:ascii="Times New Roman" w:eastAsia="Times New Roman" w:hAnsi="Times New Roman" w:cs="Times New Roman"/>
          <w:color w:val="000000"/>
          <w:sz w:val="28"/>
          <w:szCs w:val="28"/>
        </w:rPr>
        <w:t xml:space="preserve"> will give an overview of the Report itself and underscore progress that has been made since the Report was deposited to this august Committee in 2023. </w:t>
      </w:r>
    </w:p>
    <w:p w14:paraId="32ADA4B2" w14:textId="77777777" w:rsidR="00AA30B6" w:rsidRDefault="00AA30B6" w:rsidP="005A0EB0">
      <w:pPr>
        <w:pBdr>
          <w:top w:val="nil"/>
          <w:left w:val="nil"/>
          <w:bottom w:val="nil"/>
          <w:right w:val="nil"/>
          <w:between w:val="nil"/>
        </w:pBdr>
        <w:spacing w:after="0" w:line="360" w:lineRule="auto"/>
        <w:jc w:val="both"/>
        <w:rPr>
          <w:rFonts w:ascii="Times New Roman" w:eastAsia="Times New Roman" w:hAnsi="Times New Roman" w:cs="Times New Roman"/>
          <w:b/>
          <w:bCs/>
          <w:sz w:val="28"/>
          <w:szCs w:val="28"/>
        </w:rPr>
      </w:pPr>
    </w:p>
    <w:p w14:paraId="4A940F43" w14:textId="77777777" w:rsidR="00AA30B6" w:rsidRDefault="006C64AA">
      <w:pPr>
        <w:pBdr>
          <w:top w:val="nil"/>
          <w:left w:val="nil"/>
          <w:bottom w:val="nil"/>
          <w:right w:val="nil"/>
          <w:between w:val="nil"/>
        </w:pBdr>
        <w:spacing w:line="360" w:lineRule="auto"/>
        <w:jc w:val="both"/>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Madam Chair,</w:t>
      </w:r>
    </w:p>
    <w:p w14:paraId="2D1A6BEF" w14:textId="77777777" w:rsidR="00AA30B6" w:rsidRDefault="006C64AA">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8"/>
          <w:szCs w:val="28"/>
        </w:rPr>
        <w:t>At this juncture allow me to introduce the members of my delegation. We have,</w:t>
      </w:r>
    </w:p>
    <w:p w14:paraId="69AB8D8F" w14:textId="77777777" w:rsidR="00AA30B6" w:rsidRDefault="006C64AA">
      <w:pPr>
        <w:numPr>
          <w:ilvl w:val="0"/>
          <w:numId w:val="1"/>
        </w:numPr>
        <w:pBdr>
          <w:top w:val="nil"/>
          <w:left w:val="nil"/>
          <w:bottom w:val="nil"/>
          <w:right w:val="nil"/>
          <w:between w:val="nil"/>
        </w:pBdr>
        <w:spacing w:after="0" w:line="36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His Excellency, Mr. </w:t>
      </w:r>
      <w:proofErr w:type="spellStart"/>
      <w:r>
        <w:rPr>
          <w:rFonts w:ascii="Times New Roman" w:eastAsia="Times New Roman" w:hAnsi="Times New Roman" w:cs="Times New Roman"/>
          <w:color w:val="000000"/>
          <w:sz w:val="28"/>
          <w:szCs w:val="28"/>
        </w:rPr>
        <w:t>Ts’iu</w:t>
      </w:r>
      <w:proofErr w:type="spellEnd"/>
      <w:r>
        <w:rPr>
          <w:rFonts w:ascii="Times New Roman" w:eastAsia="Times New Roman" w:hAnsi="Times New Roman" w:cs="Times New Roman"/>
          <w:color w:val="000000"/>
          <w:sz w:val="28"/>
          <w:szCs w:val="28"/>
        </w:rPr>
        <w:t xml:space="preserve"> </w:t>
      </w:r>
      <w:proofErr w:type="spellStart"/>
      <w:r>
        <w:rPr>
          <w:rFonts w:ascii="Times New Roman" w:eastAsia="Times New Roman" w:hAnsi="Times New Roman" w:cs="Times New Roman"/>
          <w:color w:val="000000"/>
          <w:sz w:val="28"/>
          <w:szCs w:val="28"/>
        </w:rPr>
        <w:t>Khathibe</w:t>
      </w:r>
      <w:proofErr w:type="spellEnd"/>
      <w:r>
        <w:rPr>
          <w:rFonts w:ascii="Times New Roman" w:eastAsia="Times New Roman" w:hAnsi="Times New Roman" w:cs="Times New Roman"/>
          <w:color w:val="000000"/>
          <w:sz w:val="28"/>
          <w:szCs w:val="28"/>
        </w:rPr>
        <w:t>, Permanent Representative of the Kingdom of Lesotho to the United Nations and other International Organizations in Geneva.</w:t>
      </w:r>
    </w:p>
    <w:p w14:paraId="756289B4" w14:textId="10C4A93E" w:rsidR="00AA30B6" w:rsidRDefault="006C64AA">
      <w:pPr>
        <w:numPr>
          <w:ilvl w:val="0"/>
          <w:numId w:val="1"/>
        </w:numPr>
        <w:pBdr>
          <w:top w:val="nil"/>
          <w:left w:val="nil"/>
          <w:bottom w:val="nil"/>
          <w:right w:val="nil"/>
          <w:between w:val="nil"/>
        </w:pBdr>
        <w:spacing w:after="0" w:line="36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lastRenderedPageBreak/>
        <w:t xml:space="preserve">Ms. Thato </w:t>
      </w:r>
      <w:r w:rsidR="00985ED0">
        <w:rPr>
          <w:rFonts w:ascii="Times New Roman" w:eastAsia="Times New Roman" w:hAnsi="Times New Roman" w:cs="Times New Roman"/>
          <w:color w:val="000000"/>
          <w:sz w:val="28"/>
          <w:szCs w:val="28"/>
        </w:rPr>
        <w:t>Masiloane, Deputy</w:t>
      </w:r>
      <w:r>
        <w:rPr>
          <w:rFonts w:ascii="Times New Roman" w:eastAsia="Times New Roman" w:hAnsi="Times New Roman" w:cs="Times New Roman"/>
          <w:color w:val="000000"/>
          <w:sz w:val="28"/>
          <w:szCs w:val="28"/>
        </w:rPr>
        <w:t xml:space="preserve"> Principal Secretary at the Ministry of Law and Justice.</w:t>
      </w:r>
    </w:p>
    <w:p w14:paraId="6049A7AA" w14:textId="28E8BD4B" w:rsidR="00AA30B6" w:rsidRDefault="006C64AA">
      <w:pPr>
        <w:numPr>
          <w:ilvl w:val="0"/>
          <w:numId w:val="1"/>
        </w:numPr>
        <w:pBdr>
          <w:top w:val="nil"/>
          <w:left w:val="nil"/>
          <w:bottom w:val="nil"/>
          <w:right w:val="nil"/>
          <w:between w:val="nil"/>
        </w:pBdr>
        <w:spacing w:after="0" w:line="36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Ms. Matebello </w:t>
      </w:r>
      <w:r w:rsidR="00985ED0">
        <w:rPr>
          <w:rFonts w:ascii="Times New Roman" w:eastAsia="Times New Roman" w:hAnsi="Times New Roman" w:cs="Times New Roman"/>
          <w:color w:val="000000"/>
          <w:sz w:val="28"/>
          <w:szCs w:val="28"/>
        </w:rPr>
        <w:t>Khasipe, Minister</w:t>
      </w:r>
      <w:r>
        <w:rPr>
          <w:rFonts w:ascii="Times New Roman" w:eastAsia="Times New Roman" w:hAnsi="Times New Roman" w:cs="Times New Roman"/>
          <w:color w:val="000000"/>
          <w:sz w:val="28"/>
          <w:szCs w:val="28"/>
        </w:rPr>
        <w:t xml:space="preserve"> Counsellor at the Permanent Mission of Lesotho to the United </w:t>
      </w:r>
      <w:r>
        <w:rPr>
          <w:rFonts w:ascii="Times New Roman" w:eastAsia="Times New Roman" w:hAnsi="Times New Roman" w:cs="Times New Roman"/>
          <w:sz w:val="28"/>
          <w:szCs w:val="28"/>
        </w:rPr>
        <w:t>Nations and other International Organizations in Geneva.</w:t>
      </w:r>
    </w:p>
    <w:p w14:paraId="04B2068B" w14:textId="77777777" w:rsidR="00AA30B6" w:rsidRDefault="006C64AA">
      <w:pPr>
        <w:numPr>
          <w:ilvl w:val="0"/>
          <w:numId w:val="1"/>
        </w:numPr>
        <w:pBdr>
          <w:top w:val="nil"/>
          <w:left w:val="nil"/>
          <w:bottom w:val="nil"/>
          <w:right w:val="nil"/>
          <w:between w:val="nil"/>
        </w:pBdr>
        <w:spacing w:after="0" w:line="36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Adv </w:t>
      </w:r>
      <w:proofErr w:type="spellStart"/>
      <w:r>
        <w:rPr>
          <w:rFonts w:ascii="Times New Roman" w:eastAsia="Times New Roman" w:hAnsi="Times New Roman" w:cs="Times New Roman"/>
          <w:color w:val="000000"/>
          <w:sz w:val="28"/>
          <w:szCs w:val="28"/>
        </w:rPr>
        <w:t>Linkeng</w:t>
      </w:r>
      <w:proofErr w:type="spellEnd"/>
      <w:r>
        <w:rPr>
          <w:rFonts w:ascii="Times New Roman" w:eastAsia="Times New Roman" w:hAnsi="Times New Roman" w:cs="Times New Roman"/>
          <w:color w:val="000000"/>
          <w:sz w:val="28"/>
          <w:szCs w:val="28"/>
        </w:rPr>
        <w:t xml:space="preserve"> </w:t>
      </w:r>
      <w:proofErr w:type="spellStart"/>
      <w:r>
        <w:rPr>
          <w:rFonts w:ascii="Times New Roman" w:eastAsia="Times New Roman" w:hAnsi="Times New Roman" w:cs="Times New Roman"/>
          <w:color w:val="000000"/>
          <w:sz w:val="28"/>
          <w:szCs w:val="28"/>
        </w:rPr>
        <w:t>Khubetsoana</w:t>
      </w:r>
      <w:proofErr w:type="spellEnd"/>
      <w:r>
        <w:rPr>
          <w:rFonts w:ascii="Times New Roman" w:eastAsia="Times New Roman" w:hAnsi="Times New Roman" w:cs="Times New Roman"/>
          <w:color w:val="000000"/>
          <w:sz w:val="28"/>
          <w:szCs w:val="28"/>
        </w:rPr>
        <w:t>, Director Legal, Ministry of Gender, Youth and Social Development.</w:t>
      </w:r>
    </w:p>
    <w:p w14:paraId="3CB1B78C" w14:textId="77777777" w:rsidR="00AA30B6" w:rsidRDefault="006C64AA">
      <w:pPr>
        <w:numPr>
          <w:ilvl w:val="0"/>
          <w:numId w:val="1"/>
        </w:numPr>
        <w:pBdr>
          <w:top w:val="nil"/>
          <w:left w:val="nil"/>
          <w:bottom w:val="nil"/>
          <w:right w:val="nil"/>
          <w:between w:val="nil"/>
        </w:pBdr>
        <w:spacing w:after="0" w:line="360" w:lineRule="auto"/>
        <w:jc w:val="both"/>
        <w:rPr>
          <w:rFonts w:ascii="Times New Roman" w:eastAsia="Times New Roman" w:hAnsi="Times New Roman" w:cs="Times New Roman"/>
          <w:color w:val="000000"/>
          <w:sz w:val="28"/>
          <w:szCs w:val="28"/>
        </w:rPr>
      </w:pPr>
      <w:proofErr w:type="spellStart"/>
      <w:r>
        <w:rPr>
          <w:rFonts w:ascii="Times New Roman" w:eastAsia="Times New Roman" w:hAnsi="Times New Roman" w:cs="Times New Roman"/>
          <w:color w:val="000000"/>
          <w:sz w:val="28"/>
          <w:szCs w:val="28"/>
        </w:rPr>
        <w:t>Ms</w:t>
      </w:r>
      <w:proofErr w:type="spellEnd"/>
      <w:r>
        <w:rPr>
          <w:rFonts w:ascii="Times New Roman" w:eastAsia="Times New Roman" w:hAnsi="Times New Roman" w:cs="Times New Roman"/>
          <w:color w:val="000000"/>
          <w:sz w:val="28"/>
          <w:szCs w:val="28"/>
        </w:rPr>
        <w:t>.`</w:t>
      </w:r>
      <w:proofErr w:type="spellStart"/>
      <w:r>
        <w:rPr>
          <w:rFonts w:ascii="Times New Roman" w:eastAsia="Times New Roman" w:hAnsi="Times New Roman" w:cs="Times New Roman"/>
          <w:color w:val="000000"/>
          <w:sz w:val="28"/>
          <w:szCs w:val="28"/>
        </w:rPr>
        <w:t>Mapuleng</w:t>
      </w:r>
      <w:proofErr w:type="spellEnd"/>
      <w:r>
        <w:rPr>
          <w:rFonts w:ascii="Times New Roman" w:eastAsia="Times New Roman" w:hAnsi="Times New Roman" w:cs="Times New Roman"/>
          <w:color w:val="000000"/>
          <w:sz w:val="28"/>
          <w:szCs w:val="28"/>
        </w:rPr>
        <w:t xml:space="preserve"> </w:t>
      </w:r>
      <w:proofErr w:type="spellStart"/>
      <w:r>
        <w:rPr>
          <w:rFonts w:ascii="Times New Roman" w:eastAsia="Times New Roman" w:hAnsi="Times New Roman" w:cs="Times New Roman"/>
          <w:color w:val="000000"/>
          <w:sz w:val="28"/>
          <w:szCs w:val="28"/>
        </w:rPr>
        <w:t>Secheche</w:t>
      </w:r>
      <w:proofErr w:type="spellEnd"/>
      <w:r>
        <w:rPr>
          <w:rFonts w:ascii="Times New Roman" w:eastAsia="Times New Roman" w:hAnsi="Times New Roman" w:cs="Times New Roman"/>
          <w:color w:val="000000"/>
          <w:sz w:val="28"/>
          <w:szCs w:val="28"/>
        </w:rPr>
        <w:t xml:space="preserve"> Acting Director Gender, Ministry of Gender, Youth and Social Development.</w:t>
      </w:r>
    </w:p>
    <w:p w14:paraId="08DB406B" w14:textId="77777777" w:rsidR="00AA30B6" w:rsidRDefault="006C64AA">
      <w:pPr>
        <w:numPr>
          <w:ilvl w:val="0"/>
          <w:numId w:val="1"/>
        </w:numPr>
        <w:pBdr>
          <w:top w:val="nil"/>
          <w:left w:val="nil"/>
          <w:bottom w:val="nil"/>
          <w:right w:val="nil"/>
          <w:between w:val="nil"/>
        </w:pBdr>
        <w:spacing w:after="0" w:line="36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Ms. `</w:t>
      </w:r>
      <w:proofErr w:type="spellStart"/>
      <w:r>
        <w:rPr>
          <w:rFonts w:ascii="Times New Roman" w:eastAsia="Times New Roman" w:hAnsi="Times New Roman" w:cs="Times New Roman"/>
          <w:color w:val="000000"/>
          <w:sz w:val="28"/>
          <w:szCs w:val="28"/>
        </w:rPr>
        <w:t>Makatleho</w:t>
      </w:r>
      <w:proofErr w:type="spellEnd"/>
      <w:r>
        <w:rPr>
          <w:rFonts w:ascii="Times New Roman" w:eastAsia="Times New Roman" w:hAnsi="Times New Roman" w:cs="Times New Roman"/>
          <w:color w:val="000000"/>
          <w:sz w:val="28"/>
          <w:szCs w:val="28"/>
        </w:rPr>
        <w:t xml:space="preserve"> </w:t>
      </w:r>
      <w:proofErr w:type="spellStart"/>
      <w:r>
        <w:rPr>
          <w:rFonts w:ascii="Times New Roman" w:eastAsia="Times New Roman" w:hAnsi="Times New Roman" w:cs="Times New Roman"/>
          <w:color w:val="000000"/>
          <w:sz w:val="28"/>
          <w:szCs w:val="28"/>
        </w:rPr>
        <w:t>Molotsi</w:t>
      </w:r>
      <w:proofErr w:type="spellEnd"/>
      <w:r>
        <w:rPr>
          <w:rFonts w:ascii="Times New Roman" w:eastAsia="Times New Roman" w:hAnsi="Times New Roman" w:cs="Times New Roman"/>
          <w:color w:val="000000"/>
          <w:sz w:val="28"/>
          <w:szCs w:val="28"/>
        </w:rPr>
        <w:t>, Chief Legal Officer, Human Rights Unit, Ministry of Law and Justice.</w:t>
      </w:r>
    </w:p>
    <w:p w14:paraId="5E42F215" w14:textId="77777777" w:rsidR="00AA30B6" w:rsidRDefault="006C64AA">
      <w:pPr>
        <w:numPr>
          <w:ilvl w:val="0"/>
          <w:numId w:val="1"/>
        </w:numPr>
        <w:pBdr>
          <w:top w:val="nil"/>
          <w:left w:val="nil"/>
          <w:bottom w:val="nil"/>
          <w:right w:val="nil"/>
          <w:between w:val="nil"/>
        </w:pBdr>
        <w:spacing w:after="0" w:line="36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Mr. </w:t>
      </w:r>
      <w:proofErr w:type="spellStart"/>
      <w:r>
        <w:rPr>
          <w:rFonts w:ascii="Times New Roman" w:eastAsia="Times New Roman" w:hAnsi="Times New Roman" w:cs="Times New Roman"/>
          <w:color w:val="000000"/>
          <w:sz w:val="28"/>
          <w:szCs w:val="28"/>
        </w:rPr>
        <w:t>Nkopane</w:t>
      </w:r>
      <w:proofErr w:type="spellEnd"/>
      <w:r>
        <w:rPr>
          <w:rFonts w:ascii="Times New Roman" w:eastAsia="Times New Roman" w:hAnsi="Times New Roman" w:cs="Times New Roman"/>
          <w:color w:val="000000"/>
          <w:sz w:val="28"/>
          <w:szCs w:val="28"/>
        </w:rPr>
        <w:t xml:space="preserve"> Monyane, Principal Gender Office, Ministry of Gender, Youth and Social Development.</w:t>
      </w:r>
    </w:p>
    <w:p w14:paraId="494DE5B9" w14:textId="77777777" w:rsidR="00AA30B6" w:rsidRDefault="006C64AA">
      <w:pPr>
        <w:numPr>
          <w:ilvl w:val="0"/>
          <w:numId w:val="1"/>
        </w:numPr>
        <w:pBdr>
          <w:top w:val="nil"/>
          <w:left w:val="nil"/>
          <w:bottom w:val="nil"/>
          <w:right w:val="nil"/>
          <w:between w:val="nil"/>
        </w:pBdr>
        <w:spacing w:after="0" w:line="36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Ms. Bokang </w:t>
      </w:r>
      <w:proofErr w:type="spellStart"/>
      <w:r>
        <w:rPr>
          <w:rFonts w:ascii="Times New Roman" w:eastAsia="Times New Roman" w:hAnsi="Times New Roman" w:cs="Times New Roman"/>
          <w:color w:val="000000"/>
          <w:sz w:val="28"/>
          <w:szCs w:val="28"/>
        </w:rPr>
        <w:t>Lethunya</w:t>
      </w:r>
      <w:proofErr w:type="spellEnd"/>
      <w:r>
        <w:rPr>
          <w:rFonts w:ascii="Times New Roman" w:eastAsia="Times New Roman" w:hAnsi="Times New Roman" w:cs="Times New Roman"/>
          <w:color w:val="000000"/>
          <w:sz w:val="28"/>
          <w:szCs w:val="28"/>
        </w:rPr>
        <w:t>, Legal Officer, Human Rights Unit, Ministry of Law and Justice.</w:t>
      </w:r>
    </w:p>
    <w:p w14:paraId="4C72B8BB" w14:textId="77777777" w:rsidR="00AA30B6" w:rsidRDefault="006C64AA" w:rsidP="001211E7">
      <w:pPr>
        <w:numPr>
          <w:ilvl w:val="0"/>
          <w:numId w:val="1"/>
        </w:numPr>
        <w:pBdr>
          <w:top w:val="nil"/>
          <w:left w:val="nil"/>
          <w:bottom w:val="nil"/>
          <w:right w:val="nil"/>
          <w:between w:val="nil"/>
        </w:pBdr>
        <w:spacing w:after="0" w:line="36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Ms. Nthabiseng Lelisa, Legal officer, Ministry of Foreign Affairs and International Relations.</w:t>
      </w:r>
    </w:p>
    <w:p w14:paraId="6825C58F" w14:textId="77777777" w:rsidR="00AA30B6" w:rsidRDefault="00AA30B6" w:rsidP="005A0EB0">
      <w:pPr>
        <w:pBdr>
          <w:top w:val="nil"/>
          <w:left w:val="nil"/>
          <w:bottom w:val="nil"/>
          <w:right w:val="nil"/>
          <w:between w:val="nil"/>
        </w:pBdr>
        <w:spacing w:after="0" w:line="360" w:lineRule="auto"/>
        <w:jc w:val="both"/>
        <w:rPr>
          <w:rFonts w:ascii="Times New Roman" w:eastAsia="Times New Roman" w:hAnsi="Times New Roman" w:cs="Times New Roman"/>
          <w:b/>
          <w:bCs/>
          <w:sz w:val="28"/>
          <w:szCs w:val="28"/>
        </w:rPr>
      </w:pPr>
    </w:p>
    <w:p w14:paraId="0C18E0CF" w14:textId="77777777" w:rsidR="00AA30B6" w:rsidRDefault="006C64AA">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b/>
          <w:bCs/>
          <w:sz w:val="28"/>
          <w:szCs w:val="28"/>
        </w:rPr>
        <w:t>Madam Chair,</w:t>
      </w:r>
    </w:p>
    <w:p w14:paraId="31752138" w14:textId="77777777" w:rsidR="00AA30B6" w:rsidRDefault="006C64AA" w:rsidP="001211E7">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8"/>
          <w:szCs w:val="28"/>
        </w:rPr>
        <w:t xml:space="preserve">The obligations under CEDAW sit at the pinnacle of the national legal system and policy framework. They are grounded in the Constitution of Lesotho, which guarantees equality before the law and freedom from discrimination, and increasingly serves as a strategic instrument for dismantling structural and systemic gender inequality, in line with Articles 2 and 15 of the Convention. Similarly, National Strategic Development Plan II (NSDP II, 2018–2023) integrates gender equality as a core pillar for achieving sustainable development, focusing on </w:t>
      </w:r>
      <w:r>
        <w:rPr>
          <w:rFonts w:ascii="Times New Roman" w:eastAsia="Times New Roman" w:hAnsi="Times New Roman" w:cs="Times New Roman"/>
          <w:sz w:val="28"/>
          <w:szCs w:val="28"/>
        </w:rPr>
        <w:lastRenderedPageBreak/>
        <w:t>economic, political, and social empowerment. It mandates mainstreaming gender across all sectors, focusing on strengthening human capital, improving governance, and enhancing economic participation.</w:t>
      </w:r>
    </w:p>
    <w:p w14:paraId="758827C6" w14:textId="77777777" w:rsidR="00AA30B6" w:rsidRDefault="00AA30B6" w:rsidP="005A0EB0">
      <w:pPr>
        <w:pBdr>
          <w:top w:val="nil"/>
          <w:left w:val="nil"/>
          <w:bottom w:val="nil"/>
          <w:right w:val="nil"/>
          <w:between w:val="nil"/>
        </w:pBdr>
        <w:spacing w:after="0" w:line="360" w:lineRule="auto"/>
        <w:jc w:val="both"/>
        <w:rPr>
          <w:rFonts w:ascii="Times New Roman" w:eastAsia="Times New Roman" w:hAnsi="Times New Roman" w:cs="Times New Roman"/>
          <w:sz w:val="28"/>
          <w:szCs w:val="28"/>
        </w:rPr>
      </w:pPr>
    </w:p>
    <w:p w14:paraId="036ACD3F" w14:textId="77777777" w:rsidR="00AA30B6" w:rsidRDefault="006C64AA" w:rsidP="001211E7">
      <w:p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8"/>
          <w:szCs w:val="28"/>
        </w:rPr>
        <w:t>Best practices among the nations have long proved that mainstreaming as opposed to other approaches such as integration and segregation yields best results with regards to bridging the equality gaps for the benefit of the groups that have long been disadvantaged or sidelined by the national systems. Similarly, Lesotho’s approach towards the implementation of this Convention is mainly through mainstreaming of gender across the laws, policies, budgets, implementations and M&amp;E Systems of all line Ministries and other private and public institutions.</w:t>
      </w:r>
    </w:p>
    <w:p w14:paraId="3350962C" w14:textId="77777777" w:rsidR="00AA30B6" w:rsidRDefault="00AA30B6" w:rsidP="005A0EB0">
      <w:pPr>
        <w:pBdr>
          <w:top w:val="nil"/>
          <w:left w:val="nil"/>
          <w:bottom w:val="nil"/>
          <w:right w:val="nil"/>
          <w:between w:val="nil"/>
        </w:pBdr>
        <w:spacing w:after="0" w:line="360" w:lineRule="auto"/>
        <w:jc w:val="both"/>
        <w:rPr>
          <w:rFonts w:ascii="Times New Roman" w:eastAsia="Times New Roman" w:hAnsi="Times New Roman" w:cs="Times New Roman"/>
          <w:sz w:val="28"/>
          <w:szCs w:val="28"/>
        </w:rPr>
      </w:pPr>
    </w:p>
    <w:p w14:paraId="359DD6E0" w14:textId="7EC9642B" w:rsidR="00AA30B6" w:rsidRDefault="006C64AA" w:rsidP="001211E7">
      <w:pPr>
        <w:pBdr>
          <w:top w:val="nil"/>
          <w:left w:val="nil"/>
          <w:bottom w:val="nil"/>
          <w:right w:val="nil"/>
          <w:between w:val="nil"/>
        </w:pBd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rPr>
        <w:t xml:space="preserve">This approach is spearheaded by the Ministry of Gender and Social Development which champions gender inclusive initiatives in the country. It also coordinates gender mainstreaming initiatives across all line Ministries and other public and private initiatives in line with the national legal and policy framework. On the other hand, the Ministry of Law and Justice through the Human Rights Unit enhances the institutional capacities of line Ministries on </w:t>
      </w:r>
      <w:r>
        <w:rPr>
          <w:rFonts w:ascii="Times New Roman" w:eastAsia="Times New Roman" w:hAnsi="Times New Roman" w:cs="Times New Roman"/>
          <w:sz w:val="28"/>
          <w:szCs w:val="28"/>
        </w:rPr>
        <w:t>h</w:t>
      </w:r>
      <w:r>
        <w:rPr>
          <w:rFonts w:ascii="Times New Roman" w:eastAsia="Times New Roman" w:hAnsi="Times New Roman" w:cs="Times New Roman"/>
          <w:color w:val="000000"/>
          <w:sz w:val="28"/>
          <w:szCs w:val="28"/>
        </w:rPr>
        <w:t xml:space="preserve">uman </w:t>
      </w:r>
      <w:r w:rsidR="00DA0587">
        <w:rPr>
          <w:rFonts w:ascii="Times New Roman" w:eastAsia="Times New Roman" w:hAnsi="Times New Roman" w:cs="Times New Roman"/>
          <w:sz w:val="28"/>
          <w:szCs w:val="28"/>
        </w:rPr>
        <w:t>r</w:t>
      </w:r>
      <w:r w:rsidR="00DA0587">
        <w:rPr>
          <w:rFonts w:ascii="Times New Roman" w:eastAsia="Times New Roman" w:hAnsi="Times New Roman" w:cs="Times New Roman"/>
          <w:color w:val="000000"/>
          <w:sz w:val="28"/>
          <w:szCs w:val="28"/>
        </w:rPr>
        <w:t>ights-based</w:t>
      </w:r>
      <w:r>
        <w:rPr>
          <w:rFonts w:ascii="Times New Roman" w:eastAsia="Times New Roman" w:hAnsi="Times New Roman" w:cs="Times New Roman"/>
          <w:color w:val="000000"/>
          <w:sz w:val="28"/>
          <w:szCs w:val="28"/>
        </w:rPr>
        <w:t xml:space="preserve"> approach to programming, budgeting and monitoring and evaluation. Further,</w:t>
      </w:r>
      <w:r>
        <w:rPr>
          <w:rFonts w:ascii="Times New Roman" w:eastAsia="Times New Roman" w:hAnsi="Times New Roman" w:cs="Times New Roman"/>
          <w:sz w:val="28"/>
          <w:szCs w:val="28"/>
        </w:rPr>
        <w:t xml:space="preserve"> </w:t>
      </w:r>
      <w:r w:rsidR="00DA0587">
        <w:rPr>
          <w:rFonts w:ascii="Times New Roman" w:eastAsia="Times New Roman" w:hAnsi="Times New Roman" w:cs="Times New Roman"/>
          <w:sz w:val="28"/>
          <w:szCs w:val="28"/>
        </w:rPr>
        <w:t>all Government</w:t>
      </w:r>
      <w:r>
        <w:rPr>
          <w:rFonts w:ascii="Times New Roman" w:eastAsia="Times New Roman" w:hAnsi="Times New Roman" w:cs="Times New Roman"/>
          <w:sz w:val="28"/>
          <w:szCs w:val="28"/>
        </w:rPr>
        <w:t xml:space="preserve"> Ministries are represented in this Inter-Ministerial Mechanism for Reporting, Implementation and Follow-up which is responsible for human rights State Party reporting.</w:t>
      </w:r>
    </w:p>
    <w:p w14:paraId="03490E65" w14:textId="77777777" w:rsidR="00AA30B6" w:rsidRDefault="00AA30B6" w:rsidP="005A0EB0">
      <w:pPr>
        <w:pBdr>
          <w:top w:val="nil"/>
          <w:left w:val="nil"/>
          <w:bottom w:val="nil"/>
          <w:right w:val="nil"/>
          <w:between w:val="nil"/>
        </w:pBdr>
        <w:spacing w:after="0" w:line="360" w:lineRule="auto"/>
        <w:jc w:val="both"/>
        <w:rPr>
          <w:rFonts w:ascii="Times New Roman" w:eastAsia="Times New Roman" w:hAnsi="Times New Roman" w:cs="Times New Roman"/>
          <w:b/>
          <w:bCs/>
          <w:sz w:val="28"/>
          <w:szCs w:val="28"/>
        </w:rPr>
      </w:pPr>
    </w:p>
    <w:p w14:paraId="24B9E2F4" w14:textId="77777777" w:rsidR="00AA30B6" w:rsidRDefault="006C64AA">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b/>
          <w:bCs/>
          <w:sz w:val="28"/>
          <w:szCs w:val="28"/>
        </w:rPr>
        <w:t>Madam Chair</w:t>
      </w:r>
      <w:r>
        <w:rPr>
          <w:rFonts w:ascii="Times New Roman" w:eastAsia="Times New Roman" w:hAnsi="Times New Roman" w:cs="Times New Roman"/>
          <w:b/>
          <w:bCs/>
          <w:color w:val="000000"/>
          <w:sz w:val="28"/>
          <w:szCs w:val="28"/>
        </w:rPr>
        <w:t>,</w:t>
      </w:r>
    </w:p>
    <w:p w14:paraId="0A446F35" w14:textId="77777777" w:rsidR="00AA30B6" w:rsidRDefault="006C64AA" w:rsidP="005A0EB0">
      <w:pPr>
        <w:pBdr>
          <w:top w:val="nil"/>
          <w:left w:val="nil"/>
          <w:bottom w:val="nil"/>
          <w:right w:val="nil"/>
          <w:between w:val="nil"/>
        </w:pBd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8"/>
          <w:szCs w:val="28"/>
        </w:rPr>
        <w:t xml:space="preserve">Lesotho’s implementation of the Convention is anchored in a robust international, regional, and constitutional human rights framework that </w:t>
      </w:r>
      <w:proofErr w:type="spellStart"/>
      <w:r>
        <w:rPr>
          <w:rFonts w:ascii="Times New Roman" w:eastAsia="Times New Roman" w:hAnsi="Times New Roman" w:cs="Times New Roman"/>
          <w:sz w:val="28"/>
          <w:szCs w:val="28"/>
        </w:rPr>
        <w:t>recognises</w:t>
      </w:r>
      <w:proofErr w:type="spellEnd"/>
      <w:r>
        <w:rPr>
          <w:rFonts w:ascii="Times New Roman" w:eastAsia="Times New Roman" w:hAnsi="Times New Roman" w:cs="Times New Roman"/>
          <w:sz w:val="28"/>
          <w:szCs w:val="28"/>
        </w:rPr>
        <w:t xml:space="preserve"> gender equality </w:t>
      </w:r>
      <w:r>
        <w:rPr>
          <w:rFonts w:ascii="Times New Roman" w:eastAsia="Times New Roman" w:hAnsi="Times New Roman" w:cs="Times New Roman"/>
          <w:sz w:val="28"/>
          <w:szCs w:val="28"/>
        </w:rPr>
        <w:lastRenderedPageBreak/>
        <w:t>not only as a legal obligation, but as a prerequisite for sustainable development, peace, and inclusive governance. It is guided by the General Comments, the Beijing Declaration and Platform for Action, the 2030 Agenda for Sustainable Development, particularly Sustainable Development Goals 5, 10, and 16 and relevant ILO Conventions on equality, decent work, maternity protection, and social protection, amongst others. It is also guided by the African Charter on Human and Peoples’ Rights, the Protocol to the African Charter on the Rights of Women in Africa (Maputo Protocol), and Agenda 2063. Regionally, Lesotho aligns its efforts with the SADC Protocol on Gender and Development.</w:t>
      </w:r>
    </w:p>
    <w:p w14:paraId="7E6AF015" w14:textId="77777777" w:rsidR="00AA30B6" w:rsidRDefault="00AA30B6" w:rsidP="005A0EB0">
      <w:pPr>
        <w:pBdr>
          <w:top w:val="nil"/>
          <w:left w:val="nil"/>
          <w:bottom w:val="nil"/>
          <w:right w:val="nil"/>
          <w:between w:val="nil"/>
        </w:pBdr>
        <w:spacing w:after="0" w:line="360" w:lineRule="auto"/>
        <w:jc w:val="both"/>
        <w:rPr>
          <w:rFonts w:ascii="Times New Roman" w:eastAsia="Times New Roman" w:hAnsi="Times New Roman" w:cs="Times New Roman"/>
          <w:b/>
          <w:bCs/>
          <w:sz w:val="28"/>
          <w:szCs w:val="28"/>
        </w:rPr>
      </w:pPr>
    </w:p>
    <w:p w14:paraId="67895FCB" w14:textId="77777777" w:rsidR="00AA30B6" w:rsidRDefault="006C64AA">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b/>
          <w:bCs/>
          <w:color w:val="000000"/>
          <w:sz w:val="28"/>
          <w:szCs w:val="28"/>
        </w:rPr>
        <w:t>M</w:t>
      </w:r>
      <w:r>
        <w:rPr>
          <w:rFonts w:ascii="Times New Roman" w:eastAsia="Times New Roman" w:hAnsi="Times New Roman" w:cs="Times New Roman"/>
          <w:b/>
          <w:bCs/>
          <w:sz w:val="28"/>
          <w:szCs w:val="28"/>
        </w:rPr>
        <w:t>adam</w:t>
      </w:r>
      <w:r>
        <w:rPr>
          <w:rFonts w:ascii="Times New Roman" w:eastAsia="Times New Roman" w:hAnsi="Times New Roman" w:cs="Times New Roman"/>
          <w:b/>
          <w:bCs/>
          <w:color w:val="000000"/>
          <w:sz w:val="28"/>
          <w:szCs w:val="28"/>
        </w:rPr>
        <w:t xml:space="preserve"> Chair,</w:t>
      </w:r>
    </w:p>
    <w:p w14:paraId="1C2CECDA" w14:textId="77777777" w:rsidR="00AA30B6" w:rsidRDefault="006C64AA">
      <w:p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8"/>
          <w:szCs w:val="28"/>
        </w:rPr>
        <w:t xml:space="preserve">Lesotho continues to be confronted </w:t>
      </w:r>
      <w:proofErr w:type="gramStart"/>
      <w:r>
        <w:rPr>
          <w:rFonts w:ascii="Times New Roman" w:eastAsia="Times New Roman" w:hAnsi="Times New Roman" w:cs="Times New Roman"/>
          <w:sz w:val="28"/>
          <w:szCs w:val="28"/>
        </w:rPr>
        <w:t>with  persistent</w:t>
      </w:r>
      <w:proofErr w:type="gramEnd"/>
      <w:r>
        <w:rPr>
          <w:rFonts w:ascii="Times New Roman" w:eastAsia="Times New Roman" w:hAnsi="Times New Roman" w:cs="Times New Roman"/>
          <w:sz w:val="28"/>
          <w:szCs w:val="28"/>
        </w:rPr>
        <w:t xml:space="preserve"> structural challenges, as highlighted in our report. These include high levels of gender-based violence against women and girls; unequal access to economic opportunities, productive resources, and decent work; the underrepresentation of women in political and public decision-making; and the disproportionate impact of poverty, unemployment, climate change, and environmental degradation on women and girls, particularly those in rural, remote, and marginalized communities.</w:t>
      </w:r>
    </w:p>
    <w:p w14:paraId="02873593" w14:textId="77777777" w:rsidR="00AA30B6" w:rsidRDefault="006C64AA">
      <w:pPr>
        <w:pBdr>
          <w:top w:val="nil"/>
          <w:left w:val="nil"/>
          <w:bottom w:val="nil"/>
          <w:right w:val="nil"/>
          <w:between w:val="nil"/>
        </w:pBdr>
        <w:spacing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In response to these challenges, the Government has undertaken sustained legislative and policy reforms aimed at advancing substantive and transformative equality. These include:</w:t>
      </w:r>
    </w:p>
    <w:p w14:paraId="181EFBBB" w14:textId="77777777" w:rsidR="00AA30B6" w:rsidRDefault="00AA30B6">
      <w:pPr>
        <w:pBdr>
          <w:top w:val="nil"/>
          <w:left w:val="nil"/>
          <w:bottom w:val="nil"/>
          <w:right w:val="nil"/>
          <w:between w:val="nil"/>
        </w:pBdr>
        <w:spacing w:line="360" w:lineRule="auto"/>
        <w:jc w:val="both"/>
        <w:rPr>
          <w:rFonts w:ascii="Times New Roman" w:eastAsia="Times New Roman" w:hAnsi="Times New Roman" w:cs="Times New Roman"/>
          <w:sz w:val="28"/>
          <w:szCs w:val="28"/>
        </w:rPr>
      </w:pPr>
    </w:p>
    <w:p w14:paraId="77ABF8AB" w14:textId="77777777" w:rsidR="00AA30B6" w:rsidRDefault="006C64AA">
      <w:pPr>
        <w:numPr>
          <w:ilvl w:val="0"/>
          <w:numId w:val="2"/>
        </w:numPr>
        <w:pBdr>
          <w:top w:val="nil"/>
          <w:left w:val="nil"/>
          <w:bottom w:val="nil"/>
          <w:right w:val="nil"/>
          <w:between w:val="nil"/>
        </w:pBdr>
        <w:spacing w:after="0" w:line="360" w:lineRule="auto"/>
        <w:jc w:val="both"/>
        <w:rPr>
          <w:rFonts w:ascii="Times New Roman" w:eastAsia="Times New Roman" w:hAnsi="Times New Roman" w:cs="Times New Roman"/>
          <w:sz w:val="28"/>
          <w:szCs w:val="28"/>
        </w:rPr>
      </w:pPr>
      <w:r>
        <w:rPr>
          <w:rFonts w:ascii="Times New Roman" w:eastAsia="Times New Roman" w:hAnsi="Times New Roman" w:cs="Times New Roman"/>
          <w:b/>
          <w:bCs/>
          <w:sz w:val="28"/>
          <w:szCs w:val="28"/>
        </w:rPr>
        <w:t>Disability Equity Act of 2021</w:t>
      </w:r>
      <w:r>
        <w:rPr>
          <w:rFonts w:ascii="Times New Roman" w:eastAsia="Times New Roman" w:hAnsi="Times New Roman" w:cs="Times New Roman"/>
          <w:sz w:val="28"/>
          <w:szCs w:val="28"/>
        </w:rPr>
        <w:t xml:space="preserve">, advancing intersectional inclusion in line with Article 1 and General Recommendation No. </w:t>
      </w:r>
      <w:proofErr w:type="gramStart"/>
      <w:r>
        <w:rPr>
          <w:rFonts w:ascii="Times New Roman" w:eastAsia="Times New Roman" w:hAnsi="Times New Roman" w:cs="Times New Roman"/>
          <w:sz w:val="28"/>
          <w:szCs w:val="28"/>
        </w:rPr>
        <w:t>18;</w:t>
      </w:r>
      <w:proofErr w:type="gramEnd"/>
      <w:r>
        <w:rPr>
          <w:rFonts w:ascii="Times New Roman" w:eastAsia="Times New Roman" w:hAnsi="Times New Roman" w:cs="Times New Roman"/>
          <w:sz w:val="24"/>
          <w:szCs w:val="24"/>
        </w:rPr>
        <w:t xml:space="preserve"> </w:t>
      </w:r>
    </w:p>
    <w:p w14:paraId="1B6FB0C2" w14:textId="77777777" w:rsidR="00AA30B6" w:rsidRDefault="006C64AA">
      <w:pPr>
        <w:numPr>
          <w:ilvl w:val="0"/>
          <w:numId w:val="2"/>
        </w:numPr>
        <w:pBdr>
          <w:top w:val="nil"/>
          <w:left w:val="nil"/>
          <w:bottom w:val="nil"/>
          <w:right w:val="nil"/>
          <w:between w:val="nil"/>
        </w:pBdr>
        <w:spacing w:after="0" w:line="360" w:lineRule="auto"/>
        <w:jc w:val="both"/>
        <w:rPr>
          <w:rFonts w:ascii="Times New Roman" w:eastAsia="Times New Roman" w:hAnsi="Times New Roman" w:cs="Times New Roman"/>
          <w:sz w:val="28"/>
          <w:szCs w:val="28"/>
        </w:rPr>
      </w:pPr>
      <w:r>
        <w:rPr>
          <w:rFonts w:ascii="Times New Roman" w:eastAsia="Times New Roman" w:hAnsi="Times New Roman" w:cs="Times New Roman"/>
          <w:b/>
          <w:bCs/>
          <w:sz w:val="28"/>
          <w:szCs w:val="28"/>
        </w:rPr>
        <w:lastRenderedPageBreak/>
        <w:t xml:space="preserve">2021 Amendments to the </w:t>
      </w:r>
      <w:r>
        <w:rPr>
          <w:rFonts w:ascii="Times New Roman" w:eastAsia="Times New Roman" w:hAnsi="Times New Roman" w:cs="Times New Roman"/>
          <w:sz w:val="28"/>
          <w:szCs w:val="28"/>
        </w:rPr>
        <w:t xml:space="preserve">Anti-Trafficking in Persons Act of 2011; and ongoing reforms to the Children’s Protection and Welfare Act of </w:t>
      </w:r>
      <w:proofErr w:type="gramStart"/>
      <w:r>
        <w:rPr>
          <w:rFonts w:ascii="Times New Roman" w:eastAsia="Times New Roman" w:hAnsi="Times New Roman" w:cs="Times New Roman"/>
          <w:sz w:val="28"/>
          <w:szCs w:val="28"/>
        </w:rPr>
        <w:t>2011;</w:t>
      </w:r>
      <w:proofErr w:type="gramEnd"/>
    </w:p>
    <w:p w14:paraId="26DCC70A" w14:textId="77777777" w:rsidR="00AA30B6" w:rsidRDefault="006C64AA">
      <w:pPr>
        <w:numPr>
          <w:ilvl w:val="0"/>
          <w:numId w:val="2"/>
        </w:numPr>
        <w:spacing w:after="0" w:line="360" w:lineRule="auto"/>
        <w:jc w:val="both"/>
        <w:rPr>
          <w:rFonts w:ascii="Times New Roman" w:eastAsia="Times New Roman" w:hAnsi="Times New Roman" w:cs="Times New Roman"/>
          <w:sz w:val="28"/>
          <w:szCs w:val="28"/>
        </w:rPr>
      </w:pPr>
      <w:r>
        <w:rPr>
          <w:rFonts w:ascii="Times New Roman" w:eastAsia="Times New Roman" w:hAnsi="Times New Roman" w:cs="Times New Roman"/>
          <w:b/>
          <w:bCs/>
          <w:sz w:val="28"/>
          <w:szCs w:val="28"/>
        </w:rPr>
        <w:t>Counter Domestic Violence Act of 2022</w:t>
      </w:r>
      <w:r>
        <w:rPr>
          <w:rFonts w:ascii="Times New Roman" w:eastAsia="Times New Roman" w:hAnsi="Times New Roman" w:cs="Times New Roman"/>
          <w:sz w:val="28"/>
          <w:szCs w:val="28"/>
        </w:rPr>
        <w:t xml:space="preserve">, which strengthens prevention, survivor protection, and accountability mechanisms in line with General Recommendation No. </w:t>
      </w:r>
      <w:proofErr w:type="gramStart"/>
      <w:r>
        <w:rPr>
          <w:rFonts w:ascii="Times New Roman" w:eastAsia="Times New Roman" w:hAnsi="Times New Roman" w:cs="Times New Roman"/>
          <w:sz w:val="28"/>
          <w:szCs w:val="28"/>
        </w:rPr>
        <w:t>35;</w:t>
      </w:r>
      <w:proofErr w:type="gramEnd"/>
    </w:p>
    <w:p w14:paraId="7ECC85D3" w14:textId="77777777" w:rsidR="00AA30B6" w:rsidRDefault="006C64AA">
      <w:pPr>
        <w:numPr>
          <w:ilvl w:val="0"/>
          <w:numId w:val="2"/>
        </w:numPr>
        <w:spacing w:after="0" w:line="360" w:lineRule="auto"/>
        <w:jc w:val="both"/>
        <w:rPr>
          <w:rFonts w:ascii="Times New Roman" w:eastAsia="Times New Roman" w:hAnsi="Times New Roman" w:cs="Times New Roman"/>
          <w:sz w:val="28"/>
          <w:szCs w:val="28"/>
        </w:rPr>
      </w:pPr>
      <w:proofErr w:type="spellStart"/>
      <w:r>
        <w:rPr>
          <w:rFonts w:ascii="Times New Roman" w:eastAsia="Times New Roman" w:hAnsi="Times New Roman" w:cs="Times New Roman"/>
          <w:b/>
          <w:bCs/>
          <w:sz w:val="28"/>
          <w:szCs w:val="28"/>
        </w:rPr>
        <w:t>Harmonisation</w:t>
      </w:r>
      <w:proofErr w:type="spellEnd"/>
      <w:r>
        <w:rPr>
          <w:rFonts w:ascii="Times New Roman" w:eastAsia="Times New Roman" w:hAnsi="Times New Roman" w:cs="Times New Roman"/>
          <w:b/>
          <w:bCs/>
          <w:sz w:val="28"/>
          <w:szCs w:val="28"/>
        </w:rPr>
        <w:t xml:space="preserve"> of the Rights of Widows with the Legal Capacity of Married Persons Act of 2022</w:t>
      </w:r>
      <w:r>
        <w:rPr>
          <w:rFonts w:ascii="Times New Roman" w:eastAsia="Times New Roman" w:hAnsi="Times New Roman" w:cs="Times New Roman"/>
          <w:sz w:val="28"/>
          <w:szCs w:val="28"/>
        </w:rPr>
        <w:t xml:space="preserve">, which abolished discriminatory customary practices affecting women’s autonomy with respect to administration of the joined </w:t>
      </w:r>
      <w:proofErr w:type="gramStart"/>
      <w:r>
        <w:rPr>
          <w:rFonts w:ascii="Times New Roman" w:eastAsia="Times New Roman" w:hAnsi="Times New Roman" w:cs="Times New Roman"/>
          <w:sz w:val="28"/>
          <w:szCs w:val="28"/>
        </w:rPr>
        <w:t>estate;</w:t>
      </w:r>
      <w:proofErr w:type="gramEnd"/>
    </w:p>
    <w:p w14:paraId="0736DC87" w14:textId="77777777" w:rsidR="00AA30B6" w:rsidRDefault="006C64AA">
      <w:pPr>
        <w:numPr>
          <w:ilvl w:val="0"/>
          <w:numId w:val="2"/>
        </w:numPr>
        <w:spacing w:after="0" w:line="360" w:lineRule="auto"/>
        <w:jc w:val="both"/>
        <w:rPr>
          <w:rFonts w:ascii="Times New Roman" w:eastAsia="Times New Roman" w:hAnsi="Times New Roman" w:cs="Times New Roman"/>
          <w:sz w:val="28"/>
          <w:szCs w:val="28"/>
        </w:rPr>
      </w:pPr>
      <w:r>
        <w:rPr>
          <w:rFonts w:ascii="Times New Roman" w:eastAsia="Times New Roman" w:hAnsi="Times New Roman" w:cs="Times New Roman"/>
          <w:b/>
          <w:bCs/>
          <w:sz w:val="28"/>
          <w:szCs w:val="28"/>
        </w:rPr>
        <w:t xml:space="preserve">Administration of Estates and Inheritance Act of 2024, </w:t>
      </w:r>
      <w:r>
        <w:rPr>
          <w:rFonts w:ascii="Times New Roman" w:eastAsia="Times New Roman" w:hAnsi="Times New Roman" w:cs="Times New Roman"/>
          <w:sz w:val="28"/>
          <w:szCs w:val="28"/>
        </w:rPr>
        <w:t xml:space="preserve">which secures women’s equal rights to property and inheritance, consistent with Articles 2, 15, and 16 of the </w:t>
      </w:r>
      <w:proofErr w:type="gramStart"/>
      <w:r>
        <w:rPr>
          <w:rFonts w:ascii="Times New Roman" w:eastAsia="Times New Roman" w:hAnsi="Times New Roman" w:cs="Times New Roman"/>
          <w:sz w:val="28"/>
          <w:szCs w:val="28"/>
        </w:rPr>
        <w:t>Convention;</w:t>
      </w:r>
      <w:proofErr w:type="gramEnd"/>
    </w:p>
    <w:p w14:paraId="5EB6D7AB" w14:textId="77777777" w:rsidR="00AA30B6" w:rsidRDefault="006C64AA">
      <w:pPr>
        <w:numPr>
          <w:ilvl w:val="0"/>
          <w:numId w:val="2"/>
        </w:numPr>
        <w:spacing w:line="360" w:lineRule="auto"/>
        <w:jc w:val="both"/>
        <w:rPr>
          <w:rFonts w:ascii="Times New Roman" w:eastAsia="Times New Roman" w:hAnsi="Times New Roman" w:cs="Times New Roman"/>
          <w:sz w:val="28"/>
          <w:szCs w:val="28"/>
        </w:rPr>
      </w:pPr>
      <w:proofErr w:type="spellStart"/>
      <w:r>
        <w:rPr>
          <w:rFonts w:ascii="Times New Roman" w:eastAsia="Times New Roman" w:hAnsi="Times New Roman" w:cs="Times New Roman"/>
          <w:b/>
          <w:bCs/>
          <w:sz w:val="28"/>
          <w:szCs w:val="28"/>
        </w:rPr>
        <w:t>Labour</w:t>
      </w:r>
      <w:proofErr w:type="spellEnd"/>
      <w:r>
        <w:rPr>
          <w:rFonts w:ascii="Times New Roman" w:eastAsia="Times New Roman" w:hAnsi="Times New Roman" w:cs="Times New Roman"/>
          <w:b/>
          <w:bCs/>
          <w:sz w:val="28"/>
          <w:szCs w:val="28"/>
        </w:rPr>
        <w:t xml:space="preserve"> Act of 2024</w:t>
      </w:r>
      <w:r>
        <w:rPr>
          <w:rFonts w:ascii="Times New Roman" w:eastAsia="Times New Roman" w:hAnsi="Times New Roman" w:cs="Times New Roman"/>
          <w:sz w:val="28"/>
          <w:szCs w:val="28"/>
        </w:rPr>
        <w:t xml:space="preserve">, which regards discrimination </w:t>
      </w:r>
      <w:proofErr w:type="gramStart"/>
      <w:r>
        <w:rPr>
          <w:rFonts w:ascii="Times New Roman" w:eastAsia="Times New Roman" w:hAnsi="Times New Roman" w:cs="Times New Roman"/>
          <w:sz w:val="28"/>
          <w:szCs w:val="28"/>
        </w:rPr>
        <w:t>on the basis of</w:t>
      </w:r>
      <w:proofErr w:type="gramEnd"/>
      <w:r>
        <w:rPr>
          <w:rFonts w:ascii="Times New Roman" w:eastAsia="Times New Roman" w:hAnsi="Times New Roman" w:cs="Times New Roman"/>
          <w:sz w:val="28"/>
          <w:szCs w:val="28"/>
        </w:rPr>
        <w:t xml:space="preserve"> gender as an unfair </w:t>
      </w:r>
      <w:proofErr w:type="spellStart"/>
      <w:r>
        <w:rPr>
          <w:rFonts w:ascii="Times New Roman" w:eastAsia="Times New Roman" w:hAnsi="Times New Roman" w:cs="Times New Roman"/>
          <w:sz w:val="28"/>
          <w:szCs w:val="28"/>
        </w:rPr>
        <w:t>labour</w:t>
      </w:r>
      <w:proofErr w:type="spellEnd"/>
      <w:r>
        <w:rPr>
          <w:rFonts w:ascii="Times New Roman" w:eastAsia="Times New Roman" w:hAnsi="Times New Roman" w:cs="Times New Roman"/>
          <w:sz w:val="28"/>
          <w:szCs w:val="28"/>
        </w:rPr>
        <w:t xml:space="preserve"> practice and provides for paternity leave thus promoting shared parenting</w:t>
      </w:r>
      <w:r>
        <w:rPr>
          <w:rFonts w:ascii="Times New Roman" w:eastAsia="Times New Roman" w:hAnsi="Times New Roman" w:cs="Times New Roman"/>
          <w:sz w:val="24"/>
          <w:szCs w:val="24"/>
        </w:rPr>
        <w:t xml:space="preserve">. </w:t>
      </w:r>
    </w:p>
    <w:p w14:paraId="277CB6E8" w14:textId="77777777" w:rsidR="00AA30B6" w:rsidRDefault="006C64AA" w:rsidP="005A0EB0">
      <w:pPr>
        <w:pBdr>
          <w:top w:val="nil"/>
          <w:left w:val="nil"/>
          <w:bottom w:val="nil"/>
          <w:right w:val="nil"/>
          <w:between w:val="nil"/>
        </w:pBd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8"/>
          <w:szCs w:val="28"/>
        </w:rPr>
        <w:t> Collectively, these reforms signal a deliberate shift towards transformative equality that addresses structural power imbalances.</w:t>
      </w:r>
    </w:p>
    <w:p w14:paraId="76819874" w14:textId="77777777" w:rsidR="00AA30B6" w:rsidRDefault="00AA30B6">
      <w:pPr>
        <w:pBdr>
          <w:top w:val="nil"/>
          <w:left w:val="nil"/>
          <w:bottom w:val="nil"/>
          <w:right w:val="nil"/>
          <w:between w:val="nil"/>
        </w:pBdr>
        <w:spacing w:after="0" w:line="360" w:lineRule="auto"/>
        <w:jc w:val="both"/>
        <w:rPr>
          <w:rFonts w:ascii="Times New Roman" w:eastAsia="Times New Roman" w:hAnsi="Times New Roman" w:cs="Times New Roman"/>
          <w:b/>
          <w:bCs/>
          <w:sz w:val="28"/>
          <w:szCs w:val="28"/>
        </w:rPr>
      </w:pPr>
    </w:p>
    <w:p w14:paraId="64C2807E" w14:textId="77777777" w:rsidR="00AA30B6" w:rsidRDefault="006C64AA">
      <w:p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b/>
          <w:bCs/>
          <w:color w:val="000000"/>
          <w:sz w:val="28"/>
          <w:szCs w:val="28"/>
        </w:rPr>
        <w:t>M</w:t>
      </w:r>
      <w:r>
        <w:rPr>
          <w:rFonts w:ascii="Times New Roman" w:eastAsia="Times New Roman" w:hAnsi="Times New Roman" w:cs="Times New Roman"/>
          <w:b/>
          <w:bCs/>
          <w:sz w:val="28"/>
          <w:szCs w:val="28"/>
        </w:rPr>
        <w:t>adam</w:t>
      </w:r>
      <w:r>
        <w:rPr>
          <w:rFonts w:ascii="Times New Roman" w:eastAsia="Times New Roman" w:hAnsi="Times New Roman" w:cs="Times New Roman"/>
          <w:b/>
          <w:bCs/>
          <w:color w:val="000000"/>
          <w:sz w:val="28"/>
          <w:szCs w:val="28"/>
        </w:rPr>
        <w:t xml:space="preserve"> Chair,</w:t>
      </w:r>
    </w:p>
    <w:p w14:paraId="14C84069" w14:textId="77777777" w:rsidR="00AA30B6" w:rsidRDefault="006C64AA">
      <w:pPr>
        <w:pBdr>
          <w:top w:val="nil"/>
          <w:left w:val="nil"/>
          <w:bottom w:val="nil"/>
          <w:right w:val="nil"/>
          <w:between w:val="nil"/>
        </w:pBdr>
        <w:spacing w:after="0" w:line="360" w:lineRule="auto"/>
        <w:jc w:val="both"/>
        <w:rPr>
          <w:rFonts w:ascii="Times New Roman" w:eastAsia="Times New Roman" w:hAnsi="Times New Roman" w:cs="Times New Roman"/>
          <w:b/>
          <w:bCs/>
          <w:color w:val="000000"/>
          <w:sz w:val="28"/>
          <w:szCs w:val="28"/>
        </w:rPr>
      </w:pPr>
      <w:r>
        <w:rPr>
          <w:rFonts w:ascii="Times New Roman" w:eastAsia="Times New Roman" w:hAnsi="Times New Roman" w:cs="Times New Roman"/>
          <w:b/>
          <w:bCs/>
          <w:color w:val="000000"/>
          <w:sz w:val="28"/>
          <w:szCs w:val="28"/>
        </w:rPr>
        <w:t>Members of the Committee,</w:t>
      </w:r>
    </w:p>
    <w:p w14:paraId="615BBF6E" w14:textId="77777777" w:rsidR="00AA30B6" w:rsidRDefault="00AA30B6">
      <w:pPr>
        <w:pBdr>
          <w:top w:val="nil"/>
          <w:left w:val="nil"/>
          <w:bottom w:val="nil"/>
          <w:right w:val="nil"/>
          <w:between w:val="nil"/>
        </w:pBdr>
        <w:spacing w:after="0" w:line="360" w:lineRule="auto"/>
        <w:jc w:val="both"/>
        <w:rPr>
          <w:rFonts w:ascii="Times New Roman" w:eastAsia="Times New Roman" w:hAnsi="Times New Roman" w:cs="Times New Roman"/>
          <w:b/>
          <w:bCs/>
          <w:sz w:val="28"/>
          <w:szCs w:val="28"/>
        </w:rPr>
      </w:pPr>
    </w:p>
    <w:p w14:paraId="17CBBD26" w14:textId="65F5DFE4" w:rsidR="00AA30B6" w:rsidRDefault="006C64AA" w:rsidP="005A0EB0">
      <w:pPr>
        <w:pBdr>
          <w:top w:val="nil"/>
          <w:left w:val="nil"/>
          <w:bottom w:val="nil"/>
          <w:right w:val="nil"/>
          <w:between w:val="nil"/>
        </w:pBdr>
        <w:spacing w:after="0" w:line="360" w:lineRule="auto"/>
        <w:jc w:val="both"/>
        <w:rPr>
          <w:rFonts w:ascii="Times New Roman" w:eastAsia="Times New Roman" w:hAnsi="Times New Roman" w:cs="Times New Roman"/>
          <w:color w:val="FF0000"/>
          <w:sz w:val="28"/>
          <w:szCs w:val="28"/>
        </w:rPr>
      </w:pPr>
      <w:r>
        <w:rPr>
          <w:rFonts w:ascii="Times New Roman" w:eastAsia="Times New Roman" w:hAnsi="Times New Roman" w:cs="Times New Roman"/>
          <w:sz w:val="28"/>
          <w:szCs w:val="28"/>
        </w:rPr>
        <w:t>T</w:t>
      </w:r>
      <w:r>
        <w:rPr>
          <w:rFonts w:ascii="Times New Roman" w:eastAsia="Times New Roman" w:hAnsi="Times New Roman" w:cs="Times New Roman"/>
          <w:color w:val="000000"/>
          <w:sz w:val="28"/>
          <w:szCs w:val="28"/>
        </w:rPr>
        <w:t xml:space="preserve">he Government </w:t>
      </w:r>
      <w:proofErr w:type="spellStart"/>
      <w:r>
        <w:rPr>
          <w:rFonts w:ascii="Times New Roman" w:eastAsia="Times New Roman" w:hAnsi="Times New Roman" w:cs="Times New Roman"/>
          <w:color w:val="000000"/>
          <w:sz w:val="28"/>
          <w:szCs w:val="28"/>
        </w:rPr>
        <w:t>recognises</w:t>
      </w:r>
      <w:proofErr w:type="spellEnd"/>
      <w:r>
        <w:rPr>
          <w:rFonts w:ascii="Times New Roman" w:eastAsia="Times New Roman" w:hAnsi="Times New Roman" w:cs="Times New Roman"/>
          <w:color w:val="000000"/>
          <w:sz w:val="28"/>
          <w:szCs w:val="28"/>
        </w:rPr>
        <w:t xml:space="preserve"> that legislation alone is insufficient to fully </w:t>
      </w:r>
      <w:proofErr w:type="spellStart"/>
      <w:r>
        <w:rPr>
          <w:rFonts w:ascii="Times New Roman" w:eastAsia="Times New Roman" w:hAnsi="Times New Roman" w:cs="Times New Roman"/>
          <w:color w:val="000000"/>
          <w:sz w:val="28"/>
          <w:szCs w:val="28"/>
        </w:rPr>
        <w:t>realise</w:t>
      </w:r>
      <w:proofErr w:type="spellEnd"/>
      <w:r>
        <w:rPr>
          <w:rFonts w:ascii="Times New Roman" w:eastAsia="Times New Roman" w:hAnsi="Times New Roman" w:cs="Times New Roman"/>
          <w:color w:val="000000"/>
          <w:sz w:val="28"/>
          <w:szCs w:val="28"/>
        </w:rPr>
        <w:t xml:space="preserve"> the rights of women and girls in Lesotho. However, effective implementation remains the defining challenge. This is exhibited by women’s representation in political and decision-making spaces, which continues to fall below parity despite the quota system set out towards compliance </w:t>
      </w:r>
      <w:r w:rsidR="00C0014C">
        <w:rPr>
          <w:rFonts w:ascii="Times New Roman" w:eastAsia="Times New Roman" w:hAnsi="Times New Roman" w:cs="Times New Roman"/>
          <w:color w:val="000000"/>
          <w:sz w:val="28"/>
          <w:szCs w:val="28"/>
        </w:rPr>
        <w:t>with Article</w:t>
      </w:r>
      <w:r>
        <w:rPr>
          <w:rFonts w:ascii="Times New Roman" w:eastAsia="Times New Roman" w:hAnsi="Times New Roman" w:cs="Times New Roman"/>
          <w:color w:val="000000"/>
          <w:sz w:val="28"/>
          <w:szCs w:val="28"/>
        </w:rPr>
        <w:t xml:space="preserve"> 7 of the Convention. </w:t>
      </w:r>
      <w:r>
        <w:rPr>
          <w:rFonts w:ascii="Times New Roman" w:eastAsia="Times New Roman" w:hAnsi="Times New Roman" w:cs="Times New Roman"/>
          <w:color w:val="000000"/>
          <w:sz w:val="28"/>
          <w:szCs w:val="28"/>
        </w:rPr>
        <w:lastRenderedPageBreak/>
        <w:t xml:space="preserve">Notwithstanding this, notable progress has also been recorded in advancing women’s participation in political and decision-making positions at the highest levels of the State. Notably, Lesotho currently has its first woman Deputy Prime Minister, marking a historic milestone in women’s political leadership. The </w:t>
      </w:r>
      <w:r>
        <w:rPr>
          <w:rFonts w:ascii="Times New Roman" w:eastAsia="Times New Roman" w:hAnsi="Times New Roman" w:cs="Times New Roman"/>
          <w:sz w:val="28"/>
          <w:szCs w:val="28"/>
        </w:rPr>
        <w:t>J</w:t>
      </w:r>
      <w:r>
        <w:rPr>
          <w:rFonts w:ascii="Times New Roman" w:eastAsia="Times New Roman" w:hAnsi="Times New Roman" w:cs="Times New Roman"/>
          <w:color w:val="000000"/>
          <w:sz w:val="28"/>
          <w:szCs w:val="28"/>
        </w:rPr>
        <w:t>udiciary has likewise witnessed a</w:t>
      </w:r>
      <w:r>
        <w:rPr>
          <w:rFonts w:ascii="Times New Roman" w:eastAsia="Times New Roman" w:hAnsi="Times New Roman" w:cs="Times New Roman"/>
          <w:sz w:val="28"/>
          <w:szCs w:val="28"/>
        </w:rPr>
        <w:t>n</w:t>
      </w:r>
      <w:r>
        <w:rPr>
          <w:rFonts w:ascii="Times New Roman" w:eastAsia="Times New Roman" w:hAnsi="Times New Roman" w:cs="Times New Roman"/>
          <w:color w:val="000000"/>
          <w:sz w:val="28"/>
          <w:szCs w:val="28"/>
        </w:rPr>
        <w:t xml:space="preserve"> increase in women’s </w:t>
      </w:r>
      <w:r>
        <w:rPr>
          <w:rFonts w:ascii="Times New Roman" w:eastAsia="Times New Roman" w:hAnsi="Times New Roman" w:cs="Times New Roman"/>
          <w:sz w:val="28"/>
          <w:szCs w:val="28"/>
        </w:rPr>
        <w:t>appointments</w:t>
      </w:r>
      <w:r>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sz w:val="28"/>
          <w:szCs w:val="28"/>
        </w:rPr>
        <w:t>as 11 of the 20 judges are women</w:t>
      </w:r>
      <w:r>
        <w:rPr>
          <w:rFonts w:ascii="Times New Roman" w:eastAsia="Times New Roman" w:hAnsi="Times New Roman" w:cs="Times New Roman"/>
          <w:color w:val="000000"/>
          <w:sz w:val="28"/>
          <w:szCs w:val="28"/>
        </w:rPr>
        <w:t xml:space="preserve">. </w:t>
      </w:r>
    </w:p>
    <w:p w14:paraId="7E241AA4" w14:textId="77777777" w:rsidR="00AA30B6" w:rsidRDefault="00AA30B6" w:rsidP="005A0EB0">
      <w:pPr>
        <w:pBdr>
          <w:top w:val="nil"/>
          <w:left w:val="nil"/>
          <w:bottom w:val="nil"/>
          <w:right w:val="nil"/>
          <w:between w:val="nil"/>
        </w:pBdr>
        <w:spacing w:after="0" w:line="360" w:lineRule="auto"/>
        <w:jc w:val="both"/>
        <w:rPr>
          <w:rFonts w:ascii="Times New Roman" w:eastAsia="Times New Roman" w:hAnsi="Times New Roman" w:cs="Times New Roman"/>
          <w:sz w:val="28"/>
          <w:szCs w:val="28"/>
        </w:rPr>
      </w:pPr>
    </w:p>
    <w:p w14:paraId="4A1EFC7D" w14:textId="77777777" w:rsidR="00AA30B6" w:rsidRDefault="006C64AA" w:rsidP="005A0EB0">
      <w:p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8"/>
          <w:szCs w:val="28"/>
        </w:rPr>
        <w:t>We wish to highlight that h</w:t>
      </w:r>
      <w:r>
        <w:rPr>
          <w:rFonts w:ascii="Times New Roman" w:eastAsia="Times New Roman" w:hAnsi="Times New Roman" w:cs="Times New Roman"/>
          <w:color w:val="000000"/>
          <w:sz w:val="28"/>
          <w:szCs w:val="28"/>
        </w:rPr>
        <w:t xml:space="preserve">armful gender norms and patriarchal practices remain deeply embedded, </w:t>
      </w:r>
      <w:r>
        <w:rPr>
          <w:rFonts w:ascii="Times New Roman" w:eastAsia="Times New Roman" w:hAnsi="Times New Roman" w:cs="Times New Roman"/>
          <w:sz w:val="28"/>
          <w:szCs w:val="28"/>
        </w:rPr>
        <w:t>yet</w:t>
      </w:r>
      <w:r>
        <w:rPr>
          <w:rFonts w:ascii="Times New Roman" w:eastAsia="Times New Roman" w:hAnsi="Times New Roman" w:cs="Times New Roman"/>
          <w:color w:val="000000"/>
          <w:sz w:val="28"/>
          <w:szCs w:val="28"/>
        </w:rPr>
        <w:t xml:space="preserve"> enforcement of protective laws is constrained by limited financial, technical, and human resource capacities, particularly at local government level. To address these gaps, the Department of Gender continues to lead a coordinated, multi-sectoral response guided by the Gender and Development Policy (2018–2030)</w:t>
      </w:r>
      <w:r>
        <w:rPr>
          <w:rFonts w:ascii="Times New Roman" w:eastAsia="Times New Roman" w:hAnsi="Times New Roman" w:cs="Times New Roman"/>
          <w:b/>
          <w:bCs/>
          <w:color w:val="000000"/>
          <w:sz w:val="28"/>
          <w:szCs w:val="28"/>
        </w:rPr>
        <w:t xml:space="preserve">. </w:t>
      </w:r>
      <w:r>
        <w:rPr>
          <w:rFonts w:ascii="Times New Roman" w:eastAsia="Times New Roman" w:hAnsi="Times New Roman" w:cs="Times New Roman"/>
          <w:color w:val="000000"/>
          <w:sz w:val="28"/>
          <w:szCs w:val="28"/>
        </w:rPr>
        <w:t>Gender mainstreaming is being strengthened across national planning, budgeting, service delivery, monitoring, and accountability systems, consistent with General Recommendation No. 28. These efforts are complemented by the National Financial Inclusion Strategy (2024-2028), which seeks to expand women’s access to finance, productive assets, entrepreneurial opportunities, and social protection, in line with Articles 13 and 14.</w:t>
      </w:r>
    </w:p>
    <w:p w14:paraId="21C92B71" w14:textId="77777777" w:rsidR="00AA30B6" w:rsidRDefault="00AA30B6" w:rsidP="005A0EB0">
      <w:pPr>
        <w:pBdr>
          <w:top w:val="nil"/>
          <w:left w:val="nil"/>
          <w:bottom w:val="nil"/>
          <w:right w:val="nil"/>
          <w:between w:val="nil"/>
        </w:pBdr>
        <w:spacing w:after="0" w:line="360" w:lineRule="auto"/>
        <w:jc w:val="both"/>
        <w:rPr>
          <w:rFonts w:ascii="Times New Roman" w:eastAsia="Times New Roman" w:hAnsi="Times New Roman" w:cs="Times New Roman"/>
          <w:b/>
          <w:bCs/>
          <w:sz w:val="28"/>
          <w:szCs w:val="28"/>
        </w:rPr>
      </w:pPr>
    </w:p>
    <w:p w14:paraId="3D945456" w14:textId="77777777" w:rsidR="00AA30B6" w:rsidRDefault="006C64AA">
      <w:pPr>
        <w:pBdr>
          <w:top w:val="nil"/>
          <w:left w:val="nil"/>
          <w:bottom w:val="nil"/>
          <w:right w:val="nil"/>
          <w:between w:val="nil"/>
        </w:pBdr>
        <w:spacing w:line="360" w:lineRule="auto"/>
        <w:jc w:val="both"/>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8"/>
          <w:szCs w:val="28"/>
        </w:rPr>
        <w:t>Chairperson,</w:t>
      </w:r>
    </w:p>
    <w:p w14:paraId="7E742940" w14:textId="77777777" w:rsidR="00AA30B6" w:rsidRDefault="006C64AA" w:rsidP="005A0EB0">
      <w:p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8"/>
          <w:szCs w:val="28"/>
        </w:rPr>
        <w:t xml:space="preserve">The Government of Lesotho is fully cognizant of the 48.7% rate of women’s participation in the </w:t>
      </w:r>
      <w:proofErr w:type="spellStart"/>
      <w:r>
        <w:rPr>
          <w:rFonts w:ascii="Times New Roman" w:eastAsia="Times New Roman" w:hAnsi="Times New Roman" w:cs="Times New Roman"/>
          <w:color w:val="000000"/>
          <w:sz w:val="28"/>
          <w:szCs w:val="28"/>
        </w:rPr>
        <w:t>labour</w:t>
      </w:r>
      <w:proofErr w:type="spellEnd"/>
      <w:r>
        <w:rPr>
          <w:rFonts w:ascii="Times New Roman" w:eastAsia="Times New Roman" w:hAnsi="Times New Roman" w:cs="Times New Roman"/>
          <w:color w:val="000000"/>
          <w:sz w:val="28"/>
          <w:szCs w:val="28"/>
        </w:rPr>
        <w:t xml:space="preserve"> force, which remains significantly lower than the 67.7% participation rate of their male counterparts. In recognition of this disparity, deliberate and targeted measures have been instituted to improve this situation. With the support of the United Nations Development </w:t>
      </w:r>
      <w:proofErr w:type="spellStart"/>
      <w:r>
        <w:rPr>
          <w:rFonts w:ascii="Times New Roman" w:eastAsia="Times New Roman" w:hAnsi="Times New Roman" w:cs="Times New Roman"/>
          <w:color w:val="000000"/>
          <w:sz w:val="28"/>
          <w:szCs w:val="28"/>
        </w:rPr>
        <w:t>Programme</w:t>
      </w:r>
      <w:proofErr w:type="spellEnd"/>
      <w:r>
        <w:rPr>
          <w:rFonts w:ascii="Times New Roman" w:eastAsia="Times New Roman" w:hAnsi="Times New Roman" w:cs="Times New Roman"/>
          <w:color w:val="000000"/>
          <w:sz w:val="28"/>
          <w:szCs w:val="28"/>
        </w:rPr>
        <w:t xml:space="preserve"> (UNDP) and in partnership with local banks, universities, and telecommunications companies, the </w:t>
      </w:r>
      <w:r>
        <w:rPr>
          <w:rFonts w:ascii="Times New Roman" w:eastAsia="Times New Roman" w:hAnsi="Times New Roman" w:cs="Times New Roman"/>
          <w:color w:val="000000"/>
          <w:sz w:val="28"/>
          <w:szCs w:val="28"/>
        </w:rPr>
        <w:lastRenderedPageBreak/>
        <w:t xml:space="preserve">Government is implementing the </w:t>
      </w:r>
      <w:r>
        <w:rPr>
          <w:rFonts w:ascii="Times New Roman" w:eastAsia="Times New Roman" w:hAnsi="Times New Roman" w:cs="Times New Roman"/>
          <w:i/>
          <w:iCs/>
          <w:color w:val="000000"/>
          <w:sz w:val="28"/>
          <w:szCs w:val="28"/>
        </w:rPr>
        <w:t>Her Empire</w:t>
      </w:r>
      <w:r>
        <w:rPr>
          <w:rFonts w:ascii="Times New Roman" w:eastAsia="Times New Roman" w:hAnsi="Times New Roman" w:cs="Times New Roman"/>
          <w:color w:val="000000"/>
          <w:sz w:val="28"/>
          <w:szCs w:val="28"/>
        </w:rPr>
        <w:t xml:space="preserve"> Project, an initiative designed to empower women-led enterprises and advance gender equality.</w:t>
      </w:r>
    </w:p>
    <w:p w14:paraId="495F7D6D" w14:textId="77777777" w:rsidR="00AA30B6" w:rsidRDefault="00AA30B6" w:rsidP="005A0EB0">
      <w:pPr>
        <w:pBdr>
          <w:top w:val="nil"/>
          <w:left w:val="nil"/>
          <w:bottom w:val="nil"/>
          <w:right w:val="nil"/>
          <w:between w:val="nil"/>
        </w:pBdr>
        <w:spacing w:after="0" w:line="360" w:lineRule="auto"/>
        <w:jc w:val="both"/>
        <w:rPr>
          <w:rFonts w:ascii="Times New Roman" w:eastAsia="Times New Roman" w:hAnsi="Times New Roman" w:cs="Times New Roman"/>
          <w:sz w:val="28"/>
          <w:szCs w:val="28"/>
        </w:rPr>
      </w:pPr>
    </w:p>
    <w:p w14:paraId="6F5B9E21" w14:textId="00696114" w:rsidR="00AA30B6" w:rsidRDefault="006C64AA" w:rsidP="005A0EB0">
      <w:p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8"/>
          <w:szCs w:val="28"/>
        </w:rPr>
        <w:t xml:space="preserve">The project places a strong emphasis on capacity building, mentoring, and enhancing access to markets for female entrepreneurs, particularly within key sectors such as agriculture, tourism, and manufacturing. It seeks to support the transition of women-led businesses from informal operations into sustainable, resilient, and iconic enterprises capable of competing at higher levels, including participation in public procurement opportunities. This objective is pursued through a structured six-month training </w:t>
      </w:r>
      <w:proofErr w:type="spellStart"/>
      <w:r>
        <w:rPr>
          <w:rFonts w:ascii="Times New Roman" w:eastAsia="Times New Roman" w:hAnsi="Times New Roman" w:cs="Times New Roman"/>
          <w:color w:val="000000"/>
          <w:sz w:val="28"/>
          <w:szCs w:val="28"/>
        </w:rPr>
        <w:t>programme</w:t>
      </w:r>
      <w:proofErr w:type="spellEnd"/>
      <w:r>
        <w:rPr>
          <w:rFonts w:ascii="Times New Roman" w:eastAsia="Times New Roman" w:hAnsi="Times New Roman" w:cs="Times New Roman"/>
          <w:color w:val="000000"/>
          <w:sz w:val="28"/>
          <w:szCs w:val="28"/>
        </w:rPr>
        <w:t xml:space="preserve"> focused on business management, digital technology, and marketing. In addition, the project has operationalized a start-up fund of US$200,000 to strengthen access to finance for women entrepreneurs. I am pleased </w:t>
      </w:r>
      <w:r w:rsidR="005A0EB0">
        <w:rPr>
          <w:rFonts w:ascii="Times New Roman" w:eastAsia="Times New Roman" w:hAnsi="Times New Roman" w:cs="Times New Roman"/>
          <w:color w:val="000000"/>
          <w:sz w:val="28"/>
          <w:szCs w:val="28"/>
        </w:rPr>
        <w:t>to inform</w:t>
      </w:r>
      <w:r>
        <w:rPr>
          <w:rFonts w:ascii="Times New Roman" w:eastAsia="Times New Roman" w:hAnsi="Times New Roman" w:cs="Times New Roman"/>
          <w:color w:val="000000"/>
          <w:sz w:val="28"/>
          <w:szCs w:val="28"/>
        </w:rPr>
        <w:t xml:space="preserve"> the Committee that 56 women have benefited from the project since its inception while 22 have received funding and have improved their businesses.</w:t>
      </w:r>
    </w:p>
    <w:p w14:paraId="28CE4888" w14:textId="77777777" w:rsidR="00AA30B6" w:rsidRDefault="00AA30B6" w:rsidP="005A0EB0">
      <w:pPr>
        <w:pBdr>
          <w:top w:val="nil"/>
          <w:left w:val="nil"/>
          <w:bottom w:val="nil"/>
          <w:right w:val="nil"/>
          <w:between w:val="nil"/>
        </w:pBdr>
        <w:spacing w:after="0" w:line="360" w:lineRule="auto"/>
        <w:jc w:val="both"/>
        <w:rPr>
          <w:rFonts w:ascii="Times New Roman" w:eastAsia="Times New Roman" w:hAnsi="Times New Roman" w:cs="Times New Roman"/>
          <w:sz w:val="28"/>
          <w:szCs w:val="28"/>
        </w:rPr>
      </w:pPr>
    </w:p>
    <w:p w14:paraId="0CC15CA8" w14:textId="77777777" w:rsidR="00AA30B6" w:rsidRDefault="006C64AA" w:rsidP="005A0EB0">
      <w:p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8"/>
          <w:szCs w:val="28"/>
        </w:rPr>
        <w:t xml:space="preserve">In addition, women account for 61.7 of the beneficiaries who have received start-up capital to the tune of $300 per person under component 1 of the </w:t>
      </w:r>
      <w:r>
        <w:rPr>
          <w:rFonts w:ascii="Times New Roman" w:eastAsia="Times New Roman" w:hAnsi="Times New Roman" w:cs="Times New Roman"/>
          <w:sz w:val="28"/>
          <w:szCs w:val="28"/>
        </w:rPr>
        <w:t>p</w:t>
      </w:r>
      <w:r>
        <w:rPr>
          <w:rFonts w:ascii="Times New Roman" w:eastAsia="Times New Roman" w:hAnsi="Times New Roman" w:cs="Times New Roman"/>
          <w:color w:val="000000"/>
          <w:sz w:val="28"/>
          <w:szCs w:val="28"/>
        </w:rPr>
        <w:t>athways to sustainable livelihoods project (2023-2026). This initiative is supported by the World Bank and Catholic Relief Services with the aim of enhancing the livelihoods of poor and vulnerable households, in line with the National Social Protection Strategy II (2021-2031).</w:t>
      </w:r>
    </w:p>
    <w:p w14:paraId="40F83144" w14:textId="77777777" w:rsidR="005A0EB0" w:rsidRDefault="005A0EB0" w:rsidP="005A0EB0">
      <w:pPr>
        <w:pBdr>
          <w:top w:val="nil"/>
          <w:left w:val="nil"/>
          <w:bottom w:val="nil"/>
          <w:right w:val="nil"/>
          <w:between w:val="nil"/>
        </w:pBdr>
        <w:spacing w:after="0" w:line="360" w:lineRule="auto"/>
        <w:jc w:val="both"/>
        <w:rPr>
          <w:rFonts w:ascii="Times New Roman" w:eastAsia="Times New Roman" w:hAnsi="Times New Roman" w:cs="Times New Roman"/>
          <w:b/>
          <w:bCs/>
          <w:sz w:val="28"/>
          <w:szCs w:val="28"/>
        </w:rPr>
      </w:pPr>
    </w:p>
    <w:p w14:paraId="710C44F0" w14:textId="3ECC5C28" w:rsidR="00AA30B6" w:rsidRDefault="006C64AA">
      <w:pPr>
        <w:pBdr>
          <w:top w:val="nil"/>
          <w:left w:val="nil"/>
          <w:bottom w:val="nil"/>
          <w:right w:val="nil"/>
          <w:between w:val="nil"/>
        </w:pBdr>
        <w:spacing w:line="360" w:lineRule="auto"/>
        <w:jc w:val="both"/>
        <w:rPr>
          <w:rFonts w:ascii="Times New Roman" w:eastAsia="Times New Roman" w:hAnsi="Times New Roman" w:cs="Times New Roman"/>
          <w:b/>
          <w:bCs/>
          <w:color w:val="000000"/>
          <w:sz w:val="24"/>
          <w:szCs w:val="24"/>
        </w:rPr>
      </w:pPr>
      <w:r>
        <w:rPr>
          <w:rFonts w:ascii="Times New Roman" w:eastAsia="Times New Roman" w:hAnsi="Times New Roman" w:cs="Times New Roman"/>
          <w:b/>
          <w:bCs/>
          <w:sz w:val="28"/>
          <w:szCs w:val="28"/>
        </w:rPr>
        <w:t xml:space="preserve">Madam </w:t>
      </w:r>
      <w:r>
        <w:rPr>
          <w:rFonts w:ascii="Times New Roman" w:eastAsia="Times New Roman" w:hAnsi="Times New Roman" w:cs="Times New Roman"/>
          <w:b/>
          <w:bCs/>
          <w:color w:val="000000"/>
          <w:sz w:val="28"/>
          <w:szCs w:val="28"/>
        </w:rPr>
        <w:t>Chair,</w:t>
      </w:r>
    </w:p>
    <w:p w14:paraId="7EBD95F5" w14:textId="25EFFFDE" w:rsidR="00AA30B6" w:rsidRDefault="006C64AA">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8"/>
          <w:szCs w:val="28"/>
        </w:rPr>
        <w:t xml:space="preserve">Access to justice remains a cornerstone of substantive equality. To this end, the office of the Legal Aid has been decentralized to the districts of </w:t>
      </w:r>
      <w:proofErr w:type="spellStart"/>
      <w:r>
        <w:rPr>
          <w:rFonts w:ascii="Times New Roman" w:eastAsia="Times New Roman" w:hAnsi="Times New Roman" w:cs="Times New Roman"/>
          <w:color w:val="000000"/>
          <w:sz w:val="28"/>
          <w:szCs w:val="28"/>
        </w:rPr>
        <w:t>Mokhotlong</w:t>
      </w:r>
      <w:proofErr w:type="spellEnd"/>
      <w:r>
        <w:rPr>
          <w:rFonts w:ascii="Times New Roman" w:eastAsia="Times New Roman" w:hAnsi="Times New Roman" w:cs="Times New Roman"/>
          <w:color w:val="000000"/>
          <w:sz w:val="28"/>
          <w:szCs w:val="28"/>
        </w:rPr>
        <w:t>, Thaba</w:t>
      </w:r>
      <w:r w:rsidR="00F623C6">
        <w:rPr>
          <w:rFonts w:ascii="Times New Roman" w:eastAsia="Times New Roman" w:hAnsi="Times New Roman" w:cs="Times New Roman"/>
          <w:color w:val="000000"/>
          <w:sz w:val="28"/>
          <w:szCs w:val="28"/>
        </w:rPr>
        <w:t>-</w:t>
      </w:r>
      <w:proofErr w:type="spellStart"/>
      <w:r>
        <w:rPr>
          <w:rFonts w:ascii="Times New Roman" w:eastAsia="Times New Roman" w:hAnsi="Times New Roman" w:cs="Times New Roman"/>
          <w:color w:val="000000"/>
          <w:sz w:val="28"/>
          <w:szCs w:val="28"/>
        </w:rPr>
        <w:lastRenderedPageBreak/>
        <w:t>Tseka</w:t>
      </w:r>
      <w:proofErr w:type="spellEnd"/>
      <w:r>
        <w:rPr>
          <w:rFonts w:ascii="Times New Roman" w:eastAsia="Times New Roman" w:hAnsi="Times New Roman" w:cs="Times New Roman"/>
          <w:color w:val="000000"/>
          <w:sz w:val="28"/>
          <w:szCs w:val="28"/>
        </w:rPr>
        <w:t xml:space="preserve">, and Mohale’s Hoek. </w:t>
      </w:r>
      <w:r>
        <w:rPr>
          <w:rFonts w:ascii="Times New Roman" w:eastAsia="Times New Roman" w:hAnsi="Times New Roman" w:cs="Times New Roman"/>
          <w:sz w:val="28"/>
          <w:szCs w:val="28"/>
        </w:rPr>
        <w:t xml:space="preserve">On the other hand, the judiciary has </w:t>
      </w:r>
      <w:proofErr w:type="spellStart"/>
      <w:r>
        <w:rPr>
          <w:rFonts w:ascii="Times New Roman" w:eastAsia="Times New Roman" w:hAnsi="Times New Roman" w:cs="Times New Roman"/>
          <w:sz w:val="28"/>
          <w:szCs w:val="28"/>
        </w:rPr>
        <w:t>decentralised</w:t>
      </w:r>
      <w:proofErr w:type="spellEnd"/>
      <w:r>
        <w:rPr>
          <w:rFonts w:ascii="Times New Roman" w:eastAsia="Times New Roman" w:hAnsi="Times New Roman" w:cs="Times New Roman"/>
          <w:sz w:val="28"/>
          <w:szCs w:val="28"/>
        </w:rPr>
        <w:t xml:space="preserve"> the High Court to the southern region of the country in addition to the northern region.</w:t>
      </w:r>
    </w:p>
    <w:p w14:paraId="4A2ED210" w14:textId="750C9A80" w:rsidR="00AA30B6" w:rsidRDefault="006C64AA" w:rsidP="005A0EB0">
      <w:p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8"/>
          <w:szCs w:val="28"/>
        </w:rPr>
        <w:t>In the area of education, Lesotho remains committed to ensuring inclusive, equitable, and quality education for all women and girls</w:t>
      </w:r>
      <w:r>
        <w:rPr>
          <w:rFonts w:ascii="Times New Roman" w:eastAsia="Times New Roman" w:hAnsi="Times New Roman" w:cs="Times New Roman"/>
          <w:b/>
          <w:bCs/>
          <w:color w:val="000000"/>
          <w:sz w:val="28"/>
          <w:szCs w:val="28"/>
        </w:rPr>
        <w:t>,</w:t>
      </w:r>
      <w:r>
        <w:rPr>
          <w:rFonts w:ascii="Times New Roman" w:eastAsia="Times New Roman" w:hAnsi="Times New Roman" w:cs="Times New Roman"/>
          <w:color w:val="000000"/>
          <w:sz w:val="28"/>
          <w:szCs w:val="28"/>
        </w:rPr>
        <w:t xml:space="preserve"> including girls with disabilities, pregnant learners, and those from rural and disadvantaged backgrounds. Policy measures are being strengthened to address school-related gender-based violence, reduce dropout rates, and promote girls’ participation in Science, Technology, Engineering and </w:t>
      </w:r>
      <w:proofErr w:type="spellStart"/>
      <w:r>
        <w:rPr>
          <w:rFonts w:ascii="Times New Roman" w:eastAsia="Times New Roman" w:hAnsi="Times New Roman" w:cs="Times New Roman"/>
          <w:color w:val="000000"/>
          <w:sz w:val="28"/>
          <w:szCs w:val="28"/>
        </w:rPr>
        <w:t>Maths</w:t>
      </w:r>
      <w:proofErr w:type="spellEnd"/>
      <w:r>
        <w:rPr>
          <w:rFonts w:ascii="Times New Roman" w:eastAsia="Times New Roman" w:hAnsi="Times New Roman" w:cs="Times New Roman"/>
          <w:color w:val="000000"/>
          <w:sz w:val="28"/>
          <w:szCs w:val="28"/>
        </w:rPr>
        <w:t xml:space="preserve"> (STEM) fields, consistent with Article 10 of the Convention and the principle of leaving no one behind. Moreover, community and </w:t>
      </w:r>
      <w:r w:rsidR="005A0EB0">
        <w:rPr>
          <w:rFonts w:ascii="Times New Roman" w:eastAsia="Times New Roman" w:hAnsi="Times New Roman" w:cs="Times New Roman"/>
          <w:color w:val="000000"/>
          <w:sz w:val="28"/>
          <w:szCs w:val="28"/>
        </w:rPr>
        <w:t>media-based</w:t>
      </w:r>
      <w:r>
        <w:rPr>
          <w:rFonts w:ascii="Times New Roman" w:eastAsia="Times New Roman" w:hAnsi="Times New Roman" w:cs="Times New Roman"/>
          <w:color w:val="000000"/>
          <w:sz w:val="28"/>
          <w:szCs w:val="28"/>
        </w:rPr>
        <w:t xml:space="preserve"> campaigns on Gender- Based Violence and participation of girls and women in STEM fields are ongoing. These efforts </w:t>
      </w:r>
      <w:r w:rsidR="005A0EB0">
        <w:rPr>
          <w:rFonts w:ascii="Times New Roman" w:eastAsia="Times New Roman" w:hAnsi="Times New Roman" w:cs="Times New Roman"/>
          <w:color w:val="000000"/>
          <w:sz w:val="28"/>
          <w:szCs w:val="28"/>
        </w:rPr>
        <w:t>complement</w:t>
      </w:r>
      <w:r>
        <w:rPr>
          <w:rFonts w:ascii="Times New Roman" w:eastAsia="Times New Roman" w:hAnsi="Times New Roman" w:cs="Times New Roman"/>
          <w:color w:val="000000"/>
          <w:sz w:val="28"/>
          <w:szCs w:val="28"/>
        </w:rPr>
        <w:t xml:space="preserve"> the revised school’s curriculum on Life Skills-Based Sexuality Education and </w:t>
      </w:r>
      <w:r w:rsidR="005A0EB0">
        <w:rPr>
          <w:rFonts w:ascii="Times New Roman" w:eastAsia="Times New Roman" w:hAnsi="Times New Roman" w:cs="Times New Roman"/>
          <w:color w:val="000000"/>
          <w:sz w:val="28"/>
          <w:szCs w:val="28"/>
        </w:rPr>
        <w:t>implement</w:t>
      </w:r>
      <w:r>
        <w:rPr>
          <w:rFonts w:ascii="Times New Roman" w:eastAsia="Times New Roman" w:hAnsi="Times New Roman" w:cs="Times New Roman"/>
          <w:color w:val="000000"/>
          <w:sz w:val="28"/>
          <w:szCs w:val="28"/>
        </w:rPr>
        <w:t xml:space="preserve"> the National laws and Policies on retention of girls in schools. </w:t>
      </w:r>
    </w:p>
    <w:p w14:paraId="013D859C" w14:textId="77777777" w:rsidR="00AA30B6" w:rsidRDefault="00AA30B6" w:rsidP="005A0EB0">
      <w:pPr>
        <w:pBdr>
          <w:top w:val="nil"/>
          <w:left w:val="nil"/>
          <w:bottom w:val="nil"/>
          <w:right w:val="nil"/>
          <w:between w:val="nil"/>
        </w:pBdr>
        <w:spacing w:after="0" w:line="360" w:lineRule="auto"/>
        <w:jc w:val="both"/>
        <w:rPr>
          <w:rFonts w:ascii="Times New Roman" w:eastAsia="Times New Roman" w:hAnsi="Times New Roman" w:cs="Times New Roman"/>
          <w:b/>
          <w:bCs/>
          <w:sz w:val="28"/>
          <w:szCs w:val="28"/>
        </w:rPr>
      </w:pPr>
    </w:p>
    <w:p w14:paraId="303B6453" w14:textId="77777777" w:rsidR="00AA30B6" w:rsidRDefault="006C64AA">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b/>
          <w:bCs/>
          <w:sz w:val="28"/>
          <w:szCs w:val="28"/>
        </w:rPr>
        <w:t>Madam Chair</w:t>
      </w:r>
      <w:r>
        <w:rPr>
          <w:rFonts w:ascii="Times New Roman" w:eastAsia="Times New Roman" w:hAnsi="Times New Roman" w:cs="Times New Roman"/>
          <w:b/>
          <w:bCs/>
          <w:color w:val="000000"/>
          <w:sz w:val="28"/>
          <w:szCs w:val="28"/>
        </w:rPr>
        <w:t>,</w:t>
      </w:r>
    </w:p>
    <w:p w14:paraId="718495E6" w14:textId="77777777" w:rsidR="00AA30B6" w:rsidRDefault="006C64AA">
      <w:pPr>
        <w:pBdr>
          <w:top w:val="nil"/>
          <w:left w:val="nil"/>
          <w:bottom w:val="nil"/>
          <w:right w:val="nil"/>
          <w:between w:val="nil"/>
        </w:pBdr>
        <w:shd w:val="clear" w:color="auto" w:fill="FFFFFF"/>
        <w:spacing w:after="18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8"/>
          <w:szCs w:val="28"/>
        </w:rPr>
        <w:t>With regards to the right to health, I wish to share that Lesotho has experienced a significant and consistent decline in child mortality and maternal deaths.</w:t>
      </w:r>
      <w:r>
        <w:rPr>
          <w:rFonts w:ascii="Times New Roman" w:eastAsia="Times New Roman" w:hAnsi="Times New Roman" w:cs="Times New Roman"/>
          <w:sz w:val="28"/>
          <w:szCs w:val="28"/>
        </w:rPr>
        <w:t xml:space="preserve"> The maternal mortality ratio has improved from 530 -566 in 2023-2024 to 478 deaths per 100,000 live births in 2025.</w:t>
      </w:r>
      <w:r>
        <w:rPr>
          <w:rFonts w:ascii="Times New Roman" w:eastAsia="Times New Roman" w:hAnsi="Times New Roman" w:cs="Times New Roman"/>
          <w:color w:val="000000"/>
          <w:sz w:val="28"/>
          <w:szCs w:val="28"/>
        </w:rPr>
        <w:t xml:space="preserve"> This is indeed a commendable milestone for the country. It is a direct yield from the initiatives such </w:t>
      </w:r>
      <w:proofErr w:type="gramStart"/>
      <w:r>
        <w:rPr>
          <w:rFonts w:ascii="Times New Roman" w:eastAsia="Times New Roman" w:hAnsi="Times New Roman" w:cs="Times New Roman"/>
          <w:color w:val="000000"/>
          <w:sz w:val="28"/>
          <w:szCs w:val="28"/>
        </w:rPr>
        <w:t>as</w:t>
      </w:r>
      <w:r>
        <w:rPr>
          <w:rFonts w:ascii="Times New Roman" w:eastAsia="Times New Roman" w:hAnsi="Times New Roman" w:cs="Times New Roman"/>
          <w:sz w:val="28"/>
          <w:szCs w:val="28"/>
        </w:rPr>
        <w:t>;</w:t>
      </w:r>
      <w:proofErr w:type="gramEnd"/>
    </w:p>
    <w:p w14:paraId="0677846B" w14:textId="77777777" w:rsidR="00AA30B6" w:rsidRDefault="006C64AA">
      <w:pPr>
        <w:pBdr>
          <w:top w:val="nil"/>
          <w:left w:val="nil"/>
          <w:bottom w:val="nil"/>
          <w:right w:val="nil"/>
          <w:between w:val="nil"/>
        </w:pBdr>
        <w:shd w:val="clear" w:color="auto" w:fill="FFFFFF"/>
        <w:spacing w:after="0" w:line="360" w:lineRule="auto"/>
        <w:ind w:left="7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z w:val="14"/>
          <w:szCs w:val="14"/>
        </w:rPr>
        <w:t xml:space="preserve">    </w:t>
      </w:r>
      <w:r>
        <w:rPr>
          <w:rFonts w:ascii="Times New Roman" w:eastAsia="Times New Roman" w:hAnsi="Times New Roman" w:cs="Times New Roman"/>
          <w:i/>
          <w:iCs/>
          <w:color w:val="000000"/>
          <w:sz w:val="28"/>
          <w:szCs w:val="28"/>
        </w:rPr>
        <w:t>M-mama</w:t>
      </w:r>
      <w:r>
        <w:rPr>
          <w:rFonts w:ascii="Times New Roman" w:eastAsia="Times New Roman" w:hAnsi="Times New Roman" w:cs="Times New Roman"/>
          <w:sz w:val="28"/>
          <w:szCs w:val="28"/>
        </w:rPr>
        <w:t>:</w:t>
      </w:r>
      <w:r>
        <w:rPr>
          <w:rFonts w:ascii="Times New Roman" w:eastAsia="Times New Roman" w:hAnsi="Times New Roman" w:cs="Times New Roman"/>
          <w:color w:val="000000"/>
          <w:sz w:val="28"/>
          <w:szCs w:val="28"/>
        </w:rPr>
        <w:t xml:space="preserve"> It provides a 24/7 emergency referral system for pregnant women and newborns. It also connects mothers in rural, mountainous areas to care via a toll-free hotline and a network of local community drivers.</w:t>
      </w:r>
    </w:p>
    <w:p w14:paraId="321FAF4D" w14:textId="77777777" w:rsidR="00AA30B6" w:rsidRDefault="006C64AA">
      <w:pPr>
        <w:pBdr>
          <w:top w:val="nil"/>
          <w:left w:val="nil"/>
          <w:bottom w:val="nil"/>
          <w:right w:val="nil"/>
          <w:between w:val="nil"/>
        </w:pBdr>
        <w:shd w:val="clear" w:color="auto" w:fill="FFFFFF"/>
        <w:spacing w:after="0" w:line="360" w:lineRule="auto"/>
        <w:ind w:left="7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z w:val="14"/>
          <w:szCs w:val="14"/>
        </w:rPr>
        <w:t xml:space="preserve">      </w:t>
      </w:r>
      <w:r>
        <w:rPr>
          <w:rFonts w:ascii="Times New Roman" w:eastAsia="Times New Roman" w:hAnsi="Times New Roman" w:cs="Times New Roman"/>
          <w:color w:val="000000"/>
          <w:sz w:val="28"/>
          <w:szCs w:val="28"/>
        </w:rPr>
        <w:t xml:space="preserve"> Increase of Midwifery </w:t>
      </w:r>
      <w:r>
        <w:rPr>
          <w:rFonts w:ascii="Times New Roman" w:eastAsia="Times New Roman" w:hAnsi="Times New Roman" w:cs="Times New Roman"/>
          <w:sz w:val="28"/>
          <w:szCs w:val="28"/>
        </w:rPr>
        <w:t xml:space="preserve">Services to </w:t>
      </w:r>
      <w:r>
        <w:rPr>
          <w:rFonts w:ascii="Times New Roman" w:eastAsia="Times New Roman" w:hAnsi="Times New Roman" w:cs="Times New Roman"/>
          <w:color w:val="000000"/>
          <w:sz w:val="28"/>
          <w:szCs w:val="28"/>
        </w:rPr>
        <w:t>92%.</w:t>
      </w:r>
    </w:p>
    <w:p w14:paraId="0494D9D2" w14:textId="77777777" w:rsidR="00AA30B6" w:rsidRDefault="006C64AA" w:rsidP="005A0EB0">
      <w:pPr>
        <w:pBdr>
          <w:top w:val="nil"/>
          <w:left w:val="nil"/>
          <w:bottom w:val="nil"/>
          <w:right w:val="nil"/>
          <w:between w:val="nil"/>
        </w:pBdr>
        <w:shd w:val="clear" w:color="auto" w:fill="FFFFFF"/>
        <w:spacing w:after="0" w:line="360" w:lineRule="auto"/>
        <w:ind w:left="7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lastRenderedPageBreak/>
        <w:t>●</w:t>
      </w:r>
      <w:r>
        <w:rPr>
          <w:rFonts w:ascii="Times New Roman" w:eastAsia="Times New Roman" w:hAnsi="Times New Roman" w:cs="Times New Roman"/>
          <w:color w:val="000000"/>
          <w:sz w:val="14"/>
          <w:szCs w:val="14"/>
        </w:rPr>
        <w:t xml:space="preserve">      </w:t>
      </w:r>
      <w:r>
        <w:rPr>
          <w:rFonts w:ascii="Times New Roman" w:eastAsia="Times New Roman" w:hAnsi="Times New Roman" w:cs="Times New Roman"/>
          <w:color w:val="000000"/>
          <w:sz w:val="28"/>
          <w:szCs w:val="28"/>
        </w:rPr>
        <w:t> Introduction of mobile clinics in industrial zones for factory workers and enhanced Maternal and Pre-natal Death Surveillance and Response (MPDSR) guidelines. </w:t>
      </w:r>
    </w:p>
    <w:p w14:paraId="5D74ED48" w14:textId="77777777" w:rsidR="00AA30B6" w:rsidRDefault="00AA30B6" w:rsidP="005A0EB0">
      <w:pPr>
        <w:pBdr>
          <w:top w:val="nil"/>
          <w:left w:val="nil"/>
          <w:bottom w:val="nil"/>
          <w:right w:val="nil"/>
          <w:between w:val="nil"/>
        </w:pBdr>
        <w:spacing w:after="0" w:line="360" w:lineRule="auto"/>
        <w:jc w:val="both"/>
        <w:rPr>
          <w:rFonts w:ascii="Times New Roman" w:eastAsia="Times New Roman" w:hAnsi="Times New Roman" w:cs="Times New Roman"/>
          <w:sz w:val="28"/>
          <w:szCs w:val="28"/>
        </w:rPr>
      </w:pPr>
    </w:p>
    <w:p w14:paraId="69BFD27F" w14:textId="77777777" w:rsidR="00AA30B6" w:rsidRDefault="006C64AA" w:rsidP="005A0EB0">
      <w:p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8"/>
          <w:szCs w:val="28"/>
        </w:rPr>
        <w:t xml:space="preserve">The Government of Lesotho </w:t>
      </w:r>
      <w:proofErr w:type="spellStart"/>
      <w:r>
        <w:rPr>
          <w:rFonts w:ascii="Times New Roman" w:eastAsia="Times New Roman" w:hAnsi="Times New Roman" w:cs="Times New Roman"/>
          <w:color w:val="000000"/>
          <w:sz w:val="28"/>
          <w:szCs w:val="28"/>
        </w:rPr>
        <w:t>recognises</w:t>
      </w:r>
      <w:proofErr w:type="spellEnd"/>
      <w:r>
        <w:rPr>
          <w:rFonts w:ascii="Times New Roman" w:eastAsia="Times New Roman" w:hAnsi="Times New Roman" w:cs="Times New Roman"/>
          <w:color w:val="000000"/>
          <w:sz w:val="28"/>
          <w:szCs w:val="28"/>
        </w:rPr>
        <w:t xml:space="preserve"> that </w:t>
      </w:r>
      <w:r>
        <w:rPr>
          <w:rFonts w:ascii="Times New Roman" w:eastAsia="Times New Roman" w:hAnsi="Times New Roman" w:cs="Times New Roman"/>
          <w:color w:val="000000"/>
          <w:sz w:val="28"/>
          <w:szCs w:val="28"/>
          <w:highlight w:val="white"/>
        </w:rPr>
        <w:t xml:space="preserve">the rate is higher than the average for Sub-Saharan Africa. Consequently, it has adopted gender responsive </w:t>
      </w:r>
      <w:r>
        <w:rPr>
          <w:rFonts w:ascii="Times New Roman" w:eastAsia="Times New Roman" w:hAnsi="Times New Roman" w:cs="Times New Roman"/>
          <w:b/>
          <w:bCs/>
          <w:color w:val="000000"/>
          <w:sz w:val="28"/>
          <w:szCs w:val="28"/>
        </w:rPr>
        <w:t xml:space="preserve">National Digital Health Strategy 2025-2030 </w:t>
      </w:r>
      <w:r>
        <w:rPr>
          <w:rFonts w:ascii="Times New Roman" w:eastAsia="Times New Roman" w:hAnsi="Times New Roman" w:cs="Times New Roman"/>
          <w:color w:val="000000"/>
          <w:sz w:val="28"/>
          <w:szCs w:val="28"/>
        </w:rPr>
        <w:t>whose aim is to leverage emerging technologies such as remote monitoring, big data analytics to improve healthcare delivery, enhance medical diagnosis, promote person centered care and increase access to healthcare services through remote access</w:t>
      </w:r>
      <w:r>
        <w:rPr>
          <w:rFonts w:ascii="Times New Roman" w:eastAsia="Times New Roman" w:hAnsi="Times New Roman" w:cs="Times New Roman"/>
          <w:b/>
          <w:bCs/>
          <w:color w:val="000000"/>
          <w:sz w:val="28"/>
          <w:szCs w:val="28"/>
        </w:rPr>
        <w:t>.</w:t>
      </w:r>
    </w:p>
    <w:p w14:paraId="7EFB4F30" w14:textId="77777777" w:rsidR="00AA30B6" w:rsidRDefault="00AA30B6" w:rsidP="005A0EB0">
      <w:pPr>
        <w:pBdr>
          <w:top w:val="nil"/>
          <w:left w:val="nil"/>
          <w:bottom w:val="nil"/>
          <w:right w:val="nil"/>
          <w:between w:val="nil"/>
        </w:pBdr>
        <w:spacing w:after="0" w:line="360" w:lineRule="auto"/>
        <w:jc w:val="both"/>
        <w:rPr>
          <w:rFonts w:ascii="Times New Roman" w:eastAsia="Times New Roman" w:hAnsi="Times New Roman" w:cs="Times New Roman"/>
          <w:b/>
          <w:bCs/>
          <w:sz w:val="28"/>
          <w:szCs w:val="28"/>
        </w:rPr>
      </w:pPr>
    </w:p>
    <w:p w14:paraId="0A19EAB6" w14:textId="77777777" w:rsidR="00AA30B6" w:rsidRDefault="006C64AA">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b/>
          <w:bCs/>
          <w:sz w:val="28"/>
          <w:szCs w:val="28"/>
        </w:rPr>
        <w:t xml:space="preserve">Madam </w:t>
      </w:r>
      <w:r>
        <w:rPr>
          <w:rFonts w:ascii="Times New Roman" w:eastAsia="Times New Roman" w:hAnsi="Times New Roman" w:cs="Times New Roman"/>
          <w:b/>
          <w:bCs/>
          <w:color w:val="000000"/>
          <w:sz w:val="28"/>
          <w:szCs w:val="28"/>
        </w:rPr>
        <w:t>Chair,</w:t>
      </w:r>
    </w:p>
    <w:p w14:paraId="1F4E0EC7" w14:textId="6AAD1ADA" w:rsidR="00AA30B6" w:rsidRDefault="006C64AA" w:rsidP="005A0EB0">
      <w:pPr>
        <w:spacing w:after="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Lesotho acknowledges the critical interlinkages between the Convention, the Women, Peace and Security Agenda, and the Youth, Peace and Security Agenda. In this context, the Government is at an advanced stage of developing a National Action Plan on Women, Peace and Security, aligned with United Nations Security Council Resolution 1325 and subsequent resolutions, notably Resolution 2250. The draft Plan adopts a gender-transformative approach across the pillars of prevention, participation, protection, relief and recovery, with strong emphasis on women’s leadership in </w:t>
      </w:r>
      <w:r w:rsidR="00C0014C">
        <w:rPr>
          <w:rFonts w:ascii="Times New Roman" w:eastAsia="Times New Roman" w:hAnsi="Times New Roman" w:cs="Times New Roman"/>
          <w:sz w:val="28"/>
          <w:szCs w:val="28"/>
        </w:rPr>
        <w:t>peacebuilding</w:t>
      </w:r>
      <w:r>
        <w:rPr>
          <w:rFonts w:ascii="Times New Roman" w:eastAsia="Times New Roman" w:hAnsi="Times New Roman" w:cs="Times New Roman"/>
          <w:sz w:val="28"/>
          <w:szCs w:val="28"/>
        </w:rPr>
        <w:t>, conflict prevention, climate security and disaster risk reduction. Broad-based consultations have been undertaken with government institutions, civil society, traditional leaders, and development partners, and the Plan is expected to serve as a key implementation framework for Articles 7 and 8 of the Convention.</w:t>
      </w:r>
    </w:p>
    <w:p w14:paraId="1099A6C9" w14:textId="77777777" w:rsidR="00AA30B6" w:rsidRDefault="00AA30B6" w:rsidP="005A0EB0">
      <w:pPr>
        <w:spacing w:after="0" w:line="360" w:lineRule="auto"/>
        <w:jc w:val="both"/>
        <w:rPr>
          <w:rFonts w:ascii="Times New Roman" w:eastAsia="Times New Roman" w:hAnsi="Times New Roman" w:cs="Times New Roman"/>
          <w:sz w:val="28"/>
          <w:szCs w:val="28"/>
        </w:rPr>
      </w:pPr>
    </w:p>
    <w:p w14:paraId="71A0333A" w14:textId="77777777" w:rsidR="00AA30B6" w:rsidRDefault="006C64AA" w:rsidP="005A0EB0">
      <w:pPr>
        <w:spacing w:after="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 xml:space="preserve">Notable progress has been achieved in gender equality </w:t>
      </w:r>
      <w:proofErr w:type="spellStart"/>
      <w:r>
        <w:rPr>
          <w:rFonts w:ascii="Times New Roman" w:eastAsia="Times New Roman" w:hAnsi="Times New Roman" w:cs="Times New Roman"/>
          <w:sz w:val="28"/>
          <w:szCs w:val="28"/>
        </w:rPr>
        <w:t>programmes</w:t>
      </w:r>
      <w:proofErr w:type="spellEnd"/>
      <w:r>
        <w:rPr>
          <w:rFonts w:ascii="Times New Roman" w:eastAsia="Times New Roman" w:hAnsi="Times New Roman" w:cs="Times New Roman"/>
          <w:sz w:val="28"/>
          <w:szCs w:val="28"/>
        </w:rPr>
        <w:t xml:space="preserve"> despite global and domestic declines in financing for such </w:t>
      </w:r>
      <w:proofErr w:type="spellStart"/>
      <w:r>
        <w:rPr>
          <w:rFonts w:ascii="Times New Roman" w:eastAsia="Times New Roman" w:hAnsi="Times New Roman" w:cs="Times New Roman"/>
          <w:sz w:val="28"/>
          <w:szCs w:val="28"/>
        </w:rPr>
        <w:t>programmes</w:t>
      </w:r>
      <w:proofErr w:type="spellEnd"/>
      <w:r>
        <w:rPr>
          <w:rFonts w:ascii="Times New Roman" w:eastAsia="Times New Roman" w:hAnsi="Times New Roman" w:cs="Times New Roman"/>
          <w:sz w:val="28"/>
          <w:szCs w:val="28"/>
        </w:rPr>
        <w:t xml:space="preserve">. These declines pose a serious risk to sustaining our progress. Lesotho is however strengthening national ownership, improving gender-responsive budgeting, and exploring innovative partnerships including with the private sector and development partners to </w:t>
      </w:r>
      <w:proofErr w:type="spellStart"/>
      <w:r>
        <w:rPr>
          <w:rFonts w:ascii="Times New Roman" w:eastAsia="Times New Roman" w:hAnsi="Times New Roman" w:cs="Times New Roman"/>
          <w:sz w:val="28"/>
          <w:szCs w:val="28"/>
        </w:rPr>
        <w:t>mobilise</w:t>
      </w:r>
      <w:proofErr w:type="spellEnd"/>
      <w:r>
        <w:rPr>
          <w:rFonts w:ascii="Times New Roman" w:eastAsia="Times New Roman" w:hAnsi="Times New Roman" w:cs="Times New Roman"/>
          <w:sz w:val="28"/>
          <w:szCs w:val="28"/>
        </w:rPr>
        <w:t xml:space="preserve"> sustainable and predictable resources for gender equality and women’s empowerment. This is in line with Article 3 of the Convention.</w:t>
      </w:r>
    </w:p>
    <w:p w14:paraId="29DA197B" w14:textId="77777777" w:rsidR="00AA30B6" w:rsidRDefault="00AA30B6" w:rsidP="005A0EB0">
      <w:pPr>
        <w:pBdr>
          <w:top w:val="nil"/>
          <w:left w:val="nil"/>
          <w:bottom w:val="nil"/>
          <w:right w:val="nil"/>
          <w:between w:val="nil"/>
        </w:pBdr>
        <w:spacing w:after="0" w:line="360" w:lineRule="auto"/>
        <w:jc w:val="both"/>
        <w:rPr>
          <w:rFonts w:ascii="Times New Roman" w:eastAsia="Times New Roman" w:hAnsi="Times New Roman" w:cs="Times New Roman"/>
          <w:b/>
          <w:bCs/>
          <w:sz w:val="28"/>
          <w:szCs w:val="28"/>
        </w:rPr>
      </w:pPr>
    </w:p>
    <w:p w14:paraId="2F103C41" w14:textId="77777777" w:rsidR="00AA30B6" w:rsidRDefault="006C64AA">
      <w:pPr>
        <w:pBdr>
          <w:top w:val="nil"/>
          <w:left w:val="nil"/>
          <w:bottom w:val="nil"/>
          <w:right w:val="nil"/>
          <w:between w:val="nil"/>
        </w:pBdr>
        <w:spacing w:line="360" w:lineRule="auto"/>
        <w:jc w:val="both"/>
        <w:rPr>
          <w:rFonts w:ascii="Times New Roman" w:eastAsia="Times New Roman" w:hAnsi="Times New Roman" w:cs="Times New Roman"/>
          <w:sz w:val="28"/>
          <w:szCs w:val="28"/>
        </w:rPr>
      </w:pPr>
      <w:r>
        <w:rPr>
          <w:rFonts w:ascii="Times New Roman" w:eastAsia="Times New Roman" w:hAnsi="Times New Roman" w:cs="Times New Roman"/>
          <w:b/>
          <w:bCs/>
          <w:sz w:val="28"/>
          <w:szCs w:val="28"/>
        </w:rPr>
        <w:t>Madam Chair</w:t>
      </w:r>
      <w:r>
        <w:rPr>
          <w:rFonts w:ascii="Times New Roman" w:eastAsia="Times New Roman" w:hAnsi="Times New Roman" w:cs="Times New Roman"/>
          <w:sz w:val="28"/>
          <w:szCs w:val="28"/>
        </w:rPr>
        <w:t>,</w:t>
      </w:r>
    </w:p>
    <w:p w14:paraId="1CE468C6" w14:textId="77777777" w:rsidR="00AA30B6" w:rsidRDefault="006C64AA" w:rsidP="005A0EB0">
      <w:p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8"/>
          <w:szCs w:val="28"/>
        </w:rPr>
        <w:t>I would like to conclude by reaffirming Lesotho’s</w:t>
      </w:r>
      <w:r>
        <w:rPr>
          <w:rFonts w:ascii="Times New Roman" w:eastAsia="Times New Roman" w:hAnsi="Times New Roman" w:cs="Times New Roman"/>
          <w:color w:val="000000"/>
          <w:sz w:val="28"/>
          <w:szCs w:val="28"/>
        </w:rPr>
        <w:t xml:space="preserve"> unwavering commitment to the full and effective implementation of </w:t>
      </w:r>
      <w:r>
        <w:rPr>
          <w:rFonts w:ascii="Times New Roman" w:eastAsia="Times New Roman" w:hAnsi="Times New Roman" w:cs="Times New Roman"/>
          <w:sz w:val="28"/>
          <w:szCs w:val="28"/>
        </w:rPr>
        <w:t>CEDAW</w:t>
      </w:r>
      <w:r>
        <w:rPr>
          <w:rFonts w:ascii="Times New Roman" w:eastAsia="Times New Roman" w:hAnsi="Times New Roman" w:cs="Times New Roman"/>
          <w:color w:val="000000"/>
          <w:sz w:val="28"/>
          <w:szCs w:val="28"/>
        </w:rPr>
        <w:t>. This review is not merely a reflection on progress made, but a call to accelerate transformative action that converts legal commitments into lived realities for all women and girls. Gender equality remains both a human rights imperative and a strategic investment in sustainable development, social cohesion, peace, and national resilience.</w:t>
      </w:r>
    </w:p>
    <w:p w14:paraId="019441A2" w14:textId="77777777" w:rsidR="00AA30B6" w:rsidRDefault="00AA30B6" w:rsidP="005A0EB0">
      <w:pPr>
        <w:pBdr>
          <w:top w:val="nil"/>
          <w:left w:val="nil"/>
          <w:bottom w:val="nil"/>
          <w:right w:val="nil"/>
          <w:between w:val="nil"/>
        </w:pBdr>
        <w:spacing w:after="0" w:line="360" w:lineRule="auto"/>
        <w:jc w:val="both"/>
        <w:rPr>
          <w:rFonts w:ascii="Times New Roman" w:eastAsia="Times New Roman" w:hAnsi="Times New Roman" w:cs="Times New Roman"/>
          <w:b/>
          <w:bCs/>
          <w:sz w:val="28"/>
          <w:szCs w:val="28"/>
        </w:rPr>
      </w:pPr>
    </w:p>
    <w:p w14:paraId="2FA6A531" w14:textId="77777777" w:rsidR="00AA30B6" w:rsidRDefault="006C64AA">
      <w:pPr>
        <w:pBdr>
          <w:top w:val="nil"/>
          <w:left w:val="nil"/>
          <w:bottom w:val="nil"/>
          <w:right w:val="nil"/>
          <w:between w:val="nil"/>
        </w:pBdr>
        <w:spacing w:line="360" w:lineRule="auto"/>
        <w:jc w:val="both"/>
        <w:rPr>
          <w:rFonts w:ascii="Times New Roman" w:eastAsia="Times New Roman" w:hAnsi="Times New Roman" w:cs="Times New Roman"/>
        </w:rPr>
      </w:pPr>
      <w:proofErr w:type="gramStart"/>
      <w:r>
        <w:rPr>
          <w:rFonts w:ascii="Times New Roman" w:eastAsia="Times New Roman" w:hAnsi="Times New Roman" w:cs="Times New Roman"/>
          <w:b/>
          <w:bCs/>
          <w:color w:val="000000"/>
          <w:sz w:val="28"/>
          <w:szCs w:val="28"/>
        </w:rPr>
        <w:t>I thank</w:t>
      </w:r>
      <w:proofErr w:type="gramEnd"/>
      <w:r>
        <w:rPr>
          <w:rFonts w:ascii="Times New Roman" w:eastAsia="Times New Roman" w:hAnsi="Times New Roman" w:cs="Times New Roman"/>
          <w:b/>
          <w:bCs/>
          <w:color w:val="000000"/>
          <w:sz w:val="28"/>
          <w:szCs w:val="28"/>
        </w:rPr>
        <w:t xml:space="preserve"> you, Chairperson, and the distinguished members of the Committee for your attention.</w:t>
      </w:r>
    </w:p>
    <w:sectPr w:rsidR="00AA30B6">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97E8A006-B0F1-4BB7-B52E-78AAFC8D292E}"/>
    <w:embedBold r:id="rId2" w:fontKey="{DB483704-FA42-41D9-BFA5-44721DAC6D20}"/>
  </w:font>
  <w:font w:name="Georgia">
    <w:panose1 w:val="02040502050405020303"/>
    <w:charset w:val="00"/>
    <w:family w:val="roman"/>
    <w:pitch w:val="variable"/>
    <w:sig w:usb0="00000287" w:usb1="00000000" w:usb2="00000000" w:usb3="00000000" w:csb0="0000009F" w:csb1="00000000"/>
    <w:embedItalic r:id="rId3" w:fontKey="{B4D85AC6-DDC7-4B59-A379-183BBD475531}"/>
  </w:font>
  <w:font w:name="Calibri Light">
    <w:panose1 w:val="020F0302020204030204"/>
    <w:charset w:val="00"/>
    <w:family w:val="swiss"/>
    <w:pitch w:val="variable"/>
    <w:sig w:usb0="E4002EFF" w:usb1="C200247B" w:usb2="00000009" w:usb3="00000000" w:csb0="000001FF" w:csb1="00000000"/>
    <w:embedRegular r:id="rId4" w:fontKey="{D1E3AE57-64B9-4ADC-97DE-2D4CC38F6DB6}"/>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BD54BA4"/>
    <w:multiLevelType w:val="multilevel"/>
    <w:tmpl w:val="1D8CEE8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532C0ACE"/>
    <w:multiLevelType w:val="multilevel"/>
    <w:tmpl w:val="859652F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784349321">
    <w:abstractNumId w:val="0"/>
  </w:num>
  <w:num w:numId="2" w16cid:durableId="160773499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9"/>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A30B6"/>
    <w:rsid w:val="001211E7"/>
    <w:rsid w:val="00293481"/>
    <w:rsid w:val="00314E10"/>
    <w:rsid w:val="005A0EB0"/>
    <w:rsid w:val="006C64AA"/>
    <w:rsid w:val="00741BB3"/>
    <w:rsid w:val="00985ED0"/>
    <w:rsid w:val="00AA30B6"/>
    <w:rsid w:val="00B04C32"/>
    <w:rsid w:val="00C0014C"/>
    <w:rsid w:val="00D84133"/>
    <w:rsid w:val="00DA0587"/>
    <w:rsid w:val="00EC1937"/>
    <w:rsid w:val="00F35045"/>
    <w:rsid w:val="00F623C6"/>
  </w:rsids>
  <m:mathPr>
    <m:mathFont m:val="Cambria Math"/>
    <m:brkBin m:val="before"/>
    <m:brkBinSub m:val="--"/>
    <m:smallFrac m:val="0"/>
    <m:dispDef/>
    <m:lMargin m:val="0"/>
    <m:rMargin m:val="0"/>
    <m:defJc m:val="centerGroup"/>
    <m:wrapIndent m:val="1440"/>
    <m:intLim m:val="subSup"/>
    <m:naryLim m:val="undOvr"/>
  </m:mathPr>
  <w:themeFontLang w:val="en-C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8C8DF2"/>
  <w15:docId w15:val="{D0607D25-E19A-4F07-8499-7B72B99EA3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 w:eastAsia="en-CH"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bCs/>
      <w:sz w:val="48"/>
      <w:szCs w:val="48"/>
    </w:rPr>
  </w:style>
  <w:style w:type="paragraph" w:styleId="Heading2">
    <w:name w:val="heading 2"/>
    <w:basedOn w:val="Normal"/>
    <w:next w:val="Normal"/>
    <w:uiPriority w:val="9"/>
    <w:semiHidden/>
    <w:unhideWhenUsed/>
    <w:qFormat/>
    <w:pPr>
      <w:keepNext/>
      <w:keepLines/>
      <w:spacing w:before="360" w:after="80"/>
      <w:outlineLvl w:val="1"/>
    </w:pPr>
    <w:rPr>
      <w:b/>
      <w:bCs/>
      <w:sz w:val="36"/>
      <w:szCs w:val="36"/>
    </w:rPr>
  </w:style>
  <w:style w:type="paragraph" w:styleId="Heading3">
    <w:name w:val="heading 3"/>
    <w:basedOn w:val="Normal"/>
    <w:next w:val="Normal"/>
    <w:uiPriority w:val="9"/>
    <w:semiHidden/>
    <w:unhideWhenUsed/>
    <w:qFormat/>
    <w:pPr>
      <w:keepNext/>
      <w:keepLines/>
      <w:spacing w:before="280" w:after="80"/>
      <w:outlineLvl w:val="2"/>
    </w:pPr>
    <w:rPr>
      <w:b/>
      <w:bCs/>
      <w:sz w:val="28"/>
      <w:szCs w:val="28"/>
    </w:rPr>
  </w:style>
  <w:style w:type="paragraph" w:styleId="Heading4">
    <w:name w:val="heading 4"/>
    <w:basedOn w:val="Normal"/>
    <w:next w:val="Normal"/>
    <w:uiPriority w:val="9"/>
    <w:semiHidden/>
    <w:unhideWhenUsed/>
    <w:qFormat/>
    <w:pPr>
      <w:keepNext/>
      <w:keepLines/>
      <w:spacing w:before="240" w:after="40"/>
      <w:outlineLvl w:val="3"/>
    </w:pPr>
    <w:rPr>
      <w:b/>
      <w:bCs/>
      <w:sz w:val="24"/>
      <w:szCs w:val="24"/>
    </w:rPr>
  </w:style>
  <w:style w:type="paragraph" w:styleId="Heading5">
    <w:name w:val="heading 5"/>
    <w:basedOn w:val="Normal"/>
    <w:next w:val="Normal"/>
    <w:uiPriority w:val="9"/>
    <w:semiHidden/>
    <w:unhideWhenUsed/>
    <w:qFormat/>
    <w:pPr>
      <w:keepNext/>
      <w:keepLines/>
      <w:spacing w:before="220" w:after="40"/>
      <w:outlineLvl w:val="4"/>
    </w:pPr>
    <w:rPr>
      <w:b/>
      <w:bCs/>
    </w:rPr>
  </w:style>
  <w:style w:type="paragraph" w:styleId="Heading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bCs/>
      <w:sz w:val="72"/>
      <w:szCs w:val="72"/>
    </w:rPr>
  </w:style>
  <w:style w:type="paragraph" w:styleId="NormalWeb">
    <w:name w:val="Normal (Web)"/>
    <w:basedOn w:val="Normal"/>
    <w:uiPriority w:val="99"/>
    <w:semiHidden/>
    <w:unhideWhenUsed/>
    <w:rsid w:val="0066165A"/>
    <w:pPr>
      <w:spacing w:before="100" w:beforeAutospacing="1" w:after="100" w:afterAutospacing="1" w:line="240" w:lineRule="auto"/>
    </w:pPr>
    <w:rPr>
      <w:rFonts w:ascii="Times New Roman" w:eastAsia="Times New Roman" w:hAnsi="Times New Roman" w:cs="Times New Roman"/>
      <w:sz w:val="24"/>
      <w:szCs w:val="24"/>
    </w:r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customXml" Target="../customXml/item4.xml"/><Relationship Id="rId5" Type="http://schemas.openxmlformats.org/officeDocument/2006/relationships/webSettings" Target="webSettings.xml"/><Relationship Id="rId10" Type="http://schemas.openxmlformats.org/officeDocument/2006/relationships/customXml" Target="../customXml/item3.xml"/><Relationship Id="rId4" Type="http://schemas.openxmlformats.org/officeDocument/2006/relationships/settings" Target="settings.xml"/><Relationship Id="rId9" Type="http://schemas.openxmlformats.org/officeDocument/2006/relationships/customXml" Target="../customXml/item2.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yGVKAH3Ftzk6VopZf73Y6wpOl6Q==">CgMxLjA4AHIhMUJYTW0yODBLaWtYR25pOTBTbHQxa2FINkZGUXVlWThn</go:docsCustomData>
</go:gDocsCustomXmlDataStorage>
</file>

<file path=customXml/item2.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7" ma:contentTypeDescription="Create a new document." ma:contentTypeScope="" ma:versionID="518209c89dc99bc9bf7ce669af5d9a4d">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c950bac982e9263f13db11a62ec13298"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element name="MediaServiceLocation" ma:index="43"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2026-02-12T13:56:13+00:00</Document_x0020_Date>
    <Donor xmlns="11a6fe0c-d8de-4390-afb3-d9c7c54181f0" xsi:nil="true"/>
    <Report_x0020_Type xmlns="11a6fe0c-d8de-4390-afb3-d9c7c54181f0" xsi:nil="true"/>
    <KpiDescription xmlns="http://schemas.microsoft.com/sharepoint/v3"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lcf76f155ced4ddcb4097134ff3c332f xmlns="29926d6b-938b-4af7-b041-aee0d57e6e3d">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89DCC722-4581-4F29-B443-F0CFA0181261}"/>
</file>

<file path=customXml/itemProps3.xml><?xml version="1.0" encoding="utf-8"?>
<ds:datastoreItem xmlns:ds="http://schemas.openxmlformats.org/officeDocument/2006/customXml" ds:itemID="{F37469CD-000D-4197-8A14-4C1711FF8DCF}"/>
</file>

<file path=customXml/itemProps4.xml><?xml version="1.0" encoding="utf-8"?>
<ds:datastoreItem xmlns:ds="http://schemas.openxmlformats.org/officeDocument/2006/customXml" ds:itemID="{D9D2FDC5-F1D5-4C6E-A065-8EAA1EFF8CDD}"/>
</file>

<file path=docProps/app.xml><?xml version="1.0" encoding="utf-8"?>
<Properties xmlns="http://schemas.openxmlformats.org/officeDocument/2006/extended-properties" xmlns:vt="http://schemas.openxmlformats.org/officeDocument/2006/docPropsVTypes">
  <Template>Normal</Template>
  <TotalTime>20</TotalTime>
  <Pages>12</Pages>
  <Words>2499</Words>
  <Characters>14770</Characters>
  <Application>Microsoft Office Word</Application>
  <DocSecurity>0</DocSecurity>
  <Lines>295</Lines>
  <Paragraphs>78</Paragraphs>
  <ScaleCrop>false</ScaleCrop>
  <Company/>
  <LinksUpToDate>false</LinksUpToDate>
  <CharactersWithSpaces>17191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SocialDevelopment</dc:creator>
  <cp:lastModifiedBy>Matebello Khasipe</cp:lastModifiedBy>
  <cp:revision>12</cp:revision>
  <dcterms:created xsi:type="dcterms:W3CDTF">2026-02-11T15:56:00Z</dcterms:created>
  <dcterms:modified xsi:type="dcterms:W3CDTF">2026-02-12T13:32:00Z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0x010100A3CFA62B47352B44BFD11BEB9CD9FD5A</vt:lpwstr>
  </property>
</Properties>
</file>