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AF6FA" w14:textId="77777777" w:rsidR="00C03D37" w:rsidRPr="00455E3E" w:rsidRDefault="00C03D37" w:rsidP="00C03D37">
      <w:pPr>
        <w:spacing w:after="0" w:line="240" w:lineRule="auto"/>
        <w:jc w:val="center"/>
      </w:pPr>
      <w:r w:rsidRPr="00455E3E">
        <w:rPr>
          <w:noProof/>
        </w:rPr>
        <w:drawing>
          <wp:inline distT="0" distB="0" distL="0" distR="0" wp14:anchorId="1C806CFB" wp14:editId="6D59ED6B">
            <wp:extent cx="1069145" cy="1069145"/>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3462" cy="1073462"/>
                    </a:xfrm>
                    <a:prstGeom prst="rect">
                      <a:avLst/>
                    </a:prstGeom>
                    <a:noFill/>
                    <a:ln>
                      <a:noFill/>
                    </a:ln>
                  </pic:spPr>
                </pic:pic>
              </a:graphicData>
            </a:graphic>
          </wp:inline>
        </w:drawing>
      </w:r>
    </w:p>
    <w:p w14:paraId="18B194E3" w14:textId="77777777" w:rsidR="00C03D37" w:rsidRPr="00455E3E" w:rsidRDefault="00C03D37" w:rsidP="00C03D37">
      <w:pPr>
        <w:spacing w:after="0" w:line="240" w:lineRule="auto"/>
        <w:jc w:val="center"/>
      </w:pPr>
    </w:p>
    <w:p w14:paraId="6FA9878D" w14:textId="77777777" w:rsidR="00C03D37" w:rsidRPr="00455E3E" w:rsidRDefault="00C03D37" w:rsidP="00C03D37">
      <w:pPr>
        <w:spacing w:after="0" w:line="240" w:lineRule="auto"/>
        <w:jc w:val="center"/>
        <w:rPr>
          <w:b/>
          <w:bCs/>
        </w:rPr>
      </w:pPr>
      <w:r w:rsidRPr="00455E3E">
        <w:rPr>
          <w:b/>
          <w:bCs/>
        </w:rPr>
        <w:t xml:space="preserve">Human Rights Watch Submission </w:t>
      </w:r>
    </w:p>
    <w:p w14:paraId="55C22A2D" w14:textId="77777777" w:rsidR="00C03D37" w:rsidRPr="00455E3E" w:rsidRDefault="00C03D37" w:rsidP="00C03D37">
      <w:pPr>
        <w:spacing w:after="0" w:line="240" w:lineRule="auto"/>
        <w:jc w:val="center"/>
        <w:rPr>
          <w:b/>
          <w:bCs/>
        </w:rPr>
      </w:pPr>
      <w:r w:rsidRPr="00455E3E">
        <w:rPr>
          <w:b/>
          <w:bCs/>
        </w:rPr>
        <w:t xml:space="preserve">to the United Nations </w:t>
      </w:r>
      <w:r>
        <w:rPr>
          <w:b/>
          <w:bCs/>
        </w:rPr>
        <w:t xml:space="preserve">Committee </w:t>
      </w:r>
      <w:r w:rsidRPr="00361325">
        <w:rPr>
          <w:b/>
          <w:bCs/>
        </w:rPr>
        <w:t>on Economic, Social and Cultural Rights</w:t>
      </w:r>
    </w:p>
    <w:p w14:paraId="14D8E73A" w14:textId="151C57B7" w:rsidR="00C03D37" w:rsidRPr="00455E3E" w:rsidRDefault="0AE22747" w:rsidP="00C03D37">
      <w:pPr>
        <w:spacing w:after="0" w:line="240" w:lineRule="auto"/>
        <w:jc w:val="center"/>
        <w:rPr>
          <w:b/>
          <w:bCs/>
        </w:rPr>
      </w:pPr>
      <w:r w:rsidRPr="20BEE7AF">
        <w:rPr>
          <w:b/>
          <w:bCs/>
        </w:rPr>
        <w:t>List of Issues</w:t>
      </w:r>
      <w:r w:rsidR="256E9D6C" w:rsidRPr="20BEE7AF">
        <w:rPr>
          <w:b/>
          <w:bCs/>
        </w:rPr>
        <w:t xml:space="preserve"> of </w:t>
      </w:r>
      <w:r w:rsidR="6B98B503" w:rsidRPr="20BEE7AF">
        <w:rPr>
          <w:b/>
          <w:bCs/>
        </w:rPr>
        <w:t xml:space="preserve">the </w:t>
      </w:r>
      <w:r w:rsidR="256E9D6C" w:rsidRPr="20BEE7AF">
        <w:rPr>
          <w:b/>
          <w:bCs/>
        </w:rPr>
        <w:t>Russia</w:t>
      </w:r>
      <w:r w:rsidR="6B98B503" w:rsidRPr="20BEE7AF">
        <w:rPr>
          <w:b/>
          <w:bCs/>
        </w:rPr>
        <w:t>n Federation</w:t>
      </w:r>
    </w:p>
    <w:p w14:paraId="08C82C88" w14:textId="26656F54" w:rsidR="00DC7FFD" w:rsidRDefault="00C03D37" w:rsidP="004F710C">
      <w:pPr>
        <w:spacing w:after="0" w:line="240" w:lineRule="auto"/>
        <w:jc w:val="center"/>
        <w:rPr>
          <w:rFonts w:cstheme="minorHAnsi"/>
          <w:b/>
          <w:bCs/>
        </w:rPr>
      </w:pPr>
      <w:r>
        <w:rPr>
          <w:rFonts w:cstheme="minorHAnsi"/>
          <w:b/>
          <w:bCs/>
        </w:rPr>
        <w:t>73rd</w:t>
      </w:r>
      <w:r w:rsidRPr="00455E3E">
        <w:rPr>
          <w:rFonts w:cstheme="minorHAnsi"/>
          <w:b/>
          <w:bCs/>
        </w:rPr>
        <w:t xml:space="preserve"> </w:t>
      </w:r>
      <w:r>
        <w:rPr>
          <w:rFonts w:cstheme="minorHAnsi"/>
          <w:b/>
          <w:bCs/>
        </w:rPr>
        <w:t>Pre-</w:t>
      </w:r>
      <w:r w:rsidRPr="00455E3E">
        <w:rPr>
          <w:rFonts w:cstheme="minorHAnsi"/>
          <w:b/>
          <w:bCs/>
        </w:rPr>
        <w:t>Session</w:t>
      </w:r>
      <w:r w:rsidR="009E648D">
        <w:rPr>
          <w:rFonts w:cstheme="minorHAnsi"/>
          <w:b/>
          <w:bCs/>
        </w:rPr>
        <w:t>al Working Group</w:t>
      </w:r>
    </w:p>
    <w:p w14:paraId="7AD94589" w14:textId="748FCB53" w:rsidR="00C03D37" w:rsidRPr="004F710C" w:rsidRDefault="003D3B39" w:rsidP="004F710C">
      <w:pPr>
        <w:spacing w:after="0" w:line="240" w:lineRule="auto"/>
        <w:jc w:val="center"/>
        <w:rPr>
          <w:rFonts w:cstheme="minorHAnsi"/>
          <w:b/>
          <w:bCs/>
        </w:rPr>
      </w:pPr>
      <w:r>
        <w:rPr>
          <w:rFonts w:cstheme="minorHAnsi"/>
          <w:b/>
          <w:bCs/>
          <w:i/>
          <w:iCs/>
        </w:rPr>
        <w:t xml:space="preserve">August </w:t>
      </w:r>
      <w:r w:rsidR="00C03D37" w:rsidRPr="00455E3E">
        <w:rPr>
          <w:rFonts w:cstheme="minorHAnsi"/>
          <w:b/>
          <w:bCs/>
          <w:i/>
          <w:iCs/>
        </w:rPr>
        <w:t>2023</w:t>
      </w:r>
    </w:p>
    <w:p w14:paraId="7C4D81D1" w14:textId="77777777" w:rsidR="00C03D37" w:rsidRDefault="00C03D37" w:rsidP="00C03D37">
      <w:pPr>
        <w:spacing w:after="0"/>
      </w:pPr>
    </w:p>
    <w:p w14:paraId="43BED152" w14:textId="6ADCF361" w:rsidR="00BD4C77" w:rsidRDefault="7A8A81E3" w:rsidP="00CB26B1">
      <w:pPr>
        <w:spacing w:after="0"/>
      </w:pPr>
      <w:r>
        <w:t xml:space="preserve">We write in advance of the 73rd pre-session of the Committee on Economic, Social and Cultural Rights (“the Committee”). We hope this submission will inform the Committee’s preparation of its list of issues to seek further clarity on </w:t>
      </w:r>
      <w:r w:rsidR="2B9CEB9E">
        <w:t>Russia</w:t>
      </w:r>
      <w:r>
        <w:t>’s compliance with the International Covenant on Economic, Social and Cultural Rights (ICESCR). This submission focuses on</w:t>
      </w:r>
      <w:r w:rsidR="2B9CEB9E">
        <w:t xml:space="preserve"> </w:t>
      </w:r>
      <w:r w:rsidR="6A11021B">
        <w:t xml:space="preserve">rights abuses in the context of </w:t>
      </w:r>
      <w:r w:rsidR="4978CF0E">
        <w:t xml:space="preserve">Russia’s </w:t>
      </w:r>
      <w:r w:rsidR="30F09381">
        <w:t xml:space="preserve">war on </w:t>
      </w:r>
      <w:r w:rsidR="33726AAD">
        <w:t xml:space="preserve">Ukraine, </w:t>
      </w:r>
      <w:r w:rsidR="4978CF0E">
        <w:t xml:space="preserve">which has killed thousands of civilians and injured many thousands more, </w:t>
      </w:r>
      <w:r w:rsidR="36BD153C">
        <w:t>and destroy</w:t>
      </w:r>
      <w:r w:rsidR="4E8A924B">
        <w:t>ed</w:t>
      </w:r>
      <w:r w:rsidR="36BD153C">
        <w:t xml:space="preserve"> civilian property and infrastructure. It also focuses on </w:t>
      </w:r>
      <w:r w:rsidR="0CD42ED6">
        <w:t xml:space="preserve">rights abuses </w:t>
      </w:r>
      <w:r w:rsidR="008A587E">
        <w:t>b</w:t>
      </w:r>
      <w:r w:rsidR="008A587E" w:rsidRPr="008A587E">
        <w:t xml:space="preserve">ased on </w:t>
      </w:r>
      <w:r w:rsidR="008A587E">
        <w:t>s</w:t>
      </w:r>
      <w:r w:rsidR="008A587E" w:rsidRPr="008A587E">
        <w:t xml:space="preserve">exual </w:t>
      </w:r>
      <w:r w:rsidR="008A587E">
        <w:t>o</w:t>
      </w:r>
      <w:r w:rsidR="008A587E" w:rsidRPr="008A587E">
        <w:t xml:space="preserve">rientation and </w:t>
      </w:r>
      <w:r w:rsidR="008A587E">
        <w:t>g</w:t>
      </w:r>
      <w:r w:rsidR="008A587E" w:rsidRPr="008A587E">
        <w:t xml:space="preserve">ender </w:t>
      </w:r>
      <w:r w:rsidR="008A587E">
        <w:t>i</w:t>
      </w:r>
      <w:r w:rsidR="008A587E" w:rsidRPr="008A587E">
        <w:t>dentity</w:t>
      </w:r>
      <w:r w:rsidR="52AE25C3">
        <w:t xml:space="preserve">, and </w:t>
      </w:r>
      <w:r w:rsidR="02B082A6">
        <w:t>education</w:t>
      </w:r>
      <w:r w:rsidR="346FF3C0">
        <w:t xml:space="preserve"> during the Covid-19 pandemi</w:t>
      </w:r>
      <w:r w:rsidR="06ED2A0A">
        <w:t>c</w:t>
      </w:r>
      <w:r w:rsidR="42D25F58">
        <w:t>.</w:t>
      </w:r>
    </w:p>
    <w:p w14:paraId="26817E73" w14:textId="77777777" w:rsidR="00CB26B1" w:rsidRDefault="00CB26B1" w:rsidP="00200B73">
      <w:pPr>
        <w:spacing w:after="0"/>
        <w:rPr>
          <w:b/>
          <w:bCs/>
        </w:rPr>
      </w:pPr>
    </w:p>
    <w:p w14:paraId="766E6710" w14:textId="4A259384" w:rsidR="007605AC" w:rsidRPr="007605AC" w:rsidRDefault="2FB7FDC3" w:rsidP="00FB2128">
      <w:pPr>
        <w:spacing w:after="0" w:line="240" w:lineRule="auto"/>
        <w:rPr>
          <w:b/>
          <w:bCs/>
        </w:rPr>
      </w:pPr>
      <w:r w:rsidRPr="09795974">
        <w:rPr>
          <w:b/>
          <w:bCs/>
        </w:rPr>
        <w:t xml:space="preserve">Rights Abuses </w:t>
      </w:r>
      <w:r w:rsidR="265C840E" w:rsidRPr="09795974">
        <w:rPr>
          <w:b/>
          <w:bCs/>
        </w:rPr>
        <w:t xml:space="preserve">in </w:t>
      </w:r>
      <w:r w:rsidR="69F74252" w:rsidRPr="09795974">
        <w:rPr>
          <w:b/>
          <w:bCs/>
        </w:rPr>
        <w:t xml:space="preserve">the </w:t>
      </w:r>
      <w:r w:rsidR="58A0F26B" w:rsidRPr="09795974">
        <w:rPr>
          <w:b/>
          <w:bCs/>
        </w:rPr>
        <w:t>C</w:t>
      </w:r>
      <w:r w:rsidR="69F74252" w:rsidRPr="09795974">
        <w:rPr>
          <w:b/>
          <w:bCs/>
        </w:rPr>
        <w:t xml:space="preserve">ontext of the </w:t>
      </w:r>
      <w:r w:rsidR="58A0F26B" w:rsidRPr="09795974">
        <w:rPr>
          <w:b/>
          <w:bCs/>
        </w:rPr>
        <w:t xml:space="preserve">War on </w:t>
      </w:r>
      <w:r w:rsidR="69F74252" w:rsidRPr="09795974">
        <w:rPr>
          <w:b/>
          <w:bCs/>
        </w:rPr>
        <w:t>Ukraine</w:t>
      </w:r>
      <w:r w:rsidR="0571A41A" w:rsidRPr="09795974">
        <w:rPr>
          <w:b/>
          <w:bCs/>
        </w:rPr>
        <w:t xml:space="preserve"> </w:t>
      </w:r>
      <w:r w:rsidR="0571A41A" w:rsidRPr="00C07FF2">
        <w:rPr>
          <w:b/>
          <w:bCs/>
        </w:rPr>
        <w:t>(articles</w:t>
      </w:r>
      <w:r w:rsidR="3D5B63F9" w:rsidRPr="00C07FF2">
        <w:rPr>
          <w:b/>
          <w:bCs/>
        </w:rPr>
        <w:t xml:space="preserve"> 1, </w:t>
      </w:r>
      <w:r w:rsidR="5107B36D" w:rsidRPr="00C07FF2">
        <w:rPr>
          <w:b/>
          <w:bCs/>
        </w:rPr>
        <w:t xml:space="preserve">10, </w:t>
      </w:r>
      <w:r w:rsidR="0571A41A" w:rsidRPr="00C07FF2">
        <w:rPr>
          <w:b/>
          <w:bCs/>
        </w:rPr>
        <w:t>11, 12</w:t>
      </w:r>
      <w:r w:rsidR="41A43337" w:rsidRPr="00C07FF2">
        <w:rPr>
          <w:b/>
          <w:bCs/>
        </w:rPr>
        <w:t>, 13, and 1</w:t>
      </w:r>
      <w:r w:rsidR="61817C33" w:rsidRPr="00C07FF2">
        <w:rPr>
          <w:b/>
          <w:bCs/>
        </w:rPr>
        <w:t>5</w:t>
      </w:r>
      <w:r w:rsidR="6A11021B" w:rsidRPr="00C07FF2">
        <w:rPr>
          <w:b/>
          <w:bCs/>
        </w:rPr>
        <w:t>)</w:t>
      </w:r>
    </w:p>
    <w:p w14:paraId="51ECD79D" w14:textId="194AFE7D" w:rsidR="004B2D70" w:rsidRDefault="7A50776F" w:rsidP="00752A80">
      <w:pPr>
        <w:pStyle w:val="ListParagraph"/>
        <w:numPr>
          <w:ilvl w:val="0"/>
          <w:numId w:val="2"/>
        </w:numPr>
        <w:spacing w:after="0"/>
      </w:pPr>
      <w:r w:rsidRPr="00200B73">
        <w:t xml:space="preserve">Since Russia’s full-scale invasion in 2022, </w:t>
      </w:r>
      <w:r w:rsidR="1DDC1EAF" w:rsidRPr="00F95CC9">
        <w:t xml:space="preserve">Russian forces </w:t>
      </w:r>
      <w:r w:rsidR="00FD6F90">
        <w:t xml:space="preserve">have </w:t>
      </w:r>
      <w:r w:rsidR="1DDC1EAF" w:rsidRPr="00F95CC9">
        <w:t>committed a litany of violations in Ukraine, including those which should be investigated as war crimes or crimes against humanity,</w:t>
      </w:r>
      <w:r w:rsidR="00317955">
        <w:rPr>
          <w:rStyle w:val="FootnoteReference"/>
        </w:rPr>
        <w:footnoteReference w:id="2"/>
      </w:r>
      <w:r w:rsidR="1DDC1EAF" w:rsidRPr="00F95CC9">
        <w:t xml:space="preserve"> and the authorities started a new, all-out drive to eradicate public dissent in Russia</w:t>
      </w:r>
      <w:r w:rsidR="1257894F" w:rsidRPr="00F95CC9">
        <w:t>.</w:t>
      </w:r>
      <w:r w:rsidR="61CE1DB1">
        <w:t xml:space="preserve"> </w:t>
      </w:r>
      <w:r w:rsidR="2DE355C6">
        <w:t>I</w:t>
      </w:r>
      <w:r w:rsidRPr="00200B73">
        <w:t xml:space="preserve">ndiscriminate and disproportionate bombing and shelling of civilian areas </w:t>
      </w:r>
      <w:r w:rsidR="06D828E3">
        <w:t>have killed and injured untold numbers of civilians</w:t>
      </w:r>
      <w:r w:rsidR="06D828E3" w:rsidRPr="00200B73">
        <w:t xml:space="preserve"> </w:t>
      </w:r>
      <w:r w:rsidR="06D828E3">
        <w:t xml:space="preserve">and have destroyed </w:t>
      </w:r>
      <w:r w:rsidRPr="00200B73">
        <w:t>homes and healthcare and educational facilities</w:t>
      </w:r>
      <w:r w:rsidR="06D828E3">
        <w:t>.</w:t>
      </w:r>
    </w:p>
    <w:p w14:paraId="07603A70" w14:textId="77777777" w:rsidR="00C3236E" w:rsidRPr="00605E56" w:rsidRDefault="00C3236E" w:rsidP="00C3236E">
      <w:pPr>
        <w:spacing w:after="0"/>
        <w:rPr>
          <w:i/>
          <w:iCs/>
        </w:rPr>
      </w:pPr>
    </w:p>
    <w:p w14:paraId="60256372" w14:textId="3A49A836" w:rsidR="004B45D5" w:rsidRPr="00C70970" w:rsidRDefault="2877C5B5" w:rsidP="09795974">
      <w:pPr>
        <w:spacing w:after="0"/>
        <w:rPr>
          <w:rFonts w:eastAsia="Calibri" w:cs="Arial"/>
          <w:i/>
          <w:iCs/>
        </w:rPr>
      </w:pPr>
      <w:r w:rsidRPr="09795974">
        <w:rPr>
          <w:i/>
          <w:iCs/>
        </w:rPr>
        <w:t>Forcible Transfers of Children</w:t>
      </w:r>
    </w:p>
    <w:p w14:paraId="1E415DB2" w14:textId="628B14B4" w:rsidR="008F2F63" w:rsidRDefault="72AD0AF5" w:rsidP="008F2F63">
      <w:pPr>
        <w:pStyle w:val="ListParagraph"/>
        <w:numPr>
          <w:ilvl w:val="0"/>
          <w:numId w:val="2"/>
        </w:numPr>
        <w:spacing w:after="0"/>
      </w:pPr>
      <w:r>
        <w:t xml:space="preserve">Human Rights Watch </w:t>
      </w:r>
      <w:r w:rsidR="421CB3D2" w:rsidRPr="00C133FC">
        <w:t>ha</w:t>
      </w:r>
      <w:r>
        <w:t>s</w:t>
      </w:r>
      <w:r w:rsidR="001B2B5D">
        <w:t xml:space="preserve"> </w:t>
      </w:r>
      <w:r w:rsidR="421CB3D2" w:rsidRPr="00C133FC">
        <w:t>documented the forc</w:t>
      </w:r>
      <w:r w:rsidR="725BC0E9" w:rsidRPr="00C133FC">
        <w:t>ibl</w:t>
      </w:r>
      <w:r w:rsidR="421CB3D2" w:rsidRPr="00C133FC">
        <w:t xml:space="preserve">e transfer </w:t>
      </w:r>
      <w:r w:rsidR="27AF4A57" w:rsidRPr="00C133FC">
        <w:t xml:space="preserve">and deportation </w:t>
      </w:r>
      <w:r w:rsidR="421CB3D2" w:rsidRPr="00C133FC">
        <w:t>of children and the war’s devastating impact on children in residential institutions.</w:t>
      </w:r>
      <w:r w:rsidR="0040078A">
        <w:rPr>
          <w:rStyle w:val="FootnoteReference"/>
        </w:rPr>
        <w:footnoteReference w:id="3"/>
      </w:r>
      <w:r w:rsidR="421CB3D2">
        <w:t xml:space="preserve"> </w:t>
      </w:r>
      <w:r w:rsidR="12F0B271">
        <w:t>As of March 2023 and b</w:t>
      </w:r>
      <w:r w:rsidR="12F0B271" w:rsidRPr="00130572">
        <w:t xml:space="preserve">ased on Ukrainian government data, 100 institutions that had housed more than 32,000 children before 2022 </w:t>
      </w:r>
      <w:r w:rsidR="12F0B271">
        <w:t>we</w:t>
      </w:r>
      <w:r w:rsidR="12F0B271" w:rsidRPr="00130572">
        <w:t>re in regions under partial or total Russian occupation and which Russia stated, falsely, that it had annexed in September 2022.</w:t>
      </w:r>
      <w:r w:rsidR="00127227">
        <w:rPr>
          <w:rStyle w:val="FootnoteReference"/>
        </w:rPr>
        <w:footnoteReference w:id="4"/>
      </w:r>
      <w:r w:rsidR="12F0B271" w:rsidRPr="00130572">
        <w:t xml:space="preserve"> </w:t>
      </w:r>
    </w:p>
    <w:p w14:paraId="3B274760" w14:textId="77777777" w:rsidR="008F2F63" w:rsidRDefault="008F2F63" w:rsidP="008F2F63">
      <w:pPr>
        <w:pStyle w:val="ListParagraph"/>
        <w:spacing w:after="0"/>
        <w:ind w:left="360"/>
      </w:pPr>
    </w:p>
    <w:p w14:paraId="055E65F1" w14:textId="171DCE4C" w:rsidR="008F2F63" w:rsidRDefault="0EFD0D95" w:rsidP="008F2F63">
      <w:pPr>
        <w:pStyle w:val="ListParagraph"/>
        <w:numPr>
          <w:ilvl w:val="0"/>
          <w:numId w:val="2"/>
        </w:numPr>
        <w:spacing w:after="0"/>
      </w:pPr>
      <w:r w:rsidRPr="00E4498A">
        <w:lastRenderedPageBreak/>
        <w:t xml:space="preserve">Many children in </w:t>
      </w:r>
      <w:r w:rsidR="591A1A59" w:rsidRPr="00E4498A">
        <w:t xml:space="preserve">residential </w:t>
      </w:r>
      <w:r w:rsidRPr="00E4498A">
        <w:t>institutions had to shelter for weeks from bombardments in basements without electricity or running water, including children with disabilities.</w:t>
      </w:r>
      <w:r w:rsidR="00031D7F">
        <w:rPr>
          <w:rStyle w:val="FootnoteReference"/>
        </w:rPr>
        <w:footnoteReference w:id="5"/>
      </w:r>
      <w:r w:rsidRPr="00E4498A">
        <w:t xml:space="preserve"> A group of children from an institution in Mariupol did not speak for four days after they were evacuated to Lviv, in March 2022, apparently due to trauma, one volunteer said. Staff at another institution coached older children to carry younger children to the basement when air-raid sirens sounded.</w:t>
      </w:r>
      <w:r w:rsidR="04D3670D" w:rsidRPr="008F2F63">
        <w:t xml:space="preserve"> </w:t>
      </w:r>
    </w:p>
    <w:p w14:paraId="11797D62" w14:textId="77777777" w:rsidR="008F2F63" w:rsidRDefault="008F2F63" w:rsidP="008F2F63">
      <w:pPr>
        <w:pStyle w:val="ListParagraph"/>
      </w:pPr>
    </w:p>
    <w:p w14:paraId="4CC6511B" w14:textId="194D346F" w:rsidR="006F4936" w:rsidRDefault="0943BE93" w:rsidP="008F2F63">
      <w:pPr>
        <w:pStyle w:val="ListParagraph"/>
        <w:numPr>
          <w:ilvl w:val="0"/>
          <w:numId w:val="2"/>
        </w:numPr>
        <w:spacing w:after="0"/>
      </w:pPr>
      <w:r w:rsidRPr="00130572">
        <w:t xml:space="preserve">Statements by Russian authorities, Ukrainian activists and lawyers, and news reports indicate that at least several thousand children </w:t>
      </w:r>
      <w:r w:rsidR="51FE2FFA" w:rsidRPr="00130572">
        <w:t xml:space="preserve">from residential institutions </w:t>
      </w:r>
      <w:r w:rsidRPr="00130572">
        <w:t xml:space="preserve">have been forcibly transferred to other occupied territories or </w:t>
      </w:r>
      <w:r w:rsidR="61BDDEC9" w:rsidRPr="00130572">
        <w:t xml:space="preserve">deported </w:t>
      </w:r>
      <w:r w:rsidRPr="00130572">
        <w:t>to Russia.</w:t>
      </w:r>
      <w:r w:rsidR="008F2F63">
        <w:rPr>
          <w:rStyle w:val="FootnoteReference"/>
        </w:rPr>
        <w:footnoteReference w:id="6"/>
      </w:r>
    </w:p>
    <w:p w14:paraId="08DE5B39" w14:textId="77777777" w:rsidR="00687B19" w:rsidRDefault="00687B19" w:rsidP="00687B19">
      <w:pPr>
        <w:spacing w:after="0"/>
      </w:pPr>
    </w:p>
    <w:p w14:paraId="50430BE1" w14:textId="2C0DE5BE" w:rsidR="00062CFA" w:rsidRDefault="69671F34" w:rsidP="00062CFA">
      <w:pPr>
        <w:pStyle w:val="ListParagraph"/>
        <w:numPr>
          <w:ilvl w:val="0"/>
          <w:numId w:val="2"/>
        </w:numPr>
      </w:pPr>
      <w:r w:rsidRPr="009D619D">
        <w:t xml:space="preserve">Russia’s parliament changed laws in May 2022 to enable authorities to </w:t>
      </w:r>
      <w:r w:rsidR="790A7C38">
        <w:t xml:space="preserve">facilitate </w:t>
      </w:r>
      <w:r w:rsidRPr="009D619D">
        <w:t>giv</w:t>
      </w:r>
      <w:r w:rsidR="790A7C38">
        <w:t>ing</w:t>
      </w:r>
      <w:r w:rsidRPr="009D619D">
        <w:t xml:space="preserve"> Russian nationality to Ukrainian children</w:t>
      </w:r>
      <w:r w:rsidR="59D1DB57">
        <w:t>,</w:t>
      </w:r>
      <w:r w:rsidR="00BC0A3C">
        <w:rPr>
          <w:rStyle w:val="FootnoteReference"/>
        </w:rPr>
        <w:footnoteReference w:id="7"/>
      </w:r>
      <w:r w:rsidRPr="009D619D">
        <w:t xml:space="preserve"> </w:t>
      </w:r>
      <w:r w:rsidR="00E361B0">
        <w:t xml:space="preserve">enabling </w:t>
      </w:r>
      <w:r w:rsidRPr="009D619D">
        <w:t>their guardianship and adoption by Russian families in Russia.</w:t>
      </w:r>
      <w:r w:rsidR="00BC0A3C">
        <w:rPr>
          <w:rStyle w:val="FootnoteReference"/>
        </w:rPr>
        <w:footnoteReference w:id="8"/>
      </w:r>
      <w:r w:rsidRPr="009D619D">
        <w:t xml:space="preserve"> Russian officials have said that hundreds of Ukrainian children have been adopted.</w:t>
      </w:r>
      <w:r w:rsidR="009823C9">
        <w:rPr>
          <w:rStyle w:val="FootnoteReference"/>
        </w:rPr>
        <w:footnoteReference w:id="9"/>
      </w:r>
      <w:r w:rsidRPr="009D619D">
        <w:t xml:space="preserve"> International standards prohibit inter-country adoption during armed conflicts.</w:t>
      </w:r>
    </w:p>
    <w:p w14:paraId="372B973F" w14:textId="77777777" w:rsidR="00062CFA" w:rsidRDefault="00062CFA" w:rsidP="00062CFA">
      <w:pPr>
        <w:pStyle w:val="ListParagraph"/>
      </w:pPr>
    </w:p>
    <w:p w14:paraId="0E0C18E3" w14:textId="40593468" w:rsidR="003E6510" w:rsidRDefault="33FFBD6B" w:rsidP="003E6510">
      <w:pPr>
        <w:pStyle w:val="ListParagraph"/>
        <w:numPr>
          <w:ilvl w:val="0"/>
          <w:numId w:val="2"/>
        </w:numPr>
      </w:pPr>
      <w:r w:rsidRPr="004007DC">
        <w:t>On March 17,</w:t>
      </w:r>
      <w:r w:rsidR="22C010F9">
        <w:t xml:space="preserve"> 2023,</w:t>
      </w:r>
      <w:r w:rsidRPr="004007DC">
        <w:t xml:space="preserve"> the International Criminal Court issued arrest warrants for President Putin and Russia’s children’s rights commissioner, Maria Lvova-Belova, for the war crimes of unlawful transfer and deportation of children.</w:t>
      </w:r>
      <w:r w:rsidR="00194C68">
        <w:rPr>
          <w:rStyle w:val="FootnoteReference"/>
        </w:rPr>
        <w:footnoteReference w:id="10"/>
      </w:r>
    </w:p>
    <w:p w14:paraId="01237F74" w14:textId="77777777" w:rsidR="003E6510" w:rsidRDefault="003E6510" w:rsidP="003E6510">
      <w:pPr>
        <w:pStyle w:val="ListParagraph"/>
      </w:pPr>
    </w:p>
    <w:p w14:paraId="11EF2922" w14:textId="525ECB1E" w:rsidR="00AD13FB" w:rsidRDefault="3562C7AC" w:rsidP="00A9278A">
      <w:pPr>
        <w:pStyle w:val="ListParagraph"/>
        <w:numPr>
          <w:ilvl w:val="0"/>
          <w:numId w:val="2"/>
        </w:numPr>
        <w:spacing w:after="0"/>
      </w:pPr>
      <w:r>
        <w:t>In May 2023, m</w:t>
      </w:r>
      <w:r w:rsidRPr="00D9324C">
        <w:t xml:space="preserve">ore details came to light through the findings of an investigation by </w:t>
      </w:r>
      <w:r w:rsidR="7457242A">
        <w:t xml:space="preserve">an expert appointed under </w:t>
      </w:r>
      <w:r w:rsidRPr="00D9324C">
        <w:t>the Organization for Security and Co-Operation in Europe (OSCE).</w:t>
      </w:r>
      <w:r w:rsidR="33FFBD6B">
        <w:t xml:space="preserve"> </w:t>
      </w:r>
      <w:r w:rsidR="33FFBD6B" w:rsidRPr="000A7CBA">
        <w:t>Although the new report</w:t>
      </w:r>
      <w:r w:rsidR="7059F843">
        <w:t xml:space="preserve"> </w:t>
      </w:r>
      <w:r w:rsidR="33FFBD6B" w:rsidRPr="000A7CBA">
        <w:t xml:space="preserve">acknowledges uncertainty regarding exact numbers, </w:t>
      </w:r>
      <w:r w:rsidR="2824B0EE">
        <w:t xml:space="preserve">it concluded </w:t>
      </w:r>
      <w:r w:rsidR="33FFBD6B" w:rsidRPr="000A7CBA">
        <w:t>that forcibly deported Ukrainian children had been subjected to “numerous and overlapping violations”</w:t>
      </w:r>
      <w:r w:rsidR="00E50E17" w:rsidRPr="008E4E3B">
        <w:rPr>
          <w:rStyle w:val="FootnoteReference"/>
        </w:rPr>
        <w:footnoteReference w:id="11"/>
      </w:r>
      <w:r w:rsidR="33FFBD6B" w:rsidRPr="000A7CBA">
        <w:t xml:space="preserve"> of their rights</w:t>
      </w:r>
      <w:r w:rsidR="1B18E753">
        <w:t>:</w:t>
      </w:r>
      <w:r w:rsidR="516371BC">
        <w:t xml:space="preserve"> </w:t>
      </w:r>
      <w:r w:rsidR="5B981A2F">
        <w:t>t</w:t>
      </w:r>
      <w:r w:rsidR="7059F843">
        <w:t>hey</w:t>
      </w:r>
      <w:r w:rsidR="445A310F" w:rsidRPr="00AD13FB">
        <w:t xml:space="preserve"> were placed in an unfamiliar environment far removed from Ukrainian language, culture, customs, and religion</w:t>
      </w:r>
      <w:r w:rsidR="1B18E753">
        <w:t xml:space="preserve">, and </w:t>
      </w:r>
      <w:r w:rsidR="445A310F" w:rsidRPr="00AD13FB">
        <w:t xml:space="preserve">many </w:t>
      </w:r>
      <w:r w:rsidR="1B18E753">
        <w:t xml:space="preserve">were </w:t>
      </w:r>
      <w:r w:rsidR="445A310F" w:rsidRPr="00AD13FB">
        <w:t>exposed to military training and “to pro-Russian information campaigns often amounting to targeted reeducation.”</w:t>
      </w:r>
      <w:r w:rsidR="00FE23F4">
        <w:rPr>
          <w:rStyle w:val="FootnoteReference"/>
        </w:rPr>
        <w:footnoteReference w:id="12"/>
      </w:r>
    </w:p>
    <w:p w14:paraId="392B9D8B" w14:textId="77777777" w:rsidR="00A9278A" w:rsidRPr="00AD13FB" w:rsidRDefault="00A9278A" w:rsidP="00A9278A">
      <w:pPr>
        <w:spacing w:after="0"/>
      </w:pPr>
    </w:p>
    <w:p w14:paraId="44454A1C" w14:textId="6DC7D4FF" w:rsidR="000A7CBA" w:rsidRPr="003D6CB5" w:rsidRDefault="00F65EC1" w:rsidP="00420730">
      <w:pPr>
        <w:spacing w:after="0"/>
        <w:rPr>
          <w:i/>
          <w:iCs/>
        </w:rPr>
      </w:pPr>
      <w:r w:rsidRPr="008E0A66">
        <w:rPr>
          <w:i/>
          <w:iCs/>
        </w:rPr>
        <w:lastRenderedPageBreak/>
        <w:t xml:space="preserve">Disinformation </w:t>
      </w:r>
    </w:p>
    <w:p w14:paraId="08E98692" w14:textId="77777777" w:rsidR="002757B3" w:rsidRDefault="002757B3" w:rsidP="002757B3">
      <w:pPr>
        <w:pStyle w:val="ListParagraph"/>
        <w:numPr>
          <w:ilvl w:val="0"/>
          <w:numId w:val="2"/>
        </w:numPr>
        <w:spacing w:after="0"/>
      </w:pPr>
      <w:r>
        <w:t>Following the full-scale invasion of Ukraine, the Kremlin swiftly pushed through parliament draconian war censorship legislation, which effectively outlaw anti-war speech and protest by criminalizing spreading information about the conduct of Russian armed forces that deviates from official information, condemning the war or calling for withdrawal of troops. The maximum penalty is 15 years’ imprisonment. Later amendments expanded these provisions to penalize “discrediting” the actions of any Russian state agencies abroad and actions by non-state actors engaged in Russia’s “special military operation” in Ukraine.</w:t>
      </w:r>
      <w:r>
        <w:rPr>
          <w:rStyle w:val="FootnoteReference"/>
        </w:rPr>
        <w:footnoteReference w:id="13"/>
      </w:r>
      <w:r>
        <w:t xml:space="preserve"> </w:t>
      </w:r>
    </w:p>
    <w:p w14:paraId="50B5254E" w14:textId="77777777" w:rsidR="002757B3" w:rsidRDefault="002757B3" w:rsidP="002757B3">
      <w:pPr>
        <w:pStyle w:val="ListParagraph"/>
        <w:spacing w:after="0"/>
        <w:ind w:left="360"/>
      </w:pPr>
    </w:p>
    <w:p w14:paraId="2CA03D80" w14:textId="532F79EB" w:rsidR="001F17D8" w:rsidRPr="00F403F2" w:rsidRDefault="41F5BB9A" w:rsidP="00F403F2">
      <w:pPr>
        <w:pStyle w:val="ListParagraph"/>
        <w:numPr>
          <w:ilvl w:val="0"/>
          <w:numId w:val="2"/>
        </w:numPr>
        <w:spacing w:after="0"/>
        <w:rPr>
          <w:rFonts w:eastAsia="Calibri" w:cs="Arial"/>
        </w:rPr>
      </w:pPr>
      <w:r>
        <w:t xml:space="preserve">In </w:t>
      </w:r>
      <w:r w:rsidR="6E037843">
        <w:t>l</w:t>
      </w:r>
      <w:r w:rsidR="00F403F2">
        <w:t>a</w:t>
      </w:r>
      <w:r w:rsidR="6E037843">
        <w:t xml:space="preserve">te February 2022, </w:t>
      </w:r>
      <w:r w:rsidR="43F25149" w:rsidRPr="00E0511B">
        <w:t xml:space="preserve">Russia’s </w:t>
      </w:r>
      <w:r w:rsidR="7473EE95">
        <w:t>e</w:t>
      </w:r>
      <w:r w:rsidR="43F25149" w:rsidRPr="00E0511B">
        <w:t xml:space="preserve">ducation </w:t>
      </w:r>
      <w:r w:rsidR="0BBAB8E6">
        <w:t>m</w:t>
      </w:r>
      <w:r w:rsidR="43F25149" w:rsidRPr="00E0511B">
        <w:t>inistry provided schoolteachers with “information for a social studies session</w:t>
      </w:r>
      <w:r w:rsidR="48CAB8E5">
        <w:t>,</w:t>
      </w:r>
      <w:r w:rsidR="43F25149" w:rsidRPr="00E0511B">
        <w:t>”</w:t>
      </w:r>
      <w:r w:rsidR="00E0511B">
        <w:rPr>
          <w:rStyle w:val="FootnoteReference"/>
        </w:rPr>
        <w:footnoteReference w:id="14"/>
      </w:r>
      <w:r>
        <w:t xml:space="preserve"> </w:t>
      </w:r>
      <w:r w:rsidR="48CAB8E5">
        <w:t>outlining t</w:t>
      </w:r>
      <w:r w:rsidR="3315053B">
        <w:t xml:space="preserve">he approved line to </w:t>
      </w:r>
      <w:r w:rsidR="0BBAB8E6">
        <w:t>teach</w:t>
      </w:r>
      <w:r w:rsidR="3315053B">
        <w:t xml:space="preserve"> students</w:t>
      </w:r>
      <w:r w:rsidR="3E2BA79F">
        <w:t>—</w:t>
      </w:r>
      <w:r w:rsidR="3315053B">
        <w:t>that Russia invaded Ukraine because “our policy is freedom, freedom of choice for everyone to independently determine their own future and the future of their children.”</w:t>
      </w:r>
      <w:r w:rsidR="00840D83">
        <w:rPr>
          <w:rStyle w:val="FootnoteReference"/>
        </w:rPr>
        <w:footnoteReference w:id="15"/>
      </w:r>
      <w:r w:rsidR="2355BCE1">
        <w:t xml:space="preserve"> </w:t>
      </w:r>
      <w:r w:rsidR="2F8B5A31">
        <w:t xml:space="preserve">It </w:t>
      </w:r>
      <w:r w:rsidR="3F46365F">
        <w:t xml:space="preserve">further </w:t>
      </w:r>
      <w:r w:rsidR="2F8B5A31">
        <w:t xml:space="preserve">said that if </w:t>
      </w:r>
      <w:r w:rsidR="3315053B">
        <w:t xml:space="preserve">children ask whether Russia is at war, teachers should answer no: </w:t>
      </w:r>
      <w:r w:rsidR="58BEA3C1">
        <w:t xml:space="preserve">the Russian leadership is “not going to impose anything on anyone by force” and </w:t>
      </w:r>
      <w:r w:rsidR="3315053B">
        <w:t xml:space="preserve">is conducting a “special peacekeeping operation” to stop a “nightmare of genocide” against ethnic Russians and Russian speakers in the </w:t>
      </w:r>
      <w:proofErr w:type="spellStart"/>
      <w:r w:rsidR="3315053B">
        <w:t>Donetsk</w:t>
      </w:r>
      <w:r w:rsidR="4F36A08C">
        <w:t>a</w:t>
      </w:r>
      <w:proofErr w:type="spellEnd"/>
      <w:r w:rsidR="3315053B">
        <w:t xml:space="preserve"> and </w:t>
      </w:r>
      <w:proofErr w:type="spellStart"/>
      <w:r w:rsidR="3315053B">
        <w:t>Luhansk</w:t>
      </w:r>
      <w:r w:rsidR="5B19C968">
        <w:t>a</w:t>
      </w:r>
      <w:proofErr w:type="spellEnd"/>
      <w:r w:rsidR="3315053B">
        <w:t xml:space="preserve"> regions</w:t>
      </w:r>
      <w:r w:rsidR="17EC6F4D">
        <w:t xml:space="preserve"> of Ukraine</w:t>
      </w:r>
      <w:r w:rsidR="3315053B">
        <w:t>.</w:t>
      </w:r>
      <w:r w:rsidR="00E51EE2">
        <w:rPr>
          <w:rStyle w:val="FootnoteReference"/>
        </w:rPr>
        <w:footnoteReference w:id="16"/>
      </w:r>
      <w:r w:rsidR="3F20D5F4">
        <w:t xml:space="preserve"> </w:t>
      </w:r>
      <w:r w:rsidR="6E03AF56">
        <w:t>This violat</w:t>
      </w:r>
      <w:r w:rsidR="0F0ACFFF">
        <w:t xml:space="preserve">es </w:t>
      </w:r>
      <w:r w:rsidR="6E03AF56">
        <w:t>the right to education</w:t>
      </w:r>
      <w:r w:rsidR="19684C48">
        <w:t>, which “shall enable all persons to participate effectively in a free society, promote understanding, tolerance and friendship among all nations</w:t>
      </w:r>
      <w:r w:rsidR="2355BCE1">
        <w:t>.</w:t>
      </w:r>
      <w:r w:rsidR="7E55E6CA">
        <w:t>”</w:t>
      </w:r>
      <w:r w:rsidR="007F2A46">
        <w:rPr>
          <w:rStyle w:val="FootnoteReference"/>
        </w:rPr>
        <w:footnoteReference w:id="17"/>
      </w:r>
    </w:p>
    <w:p w14:paraId="782EAE7F" w14:textId="77777777" w:rsidR="00F403F2" w:rsidRPr="00FA0E20" w:rsidRDefault="00F403F2" w:rsidP="00F403F2">
      <w:pPr>
        <w:spacing w:after="0" w:line="240" w:lineRule="auto"/>
      </w:pPr>
    </w:p>
    <w:p w14:paraId="6AC68092" w14:textId="3F57D435" w:rsidR="00EC5807" w:rsidRPr="00F91872" w:rsidRDefault="3A0A828E" w:rsidP="2D96F89E">
      <w:pPr>
        <w:spacing w:after="0"/>
        <w:rPr>
          <w:i/>
          <w:iCs/>
        </w:rPr>
      </w:pPr>
      <w:r w:rsidRPr="2D96F89E">
        <w:rPr>
          <w:i/>
          <w:iCs/>
        </w:rPr>
        <w:t xml:space="preserve">Right to </w:t>
      </w:r>
      <w:r w:rsidR="36E3D803" w:rsidRPr="2D96F89E">
        <w:rPr>
          <w:i/>
          <w:iCs/>
        </w:rPr>
        <w:t>Food</w:t>
      </w:r>
    </w:p>
    <w:p w14:paraId="54948AB9" w14:textId="56A0E80E" w:rsidR="007049EE" w:rsidRDefault="199C13E6" w:rsidP="5D307C14">
      <w:pPr>
        <w:pStyle w:val="ListParagraph"/>
        <w:numPr>
          <w:ilvl w:val="0"/>
          <w:numId w:val="2"/>
        </w:numPr>
        <w:spacing w:after="0"/>
        <w:rPr>
          <w:rStyle w:val="ui-provider"/>
          <w:rFonts w:eastAsia="Times New Roman" w:cs="Times New Roman"/>
          <w:color w:val="000000" w:themeColor="text1"/>
        </w:rPr>
      </w:pPr>
      <w:r w:rsidRPr="00EC5807">
        <w:t xml:space="preserve">Russia’s </w:t>
      </w:r>
      <w:r w:rsidR="765352EB" w:rsidRPr="00EC5807">
        <w:t>full-scale</w:t>
      </w:r>
      <w:r w:rsidR="283B3B37" w:rsidRPr="00EC5807">
        <w:t xml:space="preserve"> </w:t>
      </w:r>
      <w:r w:rsidRPr="00EC5807">
        <w:t xml:space="preserve">invasion of Ukraine has </w:t>
      </w:r>
      <w:r w:rsidR="0AC0DB91" w:rsidRPr="00EC5807">
        <w:t xml:space="preserve">undermined availability and access to </w:t>
      </w:r>
      <w:r w:rsidRPr="00EC5807">
        <w:t>food in many countries</w:t>
      </w:r>
      <w:r w:rsidR="14D34D52">
        <w:t xml:space="preserve"> that </w:t>
      </w:r>
      <w:r w:rsidR="14D34D52" w:rsidRPr="001D5401">
        <w:t>rely on Russia and Ukraine for a significant percentage of their wheat, fertilizer, or vegetable oils imports</w:t>
      </w:r>
      <w:r w:rsidR="70B33B70">
        <w:t>.</w:t>
      </w:r>
      <w:r w:rsidR="006D197F">
        <w:rPr>
          <w:rStyle w:val="FootnoteReference"/>
        </w:rPr>
        <w:footnoteReference w:id="18"/>
      </w:r>
      <w:r w:rsidR="24A04F3B">
        <w:t xml:space="preserve"> </w:t>
      </w:r>
      <w:r w:rsidR="6B19F741">
        <w:t xml:space="preserve">But even countries that import little from these two countries are indirectly impacted by higher prices for key </w:t>
      </w:r>
      <w:r w:rsidR="1718865F">
        <w:t xml:space="preserve">agricultural </w:t>
      </w:r>
      <w:r w:rsidR="6B19F741">
        <w:t>commodities</w:t>
      </w:r>
      <w:r w:rsidR="733EB9BA">
        <w:t>,</w:t>
      </w:r>
      <w:r w:rsidR="6B19F741">
        <w:t xml:space="preserve"> </w:t>
      </w:r>
      <w:r w:rsidR="733EB9BA">
        <w:t>as t</w:t>
      </w:r>
      <w:r w:rsidR="24A04F3B" w:rsidRPr="001D5401">
        <w:t xml:space="preserve">he </w:t>
      </w:r>
      <w:r w:rsidR="27F2CF7A" w:rsidRPr="001D5401">
        <w:t xml:space="preserve">ongoing </w:t>
      </w:r>
      <w:r w:rsidR="24A04F3B" w:rsidRPr="001D5401">
        <w:t xml:space="preserve">war </w:t>
      </w:r>
      <w:r w:rsidR="2A0B9AE2" w:rsidRPr="001D5401">
        <w:t xml:space="preserve">has </w:t>
      </w:r>
      <w:r w:rsidR="24A04F3B" w:rsidRPr="001D5401">
        <w:t>disrupt</w:t>
      </w:r>
      <w:r w:rsidR="498A6C3C" w:rsidRPr="001D5401">
        <w:t>ed</w:t>
      </w:r>
      <w:r w:rsidR="24A04F3B" w:rsidRPr="001D5401">
        <w:t xml:space="preserve"> global commodity markets and trade flows</w:t>
      </w:r>
      <w:r w:rsidR="1CDC0D39" w:rsidRPr="001D5401">
        <w:t>.</w:t>
      </w:r>
      <w:r w:rsidR="24A04F3B" w:rsidRPr="001D5401">
        <w:t xml:space="preserve"> </w:t>
      </w:r>
      <w:r w:rsidR="6E7D17AD" w:rsidRPr="002F1BAF">
        <w:t>In July, Russia</w:t>
      </w:r>
      <w:r w:rsidR="085E0B78" w:rsidRPr="002F1BAF">
        <w:t xml:space="preserve"> </w:t>
      </w:r>
      <w:r w:rsidR="22E9B5BC" w:rsidRPr="002F1BAF">
        <w:t>withdr</w:t>
      </w:r>
      <w:r w:rsidR="1337D634">
        <w:t>e</w:t>
      </w:r>
      <w:r w:rsidR="22E9B5BC" w:rsidRPr="002F1BAF">
        <w:t>w from</w:t>
      </w:r>
      <w:r w:rsidR="31E4C115" w:rsidRPr="002F1BAF">
        <w:t xml:space="preserve"> </w:t>
      </w:r>
      <w:r w:rsidR="6E7D17AD" w:rsidRPr="002F1BAF">
        <w:rPr>
          <w:rFonts w:eastAsia="Times New Roman" w:cs="Times New Roman"/>
          <w:color w:val="000000" w:themeColor="text1"/>
        </w:rPr>
        <w:t xml:space="preserve">the Black Sea </w:t>
      </w:r>
      <w:r w:rsidR="61044302">
        <w:rPr>
          <w:rFonts w:eastAsia="Times New Roman" w:cs="Times New Roman"/>
          <w:color w:val="000000" w:themeColor="text1"/>
        </w:rPr>
        <w:t>g</w:t>
      </w:r>
      <w:r w:rsidR="6E7D17AD" w:rsidRPr="002F1BAF">
        <w:rPr>
          <w:rFonts w:eastAsia="Times New Roman" w:cs="Times New Roman"/>
          <w:color w:val="000000" w:themeColor="text1"/>
        </w:rPr>
        <w:t xml:space="preserve">rain </w:t>
      </w:r>
      <w:r w:rsidR="7BB748A7" w:rsidRPr="002F1BAF">
        <w:rPr>
          <w:rFonts w:eastAsia="Times New Roman" w:cs="Times New Roman"/>
          <w:color w:val="000000" w:themeColor="text1"/>
        </w:rPr>
        <w:t>agreement, which enabled the export of Ukraine's grain amid the full-scale invasion</w:t>
      </w:r>
      <w:r w:rsidR="7BB748A7" w:rsidRPr="002F1BAF">
        <w:rPr>
          <w:rStyle w:val="ui-provider"/>
          <w:rFonts w:eastAsia="Times New Roman" w:cs="Times New Roman"/>
          <w:color w:val="000000" w:themeColor="text1"/>
        </w:rPr>
        <w:t>.</w:t>
      </w:r>
      <w:r w:rsidR="002F1BAF">
        <w:rPr>
          <w:rStyle w:val="FootnoteReference"/>
          <w:rFonts w:eastAsia="Times New Roman" w:cs="Times New Roman"/>
          <w:color w:val="000000" w:themeColor="text1"/>
        </w:rPr>
        <w:footnoteReference w:id="19"/>
      </w:r>
      <w:r w:rsidR="1337D634">
        <w:rPr>
          <w:rStyle w:val="ui-provider"/>
          <w:rFonts w:eastAsia="Times New Roman" w:cs="Times New Roman"/>
          <w:color w:val="000000" w:themeColor="text1"/>
        </w:rPr>
        <w:t xml:space="preserve"> Th</w:t>
      </w:r>
      <w:r w:rsidR="44621930">
        <w:rPr>
          <w:rStyle w:val="ui-provider"/>
          <w:rFonts w:eastAsia="Times New Roman" w:cs="Times New Roman"/>
          <w:color w:val="000000" w:themeColor="text1"/>
        </w:rPr>
        <w:t xml:space="preserve">e International Monetary Fund has raised concern that this </w:t>
      </w:r>
      <w:r w:rsidR="44621930" w:rsidRPr="20BEE7AF">
        <w:rPr>
          <w:rStyle w:val="ui-provider"/>
          <w:rFonts w:eastAsia="Times New Roman" w:cs="Times New Roman"/>
          <w:color w:val="000000" w:themeColor="text1"/>
        </w:rPr>
        <w:t>was likely to put “upward pressure” on global food prices</w:t>
      </w:r>
      <w:r w:rsidR="1337D634">
        <w:rPr>
          <w:rStyle w:val="ui-provider"/>
          <w:rFonts w:eastAsia="Times New Roman" w:cs="Times New Roman"/>
          <w:color w:val="000000" w:themeColor="text1"/>
        </w:rPr>
        <w:t>.</w:t>
      </w:r>
      <w:r w:rsidR="17C82C1E" w:rsidRPr="20BEE7AF">
        <w:rPr>
          <w:rStyle w:val="FootnoteReference"/>
          <w:rFonts w:eastAsia="Times New Roman" w:cs="Times New Roman"/>
          <w:color w:val="000000" w:themeColor="text1"/>
        </w:rPr>
        <w:footnoteReference w:id="20"/>
      </w:r>
    </w:p>
    <w:p w14:paraId="0A81981C" w14:textId="77777777" w:rsidR="007049EE" w:rsidRDefault="007049EE" w:rsidP="007049EE">
      <w:pPr>
        <w:pStyle w:val="ListParagraph"/>
        <w:spacing w:after="0"/>
        <w:ind w:left="360"/>
      </w:pPr>
    </w:p>
    <w:p w14:paraId="5DD4C248" w14:textId="3F3C5943" w:rsidR="00A2219C" w:rsidRDefault="73A36825" w:rsidP="00EC3E64">
      <w:pPr>
        <w:pStyle w:val="ListParagraph"/>
        <w:numPr>
          <w:ilvl w:val="0"/>
          <w:numId w:val="2"/>
        </w:numPr>
        <w:spacing w:after="0"/>
      </w:pPr>
      <w:r w:rsidRPr="00745AAD">
        <w:lastRenderedPageBreak/>
        <w:t>Russia and Ukraine are among the top five global exporters of barley, sunflowers, and maize, and account for about a third of the world’s wheat exports.</w:t>
      </w:r>
      <w:r w:rsidR="00D55E8F">
        <w:rPr>
          <w:rStyle w:val="FootnoteReference"/>
        </w:rPr>
        <w:footnoteReference w:id="21"/>
      </w:r>
      <w:r w:rsidRPr="00745AAD">
        <w:t xml:space="preserve"> </w:t>
      </w:r>
      <w:r w:rsidR="5AF3C23A" w:rsidRPr="008007E2">
        <w:t>Nigeria</w:t>
      </w:r>
      <w:r w:rsidR="44E345CA">
        <w:t xml:space="preserve"> </w:t>
      </w:r>
      <w:r w:rsidR="5AF3C23A" w:rsidRPr="008007E2">
        <w:t>receives a fourth of its</w:t>
      </w:r>
      <w:r w:rsidR="44E345CA">
        <w:t xml:space="preserve"> wheat</w:t>
      </w:r>
      <w:r w:rsidR="5AF3C23A" w:rsidRPr="008007E2">
        <w:t xml:space="preserve"> imports from Russia and Ukraine.</w:t>
      </w:r>
      <w:r w:rsidR="008007E2">
        <w:rPr>
          <w:rStyle w:val="FootnoteReference"/>
        </w:rPr>
        <w:footnoteReference w:id="22"/>
      </w:r>
      <w:r w:rsidR="5AF3C23A" w:rsidRPr="008007E2">
        <w:t xml:space="preserve"> Cameroon, Tanzania, Uganda, and Sudan source more than 40 percent of their wheat imports from Russia and Ukraine.</w:t>
      </w:r>
      <w:r w:rsidR="003C4047">
        <w:rPr>
          <w:rStyle w:val="FootnoteReference"/>
        </w:rPr>
        <w:footnoteReference w:id="23"/>
      </w:r>
      <w:r w:rsidR="5AF3C23A" w:rsidRPr="008007E2">
        <w:t xml:space="preserve"> </w:t>
      </w:r>
      <w:r w:rsidRPr="00745AAD">
        <w:t xml:space="preserve">The UN World Food </w:t>
      </w:r>
      <w:proofErr w:type="spellStart"/>
      <w:r w:rsidRPr="00745AAD">
        <w:t>Programme</w:t>
      </w:r>
      <w:proofErr w:type="spellEnd"/>
      <w:r w:rsidRPr="00745AAD">
        <w:t xml:space="preserve"> (WFP) buys half of the wheat it distributes around the world from Ukraine.</w:t>
      </w:r>
      <w:r w:rsidR="006E7F3E">
        <w:rPr>
          <w:rStyle w:val="FootnoteReference"/>
        </w:rPr>
        <w:footnoteReference w:id="24"/>
      </w:r>
      <w:r w:rsidRPr="00745AAD">
        <w:t xml:space="preserve"> With the war, supplies are squeezed, and prices rise, including for fuel, increasing the cost for transporting food in and to the region.</w:t>
      </w:r>
    </w:p>
    <w:p w14:paraId="3F707BFC" w14:textId="77777777" w:rsidR="00C618B2" w:rsidRDefault="00C618B2" w:rsidP="00C618B2">
      <w:pPr>
        <w:spacing w:after="0"/>
      </w:pPr>
    </w:p>
    <w:p w14:paraId="7AB637F2" w14:textId="358A29C8" w:rsidR="00AD0B4D" w:rsidRDefault="404FA679" w:rsidP="00A2219C">
      <w:pPr>
        <w:pStyle w:val="ListParagraph"/>
        <w:numPr>
          <w:ilvl w:val="0"/>
          <w:numId w:val="2"/>
        </w:numPr>
      </w:pPr>
      <w:r>
        <w:t xml:space="preserve">Human Rights Watch research on the food situation in Cameroon, Kenya, and Nigeria confirms that the rising food prices exacerbated by the war </w:t>
      </w:r>
      <w:r w:rsidR="00184750">
        <w:t xml:space="preserve">in Ukraine </w:t>
      </w:r>
      <w:r>
        <w:t>severely affect people’s livelihoods and food security in many African countries, especially where adequate social protection is lacking.</w:t>
      </w:r>
    </w:p>
    <w:p w14:paraId="3EDBA355" w14:textId="77777777" w:rsidR="0033763C" w:rsidRDefault="0033763C" w:rsidP="00222819">
      <w:pPr>
        <w:pStyle w:val="ListParagraph"/>
        <w:spacing w:after="0"/>
      </w:pPr>
    </w:p>
    <w:p w14:paraId="6754E4D5" w14:textId="1B003D8A" w:rsidR="0033763C" w:rsidRPr="005D2323" w:rsidRDefault="114450B1" w:rsidP="00222819">
      <w:pPr>
        <w:pStyle w:val="ListParagraph"/>
        <w:numPr>
          <w:ilvl w:val="0"/>
          <w:numId w:val="2"/>
        </w:numPr>
        <w:spacing w:after="0"/>
        <w:rPr>
          <w:i/>
          <w:iCs/>
        </w:rPr>
      </w:pPr>
      <w:bookmarkStart w:id="0" w:name="_Hlk139373995"/>
      <w:r w:rsidRPr="20BEE7AF">
        <w:rPr>
          <w:i/>
          <w:iCs/>
        </w:rPr>
        <w:t>Human Rights Watch recommends that the Committee ask the Russian government:</w:t>
      </w:r>
    </w:p>
    <w:p w14:paraId="39A11233" w14:textId="6B6CC735" w:rsidR="0023462B" w:rsidRDefault="43B8E7E2" w:rsidP="00C00F65">
      <w:pPr>
        <w:pStyle w:val="ListParagraph"/>
        <w:numPr>
          <w:ilvl w:val="0"/>
          <w:numId w:val="5"/>
        </w:numPr>
      </w:pPr>
      <w:r>
        <w:t>Since February 24, 2022, h</w:t>
      </w:r>
      <w:r w:rsidR="35F33C05">
        <w:t>ow many Ukrainian children</w:t>
      </w:r>
      <w:r w:rsidR="481E34ED">
        <w:t xml:space="preserve"> </w:t>
      </w:r>
      <w:r w:rsidR="00D717E5">
        <w:t>have been</w:t>
      </w:r>
      <w:r w:rsidR="481E34ED">
        <w:t xml:space="preserve"> brought to Russia without the full legal consent from their parents or guardians? Of </w:t>
      </w:r>
      <w:r w:rsidR="1562E8F1">
        <w:t>these</w:t>
      </w:r>
      <w:r w:rsidR="481E34ED">
        <w:t>, how many</w:t>
      </w:r>
      <w:r w:rsidR="133B1BA5">
        <w:t xml:space="preserve"> </w:t>
      </w:r>
      <w:r w:rsidR="35F33C05">
        <w:t>have received Russian citizenship?</w:t>
      </w:r>
      <w:r w:rsidR="3AC4C1F3">
        <w:t xml:space="preserve"> How many have been adopted in Russia since then?</w:t>
      </w:r>
    </w:p>
    <w:p w14:paraId="424EF3A4" w14:textId="77777777" w:rsidR="007A11FC" w:rsidRPr="007A11FC" w:rsidRDefault="007A11FC" w:rsidP="007A11FC">
      <w:pPr>
        <w:pStyle w:val="ListParagraph"/>
        <w:spacing w:after="0"/>
      </w:pPr>
    </w:p>
    <w:p w14:paraId="078FB4E4" w14:textId="34CE9AE4" w:rsidR="007A3DBE" w:rsidRPr="005D2323" w:rsidRDefault="114450B1" w:rsidP="00222819">
      <w:pPr>
        <w:pStyle w:val="ListParagraph"/>
        <w:numPr>
          <w:ilvl w:val="0"/>
          <w:numId w:val="2"/>
        </w:numPr>
        <w:spacing w:after="0"/>
        <w:rPr>
          <w:i/>
          <w:iCs/>
        </w:rPr>
      </w:pPr>
      <w:r w:rsidRPr="20BEE7AF">
        <w:rPr>
          <w:i/>
          <w:iCs/>
        </w:rPr>
        <w:t xml:space="preserve">Human Rights Watch recommends that the Committee call on </w:t>
      </w:r>
      <w:r w:rsidR="79F9ED8F" w:rsidRPr="20BEE7AF">
        <w:rPr>
          <w:i/>
          <w:iCs/>
        </w:rPr>
        <w:t xml:space="preserve">the </w:t>
      </w:r>
      <w:r w:rsidR="14194E07" w:rsidRPr="20BEE7AF">
        <w:rPr>
          <w:i/>
          <w:iCs/>
        </w:rPr>
        <w:t>Russia</w:t>
      </w:r>
      <w:r w:rsidR="79F9ED8F" w:rsidRPr="20BEE7AF">
        <w:rPr>
          <w:i/>
          <w:iCs/>
        </w:rPr>
        <w:t>n government</w:t>
      </w:r>
      <w:r w:rsidR="14194E07" w:rsidRPr="20BEE7AF">
        <w:rPr>
          <w:i/>
          <w:iCs/>
        </w:rPr>
        <w:t xml:space="preserve"> to:</w:t>
      </w:r>
    </w:p>
    <w:bookmarkEnd w:id="0"/>
    <w:p w14:paraId="51065A7A" w14:textId="7FF798C6" w:rsidR="00782934" w:rsidRDefault="25496271" w:rsidP="00782934">
      <w:pPr>
        <w:pStyle w:val="ListParagraph"/>
        <w:numPr>
          <w:ilvl w:val="0"/>
          <w:numId w:val="6"/>
        </w:numPr>
      </w:pPr>
      <w:r>
        <w:t>Publish the number and whereabouts of all children and staff transferred from Ukrainian institutions to Russia or Russian-occupied territor</w:t>
      </w:r>
      <w:r w:rsidR="2EDE38DF">
        <w:t>ies</w:t>
      </w:r>
      <w:r>
        <w:t>, and facilitate their contact with their families, Ukrainian child protection agencies, and international humanitarian agencies, as well as their return to Ukraine.</w:t>
      </w:r>
    </w:p>
    <w:p w14:paraId="4279C570" w14:textId="593996E6" w:rsidR="00022794" w:rsidRDefault="34DBBA54" w:rsidP="00C42278">
      <w:pPr>
        <w:pStyle w:val="ListParagraph"/>
        <w:numPr>
          <w:ilvl w:val="0"/>
          <w:numId w:val="6"/>
        </w:numPr>
      </w:pPr>
      <w:r>
        <w:t>Repeal</w:t>
      </w:r>
      <w:r w:rsidR="5B49A948">
        <w:t xml:space="preserve"> any legislation that limits the ability of Ukrainian families, guardians, or authorities to obtain the return of </w:t>
      </w:r>
      <w:r w:rsidR="20011DBF">
        <w:t xml:space="preserve">transferred </w:t>
      </w:r>
      <w:r w:rsidR="5B49A948">
        <w:t xml:space="preserve">Ukrainian children, including </w:t>
      </w:r>
      <w:r w:rsidR="14F8D56F">
        <w:t xml:space="preserve">the </w:t>
      </w:r>
      <w:r w:rsidR="29B6BC1C">
        <w:t>legi</w:t>
      </w:r>
      <w:r w:rsidR="7B2899CB">
        <w:t>s</w:t>
      </w:r>
      <w:r w:rsidR="29B6BC1C">
        <w:t xml:space="preserve">lation </w:t>
      </w:r>
      <w:r w:rsidR="004A5CD3">
        <w:t>that</w:t>
      </w:r>
      <w:r w:rsidR="29B6BC1C">
        <w:t xml:space="preserve"> allows for </w:t>
      </w:r>
      <w:r w:rsidR="5B49A948">
        <w:t xml:space="preserve">granting Russian </w:t>
      </w:r>
      <w:r w:rsidR="27EEFD63">
        <w:t>citizenship</w:t>
      </w:r>
      <w:r w:rsidR="3082FE8F">
        <w:t xml:space="preserve"> to and adoption of </w:t>
      </w:r>
      <w:r w:rsidR="5B49A948">
        <w:t>Ukrainian children.</w:t>
      </w:r>
    </w:p>
    <w:p w14:paraId="4E59B6B0" w14:textId="77777777" w:rsidR="00EF101C" w:rsidRDefault="2AC48F5F" w:rsidP="00EF101C">
      <w:pPr>
        <w:pStyle w:val="ListParagraph"/>
        <w:numPr>
          <w:ilvl w:val="0"/>
          <w:numId w:val="6"/>
        </w:numPr>
      </w:pPr>
      <w:r>
        <w:t>Ensure the aims of education, including by halting the spread of disinformation in schools.</w:t>
      </w:r>
    </w:p>
    <w:p w14:paraId="0D336DF9" w14:textId="7115FDED" w:rsidR="00D96FA4" w:rsidRPr="00777329" w:rsidRDefault="3C17E132" w:rsidP="5D307C14">
      <w:pPr>
        <w:pStyle w:val="ListParagraph"/>
        <w:numPr>
          <w:ilvl w:val="0"/>
          <w:numId w:val="6"/>
        </w:numPr>
        <w:rPr>
          <w:rFonts w:eastAsia="Calibri" w:cs="Arial"/>
        </w:rPr>
      </w:pPr>
      <w:r>
        <w:t>C</w:t>
      </w:r>
      <w:r w:rsidR="216F1E2F">
        <w:t xml:space="preserve">omply with </w:t>
      </w:r>
      <w:r w:rsidR="018FB1FC">
        <w:t xml:space="preserve">its </w:t>
      </w:r>
      <w:r w:rsidR="216F1E2F">
        <w:t>commitment</w:t>
      </w:r>
      <w:r w:rsidR="26DDE2AE">
        <w:t>s</w:t>
      </w:r>
      <w:r w:rsidR="216F1E2F">
        <w:t xml:space="preserve"> </w:t>
      </w:r>
      <w:r w:rsidR="278777FB">
        <w:t xml:space="preserve">under the Covenant </w:t>
      </w:r>
      <w:r w:rsidR="216F1E2F">
        <w:t>to</w:t>
      </w:r>
      <w:r w:rsidR="4FFA93D2">
        <w:t xml:space="preserve"> international cooperation and joint and separate action to achieve the full realization of the right to adequate food</w:t>
      </w:r>
      <w:r w:rsidR="11C336E9">
        <w:t xml:space="preserve">, which includes </w:t>
      </w:r>
      <w:r w:rsidR="216F1E2F">
        <w:t>respect</w:t>
      </w:r>
      <w:r w:rsidR="7D2E129A">
        <w:t>ing</w:t>
      </w:r>
      <w:r w:rsidR="216F1E2F">
        <w:t xml:space="preserve"> </w:t>
      </w:r>
      <w:r w:rsidR="69C304CA">
        <w:t xml:space="preserve">and protecting </w:t>
      </w:r>
      <w:r w:rsidR="216F1E2F">
        <w:t>the enjoyment of the right to food in other countries</w:t>
      </w:r>
      <w:r w:rsidR="27B7CED8">
        <w:t>,</w:t>
      </w:r>
      <w:r w:rsidR="493E77CF">
        <w:t xml:space="preserve"> </w:t>
      </w:r>
      <w:r w:rsidR="2FD3CF60">
        <w:t xml:space="preserve">such as food-importing countries </w:t>
      </w:r>
      <w:r w:rsidR="493E77CF">
        <w:t xml:space="preserve">negatively affected by </w:t>
      </w:r>
      <w:r w:rsidR="0B5D5918">
        <w:t>the invasion of Ukraine</w:t>
      </w:r>
      <w:r w:rsidR="415B2E43">
        <w:t>.</w:t>
      </w:r>
    </w:p>
    <w:p w14:paraId="7BCC92F1" w14:textId="0BCD5EA4" w:rsidR="00A51B98" w:rsidRDefault="1CE0921B" w:rsidP="007849C6">
      <w:pPr>
        <w:pStyle w:val="ListParagraph"/>
        <w:numPr>
          <w:ilvl w:val="0"/>
          <w:numId w:val="6"/>
        </w:numPr>
        <w:spacing w:after="0"/>
        <w:rPr>
          <w:rFonts w:eastAsia="Calibri" w:cs="Arial"/>
        </w:rPr>
      </w:pPr>
      <w:r w:rsidRPr="2D96F89E">
        <w:rPr>
          <w:rFonts w:eastAsia="Calibri" w:cs="Arial"/>
        </w:rPr>
        <w:t>Allow access and cooperate with the Human Rights Council-appointed UN Special Rapporteur on the human rights situation in Russia</w:t>
      </w:r>
      <w:r w:rsidR="7536BA52" w:rsidRPr="2D96F89E">
        <w:rPr>
          <w:rFonts w:eastAsia="Calibri" w:cs="Arial"/>
        </w:rPr>
        <w:t>.</w:t>
      </w:r>
    </w:p>
    <w:p w14:paraId="0221485F" w14:textId="77777777" w:rsidR="007849C6" w:rsidRPr="007849C6" w:rsidRDefault="007849C6" w:rsidP="007849C6">
      <w:pPr>
        <w:pStyle w:val="ListParagraph"/>
        <w:spacing w:after="0"/>
        <w:ind w:left="540"/>
        <w:rPr>
          <w:rFonts w:eastAsia="Calibri" w:cs="Arial"/>
        </w:rPr>
      </w:pPr>
    </w:p>
    <w:p w14:paraId="3014820E" w14:textId="20A429A3" w:rsidR="00931182" w:rsidRPr="007849C6" w:rsidRDefault="74B7C168" w:rsidP="007849C6">
      <w:pPr>
        <w:spacing w:after="0"/>
        <w:rPr>
          <w:b/>
          <w:bCs/>
        </w:rPr>
      </w:pPr>
      <w:r w:rsidRPr="007849C6">
        <w:rPr>
          <w:b/>
          <w:bCs/>
        </w:rPr>
        <w:t>Rights Abuses Based on Sexual Orientation and Gender Identity</w:t>
      </w:r>
      <w:r w:rsidR="007849C6" w:rsidRPr="007849C6">
        <w:rPr>
          <w:b/>
          <w:bCs/>
          <w:color w:val="008080"/>
        </w:rPr>
        <w:t xml:space="preserve"> </w:t>
      </w:r>
      <w:r w:rsidRPr="007849C6">
        <w:rPr>
          <w:b/>
          <w:bCs/>
        </w:rPr>
        <w:t>(articles 2, 12, 13, and 15)</w:t>
      </w:r>
    </w:p>
    <w:p w14:paraId="4DABFC36" w14:textId="326640AE" w:rsidR="00931182" w:rsidRDefault="74B7C168" w:rsidP="20BEE7AF">
      <w:pPr>
        <w:pStyle w:val="ListParagraph"/>
        <w:numPr>
          <w:ilvl w:val="0"/>
          <w:numId w:val="2"/>
        </w:numPr>
        <w:spacing w:after="0" w:line="257" w:lineRule="auto"/>
      </w:pPr>
      <w:r w:rsidRPr="20BEE7AF">
        <w:t>In July 2023, Russian parliament adopted a new law that bans transgender people from accessing gender affirming health services—including</w:t>
      </w:r>
      <w:r w:rsidR="007849C6">
        <w:t xml:space="preserve"> elective</w:t>
      </w:r>
      <w:r w:rsidRPr="20BEE7AF">
        <w:t xml:space="preserve"> surgeries—while allowing operations on intersex children to be </w:t>
      </w:r>
      <w:r w:rsidRPr="20BEE7AF">
        <w:lastRenderedPageBreak/>
        <w:t xml:space="preserve">carried out without their consent. </w:t>
      </w:r>
      <w:r w:rsidR="1A9AFB6D" w:rsidRPr="00D7692D">
        <w:t xml:space="preserve">The </w:t>
      </w:r>
      <w:r w:rsidR="0810BE1E" w:rsidRPr="00D7692D">
        <w:t>law</w:t>
      </w:r>
      <w:r w:rsidR="1A9AFB6D" w:rsidRPr="00D7692D">
        <w:t xml:space="preserve"> also prohibits people from changing their name and gender marker on official documents.</w:t>
      </w:r>
      <w:r w:rsidR="002F3239">
        <w:rPr>
          <w:rStyle w:val="FootnoteReference"/>
        </w:rPr>
        <w:footnoteReference w:id="25"/>
      </w:r>
    </w:p>
    <w:p w14:paraId="67E7D251" w14:textId="77777777" w:rsidR="00963EF3" w:rsidRDefault="00963EF3" w:rsidP="00963EF3">
      <w:pPr>
        <w:pStyle w:val="ListParagraph"/>
        <w:spacing w:after="0"/>
        <w:ind w:left="360"/>
      </w:pPr>
    </w:p>
    <w:p w14:paraId="60B1CC2D" w14:textId="421D0852" w:rsidR="00963EF3" w:rsidRDefault="306FDA26" w:rsidP="00931182">
      <w:pPr>
        <w:pStyle w:val="ListParagraph"/>
        <w:numPr>
          <w:ilvl w:val="0"/>
          <w:numId w:val="2"/>
        </w:numPr>
        <w:spacing w:after="0"/>
      </w:pPr>
      <w:r>
        <w:t xml:space="preserve">The </w:t>
      </w:r>
      <w:r w:rsidR="0EE9067C">
        <w:t xml:space="preserve">law </w:t>
      </w:r>
      <w:r>
        <w:t>infringes on the rights of both transgender people and intersex children. Consenting transgender adults who seek medical interventions to affirm their gender identity w</w:t>
      </w:r>
      <w:r w:rsidR="71B22438">
        <w:t>ould</w:t>
      </w:r>
      <w:r>
        <w:t xml:space="preserve"> be barred from those services while children born with variations in their sex characteristics</w:t>
      </w:r>
      <w:r w:rsidR="13B51D4E">
        <w:t>—</w:t>
      </w:r>
      <w:r>
        <w:t>also known as intersex children</w:t>
      </w:r>
      <w:r w:rsidR="13B51D4E">
        <w:t>—</w:t>
      </w:r>
      <w:r>
        <w:t>w</w:t>
      </w:r>
      <w:r w:rsidR="71B22438">
        <w:t>ould</w:t>
      </w:r>
      <w:r>
        <w:t xml:space="preserve"> continue to be subjected to medically unnecessary, nonconsensual surgeries to “normalize” their healthy bodies. These provisions are not only discriminatory but also violate the rights to physical integrity and privacy.</w:t>
      </w:r>
    </w:p>
    <w:p w14:paraId="639EF12D" w14:textId="77777777" w:rsidR="00D05E1B" w:rsidRDefault="00D05E1B" w:rsidP="00D05E1B">
      <w:pPr>
        <w:pStyle w:val="ListParagraph"/>
        <w:spacing w:after="0"/>
        <w:ind w:left="360"/>
      </w:pPr>
    </w:p>
    <w:p w14:paraId="2A57B62B" w14:textId="1EDF5F5E" w:rsidR="00931182" w:rsidRDefault="2E4AAFEB" w:rsidP="00931182">
      <w:pPr>
        <w:pStyle w:val="ListParagraph"/>
        <w:numPr>
          <w:ilvl w:val="0"/>
          <w:numId w:val="2"/>
        </w:numPr>
        <w:spacing w:after="0"/>
      </w:pPr>
      <w:r w:rsidRPr="00931182">
        <w:t>In December 2022, the Duma extended the scope</w:t>
      </w:r>
      <w:r w:rsidR="009D7C86">
        <w:rPr>
          <w:rStyle w:val="FootnoteReference"/>
        </w:rPr>
        <w:footnoteReference w:id="26"/>
      </w:r>
      <w:r w:rsidRPr="00931182">
        <w:t xml:space="preserve"> of Russia’s harmful “gay propaganda” law</w:t>
      </w:r>
      <w:r w:rsidR="35CA9DCD">
        <w:t xml:space="preserve"> of 2013</w:t>
      </w:r>
      <w:r w:rsidR="264E5E8E">
        <w:t>,</w:t>
      </w:r>
      <w:r w:rsidR="35CA9DCD">
        <w:t xml:space="preserve"> </w:t>
      </w:r>
      <w:r w:rsidR="264E5E8E">
        <w:t>which</w:t>
      </w:r>
      <w:r w:rsidR="35CA9DCD">
        <w:t xml:space="preserve"> </w:t>
      </w:r>
      <w:r w:rsidRPr="00931182">
        <w:t>forbid</w:t>
      </w:r>
      <w:r w:rsidR="35CA9DCD">
        <w:t>s</w:t>
      </w:r>
      <w:r w:rsidRPr="00931182">
        <w:t xml:space="preserve"> the public portrayal of “non-traditional sexual relations.”</w:t>
      </w:r>
      <w:r w:rsidR="002E392A">
        <w:rPr>
          <w:rStyle w:val="FootnoteReference"/>
        </w:rPr>
        <w:footnoteReference w:id="27"/>
      </w:r>
      <w:r w:rsidR="6CE387F3" w:rsidRPr="00931182">
        <w:t xml:space="preserve"> </w:t>
      </w:r>
      <w:r w:rsidRPr="00931182">
        <w:t xml:space="preserve">Previously focused on </w:t>
      </w:r>
      <w:r w:rsidR="7B94B4FD" w:rsidRPr="00931182">
        <w:t>children</w:t>
      </w:r>
      <w:r w:rsidR="60B642B4">
        <w:t>,</w:t>
      </w:r>
      <w:r w:rsidRPr="00931182">
        <w:t xml:space="preserve"> the prohibited exposure now appl</w:t>
      </w:r>
      <w:r w:rsidR="7C2524E2" w:rsidRPr="00931182">
        <w:t>ies</w:t>
      </w:r>
      <w:r w:rsidRPr="00931182">
        <w:t xml:space="preserve"> to any age group.</w:t>
      </w:r>
    </w:p>
    <w:p w14:paraId="15801400" w14:textId="77777777" w:rsidR="00A3189A" w:rsidRDefault="00A3189A" w:rsidP="00A3189A">
      <w:pPr>
        <w:pStyle w:val="ListParagraph"/>
        <w:spacing w:after="0"/>
        <w:ind w:left="360"/>
      </w:pPr>
    </w:p>
    <w:p w14:paraId="13D68EEE" w14:textId="66000E7B" w:rsidR="00A3189A" w:rsidRPr="00EE2017" w:rsidRDefault="40A88F3B" w:rsidP="00931182">
      <w:pPr>
        <w:pStyle w:val="ListParagraph"/>
        <w:numPr>
          <w:ilvl w:val="0"/>
          <w:numId w:val="2"/>
        </w:numPr>
        <w:spacing w:after="0"/>
      </w:pPr>
      <w:r w:rsidRPr="005C637D">
        <w:rPr>
          <w:color w:val="008080"/>
        </w:rPr>
        <w:t xml:space="preserve"> </w:t>
      </w:r>
      <w:r w:rsidRPr="00EE2017">
        <w:t xml:space="preserve">Lesbian, gay, </w:t>
      </w:r>
      <w:proofErr w:type="gramStart"/>
      <w:r w:rsidRPr="00EE2017">
        <w:t>bisexual</w:t>
      </w:r>
      <w:proofErr w:type="gramEnd"/>
      <w:r w:rsidRPr="00EE2017">
        <w:t xml:space="preserve"> and transgender (LGBT) people in Russia have long faced threats, bullying, abuse including within their own families, as well as discrimination. Human Rights Watch has found that the “gay propaganda” legislation</w:t>
      </w:r>
      <w:r w:rsidR="00803DB8">
        <w:t xml:space="preserve"> </w:t>
      </w:r>
      <w:r w:rsidRPr="00EE2017">
        <w:t>increased social hostility and led to an uptick in violence. The law has also had a stifling effect on access to sexuality education and support services</w:t>
      </w:r>
      <w:r w:rsidR="6A986434" w:rsidRPr="00EE2017">
        <w:t>.</w:t>
      </w:r>
      <w:r w:rsidR="001973F1" w:rsidRPr="00EE2017">
        <w:rPr>
          <w:rStyle w:val="FootnoteReference"/>
        </w:rPr>
        <w:footnoteReference w:id="28"/>
      </w:r>
    </w:p>
    <w:p w14:paraId="3226C6A1" w14:textId="77777777" w:rsidR="003C4C35" w:rsidRDefault="003C4C35" w:rsidP="003C4C35">
      <w:pPr>
        <w:pStyle w:val="ListParagraph"/>
      </w:pPr>
    </w:p>
    <w:p w14:paraId="7B83AE2F" w14:textId="57713A14" w:rsidR="005C1192" w:rsidRPr="000719CB" w:rsidRDefault="4B0700C7" w:rsidP="09795974">
      <w:pPr>
        <w:pStyle w:val="ListParagraph"/>
        <w:numPr>
          <w:ilvl w:val="0"/>
          <w:numId w:val="2"/>
        </w:numPr>
        <w:spacing w:after="0"/>
        <w:rPr>
          <w:rFonts w:eastAsia="Calibri" w:cs="Arial"/>
          <w:b/>
          <w:bCs/>
        </w:rPr>
      </w:pPr>
      <w:r w:rsidRPr="20BEE7AF">
        <w:t xml:space="preserve"> </w:t>
      </w:r>
      <w:r w:rsidRPr="000719CB">
        <w:t xml:space="preserve">The “gay propaganda” legislation has been used to shut down websites that provide valuable information and services to teens across Russia and to bar LGBT support groups from working with youth. Its passage coincided with increased, often-gruesome vigilante, homophobic violence against LGBT people in Russia—frequently carried out in the name of protecting children and </w:t>
      </w:r>
      <w:r w:rsidR="00E068BB">
        <w:t>“</w:t>
      </w:r>
      <w:r w:rsidRPr="000719CB">
        <w:t>traditional values.</w:t>
      </w:r>
      <w:r w:rsidR="00E068BB">
        <w:t>”</w:t>
      </w:r>
      <w:r w:rsidRPr="000719CB">
        <w:t xml:space="preserve"> Individual mental health professionals have curtailed what they say and what support they give to their clients. This discriminatory legislation has also been extensively used by the government to stifle LGBT events and harass children for participating in cultural events.</w:t>
      </w:r>
      <w:r w:rsidR="001A0AAA">
        <w:rPr>
          <w:rStyle w:val="FootnoteReference"/>
        </w:rPr>
        <w:footnoteReference w:id="29"/>
      </w:r>
      <w:r w:rsidRPr="000719CB">
        <w:t xml:space="preserve"> It has also been used to curtail art seen to be teaching tolerance and LGBT-themed posts on social media</w:t>
      </w:r>
      <w:r w:rsidR="07B51AD3" w:rsidRPr="000719CB">
        <w:t>.</w:t>
      </w:r>
      <w:r w:rsidR="0098535D" w:rsidRPr="000719CB">
        <w:rPr>
          <w:rStyle w:val="FootnoteReference"/>
        </w:rPr>
        <w:footnoteReference w:id="30"/>
      </w:r>
    </w:p>
    <w:p w14:paraId="03B16B13" w14:textId="77777777" w:rsidR="00A32809" w:rsidRPr="00A32809" w:rsidRDefault="00A32809" w:rsidP="00A32809">
      <w:pPr>
        <w:spacing w:after="0"/>
        <w:rPr>
          <w:b/>
          <w:bCs/>
        </w:rPr>
      </w:pPr>
    </w:p>
    <w:p w14:paraId="7272414F" w14:textId="5577F7BB" w:rsidR="00516133" w:rsidRDefault="3DF4F458" w:rsidP="000719CB">
      <w:pPr>
        <w:pStyle w:val="ListParagraph"/>
        <w:numPr>
          <w:ilvl w:val="0"/>
          <w:numId w:val="2"/>
        </w:numPr>
        <w:spacing w:after="0"/>
      </w:pPr>
      <w:r>
        <w:t>By enshrining discrimination in national law, Russia’s “gay propaganda” l</w:t>
      </w:r>
      <w:r w:rsidR="7C15350F">
        <w:t>egislation</w:t>
      </w:r>
      <w:r>
        <w:t xml:space="preserve"> violates Russia’s international human rights obligations. International bodies—including the European Court of Human Rights and the </w:t>
      </w:r>
      <w:r w:rsidR="55B5F879">
        <w:t>UN Human Rights Committee</w:t>
      </w:r>
      <w:r>
        <w:t>—have strongly condemned it for this reason.</w:t>
      </w:r>
    </w:p>
    <w:p w14:paraId="4854E535" w14:textId="77777777" w:rsidR="00F403F2" w:rsidRDefault="00F403F2" w:rsidP="00F403F2">
      <w:pPr>
        <w:spacing w:after="0"/>
      </w:pPr>
    </w:p>
    <w:p w14:paraId="1540985A" w14:textId="77777777" w:rsidR="00516133" w:rsidRPr="008E587F" w:rsidRDefault="421E5B93" w:rsidP="00516133">
      <w:pPr>
        <w:pStyle w:val="ListParagraph"/>
        <w:numPr>
          <w:ilvl w:val="0"/>
          <w:numId w:val="2"/>
        </w:numPr>
        <w:spacing w:after="0"/>
        <w:rPr>
          <w:i/>
          <w:iCs/>
        </w:rPr>
      </w:pPr>
      <w:r w:rsidRPr="20BEE7AF">
        <w:rPr>
          <w:i/>
          <w:iCs/>
        </w:rPr>
        <w:t>Human Rights Watch recommends that the Committee ask the Russian government:</w:t>
      </w:r>
    </w:p>
    <w:p w14:paraId="1F4CEA28" w14:textId="1A1EE37B" w:rsidR="00516133" w:rsidRDefault="200D3D05" w:rsidP="00A62B4E">
      <w:pPr>
        <w:pStyle w:val="ListParagraph"/>
        <w:numPr>
          <w:ilvl w:val="0"/>
          <w:numId w:val="3"/>
        </w:numPr>
        <w:spacing w:after="0"/>
      </w:pPr>
      <w:r>
        <w:lastRenderedPageBreak/>
        <w:t>What steps is Russia taking to provide access to</w:t>
      </w:r>
      <w:r w:rsidR="4B702D29">
        <w:t xml:space="preserve"> age-appropriate, comprehensive, and inclusive</w:t>
      </w:r>
      <w:r>
        <w:t xml:space="preserve"> health-related education and information?</w:t>
      </w:r>
    </w:p>
    <w:p w14:paraId="4B90553B" w14:textId="23E2703D" w:rsidR="360CCD35" w:rsidRDefault="4A5F55C6" w:rsidP="09795974">
      <w:pPr>
        <w:pStyle w:val="ListParagraph"/>
        <w:numPr>
          <w:ilvl w:val="0"/>
          <w:numId w:val="3"/>
        </w:numPr>
        <w:spacing w:after="0"/>
        <w:rPr>
          <w:rFonts w:eastAsia="Calibri" w:cs="Arial"/>
        </w:rPr>
      </w:pPr>
      <w:r w:rsidRPr="20BEE7AF">
        <w:rPr>
          <w:rFonts w:eastAsia="Calibri" w:cs="Arial"/>
        </w:rPr>
        <w:t>What steps is Russia taking to gather data about homophobic and transphobic crimes, make such data publicly available, and hold accountable those res</w:t>
      </w:r>
      <w:r w:rsidR="2AE4ACA8" w:rsidRPr="20BEE7AF">
        <w:rPr>
          <w:rFonts w:eastAsia="Calibri" w:cs="Arial"/>
        </w:rPr>
        <w:t xml:space="preserve">ponsible for </w:t>
      </w:r>
      <w:r w:rsidR="0653C5E7" w:rsidRPr="20BEE7AF">
        <w:rPr>
          <w:rFonts w:eastAsia="Calibri" w:cs="Arial"/>
        </w:rPr>
        <w:t>such crimes</w:t>
      </w:r>
      <w:r w:rsidR="2AE4ACA8" w:rsidRPr="20BEE7AF">
        <w:rPr>
          <w:rFonts w:eastAsia="Calibri" w:cs="Arial"/>
        </w:rPr>
        <w:t>?</w:t>
      </w:r>
    </w:p>
    <w:p w14:paraId="42ECF2E0" w14:textId="77777777" w:rsidR="000040D6" w:rsidRDefault="000040D6" w:rsidP="00906800">
      <w:pPr>
        <w:spacing w:after="0"/>
        <w:ind w:left="270"/>
      </w:pPr>
    </w:p>
    <w:p w14:paraId="28C53498" w14:textId="259C76A6" w:rsidR="00B66B9B" w:rsidRPr="00A62B4E" w:rsidRDefault="421E5B93" w:rsidP="00A62B4E">
      <w:pPr>
        <w:pStyle w:val="ListParagraph"/>
        <w:numPr>
          <w:ilvl w:val="0"/>
          <w:numId w:val="2"/>
        </w:numPr>
        <w:spacing w:after="0"/>
        <w:rPr>
          <w:i/>
          <w:iCs/>
        </w:rPr>
      </w:pPr>
      <w:r w:rsidRPr="20BEE7AF">
        <w:rPr>
          <w:i/>
          <w:iCs/>
        </w:rPr>
        <w:t>Human Rights Watch recommends that the Committee call on the Russian government to:</w:t>
      </w:r>
    </w:p>
    <w:p w14:paraId="50F56D63" w14:textId="184194D2" w:rsidR="00516133" w:rsidRDefault="68E6FC74" w:rsidP="007F71B4">
      <w:pPr>
        <w:pStyle w:val="ListParagraph"/>
        <w:numPr>
          <w:ilvl w:val="0"/>
          <w:numId w:val="3"/>
        </w:numPr>
        <w:spacing w:after="0"/>
      </w:pPr>
      <w:r>
        <w:t xml:space="preserve">Repeal </w:t>
      </w:r>
      <w:r w:rsidR="07CA80B3">
        <w:t xml:space="preserve">discriminatory laws against LGBT people, including </w:t>
      </w:r>
      <w:r>
        <w:t>the “gay propaganda” law</w:t>
      </w:r>
      <w:r w:rsidR="004C211F">
        <w:t xml:space="preserve"> (Federal Law No. 135-FZ)</w:t>
      </w:r>
      <w:r w:rsidR="7E9E10B2">
        <w:t>.</w:t>
      </w:r>
    </w:p>
    <w:p w14:paraId="7BDFDACA" w14:textId="77777777" w:rsidR="00FA315E" w:rsidRPr="00FA315E" w:rsidRDefault="6D3655E0" w:rsidP="00FA315E">
      <w:pPr>
        <w:pStyle w:val="ListParagraph"/>
        <w:numPr>
          <w:ilvl w:val="0"/>
          <w:numId w:val="3"/>
        </w:numPr>
      </w:pPr>
      <w:r>
        <w:t>Introduce legislation to protect the rights of all LGBT people, including children, such as legislation to explicitly proscribe discrimination against them in public services and to make sexual orientation and gender identity protected categories against discrimination in relevant provisions of Russia’s criminal and civil laws.</w:t>
      </w:r>
    </w:p>
    <w:p w14:paraId="0BB1970F" w14:textId="49AC3D5D" w:rsidR="00FA315E" w:rsidRPr="00FA315E" w:rsidRDefault="6D3655E0" w:rsidP="005F075C">
      <w:pPr>
        <w:pStyle w:val="ListParagraph"/>
        <w:numPr>
          <w:ilvl w:val="0"/>
          <w:numId w:val="3"/>
        </w:numPr>
      </w:pPr>
      <w:r>
        <w:t>Include information about sexual orientation and gender identity in the national curriculum based on guidelines set forth by the United Nations Educational, Scientific and Cultural Organization (UNESCO) and the United Nations Population Fund (UNFPA</w:t>
      </w:r>
      <w:proofErr w:type="gramStart"/>
      <w:r>
        <w:t>)</w:t>
      </w:r>
      <w:r w:rsidR="7A9FCDCA">
        <w:t>, and</w:t>
      </w:r>
      <w:proofErr w:type="gramEnd"/>
      <w:r w:rsidR="7A9FCDCA">
        <w:t xml:space="preserve"> issue a non-discrimination policy inclusive of sexual orientation and gender identity for all mental health providers.</w:t>
      </w:r>
    </w:p>
    <w:p w14:paraId="5FE2EA0C" w14:textId="6FC67BA7" w:rsidR="00FA315E" w:rsidRDefault="7A9FCDCA" w:rsidP="004B2C75">
      <w:pPr>
        <w:pStyle w:val="ListParagraph"/>
        <w:numPr>
          <w:ilvl w:val="0"/>
          <w:numId w:val="3"/>
        </w:numPr>
        <w:spacing w:after="0"/>
      </w:pPr>
      <w:r>
        <w:t>Monitor the response of law enforcement officials to crimes against LGBT people, with the goal of continuously improving it.</w:t>
      </w:r>
    </w:p>
    <w:p w14:paraId="3FDFDF85" w14:textId="77777777" w:rsidR="004B2C75" w:rsidRPr="00AE0567" w:rsidRDefault="004B2C75" w:rsidP="004B2C75">
      <w:pPr>
        <w:pStyle w:val="ListParagraph"/>
        <w:spacing w:after="0"/>
        <w:ind w:left="630"/>
      </w:pPr>
    </w:p>
    <w:p w14:paraId="4B0C27CC" w14:textId="4231F5A2" w:rsidR="009F4C65" w:rsidRPr="009F4C65" w:rsidRDefault="2F61B49C" w:rsidP="09795974">
      <w:pPr>
        <w:spacing w:after="0"/>
        <w:rPr>
          <w:rFonts w:eastAsia="Calibri" w:cs="Arial"/>
          <w:i/>
          <w:iCs/>
          <w:highlight w:val="yellow"/>
        </w:rPr>
      </w:pPr>
      <w:r w:rsidRPr="09795974">
        <w:rPr>
          <w:b/>
          <w:bCs/>
        </w:rPr>
        <w:t>Education during the Covid-19 Pandemic</w:t>
      </w:r>
      <w:r w:rsidR="109EDCE9" w:rsidRPr="09795974">
        <w:rPr>
          <w:b/>
          <w:bCs/>
        </w:rPr>
        <w:t xml:space="preserve"> (article 13)</w:t>
      </w:r>
      <w:r w:rsidR="55EEA1F2" w:rsidRPr="09795974">
        <w:rPr>
          <w:i/>
          <w:iCs/>
        </w:rPr>
        <w:t xml:space="preserve"> </w:t>
      </w:r>
    </w:p>
    <w:p w14:paraId="0CE25C52" w14:textId="4EB2891E" w:rsidR="002101B6" w:rsidRDefault="49C6E6A4" w:rsidP="09795974">
      <w:pPr>
        <w:spacing w:after="0"/>
        <w:rPr>
          <w:rFonts w:eastAsia="Calibri" w:cs="Arial"/>
          <w:color w:val="000000" w:themeColor="text1"/>
          <w:sz w:val="27"/>
          <w:szCs w:val="27"/>
        </w:rPr>
      </w:pPr>
      <w:r w:rsidRPr="002101B6">
        <w:t xml:space="preserve">30. </w:t>
      </w:r>
      <w:r w:rsidR="2AA887DA" w:rsidRPr="002101B6">
        <w:t>From March 2020 to March 2022, in response to the Covid-19 pandemic, Russian schools transitioned to various forms of distance learning and were partially closed for 19 weeks.</w:t>
      </w:r>
      <w:r w:rsidR="00C42537">
        <w:rPr>
          <w:rStyle w:val="FootnoteReference"/>
        </w:rPr>
        <w:footnoteReference w:id="31"/>
      </w:r>
      <w:r w:rsidR="72E7ABD8">
        <w:t xml:space="preserve"> </w:t>
      </w:r>
      <w:r w:rsidR="2AA887DA" w:rsidRPr="002101B6">
        <w:t>Human Rights Watch found many barriers to effective online learning.</w:t>
      </w:r>
      <w:r w:rsidR="00A002F3">
        <w:rPr>
          <w:rStyle w:val="FootnoteReference"/>
        </w:rPr>
        <w:footnoteReference w:id="32"/>
      </w:r>
      <w:r w:rsidR="2AA887DA" w:rsidRPr="002101B6">
        <w:t xml:space="preserve"> For example, the amount of time a child could spend with a device was often constrained, particularly in low-income households where parents and children share the same device. Another barrier was inadequate space at home for studying.</w:t>
      </w:r>
      <w:r w:rsidR="3942749B">
        <w:t xml:space="preserve"> </w:t>
      </w:r>
      <w:r w:rsidR="2AA887DA" w:rsidRPr="002101B6">
        <w:t xml:space="preserve">Teachers’ ability to adapt to the sudden transition to distance teaching mirrored investments in teacher training and in digital literacy before the pandemic. </w:t>
      </w:r>
      <w:r w:rsidR="1497242A">
        <w:t xml:space="preserve">For instance, </w:t>
      </w:r>
      <w:r w:rsidR="023AD618">
        <w:t>a woman whose child was enrolled in a public school in Moscow said: “The faculty at our school were not prepared on the technological side. The platform used was fraught with glitches they did not seem capable of overcoming. Also, the teachers had received no methodological training and their lessons were ineffective and hard for the kids to digest.”</w:t>
      </w:r>
      <w:r w:rsidR="09795974" w:rsidRPr="5D307C14">
        <w:rPr>
          <w:rStyle w:val="FootnoteReference"/>
        </w:rPr>
        <w:footnoteReference w:id="33"/>
      </w:r>
      <w:r w:rsidR="023AD618">
        <w:t xml:space="preserve"> T</w:t>
      </w:r>
      <w:r w:rsidR="2AA887DA" w:rsidRPr="002101B6">
        <w:t xml:space="preserve">wo teachers expressed concern about the lack of support from their school administration in providing devices and/or training. For many schoolchildren, online learning also meant fewer hours of learning and fewer subjects. </w:t>
      </w:r>
    </w:p>
    <w:p w14:paraId="14847A9A" w14:textId="5630271F" w:rsidR="003E6555" w:rsidRPr="002101B6" w:rsidRDefault="003E6555" w:rsidP="09795974">
      <w:pPr>
        <w:spacing w:after="0" w:line="257" w:lineRule="auto"/>
        <w:rPr>
          <w:rFonts w:eastAsia="Calibri" w:cs="Arial"/>
        </w:rPr>
      </w:pPr>
    </w:p>
    <w:p w14:paraId="1DA0C3A0" w14:textId="36D7846F" w:rsidR="002101B6" w:rsidRPr="003E6555" w:rsidRDefault="24E8D4CB" w:rsidP="003E6555">
      <w:pPr>
        <w:pStyle w:val="ListParagraph"/>
        <w:numPr>
          <w:ilvl w:val="0"/>
          <w:numId w:val="2"/>
        </w:numPr>
        <w:spacing w:after="0"/>
        <w:rPr>
          <w:i/>
          <w:iCs/>
        </w:rPr>
      </w:pPr>
      <w:r w:rsidRPr="20BEE7AF">
        <w:rPr>
          <w:i/>
          <w:iCs/>
        </w:rPr>
        <w:t>Human Rights Watch recommends that the Committee ask the Russia</w:t>
      </w:r>
      <w:r w:rsidR="009F38CE">
        <w:rPr>
          <w:i/>
          <w:iCs/>
        </w:rPr>
        <w:t>n government</w:t>
      </w:r>
      <w:r w:rsidRPr="20BEE7AF">
        <w:rPr>
          <w:i/>
          <w:iCs/>
        </w:rPr>
        <w:t>:</w:t>
      </w:r>
    </w:p>
    <w:p w14:paraId="03B9E8A2" w14:textId="73A47701" w:rsidR="002101B6" w:rsidRPr="002101B6" w:rsidRDefault="6E689E7E" w:rsidP="009E48C0">
      <w:pPr>
        <w:pStyle w:val="ListParagraph"/>
        <w:numPr>
          <w:ilvl w:val="0"/>
          <w:numId w:val="7"/>
        </w:numPr>
        <w:spacing w:after="0"/>
      </w:pPr>
      <w:r>
        <w:t xml:space="preserve">How </w:t>
      </w:r>
      <w:r w:rsidR="320DAFF7">
        <w:t xml:space="preserve">is </w:t>
      </w:r>
      <w:r>
        <w:t xml:space="preserve">the government </w:t>
      </w:r>
      <w:r w:rsidR="50B7D017">
        <w:t xml:space="preserve">addressing </w:t>
      </w:r>
      <w:r>
        <w:t>the learning inequities that resulted from disparate access to devices between children from low-income and higher-income households</w:t>
      </w:r>
      <w:r w:rsidR="320DAFF7">
        <w:t xml:space="preserve"> during the pandemic</w:t>
      </w:r>
      <w:r>
        <w:t>?</w:t>
      </w:r>
    </w:p>
    <w:p w14:paraId="16F05BDF" w14:textId="77777777" w:rsidR="009E48C0" w:rsidRDefault="009E48C0" w:rsidP="002101B6">
      <w:pPr>
        <w:spacing w:after="0"/>
      </w:pPr>
    </w:p>
    <w:p w14:paraId="0E1E494D" w14:textId="64DE43CA" w:rsidR="002101B6" w:rsidRPr="003E6555" w:rsidRDefault="24E8D4CB" w:rsidP="003E6555">
      <w:pPr>
        <w:pStyle w:val="ListParagraph"/>
        <w:numPr>
          <w:ilvl w:val="0"/>
          <w:numId w:val="2"/>
        </w:numPr>
        <w:spacing w:after="0"/>
        <w:rPr>
          <w:i/>
          <w:iCs/>
        </w:rPr>
      </w:pPr>
      <w:r w:rsidRPr="20BEE7AF">
        <w:rPr>
          <w:i/>
          <w:iCs/>
        </w:rPr>
        <w:t>Human Rights Watch recommends that the Committee call on the government of Russia to:</w:t>
      </w:r>
    </w:p>
    <w:p w14:paraId="6B2081B1" w14:textId="2EFB0F43" w:rsidR="005B2F5F" w:rsidRDefault="6E6A394D" w:rsidP="09795974">
      <w:pPr>
        <w:pStyle w:val="ListParagraph"/>
        <w:numPr>
          <w:ilvl w:val="0"/>
          <w:numId w:val="8"/>
        </w:numPr>
        <w:spacing w:after="0"/>
      </w:pPr>
      <w:r>
        <w:lastRenderedPageBreak/>
        <w:t xml:space="preserve">Strategically allocate educational resources to </w:t>
      </w:r>
      <w:r w:rsidR="00EA1121">
        <w:t>marginalized</w:t>
      </w:r>
      <w:r w:rsidR="00953CC5">
        <w:t xml:space="preserve"> </w:t>
      </w:r>
      <w:r>
        <w:t>and low-income groups and those shown to have been particularly affected in their education during the pandemic.</w:t>
      </w:r>
    </w:p>
    <w:p w14:paraId="46CDC181" w14:textId="44B24F3C" w:rsidR="00945032" w:rsidRDefault="7151B81F" w:rsidP="002F2972">
      <w:pPr>
        <w:pStyle w:val="ListParagraph"/>
        <w:numPr>
          <w:ilvl w:val="0"/>
          <w:numId w:val="8"/>
        </w:numPr>
        <w:spacing w:after="0"/>
      </w:pPr>
      <w:r>
        <w:t xml:space="preserve">To the extent that online learning is used beyond Covid-19 school closures, </w:t>
      </w:r>
      <w:proofErr w:type="gramStart"/>
      <w:r>
        <w:t>d</w:t>
      </w:r>
      <w:r w:rsidR="38F136FE">
        <w:t>evelop</w:t>
      </w:r>
      <w:proofErr w:type="gramEnd"/>
      <w:r w:rsidR="38F136FE">
        <w:t xml:space="preserve"> or expand device </w:t>
      </w:r>
      <w:r w:rsidR="327588CC">
        <w:t>affordability and</w:t>
      </w:r>
      <w:r w:rsidR="38F136FE">
        <w:t xml:space="preserve"> availability initiatives for schools and families, with support targeted at the most </w:t>
      </w:r>
      <w:r w:rsidR="6B18913F">
        <w:t xml:space="preserve">marginalized </w:t>
      </w:r>
      <w:r w:rsidR="38F136FE">
        <w:t xml:space="preserve">children, and </w:t>
      </w:r>
      <w:r w:rsidR="714213BE">
        <w:t>d</w:t>
      </w:r>
      <w:r w:rsidR="38F136FE">
        <w:t>evelop and provide digital literacy training for teachers.</w:t>
      </w:r>
    </w:p>
    <w:sectPr w:rsidR="00945032" w:rsidSect="004B2D70">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566E4" w14:textId="77777777" w:rsidR="00C076A6" w:rsidRDefault="00C076A6" w:rsidP="00E0511B">
      <w:pPr>
        <w:spacing w:after="0" w:line="240" w:lineRule="auto"/>
      </w:pPr>
      <w:r>
        <w:separator/>
      </w:r>
    </w:p>
  </w:endnote>
  <w:endnote w:type="continuationSeparator" w:id="0">
    <w:p w14:paraId="76EF2C5C" w14:textId="77777777" w:rsidR="00C076A6" w:rsidRDefault="00C076A6" w:rsidP="00E0511B">
      <w:pPr>
        <w:spacing w:after="0" w:line="240" w:lineRule="auto"/>
      </w:pPr>
      <w:r>
        <w:continuationSeparator/>
      </w:r>
    </w:p>
  </w:endnote>
  <w:endnote w:type="continuationNotice" w:id="1">
    <w:p w14:paraId="367A02C4" w14:textId="77777777" w:rsidR="00C076A6" w:rsidRDefault="00C076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MetaPro-Medi">
    <w:altName w:val="Calibri"/>
    <w:panose1 w:val="00000000000000000000"/>
    <w:charset w:val="00"/>
    <w:family w:val="swiss"/>
    <w:notTrueType/>
    <w:pitch w:val="variable"/>
    <w:sig w:usb0="A00002F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4272335"/>
      <w:docPartObj>
        <w:docPartGallery w:val="Page Numbers (Bottom of Page)"/>
        <w:docPartUnique/>
      </w:docPartObj>
    </w:sdtPr>
    <w:sdtEndPr>
      <w:rPr>
        <w:rFonts w:ascii="MetaPro-Medi" w:hAnsi="MetaPro-Medi"/>
        <w:noProof/>
      </w:rPr>
    </w:sdtEndPr>
    <w:sdtContent>
      <w:p w14:paraId="3C30E2E3" w14:textId="275DC3C2" w:rsidR="00511C20" w:rsidRPr="00511C20" w:rsidRDefault="00511C20">
        <w:pPr>
          <w:pStyle w:val="Footer"/>
          <w:jc w:val="center"/>
          <w:rPr>
            <w:rFonts w:ascii="MetaPro-Medi" w:hAnsi="MetaPro-Medi"/>
          </w:rPr>
        </w:pPr>
        <w:r w:rsidRPr="00511C20">
          <w:rPr>
            <w:rFonts w:ascii="MetaPro-Medi" w:hAnsi="MetaPro-Medi"/>
          </w:rPr>
          <w:fldChar w:fldCharType="begin"/>
        </w:r>
        <w:r w:rsidRPr="00511C20">
          <w:rPr>
            <w:rFonts w:ascii="MetaPro-Medi" w:hAnsi="MetaPro-Medi"/>
          </w:rPr>
          <w:instrText xml:space="preserve"> PAGE   \* MERGEFORMAT </w:instrText>
        </w:r>
        <w:r w:rsidRPr="00511C20">
          <w:rPr>
            <w:rFonts w:ascii="MetaPro-Medi" w:hAnsi="MetaPro-Medi"/>
          </w:rPr>
          <w:fldChar w:fldCharType="separate"/>
        </w:r>
        <w:r w:rsidRPr="00511C20">
          <w:rPr>
            <w:rFonts w:ascii="MetaPro-Medi" w:hAnsi="MetaPro-Medi"/>
            <w:noProof/>
          </w:rPr>
          <w:t>2</w:t>
        </w:r>
        <w:r w:rsidRPr="00511C20">
          <w:rPr>
            <w:rFonts w:ascii="MetaPro-Medi" w:hAnsi="MetaPro-Medi"/>
            <w:noProof/>
          </w:rPr>
          <w:fldChar w:fldCharType="end"/>
        </w:r>
      </w:p>
    </w:sdtContent>
  </w:sdt>
  <w:p w14:paraId="4A6FDD06" w14:textId="77777777" w:rsidR="00511C20" w:rsidRDefault="00511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C5887" w14:textId="77777777" w:rsidR="00C076A6" w:rsidRDefault="00C076A6" w:rsidP="00E0511B">
      <w:pPr>
        <w:spacing w:after="0" w:line="240" w:lineRule="auto"/>
      </w:pPr>
      <w:r>
        <w:separator/>
      </w:r>
    </w:p>
  </w:footnote>
  <w:footnote w:type="continuationSeparator" w:id="0">
    <w:p w14:paraId="7B524BEB" w14:textId="77777777" w:rsidR="00C076A6" w:rsidRDefault="00C076A6" w:rsidP="00E0511B">
      <w:pPr>
        <w:spacing w:after="0" w:line="240" w:lineRule="auto"/>
      </w:pPr>
      <w:r>
        <w:continuationSeparator/>
      </w:r>
    </w:p>
  </w:footnote>
  <w:footnote w:type="continuationNotice" w:id="1">
    <w:p w14:paraId="2D0C1FBE" w14:textId="77777777" w:rsidR="00C076A6" w:rsidRDefault="00C076A6">
      <w:pPr>
        <w:spacing w:after="0" w:line="240" w:lineRule="auto"/>
      </w:pPr>
    </w:p>
  </w:footnote>
  <w:footnote w:id="2">
    <w:p w14:paraId="5DDF11BE" w14:textId="15C2A243" w:rsidR="00317955" w:rsidRPr="00317955" w:rsidRDefault="00317955">
      <w:pPr>
        <w:pStyle w:val="FootnoteText"/>
      </w:pPr>
      <w:r>
        <w:rPr>
          <w:rStyle w:val="FootnoteReference"/>
        </w:rPr>
        <w:footnoteRef/>
      </w:r>
      <w:r>
        <w:t xml:space="preserve"> </w:t>
      </w:r>
      <w:r w:rsidRPr="00317955">
        <w:t>Human Rights Watch</w:t>
      </w:r>
      <w:r w:rsidR="0006380B">
        <w:t>, “</w:t>
      </w:r>
      <w:r w:rsidRPr="00317955">
        <w:t>Russia-Ukraine War</w:t>
      </w:r>
      <w:r w:rsidR="0006380B">
        <w:t>” (webpage)</w:t>
      </w:r>
      <w:r w:rsidRPr="00317955">
        <w:t>,</w:t>
      </w:r>
      <w:r w:rsidR="002D1DFF">
        <w:t xml:space="preserve"> 2023,</w:t>
      </w:r>
      <w:r w:rsidRPr="00317955">
        <w:t xml:space="preserve"> available at https://www.hrw.org/tag/russia-ukraine-war.</w:t>
      </w:r>
    </w:p>
  </w:footnote>
  <w:footnote w:id="3">
    <w:p w14:paraId="02F0D0B0" w14:textId="51CFDC77" w:rsidR="0040078A" w:rsidRPr="002C39A2" w:rsidRDefault="0040078A" w:rsidP="002C39A2">
      <w:pPr>
        <w:pStyle w:val="FootnoteText"/>
      </w:pPr>
      <w:r>
        <w:rPr>
          <w:rStyle w:val="FootnoteReference"/>
        </w:rPr>
        <w:footnoteRef/>
      </w:r>
      <w:r>
        <w:t xml:space="preserve"> </w:t>
      </w:r>
      <w:r w:rsidR="002C39A2">
        <w:t xml:space="preserve">Human Rights Watch, </w:t>
      </w:r>
      <w:r w:rsidR="002C39A2" w:rsidRPr="002C39A2">
        <w:rPr>
          <w:i/>
          <w:iCs/>
        </w:rPr>
        <w:t>“We Must Provide a Family, Not Rebuild Orphanages”: The Consequences of Russia’s Invasion of Ukraine for Children in Ukrainian Residential Institutions</w:t>
      </w:r>
      <w:r w:rsidR="002C39A2">
        <w:rPr>
          <w:i/>
          <w:iCs/>
        </w:rPr>
        <w:t xml:space="preserve"> </w:t>
      </w:r>
      <w:r w:rsidR="002C39A2">
        <w:t xml:space="preserve">(New York: Human Rights Watch, 2023), </w:t>
      </w:r>
      <w:r w:rsidR="00313907" w:rsidRPr="00313907">
        <w:t>https://www.hrw.org/report/2023/03/13/we-must-provide-family-not-rebuild-orphanages/consequences-russias-invasion#6418</w:t>
      </w:r>
      <w:r w:rsidR="00313907">
        <w:t>.</w:t>
      </w:r>
    </w:p>
  </w:footnote>
  <w:footnote w:id="4">
    <w:p w14:paraId="037F2CD6" w14:textId="7C4EA64D" w:rsidR="00127227" w:rsidRDefault="00127227">
      <w:pPr>
        <w:pStyle w:val="FootnoteText"/>
      </w:pPr>
      <w:r>
        <w:rPr>
          <w:rStyle w:val="FootnoteReference"/>
        </w:rPr>
        <w:footnoteRef/>
      </w:r>
      <w:r>
        <w:t xml:space="preserve"> </w:t>
      </w:r>
      <w:r w:rsidR="0049469A" w:rsidRPr="0049469A">
        <w:t>Human Rights Watch based this assessment on an interactive map published online in 2019 by the Ministry of Social Policy’s “Deinstitutionalization” website; in late 2022, the map was removed from the website, possibly due to security concerns related to the conflict,</w:t>
      </w:r>
      <w:r w:rsidR="0049469A">
        <w:t xml:space="preserve"> </w:t>
      </w:r>
      <w:r w:rsidR="00457E75" w:rsidRPr="00457E75">
        <w:t>https://www.msp.gov.ua/timeline/Deinstitucializaciya.html</w:t>
      </w:r>
      <w:r w:rsidR="00457E75">
        <w:t xml:space="preserve"> (accessed August 7, 2023)</w:t>
      </w:r>
      <w:r w:rsidR="0049469A" w:rsidRPr="0049469A">
        <w:t>.</w:t>
      </w:r>
      <w:r w:rsidR="0049469A">
        <w:t xml:space="preserve"> See also </w:t>
      </w:r>
      <w:r w:rsidR="008A7D1E" w:rsidRPr="008A7D1E">
        <w:t>Yulia Gorbunova</w:t>
      </w:r>
      <w:r w:rsidR="0049469A" w:rsidRPr="0049469A">
        <w:t xml:space="preserve">, “Fictitious Annexation Follows Voting at Gunpoint,” </w:t>
      </w:r>
      <w:r w:rsidR="008A7D1E">
        <w:t xml:space="preserve">Human Rights Watch dispatch, </w:t>
      </w:r>
      <w:r w:rsidR="0049469A" w:rsidRPr="0049469A">
        <w:t>September 30, 2022, https://www.hrw.org/news/2022/09/30/fictitious-annexation-follows-voting-gunpoint.</w:t>
      </w:r>
    </w:p>
  </w:footnote>
  <w:footnote w:id="5">
    <w:p w14:paraId="63B5483D" w14:textId="531B635A" w:rsidR="00031D7F" w:rsidRDefault="00031D7F">
      <w:pPr>
        <w:pStyle w:val="FootnoteText"/>
      </w:pPr>
      <w:r>
        <w:rPr>
          <w:rStyle w:val="FootnoteReference"/>
        </w:rPr>
        <w:footnoteRef/>
      </w:r>
      <w:r>
        <w:t xml:space="preserve"> </w:t>
      </w:r>
      <w:r w:rsidR="000368CB">
        <w:t>Y</w:t>
      </w:r>
      <w:r>
        <w:t>ulia Gorbunova, “</w:t>
      </w:r>
      <w:r w:rsidRPr="00031D7F">
        <w:t>Under Shelling in Kharkiv</w:t>
      </w:r>
      <w:r>
        <w:t xml:space="preserve">,” Human Rights Watch dispatch, </w:t>
      </w:r>
      <w:r w:rsidR="000368CB">
        <w:t xml:space="preserve">March 7, 2022, </w:t>
      </w:r>
      <w:r w:rsidR="000368CB" w:rsidRPr="000368CB">
        <w:t>https://www.hrw.org/news/2022/03/07/under-shelling-kharkiv</w:t>
      </w:r>
      <w:r w:rsidR="000368CB">
        <w:t>.</w:t>
      </w:r>
    </w:p>
  </w:footnote>
  <w:footnote w:id="6">
    <w:p w14:paraId="6CEA93A5" w14:textId="5F454B43" w:rsidR="008F2F63" w:rsidRDefault="008F2F63" w:rsidP="008F2F63">
      <w:pPr>
        <w:pStyle w:val="FootnoteText"/>
      </w:pPr>
      <w:r>
        <w:rPr>
          <w:rStyle w:val="FootnoteReference"/>
        </w:rPr>
        <w:footnoteRef/>
      </w:r>
      <w:r>
        <w:t xml:space="preserve"> See for example the Kremlin, “Meeting with Commissioner for Children's Rights Maria Lvova-Belova,” March 9, 2022, </w:t>
      </w:r>
      <w:r w:rsidRPr="00902F6F">
        <w:t>http://en.kremlin.ru/events/president/news/67949</w:t>
      </w:r>
      <w:r>
        <w:t xml:space="preserve"> (accessed July 3, 2023); Organization for Security and Co-operation in Europe (OSCE), Office for Democratic Institutions and Human Rights, ODIHR.GAL/36/22/Corr.1, July 14, 2022, p. 95; and Sam Mednick, “Ukrainians hid orphaned children from Russian deportation,” </w:t>
      </w:r>
      <w:r>
        <w:rPr>
          <w:i/>
          <w:iCs/>
        </w:rPr>
        <w:t xml:space="preserve">Associated </w:t>
      </w:r>
      <w:r w:rsidRPr="002737B3">
        <w:rPr>
          <w:i/>
          <w:iCs/>
        </w:rPr>
        <w:t>Press</w:t>
      </w:r>
      <w:r>
        <w:t xml:space="preserve">, </w:t>
      </w:r>
      <w:r w:rsidRPr="002737B3">
        <w:t>December</w:t>
      </w:r>
      <w:r>
        <w:t xml:space="preserve"> 5, 2022, </w:t>
      </w:r>
      <w:r w:rsidRPr="000D1711">
        <w:t>https://apnews.com/article/russia-ukraine-health-europe-orphans-f283aa4d22fdab59a43a16ca0be54baf</w:t>
      </w:r>
      <w:r>
        <w:t xml:space="preserve"> (accessed July 3, 2023).</w:t>
      </w:r>
    </w:p>
  </w:footnote>
  <w:footnote w:id="7">
    <w:p w14:paraId="6BA98BCA" w14:textId="3BCA8FBC" w:rsidR="00BC0A3C" w:rsidRPr="00DA2C9A" w:rsidRDefault="00BC0A3C" w:rsidP="00BC0A3C">
      <w:pPr>
        <w:pStyle w:val="FootnoteText"/>
      </w:pPr>
      <w:r>
        <w:rPr>
          <w:rStyle w:val="FootnoteReference"/>
        </w:rPr>
        <w:footnoteRef/>
      </w:r>
      <w:r w:rsidRPr="009E0EA4">
        <w:rPr>
          <w:lang w:val="ru-RU"/>
        </w:rPr>
        <w:t xml:space="preserve"> </w:t>
      </w:r>
      <w:r w:rsidRPr="009E0EA4">
        <w:rPr>
          <w:lang w:val="ru-RU"/>
        </w:rPr>
        <w:t>“</w:t>
      </w:r>
      <w:r w:rsidRPr="00DA2C9A">
        <w:rPr>
          <w:lang w:val="ru-RU"/>
        </w:rPr>
        <w:t>Путин</w:t>
      </w:r>
      <w:r w:rsidRPr="009E0EA4">
        <w:rPr>
          <w:lang w:val="ru-RU"/>
        </w:rPr>
        <w:t xml:space="preserve"> </w:t>
      </w:r>
      <w:r w:rsidRPr="00DA2C9A">
        <w:rPr>
          <w:lang w:val="ru-RU"/>
        </w:rPr>
        <w:t>подписал</w:t>
      </w:r>
      <w:r w:rsidRPr="009E0EA4">
        <w:rPr>
          <w:lang w:val="ru-RU"/>
        </w:rPr>
        <w:t xml:space="preserve"> </w:t>
      </w:r>
      <w:r w:rsidRPr="00DA2C9A">
        <w:rPr>
          <w:lang w:val="ru-RU"/>
        </w:rPr>
        <w:t>указ</w:t>
      </w:r>
      <w:r w:rsidRPr="009E0EA4">
        <w:rPr>
          <w:lang w:val="ru-RU"/>
        </w:rPr>
        <w:t xml:space="preserve"> </w:t>
      </w:r>
      <w:r w:rsidRPr="00DA2C9A">
        <w:rPr>
          <w:lang w:val="ru-RU"/>
        </w:rPr>
        <w:t>об</w:t>
      </w:r>
      <w:r w:rsidRPr="009E0EA4">
        <w:rPr>
          <w:lang w:val="ru-RU"/>
        </w:rPr>
        <w:t xml:space="preserve"> </w:t>
      </w:r>
      <w:r w:rsidRPr="00DA2C9A">
        <w:rPr>
          <w:lang w:val="ru-RU"/>
        </w:rPr>
        <w:t>упрощенном</w:t>
      </w:r>
      <w:r w:rsidRPr="009E0EA4">
        <w:rPr>
          <w:lang w:val="ru-RU"/>
        </w:rPr>
        <w:t xml:space="preserve"> </w:t>
      </w:r>
      <w:r w:rsidRPr="00DA2C9A">
        <w:rPr>
          <w:lang w:val="ru-RU"/>
        </w:rPr>
        <w:t>приеме</w:t>
      </w:r>
      <w:r w:rsidRPr="009E0EA4">
        <w:rPr>
          <w:lang w:val="ru-RU"/>
        </w:rPr>
        <w:t xml:space="preserve"> </w:t>
      </w:r>
      <w:r w:rsidRPr="00DA2C9A">
        <w:rPr>
          <w:lang w:val="ru-RU"/>
        </w:rPr>
        <w:t>в</w:t>
      </w:r>
      <w:r w:rsidRPr="009E0EA4">
        <w:rPr>
          <w:lang w:val="ru-RU"/>
        </w:rPr>
        <w:t xml:space="preserve"> </w:t>
      </w:r>
      <w:r w:rsidRPr="00DA2C9A">
        <w:rPr>
          <w:lang w:val="ru-RU"/>
        </w:rPr>
        <w:t>гражданство</w:t>
      </w:r>
      <w:r w:rsidRPr="009E0EA4">
        <w:rPr>
          <w:lang w:val="ru-RU"/>
        </w:rPr>
        <w:t xml:space="preserve"> </w:t>
      </w:r>
      <w:r w:rsidRPr="00DA2C9A">
        <w:rPr>
          <w:lang w:val="ru-RU"/>
        </w:rPr>
        <w:t>РФ</w:t>
      </w:r>
      <w:r w:rsidRPr="009E0EA4">
        <w:rPr>
          <w:lang w:val="ru-RU"/>
        </w:rPr>
        <w:t xml:space="preserve"> </w:t>
      </w:r>
      <w:r w:rsidRPr="00DA2C9A">
        <w:rPr>
          <w:lang w:val="ru-RU"/>
        </w:rPr>
        <w:t>детей</w:t>
      </w:r>
      <w:r w:rsidRPr="009E0EA4">
        <w:rPr>
          <w:lang w:val="ru-RU"/>
        </w:rPr>
        <w:t>-</w:t>
      </w:r>
      <w:r w:rsidRPr="00DA2C9A">
        <w:rPr>
          <w:lang w:val="ru-RU"/>
        </w:rPr>
        <w:t>сирот</w:t>
      </w:r>
      <w:r w:rsidRPr="009E0EA4">
        <w:rPr>
          <w:lang w:val="ru-RU"/>
        </w:rPr>
        <w:t xml:space="preserve"> </w:t>
      </w:r>
      <w:r w:rsidRPr="00DA2C9A">
        <w:rPr>
          <w:lang w:val="ru-RU"/>
        </w:rPr>
        <w:t>из</w:t>
      </w:r>
      <w:r w:rsidRPr="009E0EA4">
        <w:rPr>
          <w:lang w:val="ru-RU"/>
        </w:rPr>
        <w:t xml:space="preserve"> </w:t>
      </w:r>
      <w:r w:rsidRPr="00DA2C9A">
        <w:rPr>
          <w:lang w:val="ru-RU"/>
        </w:rPr>
        <w:t>Донбасса</w:t>
      </w:r>
      <w:r w:rsidRPr="009E0EA4">
        <w:rPr>
          <w:lang w:val="ru-RU"/>
        </w:rPr>
        <w:t xml:space="preserve"> </w:t>
      </w:r>
      <w:r w:rsidRPr="00DA2C9A">
        <w:rPr>
          <w:lang w:val="ru-RU"/>
        </w:rPr>
        <w:t>и</w:t>
      </w:r>
      <w:r w:rsidRPr="009E0EA4">
        <w:rPr>
          <w:lang w:val="ru-RU"/>
        </w:rPr>
        <w:t xml:space="preserve"> </w:t>
      </w:r>
      <w:r w:rsidRPr="00DA2C9A">
        <w:rPr>
          <w:lang w:val="ru-RU"/>
        </w:rPr>
        <w:t>Украины</w:t>
      </w:r>
      <w:r w:rsidRPr="009E0EA4">
        <w:rPr>
          <w:lang w:val="ru-RU"/>
        </w:rPr>
        <w:t xml:space="preserve">,” </w:t>
      </w:r>
      <w:r w:rsidRPr="009E0EA4">
        <w:rPr>
          <w:i/>
          <w:iCs/>
        </w:rPr>
        <w:t>Interfax</w:t>
      </w:r>
      <w:r w:rsidRPr="009E0EA4">
        <w:rPr>
          <w:lang w:val="ru-RU"/>
        </w:rPr>
        <w:t xml:space="preserve">, </w:t>
      </w:r>
      <w:r w:rsidRPr="009E0EA4">
        <w:t>May</w:t>
      </w:r>
      <w:r w:rsidRPr="009E0EA4">
        <w:rPr>
          <w:lang w:val="ru-RU"/>
        </w:rPr>
        <w:t xml:space="preserve"> 30, 2022, </w:t>
      </w:r>
      <w:r w:rsidRPr="009E0EA4">
        <w:t>https</w:t>
      </w:r>
      <w:r w:rsidRPr="009E0EA4">
        <w:rPr>
          <w:lang w:val="ru-RU"/>
        </w:rPr>
        <w:t>://</w:t>
      </w:r>
      <w:r w:rsidRPr="009E0EA4">
        <w:t>www</w:t>
      </w:r>
      <w:r w:rsidRPr="009E0EA4">
        <w:rPr>
          <w:lang w:val="ru-RU"/>
        </w:rPr>
        <w:t>.</w:t>
      </w:r>
      <w:proofErr w:type="spellStart"/>
      <w:r w:rsidRPr="009E0EA4">
        <w:t>interfax</w:t>
      </w:r>
      <w:proofErr w:type="spellEnd"/>
      <w:r w:rsidRPr="009E0EA4">
        <w:rPr>
          <w:lang w:val="ru-RU"/>
        </w:rPr>
        <w:t>.</w:t>
      </w:r>
      <w:proofErr w:type="spellStart"/>
      <w:r w:rsidRPr="009E0EA4">
        <w:t>ru</w:t>
      </w:r>
      <w:proofErr w:type="spellEnd"/>
      <w:r w:rsidRPr="009E0EA4">
        <w:rPr>
          <w:lang w:val="ru-RU"/>
        </w:rPr>
        <w:t>/</w:t>
      </w:r>
      <w:proofErr w:type="spellStart"/>
      <w:r w:rsidRPr="009E0EA4">
        <w:t>russia</w:t>
      </w:r>
      <w:proofErr w:type="spellEnd"/>
      <w:r w:rsidRPr="009E0EA4">
        <w:rPr>
          <w:lang w:val="ru-RU"/>
        </w:rPr>
        <w:t>/843711 (</w:t>
      </w:r>
      <w:r>
        <w:t>accessed</w:t>
      </w:r>
      <w:r w:rsidRPr="009E0EA4">
        <w:rPr>
          <w:lang w:val="ru-RU"/>
        </w:rPr>
        <w:t xml:space="preserve"> </w:t>
      </w:r>
      <w:r>
        <w:t>July</w:t>
      </w:r>
      <w:r w:rsidRPr="009E0EA4">
        <w:rPr>
          <w:lang w:val="ru-RU"/>
        </w:rPr>
        <w:t xml:space="preserve"> 3, 2023). </w:t>
      </w:r>
      <w:r w:rsidRPr="00DA2C9A">
        <w:t>The Russian-government-affiliated news agency RIA-Novosti published the legal text on its Telegram channel</w:t>
      </w:r>
      <w:r w:rsidR="00A11422">
        <w:t xml:space="preserve"> on May 30, 2022,</w:t>
      </w:r>
      <w:r w:rsidRPr="00DA2C9A">
        <w:t xml:space="preserve"> https://t.me/rian_ru/165351.</w:t>
      </w:r>
    </w:p>
  </w:footnote>
  <w:footnote w:id="8">
    <w:p w14:paraId="7BBB9CA1" w14:textId="44AD4FE2" w:rsidR="00BC0A3C" w:rsidRDefault="00BC0A3C">
      <w:pPr>
        <w:pStyle w:val="FootnoteText"/>
      </w:pPr>
      <w:r>
        <w:rPr>
          <w:rStyle w:val="FootnoteReference"/>
        </w:rPr>
        <w:footnoteRef/>
      </w:r>
      <w:r>
        <w:t xml:space="preserve"> </w:t>
      </w:r>
      <w:proofErr w:type="spellStart"/>
      <w:r w:rsidR="0098570F">
        <w:t>Anastasiia</w:t>
      </w:r>
      <w:proofErr w:type="spellEnd"/>
      <w:r w:rsidR="0098570F">
        <w:t xml:space="preserve"> Shvets, Elizaveta </w:t>
      </w:r>
      <w:proofErr w:type="spellStart"/>
      <w:r w:rsidR="0098570F">
        <w:t>Tilna</w:t>
      </w:r>
      <w:proofErr w:type="spellEnd"/>
      <w:r w:rsidR="0098570F">
        <w:t xml:space="preserve">, and Sarah El Deeb, </w:t>
      </w:r>
      <w:r w:rsidR="00A7559B">
        <w:t xml:space="preserve">“How Moscow grabs Ukrainian kids and makes them Russians,” </w:t>
      </w:r>
      <w:r w:rsidR="0098570F" w:rsidRPr="0098570F">
        <w:rPr>
          <w:i/>
          <w:iCs/>
        </w:rPr>
        <w:t>AP</w:t>
      </w:r>
      <w:r w:rsidR="0098570F">
        <w:t xml:space="preserve">, </w:t>
      </w:r>
      <w:r w:rsidR="00A7559B" w:rsidRPr="0098570F">
        <w:t>February</w:t>
      </w:r>
      <w:r w:rsidR="00A7559B">
        <w:t xml:space="preserve"> 21, 2023,</w:t>
      </w:r>
      <w:r w:rsidR="00850B4F">
        <w:t xml:space="preserve"> </w:t>
      </w:r>
      <w:r w:rsidR="00850B4F" w:rsidRPr="00850B4F">
        <w:t>https://apnews.com/article/ukrainian-children-russia-7493cb22c9086c6293c1ac7986d85ef6</w:t>
      </w:r>
      <w:r w:rsidR="00850B4F">
        <w:t xml:space="preserve"> (accessed July 3, 2023).</w:t>
      </w:r>
    </w:p>
  </w:footnote>
  <w:footnote w:id="9">
    <w:p w14:paraId="4A0A4834" w14:textId="4B23D949" w:rsidR="009823C9" w:rsidRPr="00F71B35" w:rsidRDefault="009823C9" w:rsidP="00F71B35">
      <w:pPr>
        <w:pStyle w:val="FootnoteText"/>
        <w:rPr>
          <w:lang w:val="ru-RU"/>
        </w:rPr>
      </w:pPr>
      <w:r>
        <w:rPr>
          <w:rStyle w:val="FootnoteReference"/>
        </w:rPr>
        <w:footnoteRef/>
      </w:r>
      <w:r w:rsidRPr="00091CE5">
        <w:rPr>
          <w:lang w:val="ru-RU"/>
        </w:rPr>
        <w:t xml:space="preserve"> </w:t>
      </w:r>
      <w:r w:rsidR="007F08B4" w:rsidRPr="007F08B4">
        <w:rPr>
          <w:lang w:val="ru-RU"/>
        </w:rPr>
        <w:t xml:space="preserve">Ксения Набаткина, </w:t>
      </w:r>
      <w:r w:rsidR="00091CE5" w:rsidRPr="00091CE5">
        <w:rPr>
          <w:lang w:val="ru-RU"/>
        </w:rPr>
        <w:t>“«Они боятся громких звуков, переживают за свое будущее»</w:t>
      </w:r>
      <w:r w:rsidR="001D3F4F" w:rsidRPr="001D3F4F">
        <w:rPr>
          <w:lang w:val="ru-RU"/>
        </w:rPr>
        <w:t xml:space="preserve">: </w:t>
      </w:r>
      <w:r w:rsidR="00F71B35" w:rsidRPr="00F71B35">
        <w:rPr>
          <w:lang w:val="ru-RU"/>
        </w:rPr>
        <w:t>Уполномоченный по правам ребенка Мария Львова-Белова — о новых семьях для детей из зоны СВО и важности объятий в процессе воспитания</w:t>
      </w:r>
      <w:r w:rsidR="00091CE5" w:rsidRPr="00F71B35">
        <w:rPr>
          <w:lang w:val="ru-RU"/>
        </w:rPr>
        <w:t xml:space="preserve">,” </w:t>
      </w:r>
      <w:proofErr w:type="spellStart"/>
      <w:r w:rsidR="00E702BF" w:rsidRPr="001D3F4F">
        <w:rPr>
          <w:i/>
          <w:iCs/>
        </w:rPr>
        <w:t>Izvestia</w:t>
      </w:r>
      <w:proofErr w:type="spellEnd"/>
      <w:r w:rsidR="00E702BF" w:rsidRPr="00F71B35">
        <w:rPr>
          <w:lang w:val="ru-RU"/>
        </w:rPr>
        <w:t xml:space="preserve">, </w:t>
      </w:r>
      <w:r w:rsidR="00091CE5">
        <w:t>December</w:t>
      </w:r>
      <w:r w:rsidR="00091CE5" w:rsidRPr="00F71B35">
        <w:rPr>
          <w:lang w:val="ru-RU"/>
        </w:rPr>
        <w:t xml:space="preserve"> 19, 2022, </w:t>
      </w:r>
      <w:r w:rsidR="00F75164" w:rsidRPr="00F75164">
        <w:t>https</w:t>
      </w:r>
      <w:r w:rsidR="00F75164" w:rsidRPr="00F71B35">
        <w:rPr>
          <w:lang w:val="ru-RU"/>
        </w:rPr>
        <w:t>://</w:t>
      </w:r>
      <w:proofErr w:type="spellStart"/>
      <w:r w:rsidR="00F75164" w:rsidRPr="00F75164">
        <w:t>iz</w:t>
      </w:r>
      <w:proofErr w:type="spellEnd"/>
      <w:r w:rsidR="00F75164" w:rsidRPr="00F71B35">
        <w:rPr>
          <w:lang w:val="ru-RU"/>
        </w:rPr>
        <w:t>.</w:t>
      </w:r>
      <w:proofErr w:type="spellStart"/>
      <w:r w:rsidR="00F75164" w:rsidRPr="00F75164">
        <w:t>ru</w:t>
      </w:r>
      <w:proofErr w:type="spellEnd"/>
      <w:r w:rsidR="00F75164" w:rsidRPr="00F71B35">
        <w:rPr>
          <w:lang w:val="ru-RU"/>
        </w:rPr>
        <w:t>/1441845/</w:t>
      </w:r>
      <w:proofErr w:type="spellStart"/>
      <w:r w:rsidR="00F75164" w:rsidRPr="00F75164">
        <w:t>kseniia</w:t>
      </w:r>
      <w:proofErr w:type="spellEnd"/>
      <w:r w:rsidR="00F75164" w:rsidRPr="00F71B35">
        <w:rPr>
          <w:lang w:val="ru-RU"/>
        </w:rPr>
        <w:t>-</w:t>
      </w:r>
      <w:proofErr w:type="spellStart"/>
      <w:r w:rsidR="00F75164" w:rsidRPr="00F75164">
        <w:t>nabatkina</w:t>
      </w:r>
      <w:proofErr w:type="spellEnd"/>
      <w:r w:rsidR="00F75164" w:rsidRPr="00F71B35">
        <w:rPr>
          <w:lang w:val="ru-RU"/>
        </w:rPr>
        <w:t>/</w:t>
      </w:r>
      <w:proofErr w:type="spellStart"/>
      <w:r w:rsidR="00F75164" w:rsidRPr="00F75164">
        <w:t>oni</w:t>
      </w:r>
      <w:proofErr w:type="spellEnd"/>
      <w:r w:rsidR="00F75164" w:rsidRPr="00F71B35">
        <w:rPr>
          <w:lang w:val="ru-RU"/>
        </w:rPr>
        <w:t>-</w:t>
      </w:r>
      <w:proofErr w:type="spellStart"/>
      <w:r w:rsidR="00F75164" w:rsidRPr="00F75164">
        <w:t>boiatsia</w:t>
      </w:r>
      <w:proofErr w:type="spellEnd"/>
      <w:r w:rsidR="00F75164" w:rsidRPr="00F71B35">
        <w:rPr>
          <w:lang w:val="ru-RU"/>
        </w:rPr>
        <w:t>-</w:t>
      </w:r>
      <w:proofErr w:type="spellStart"/>
      <w:r w:rsidR="00F75164" w:rsidRPr="00F75164">
        <w:t>gromkikh</w:t>
      </w:r>
      <w:proofErr w:type="spellEnd"/>
      <w:r w:rsidR="00F75164" w:rsidRPr="00F71B35">
        <w:rPr>
          <w:lang w:val="ru-RU"/>
        </w:rPr>
        <w:t>-</w:t>
      </w:r>
      <w:proofErr w:type="spellStart"/>
      <w:r w:rsidR="00F75164" w:rsidRPr="00F75164">
        <w:t>zvukov</w:t>
      </w:r>
      <w:proofErr w:type="spellEnd"/>
      <w:r w:rsidR="00F75164" w:rsidRPr="00F71B35">
        <w:rPr>
          <w:lang w:val="ru-RU"/>
        </w:rPr>
        <w:t>-</w:t>
      </w:r>
      <w:proofErr w:type="spellStart"/>
      <w:r w:rsidR="00F75164" w:rsidRPr="00F75164">
        <w:t>perezhivaiut</w:t>
      </w:r>
      <w:proofErr w:type="spellEnd"/>
      <w:r w:rsidR="00F75164" w:rsidRPr="00F71B35">
        <w:rPr>
          <w:lang w:val="ru-RU"/>
        </w:rPr>
        <w:t>-</w:t>
      </w:r>
      <w:r w:rsidR="00F75164" w:rsidRPr="00F75164">
        <w:t>za</w:t>
      </w:r>
      <w:r w:rsidR="00F75164" w:rsidRPr="00F71B35">
        <w:rPr>
          <w:lang w:val="ru-RU"/>
        </w:rPr>
        <w:t>-</w:t>
      </w:r>
      <w:proofErr w:type="spellStart"/>
      <w:r w:rsidR="00F75164" w:rsidRPr="00F75164">
        <w:t>svoe</w:t>
      </w:r>
      <w:proofErr w:type="spellEnd"/>
      <w:r w:rsidR="00F75164" w:rsidRPr="00F71B35">
        <w:rPr>
          <w:lang w:val="ru-RU"/>
        </w:rPr>
        <w:t>-</w:t>
      </w:r>
      <w:proofErr w:type="spellStart"/>
      <w:r w:rsidR="00F75164" w:rsidRPr="00F75164">
        <w:t>budushchee</w:t>
      </w:r>
      <w:proofErr w:type="spellEnd"/>
      <w:r w:rsidR="00F75164" w:rsidRPr="00F71B35">
        <w:rPr>
          <w:lang w:val="ru-RU"/>
        </w:rPr>
        <w:t xml:space="preserve"> (</w:t>
      </w:r>
      <w:r w:rsidR="00F75164">
        <w:t>accessed</w:t>
      </w:r>
      <w:r w:rsidR="00F75164" w:rsidRPr="00F71B35">
        <w:rPr>
          <w:lang w:val="ru-RU"/>
        </w:rPr>
        <w:t xml:space="preserve"> </w:t>
      </w:r>
      <w:r w:rsidR="00F75164">
        <w:t>July</w:t>
      </w:r>
      <w:r w:rsidR="00F75164" w:rsidRPr="00F71B35">
        <w:rPr>
          <w:lang w:val="ru-RU"/>
        </w:rPr>
        <w:t xml:space="preserve"> 3, 2023)</w:t>
      </w:r>
      <w:r w:rsidR="00091CE5" w:rsidRPr="00F71B35">
        <w:rPr>
          <w:lang w:val="ru-RU"/>
        </w:rPr>
        <w:t>.</w:t>
      </w:r>
    </w:p>
  </w:footnote>
  <w:footnote w:id="10">
    <w:p w14:paraId="18FD77BD" w14:textId="4324F043" w:rsidR="00194C68" w:rsidRDefault="00194C68">
      <w:pPr>
        <w:pStyle w:val="FootnoteText"/>
      </w:pPr>
      <w:r>
        <w:rPr>
          <w:rStyle w:val="FootnoteReference"/>
        </w:rPr>
        <w:footnoteRef/>
      </w:r>
      <w:r>
        <w:t xml:space="preserve"> </w:t>
      </w:r>
      <w:r w:rsidR="00FA15BB">
        <w:t>I</w:t>
      </w:r>
      <w:r w:rsidR="00C01587">
        <w:t xml:space="preserve">nternational </w:t>
      </w:r>
      <w:r w:rsidR="00FA15BB">
        <w:t>C</w:t>
      </w:r>
      <w:r w:rsidR="00C01587">
        <w:t xml:space="preserve">riminal </w:t>
      </w:r>
      <w:r w:rsidR="00FA15BB">
        <w:t>C</w:t>
      </w:r>
      <w:r w:rsidR="00C01587">
        <w:t>ourt</w:t>
      </w:r>
      <w:r w:rsidR="00FA15BB">
        <w:t>, “</w:t>
      </w:r>
      <w:r w:rsidR="00FA15BB" w:rsidRPr="00FA15BB">
        <w:t xml:space="preserve">Situation in Ukraine: ICC judges issue arrest warrants against Vladimir Vladimirovich Putin and Maria </w:t>
      </w:r>
      <w:proofErr w:type="spellStart"/>
      <w:r w:rsidR="00FA15BB" w:rsidRPr="00FA15BB">
        <w:t>Alekseyevna</w:t>
      </w:r>
      <w:proofErr w:type="spellEnd"/>
      <w:r w:rsidR="00FA15BB" w:rsidRPr="00FA15BB">
        <w:t xml:space="preserve"> </w:t>
      </w:r>
      <w:proofErr w:type="spellStart"/>
      <w:r w:rsidR="00FA15BB" w:rsidRPr="00FA15BB">
        <w:t>Lvova</w:t>
      </w:r>
      <w:proofErr w:type="spellEnd"/>
      <w:r w:rsidR="00FA15BB" w:rsidRPr="00FA15BB">
        <w:t>-Belova</w:t>
      </w:r>
      <w:r w:rsidR="00FA15BB">
        <w:t>,”</w:t>
      </w:r>
      <w:r w:rsidR="007B63FB">
        <w:t xml:space="preserve"> March 17, 2023, </w:t>
      </w:r>
      <w:r w:rsidR="007B63FB" w:rsidRPr="007B63FB">
        <w:t>https://www.icc-cpi.int/news/situation-ukraine-icc-judges-issue-arrest-warrants-against-vladimir-vladimirovich-putin-and#:~:text=Today%2C%2017%20March%202023%2C%20Pre,Ms%20Maria%20Alekseyevna%20Lvova%2DBelova</w:t>
      </w:r>
      <w:r w:rsidR="007B63FB">
        <w:t xml:space="preserve"> (accessed July 3, 2023).</w:t>
      </w:r>
    </w:p>
  </w:footnote>
  <w:footnote w:id="11">
    <w:p w14:paraId="49C78FDE" w14:textId="77777777" w:rsidR="00E50E17" w:rsidRDefault="00E50E17" w:rsidP="00E50E17">
      <w:pPr>
        <w:pStyle w:val="FootnoteText"/>
      </w:pPr>
      <w:r>
        <w:rPr>
          <w:rStyle w:val="FootnoteReference"/>
        </w:rPr>
        <w:footnoteRef/>
      </w:r>
      <w:r>
        <w:t xml:space="preserve"> </w:t>
      </w:r>
      <w:r w:rsidRPr="008E4E3B">
        <w:t>OSCE, Office for Democratic Institutions and Human Rights, ODIHR.GAL/37/23/Rev.1/Corr.1*, May 4, 2023, https://www.osce.org/files/f/documents/7/7/542751.pdf (accessed July 3, 2023).</w:t>
      </w:r>
    </w:p>
  </w:footnote>
  <w:footnote w:id="12">
    <w:p w14:paraId="7D3DFED5" w14:textId="7D026DBD" w:rsidR="00FE23F4" w:rsidRPr="00236D4E" w:rsidRDefault="00FE23F4">
      <w:pPr>
        <w:pStyle w:val="FootnoteText"/>
      </w:pPr>
      <w:r>
        <w:rPr>
          <w:rStyle w:val="FootnoteReference"/>
        </w:rPr>
        <w:footnoteRef/>
      </w:r>
      <w:r w:rsidRPr="00236D4E">
        <w:t xml:space="preserve"> </w:t>
      </w:r>
      <w:r>
        <w:t>Ibid</w:t>
      </w:r>
      <w:r w:rsidR="00FD6EF8" w:rsidRPr="00236D4E">
        <w:t xml:space="preserve">., </w:t>
      </w:r>
      <w:r w:rsidR="00FD6EF8">
        <w:t>p</w:t>
      </w:r>
      <w:r w:rsidR="00FD6EF8" w:rsidRPr="00236D4E">
        <w:t>. 76.</w:t>
      </w:r>
    </w:p>
  </w:footnote>
  <w:footnote w:id="13">
    <w:p w14:paraId="7A46CFBE" w14:textId="77777777" w:rsidR="002757B3" w:rsidRDefault="002757B3" w:rsidP="002757B3">
      <w:pPr>
        <w:pStyle w:val="FootnoteText"/>
      </w:pPr>
      <w:r>
        <w:rPr>
          <w:rStyle w:val="FootnoteReference"/>
        </w:rPr>
        <w:footnoteRef/>
      </w:r>
      <w:r>
        <w:t xml:space="preserve"> See Federal Law N 31-FZ of March 4, 2022, “On amending the Code of Administrative Offences”; Federal Law N 32-FZ of March 4, 2022, “On amending the Criminal Code and articles 31 and 151 of the Criminal Procedure Code”; Federal Law N 57-FZ of March 18, 2023, “On amending articles 13.15 and 20.3.3 of the Code of Administrative Offences”; Federal Law N 58-FZ of March 18, 2023, “On amending the Criminal Code”; Federal Law N 62-FZ of March 25, 2022, “On amending articles 8.32 and 20.3-3 of the Code of Administrative Offences”; and Federal Law N 63-FZ of March 25, 2022, “On amending the Criminal Code and articles 150 and 151 of the Criminal Procedure Code.” </w:t>
      </w:r>
    </w:p>
  </w:footnote>
  <w:footnote w:id="14">
    <w:p w14:paraId="191D1634" w14:textId="52E1FA2B" w:rsidR="00E0511B" w:rsidRPr="005F0471" w:rsidRDefault="00E0511B">
      <w:pPr>
        <w:pStyle w:val="FootnoteText"/>
        <w:rPr>
          <w:lang w:val="ru-RU"/>
        </w:rPr>
      </w:pPr>
      <w:r>
        <w:rPr>
          <w:rStyle w:val="FootnoteReference"/>
        </w:rPr>
        <w:footnoteRef/>
      </w:r>
      <w:r w:rsidRPr="006E327E">
        <w:rPr>
          <w:lang w:val="ru-RU"/>
        </w:rPr>
        <w:t xml:space="preserve"> </w:t>
      </w:r>
      <w:r w:rsidR="006E327E" w:rsidRPr="006E327E">
        <w:rPr>
          <w:lang w:val="ru-RU"/>
        </w:rPr>
        <w:t>«</w:t>
      </w:r>
      <w:r w:rsidR="006E327E" w:rsidRPr="00840D83">
        <w:rPr>
          <w:lang w:val="ru-RU"/>
        </w:rPr>
        <w:t>В</w:t>
      </w:r>
      <w:r w:rsidR="006E327E" w:rsidRPr="006E327E">
        <w:rPr>
          <w:lang w:val="ru-RU"/>
        </w:rPr>
        <w:t xml:space="preserve"> </w:t>
      </w:r>
      <w:r w:rsidR="006E327E" w:rsidRPr="00840D83">
        <w:rPr>
          <w:lang w:val="ru-RU"/>
        </w:rPr>
        <w:t>школы</w:t>
      </w:r>
      <w:r w:rsidR="006E327E" w:rsidRPr="006E327E">
        <w:rPr>
          <w:lang w:val="ru-RU"/>
        </w:rPr>
        <w:t xml:space="preserve"> </w:t>
      </w:r>
      <w:r w:rsidR="006E327E" w:rsidRPr="00840D83">
        <w:rPr>
          <w:lang w:val="ru-RU"/>
        </w:rPr>
        <w:t>Московской</w:t>
      </w:r>
      <w:r w:rsidR="006E327E" w:rsidRPr="006E327E">
        <w:rPr>
          <w:lang w:val="ru-RU"/>
        </w:rPr>
        <w:t xml:space="preserve"> </w:t>
      </w:r>
      <w:r w:rsidR="006E327E" w:rsidRPr="00840D83">
        <w:rPr>
          <w:lang w:val="ru-RU"/>
        </w:rPr>
        <w:t>области</w:t>
      </w:r>
      <w:r w:rsidR="006E327E" w:rsidRPr="006E327E">
        <w:rPr>
          <w:lang w:val="ru-RU"/>
        </w:rPr>
        <w:t xml:space="preserve"> </w:t>
      </w:r>
      <w:r w:rsidR="006E327E" w:rsidRPr="00840D83">
        <w:rPr>
          <w:lang w:val="ru-RU"/>
        </w:rPr>
        <w:t>разослали</w:t>
      </w:r>
      <w:r w:rsidR="006E327E" w:rsidRPr="006E327E">
        <w:rPr>
          <w:lang w:val="ru-RU"/>
        </w:rPr>
        <w:t xml:space="preserve"> </w:t>
      </w:r>
      <w:r w:rsidR="006E327E" w:rsidRPr="00840D83">
        <w:rPr>
          <w:lang w:val="ru-RU"/>
        </w:rPr>
        <w:t>методичку</w:t>
      </w:r>
      <w:r w:rsidR="006E327E" w:rsidRPr="006E327E">
        <w:rPr>
          <w:lang w:val="ru-RU"/>
        </w:rPr>
        <w:t xml:space="preserve"> </w:t>
      </w:r>
      <w:r w:rsidR="006E327E" w:rsidRPr="00840D83">
        <w:rPr>
          <w:lang w:val="ru-RU"/>
        </w:rPr>
        <w:t>для</w:t>
      </w:r>
      <w:r w:rsidR="006E327E" w:rsidRPr="006E327E">
        <w:rPr>
          <w:lang w:val="ru-RU"/>
        </w:rPr>
        <w:t xml:space="preserve"> </w:t>
      </w:r>
      <w:r w:rsidR="006E327E" w:rsidRPr="00840D83">
        <w:rPr>
          <w:lang w:val="ru-RU"/>
        </w:rPr>
        <w:t>проведения</w:t>
      </w:r>
      <w:r w:rsidR="006E327E" w:rsidRPr="006E327E">
        <w:rPr>
          <w:lang w:val="ru-RU"/>
        </w:rPr>
        <w:t xml:space="preserve"> </w:t>
      </w:r>
      <w:r w:rsidR="006E327E" w:rsidRPr="00840D83">
        <w:rPr>
          <w:lang w:val="ru-RU"/>
        </w:rPr>
        <w:t>уроков</w:t>
      </w:r>
      <w:r w:rsidR="006E327E" w:rsidRPr="006E327E">
        <w:rPr>
          <w:lang w:val="ru-RU"/>
        </w:rPr>
        <w:t xml:space="preserve"> </w:t>
      </w:r>
      <w:r w:rsidR="006E327E" w:rsidRPr="00840D83">
        <w:rPr>
          <w:lang w:val="ru-RU"/>
        </w:rPr>
        <w:t>на</w:t>
      </w:r>
      <w:r w:rsidR="006E327E" w:rsidRPr="006E327E">
        <w:rPr>
          <w:lang w:val="ru-RU"/>
        </w:rPr>
        <w:t xml:space="preserve"> </w:t>
      </w:r>
      <w:r w:rsidR="006E327E" w:rsidRPr="00840D83">
        <w:rPr>
          <w:lang w:val="ru-RU"/>
        </w:rPr>
        <w:t>тему</w:t>
      </w:r>
      <w:r w:rsidR="006E327E" w:rsidRPr="006E327E">
        <w:rPr>
          <w:lang w:val="ru-RU"/>
        </w:rPr>
        <w:t xml:space="preserve"> </w:t>
      </w:r>
      <w:r w:rsidR="006E327E" w:rsidRPr="00840D83">
        <w:rPr>
          <w:lang w:val="ru-RU"/>
        </w:rPr>
        <w:t>происходящего</w:t>
      </w:r>
      <w:r w:rsidR="006E327E" w:rsidRPr="006E327E">
        <w:rPr>
          <w:lang w:val="ru-RU"/>
        </w:rPr>
        <w:t xml:space="preserve"> </w:t>
      </w:r>
      <w:r w:rsidR="006E327E" w:rsidRPr="00840D83">
        <w:rPr>
          <w:lang w:val="ru-RU"/>
        </w:rPr>
        <w:t>в</w:t>
      </w:r>
      <w:r w:rsidR="006E327E" w:rsidRPr="006E327E">
        <w:rPr>
          <w:lang w:val="ru-RU"/>
        </w:rPr>
        <w:t xml:space="preserve"> </w:t>
      </w:r>
      <w:r w:rsidR="006E327E" w:rsidRPr="00840D83">
        <w:rPr>
          <w:lang w:val="ru-RU"/>
        </w:rPr>
        <w:t>Украине</w:t>
      </w:r>
      <w:r w:rsidR="006E327E" w:rsidRPr="006E327E">
        <w:t> </w:t>
      </w:r>
      <w:r w:rsidR="006E327E" w:rsidRPr="006E327E">
        <w:rPr>
          <w:lang w:val="ru-RU"/>
        </w:rPr>
        <w:t xml:space="preserve">», </w:t>
      </w:r>
      <w:r w:rsidR="006E327E" w:rsidRPr="00A9278A">
        <w:rPr>
          <w:i/>
          <w:iCs/>
          <w:lang w:val="ru-RU"/>
        </w:rPr>
        <w:t>Медуза</w:t>
      </w:r>
      <w:r w:rsidR="006E327E" w:rsidRPr="006E327E">
        <w:rPr>
          <w:i/>
          <w:iCs/>
          <w:lang w:val="ru-RU"/>
        </w:rPr>
        <w:t xml:space="preserve"> — </w:t>
      </w:r>
      <w:r w:rsidR="006E327E" w:rsidRPr="006E327E">
        <w:rPr>
          <w:i/>
          <w:iCs/>
        </w:rPr>
        <w:t>LIVE</w:t>
      </w:r>
      <w:r w:rsidR="006E327E" w:rsidRPr="006E327E">
        <w:rPr>
          <w:lang w:val="ru-RU"/>
        </w:rPr>
        <w:t xml:space="preserve">, </w:t>
      </w:r>
      <w:r w:rsidR="006E327E" w:rsidRPr="006E327E">
        <w:t>February</w:t>
      </w:r>
      <w:r w:rsidR="006E327E" w:rsidRPr="006E327E">
        <w:rPr>
          <w:lang w:val="ru-RU"/>
        </w:rPr>
        <w:t xml:space="preserve"> 28, 2022, </w:t>
      </w:r>
      <w:r w:rsidR="006E327E" w:rsidRPr="006E327E">
        <w:t>https</w:t>
      </w:r>
      <w:r w:rsidR="006E327E" w:rsidRPr="006E327E">
        <w:rPr>
          <w:lang w:val="ru-RU"/>
        </w:rPr>
        <w:t>://</w:t>
      </w:r>
      <w:r w:rsidR="006E327E" w:rsidRPr="006E327E">
        <w:t>t</w:t>
      </w:r>
      <w:r w:rsidR="006E327E" w:rsidRPr="006E327E">
        <w:rPr>
          <w:lang w:val="ru-RU"/>
        </w:rPr>
        <w:t>.</w:t>
      </w:r>
      <w:r w:rsidR="006E327E" w:rsidRPr="006E327E">
        <w:t>me</w:t>
      </w:r>
      <w:r w:rsidR="006E327E" w:rsidRPr="006E327E">
        <w:rPr>
          <w:lang w:val="ru-RU"/>
        </w:rPr>
        <w:t>/</w:t>
      </w:r>
      <w:proofErr w:type="spellStart"/>
      <w:r w:rsidR="006E327E" w:rsidRPr="006E327E">
        <w:t>meduzalive</w:t>
      </w:r>
      <w:proofErr w:type="spellEnd"/>
      <w:r w:rsidR="006E327E" w:rsidRPr="006E327E">
        <w:rPr>
          <w:lang w:val="ru-RU"/>
        </w:rPr>
        <w:t>/52580 (</w:t>
      </w:r>
      <w:r w:rsidR="006E327E" w:rsidRPr="006E327E">
        <w:t>accessed</w:t>
      </w:r>
      <w:r w:rsidR="006E327E" w:rsidRPr="006E327E">
        <w:rPr>
          <w:lang w:val="ru-RU"/>
        </w:rPr>
        <w:t xml:space="preserve"> </w:t>
      </w:r>
      <w:r w:rsidR="006E327E" w:rsidRPr="006E327E">
        <w:t>July</w:t>
      </w:r>
      <w:r w:rsidR="006E327E" w:rsidRPr="006E327E">
        <w:rPr>
          <w:lang w:val="ru-RU"/>
        </w:rPr>
        <w:t xml:space="preserve"> 4, 2023). </w:t>
      </w:r>
    </w:p>
  </w:footnote>
  <w:footnote w:id="15">
    <w:p w14:paraId="3F099D02" w14:textId="63E87648" w:rsidR="00840D83" w:rsidRPr="00BE2BA6" w:rsidRDefault="00840D83">
      <w:pPr>
        <w:pStyle w:val="FootnoteText"/>
      </w:pPr>
      <w:r>
        <w:rPr>
          <w:rStyle w:val="FootnoteReference"/>
        </w:rPr>
        <w:footnoteRef/>
      </w:r>
      <w:r w:rsidRPr="00BE2BA6">
        <w:t xml:space="preserve"> </w:t>
      </w:r>
      <w:r w:rsidR="00BE2BA6">
        <w:t>Ibid.</w:t>
      </w:r>
    </w:p>
  </w:footnote>
  <w:footnote w:id="16">
    <w:p w14:paraId="234FD4F0" w14:textId="3CB11BDA" w:rsidR="00E51EE2" w:rsidRPr="00E51EE2" w:rsidRDefault="00E51EE2">
      <w:pPr>
        <w:pStyle w:val="FootnoteText"/>
      </w:pPr>
      <w:r>
        <w:rPr>
          <w:rStyle w:val="FootnoteReference"/>
        </w:rPr>
        <w:footnoteRef/>
      </w:r>
      <w:r>
        <w:t xml:space="preserve"> </w:t>
      </w:r>
      <w:r w:rsidR="00E93987">
        <w:t xml:space="preserve">Ibid. See also </w:t>
      </w:r>
      <w:r w:rsidR="006B1B4D">
        <w:t>Bill Van Esveld, “</w:t>
      </w:r>
      <w:r w:rsidR="006B1B4D" w:rsidRPr="00B431B9">
        <w:t>Russia Instructs Teachers to Spread Disinformation About Ukraine</w:t>
      </w:r>
      <w:r w:rsidR="006B1B4D">
        <w:t xml:space="preserve">,” Human Rights Watch </w:t>
      </w:r>
      <w:r w:rsidR="00AB7149">
        <w:t>d</w:t>
      </w:r>
      <w:r w:rsidR="006B1B4D">
        <w:t xml:space="preserve">ispatch, March 4, 2022, </w:t>
      </w:r>
      <w:r w:rsidR="006B1B4D" w:rsidRPr="000A2924">
        <w:t>https://www.hrw.org/news/2022/03/04/russia-instructs-teachers-spread-disinformation-about-ukraine</w:t>
      </w:r>
      <w:r w:rsidR="006B1B4D">
        <w:t>.</w:t>
      </w:r>
    </w:p>
  </w:footnote>
  <w:footnote w:id="17">
    <w:p w14:paraId="768D4C6D" w14:textId="41E68A87" w:rsidR="007F2A46" w:rsidRPr="00E51EE2" w:rsidRDefault="007F2A46">
      <w:pPr>
        <w:pStyle w:val="FootnoteText"/>
      </w:pPr>
      <w:r>
        <w:rPr>
          <w:rStyle w:val="FootnoteReference"/>
        </w:rPr>
        <w:footnoteRef/>
      </w:r>
      <w:r w:rsidRPr="00E51EE2">
        <w:t xml:space="preserve"> ICESCR, art 13.</w:t>
      </w:r>
      <w:r w:rsidR="00F403F2">
        <w:t xml:space="preserve"> Russian authorities have also penalized or threatened students who were critical of perceived rights abuses.</w:t>
      </w:r>
      <w:r w:rsidR="00F403F2" w:rsidRPr="00AB4221">
        <w:t xml:space="preserve"> </w:t>
      </w:r>
      <w:r w:rsidR="00F403F2">
        <w:t>See “</w:t>
      </w:r>
      <w:r w:rsidR="00F403F2" w:rsidRPr="00AB4221">
        <w:t>Russia: Student Fined for Involving Children in Protest</w:t>
      </w:r>
      <w:r w:rsidR="00F403F2">
        <w:t>,” Human Rights Watch news release, March 27, 2019,</w:t>
      </w:r>
      <w:r w:rsidR="00F403F2" w:rsidRPr="00AB4221">
        <w:t xml:space="preserve"> </w:t>
      </w:r>
      <w:r w:rsidR="00F403F2">
        <w:t>https://www.hrw.org/news/2019/03/27/russia-student-fined-involving-children-protest.</w:t>
      </w:r>
    </w:p>
  </w:footnote>
  <w:footnote w:id="18">
    <w:p w14:paraId="2A525630" w14:textId="4C9FAE7B" w:rsidR="006D197F" w:rsidRPr="00B63263" w:rsidRDefault="006D197F">
      <w:pPr>
        <w:pStyle w:val="FootnoteText"/>
      </w:pPr>
      <w:r>
        <w:rPr>
          <w:rStyle w:val="FootnoteReference"/>
        </w:rPr>
        <w:footnoteRef/>
      </w:r>
      <w:r w:rsidR="2D96F89E">
        <w:t xml:space="preserve"> “</w:t>
      </w:r>
      <w:r w:rsidR="2D96F89E" w:rsidRPr="00721F72">
        <w:t>Ukraine/Russia: As War Continues, Africa Food Crisis Looms</w:t>
      </w:r>
      <w:r w:rsidR="2D96F89E">
        <w:t xml:space="preserve">,” Human Rights Watch news release, April 28, 2022, </w:t>
      </w:r>
      <w:hyperlink r:id="rId1" w:history="1">
        <w:hyperlink r:id="rId2" w:history="1">
          <w:r w:rsidR="2D96F89E" w:rsidRPr="2D96F89E">
            <w:t>https://www.hrw.org/news/2022/04/28/ukraine/russia-war-continues-africa-food-crisis-looms</w:t>
          </w:r>
        </w:hyperlink>
      </w:hyperlink>
      <w:r w:rsidR="2D96F89E">
        <w:t>. See also Matt McConnell (Human Rights Watch</w:t>
      </w:r>
      <w:r w:rsidR="006E1BB2">
        <w:t>)</w:t>
      </w:r>
      <w:r w:rsidR="2D96F89E">
        <w:t xml:space="preserve">, ”What Covid Teaches Us About the Cost-of-Living Crisis,” </w:t>
      </w:r>
      <w:r w:rsidR="2D96F89E" w:rsidRPr="2D96F89E">
        <w:rPr>
          <w:i/>
          <w:iCs/>
        </w:rPr>
        <w:t>Newsweek</w:t>
      </w:r>
      <w:r w:rsidR="2D96F89E">
        <w:t xml:space="preserve">, December 20, 2022, </w:t>
      </w:r>
      <w:hyperlink r:id="rId3" w:history="1">
        <w:hyperlink r:id="rId4" w:history="1">
          <w:r w:rsidR="2D96F89E">
            <w:t>https://www.hrw.org/news/2022/12/20/what-covid-teaches-us-about-cost-living-crisis</w:t>
          </w:r>
          <w:r w:rsidR="2D96F89E" w:rsidRPr="2D96F89E">
            <w:t>.</w:t>
          </w:r>
        </w:hyperlink>
      </w:hyperlink>
      <w:hyperlink r:id="rId5" w:history="1"/>
    </w:p>
  </w:footnote>
  <w:footnote w:id="19">
    <w:p w14:paraId="40764C2D" w14:textId="51D913B7" w:rsidR="002F1BAF" w:rsidRDefault="002F1BAF">
      <w:pPr>
        <w:pStyle w:val="FootnoteText"/>
      </w:pPr>
      <w:r>
        <w:rPr>
          <w:rStyle w:val="FootnoteReference"/>
        </w:rPr>
        <w:footnoteRef/>
      </w:r>
      <w:r>
        <w:t xml:space="preserve"> </w:t>
      </w:r>
      <w:r w:rsidR="00446534">
        <w:t>Patrick Wintour and Shaun Walker, “</w:t>
      </w:r>
      <w:r w:rsidR="00446534" w:rsidRPr="00446534">
        <w:t>Russia says decision not to extend Black Sea grain deal is final</w:t>
      </w:r>
      <w:r w:rsidR="00446534">
        <w:t xml:space="preserve">,” </w:t>
      </w:r>
      <w:r w:rsidR="00C0764C">
        <w:t xml:space="preserve">July 17, 2023, </w:t>
      </w:r>
      <w:r w:rsidR="00C0764C" w:rsidRPr="00C0764C">
        <w:t>https://www.theguardian.com/world/2023/jul/17/russia-decision-not-extend-black-sea-grain-deal-final</w:t>
      </w:r>
      <w:r w:rsidR="00C0764C">
        <w:t xml:space="preserve"> (accessed July 21, 2023).</w:t>
      </w:r>
    </w:p>
  </w:footnote>
  <w:footnote w:id="20">
    <w:p w14:paraId="339D1D43" w14:textId="44D3C9AC" w:rsidR="20BEE7AF" w:rsidRDefault="20BEE7AF" w:rsidP="00D257C5">
      <w:pPr>
        <w:pStyle w:val="FootnoteText"/>
      </w:pPr>
      <w:r w:rsidRPr="20BEE7AF">
        <w:rPr>
          <w:rStyle w:val="FootnoteReference"/>
        </w:rPr>
        <w:footnoteRef/>
      </w:r>
      <w:r>
        <w:t xml:space="preserve"> Colby Smith, </w:t>
      </w:r>
      <w:r w:rsidR="00D257C5">
        <w:t>“</w:t>
      </w:r>
      <w:r>
        <w:t xml:space="preserve">IMF upgrades forecasts but warns global economy ‘not out of the woods’,” </w:t>
      </w:r>
      <w:r w:rsidRPr="20BEE7AF">
        <w:rPr>
          <w:i/>
          <w:iCs/>
        </w:rPr>
        <w:t>Financial Times</w:t>
      </w:r>
      <w:r w:rsidRPr="20BEE7AF">
        <w:t xml:space="preserve">, July 25, 2023, </w:t>
      </w:r>
      <w:r w:rsidRPr="00D257C5">
        <w:t>https://www.ft.com/content/9daaadfe-9b03-4f10-8b4d-47d165b3d84d</w:t>
      </w:r>
      <w:r w:rsidRPr="20BEE7AF">
        <w:t xml:space="preserve"> (accessed August 1, 2023).</w:t>
      </w:r>
    </w:p>
  </w:footnote>
  <w:footnote w:id="21">
    <w:p w14:paraId="10D09EF4" w14:textId="0D3D2C69" w:rsidR="00D55E8F" w:rsidRPr="007049EE" w:rsidRDefault="00D55E8F">
      <w:pPr>
        <w:pStyle w:val="FootnoteText"/>
      </w:pPr>
      <w:r>
        <w:rPr>
          <w:rStyle w:val="FootnoteReference"/>
        </w:rPr>
        <w:footnoteRef/>
      </w:r>
      <w:r w:rsidRPr="007049EE">
        <w:t xml:space="preserve"> </w:t>
      </w:r>
      <w:r w:rsidR="004E78D8">
        <w:t>Joseph Glauber and David Laborde</w:t>
      </w:r>
      <w:r w:rsidR="005B26A8">
        <w:t>, “</w:t>
      </w:r>
      <w:r w:rsidR="005B26A8" w:rsidRPr="005B26A8">
        <w:t>How will Russia’s invasion of Ukraine affect global food security?</w:t>
      </w:r>
      <w:r w:rsidR="005B26A8">
        <w:t xml:space="preserve">”, International </w:t>
      </w:r>
      <w:r w:rsidR="00B82E53">
        <w:t xml:space="preserve">Food Policy Research Institute, February 24, 2022, </w:t>
      </w:r>
      <w:r w:rsidR="00A626A8" w:rsidRPr="00A626A8">
        <w:t>https://www.ifpri.org/blog/how-will-russias-invasion-ukraine-affect-global-food-security</w:t>
      </w:r>
      <w:r w:rsidR="00A626A8">
        <w:t xml:space="preserve"> (accessed August 2, 2023)</w:t>
      </w:r>
      <w:r w:rsidR="00B82E53">
        <w:t>.</w:t>
      </w:r>
    </w:p>
  </w:footnote>
  <w:footnote w:id="22">
    <w:p w14:paraId="5B913190" w14:textId="7E30339E" w:rsidR="008007E2" w:rsidRPr="008007E2" w:rsidRDefault="008007E2">
      <w:pPr>
        <w:pStyle w:val="FootnoteText"/>
      </w:pPr>
      <w:r>
        <w:rPr>
          <w:rStyle w:val="FootnoteReference"/>
        </w:rPr>
        <w:footnoteRef/>
      </w:r>
      <w:r>
        <w:t xml:space="preserve"> </w:t>
      </w:r>
      <w:r w:rsidR="00EF4EE7">
        <w:t xml:space="preserve">Observatory of Economic Complexity (OEC), </w:t>
      </w:r>
      <w:r w:rsidR="00861A0A">
        <w:t>“Wheat in Nigeria” (webpage)</w:t>
      </w:r>
      <w:r w:rsidR="00963F53">
        <w:t xml:space="preserve"> </w:t>
      </w:r>
      <w:r w:rsidR="004D5921" w:rsidRPr="009474CF">
        <w:rPr>
          <w:rFonts w:cs="Arial"/>
          <w:color w:val="4D5156"/>
          <w:shd w:val="clear" w:color="auto" w:fill="FFFFFF"/>
        </w:rPr>
        <w:t>[n.d.]</w:t>
      </w:r>
      <w:r w:rsidR="00861A0A" w:rsidRPr="009474CF">
        <w:t>,</w:t>
      </w:r>
      <w:r w:rsidR="003C4047" w:rsidRPr="009474CF">
        <w:t xml:space="preserve"> </w:t>
      </w:r>
      <w:r w:rsidR="00072637" w:rsidRPr="00072637">
        <w:t>https://oec.world/en/profile/bilateral-product/wheat/reporter/nga</w:t>
      </w:r>
      <w:r w:rsidR="00072637">
        <w:t xml:space="preserve"> (accessed August 2, 2023)</w:t>
      </w:r>
      <w:r w:rsidR="003C4047">
        <w:t>.</w:t>
      </w:r>
    </w:p>
  </w:footnote>
  <w:footnote w:id="23">
    <w:p w14:paraId="4D3BD29F" w14:textId="577EECAB" w:rsidR="003C4047" w:rsidRPr="003C4047" w:rsidRDefault="003C4047">
      <w:pPr>
        <w:pStyle w:val="FootnoteText"/>
      </w:pPr>
      <w:r>
        <w:rPr>
          <w:rStyle w:val="FootnoteReference"/>
        </w:rPr>
        <w:footnoteRef/>
      </w:r>
      <w:r>
        <w:t xml:space="preserve"> </w:t>
      </w:r>
      <w:r w:rsidR="00675F8D">
        <w:t xml:space="preserve">UN World Food </w:t>
      </w:r>
      <w:proofErr w:type="spellStart"/>
      <w:r w:rsidR="00675F8D">
        <w:t>Programme</w:t>
      </w:r>
      <w:proofErr w:type="spellEnd"/>
      <w:r w:rsidR="00675F8D">
        <w:t>, “Implications of Ukraine Conflict on Food Access and Availability in the Eastern Africa Region,” March 4, 2022</w:t>
      </w:r>
      <w:r w:rsidR="005204B7">
        <w:t xml:space="preserve">, </w:t>
      </w:r>
      <w:r w:rsidR="005204B7" w:rsidRPr="005204B7">
        <w:t>https://reliefweb.int/report/burundi/implications-ukraine-conflict-food-access-and-availability-eastern-africa-region</w:t>
      </w:r>
      <w:r w:rsidR="005204B7">
        <w:t xml:space="preserve"> (accessed August 7, 2023).</w:t>
      </w:r>
    </w:p>
  </w:footnote>
  <w:footnote w:id="24">
    <w:p w14:paraId="4320DB59" w14:textId="7C7E2305" w:rsidR="006E7F3E" w:rsidRPr="006E7F3E" w:rsidRDefault="006E7F3E">
      <w:pPr>
        <w:pStyle w:val="FootnoteText"/>
      </w:pPr>
      <w:r>
        <w:rPr>
          <w:rStyle w:val="FootnoteReference"/>
        </w:rPr>
        <w:footnoteRef/>
      </w:r>
      <w:r>
        <w:t xml:space="preserve"> </w:t>
      </w:r>
      <w:proofErr w:type="spellStart"/>
      <w:r w:rsidR="000E7E8C">
        <w:t>Maytaal</w:t>
      </w:r>
      <w:proofErr w:type="spellEnd"/>
      <w:r w:rsidR="000E7E8C">
        <w:t xml:space="preserve"> Angel, “</w:t>
      </w:r>
      <w:r w:rsidR="000E7E8C" w:rsidRPr="000E7E8C">
        <w:t>WFP ramps up food aid to Ukraine amid reports of severe shortages</w:t>
      </w:r>
      <w:r w:rsidR="000E7E8C">
        <w:t xml:space="preserve">,” </w:t>
      </w:r>
      <w:r w:rsidR="000E7E8C" w:rsidRPr="000E7E8C">
        <w:rPr>
          <w:i/>
          <w:iCs/>
        </w:rPr>
        <w:t>Reuters</w:t>
      </w:r>
      <w:r w:rsidR="000E7E8C" w:rsidRPr="000E7E8C">
        <w:t>,</w:t>
      </w:r>
      <w:r w:rsidR="000E7E8C">
        <w:rPr>
          <w:i/>
          <w:iCs/>
        </w:rPr>
        <w:t xml:space="preserve"> </w:t>
      </w:r>
      <w:r w:rsidR="007E3B0C">
        <w:t xml:space="preserve">March 4, 2022, </w:t>
      </w:r>
      <w:r w:rsidR="007E3B0C" w:rsidRPr="007E3B0C">
        <w:t>https://www.reuters.com/world/wfp-ramps-up-food-aid-ukraine-amid-reports-severe-shortages-2022-03-04/</w:t>
      </w:r>
      <w:r w:rsidR="007E3B0C">
        <w:t xml:space="preserve"> (accessed July 4, 2023).</w:t>
      </w:r>
    </w:p>
  </w:footnote>
  <w:footnote w:id="25">
    <w:p w14:paraId="2A35FEAC" w14:textId="67914EAB" w:rsidR="002F3239" w:rsidRPr="00153F55" w:rsidRDefault="002F3239">
      <w:pPr>
        <w:pStyle w:val="FootnoteText"/>
      </w:pPr>
      <w:r>
        <w:rPr>
          <w:rStyle w:val="FootnoteReference"/>
        </w:rPr>
        <w:footnoteRef/>
      </w:r>
      <w:r>
        <w:t xml:space="preserve"> </w:t>
      </w:r>
      <w:r w:rsidR="00153F55" w:rsidRPr="00153F55">
        <w:t xml:space="preserve">Kyle Knight, </w:t>
      </w:r>
      <w:r w:rsidR="00153F55">
        <w:t>“</w:t>
      </w:r>
      <w:r w:rsidR="00153F55" w:rsidRPr="00153F55">
        <w:t>Russia Moves to Ban Trans Health Care</w:t>
      </w:r>
      <w:r w:rsidR="00153F55">
        <w:t xml:space="preserve">,” Human Rights Watch dispatch, June 2, 2023, </w:t>
      </w:r>
      <w:r w:rsidR="002D37ED" w:rsidRPr="002D37ED">
        <w:t>https://www.hrw.org/news/2023/06/02/russia-moves-ban-trans-health-care</w:t>
      </w:r>
      <w:r w:rsidR="002D37ED">
        <w:t>.</w:t>
      </w:r>
    </w:p>
  </w:footnote>
  <w:footnote w:id="26">
    <w:p w14:paraId="31D70153" w14:textId="353FDF7C" w:rsidR="009D7C86" w:rsidRPr="0039354C" w:rsidRDefault="009D7C86">
      <w:pPr>
        <w:pStyle w:val="FootnoteText"/>
      </w:pPr>
      <w:r>
        <w:rPr>
          <w:rStyle w:val="FootnoteReference"/>
        </w:rPr>
        <w:footnoteRef/>
      </w:r>
      <w:r>
        <w:t xml:space="preserve"> </w:t>
      </w:r>
      <w:r w:rsidR="0039354C">
        <w:t>“</w:t>
      </w:r>
      <w:r w:rsidR="0039354C" w:rsidRPr="0039354C">
        <w:t>Russia: Expanded 'Gay Propaganda' Ban Progresses Toward Law</w:t>
      </w:r>
      <w:r w:rsidR="0039354C">
        <w:t xml:space="preserve">,” Human Rights Watch news release, November 25, 2022, </w:t>
      </w:r>
      <w:r w:rsidR="00DF49F2" w:rsidRPr="00DF49F2">
        <w:t>https://www.hrw.org/news/2022/11/25/russia-expanded-gay-propaganda-ban-progresses-toward-law</w:t>
      </w:r>
      <w:r w:rsidR="00DF49F2">
        <w:t>.</w:t>
      </w:r>
    </w:p>
  </w:footnote>
  <w:footnote w:id="27">
    <w:p w14:paraId="05943403" w14:textId="70184BBD" w:rsidR="002E392A" w:rsidRPr="00ED01D6" w:rsidRDefault="002E392A" w:rsidP="002E392A">
      <w:pPr>
        <w:pStyle w:val="FootnoteText"/>
      </w:pPr>
      <w:r>
        <w:rPr>
          <w:rStyle w:val="FootnoteReference"/>
        </w:rPr>
        <w:footnoteRef/>
      </w:r>
      <w:r>
        <w:t xml:space="preserve"> </w:t>
      </w:r>
      <w:r w:rsidRPr="001973F1">
        <w:t>Federal Law of June 29, 2013, No. 135-FZ.</w:t>
      </w:r>
    </w:p>
  </w:footnote>
  <w:footnote w:id="28">
    <w:p w14:paraId="314A438C" w14:textId="2EB57775" w:rsidR="001973F1" w:rsidRPr="001973F1" w:rsidRDefault="001973F1">
      <w:pPr>
        <w:pStyle w:val="FootnoteText"/>
      </w:pPr>
      <w:r>
        <w:rPr>
          <w:rStyle w:val="FootnoteReference"/>
        </w:rPr>
        <w:footnoteRef/>
      </w:r>
      <w:r>
        <w:t xml:space="preserve"> </w:t>
      </w:r>
      <w:r w:rsidRPr="00ED01D6">
        <w:t xml:space="preserve">Human Rights Watch, </w:t>
      </w:r>
      <w:r w:rsidRPr="00ED01D6">
        <w:rPr>
          <w:i/>
          <w:iCs/>
        </w:rPr>
        <w:t>No Support: Russia’s “Gay Propaganda” Law Imperils LGBT Youth</w:t>
      </w:r>
      <w:r>
        <w:rPr>
          <w:i/>
          <w:iCs/>
        </w:rPr>
        <w:t xml:space="preserve"> </w:t>
      </w:r>
      <w:r>
        <w:t xml:space="preserve">(New York: Human Rights Watch, 2018), </w:t>
      </w:r>
      <w:r w:rsidRPr="00101EE6">
        <w:t>https://www.hrw.org/report/2018/12/12/no-support/russias-gay-propaganda-law-imperils-lgbt-youth</w:t>
      </w:r>
      <w:r>
        <w:t>.</w:t>
      </w:r>
    </w:p>
  </w:footnote>
  <w:footnote w:id="29">
    <w:p w14:paraId="2DCDF5F8" w14:textId="3A956D2C" w:rsidR="001A0AAA" w:rsidRPr="002757B3" w:rsidRDefault="001A0AAA">
      <w:pPr>
        <w:pStyle w:val="FootnoteText"/>
        <w:rPr>
          <w:lang w:val="ru-RU"/>
        </w:rPr>
      </w:pPr>
      <w:r>
        <w:rPr>
          <w:rStyle w:val="FootnoteReference"/>
        </w:rPr>
        <w:footnoteRef/>
      </w:r>
      <w:r>
        <w:t xml:space="preserve"> “</w:t>
      </w:r>
      <w:r w:rsidRPr="001A0AAA">
        <w:t>Russia: Anti-LGBT Law a Tool for Discrimination</w:t>
      </w:r>
      <w:r>
        <w:t xml:space="preserve">,” Human Rights Watch news release, June 29, 2014, </w:t>
      </w:r>
      <w:r w:rsidR="002757B3" w:rsidRPr="002757B3">
        <w:t>https://www.hrw.org/news/2014/06/29/russia-anti-lgbt-law-tool-discrimination</w:t>
      </w:r>
      <w:r>
        <w:t xml:space="preserve">; </w:t>
      </w:r>
      <w:proofErr w:type="spellStart"/>
      <w:r w:rsidR="002757B3" w:rsidRPr="002757B3">
        <w:t>Анна</w:t>
      </w:r>
      <w:proofErr w:type="spellEnd"/>
      <w:r w:rsidR="002757B3" w:rsidRPr="002757B3">
        <w:t xml:space="preserve"> </w:t>
      </w:r>
      <w:proofErr w:type="spellStart"/>
      <w:r w:rsidR="002757B3" w:rsidRPr="002757B3">
        <w:t>Пушкарская</w:t>
      </w:r>
      <w:proofErr w:type="spellEnd"/>
      <w:r w:rsidR="002757B3">
        <w:t xml:space="preserve">, </w:t>
      </w:r>
      <w:r w:rsidR="002757B3" w:rsidRPr="002757B3">
        <w:t>"</w:t>
      </w:r>
      <w:proofErr w:type="spellStart"/>
      <w:r w:rsidR="002757B3" w:rsidRPr="002757B3">
        <w:t>Ничего</w:t>
      </w:r>
      <w:proofErr w:type="spellEnd"/>
      <w:r w:rsidR="002757B3" w:rsidRPr="002757B3">
        <w:t xml:space="preserve"> </w:t>
      </w:r>
      <w:proofErr w:type="spellStart"/>
      <w:r w:rsidR="002757B3" w:rsidRPr="002757B3">
        <w:t>себе</w:t>
      </w:r>
      <w:proofErr w:type="spellEnd"/>
      <w:r w:rsidR="002757B3" w:rsidRPr="002757B3">
        <w:t xml:space="preserve"> </w:t>
      </w:r>
      <w:proofErr w:type="spellStart"/>
      <w:r w:rsidR="002757B3" w:rsidRPr="002757B3">
        <w:t>мы</w:t>
      </w:r>
      <w:proofErr w:type="spellEnd"/>
      <w:r w:rsidR="002757B3" w:rsidRPr="002757B3">
        <w:t xml:space="preserve"> </w:t>
      </w:r>
      <w:proofErr w:type="spellStart"/>
      <w:r w:rsidR="002757B3" w:rsidRPr="002757B3">
        <w:t>погуляли</w:t>
      </w:r>
      <w:proofErr w:type="spellEnd"/>
      <w:r w:rsidR="002757B3" w:rsidRPr="002757B3">
        <w:t xml:space="preserve">". </w:t>
      </w:r>
      <w:r w:rsidR="002757B3" w:rsidRPr="002757B3">
        <w:rPr>
          <w:lang w:val="ru-RU"/>
        </w:rPr>
        <w:t xml:space="preserve">В Санкт-Петербурге 20 подростков задержали за радужный флаг,” </w:t>
      </w:r>
      <w:r w:rsidR="002757B3">
        <w:rPr>
          <w:i/>
          <w:iCs/>
        </w:rPr>
        <w:t>BBC</w:t>
      </w:r>
      <w:r w:rsidR="002757B3" w:rsidRPr="002757B3">
        <w:rPr>
          <w:lang w:val="ru-RU"/>
        </w:rPr>
        <w:t xml:space="preserve">, </w:t>
      </w:r>
      <w:r w:rsidR="002757B3">
        <w:t>March</w:t>
      </w:r>
      <w:r w:rsidR="002757B3" w:rsidRPr="002757B3">
        <w:rPr>
          <w:lang w:val="ru-RU"/>
        </w:rPr>
        <w:t xml:space="preserve"> 21, 2021, https://www.bbc.com/russian/56477471 (</w:t>
      </w:r>
      <w:r w:rsidR="002757B3">
        <w:t>accessed</w:t>
      </w:r>
      <w:r w:rsidR="002757B3" w:rsidRPr="002757B3">
        <w:rPr>
          <w:lang w:val="ru-RU"/>
        </w:rPr>
        <w:t xml:space="preserve"> </w:t>
      </w:r>
      <w:r w:rsidR="002757B3">
        <w:t>August</w:t>
      </w:r>
      <w:r w:rsidR="002757B3" w:rsidRPr="002757B3">
        <w:rPr>
          <w:lang w:val="ru-RU"/>
        </w:rPr>
        <w:t xml:space="preserve"> 4, 2023).</w:t>
      </w:r>
    </w:p>
  </w:footnote>
  <w:footnote w:id="30">
    <w:p w14:paraId="41422D7F" w14:textId="79962399" w:rsidR="0098535D" w:rsidRPr="0098535D" w:rsidRDefault="0098535D">
      <w:pPr>
        <w:pStyle w:val="FootnoteText"/>
      </w:pPr>
      <w:r>
        <w:rPr>
          <w:rStyle w:val="FootnoteReference"/>
        </w:rPr>
        <w:footnoteRef/>
      </w:r>
      <w:r>
        <w:t xml:space="preserve"> “</w:t>
      </w:r>
      <w:r w:rsidRPr="0039354C">
        <w:t>Russia: Expanded 'Gay Propaganda' Ban Progresses Toward Law</w:t>
      </w:r>
      <w:r>
        <w:t>,” Human Rights Watch news release.</w:t>
      </w:r>
    </w:p>
  </w:footnote>
  <w:footnote w:id="31">
    <w:p w14:paraId="5C908F5C" w14:textId="75E1C16D" w:rsidR="00C42537" w:rsidRPr="00C42537" w:rsidRDefault="00C42537">
      <w:pPr>
        <w:pStyle w:val="FootnoteText"/>
      </w:pPr>
      <w:r>
        <w:rPr>
          <w:rStyle w:val="FootnoteReference"/>
        </w:rPr>
        <w:footnoteRef/>
      </w:r>
      <w:r>
        <w:t xml:space="preserve"> </w:t>
      </w:r>
      <w:r w:rsidRPr="00C42537">
        <w:t xml:space="preserve">UNESCO, Covid-19 Education Response, “Country Dashboard: Russian Federation,” March 2022, https://covid19.uis.unesco.org/global-monitoring-school-closures-covid19/country-dashboard/ (accessed </w:t>
      </w:r>
      <w:r w:rsidR="006D3A05">
        <w:t>July 6, 2023</w:t>
      </w:r>
      <w:r w:rsidRPr="00C42537">
        <w:t>).</w:t>
      </w:r>
    </w:p>
  </w:footnote>
  <w:footnote w:id="32">
    <w:p w14:paraId="42FD8857" w14:textId="7A7D31AF" w:rsidR="00A002F3" w:rsidRPr="00786043" w:rsidRDefault="00A002F3">
      <w:pPr>
        <w:pStyle w:val="FootnoteText"/>
      </w:pPr>
      <w:r>
        <w:rPr>
          <w:rStyle w:val="FootnoteReference"/>
        </w:rPr>
        <w:footnoteRef/>
      </w:r>
      <w:r>
        <w:t xml:space="preserve"> </w:t>
      </w:r>
      <w:r w:rsidR="00786043" w:rsidRPr="00786043">
        <w:t xml:space="preserve">Human Rights Watch, </w:t>
      </w:r>
      <w:r w:rsidR="00786043" w:rsidRPr="00786043">
        <w:rPr>
          <w:i/>
          <w:iCs/>
        </w:rPr>
        <w:t>“Years Don’t Wait for Them”: Increased Inequalities in Children’s Right to Education Due to the Covid-19 Pandemic</w:t>
      </w:r>
      <w:r w:rsidR="00786043" w:rsidRPr="00786043">
        <w:t xml:space="preserve"> (New York: Human Rights Watch</w:t>
      </w:r>
      <w:r w:rsidR="00686AFD">
        <w:t>,</w:t>
      </w:r>
      <w:r w:rsidR="00786043" w:rsidRPr="00786043">
        <w:t xml:space="preserve"> 202</w:t>
      </w:r>
      <w:r w:rsidR="00686AFD">
        <w:t>1</w:t>
      </w:r>
      <w:r w:rsidR="00786043" w:rsidRPr="00786043">
        <w:t>), https://www.hrw.org/report/2021/05/17/years-dont-wait-them/increased-inequalities-childrens-right-education-due-covid.</w:t>
      </w:r>
    </w:p>
  </w:footnote>
  <w:footnote w:id="33">
    <w:p w14:paraId="23F29FD9" w14:textId="4B4E280B" w:rsidR="5D307C14" w:rsidRDefault="5D307C14" w:rsidP="000719CB">
      <w:pPr>
        <w:pStyle w:val="FootnoteText"/>
        <w:rPr>
          <w:rFonts w:ascii="Georgia" w:eastAsia="Georgia" w:hAnsi="Georgia" w:cs="Georgia"/>
          <w:color w:val="444444"/>
          <w:sz w:val="30"/>
          <w:szCs w:val="30"/>
        </w:rPr>
      </w:pPr>
      <w:r w:rsidRPr="5D307C14">
        <w:rPr>
          <w:rStyle w:val="FootnoteReference"/>
        </w:rPr>
        <w:footnoteRef/>
      </w:r>
      <w:r w:rsidR="20BEE7AF">
        <w:t xml:space="preserve"> </w:t>
      </w:r>
      <w:r w:rsidR="20BEE7AF" w:rsidRPr="000719CB">
        <w:t>Human Rights Watch interview with mother, Moscow, March 30,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97920"/>
    <w:multiLevelType w:val="hybridMultilevel"/>
    <w:tmpl w:val="E3DC1B1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07EA3A4F"/>
    <w:multiLevelType w:val="multilevel"/>
    <w:tmpl w:val="4B963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93016"/>
    <w:multiLevelType w:val="hybridMultilevel"/>
    <w:tmpl w:val="EC2AAB4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18E66502"/>
    <w:multiLevelType w:val="hybridMultilevel"/>
    <w:tmpl w:val="B284F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FC397D"/>
    <w:multiLevelType w:val="hybridMultilevel"/>
    <w:tmpl w:val="6E4E1B4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15:restartNumberingAfterBreak="0">
    <w:nsid w:val="2CB56A4B"/>
    <w:multiLevelType w:val="hybridMultilevel"/>
    <w:tmpl w:val="F7341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8B2FC3"/>
    <w:multiLevelType w:val="hybridMultilevel"/>
    <w:tmpl w:val="D614440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15:restartNumberingAfterBreak="0">
    <w:nsid w:val="730A0B31"/>
    <w:multiLevelType w:val="hybridMultilevel"/>
    <w:tmpl w:val="96F8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F41435"/>
    <w:multiLevelType w:val="hybridMultilevel"/>
    <w:tmpl w:val="24645F2A"/>
    <w:lvl w:ilvl="0" w:tplc="FFFFFFFF">
      <w:start w:val="1"/>
      <w:numFmt w:val="decimal"/>
      <w:lvlText w:val="%1."/>
      <w:lvlJc w:val="left"/>
      <w:pPr>
        <w:ind w:left="360" w:hanging="360"/>
      </w:pPr>
      <w:rPr>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20141195">
    <w:abstractNumId w:val="1"/>
  </w:num>
  <w:num w:numId="2" w16cid:durableId="777717380">
    <w:abstractNumId w:val="8"/>
  </w:num>
  <w:num w:numId="3" w16cid:durableId="317156796">
    <w:abstractNumId w:val="2"/>
  </w:num>
  <w:num w:numId="4" w16cid:durableId="551506993">
    <w:abstractNumId w:val="4"/>
  </w:num>
  <w:num w:numId="5" w16cid:durableId="432290053">
    <w:abstractNumId w:val="6"/>
  </w:num>
  <w:num w:numId="6" w16cid:durableId="272977167">
    <w:abstractNumId w:val="0"/>
  </w:num>
  <w:num w:numId="7" w16cid:durableId="1551576307">
    <w:abstractNumId w:val="5"/>
  </w:num>
  <w:num w:numId="8" w16cid:durableId="408500431">
    <w:abstractNumId w:val="3"/>
  </w:num>
  <w:num w:numId="9" w16cid:durableId="21152431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12"/>
    <w:rsid w:val="00000D6D"/>
    <w:rsid w:val="000033C7"/>
    <w:rsid w:val="000040D6"/>
    <w:rsid w:val="00007170"/>
    <w:rsid w:val="00007533"/>
    <w:rsid w:val="000075D8"/>
    <w:rsid w:val="000076A4"/>
    <w:rsid w:val="0001305A"/>
    <w:rsid w:val="00014539"/>
    <w:rsid w:val="00014770"/>
    <w:rsid w:val="000152A6"/>
    <w:rsid w:val="00017470"/>
    <w:rsid w:val="00017C1A"/>
    <w:rsid w:val="00022794"/>
    <w:rsid w:val="00024D4B"/>
    <w:rsid w:val="00031D7F"/>
    <w:rsid w:val="0003243A"/>
    <w:rsid w:val="0003325E"/>
    <w:rsid w:val="000368CB"/>
    <w:rsid w:val="00043190"/>
    <w:rsid w:val="0004514D"/>
    <w:rsid w:val="00047040"/>
    <w:rsid w:val="00050FFD"/>
    <w:rsid w:val="000515A8"/>
    <w:rsid w:val="00053FD7"/>
    <w:rsid w:val="00057449"/>
    <w:rsid w:val="00062526"/>
    <w:rsid w:val="00062CFA"/>
    <w:rsid w:val="0006380B"/>
    <w:rsid w:val="000668AE"/>
    <w:rsid w:val="00067D04"/>
    <w:rsid w:val="00067F22"/>
    <w:rsid w:val="000719CB"/>
    <w:rsid w:val="00071D27"/>
    <w:rsid w:val="00072382"/>
    <w:rsid w:val="00072637"/>
    <w:rsid w:val="00074416"/>
    <w:rsid w:val="00074C0B"/>
    <w:rsid w:val="00076132"/>
    <w:rsid w:val="000765D7"/>
    <w:rsid w:val="00076A52"/>
    <w:rsid w:val="00077BA8"/>
    <w:rsid w:val="000820AC"/>
    <w:rsid w:val="00084C4E"/>
    <w:rsid w:val="00087E7B"/>
    <w:rsid w:val="00091CE5"/>
    <w:rsid w:val="000920DB"/>
    <w:rsid w:val="00092758"/>
    <w:rsid w:val="00093F38"/>
    <w:rsid w:val="000A2924"/>
    <w:rsid w:val="000A7CBA"/>
    <w:rsid w:val="000B258A"/>
    <w:rsid w:val="000B6CAF"/>
    <w:rsid w:val="000B79F9"/>
    <w:rsid w:val="000C2510"/>
    <w:rsid w:val="000C68E5"/>
    <w:rsid w:val="000D1711"/>
    <w:rsid w:val="000D2F72"/>
    <w:rsid w:val="000D5E7F"/>
    <w:rsid w:val="000E125A"/>
    <w:rsid w:val="000E1A25"/>
    <w:rsid w:val="000E3C38"/>
    <w:rsid w:val="000E4B5A"/>
    <w:rsid w:val="000E4FCB"/>
    <w:rsid w:val="000E536C"/>
    <w:rsid w:val="000E7E8C"/>
    <w:rsid w:val="000F06C8"/>
    <w:rsid w:val="000F08EF"/>
    <w:rsid w:val="000F0E96"/>
    <w:rsid w:val="000F1166"/>
    <w:rsid w:val="000F27A7"/>
    <w:rsid w:val="00101EE6"/>
    <w:rsid w:val="00104FFB"/>
    <w:rsid w:val="001050FC"/>
    <w:rsid w:val="00107734"/>
    <w:rsid w:val="001104DC"/>
    <w:rsid w:val="00111683"/>
    <w:rsid w:val="00111EA0"/>
    <w:rsid w:val="00113420"/>
    <w:rsid w:val="0011519B"/>
    <w:rsid w:val="001175FE"/>
    <w:rsid w:val="0012009B"/>
    <w:rsid w:val="00122DE6"/>
    <w:rsid w:val="001267B3"/>
    <w:rsid w:val="00127227"/>
    <w:rsid w:val="00130572"/>
    <w:rsid w:val="0013151C"/>
    <w:rsid w:val="00131B02"/>
    <w:rsid w:val="00134E29"/>
    <w:rsid w:val="00135EE8"/>
    <w:rsid w:val="001360EA"/>
    <w:rsid w:val="00145915"/>
    <w:rsid w:val="00150983"/>
    <w:rsid w:val="00153F55"/>
    <w:rsid w:val="00154F51"/>
    <w:rsid w:val="00157C6D"/>
    <w:rsid w:val="0016484F"/>
    <w:rsid w:val="00165551"/>
    <w:rsid w:val="001659D4"/>
    <w:rsid w:val="0016797C"/>
    <w:rsid w:val="00180E66"/>
    <w:rsid w:val="0018204E"/>
    <w:rsid w:val="00184750"/>
    <w:rsid w:val="00190865"/>
    <w:rsid w:val="00191709"/>
    <w:rsid w:val="00194BA5"/>
    <w:rsid w:val="00194C68"/>
    <w:rsid w:val="001973F1"/>
    <w:rsid w:val="001A0AAA"/>
    <w:rsid w:val="001A243F"/>
    <w:rsid w:val="001A4DC2"/>
    <w:rsid w:val="001A5B35"/>
    <w:rsid w:val="001A62DE"/>
    <w:rsid w:val="001A7AF3"/>
    <w:rsid w:val="001B015E"/>
    <w:rsid w:val="001B2B5D"/>
    <w:rsid w:val="001B5F83"/>
    <w:rsid w:val="001B60F7"/>
    <w:rsid w:val="001B6A38"/>
    <w:rsid w:val="001D07DF"/>
    <w:rsid w:val="001D2D06"/>
    <w:rsid w:val="001D2F58"/>
    <w:rsid w:val="001D39FD"/>
    <w:rsid w:val="001D3F4F"/>
    <w:rsid w:val="001D5401"/>
    <w:rsid w:val="001D6448"/>
    <w:rsid w:val="001E11C4"/>
    <w:rsid w:val="001F0DE4"/>
    <w:rsid w:val="001F17D8"/>
    <w:rsid w:val="001F721D"/>
    <w:rsid w:val="00200B73"/>
    <w:rsid w:val="002046F2"/>
    <w:rsid w:val="002101B6"/>
    <w:rsid w:val="0021254D"/>
    <w:rsid w:val="00216708"/>
    <w:rsid w:val="00222819"/>
    <w:rsid w:val="00226174"/>
    <w:rsid w:val="00226DB3"/>
    <w:rsid w:val="002316DD"/>
    <w:rsid w:val="00233D86"/>
    <w:rsid w:val="0023462B"/>
    <w:rsid w:val="002346C7"/>
    <w:rsid w:val="00234AAF"/>
    <w:rsid w:val="0023553E"/>
    <w:rsid w:val="00236D4E"/>
    <w:rsid w:val="00240427"/>
    <w:rsid w:val="00244266"/>
    <w:rsid w:val="0024593F"/>
    <w:rsid w:val="002479D0"/>
    <w:rsid w:val="00252141"/>
    <w:rsid w:val="0025642C"/>
    <w:rsid w:val="002612B2"/>
    <w:rsid w:val="00271016"/>
    <w:rsid w:val="002710F2"/>
    <w:rsid w:val="002724BE"/>
    <w:rsid w:val="002737B3"/>
    <w:rsid w:val="0027483B"/>
    <w:rsid w:val="00274A9D"/>
    <w:rsid w:val="00274B9D"/>
    <w:rsid w:val="002757B3"/>
    <w:rsid w:val="00282B3E"/>
    <w:rsid w:val="00282BBD"/>
    <w:rsid w:val="00283AF6"/>
    <w:rsid w:val="002908E0"/>
    <w:rsid w:val="0029169A"/>
    <w:rsid w:val="0029387A"/>
    <w:rsid w:val="00293B97"/>
    <w:rsid w:val="002972D2"/>
    <w:rsid w:val="002A4B4F"/>
    <w:rsid w:val="002B0394"/>
    <w:rsid w:val="002B1C71"/>
    <w:rsid w:val="002B5E51"/>
    <w:rsid w:val="002C362A"/>
    <w:rsid w:val="002C39A2"/>
    <w:rsid w:val="002C79AB"/>
    <w:rsid w:val="002D1DFF"/>
    <w:rsid w:val="002D3038"/>
    <w:rsid w:val="002D37ED"/>
    <w:rsid w:val="002E392A"/>
    <w:rsid w:val="002E6138"/>
    <w:rsid w:val="002F1BAF"/>
    <w:rsid w:val="002F2972"/>
    <w:rsid w:val="002F3239"/>
    <w:rsid w:val="002F560B"/>
    <w:rsid w:val="002F6DC5"/>
    <w:rsid w:val="002F715E"/>
    <w:rsid w:val="002F779D"/>
    <w:rsid w:val="00300612"/>
    <w:rsid w:val="00302D5C"/>
    <w:rsid w:val="00302F1E"/>
    <w:rsid w:val="0031265F"/>
    <w:rsid w:val="00312784"/>
    <w:rsid w:val="00313907"/>
    <w:rsid w:val="0031580A"/>
    <w:rsid w:val="00316EE8"/>
    <w:rsid w:val="0031748B"/>
    <w:rsid w:val="00317955"/>
    <w:rsid w:val="003212BF"/>
    <w:rsid w:val="00322A12"/>
    <w:rsid w:val="00325BDD"/>
    <w:rsid w:val="00328E6D"/>
    <w:rsid w:val="00330A1B"/>
    <w:rsid w:val="0033763C"/>
    <w:rsid w:val="0034458D"/>
    <w:rsid w:val="003467A5"/>
    <w:rsid w:val="003521E3"/>
    <w:rsid w:val="00364E23"/>
    <w:rsid w:val="003674E3"/>
    <w:rsid w:val="0036758D"/>
    <w:rsid w:val="003771FB"/>
    <w:rsid w:val="00380633"/>
    <w:rsid w:val="003839A0"/>
    <w:rsid w:val="003846D6"/>
    <w:rsid w:val="00386B61"/>
    <w:rsid w:val="00390709"/>
    <w:rsid w:val="0039354C"/>
    <w:rsid w:val="003940A6"/>
    <w:rsid w:val="00396B66"/>
    <w:rsid w:val="003A1F17"/>
    <w:rsid w:val="003A2CC5"/>
    <w:rsid w:val="003A74F1"/>
    <w:rsid w:val="003B56EF"/>
    <w:rsid w:val="003C4047"/>
    <w:rsid w:val="003C4C35"/>
    <w:rsid w:val="003C7787"/>
    <w:rsid w:val="003D1B57"/>
    <w:rsid w:val="003D3B39"/>
    <w:rsid w:val="003D6CB5"/>
    <w:rsid w:val="003D77A6"/>
    <w:rsid w:val="003E5692"/>
    <w:rsid w:val="003E64AD"/>
    <w:rsid w:val="003E6510"/>
    <w:rsid w:val="003E6555"/>
    <w:rsid w:val="003F092A"/>
    <w:rsid w:val="003F3A66"/>
    <w:rsid w:val="003F4EF8"/>
    <w:rsid w:val="003F643E"/>
    <w:rsid w:val="003F64CD"/>
    <w:rsid w:val="0040078A"/>
    <w:rsid w:val="004007DC"/>
    <w:rsid w:val="00405AD6"/>
    <w:rsid w:val="00407EEE"/>
    <w:rsid w:val="00412ED4"/>
    <w:rsid w:val="0041446F"/>
    <w:rsid w:val="00417861"/>
    <w:rsid w:val="00420730"/>
    <w:rsid w:val="004212E3"/>
    <w:rsid w:val="00422007"/>
    <w:rsid w:val="00423C3E"/>
    <w:rsid w:val="00424113"/>
    <w:rsid w:val="00430863"/>
    <w:rsid w:val="004315E7"/>
    <w:rsid w:val="00433FAD"/>
    <w:rsid w:val="00436430"/>
    <w:rsid w:val="0043694B"/>
    <w:rsid w:val="00446534"/>
    <w:rsid w:val="004504D3"/>
    <w:rsid w:val="004507DA"/>
    <w:rsid w:val="00450D96"/>
    <w:rsid w:val="00454CAC"/>
    <w:rsid w:val="00457E75"/>
    <w:rsid w:val="00463EAA"/>
    <w:rsid w:val="00463EDA"/>
    <w:rsid w:val="0046481F"/>
    <w:rsid w:val="00465325"/>
    <w:rsid w:val="004770E7"/>
    <w:rsid w:val="004828CD"/>
    <w:rsid w:val="004849B3"/>
    <w:rsid w:val="0049469A"/>
    <w:rsid w:val="00494DEC"/>
    <w:rsid w:val="00496CD4"/>
    <w:rsid w:val="004A0836"/>
    <w:rsid w:val="004A0DE8"/>
    <w:rsid w:val="004A1176"/>
    <w:rsid w:val="004A14F6"/>
    <w:rsid w:val="004A1569"/>
    <w:rsid w:val="004A2954"/>
    <w:rsid w:val="004A42A9"/>
    <w:rsid w:val="004A5CD3"/>
    <w:rsid w:val="004A6854"/>
    <w:rsid w:val="004A6DB3"/>
    <w:rsid w:val="004B22BF"/>
    <w:rsid w:val="004B2C75"/>
    <w:rsid w:val="004B2D70"/>
    <w:rsid w:val="004B3B48"/>
    <w:rsid w:val="004B45D5"/>
    <w:rsid w:val="004B48A9"/>
    <w:rsid w:val="004C211F"/>
    <w:rsid w:val="004C3173"/>
    <w:rsid w:val="004C582B"/>
    <w:rsid w:val="004C5F68"/>
    <w:rsid w:val="004D03EA"/>
    <w:rsid w:val="004D114D"/>
    <w:rsid w:val="004D2552"/>
    <w:rsid w:val="004D3C38"/>
    <w:rsid w:val="004D5921"/>
    <w:rsid w:val="004E028D"/>
    <w:rsid w:val="004E52DB"/>
    <w:rsid w:val="004E56C4"/>
    <w:rsid w:val="004E6748"/>
    <w:rsid w:val="004E723F"/>
    <w:rsid w:val="004E78D8"/>
    <w:rsid w:val="004F0D24"/>
    <w:rsid w:val="004F58B3"/>
    <w:rsid w:val="004F710C"/>
    <w:rsid w:val="005030F4"/>
    <w:rsid w:val="00503D29"/>
    <w:rsid w:val="00507FC1"/>
    <w:rsid w:val="00511C20"/>
    <w:rsid w:val="00516133"/>
    <w:rsid w:val="005204B7"/>
    <w:rsid w:val="00520B16"/>
    <w:rsid w:val="00531232"/>
    <w:rsid w:val="00532603"/>
    <w:rsid w:val="0053280E"/>
    <w:rsid w:val="005416F7"/>
    <w:rsid w:val="00543852"/>
    <w:rsid w:val="00544342"/>
    <w:rsid w:val="0054747B"/>
    <w:rsid w:val="005478F5"/>
    <w:rsid w:val="005513FB"/>
    <w:rsid w:val="00551ABA"/>
    <w:rsid w:val="005546B5"/>
    <w:rsid w:val="00556B9D"/>
    <w:rsid w:val="005575C9"/>
    <w:rsid w:val="00563DE0"/>
    <w:rsid w:val="00564C69"/>
    <w:rsid w:val="0056631D"/>
    <w:rsid w:val="005667AB"/>
    <w:rsid w:val="00566FDA"/>
    <w:rsid w:val="005835BB"/>
    <w:rsid w:val="00584725"/>
    <w:rsid w:val="00585812"/>
    <w:rsid w:val="005A18E8"/>
    <w:rsid w:val="005A1BAC"/>
    <w:rsid w:val="005A2F40"/>
    <w:rsid w:val="005A6B3B"/>
    <w:rsid w:val="005B0CBA"/>
    <w:rsid w:val="005B26A8"/>
    <w:rsid w:val="005B2F5F"/>
    <w:rsid w:val="005B3323"/>
    <w:rsid w:val="005B3429"/>
    <w:rsid w:val="005B3B9E"/>
    <w:rsid w:val="005B4E07"/>
    <w:rsid w:val="005C1192"/>
    <w:rsid w:val="005C1FDB"/>
    <w:rsid w:val="005C60F3"/>
    <w:rsid w:val="005C637D"/>
    <w:rsid w:val="005C7A72"/>
    <w:rsid w:val="005D1A38"/>
    <w:rsid w:val="005D2323"/>
    <w:rsid w:val="005E277F"/>
    <w:rsid w:val="005E5521"/>
    <w:rsid w:val="005F0471"/>
    <w:rsid w:val="005F075C"/>
    <w:rsid w:val="005F0A65"/>
    <w:rsid w:val="005F19A4"/>
    <w:rsid w:val="005F2678"/>
    <w:rsid w:val="005F2E4F"/>
    <w:rsid w:val="005F43B8"/>
    <w:rsid w:val="005F5B95"/>
    <w:rsid w:val="005F5E4C"/>
    <w:rsid w:val="005F6A9A"/>
    <w:rsid w:val="005F75A7"/>
    <w:rsid w:val="005F7648"/>
    <w:rsid w:val="006000D7"/>
    <w:rsid w:val="0060048D"/>
    <w:rsid w:val="0060080B"/>
    <w:rsid w:val="00601873"/>
    <w:rsid w:val="00605E56"/>
    <w:rsid w:val="00607CC6"/>
    <w:rsid w:val="0061042A"/>
    <w:rsid w:val="00621355"/>
    <w:rsid w:val="00626F0F"/>
    <w:rsid w:val="00627958"/>
    <w:rsid w:val="006306F7"/>
    <w:rsid w:val="006314E0"/>
    <w:rsid w:val="00637F4D"/>
    <w:rsid w:val="00641A3F"/>
    <w:rsid w:val="00645C3F"/>
    <w:rsid w:val="006470BF"/>
    <w:rsid w:val="006504F2"/>
    <w:rsid w:val="006522B9"/>
    <w:rsid w:val="00657A09"/>
    <w:rsid w:val="00663145"/>
    <w:rsid w:val="00664B60"/>
    <w:rsid w:val="00665D94"/>
    <w:rsid w:val="0066698D"/>
    <w:rsid w:val="00667BCA"/>
    <w:rsid w:val="006754CC"/>
    <w:rsid w:val="00675F8D"/>
    <w:rsid w:val="0067729D"/>
    <w:rsid w:val="0067774F"/>
    <w:rsid w:val="00680AB9"/>
    <w:rsid w:val="00686AFD"/>
    <w:rsid w:val="0068735C"/>
    <w:rsid w:val="00687B19"/>
    <w:rsid w:val="00693A83"/>
    <w:rsid w:val="00693CAF"/>
    <w:rsid w:val="00697ADB"/>
    <w:rsid w:val="006B1438"/>
    <w:rsid w:val="006B198F"/>
    <w:rsid w:val="006B1B4D"/>
    <w:rsid w:val="006B2288"/>
    <w:rsid w:val="006C78E7"/>
    <w:rsid w:val="006D197F"/>
    <w:rsid w:val="006D3A05"/>
    <w:rsid w:val="006D5457"/>
    <w:rsid w:val="006E1BB2"/>
    <w:rsid w:val="006E327E"/>
    <w:rsid w:val="006E61C2"/>
    <w:rsid w:val="006E77E8"/>
    <w:rsid w:val="006E7F3E"/>
    <w:rsid w:val="006F17E4"/>
    <w:rsid w:val="006F4936"/>
    <w:rsid w:val="006F6BF2"/>
    <w:rsid w:val="006F6FC9"/>
    <w:rsid w:val="006F7002"/>
    <w:rsid w:val="006F776F"/>
    <w:rsid w:val="006F7ED0"/>
    <w:rsid w:val="0070173B"/>
    <w:rsid w:val="007042F5"/>
    <w:rsid w:val="007049EE"/>
    <w:rsid w:val="00711FFE"/>
    <w:rsid w:val="00720019"/>
    <w:rsid w:val="00721F72"/>
    <w:rsid w:val="00725F5A"/>
    <w:rsid w:val="00727177"/>
    <w:rsid w:val="0073469C"/>
    <w:rsid w:val="007376E1"/>
    <w:rsid w:val="00737BDB"/>
    <w:rsid w:val="00740872"/>
    <w:rsid w:val="00745AAD"/>
    <w:rsid w:val="0075139E"/>
    <w:rsid w:val="00752A80"/>
    <w:rsid w:val="0075313C"/>
    <w:rsid w:val="0075324D"/>
    <w:rsid w:val="00753D58"/>
    <w:rsid w:val="0075592E"/>
    <w:rsid w:val="00757BBE"/>
    <w:rsid w:val="007605AC"/>
    <w:rsid w:val="007618DD"/>
    <w:rsid w:val="00765B64"/>
    <w:rsid w:val="007671B6"/>
    <w:rsid w:val="00771A66"/>
    <w:rsid w:val="00775B63"/>
    <w:rsid w:val="00775B6B"/>
    <w:rsid w:val="00777329"/>
    <w:rsid w:val="00782934"/>
    <w:rsid w:val="007849C6"/>
    <w:rsid w:val="00786043"/>
    <w:rsid w:val="00786182"/>
    <w:rsid w:val="00787988"/>
    <w:rsid w:val="00787FB7"/>
    <w:rsid w:val="00792195"/>
    <w:rsid w:val="007922F1"/>
    <w:rsid w:val="00793921"/>
    <w:rsid w:val="0079561C"/>
    <w:rsid w:val="00795BD3"/>
    <w:rsid w:val="0079D1FC"/>
    <w:rsid w:val="007A11FC"/>
    <w:rsid w:val="007A3DBE"/>
    <w:rsid w:val="007A489F"/>
    <w:rsid w:val="007A4A91"/>
    <w:rsid w:val="007A73DA"/>
    <w:rsid w:val="007B2725"/>
    <w:rsid w:val="007B63FB"/>
    <w:rsid w:val="007C2063"/>
    <w:rsid w:val="007C5F6D"/>
    <w:rsid w:val="007C797D"/>
    <w:rsid w:val="007D0C9A"/>
    <w:rsid w:val="007D4E95"/>
    <w:rsid w:val="007E0D02"/>
    <w:rsid w:val="007E2F65"/>
    <w:rsid w:val="007E3B0C"/>
    <w:rsid w:val="007E48B1"/>
    <w:rsid w:val="007E737F"/>
    <w:rsid w:val="007F08B4"/>
    <w:rsid w:val="007F2A23"/>
    <w:rsid w:val="007F2A46"/>
    <w:rsid w:val="007F3CC5"/>
    <w:rsid w:val="007F613D"/>
    <w:rsid w:val="007F71B4"/>
    <w:rsid w:val="008007E2"/>
    <w:rsid w:val="00803533"/>
    <w:rsid w:val="00803DB8"/>
    <w:rsid w:val="00804DBD"/>
    <w:rsid w:val="00807D85"/>
    <w:rsid w:val="008110A0"/>
    <w:rsid w:val="00812EE1"/>
    <w:rsid w:val="00813BFD"/>
    <w:rsid w:val="00813FB5"/>
    <w:rsid w:val="00814258"/>
    <w:rsid w:val="00815D97"/>
    <w:rsid w:val="00816812"/>
    <w:rsid w:val="00821473"/>
    <w:rsid w:val="008244AE"/>
    <w:rsid w:val="00824C8C"/>
    <w:rsid w:val="0083043C"/>
    <w:rsid w:val="008331D9"/>
    <w:rsid w:val="00835685"/>
    <w:rsid w:val="00836D89"/>
    <w:rsid w:val="00836E80"/>
    <w:rsid w:val="00840D83"/>
    <w:rsid w:val="00842E02"/>
    <w:rsid w:val="0084663B"/>
    <w:rsid w:val="00850B4F"/>
    <w:rsid w:val="00851B9F"/>
    <w:rsid w:val="00861A0A"/>
    <w:rsid w:val="00861E1E"/>
    <w:rsid w:val="00862953"/>
    <w:rsid w:val="00863122"/>
    <w:rsid w:val="0087013D"/>
    <w:rsid w:val="008703DF"/>
    <w:rsid w:val="00872270"/>
    <w:rsid w:val="0087640A"/>
    <w:rsid w:val="008846CB"/>
    <w:rsid w:val="008871C2"/>
    <w:rsid w:val="00893BB2"/>
    <w:rsid w:val="008960A7"/>
    <w:rsid w:val="008A10C2"/>
    <w:rsid w:val="008A3274"/>
    <w:rsid w:val="008A4D15"/>
    <w:rsid w:val="008A587E"/>
    <w:rsid w:val="008A7D1E"/>
    <w:rsid w:val="008C158C"/>
    <w:rsid w:val="008C22C2"/>
    <w:rsid w:val="008C4A51"/>
    <w:rsid w:val="008C7158"/>
    <w:rsid w:val="008D50EE"/>
    <w:rsid w:val="008E0A66"/>
    <w:rsid w:val="008E139D"/>
    <w:rsid w:val="008E1C71"/>
    <w:rsid w:val="008E48A5"/>
    <w:rsid w:val="008E4E3B"/>
    <w:rsid w:val="008E587F"/>
    <w:rsid w:val="008E6CF0"/>
    <w:rsid w:val="008E7F58"/>
    <w:rsid w:val="008F037F"/>
    <w:rsid w:val="008F19B3"/>
    <w:rsid w:val="008F2F63"/>
    <w:rsid w:val="008F5C8C"/>
    <w:rsid w:val="008F680B"/>
    <w:rsid w:val="00902100"/>
    <w:rsid w:val="00902F6F"/>
    <w:rsid w:val="00904D1C"/>
    <w:rsid w:val="00905283"/>
    <w:rsid w:val="00906800"/>
    <w:rsid w:val="0091399F"/>
    <w:rsid w:val="0091596A"/>
    <w:rsid w:val="00917A76"/>
    <w:rsid w:val="00919118"/>
    <w:rsid w:val="00920518"/>
    <w:rsid w:val="00922089"/>
    <w:rsid w:val="0092482F"/>
    <w:rsid w:val="00924953"/>
    <w:rsid w:val="009267EF"/>
    <w:rsid w:val="00931182"/>
    <w:rsid w:val="00932190"/>
    <w:rsid w:val="009336DC"/>
    <w:rsid w:val="0094139F"/>
    <w:rsid w:val="00941BA1"/>
    <w:rsid w:val="00945032"/>
    <w:rsid w:val="00946B35"/>
    <w:rsid w:val="009474CF"/>
    <w:rsid w:val="00953CC5"/>
    <w:rsid w:val="00953F3D"/>
    <w:rsid w:val="00954CEF"/>
    <w:rsid w:val="00963EF3"/>
    <w:rsid w:val="00963F53"/>
    <w:rsid w:val="00966D05"/>
    <w:rsid w:val="00973B0B"/>
    <w:rsid w:val="009740AB"/>
    <w:rsid w:val="0097775E"/>
    <w:rsid w:val="009823C9"/>
    <w:rsid w:val="009828E3"/>
    <w:rsid w:val="0098535D"/>
    <w:rsid w:val="0098570F"/>
    <w:rsid w:val="00985FEC"/>
    <w:rsid w:val="0098711F"/>
    <w:rsid w:val="009A370D"/>
    <w:rsid w:val="009B1BA4"/>
    <w:rsid w:val="009B206A"/>
    <w:rsid w:val="009B5A86"/>
    <w:rsid w:val="009B7236"/>
    <w:rsid w:val="009C0C5A"/>
    <w:rsid w:val="009C7406"/>
    <w:rsid w:val="009D619D"/>
    <w:rsid w:val="009D7C86"/>
    <w:rsid w:val="009D7CD5"/>
    <w:rsid w:val="009D7F5E"/>
    <w:rsid w:val="009E0EA4"/>
    <w:rsid w:val="009E48C0"/>
    <w:rsid w:val="009E4EA3"/>
    <w:rsid w:val="009E5047"/>
    <w:rsid w:val="009E648D"/>
    <w:rsid w:val="009E6EC9"/>
    <w:rsid w:val="009E727E"/>
    <w:rsid w:val="009F1417"/>
    <w:rsid w:val="009F38CE"/>
    <w:rsid w:val="009F4C65"/>
    <w:rsid w:val="00A002F3"/>
    <w:rsid w:val="00A05BCF"/>
    <w:rsid w:val="00A06641"/>
    <w:rsid w:val="00A067A1"/>
    <w:rsid w:val="00A11422"/>
    <w:rsid w:val="00A13DDB"/>
    <w:rsid w:val="00A16657"/>
    <w:rsid w:val="00A166AA"/>
    <w:rsid w:val="00A2129C"/>
    <w:rsid w:val="00A2130A"/>
    <w:rsid w:val="00A2157E"/>
    <w:rsid w:val="00A2219C"/>
    <w:rsid w:val="00A23C19"/>
    <w:rsid w:val="00A314A4"/>
    <w:rsid w:val="00A3189A"/>
    <w:rsid w:val="00A32809"/>
    <w:rsid w:val="00A33576"/>
    <w:rsid w:val="00A40BA2"/>
    <w:rsid w:val="00A4426E"/>
    <w:rsid w:val="00A46101"/>
    <w:rsid w:val="00A4614A"/>
    <w:rsid w:val="00A50FA6"/>
    <w:rsid w:val="00A51B98"/>
    <w:rsid w:val="00A522F8"/>
    <w:rsid w:val="00A524EA"/>
    <w:rsid w:val="00A53DFB"/>
    <w:rsid w:val="00A56497"/>
    <w:rsid w:val="00A56691"/>
    <w:rsid w:val="00A56CA2"/>
    <w:rsid w:val="00A6112A"/>
    <w:rsid w:val="00A626A8"/>
    <w:rsid w:val="00A62B4E"/>
    <w:rsid w:val="00A62DF2"/>
    <w:rsid w:val="00A66A2D"/>
    <w:rsid w:val="00A71C6F"/>
    <w:rsid w:val="00A7559B"/>
    <w:rsid w:val="00A76E9D"/>
    <w:rsid w:val="00A837F7"/>
    <w:rsid w:val="00A858E8"/>
    <w:rsid w:val="00A86558"/>
    <w:rsid w:val="00A86945"/>
    <w:rsid w:val="00A90A5D"/>
    <w:rsid w:val="00A9278A"/>
    <w:rsid w:val="00A92CC5"/>
    <w:rsid w:val="00A94E44"/>
    <w:rsid w:val="00A97744"/>
    <w:rsid w:val="00AA2376"/>
    <w:rsid w:val="00AA35B9"/>
    <w:rsid w:val="00AA5115"/>
    <w:rsid w:val="00AB3E13"/>
    <w:rsid w:val="00AB4221"/>
    <w:rsid w:val="00AB5378"/>
    <w:rsid w:val="00AB7149"/>
    <w:rsid w:val="00AC03B3"/>
    <w:rsid w:val="00AC106D"/>
    <w:rsid w:val="00AC1763"/>
    <w:rsid w:val="00AC22AB"/>
    <w:rsid w:val="00AD0B4D"/>
    <w:rsid w:val="00AD13FB"/>
    <w:rsid w:val="00AD1B6A"/>
    <w:rsid w:val="00AD349A"/>
    <w:rsid w:val="00AD5B76"/>
    <w:rsid w:val="00AE02EC"/>
    <w:rsid w:val="00AE0567"/>
    <w:rsid w:val="00AE0E9E"/>
    <w:rsid w:val="00AE67ED"/>
    <w:rsid w:val="00AF0C80"/>
    <w:rsid w:val="00AF234B"/>
    <w:rsid w:val="00B048EB"/>
    <w:rsid w:val="00B04975"/>
    <w:rsid w:val="00B04A68"/>
    <w:rsid w:val="00B06C39"/>
    <w:rsid w:val="00B06EB4"/>
    <w:rsid w:val="00B1037C"/>
    <w:rsid w:val="00B12BFF"/>
    <w:rsid w:val="00B20DC9"/>
    <w:rsid w:val="00B23B5F"/>
    <w:rsid w:val="00B24FF9"/>
    <w:rsid w:val="00B25449"/>
    <w:rsid w:val="00B318C8"/>
    <w:rsid w:val="00B36AF0"/>
    <w:rsid w:val="00B37D15"/>
    <w:rsid w:val="00B431B9"/>
    <w:rsid w:val="00B4349C"/>
    <w:rsid w:val="00B45A3A"/>
    <w:rsid w:val="00B478D2"/>
    <w:rsid w:val="00B52BD1"/>
    <w:rsid w:val="00B63246"/>
    <w:rsid w:val="00B63263"/>
    <w:rsid w:val="00B662D3"/>
    <w:rsid w:val="00B66A9C"/>
    <w:rsid w:val="00B66B9B"/>
    <w:rsid w:val="00B70713"/>
    <w:rsid w:val="00B71F84"/>
    <w:rsid w:val="00B752F8"/>
    <w:rsid w:val="00B772E6"/>
    <w:rsid w:val="00B77339"/>
    <w:rsid w:val="00B80E48"/>
    <w:rsid w:val="00B814CB"/>
    <w:rsid w:val="00B8156A"/>
    <w:rsid w:val="00B8181C"/>
    <w:rsid w:val="00B82E53"/>
    <w:rsid w:val="00B91922"/>
    <w:rsid w:val="00BA32C0"/>
    <w:rsid w:val="00BA5613"/>
    <w:rsid w:val="00BA5AD2"/>
    <w:rsid w:val="00BB0D26"/>
    <w:rsid w:val="00BB10AE"/>
    <w:rsid w:val="00BB4929"/>
    <w:rsid w:val="00BB55A4"/>
    <w:rsid w:val="00BC0A3C"/>
    <w:rsid w:val="00BC1017"/>
    <w:rsid w:val="00BC25D1"/>
    <w:rsid w:val="00BC5561"/>
    <w:rsid w:val="00BC63B1"/>
    <w:rsid w:val="00BC655F"/>
    <w:rsid w:val="00BC6840"/>
    <w:rsid w:val="00BCEF66"/>
    <w:rsid w:val="00BD0AD2"/>
    <w:rsid w:val="00BD3427"/>
    <w:rsid w:val="00BD4C77"/>
    <w:rsid w:val="00BE2BA6"/>
    <w:rsid w:val="00BE48F8"/>
    <w:rsid w:val="00BE661B"/>
    <w:rsid w:val="00BE6E06"/>
    <w:rsid w:val="00BE7461"/>
    <w:rsid w:val="00BF12A9"/>
    <w:rsid w:val="00BF25C6"/>
    <w:rsid w:val="00C0052B"/>
    <w:rsid w:val="00C00F65"/>
    <w:rsid w:val="00C011AA"/>
    <w:rsid w:val="00C01587"/>
    <w:rsid w:val="00C03D37"/>
    <w:rsid w:val="00C03E32"/>
    <w:rsid w:val="00C05E96"/>
    <w:rsid w:val="00C0764C"/>
    <w:rsid w:val="00C076A6"/>
    <w:rsid w:val="00C07FF2"/>
    <w:rsid w:val="00C12AE4"/>
    <w:rsid w:val="00C13108"/>
    <w:rsid w:val="00C133FC"/>
    <w:rsid w:val="00C164AD"/>
    <w:rsid w:val="00C16B1C"/>
    <w:rsid w:val="00C179AD"/>
    <w:rsid w:val="00C17D52"/>
    <w:rsid w:val="00C238F7"/>
    <w:rsid w:val="00C2728C"/>
    <w:rsid w:val="00C31158"/>
    <w:rsid w:val="00C3236E"/>
    <w:rsid w:val="00C3470E"/>
    <w:rsid w:val="00C347DD"/>
    <w:rsid w:val="00C34B86"/>
    <w:rsid w:val="00C37DD1"/>
    <w:rsid w:val="00C4142A"/>
    <w:rsid w:val="00C418F7"/>
    <w:rsid w:val="00C41A44"/>
    <w:rsid w:val="00C42278"/>
    <w:rsid w:val="00C42537"/>
    <w:rsid w:val="00C4337C"/>
    <w:rsid w:val="00C53D0A"/>
    <w:rsid w:val="00C54B28"/>
    <w:rsid w:val="00C618B2"/>
    <w:rsid w:val="00C67411"/>
    <w:rsid w:val="00C70970"/>
    <w:rsid w:val="00C72010"/>
    <w:rsid w:val="00C76510"/>
    <w:rsid w:val="00C767CC"/>
    <w:rsid w:val="00C80541"/>
    <w:rsid w:val="00C85559"/>
    <w:rsid w:val="00C85A90"/>
    <w:rsid w:val="00C92295"/>
    <w:rsid w:val="00C94CA9"/>
    <w:rsid w:val="00C94FFA"/>
    <w:rsid w:val="00C95D90"/>
    <w:rsid w:val="00CA38A0"/>
    <w:rsid w:val="00CA39F8"/>
    <w:rsid w:val="00CA5A1E"/>
    <w:rsid w:val="00CA6A55"/>
    <w:rsid w:val="00CA7083"/>
    <w:rsid w:val="00CB15C2"/>
    <w:rsid w:val="00CB267E"/>
    <w:rsid w:val="00CB26B1"/>
    <w:rsid w:val="00CB77B9"/>
    <w:rsid w:val="00CC08A6"/>
    <w:rsid w:val="00CC2450"/>
    <w:rsid w:val="00CC4CF4"/>
    <w:rsid w:val="00CC6B9F"/>
    <w:rsid w:val="00CD1286"/>
    <w:rsid w:val="00CD12AB"/>
    <w:rsid w:val="00CD345E"/>
    <w:rsid w:val="00CE0EDF"/>
    <w:rsid w:val="00CE29B5"/>
    <w:rsid w:val="00CF2FA9"/>
    <w:rsid w:val="00CF315F"/>
    <w:rsid w:val="00CF41E3"/>
    <w:rsid w:val="00CF724B"/>
    <w:rsid w:val="00D04990"/>
    <w:rsid w:val="00D05E1B"/>
    <w:rsid w:val="00D15FCF"/>
    <w:rsid w:val="00D167D7"/>
    <w:rsid w:val="00D257C5"/>
    <w:rsid w:val="00D267DE"/>
    <w:rsid w:val="00D307A6"/>
    <w:rsid w:val="00D30A3C"/>
    <w:rsid w:val="00D33CDE"/>
    <w:rsid w:val="00D35A2E"/>
    <w:rsid w:val="00D43C59"/>
    <w:rsid w:val="00D43D52"/>
    <w:rsid w:val="00D4629A"/>
    <w:rsid w:val="00D50782"/>
    <w:rsid w:val="00D55E8F"/>
    <w:rsid w:val="00D6205A"/>
    <w:rsid w:val="00D62740"/>
    <w:rsid w:val="00D62F78"/>
    <w:rsid w:val="00D6574F"/>
    <w:rsid w:val="00D70C62"/>
    <w:rsid w:val="00D717E5"/>
    <w:rsid w:val="00D72D71"/>
    <w:rsid w:val="00D744A4"/>
    <w:rsid w:val="00D7692D"/>
    <w:rsid w:val="00D93193"/>
    <w:rsid w:val="00D9324C"/>
    <w:rsid w:val="00D9466B"/>
    <w:rsid w:val="00D96B71"/>
    <w:rsid w:val="00D96CBD"/>
    <w:rsid w:val="00D96FA4"/>
    <w:rsid w:val="00D97FED"/>
    <w:rsid w:val="00DA2237"/>
    <w:rsid w:val="00DA2C9A"/>
    <w:rsid w:val="00DA3803"/>
    <w:rsid w:val="00DA75E8"/>
    <w:rsid w:val="00DB301D"/>
    <w:rsid w:val="00DB3EC9"/>
    <w:rsid w:val="00DB5D14"/>
    <w:rsid w:val="00DB7352"/>
    <w:rsid w:val="00DB738C"/>
    <w:rsid w:val="00DB776B"/>
    <w:rsid w:val="00DC037A"/>
    <w:rsid w:val="00DC5849"/>
    <w:rsid w:val="00DC5A8E"/>
    <w:rsid w:val="00DC5CC6"/>
    <w:rsid w:val="00DC7FFD"/>
    <w:rsid w:val="00DD064D"/>
    <w:rsid w:val="00DE114B"/>
    <w:rsid w:val="00DE1FED"/>
    <w:rsid w:val="00DE4E00"/>
    <w:rsid w:val="00DE548A"/>
    <w:rsid w:val="00DE6756"/>
    <w:rsid w:val="00DE7C65"/>
    <w:rsid w:val="00DF05E1"/>
    <w:rsid w:val="00DF3DF9"/>
    <w:rsid w:val="00DF4149"/>
    <w:rsid w:val="00DF49F2"/>
    <w:rsid w:val="00DF8D10"/>
    <w:rsid w:val="00E00C66"/>
    <w:rsid w:val="00E0511B"/>
    <w:rsid w:val="00E068BB"/>
    <w:rsid w:val="00E06C3E"/>
    <w:rsid w:val="00E079A7"/>
    <w:rsid w:val="00E16D51"/>
    <w:rsid w:val="00E17259"/>
    <w:rsid w:val="00E277F7"/>
    <w:rsid w:val="00E31DE7"/>
    <w:rsid w:val="00E35989"/>
    <w:rsid w:val="00E361B0"/>
    <w:rsid w:val="00E36C6B"/>
    <w:rsid w:val="00E44495"/>
    <w:rsid w:val="00E4498A"/>
    <w:rsid w:val="00E452BE"/>
    <w:rsid w:val="00E45E37"/>
    <w:rsid w:val="00E46E65"/>
    <w:rsid w:val="00E50E17"/>
    <w:rsid w:val="00E51EE2"/>
    <w:rsid w:val="00E53260"/>
    <w:rsid w:val="00E54591"/>
    <w:rsid w:val="00E54BFB"/>
    <w:rsid w:val="00E56BCE"/>
    <w:rsid w:val="00E606D7"/>
    <w:rsid w:val="00E64BE3"/>
    <w:rsid w:val="00E702BF"/>
    <w:rsid w:val="00E71804"/>
    <w:rsid w:val="00E736F8"/>
    <w:rsid w:val="00E74272"/>
    <w:rsid w:val="00E80255"/>
    <w:rsid w:val="00E81DDD"/>
    <w:rsid w:val="00E820A4"/>
    <w:rsid w:val="00E830E9"/>
    <w:rsid w:val="00E836A8"/>
    <w:rsid w:val="00E83C59"/>
    <w:rsid w:val="00E85829"/>
    <w:rsid w:val="00E9011F"/>
    <w:rsid w:val="00E9081C"/>
    <w:rsid w:val="00E918AF"/>
    <w:rsid w:val="00E93987"/>
    <w:rsid w:val="00EA1121"/>
    <w:rsid w:val="00EA2A88"/>
    <w:rsid w:val="00EA3CE0"/>
    <w:rsid w:val="00EA4D8A"/>
    <w:rsid w:val="00EA6622"/>
    <w:rsid w:val="00EA7CA3"/>
    <w:rsid w:val="00EB2A00"/>
    <w:rsid w:val="00EB36A5"/>
    <w:rsid w:val="00EB4A00"/>
    <w:rsid w:val="00EB592C"/>
    <w:rsid w:val="00EB6EAF"/>
    <w:rsid w:val="00EC0DDA"/>
    <w:rsid w:val="00EC16AD"/>
    <w:rsid w:val="00EC3E64"/>
    <w:rsid w:val="00EC458C"/>
    <w:rsid w:val="00EC5807"/>
    <w:rsid w:val="00ED01D6"/>
    <w:rsid w:val="00ED07B5"/>
    <w:rsid w:val="00ED0F34"/>
    <w:rsid w:val="00ED52CE"/>
    <w:rsid w:val="00ED7BFC"/>
    <w:rsid w:val="00EE2017"/>
    <w:rsid w:val="00EE2CDE"/>
    <w:rsid w:val="00EE3A53"/>
    <w:rsid w:val="00EE3EB7"/>
    <w:rsid w:val="00EE5871"/>
    <w:rsid w:val="00EF101C"/>
    <w:rsid w:val="00EF1939"/>
    <w:rsid w:val="00EF4EE7"/>
    <w:rsid w:val="00EF7066"/>
    <w:rsid w:val="00F00F5D"/>
    <w:rsid w:val="00F02DBD"/>
    <w:rsid w:val="00F05230"/>
    <w:rsid w:val="00F060DE"/>
    <w:rsid w:val="00F064D0"/>
    <w:rsid w:val="00F06626"/>
    <w:rsid w:val="00F07A6D"/>
    <w:rsid w:val="00F11AF5"/>
    <w:rsid w:val="00F17409"/>
    <w:rsid w:val="00F1774F"/>
    <w:rsid w:val="00F22110"/>
    <w:rsid w:val="00F2487B"/>
    <w:rsid w:val="00F26BC7"/>
    <w:rsid w:val="00F359DC"/>
    <w:rsid w:val="00F3671A"/>
    <w:rsid w:val="00F367A3"/>
    <w:rsid w:val="00F403F2"/>
    <w:rsid w:val="00F427C5"/>
    <w:rsid w:val="00F42A6A"/>
    <w:rsid w:val="00F455AF"/>
    <w:rsid w:val="00F50D29"/>
    <w:rsid w:val="00F52F62"/>
    <w:rsid w:val="00F54020"/>
    <w:rsid w:val="00F555F1"/>
    <w:rsid w:val="00F55947"/>
    <w:rsid w:val="00F64E92"/>
    <w:rsid w:val="00F65EC1"/>
    <w:rsid w:val="00F71B35"/>
    <w:rsid w:val="00F72196"/>
    <w:rsid w:val="00F75164"/>
    <w:rsid w:val="00F826FC"/>
    <w:rsid w:val="00F9175B"/>
    <w:rsid w:val="00F91872"/>
    <w:rsid w:val="00F9245F"/>
    <w:rsid w:val="00F95598"/>
    <w:rsid w:val="00F95CC9"/>
    <w:rsid w:val="00F96D37"/>
    <w:rsid w:val="00F977C0"/>
    <w:rsid w:val="00F9C368"/>
    <w:rsid w:val="00FA0E20"/>
    <w:rsid w:val="00FA15BB"/>
    <w:rsid w:val="00FA315E"/>
    <w:rsid w:val="00FA3AFB"/>
    <w:rsid w:val="00FA4C4F"/>
    <w:rsid w:val="00FB14E5"/>
    <w:rsid w:val="00FB15F3"/>
    <w:rsid w:val="00FB2128"/>
    <w:rsid w:val="00FC0C95"/>
    <w:rsid w:val="00FC269B"/>
    <w:rsid w:val="00FC765E"/>
    <w:rsid w:val="00FD6EF8"/>
    <w:rsid w:val="00FD6F90"/>
    <w:rsid w:val="00FE23F4"/>
    <w:rsid w:val="00FF03B8"/>
    <w:rsid w:val="00FF0532"/>
    <w:rsid w:val="00FF59C3"/>
    <w:rsid w:val="010443EB"/>
    <w:rsid w:val="010A3250"/>
    <w:rsid w:val="01195EBD"/>
    <w:rsid w:val="0184C956"/>
    <w:rsid w:val="018FB1FC"/>
    <w:rsid w:val="01B461AF"/>
    <w:rsid w:val="01C2E67E"/>
    <w:rsid w:val="01D45DFE"/>
    <w:rsid w:val="01E933D4"/>
    <w:rsid w:val="01EE3DCD"/>
    <w:rsid w:val="01F666D3"/>
    <w:rsid w:val="020D06A9"/>
    <w:rsid w:val="02324E80"/>
    <w:rsid w:val="023AD618"/>
    <w:rsid w:val="026EC2AC"/>
    <w:rsid w:val="02848F95"/>
    <w:rsid w:val="029593C9"/>
    <w:rsid w:val="02B082A6"/>
    <w:rsid w:val="02CACE9E"/>
    <w:rsid w:val="02CBFC3D"/>
    <w:rsid w:val="0329C48B"/>
    <w:rsid w:val="032C7806"/>
    <w:rsid w:val="033F3671"/>
    <w:rsid w:val="037EF718"/>
    <w:rsid w:val="03853A2D"/>
    <w:rsid w:val="03B1E2DE"/>
    <w:rsid w:val="03CE1EE1"/>
    <w:rsid w:val="03EB69EC"/>
    <w:rsid w:val="040C77AA"/>
    <w:rsid w:val="04653250"/>
    <w:rsid w:val="04765C25"/>
    <w:rsid w:val="04959EBE"/>
    <w:rsid w:val="04D3670D"/>
    <w:rsid w:val="04D63400"/>
    <w:rsid w:val="04DD331A"/>
    <w:rsid w:val="04FDEDFA"/>
    <w:rsid w:val="050094FD"/>
    <w:rsid w:val="05018DD7"/>
    <w:rsid w:val="050CF9F5"/>
    <w:rsid w:val="05489782"/>
    <w:rsid w:val="0558C8E9"/>
    <w:rsid w:val="0571A41A"/>
    <w:rsid w:val="05E1AEA2"/>
    <w:rsid w:val="0653C5E7"/>
    <w:rsid w:val="06556E67"/>
    <w:rsid w:val="0667E105"/>
    <w:rsid w:val="068934CC"/>
    <w:rsid w:val="06A3FE9F"/>
    <w:rsid w:val="06AA0BCD"/>
    <w:rsid w:val="06AB5AEC"/>
    <w:rsid w:val="06D1460E"/>
    <w:rsid w:val="06D828E3"/>
    <w:rsid w:val="06ED2A0A"/>
    <w:rsid w:val="06FBC2FF"/>
    <w:rsid w:val="070A687E"/>
    <w:rsid w:val="07518CC8"/>
    <w:rsid w:val="0762F790"/>
    <w:rsid w:val="0796EBE1"/>
    <w:rsid w:val="07B51AD3"/>
    <w:rsid w:val="07C12EDE"/>
    <w:rsid w:val="07C535FB"/>
    <w:rsid w:val="07CA80B3"/>
    <w:rsid w:val="07CAC29C"/>
    <w:rsid w:val="07FE343F"/>
    <w:rsid w:val="0810BE1E"/>
    <w:rsid w:val="085E0B78"/>
    <w:rsid w:val="08892B48"/>
    <w:rsid w:val="088BB3CD"/>
    <w:rsid w:val="08A6141E"/>
    <w:rsid w:val="08BDFA2F"/>
    <w:rsid w:val="08D5449A"/>
    <w:rsid w:val="0939224C"/>
    <w:rsid w:val="0943BE93"/>
    <w:rsid w:val="097340B7"/>
    <w:rsid w:val="09795974"/>
    <w:rsid w:val="09C1EEE6"/>
    <w:rsid w:val="09C4C053"/>
    <w:rsid w:val="09C646DE"/>
    <w:rsid w:val="0A7F3CD4"/>
    <w:rsid w:val="0A87BF79"/>
    <w:rsid w:val="0A8C4FA8"/>
    <w:rsid w:val="0A991A80"/>
    <w:rsid w:val="0AA6CEC4"/>
    <w:rsid w:val="0AC0DB91"/>
    <w:rsid w:val="0AD905E1"/>
    <w:rsid w:val="0AE22747"/>
    <w:rsid w:val="0AF1D181"/>
    <w:rsid w:val="0B19BABB"/>
    <w:rsid w:val="0B3DD945"/>
    <w:rsid w:val="0B42BB06"/>
    <w:rsid w:val="0B52DBE5"/>
    <w:rsid w:val="0B5D5918"/>
    <w:rsid w:val="0B6459EC"/>
    <w:rsid w:val="0B773529"/>
    <w:rsid w:val="0B7B4044"/>
    <w:rsid w:val="0B8BED61"/>
    <w:rsid w:val="0B9F5F54"/>
    <w:rsid w:val="0BBAB8E6"/>
    <w:rsid w:val="0BCAA63B"/>
    <w:rsid w:val="0C0B95C3"/>
    <w:rsid w:val="0C55F432"/>
    <w:rsid w:val="0C6A1300"/>
    <w:rsid w:val="0C759007"/>
    <w:rsid w:val="0C7C332F"/>
    <w:rsid w:val="0C966304"/>
    <w:rsid w:val="0C9A9B98"/>
    <w:rsid w:val="0CD42ED6"/>
    <w:rsid w:val="0D278D13"/>
    <w:rsid w:val="0EA79A8F"/>
    <w:rsid w:val="0EA8EEDF"/>
    <w:rsid w:val="0EB39878"/>
    <w:rsid w:val="0EBA40E2"/>
    <w:rsid w:val="0ECFF5D0"/>
    <w:rsid w:val="0ED56DD2"/>
    <w:rsid w:val="0EE9067C"/>
    <w:rsid w:val="0EF3F425"/>
    <w:rsid w:val="0EF9A520"/>
    <w:rsid w:val="0EFD0D95"/>
    <w:rsid w:val="0F00299C"/>
    <w:rsid w:val="0F0ACFFF"/>
    <w:rsid w:val="0F0D42CF"/>
    <w:rsid w:val="0F4B3DA1"/>
    <w:rsid w:val="0F6AD72E"/>
    <w:rsid w:val="0FC66E84"/>
    <w:rsid w:val="0FCFD6B5"/>
    <w:rsid w:val="0FD1F76A"/>
    <w:rsid w:val="0FE1743A"/>
    <w:rsid w:val="0FF31782"/>
    <w:rsid w:val="0FF53AA9"/>
    <w:rsid w:val="102EA078"/>
    <w:rsid w:val="1031B888"/>
    <w:rsid w:val="10420D72"/>
    <w:rsid w:val="104AE0E5"/>
    <w:rsid w:val="106802C4"/>
    <w:rsid w:val="106E7A92"/>
    <w:rsid w:val="108427E7"/>
    <w:rsid w:val="108EE6D0"/>
    <w:rsid w:val="1096F421"/>
    <w:rsid w:val="109EDCE9"/>
    <w:rsid w:val="10CBE7B5"/>
    <w:rsid w:val="10F4E003"/>
    <w:rsid w:val="111F7272"/>
    <w:rsid w:val="1121DE1E"/>
    <w:rsid w:val="114450B1"/>
    <w:rsid w:val="11661C4C"/>
    <w:rsid w:val="117E30E9"/>
    <w:rsid w:val="118FF454"/>
    <w:rsid w:val="11C336E9"/>
    <w:rsid w:val="11C9B122"/>
    <w:rsid w:val="11D09BC7"/>
    <w:rsid w:val="11E981EE"/>
    <w:rsid w:val="11F4E195"/>
    <w:rsid w:val="11F9BA5B"/>
    <w:rsid w:val="11FA9378"/>
    <w:rsid w:val="1220F8D5"/>
    <w:rsid w:val="12314CB5"/>
    <w:rsid w:val="1236C738"/>
    <w:rsid w:val="12549D50"/>
    <w:rsid w:val="1257894F"/>
    <w:rsid w:val="12824341"/>
    <w:rsid w:val="129406FE"/>
    <w:rsid w:val="12CFC4C6"/>
    <w:rsid w:val="12CFE4FD"/>
    <w:rsid w:val="12D3993E"/>
    <w:rsid w:val="12ED4D3F"/>
    <w:rsid w:val="12F0B271"/>
    <w:rsid w:val="1314DA39"/>
    <w:rsid w:val="131DBA13"/>
    <w:rsid w:val="132D0BC7"/>
    <w:rsid w:val="1330218A"/>
    <w:rsid w:val="1337D634"/>
    <w:rsid w:val="133B1BA5"/>
    <w:rsid w:val="133B4BAA"/>
    <w:rsid w:val="13484C10"/>
    <w:rsid w:val="13860D3C"/>
    <w:rsid w:val="13B51D4E"/>
    <w:rsid w:val="13EF9BEE"/>
    <w:rsid w:val="1400CF9F"/>
    <w:rsid w:val="14194E07"/>
    <w:rsid w:val="141D1FCE"/>
    <w:rsid w:val="1422ABCE"/>
    <w:rsid w:val="1497242A"/>
    <w:rsid w:val="1498F31F"/>
    <w:rsid w:val="14A1D13E"/>
    <w:rsid w:val="14A4D000"/>
    <w:rsid w:val="14A850ED"/>
    <w:rsid w:val="14C80144"/>
    <w:rsid w:val="14D34D52"/>
    <w:rsid w:val="14F69ADF"/>
    <w:rsid w:val="14F8D56F"/>
    <w:rsid w:val="15056B8B"/>
    <w:rsid w:val="1562E8F1"/>
    <w:rsid w:val="1571707B"/>
    <w:rsid w:val="1579B036"/>
    <w:rsid w:val="159CA000"/>
    <w:rsid w:val="15B86292"/>
    <w:rsid w:val="15BF7936"/>
    <w:rsid w:val="15DB0B2A"/>
    <w:rsid w:val="15E27D70"/>
    <w:rsid w:val="163E2DB3"/>
    <w:rsid w:val="163FA916"/>
    <w:rsid w:val="16464F63"/>
    <w:rsid w:val="164F4F19"/>
    <w:rsid w:val="1653DDCE"/>
    <w:rsid w:val="16AE7EC9"/>
    <w:rsid w:val="16B7CE6E"/>
    <w:rsid w:val="16F77867"/>
    <w:rsid w:val="1717A469"/>
    <w:rsid w:val="1718865F"/>
    <w:rsid w:val="171D736B"/>
    <w:rsid w:val="174341B5"/>
    <w:rsid w:val="17B6D89E"/>
    <w:rsid w:val="17B72588"/>
    <w:rsid w:val="17BCA85E"/>
    <w:rsid w:val="17C82C1E"/>
    <w:rsid w:val="17EC6F4D"/>
    <w:rsid w:val="180A3AF8"/>
    <w:rsid w:val="181272FB"/>
    <w:rsid w:val="1823C1D4"/>
    <w:rsid w:val="18602555"/>
    <w:rsid w:val="187F38B0"/>
    <w:rsid w:val="1898AD20"/>
    <w:rsid w:val="18ABF1BF"/>
    <w:rsid w:val="18B2BF90"/>
    <w:rsid w:val="18CFACC5"/>
    <w:rsid w:val="1901D0BA"/>
    <w:rsid w:val="1941B996"/>
    <w:rsid w:val="195CE4F8"/>
    <w:rsid w:val="19684C48"/>
    <w:rsid w:val="196C5B87"/>
    <w:rsid w:val="196DF852"/>
    <w:rsid w:val="199C13E6"/>
    <w:rsid w:val="19F49994"/>
    <w:rsid w:val="1A088A08"/>
    <w:rsid w:val="1A506F4E"/>
    <w:rsid w:val="1A9361E4"/>
    <w:rsid w:val="1A9AFB6D"/>
    <w:rsid w:val="1ADD89F7"/>
    <w:rsid w:val="1B18E753"/>
    <w:rsid w:val="1B34226B"/>
    <w:rsid w:val="1B52937E"/>
    <w:rsid w:val="1B76BFD4"/>
    <w:rsid w:val="1B988069"/>
    <w:rsid w:val="1BD84939"/>
    <w:rsid w:val="1BF74216"/>
    <w:rsid w:val="1BFDFFB1"/>
    <w:rsid w:val="1C01D641"/>
    <w:rsid w:val="1C352041"/>
    <w:rsid w:val="1C63BC91"/>
    <w:rsid w:val="1C77443B"/>
    <w:rsid w:val="1C7D06E7"/>
    <w:rsid w:val="1C81BA45"/>
    <w:rsid w:val="1C934E1D"/>
    <w:rsid w:val="1CA320CF"/>
    <w:rsid w:val="1CDC0D39"/>
    <w:rsid w:val="1CE0921B"/>
    <w:rsid w:val="1CE1E272"/>
    <w:rsid w:val="1CE618C3"/>
    <w:rsid w:val="1D1A00CB"/>
    <w:rsid w:val="1D388FA5"/>
    <w:rsid w:val="1D99D012"/>
    <w:rsid w:val="1DB3BB9C"/>
    <w:rsid w:val="1DD491D8"/>
    <w:rsid w:val="1DDC1EAF"/>
    <w:rsid w:val="1DE4CB3E"/>
    <w:rsid w:val="1E1601EA"/>
    <w:rsid w:val="1E2BF5BA"/>
    <w:rsid w:val="1E2CDD1C"/>
    <w:rsid w:val="1E31FEB8"/>
    <w:rsid w:val="1E4A79BD"/>
    <w:rsid w:val="1EB19A42"/>
    <w:rsid w:val="1EC525AD"/>
    <w:rsid w:val="1EE68A1C"/>
    <w:rsid w:val="1EECE06F"/>
    <w:rsid w:val="1F0AF280"/>
    <w:rsid w:val="1F0EC896"/>
    <w:rsid w:val="1F333C84"/>
    <w:rsid w:val="1F452E78"/>
    <w:rsid w:val="1F46B58B"/>
    <w:rsid w:val="1F663FB2"/>
    <w:rsid w:val="1F667207"/>
    <w:rsid w:val="1F9FAD95"/>
    <w:rsid w:val="1FC3041C"/>
    <w:rsid w:val="1FD85871"/>
    <w:rsid w:val="1FE00FBB"/>
    <w:rsid w:val="1FFD98D2"/>
    <w:rsid w:val="20011DBF"/>
    <w:rsid w:val="200D3D05"/>
    <w:rsid w:val="20184BBE"/>
    <w:rsid w:val="202BFEBA"/>
    <w:rsid w:val="202C29CC"/>
    <w:rsid w:val="203BE3C7"/>
    <w:rsid w:val="2048F8D9"/>
    <w:rsid w:val="209A6E43"/>
    <w:rsid w:val="209C664F"/>
    <w:rsid w:val="20BEE7AF"/>
    <w:rsid w:val="20DED0F4"/>
    <w:rsid w:val="20E384F5"/>
    <w:rsid w:val="20E7126C"/>
    <w:rsid w:val="20EDBE42"/>
    <w:rsid w:val="212357B7"/>
    <w:rsid w:val="216F1E2F"/>
    <w:rsid w:val="218B015B"/>
    <w:rsid w:val="219057D0"/>
    <w:rsid w:val="21BAC172"/>
    <w:rsid w:val="21DBB37B"/>
    <w:rsid w:val="21F8F04E"/>
    <w:rsid w:val="222DF257"/>
    <w:rsid w:val="223ED0B2"/>
    <w:rsid w:val="22501640"/>
    <w:rsid w:val="226DA405"/>
    <w:rsid w:val="2273C652"/>
    <w:rsid w:val="2294A894"/>
    <w:rsid w:val="22966A2E"/>
    <w:rsid w:val="22C010F9"/>
    <w:rsid w:val="22C531EB"/>
    <w:rsid w:val="22E25F69"/>
    <w:rsid w:val="22E4ED85"/>
    <w:rsid w:val="22E9B5BC"/>
    <w:rsid w:val="22FBEDC8"/>
    <w:rsid w:val="230A0A83"/>
    <w:rsid w:val="232FE738"/>
    <w:rsid w:val="23396A0D"/>
    <w:rsid w:val="2355BCE1"/>
    <w:rsid w:val="2378736B"/>
    <w:rsid w:val="2382FC4F"/>
    <w:rsid w:val="238B3B1C"/>
    <w:rsid w:val="2398B258"/>
    <w:rsid w:val="2399B2C4"/>
    <w:rsid w:val="23B89AA4"/>
    <w:rsid w:val="23E838A7"/>
    <w:rsid w:val="241BDDBC"/>
    <w:rsid w:val="248D438F"/>
    <w:rsid w:val="24A04F3B"/>
    <w:rsid w:val="24A598C4"/>
    <w:rsid w:val="24D88471"/>
    <w:rsid w:val="24DFEAA4"/>
    <w:rsid w:val="24E8D4CB"/>
    <w:rsid w:val="24E9D1B0"/>
    <w:rsid w:val="2511F491"/>
    <w:rsid w:val="2518D757"/>
    <w:rsid w:val="25270B7D"/>
    <w:rsid w:val="252B90B8"/>
    <w:rsid w:val="25496271"/>
    <w:rsid w:val="256E9D6C"/>
    <w:rsid w:val="2573A6F3"/>
    <w:rsid w:val="25777110"/>
    <w:rsid w:val="257DA976"/>
    <w:rsid w:val="2599C7D3"/>
    <w:rsid w:val="25B7AE1D"/>
    <w:rsid w:val="260465F9"/>
    <w:rsid w:val="261B02DC"/>
    <w:rsid w:val="264550C4"/>
    <w:rsid w:val="264E5E8E"/>
    <w:rsid w:val="265C840E"/>
    <w:rsid w:val="266A3467"/>
    <w:rsid w:val="266C11A5"/>
    <w:rsid w:val="26891323"/>
    <w:rsid w:val="26A53059"/>
    <w:rsid w:val="26BCD61C"/>
    <w:rsid w:val="26C481DA"/>
    <w:rsid w:val="26CDACBD"/>
    <w:rsid w:val="26DA5105"/>
    <w:rsid w:val="26DDE2AE"/>
    <w:rsid w:val="26F4059F"/>
    <w:rsid w:val="2713B142"/>
    <w:rsid w:val="27154D08"/>
    <w:rsid w:val="2723426E"/>
    <w:rsid w:val="274F6D8A"/>
    <w:rsid w:val="275A8F69"/>
    <w:rsid w:val="27699FBE"/>
    <w:rsid w:val="278777FB"/>
    <w:rsid w:val="2791B86C"/>
    <w:rsid w:val="27AF4A57"/>
    <w:rsid w:val="27B13765"/>
    <w:rsid w:val="27B7CED8"/>
    <w:rsid w:val="27BD17BF"/>
    <w:rsid w:val="27D6401C"/>
    <w:rsid w:val="27EEFD63"/>
    <w:rsid w:val="27F134B5"/>
    <w:rsid w:val="27F2CF7A"/>
    <w:rsid w:val="281046F2"/>
    <w:rsid w:val="2824B0EE"/>
    <w:rsid w:val="2834754B"/>
    <w:rsid w:val="283B3B37"/>
    <w:rsid w:val="286108E1"/>
    <w:rsid w:val="2866FA57"/>
    <w:rsid w:val="2877C5B5"/>
    <w:rsid w:val="28886A35"/>
    <w:rsid w:val="289C8C0E"/>
    <w:rsid w:val="28F01638"/>
    <w:rsid w:val="28F4FE23"/>
    <w:rsid w:val="28F9EF78"/>
    <w:rsid w:val="29363953"/>
    <w:rsid w:val="293ABCB3"/>
    <w:rsid w:val="2948F5CD"/>
    <w:rsid w:val="2958E820"/>
    <w:rsid w:val="2962DAFC"/>
    <w:rsid w:val="29641568"/>
    <w:rsid w:val="296B5BB5"/>
    <w:rsid w:val="296E6242"/>
    <w:rsid w:val="297A8FC3"/>
    <w:rsid w:val="297DCFA1"/>
    <w:rsid w:val="29A0776B"/>
    <w:rsid w:val="29A7EA11"/>
    <w:rsid w:val="29B6BC1C"/>
    <w:rsid w:val="29BF08CB"/>
    <w:rsid w:val="2A0B9AE2"/>
    <w:rsid w:val="2A14BDCC"/>
    <w:rsid w:val="2A36CC12"/>
    <w:rsid w:val="2A3C1F0E"/>
    <w:rsid w:val="2A48FB8A"/>
    <w:rsid w:val="2A54ED7E"/>
    <w:rsid w:val="2A7D2959"/>
    <w:rsid w:val="2A817F0F"/>
    <w:rsid w:val="2AA27CC8"/>
    <w:rsid w:val="2AA887DA"/>
    <w:rsid w:val="2AC48F5F"/>
    <w:rsid w:val="2AE4ACA8"/>
    <w:rsid w:val="2B10C803"/>
    <w:rsid w:val="2B4D90DB"/>
    <w:rsid w:val="2B9CC5EF"/>
    <w:rsid w:val="2B9CEB9E"/>
    <w:rsid w:val="2BFFAA96"/>
    <w:rsid w:val="2C08D425"/>
    <w:rsid w:val="2C2F4CA9"/>
    <w:rsid w:val="2C40F94F"/>
    <w:rsid w:val="2C4DC047"/>
    <w:rsid w:val="2C571FE4"/>
    <w:rsid w:val="2C850F36"/>
    <w:rsid w:val="2C9716C8"/>
    <w:rsid w:val="2CE8EC3F"/>
    <w:rsid w:val="2D2B1279"/>
    <w:rsid w:val="2D6465DD"/>
    <w:rsid w:val="2D96F89E"/>
    <w:rsid w:val="2DB829E4"/>
    <w:rsid w:val="2DE355C6"/>
    <w:rsid w:val="2DFADD57"/>
    <w:rsid w:val="2E07BB3B"/>
    <w:rsid w:val="2E0DDA41"/>
    <w:rsid w:val="2E18DF41"/>
    <w:rsid w:val="2E4AAFEB"/>
    <w:rsid w:val="2E781258"/>
    <w:rsid w:val="2EA75FC6"/>
    <w:rsid w:val="2EB682F5"/>
    <w:rsid w:val="2ECDEDC3"/>
    <w:rsid w:val="2EDE38DF"/>
    <w:rsid w:val="2EFD1BFB"/>
    <w:rsid w:val="2F28DD60"/>
    <w:rsid w:val="2F353322"/>
    <w:rsid w:val="2F48D673"/>
    <w:rsid w:val="2F61B49C"/>
    <w:rsid w:val="2F6B1A54"/>
    <w:rsid w:val="2F73C8DE"/>
    <w:rsid w:val="2F8A8BEE"/>
    <w:rsid w:val="2F8B5A31"/>
    <w:rsid w:val="2F9FA714"/>
    <w:rsid w:val="2F9FD16B"/>
    <w:rsid w:val="2FA0FAEA"/>
    <w:rsid w:val="2FA1818C"/>
    <w:rsid w:val="2FAC7DF7"/>
    <w:rsid w:val="2FB7FDC3"/>
    <w:rsid w:val="2FB9D1B1"/>
    <w:rsid w:val="2FBF2795"/>
    <w:rsid w:val="2FD3CF60"/>
    <w:rsid w:val="2FDCE2AE"/>
    <w:rsid w:val="3011AD52"/>
    <w:rsid w:val="3039B96E"/>
    <w:rsid w:val="304E4EE7"/>
    <w:rsid w:val="306FDA26"/>
    <w:rsid w:val="3082FE8F"/>
    <w:rsid w:val="30A212A3"/>
    <w:rsid w:val="30D0561D"/>
    <w:rsid w:val="30DF278E"/>
    <w:rsid w:val="30F09381"/>
    <w:rsid w:val="310F993F"/>
    <w:rsid w:val="3122A955"/>
    <w:rsid w:val="31276724"/>
    <w:rsid w:val="314DC424"/>
    <w:rsid w:val="318A0B88"/>
    <w:rsid w:val="31A820D8"/>
    <w:rsid w:val="31BF8BD8"/>
    <w:rsid w:val="31CED6CC"/>
    <w:rsid w:val="31E4C115"/>
    <w:rsid w:val="320DAFF7"/>
    <w:rsid w:val="321EAEA3"/>
    <w:rsid w:val="322DD3BD"/>
    <w:rsid w:val="325131FB"/>
    <w:rsid w:val="32533D70"/>
    <w:rsid w:val="326E4861"/>
    <w:rsid w:val="327588CC"/>
    <w:rsid w:val="327CE25A"/>
    <w:rsid w:val="32AB8C4C"/>
    <w:rsid w:val="32AC5AC4"/>
    <w:rsid w:val="32D4E390"/>
    <w:rsid w:val="32EC628C"/>
    <w:rsid w:val="32EF1341"/>
    <w:rsid w:val="32FC87C7"/>
    <w:rsid w:val="33088768"/>
    <w:rsid w:val="3315053B"/>
    <w:rsid w:val="332F8F12"/>
    <w:rsid w:val="33432B1D"/>
    <w:rsid w:val="33442CC7"/>
    <w:rsid w:val="336CA4D5"/>
    <w:rsid w:val="33726AAD"/>
    <w:rsid w:val="3384F054"/>
    <w:rsid w:val="33956442"/>
    <w:rsid w:val="33A42F70"/>
    <w:rsid w:val="33D07FCC"/>
    <w:rsid w:val="33D5F195"/>
    <w:rsid w:val="33DDFB53"/>
    <w:rsid w:val="33FFBD6B"/>
    <w:rsid w:val="34421741"/>
    <w:rsid w:val="3449096C"/>
    <w:rsid w:val="344F6A05"/>
    <w:rsid w:val="346FF3C0"/>
    <w:rsid w:val="348450F6"/>
    <w:rsid w:val="349521D9"/>
    <w:rsid w:val="349B9AC7"/>
    <w:rsid w:val="349EB0A4"/>
    <w:rsid w:val="34AE21E9"/>
    <w:rsid w:val="34DBADAE"/>
    <w:rsid w:val="34DBBA54"/>
    <w:rsid w:val="34FCF9C6"/>
    <w:rsid w:val="3500BA7C"/>
    <w:rsid w:val="350DE651"/>
    <w:rsid w:val="351BC0F8"/>
    <w:rsid w:val="35322B9D"/>
    <w:rsid w:val="35469BCD"/>
    <w:rsid w:val="3551FB01"/>
    <w:rsid w:val="3562C7AC"/>
    <w:rsid w:val="35711E35"/>
    <w:rsid w:val="3579081A"/>
    <w:rsid w:val="359748F3"/>
    <w:rsid w:val="35CA9DCD"/>
    <w:rsid w:val="35F33C05"/>
    <w:rsid w:val="360CCD35"/>
    <w:rsid w:val="361DA244"/>
    <w:rsid w:val="36466F52"/>
    <w:rsid w:val="364B38C5"/>
    <w:rsid w:val="36585914"/>
    <w:rsid w:val="367E2DA5"/>
    <w:rsid w:val="36840468"/>
    <w:rsid w:val="368CA9C1"/>
    <w:rsid w:val="36ADE2C7"/>
    <w:rsid w:val="36BD153C"/>
    <w:rsid w:val="36D8FFA8"/>
    <w:rsid w:val="36DD3538"/>
    <w:rsid w:val="36E3D803"/>
    <w:rsid w:val="37487A88"/>
    <w:rsid w:val="37589841"/>
    <w:rsid w:val="37718FCE"/>
    <w:rsid w:val="37B39A3E"/>
    <w:rsid w:val="37D37006"/>
    <w:rsid w:val="37D7960C"/>
    <w:rsid w:val="37DC333F"/>
    <w:rsid w:val="37DEDD88"/>
    <w:rsid w:val="37E01DA7"/>
    <w:rsid w:val="37F34163"/>
    <w:rsid w:val="38030035"/>
    <w:rsid w:val="381A8EEB"/>
    <w:rsid w:val="3825CFD0"/>
    <w:rsid w:val="3838D353"/>
    <w:rsid w:val="38615DB7"/>
    <w:rsid w:val="38A9FB65"/>
    <w:rsid w:val="38C99F5E"/>
    <w:rsid w:val="38EEBC48"/>
    <w:rsid w:val="38F136FE"/>
    <w:rsid w:val="390F2E60"/>
    <w:rsid w:val="391B2D3B"/>
    <w:rsid w:val="392199FD"/>
    <w:rsid w:val="392BAF93"/>
    <w:rsid w:val="393AAD91"/>
    <w:rsid w:val="3942749B"/>
    <w:rsid w:val="39453553"/>
    <w:rsid w:val="39462319"/>
    <w:rsid w:val="394FF9D2"/>
    <w:rsid w:val="396CDAE7"/>
    <w:rsid w:val="39A1FB8B"/>
    <w:rsid w:val="39B3F3EE"/>
    <w:rsid w:val="39E5261A"/>
    <w:rsid w:val="3A0A828E"/>
    <w:rsid w:val="3A29C088"/>
    <w:rsid w:val="3A58A412"/>
    <w:rsid w:val="3A7320CF"/>
    <w:rsid w:val="3A85886A"/>
    <w:rsid w:val="3A870BFC"/>
    <w:rsid w:val="3AB9F96E"/>
    <w:rsid w:val="3ABF26AF"/>
    <w:rsid w:val="3AC4C1F3"/>
    <w:rsid w:val="3AF30C0C"/>
    <w:rsid w:val="3B266B8B"/>
    <w:rsid w:val="3B3FA107"/>
    <w:rsid w:val="3B5B1B3B"/>
    <w:rsid w:val="3B7D3B37"/>
    <w:rsid w:val="3B903546"/>
    <w:rsid w:val="3BA4A223"/>
    <w:rsid w:val="3BC80536"/>
    <w:rsid w:val="3BDEBDDE"/>
    <w:rsid w:val="3C17E132"/>
    <w:rsid w:val="3C19844E"/>
    <w:rsid w:val="3C446917"/>
    <w:rsid w:val="3C4DA108"/>
    <w:rsid w:val="3C5DDA9D"/>
    <w:rsid w:val="3C768762"/>
    <w:rsid w:val="3C9E78C2"/>
    <w:rsid w:val="3CAA1F62"/>
    <w:rsid w:val="3CC9987F"/>
    <w:rsid w:val="3CF693B1"/>
    <w:rsid w:val="3D089C2C"/>
    <w:rsid w:val="3D0B33B2"/>
    <w:rsid w:val="3D18470E"/>
    <w:rsid w:val="3D2372B0"/>
    <w:rsid w:val="3D3E4F7D"/>
    <w:rsid w:val="3D5B63F9"/>
    <w:rsid w:val="3D6C40EF"/>
    <w:rsid w:val="3D8E1F82"/>
    <w:rsid w:val="3DA384A8"/>
    <w:rsid w:val="3DDEEE2D"/>
    <w:rsid w:val="3DE95555"/>
    <w:rsid w:val="3DF4F458"/>
    <w:rsid w:val="3E135A43"/>
    <w:rsid w:val="3E2BA79F"/>
    <w:rsid w:val="3E44C65E"/>
    <w:rsid w:val="3E8EEBC3"/>
    <w:rsid w:val="3EA23C97"/>
    <w:rsid w:val="3EBDBAE6"/>
    <w:rsid w:val="3ECC36FA"/>
    <w:rsid w:val="3EED3DA2"/>
    <w:rsid w:val="3EFAB3CE"/>
    <w:rsid w:val="3F1D17A3"/>
    <w:rsid w:val="3F1E2206"/>
    <w:rsid w:val="3F20D5F4"/>
    <w:rsid w:val="3F2CB206"/>
    <w:rsid w:val="3F3C9B6C"/>
    <w:rsid w:val="3F411342"/>
    <w:rsid w:val="3F436365"/>
    <w:rsid w:val="3F46365F"/>
    <w:rsid w:val="3F81C823"/>
    <w:rsid w:val="3F8525B6"/>
    <w:rsid w:val="3FB87FE7"/>
    <w:rsid w:val="3FBCD78D"/>
    <w:rsid w:val="3FDDD1A2"/>
    <w:rsid w:val="401EF020"/>
    <w:rsid w:val="4029674B"/>
    <w:rsid w:val="403B2EF1"/>
    <w:rsid w:val="403CF0B4"/>
    <w:rsid w:val="4042586D"/>
    <w:rsid w:val="404FA679"/>
    <w:rsid w:val="40A4672C"/>
    <w:rsid w:val="40A88F3B"/>
    <w:rsid w:val="40D37B25"/>
    <w:rsid w:val="40DDBF3E"/>
    <w:rsid w:val="40FDC157"/>
    <w:rsid w:val="4122EFF0"/>
    <w:rsid w:val="41366E96"/>
    <w:rsid w:val="41438394"/>
    <w:rsid w:val="414CD9BC"/>
    <w:rsid w:val="4156AC02"/>
    <w:rsid w:val="415B2E43"/>
    <w:rsid w:val="4172110C"/>
    <w:rsid w:val="4177678E"/>
    <w:rsid w:val="41A43337"/>
    <w:rsid w:val="41C8D5D3"/>
    <w:rsid w:val="41CCE074"/>
    <w:rsid w:val="41F5BB9A"/>
    <w:rsid w:val="42129B1F"/>
    <w:rsid w:val="421CB3D2"/>
    <w:rsid w:val="421E5B93"/>
    <w:rsid w:val="421EEAAE"/>
    <w:rsid w:val="4237E62F"/>
    <w:rsid w:val="42419DE3"/>
    <w:rsid w:val="42D25F58"/>
    <w:rsid w:val="42D2622A"/>
    <w:rsid w:val="432EAAB2"/>
    <w:rsid w:val="433E5F81"/>
    <w:rsid w:val="435D1C85"/>
    <w:rsid w:val="4381EB00"/>
    <w:rsid w:val="439130ED"/>
    <w:rsid w:val="43989AF1"/>
    <w:rsid w:val="43B782B0"/>
    <w:rsid w:val="43B8E7E2"/>
    <w:rsid w:val="43F25149"/>
    <w:rsid w:val="440075CF"/>
    <w:rsid w:val="44085AF5"/>
    <w:rsid w:val="4427A391"/>
    <w:rsid w:val="44375344"/>
    <w:rsid w:val="44411688"/>
    <w:rsid w:val="445A310F"/>
    <w:rsid w:val="44621930"/>
    <w:rsid w:val="4481D62E"/>
    <w:rsid w:val="448E4CC4"/>
    <w:rsid w:val="44AD1C60"/>
    <w:rsid w:val="44B1AB65"/>
    <w:rsid w:val="44BFD7D8"/>
    <w:rsid w:val="44E345CA"/>
    <w:rsid w:val="45516D49"/>
    <w:rsid w:val="456E77B3"/>
    <w:rsid w:val="45760387"/>
    <w:rsid w:val="457AAC46"/>
    <w:rsid w:val="45822484"/>
    <w:rsid w:val="45862C02"/>
    <w:rsid w:val="45FAB51D"/>
    <w:rsid w:val="46557C78"/>
    <w:rsid w:val="46898144"/>
    <w:rsid w:val="46A31238"/>
    <w:rsid w:val="46C9889E"/>
    <w:rsid w:val="46D72214"/>
    <w:rsid w:val="470AFD90"/>
    <w:rsid w:val="471E58EF"/>
    <w:rsid w:val="4721B09A"/>
    <w:rsid w:val="4736A08A"/>
    <w:rsid w:val="473A87A3"/>
    <w:rsid w:val="473D6C48"/>
    <w:rsid w:val="47477ABB"/>
    <w:rsid w:val="474C8E79"/>
    <w:rsid w:val="478D90B9"/>
    <w:rsid w:val="47ED5692"/>
    <w:rsid w:val="4808D380"/>
    <w:rsid w:val="480A06FE"/>
    <w:rsid w:val="480C5385"/>
    <w:rsid w:val="481E34ED"/>
    <w:rsid w:val="4878863C"/>
    <w:rsid w:val="48A61875"/>
    <w:rsid w:val="48AC0177"/>
    <w:rsid w:val="48ACF664"/>
    <w:rsid w:val="48CAB8E5"/>
    <w:rsid w:val="48D3B15F"/>
    <w:rsid w:val="48DBB41E"/>
    <w:rsid w:val="48FF2D58"/>
    <w:rsid w:val="493E77CF"/>
    <w:rsid w:val="4978CF0E"/>
    <w:rsid w:val="497A9B0A"/>
    <w:rsid w:val="497EAE56"/>
    <w:rsid w:val="498A6C3C"/>
    <w:rsid w:val="49B47515"/>
    <w:rsid w:val="49BE2B14"/>
    <w:rsid w:val="49C257D1"/>
    <w:rsid w:val="49C6E6A4"/>
    <w:rsid w:val="49DF6D3F"/>
    <w:rsid w:val="49FE4995"/>
    <w:rsid w:val="4A370FFB"/>
    <w:rsid w:val="4A5819C7"/>
    <w:rsid w:val="4A5D71C9"/>
    <w:rsid w:val="4A5F55C6"/>
    <w:rsid w:val="4AE987CB"/>
    <w:rsid w:val="4B0700C7"/>
    <w:rsid w:val="4B07B750"/>
    <w:rsid w:val="4B1ED11F"/>
    <w:rsid w:val="4B40F7F6"/>
    <w:rsid w:val="4B416C1C"/>
    <w:rsid w:val="4B58B247"/>
    <w:rsid w:val="4B702D29"/>
    <w:rsid w:val="4B76998D"/>
    <w:rsid w:val="4B7BEBFF"/>
    <w:rsid w:val="4B8334D5"/>
    <w:rsid w:val="4B8AF95A"/>
    <w:rsid w:val="4BA906ED"/>
    <w:rsid w:val="4BCE1CCD"/>
    <w:rsid w:val="4BD88846"/>
    <w:rsid w:val="4BFB01DF"/>
    <w:rsid w:val="4C027D71"/>
    <w:rsid w:val="4C0384A2"/>
    <w:rsid w:val="4C36CFF1"/>
    <w:rsid w:val="4C39C36A"/>
    <w:rsid w:val="4C53123F"/>
    <w:rsid w:val="4C579271"/>
    <w:rsid w:val="4C5C34B6"/>
    <w:rsid w:val="4CB5CE8D"/>
    <w:rsid w:val="4CF34965"/>
    <w:rsid w:val="4D0AE785"/>
    <w:rsid w:val="4D230CA0"/>
    <w:rsid w:val="4D29F917"/>
    <w:rsid w:val="4D2AA78F"/>
    <w:rsid w:val="4D50CC07"/>
    <w:rsid w:val="4D8AFC88"/>
    <w:rsid w:val="4D8C81D8"/>
    <w:rsid w:val="4DB02C73"/>
    <w:rsid w:val="4DB46F7E"/>
    <w:rsid w:val="4DD45B56"/>
    <w:rsid w:val="4E70AC70"/>
    <w:rsid w:val="4E8A924B"/>
    <w:rsid w:val="4EA978ED"/>
    <w:rsid w:val="4ECD729D"/>
    <w:rsid w:val="4EE9ED9E"/>
    <w:rsid w:val="4EEC7194"/>
    <w:rsid w:val="4F139A22"/>
    <w:rsid w:val="4F2FC057"/>
    <w:rsid w:val="4F36A08C"/>
    <w:rsid w:val="4F7FF04A"/>
    <w:rsid w:val="4F8ED84B"/>
    <w:rsid w:val="4FC86AE3"/>
    <w:rsid w:val="4FC88EB3"/>
    <w:rsid w:val="4FFA93D2"/>
    <w:rsid w:val="50028A7F"/>
    <w:rsid w:val="501072CC"/>
    <w:rsid w:val="5059ED5A"/>
    <w:rsid w:val="505A93ED"/>
    <w:rsid w:val="50839DB0"/>
    <w:rsid w:val="5095A2D0"/>
    <w:rsid w:val="50A7D102"/>
    <w:rsid w:val="50B7D017"/>
    <w:rsid w:val="50C4C25E"/>
    <w:rsid w:val="50C73621"/>
    <w:rsid w:val="5107B36D"/>
    <w:rsid w:val="5115E603"/>
    <w:rsid w:val="51231936"/>
    <w:rsid w:val="516371BC"/>
    <w:rsid w:val="51A56806"/>
    <w:rsid w:val="51C2BB8E"/>
    <w:rsid w:val="51FE2FFA"/>
    <w:rsid w:val="521C0772"/>
    <w:rsid w:val="521E68F6"/>
    <w:rsid w:val="52349327"/>
    <w:rsid w:val="52596E6D"/>
    <w:rsid w:val="525EC8C0"/>
    <w:rsid w:val="52651AB3"/>
    <w:rsid w:val="528001EF"/>
    <w:rsid w:val="5299144F"/>
    <w:rsid w:val="52AE25C3"/>
    <w:rsid w:val="52C64930"/>
    <w:rsid w:val="530FD03A"/>
    <w:rsid w:val="5319B567"/>
    <w:rsid w:val="5325EC38"/>
    <w:rsid w:val="532BA89D"/>
    <w:rsid w:val="5350F020"/>
    <w:rsid w:val="5355007E"/>
    <w:rsid w:val="535E9F22"/>
    <w:rsid w:val="535F407F"/>
    <w:rsid w:val="537681AF"/>
    <w:rsid w:val="53883F8B"/>
    <w:rsid w:val="53A89AA7"/>
    <w:rsid w:val="53BDFE28"/>
    <w:rsid w:val="53BEBF87"/>
    <w:rsid w:val="53D16D52"/>
    <w:rsid w:val="53D55403"/>
    <w:rsid w:val="53EC2D60"/>
    <w:rsid w:val="5406AC90"/>
    <w:rsid w:val="540E4DE5"/>
    <w:rsid w:val="541EBCDB"/>
    <w:rsid w:val="544B04F8"/>
    <w:rsid w:val="5461045E"/>
    <w:rsid w:val="54E1E4D8"/>
    <w:rsid w:val="54FF948D"/>
    <w:rsid w:val="55609628"/>
    <w:rsid w:val="557331D9"/>
    <w:rsid w:val="557732A2"/>
    <w:rsid w:val="55866061"/>
    <w:rsid w:val="5597D406"/>
    <w:rsid w:val="55A29FE1"/>
    <w:rsid w:val="55B5F879"/>
    <w:rsid w:val="55C3FE7C"/>
    <w:rsid w:val="55ED97F6"/>
    <w:rsid w:val="55EEA1F2"/>
    <w:rsid w:val="55F7CF7D"/>
    <w:rsid w:val="560325E3"/>
    <w:rsid w:val="56288D5E"/>
    <w:rsid w:val="562B9C8E"/>
    <w:rsid w:val="5636BAE9"/>
    <w:rsid w:val="567E6B9E"/>
    <w:rsid w:val="569ECF7A"/>
    <w:rsid w:val="56A58BF9"/>
    <w:rsid w:val="56C02F39"/>
    <w:rsid w:val="570E2473"/>
    <w:rsid w:val="5733EEA6"/>
    <w:rsid w:val="573E2054"/>
    <w:rsid w:val="57492A6D"/>
    <w:rsid w:val="5750F482"/>
    <w:rsid w:val="577BF696"/>
    <w:rsid w:val="5789B427"/>
    <w:rsid w:val="57905CC2"/>
    <w:rsid w:val="57AE3EF0"/>
    <w:rsid w:val="58184039"/>
    <w:rsid w:val="58234289"/>
    <w:rsid w:val="58330388"/>
    <w:rsid w:val="5853A0A3"/>
    <w:rsid w:val="587FA215"/>
    <w:rsid w:val="588C48D9"/>
    <w:rsid w:val="58A0485D"/>
    <w:rsid w:val="58A0F26B"/>
    <w:rsid w:val="58BEA3C1"/>
    <w:rsid w:val="58C32D83"/>
    <w:rsid w:val="58CAEED7"/>
    <w:rsid w:val="58CF15A3"/>
    <w:rsid w:val="58D624F6"/>
    <w:rsid w:val="58E123A4"/>
    <w:rsid w:val="58F24C0F"/>
    <w:rsid w:val="58F4B0D4"/>
    <w:rsid w:val="591A1A59"/>
    <w:rsid w:val="592F5C93"/>
    <w:rsid w:val="593D7BD5"/>
    <w:rsid w:val="59440F27"/>
    <w:rsid w:val="594D49A3"/>
    <w:rsid w:val="5953F3BE"/>
    <w:rsid w:val="59673267"/>
    <w:rsid w:val="59698AAA"/>
    <w:rsid w:val="597C440F"/>
    <w:rsid w:val="59AFFF32"/>
    <w:rsid w:val="59B0F70B"/>
    <w:rsid w:val="59CC0CA2"/>
    <w:rsid w:val="59D1DB57"/>
    <w:rsid w:val="5A19DDD4"/>
    <w:rsid w:val="5A1D1CFF"/>
    <w:rsid w:val="5A29AB8C"/>
    <w:rsid w:val="5A522DBA"/>
    <w:rsid w:val="5A564CC9"/>
    <w:rsid w:val="5A587455"/>
    <w:rsid w:val="5A606B5D"/>
    <w:rsid w:val="5A677A96"/>
    <w:rsid w:val="5A7D6120"/>
    <w:rsid w:val="5A957666"/>
    <w:rsid w:val="5AA0B06C"/>
    <w:rsid w:val="5AA99CAD"/>
    <w:rsid w:val="5AB47AAC"/>
    <w:rsid w:val="5AF3C23A"/>
    <w:rsid w:val="5AFE9C5F"/>
    <w:rsid w:val="5B178294"/>
    <w:rsid w:val="5B19C968"/>
    <w:rsid w:val="5B49A948"/>
    <w:rsid w:val="5B8B0FB1"/>
    <w:rsid w:val="5B981A2F"/>
    <w:rsid w:val="5BAF9520"/>
    <w:rsid w:val="5BD13B13"/>
    <w:rsid w:val="5BFD3F8B"/>
    <w:rsid w:val="5C002D08"/>
    <w:rsid w:val="5C4F7591"/>
    <w:rsid w:val="5C728455"/>
    <w:rsid w:val="5CAE1C0C"/>
    <w:rsid w:val="5D10115B"/>
    <w:rsid w:val="5D307C14"/>
    <w:rsid w:val="5D320489"/>
    <w:rsid w:val="5D491791"/>
    <w:rsid w:val="5D6311A5"/>
    <w:rsid w:val="5D649B5A"/>
    <w:rsid w:val="5D8A4164"/>
    <w:rsid w:val="5D8A79AD"/>
    <w:rsid w:val="5D8D0CC1"/>
    <w:rsid w:val="5DAFF5B9"/>
    <w:rsid w:val="5DC97C3A"/>
    <w:rsid w:val="5DE82968"/>
    <w:rsid w:val="5E147314"/>
    <w:rsid w:val="5E219B35"/>
    <w:rsid w:val="5E46A0FE"/>
    <w:rsid w:val="5E5710DC"/>
    <w:rsid w:val="5E66305E"/>
    <w:rsid w:val="5E9CF9D4"/>
    <w:rsid w:val="5EA58C4A"/>
    <w:rsid w:val="5EAAA2C8"/>
    <w:rsid w:val="5EB837E0"/>
    <w:rsid w:val="5F16D6F1"/>
    <w:rsid w:val="5F33F0D3"/>
    <w:rsid w:val="5F36D30E"/>
    <w:rsid w:val="5F62035F"/>
    <w:rsid w:val="5FAE47C0"/>
    <w:rsid w:val="5FBE19AF"/>
    <w:rsid w:val="600C8149"/>
    <w:rsid w:val="601677E6"/>
    <w:rsid w:val="60209D3E"/>
    <w:rsid w:val="606988CB"/>
    <w:rsid w:val="60AF0BC6"/>
    <w:rsid w:val="60B642B4"/>
    <w:rsid w:val="60C1A7DE"/>
    <w:rsid w:val="60C6C402"/>
    <w:rsid w:val="60CC941B"/>
    <w:rsid w:val="60D13335"/>
    <w:rsid w:val="61044302"/>
    <w:rsid w:val="6123C167"/>
    <w:rsid w:val="61401DCB"/>
    <w:rsid w:val="615FD50B"/>
    <w:rsid w:val="61817C33"/>
    <w:rsid w:val="61B297AC"/>
    <w:rsid w:val="61BDDEC9"/>
    <w:rsid w:val="61CE1DB1"/>
    <w:rsid w:val="61EEF969"/>
    <w:rsid w:val="61F0F10B"/>
    <w:rsid w:val="622A578C"/>
    <w:rsid w:val="625E85E9"/>
    <w:rsid w:val="62F5B133"/>
    <w:rsid w:val="63056E83"/>
    <w:rsid w:val="631F86E1"/>
    <w:rsid w:val="6343A21D"/>
    <w:rsid w:val="634E680D"/>
    <w:rsid w:val="63C320BE"/>
    <w:rsid w:val="63D648E9"/>
    <w:rsid w:val="63D92206"/>
    <w:rsid w:val="63FDE681"/>
    <w:rsid w:val="6424BDE0"/>
    <w:rsid w:val="645F1546"/>
    <w:rsid w:val="64709C6A"/>
    <w:rsid w:val="6475A0E2"/>
    <w:rsid w:val="649EFEF5"/>
    <w:rsid w:val="64DF727E"/>
    <w:rsid w:val="64EFA2D9"/>
    <w:rsid w:val="64F60712"/>
    <w:rsid w:val="650AD1D1"/>
    <w:rsid w:val="651DAEBB"/>
    <w:rsid w:val="6535918A"/>
    <w:rsid w:val="6542F4D7"/>
    <w:rsid w:val="6551D865"/>
    <w:rsid w:val="6568FABA"/>
    <w:rsid w:val="65762B38"/>
    <w:rsid w:val="65817F8A"/>
    <w:rsid w:val="6582A5AC"/>
    <w:rsid w:val="65926DFB"/>
    <w:rsid w:val="65B54B27"/>
    <w:rsid w:val="65C962E3"/>
    <w:rsid w:val="65D9B63E"/>
    <w:rsid w:val="65E6CE51"/>
    <w:rsid w:val="6635B09C"/>
    <w:rsid w:val="66CED2B5"/>
    <w:rsid w:val="676486F4"/>
    <w:rsid w:val="67ABB1FA"/>
    <w:rsid w:val="67B3FD23"/>
    <w:rsid w:val="67BA93D1"/>
    <w:rsid w:val="67CAEB28"/>
    <w:rsid w:val="67DEDE6F"/>
    <w:rsid w:val="67EDDAFE"/>
    <w:rsid w:val="67F8718A"/>
    <w:rsid w:val="6831F680"/>
    <w:rsid w:val="68E6FC74"/>
    <w:rsid w:val="68F83518"/>
    <w:rsid w:val="6931756A"/>
    <w:rsid w:val="69671F34"/>
    <w:rsid w:val="699ECF52"/>
    <w:rsid w:val="69B1A9CA"/>
    <w:rsid w:val="69B87A2D"/>
    <w:rsid w:val="69C304CA"/>
    <w:rsid w:val="69D39321"/>
    <w:rsid w:val="69EE2305"/>
    <w:rsid w:val="69F3E8FD"/>
    <w:rsid w:val="69F4CD0B"/>
    <w:rsid w:val="69F74252"/>
    <w:rsid w:val="69FD3969"/>
    <w:rsid w:val="6A11021B"/>
    <w:rsid w:val="6A1D61CA"/>
    <w:rsid w:val="6A2F31B8"/>
    <w:rsid w:val="6A6C7093"/>
    <w:rsid w:val="6A986434"/>
    <w:rsid w:val="6AEC66D1"/>
    <w:rsid w:val="6AF330A4"/>
    <w:rsid w:val="6B18913F"/>
    <w:rsid w:val="6B19F741"/>
    <w:rsid w:val="6B3593E4"/>
    <w:rsid w:val="6B505568"/>
    <w:rsid w:val="6B719EB0"/>
    <w:rsid w:val="6B8914EE"/>
    <w:rsid w:val="6B98B503"/>
    <w:rsid w:val="6B9E8815"/>
    <w:rsid w:val="6BB8E079"/>
    <w:rsid w:val="6BE868A9"/>
    <w:rsid w:val="6BEE2065"/>
    <w:rsid w:val="6C006F90"/>
    <w:rsid w:val="6C0A990D"/>
    <w:rsid w:val="6C3EACEC"/>
    <w:rsid w:val="6C578EC8"/>
    <w:rsid w:val="6C72A01B"/>
    <w:rsid w:val="6C8C311C"/>
    <w:rsid w:val="6C9B75DA"/>
    <w:rsid w:val="6CA3B9F7"/>
    <w:rsid w:val="6CE317ED"/>
    <w:rsid w:val="6CE387F3"/>
    <w:rsid w:val="6CFAE3AA"/>
    <w:rsid w:val="6CFC03E7"/>
    <w:rsid w:val="6D0136B3"/>
    <w:rsid w:val="6D2118F3"/>
    <w:rsid w:val="6D26005F"/>
    <w:rsid w:val="6D3655E0"/>
    <w:rsid w:val="6D378D19"/>
    <w:rsid w:val="6D3A45CC"/>
    <w:rsid w:val="6D3A688A"/>
    <w:rsid w:val="6D4ED383"/>
    <w:rsid w:val="6D6FF571"/>
    <w:rsid w:val="6D7B7074"/>
    <w:rsid w:val="6DCA3719"/>
    <w:rsid w:val="6E037843"/>
    <w:rsid w:val="6E03AF56"/>
    <w:rsid w:val="6E16EC5B"/>
    <w:rsid w:val="6E2F4587"/>
    <w:rsid w:val="6E55E24F"/>
    <w:rsid w:val="6E5B6B07"/>
    <w:rsid w:val="6E689E7E"/>
    <w:rsid w:val="6E6A394D"/>
    <w:rsid w:val="6E7D17AD"/>
    <w:rsid w:val="6E858D81"/>
    <w:rsid w:val="6EAC62C8"/>
    <w:rsid w:val="6EDD756E"/>
    <w:rsid w:val="6F59B3F0"/>
    <w:rsid w:val="6FC1C58B"/>
    <w:rsid w:val="6FD11539"/>
    <w:rsid w:val="6FE8169F"/>
    <w:rsid w:val="7059F843"/>
    <w:rsid w:val="7066914D"/>
    <w:rsid w:val="70669B37"/>
    <w:rsid w:val="709BFE17"/>
    <w:rsid w:val="70B33B70"/>
    <w:rsid w:val="70BBE1FE"/>
    <w:rsid w:val="70BD24B5"/>
    <w:rsid w:val="70E39F9D"/>
    <w:rsid w:val="70F20611"/>
    <w:rsid w:val="70F3889C"/>
    <w:rsid w:val="70FAD858"/>
    <w:rsid w:val="70FC6DE5"/>
    <w:rsid w:val="70FC9C5A"/>
    <w:rsid w:val="71399A8D"/>
    <w:rsid w:val="714213BE"/>
    <w:rsid w:val="7151B81F"/>
    <w:rsid w:val="715A119E"/>
    <w:rsid w:val="71866B31"/>
    <w:rsid w:val="718EDA45"/>
    <w:rsid w:val="71B22438"/>
    <w:rsid w:val="71B532E5"/>
    <w:rsid w:val="71BCE04F"/>
    <w:rsid w:val="71BFFA0A"/>
    <w:rsid w:val="722C760D"/>
    <w:rsid w:val="725BC0E9"/>
    <w:rsid w:val="7273A926"/>
    <w:rsid w:val="72A91362"/>
    <w:rsid w:val="72AD0AF5"/>
    <w:rsid w:val="72B6F2B7"/>
    <w:rsid w:val="72E78AC2"/>
    <w:rsid w:val="72E7ABD8"/>
    <w:rsid w:val="72F4D5D2"/>
    <w:rsid w:val="733CA7A7"/>
    <w:rsid w:val="733EB9BA"/>
    <w:rsid w:val="7340A5C9"/>
    <w:rsid w:val="734804B8"/>
    <w:rsid w:val="7369A54A"/>
    <w:rsid w:val="739C2729"/>
    <w:rsid w:val="73A36825"/>
    <w:rsid w:val="73EBCEAD"/>
    <w:rsid w:val="740F05AA"/>
    <w:rsid w:val="7457242A"/>
    <w:rsid w:val="7473EE95"/>
    <w:rsid w:val="74A1045F"/>
    <w:rsid w:val="74B7C168"/>
    <w:rsid w:val="7512A9D7"/>
    <w:rsid w:val="751559A5"/>
    <w:rsid w:val="75157C40"/>
    <w:rsid w:val="7536BA52"/>
    <w:rsid w:val="757EBCEE"/>
    <w:rsid w:val="75954E40"/>
    <w:rsid w:val="75AB4417"/>
    <w:rsid w:val="75C8D4FB"/>
    <w:rsid w:val="75EAF04F"/>
    <w:rsid w:val="75F793C6"/>
    <w:rsid w:val="75FAE3FC"/>
    <w:rsid w:val="7612A45D"/>
    <w:rsid w:val="761C914C"/>
    <w:rsid w:val="7632BD07"/>
    <w:rsid w:val="763482C8"/>
    <w:rsid w:val="765352EB"/>
    <w:rsid w:val="7668B1B0"/>
    <w:rsid w:val="766DBF0C"/>
    <w:rsid w:val="76B14CA1"/>
    <w:rsid w:val="76C81BD5"/>
    <w:rsid w:val="76EE795A"/>
    <w:rsid w:val="773B721A"/>
    <w:rsid w:val="774B203F"/>
    <w:rsid w:val="77DCECC5"/>
    <w:rsid w:val="7821BDAF"/>
    <w:rsid w:val="782F3B8E"/>
    <w:rsid w:val="7849078E"/>
    <w:rsid w:val="7855AC98"/>
    <w:rsid w:val="785B558D"/>
    <w:rsid w:val="785C6A33"/>
    <w:rsid w:val="78606696"/>
    <w:rsid w:val="7875FF97"/>
    <w:rsid w:val="7892C0B0"/>
    <w:rsid w:val="78C52045"/>
    <w:rsid w:val="78C82CA0"/>
    <w:rsid w:val="7905D45E"/>
    <w:rsid w:val="790A7C38"/>
    <w:rsid w:val="7930C3BE"/>
    <w:rsid w:val="798C2C6E"/>
    <w:rsid w:val="79BD3762"/>
    <w:rsid w:val="79BD8E10"/>
    <w:rsid w:val="79DBDC5F"/>
    <w:rsid w:val="79E3A4BE"/>
    <w:rsid w:val="79F3C0A5"/>
    <w:rsid w:val="79F9ED8F"/>
    <w:rsid w:val="7A3530E5"/>
    <w:rsid w:val="7A4776F4"/>
    <w:rsid w:val="7A50776F"/>
    <w:rsid w:val="7A53C7ED"/>
    <w:rsid w:val="7A5F034F"/>
    <w:rsid w:val="7A7FBFFA"/>
    <w:rsid w:val="7A83975A"/>
    <w:rsid w:val="7A8A81E3"/>
    <w:rsid w:val="7A9FCDCA"/>
    <w:rsid w:val="7AF1C0B1"/>
    <w:rsid w:val="7AFA8BD7"/>
    <w:rsid w:val="7B1045E3"/>
    <w:rsid w:val="7B2899CB"/>
    <w:rsid w:val="7B2E5607"/>
    <w:rsid w:val="7B3BC09A"/>
    <w:rsid w:val="7B651C79"/>
    <w:rsid w:val="7B7C377D"/>
    <w:rsid w:val="7B8D4D5A"/>
    <w:rsid w:val="7B94B4FD"/>
    <w:rsid w:val="7BAB445E"/>
    <w:rsid w:val="7BB04293"/>
    <w:rsid w:val="7BB748A7"/>
    <w:rsid w:val="7C15350F"/>
    <w:rsid w:val="7C2524E2"/>
    <w:rsid w:val="7C2A14F1"/>
    <w:rsid w:val="7C391764"/>
    <w:rsid w:val="7C7A9AE9"/>
    <w:rsid w:val="7CCDFCCA"/>
    <w:rsid w:val="7CD0BEF3"/>
    <w:rsid w:val="7CD694DF"/>
    <w:rsid w:val="7CE89BB7"/>
    <w:rsid w:val="7D02ACB1"/>
    <w:rsid w:val="7D152C74"/>
    <w:rsid w:val="7D291DBB"/>
    <w:rsid w:val="7D29E881"/>
    <w:rsid w:val="7D2A3882"/>
    <w:rsid w:val="7D2E129A"/>
    <w:rsid w:val="7D8EFE70"/>
    <w:rsid w:val="7D93D496"/>
    <w:rsid w:val="7DA1AA1E"/>
    <w:rsid w:val="7E03B760"/>
    <w:rsid w:val="7E0DCE84"/>
    <w:rsid w:val="7E296173"/>
    <w:rsid w:val="7E323B95"/>
    <w:rsid w:val="7E34D31E"/>
    <w:rsid w:val="7E38CCA8"/>
    <w:rsid w:val="7E539D48"/>
    <w:rsid w:val="7E55E6CA"/>
    <w:rsid w:val="7E5E17FC"/>
    <w:rsid w:val="7E873688"/>
    <w:rsid w:val="7E9E10B2"/>
    <w:rsid w:val="7F008115"/>
    <w:rsid w:val="7F1573B8"/>
    <w:rsid w:val="7F3A63CA"/>
    <w:rsid w:val="7F6A5417"/>
    <w:rsid w:val="7F7518CE"/>
    <w:rsid w:val="7F824770"/>
    <w:rsid w:val="7FB326A1"/>
    <w:rsid w:val="7FB3B182"/>
    <w:rsid w:val="7FC531D4"/>
    <w:rsid w:val="7FCACE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C4025"/>
  <w15:chartTrackingRefBased/>
  <w15:docId w15:val="{C701449F-7D3F-460A-9FB1-C689D3D02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D37"/>
    <w:rPr>
      <w:rFonts w:ascii="MetaPro-Norm" w:hAnsi="MetaPro-Norm"/>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F12A9"/>
    <w:rPr>
      <w:rFonts w:ascii="MetaPro-Medi" w:hAnsi="MetaPro-Medi"/>
      <w:sz w:val="22"/>
      <w:vertAlign w:val="superscript"/>
    </w:rPr>
  </w:style>
  <w:style w:type="paragraph" w:styleId="FootnoteText">
    <w:name w:val="footnote text"/>
    <w:basedOn w:val="Normal"/>
    <w:link w:val="FootnoteTextChar"/>
    <w:uiPriority w:val="99"/>
    <w:unhideWhenUsed/>
    <w:rsid w:val="00F05230"/>
    <w:pPr>
      <w:spacing w:after="0" w:line="240" w:lineRule="auto"/>
    </w:pPr>
    <w:rPr>
      <w:sz w:val="16"/>
      <w:szCs w:val="20"/>
    </w:rPr>
  </w:style>
  <w:style w:type="character" w:customStyle="1" w:styleId="FootnoteTextChar">
    <w:name w:val="Footnote Text Char"/>
    <w:basedOn w:val="DefaultParagraphFont"/>
    <w:link w:val="FootnoteText"/>
    <w:uiPriority w:val="99"/>
    <w:rsid w:val="00F05230"/>
    <w:rPr>
      <w:rFonts w:ascii="MetaPro-Norm" w:hAnsi="MetaPro-Norm"/>
      <w:kern w:val="0"/>
      <w:sz w:val="16"/>
      <w:szCs w:val="20"/>
    </w:rPr>
  </w:style>
  <w:style w:type="character" w:styleId="Hyperlink">
    <w:name w:val="Hyperlink"/>
    <w:basedOn w:val="DefaultParagraphFont"/>
    <w:uiPriority w:val="99"/>
    <w:unhideWhenUsed/>
    <w:rsid w:val="00CA7083"/>
    <w:rPr>
      <w:color w:val="0563C1" w:themeColor="hyperlink"/>
      <w:u w:val="single"/>
    </w:rPr>
  </w:style>
  <w:style w:type="character" w:styleId="UnresolvedMention">
    <w:name w:val="Unresolved Mention"/>
    <w:basedOn w:val="DefaultParagraphFont"/>
    <w:uiPriority w:val="99"/>
    <w:semiHidden/>
    <w:unhideWhenUsed/>
    <w:rsid w:val="00CA7083"/>
    <w:rPr>
      <w:color w:val="605E5C"/>
      <w:shd w:val="clear" w:color="auto" w:fill="E1DFDD"/>
    </w:rPr>
  </w:style>
  <w:style w:type="paragraph" w:styleId="ListParagraph">
    <w:name w:val="List Paragraph"/>
    <w:basedOn w:val="Normal"/>
    <w:uiPriority w:val="34"/>
    <w:qFormat/>
    <w:rsid w:val="00C179AD"/>
    <w:pPr>
      <w:ind w:left="720"/>
      <w:contextualSpacing/>
    </w:pPr>
  </w:style>
  <w:style w:type="character" w:styleId="CommentReference">
    <w:name w:val="annotation reference"/>
    <w:basedOn w:val="DefaultParagraphFont"/>
    <w:uiPriority w:val="99"/>
    <w:semiHidden/>
    <w:unhideWhenUsed/>
    <w:rsid w:val="004E56C4"/>
    <w:rPr>
      <w:sz w:val="16"/>
      <w:szCs w:val="16"/>
    </w:rPr>
  </w:style>
  <w:style w:type="paragraph" w:styleId="CommentText">
    <w:name w:val="annotation text"/>
    <w:basedOn w:val="Normal"/>
    <w:link w:val="CommentTextChar"/>
    <w:uiPriority w:val="99"/>
    <w:unhideWhenUsed/>
    <w:rsid w:val="004E56C4"/>
    <w:pPr>
      <w:spacing w:line="240" w:lineRule="auto"/>
    </w:pPr>
    <w:rPr>
      <w:sz w:val="20"/>
      <w:szCs w:val="20"/>
    </w:rPr>
  </w:style>
  <w:style w:type="character" w:customStyle="1" w:styleId="CommentTextChar">
    <w:name w:val="Comment Text Char"/>
    <w:basedOn w:val="DefaultParagraphFont"/>
    <w:link w:val="CommentText"/>
    <w:uiPriority w:val="99"/>
    <w:rsid w:val="004E56C4"/>
    <w:rPr>
      <w:rFonts w:ascii="MetaPro-Norm" w:hAnsi="MetaPro-Norm"/>
      <w:kern w:val="0"/>
      <w:sz w:val="20"/>
      <w:szCs w:val="20"/>
    </w:rPr>
  </w:style>
  <w:style w:type="paragraph" w:styleId="CommentSubject">
    <w:name w:val="annotation subject"/>
    <w:basedOn w:val="CommentText"/>
    <w:next w:val="CommentText"/>
    <w:link w:val="CommentSubjectChar"/>
    <w:uiPriority w:val="99"/>
    <w:semiHidden/>
    <w:unhideWhenUsed/>
    <w:rsid w:val="004E56C4"/>
    <w:rPr>
      <w:b/>
      <w:bCs/>
    </w:rPr>
  </w:style>
  <w:style w:type="character" w:customStyle="1" w:styleId="CommentSubjectChar">
    <w:name w:val="Comment Subject Char"/>
    <w:basedOn w:val="CommentTextChar"/>
    <w:link w:val="CommentSubject"/>
    <w:uiPriority w:val="99"/>
    <w:semiHidden/>
    <w:rsid w:val="004E56C4"/>
    <w:rPr>
      <w:rFonts w:ascii="MetaPro-Norm" w:hAnsi="MetaPro-Norm"/>
      <w:b/>
      <w:bCs/>
      <w:kern w:val="0"/>
      <w:sz w:val="20"/>
      <w:szCs w:val="20"/>
    </w:rPr>
  </w:style>
  <w:style w:type="paragraph" w:styleId="Header">
    <w:name w:val="header"/>
    <w:basedOn w:val="Normal"/>
    <w:link w:val="HeaderChar"/>
    <w:uiPriority w:val="99"/>
    <w:unhideWhenUsed/>
    <w:rsid w:val="00511C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C20"/>
    <w:rPr>
      <w:rFonts w:ascii="MetaPro-Norm" w:hAnsi="MetaPro-Norm"/>
      <w:kern w:val="0"/>
    </w:rPr>
  </w:style>
  <w:style w:type="paragraph" w:styleId="Footer">
    <w:name w:val="footer"/>
    <w:basedOn w:val="Normal"/>
    <w:link w:val="FooterChar"/>
    <w:uiPriority w:val="99"/>
    <w:unhideWhenUsed/>
    <w:rsid w:val="00511C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1C20"/>
    <w:rPr>
      <w:rFonts w:ascii="MetaPro-Norm" w:hAnsi="MetaPro-Norm"/>
      <w:kern w:val="0"/>
    </w:rPr>
  </w:style>
  <w:style w:type="character" w:styleId="FollowedHyperlink">
    <w:name w:val="FollowedHyperlink"/>
    <w:basedOn w:val="DefaultParagraphFont"/>
    <w:uiPriority w:val="99"/>
    <w:semiHidden/>
    <w:unhideWhenUsed/>
    <w:rsid w:val="0049469A"/>
    <w:rPr>
      <w:color w:val="954F72" w:themeColor="followedHyperlink"/>
      <w:u w:val="single"/>
    </w:rPr>
  </w:style>
  <w:style w:type="paragraph" w:styleId="Revision">
    <w:name w:val="Revision"/>
    <w:hidden/>
    <w:uiPriority w:val="99"/>
    <w:semiHidden/>
    <w:rsid w:val="00556B9D"/>
    <w:pPr>
      <w:spacing w:after="0" w:line="240" w:lineRule="auto"/>
    </w:pPr>
    <w:rPr>
      <w:rFonts w:ascii="MetaPro-Norm" w:hAnsi="MetaPro-Norm"/>
      <w:kern w:val="0"/>
    </w:rPr>
  </w:style>
  <w:style w:type="character" w:customStyle="1" w:styleId="ui-provider">
    <w:name w:val="ui-provider"/>
    <w:basedOn w:val="DefaultParagraphFont"/>
    <w:uiPriority w:val="1"/>
    <w:rsid w:val="7D02ACB1"/>
  </w:style>
  <w:style w:type="character" w:styleId="Mention">
    <w:name w:val="Mention"/>
    <w:basedOn w:val="DefaultParagraphFont"/>
    <w:uiPriority w:val="99"/>
    <w:unhideWhenUsed/>
    <w:rsid w:val="002C79A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7554">
      <w:bodyDiv w:val="1"/>
      <w:marLeft w:val="0"/>
      <w:marRight w:val="0"/>
      <w:marTop w:val="0"/>
      <w:marBottom w:val="0"/>
      <w:divBdr>
        <w:top w:val="none" w:sz="0" w:space="0" w:color="auto"/>
        <w:left w:val="none" w:sz="0" w:space="0" w:color="auto"/>
        <w:bottom w:val="none" w:sz="0" w:space="0" w:color="auto"/>
        <w:right w:val="none" w:sz="0" w:space="0" w:color="auto"/>
      </w:divBdr>
    </w:div>
    <w:div w:id="83385784">
      <w:bodyDiv w:val="1"/>
      <w:marLeft w:val="0"/>
      <w:marRight w:val="0"/>
      <w:marTop w:val="0"/>
      <w:marBottom w:val="0"/>
      <w:divBdr>
        <w:top w:val="none" w:sz="0" w:space="0" w:color="auto"/>
        <w:left w:val="none" w:sz="0" w:space="0" w:color="auto"/>
        <w:bottom w:val="none" w:sz="0" w:space="0" w:color="auto"/>
        <w:right w:val="none" w:sz="0" w:space="0" w:color="auto"/>
      </w:divBdr>
    </w:div>
    <w:div w:id="85729500">
      <w:bodyDiv w:val="1"/>
      <w:marLeft w:val="0"/>
      <w:marRight w:val="0"/>
      <w:marTop w:val="0"/>
      <w:marBottom w:val="0"/>
      <w:divBdr>
        <w:top w:val="none" w:sz="0" w:space="0" w:color="auto"/>
        <w:left w:val="none" w:sz="0" w:space="0" w:color="auto"/>
        <w:bottom w:val="none" w:sz="0" w:space="0" w:color="auto"/>
        <w:right w:val="none" w:sz="0" w:space="0" w:color="auto"/>
      </w:divBdr>
    </w:div>
    <w:div w:id="176694179">
      <w:bodyDiv w:val="1"/>
      <w:marLeft w:val="0"/>
      <w:marRight w:val="0"/>
      <w:marTop w:val="0"/>
      <w:marBottom w:val="0"/>
      <w:divBdr>
        <w:top w:val="none" w:sz="0" w:space="0" w:color="auto"/>
        <w:left w:val="none" w:sz="0" w:space="0" w:color="auto"/>
        <w:bottom w:val="none" w:sz="0" w:space="0" w:color="auto"/>
        <w:right w:val="none" w:sz="0" w:space="0" w:color="auto"/>
      </w:divBdr>
    </w:div>
    <w:div w:id="230890637">
      <w:bodyDiv w:val="1"/>
      <w:marLeft w:val="0"/>
      <w:marRight w:val="0"/>
      <w:marTop w:val="0"/>
      <w:marBottom w:val="0"/>
      <w:divBdr>
        <w:top w:val="none" w:sz="0" w:space="0" w:color="auto"/>
        <w:left w:val="none" w:sz="0" w:space="0" w:color="auto"/>
        <w:bottom w:val="none" w:sz="0" w:space="0" w:color="auto"/>
        <w:right w:val="none" w:sz="0" w:space="0" w:color="auto"/>
      </w:divBdr>
    </w:div>
    <w:div w:id="258568765">
      <w:bodyDiv w:val="1"/>
      <w:marLeft w:val="0"/>
      <w:marRight w:val="0"/>
      <w:marTop w:val="0"/>
      <w:marBottom w:val="0"/>
      <w:divBdr>
        <w:top w:val="none" w:sz="0" w:space="0" w:color="auto"/>
        <w:left w:val="none" w:sz="0" w:space="0" w:color="auto"/>
        <w:bottom w:val="none" w:sz="0" w:space="0" w:color="auto"/>
        <w:right w:val="none" w:sz="0" w:space="0" w:color="auto"/>
      </w:divBdr>
    </w:div>
    <w:div w:id="354619869">
      <w:bodyDiv w:val="1"/>
      <w:marLeft w:val="0"/>
      <w:marRight w:val="0"/>
      <w:marTop w:val="0"/>
      <w:marBottom w:val="0"/>
      <w:divBdr>
        <w:top w:val="none" w:sz="0" w:space="0" w:color="auto"/>
        <w:left w:val="none" w:sz="0" w:space="0" w:color="auto"/>
        <w:bottom w:val="none" w:sz="0" w:space="0" w:color="auto"/>
        <w:right w:val="none" w:sz="0" w:space="0" w:color="auto"/>
      </w:divBdr>
    </w:div>
    <w:div w:id="380519836">
      <w:bodyDiv w:val="1"/>
      <w:marLeft w:val="0"/>
      <w:marRight w:val="0"/>
      <w:marTop w:val="0"/>
      <w:marBottom w:val="0"/>
      <w:divBdr>
        <w:top w:val="none" w:sz="0" w:space="0" w:color="auto"/>
        <w:left w:val="none" w:sz="0" w:space="0" w:color="auto"/>
        <w:bottom w:val="none" w:sz="0" w:space="0" w:color="auto"/>
        <w:right w:val="none" w:sz="0" w:space="0" w:color="auto"/>
      </w:divBdr>
      <w:divsChild>
        <w:div w:id="2011908211">
          <w:marLeft w:val="0"/>
          <w:marRight w:val="360"/>
          <w:marTop w:val="0"/>
          <w:marBottom w:val="0"/>
          <w:divBdr>
            <w:top w:val="single" w:sz="6" w:space="1" w:color="FFFFFF"/>
            <w:left w:val="single" w:sz="6" w:space="6" w:color="FFFFFF"/>
            <w:bottom w:val="single" w:sz="6" w:space="1" w:color="FFFFFF"/>
            <w:right w:val="single" w:sz="6" w:space="6" w:color="FFFFFF"/>
          </w:divBdr>
          <w:divsChild>
            <w:div w:id="703024990">
              <w:marLeft w:val="0"/>
              <w:marRight w:val="0"/>
              <w:marTop w:val="0"/>
              <w:marBottom w:val="0"/>
              <w:divBdr>
                <w:top w:val="none" w:sz="0" w:space="0" w:color="auto"/>
                <w:left w:val="none" w:sz="0" w:space="0" w:color="auto"/>
                <w:bottom w:val="none" w:sz="0" w:space="0" w:color="auto"/>
                <w:right w:val="none" w:sz="0" w:space="0" w:color="auto"/>
              </w:divBdr>
            </w:div>
          </w:divsChild>
        </w:div>
        <w:div w:id="1233272049">
          <w:marLeft w:val="0"/>
          <w:marRight w:val="0"/>
          <w:marTop w:val="0"/>
          <w:marBottom w:val="0"/>
          <w:divBdr>
            <w:top w:val="none" w:sz="0" w:space="0" w:color="auto"/>
            <w:left w:val="none" w:sz="0" w:space="0" w:color="auto"/>
            <w:bottom w:val="none" w:sz="0" w:space="0" w:color="auto"/>
            <w:right w:val="none" w:sz="0" w:space="0" w:color="auto"/>
          </w:divBdr>
          <w:divsChild>
            <w:div w:id="307130641">
              <w:marLeft w:val="0"/>
              <w:marRight w:val="0"/>
              <w:marTop w:val="0"/>
              <w:marBottom w:val="0"/>
              <w:divBdr>
                <w:top w:val="none" w:sz="0" w:space="0" w:color="auto"/>
                <w:left w:val="none" w:sz="0" w:space="0" w:color="auto"/>
                <w:bottom w:val="none" w:sz="0" w:space="0" w:color="auto"/>
                <w:right w:val="none" w:sz="0" w:space="0" w:color="auto"/>
              </w:divBdr>
            </w:div>
          </w:divsChild>
        </w:div>
        <w:div w:id="1984003789">
          <w:marLeft w:val="0"/>
          <w:marRight w:val="0"/>
          <w:marTop w:val="360"/>
          <w:marBottom w:val="0"/>
          <w:divBdr>
            <w:top w:val="none" w:sz="0" w:space="0" w:color="auto"/>
            <w:left w:val="none" w:sz="0" w:space="0" w:color="auto"/>
            <w:bottom w:val="none" w:sz="0" w:space="0" w:color="auto"/>
            <w:right w:val="none" w:sz="0" w:space="0" w:color="auto"/>
          </w:divBdr>
        </w:div>
        <w:div w:id="957880379">
          <w:marLeft w:val="0"/>
          <w:marRight w:val="0"/>
          <w:marTop w:val="150"/>
          <w:marBottom w:val="0"/>
          <w:divBdr>
            <w:top w:val="none" w:sz="0" w:space="0" w:color="auto"/>
            <w:left w:val="none" w:sz="0" w:space="0" w:color="auto"/>
            <w:bottom w:val="none" w:sz="0" w:space="0" w:color="auto"/>
            <w:right w:val="none" w:sz="0" w:space="0" w:color="auto"/>
          </w:divBdr>
        </w:div>
      </w:divsChild>
    </w:div>
    <w:div w:id="403455311">
      <w:bodyDiv w:val="1"/>
      <w:marLeft w:val="0"/>
      <w:marRight w:val="0"/>
      <w:marTop w:val="0"/>
      <w:marBottom w:val="0"/>
      <w:divBdr>
        <w:top w:val="none" w:sz="0" w:space="0" w:color="auto"/>
        <w:left w:val="none" w:sz="0" w:space="0" w:color="auto"/>
        <w:bottom w:val="none" w:sz="0" w:space="0" w:color="auto"/>
        <w:right w:val="none" w:sz="0" w:space="0" w:color="auto"/>
      </w:divBdr>
    </w:div>
    <w:div w:id="410348364">
      <w:bodyDiv w:val="1"/>
      <w:marLeft w:val="0"/>
      <w:marRight w:val="0"/>
      <w:marTop w:val="0"/>
      <w:marBottom w:val="0"/>
      <w:divBdr>
        <w:top w:val="none" w:sz="0" w:space="0" w:color="auto"/>
        <w:left w:val="none" w:sz="0" w:space="0" w:color="auto"/>
        <w:bottom w:val="none" w:sz="0" w:space="0" w:color="auto"/>
        <w:right w:val="none" w:sz="0" w:space="0" w:color="auto"/>
      </w:divBdr>
    </w:div>
    <w:div w:id="448352925">
      <w:bodyDiv w:val="1"/>
      <w:marLeft w:val="0"/>
      <w:marRight w:val="0"/>
      <w:marTop w:val="0"/>
      <w:marBottom w:val="0"/>
      <w:divBdr>
        <w:top w:val="none" w:sz="0" w:space="0" w:color="auto"/>
        <w:left w:val="none" w:sz="0" w:space="0" w:color="auto"/>
        <w:bottom w:val="none" w:sz="0" w:space="0" w:color="auto"/>
        <w:right w:val="none" w:sz="0" w:space="0" w:color="auto"/>
      </w:divBdr>
    </w:div>
    <w:div w:id="458494379">
      <w:bodyDiv w:val="1"/>
      <w:marLeft w:val="0"/>
      <w:marRight w:val="0"/>
      <w:marTop w:val="0"/>
      <w:marBottom w:val="0"/>
      <w:divBdr>
        <w:top w:val="none" w:sz="0" w:space="0" w:color="auto"/>
        <w:left w:val="none" w:sz="0" w:space="0" w:color="auto"/>
        <w:bottom w:val="none" w:sz="0" w:space="0" w:color="auto"/>
        <w:right w:val="none" w:sz="0" w:space="0" w:color="auto"/>
      </w:divBdr>
    </w:div>
    <w:div w:id="491406312">
      <w:bodyDiv w:val="1"/>
      <w:marLeft w:val="0"/>
      <w:marRight w:val="0"/>
      <w:marTop w:val="0"/>
      <w:marBottom w:val="0"/>
      <w:divBdr>
        <w:top w:val="none" w:sz="0" w:space="0" w:color="auto"/>
        <w:left w:val="none" w:sz="0" w:space="0" w:color="auto"/>
        <w:bottom w:val="none" w:sz="0" w:space="0" w:color="auto"/>
        <w:right w:val="none" w:sz="0" w:space="0" w:color="auto"/>
      </w:divBdr>
    </w:div>
    <w:div w:id="512690873">
      <w:bodyDiv w:val="1"/>
      <w:marLeft w:val="0"/>
      <w:marRight w:val="0"/>
      <w:marTop w:val="0"/>
      <w:marBottom w:val="0"/>
      <w:divBdr>
        <w:top w:val="none" w:sz="0" w:space="0" w:color="auto"/>
        <w:left w:val="none" w:sz="0" w:space="0" w:color="auto"/>
        <w:bottom w:val="none" w:sz="0" w:space="0" w:color="auto"/>
        <w:right w:val="none" w:sz="0" w:space="0" w:color="auto"/>
      </w:divBdr>
    </w:div>
    <w:div w:id="527989730">
      <w:bodyDiv w:val="1"/>
      <w:marLeft w:val="0"/>
      <w:marRight w:val="0"/>
      <w:marTop w:val="0"/>
      <w:marBottom w:val="0"/>
      <w:divBdr>
        <w:top w:val="none" w:sz="0" w:space="0" w:color="auto"/>
        <w:left w:val="none" w:sz="0" w:space="0" w:color="auto"/>
        <w:bottom w:val="none" w:sz="0" w:space="0" w:color="auto"/>
        <w:right w:val="none" w:sz="0" w:space="0" w:color="auto"/>
      </w:divBdr>
    </w:div>
    <w:div w:id="565722188">
      <w:bodyDiv w:val="1"/>
      <w:marLeft w:val="0"/>
      <w:marRight w:val="0"/>
      <w:marTop w:val="0"/>
      <w:marBottom w:val="0"/>
      <w:divBdr>
        <w:top w:val="none" w:sz="0" w:space="0" w:color="auto"/>
        <w:left w:val="none" w:sz="0" w:space="0" w:color="auto"/>
        <w:bottom w:val="none" w:sz="0" w:space="0" w:color="auto"/>
        <w:right w:val="none" w:sz="0" w:space="0" w:color="auto"/>
      </w:divBdr>
    </w:div>
    <w:div w:id="594018434">
      <w:bodyDiv w:val="1"/>
      <w:marLeft w:val="0"/>
      <w:marRight w:val="0"/>
      <w:marTop w:val="0"/>
      <w:marBottom w:val="0"/>
      <w:divBdr>
        <w:top w:val="none" w:sz="0" w:space="0" w:color="auto"/>
        <w:left w:val="none" w:sz="0" w:space="0" w:color="auto"/>
        <w:bottom w:val="none" w:sz="0" w:space="0" w:color="auto"/>
        <w:right w:val="none" w:sz="0" w:space="0" w:color="auto"/>
      </w:divBdr>
    </w:div>
    <w:div w:id="602540329">
      <w:bodyDiv w:val="1"/>
      <w:marLeft w:val="0"/>
      <w:marRight w:val="0"/>
      <w:marTop w:val="0"/>
      <w:marBottom w:val="0"/>
      <w:divBdr>
        <w:top w:val="none" w:sz="0" w:space="0" w:color="auto"/>
        <w:left w:val="none" w:sz="0" w:space="0" w:color="auto"/>
        <w:bottom w:val="none" w:sz="0" w:space="0" w:color="auto"/>
        <w:right w:val="none" w:sz="0" w:space="0" w:color="auto"/>
      </w:divBdr>
      <w:divsChild>
        <w:div w:id="2034187266">
          <w:marLeft w:val="0"/>
          <w:marRight w:val="0"/>
          <w:marTop w:val="150"/>
          <w:marBottom w:val="0"/>
          <w:divBdr>
            <w:top w:val="none" w:sz="0" w:space="0" w:color="auto"/>
            <w:left w:val="none" w:sz="0" w:space="0" w:color="auto"/>
            <w:bottom w:val="none" w:sz="0" w:space="0" w:color="auto"/>
            <w:right w:val="none" w:sz="0" w:space="0" w:color="auto"/>
          </w:divBdr>
        </w:div>
        <w:div w:id="2065323518">
          <w:marLeft w:val="0"/>
          <w:marRight w:val="0"/>
          <w:marTop w:val="600"/>
          <w:marBottom w:val="0"/>
          <w:divBdr>
            <w:top w:val="none" w:sz="0" w:space="0" w:color="auto"/>
            <w:left w:val="none" w:sz="0" w:space="0" w:color="auto"/>
            <w:bottom w:val="none" w:sz="0" w:space="0" w:color="auto"/>
            <w:right w:val="none" w:sz="0" w:space="0" w:color="auto"/>
          </w:divBdr>
          <w:divsChild>
            <w:div w:id="2061056664">
              <w:marLeft w:val="0"/>
              <w:marRight w:val="0"/>
              <w:marTop w:val="0"/>
              <w:marBottom w:val="0"/>
              <w:divBdr>
                <w:top w:val="none" w:sz="0" w:space="0" w:color="auto"/>
                <w:left w:val="none" w:sz="0" w:space="0" w:color="auto"/>
                <w:bottom w:val="none" w:sz="0" w:space="0" w:color="auto"/>
                <w:right w:val="none" w:sz="0" w:space="0" w:color="auto"/>
              </w:divBdr>
              <w:divsChild>
                <w:div w:id="57686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050056">
      <w:bodyDiv w:val="1"/>
      <w:marLeft w:val="0"/>
      <w:marRight w:val="0"/>
      <w:marTop w:val="0"/>
      <w:marBottom w:val="0"/>
      <w:divBdr>
        <w:top w:val="none" w:sz="0" w:space="0" w:color="auto"/>
        <w:left w:val="none" w:sz="0" w:space="0" w:color="auto"/>
        <w:bottom w:val="none" w:sz="0" w:space="0" w:color="auto"/>
        <w:right w:val="none" w:sz="0" w:space="0" w:color="auto"/>
      </w:divBdr>
    </w:div>
    <w:div w:id="691493806">
      <w:bodyDiv w:val="1"/>
      <w:marLeft w:val="0"/>
      <w:marRight w:val="0"/>
      <w:marTop w:val="0"/>
      <w:marBottom w:val="0"/>
      <w:divBdr>
        <w:top w:val="none" w:sz="0" w:space="0" w:color="auto"/>
        <w:left w:val="none" w:sz="0" w:space="0" w:color="auto"/>
        <w:bottom w:val="none" w:sz="0" w:space="0" w:color="auto"/>
        <w:right w:val="none" w:sz="0" w:space="0" w:color="auto"/>
      </w:divBdr>
    </w:div>
    <w:div w:id="771821801">
      <w:bodyDiv w:val="1"/>
      <w:marLeft w:val="0"/>
      <w:marRight w:val="0"/>
      <w:marTop w:val="0"/>
      <w:marBottom w:val="0"/>
      <w:divBdr>
        <w:top w:val="none" w:sz="0" w:space="0" w:color="auto"/>
        <w:left w:val="none" w:sz="0" w:space="0" w:color="auto"/>
        <w:bottom w:val="none" w:sz="0" w:space="0" w:color="auto"/>
        <w:right w:val="none" w:sz="0" w:space="0" w:color="auto"/>
      </w:divBdr>
    </w:div>
    <w:div w:id="798108857">
      <w:bodyDiv w:val="1"/>
      <w:marLeft w:val="0"/>
      <w:marRight w:val="0"/>
      <w:marTop w:val="0"/>
      <w:marBottom w:val="0"/>
      <w:divBdr>
        <w:top w:val="none" w:sz="0" w:space="0" w:color="auto"/>
        <w:left w:val="none" w:sz="0" w:space="0" w:color="auto"/>
        <w:bottom w:val="none" w:sz="0" w:space="0" w:color="auto"/>
        <w:right w:val="none" w:sz="0" w:space="0" w:color="auto"/>
      </w:divBdr>
    </w:div>
    <w:div w:id="838077615">
      <w:bodyDiv w:val="1"/>
      <w:marLeft w:val="0"/>
      <w:marRight w:val="0"/>
      <w:marTop w:val="0"/>
      <w:marBottom w:val="0"/>
      <w:divBdr>
        <w:top w:val="none" w:sz="0" w:space="0" w:color="auto"/>
        <w:left w:val="none" w:sz="0" w:space="0" w:color="auto"/>
        <w:bottom w:val="none" w:sz="0" w:space="0" w:color="auto"/>
        <w:right w:val="none" w:sz="0" w:space="0" w:color="auto"/>
      </w:divBdr>
    </w:div>
    <w:div w:id="858857982">
      <w:bodyDiv w:val="1"/>
      <w:marLeft w:val="0"/>
      <w:marRight w:val="0"/>
      <w:marTop w:val="0"/>
      <w:marBottom w:val="0"/>
      <w:divBdr>
        <w:top w:val="none" w:sz="0" w:space="0" w:color="auto"/>
        <w:left w:val="none" w:sz="0" w:space="0" w:color="auto"/>
        <w:bottom w:val="none" w:sz="0" w:space="0" w:color="auto"/>
        <w:right w:val="none" w:sz="0" w:space="0" w:color="auto"/>
      </w:divBdr>
    </w:div>
    <w:div w:id="919487143">
      <w:bodyDiv w:val="1"/>
      <w:marLeft w:val="0"/>
      <w:marRight w:val="0"/>
      <w:marTop w:val="0"/>
      <w:marBottom w:val="0"/>
      <w:divBdr>
        <w:top w:val="none" w:sz="0" w:space="0" w:color="auto"/>
        <w:left w:val="none" w:sz="0" w:space="0" w:color="auto"/>
        <w:bottom w:val="none" w:sz="0" w:space="0" w:color="auto"/>
        <w:right w:val="none" w:sz="0" w:space="0" w:color="auto"/>
      </w:divBdr>
    </w:div>
    <w:div w:id="944069578">
      <w:bodyDiv w:val="1"/>
      <w:marLeft w:val="0"/>
      <w:marRight w:val="0"/>
      <w:marTop w:val="0"/>
      <w:marBottom w:val="0"/>
      <w:divBdr>
        <w:top w:val="none" w:sz="0" w:space="0" w:color="auto"/>
        <w:left w:val="none" w:sz="0" w:space="0" w:color="auto"/>
        <w:bottom w:val="none" w:sz="0" w:space="0" w:color="auto"/>
        <w:right w:val="none" w:sz="0" w:space="0" w:color="auto"/>
      </w:divBdr>
    </w:div>
    <w:div w:id="964047524">
      <w:bodyDiv w:val="1"/>
      <w:marLeft w:val="0"/>
      <w:marRight w:val="0"/>
      <w:marTop w:val="0"/>
      <w:marBottom w:val="0"/>
      <w:divBdr>
        <w:top w:val="none" w:sz="0" w:space="0" w:color="auto"/>
        <w:left w:val="none" w:sz="0" w:space="0" w:color="auto"/>
        <w:bottom w:val="none" w:sz="0" w:space="0" w:color="auto"/>
        <w:right w:val="none" w:sz="0" w:space="0" w:color="auto"/>
      </w:divBdr>
    </w:div>
    <w:div w:id="993492033">
      <w:bodyDiv w:val="1"/>
      <w:marLeft w:val="0"/>
      <w:marRight w:val="0"/>
      <w:marTop w:val="0"/>
      <w:marBottom w:val="0"/>
      <w:divBdr>
        <w:top w:val="none" w:sz="0" w:space="0" w:color="auto"/>
        <w:left w:val="none" w:sz="0" w:space="0" w:color="auto"/>
        <w:bottom w:val="none" w:sz="0" w:space="0" w:color="auto"/>
        <w:right w:val="none" w:sz="0" w:space="0" w:color="auto"/>
      </w:divBdr>
    </w:div>
    <w:div w:id="1072966819">
      <w:bodyDiv w:val="1"/>
      <w:marLeft w:val="0"/>
      <w:marRight w:val="0"/>
      <w:marTop w:val="0"/>
      <w:marBottom w:val="0"/>
      <w:divBdr>
        <w:top w:val="none" w:sz="0" w:space="0" w:color="auto"/>
        <w:left w:val="none" w:sz="0" w:space="0" w:color="auto"/>
        <w:bottom w:val="none" w:sz="0" w:space="0" w:color="auto"/>
        <w:right w:val="none" w:sz="0" w:space="0" w:color="auto"/>
      </w:divBdr>
    </w:div>
    <w:div w:id="1075393581">
      <w:bodyDiv w:val="1"/>
      <w:marLeft w:val="0"/>
      <w:marRight w:val="0"/>
      <w:marTop w:val="0"/>
      <w:marBottom w:val="0"/>
      <w:divBdr>
        <w:top w:val="none" w:sz="0" w:space="0" w:color="auto"/>
        <w:left w:val="none" w:sz="0" w:space="0" w:color="auto"/>
        <w:bottom w:val="none" w:sz="0" w:space="0" w:color="auto"/>
        <w:right w:val="none" w:sz="0" w:space="0" w:color="auto"/>
      </w:divBdr>
    </w:div>
    <w:div w:id="1089277388">
      <w:bodyDiv w:val="1"/>
      <w:marLeft w:val="0"/>
      <w:marRight w:val="0"/>
      <w:marTop w:val="0"/>
      <w:marBottom w:val="0"/>
      <w:divBdr>
        <w:top w:val="none" w:sz="0" w:space="0" w:color="auto"/>
        <w:left w:val="none" w:sz="0" w:space="0" w:color="auto"/>
        <w:bottom w:val="none" w:sz="0" w:space="0" w:color="auto"/>
        <w:right w:val="none" w:sz="0" w:space="0" w:color="auto"/>
      </w:divBdr>
    </w:div>
    <w:div w:id="1196769638">
      <w:bodyDiv w:val="1"/>
      <w:marLeft w:val="0"/>
      <w:marRight w:val="0"/>
      <w:marTop w:val="0"/>
      <w:marBottom w:val="0"/>
      <w:divBdr>
        <w:top w:val="none" w:sz="0" w:space="0" w:color="auto"/>
        <w:left w:val="none" w:sz="0" w:space="0" w:color="auto"/>
        <w:bottom w:val="none" w:sz="0" w:space="0" w:color="auto"/>
        <w:right w:val="none" w:sz="0" w:space="0" w:color="auto"/>
      </w:divBdr>
    </w:div>
    <w:div w:id="1266185694">
      <w:bodyDiv w:val="1"/>
      <w:marLeft w:val="0"/>
      <w:marRight w:val="0"/>
      <w:marTop w:val="0"/>
      <w:marBottom w:val="0"/>
      <w:divBdr>
        <w:top w:val="none" w:sz="0" w:space="0" w:color="auto"/>
        <w:left w:val="none" w:sz="0" w:space="0" w:color="auto"/>
        <w:bottom w:val="none" w:sz="0" w:space="0" w:color="auto"/>
        <w:right w:val="none" w:sz="0" w:space="0" w:color="auto"/>
      </w:divBdr>
    </w:div>
    <w:div w:id="1332099422">
      <w:bodyDiv w:val="1"/>
      <w:marLeft w:val="0"/>
      <w:marRight w:val="0"/>
      <w:marTop w:val="0"/>
      <w:marBottom w:val="0"/>
      <w:divBdr>
        <w:top w:val="none" w:sz="0" w:space="0" w:color="auto"/>
        <w:left w:val="none" w:sz="0" w:space="0" w:color="auto"/>
        <w:bottom w:val="none" w:sz="0" w:space="0" w:color="auto"/>
        <w:right w:val="none" w:sz="0" w:space="0" w:color="auto"/>
      </w:divBdr>
    </w:div>
    <w:div w:id="1376392690">
      <w:bodyDiv w:val="1"/>
      <w:marLeft w:val="0"/>
      <w:marRight w:val="0"/>
      <w:marTop w:val="0"/>
      <w:marBottom w:val="0"/>
      <w:divBdr>
        <w:top w:val="none" w:sz="0" w:space="0" w:color="auto"/>
        <w:left w:val="none" w:sz="0" w:space="0" w:color="auto"/>
        <w:bottom w:val="none" w:sz="0" w:space="0" w:color="auto"/>
        <w:right w:val="none" w:sz="0" w:space="0" w:color="auto"/>
      </w:divBdr>
    </w:div>
    <w:div w:id="1406031799">
      <w:bodyDiv w:val="1"/>
      <w:marLeft w:val="0"/>
      <w:marRight w:val="0"/>
      <w:marTop w:val="0"/>
      <w:marBottom w:val="0"/>
      <w:divBdr>
        <w:top w:val="none" w:sz="0" w:space="0" w:color="auto"/>
        <w:left w:val="none" w:sz="0" w:space="0" w:color="auto"/>
        <w:bottom w:val="none" w:sz="0" w:space="0" w:color="auto"/>
        <w:right w:val="none" w:sz="0" w:space="0" w:color="auto"/>
      </w:divBdr>
    </w:div>
    <w:div w:id="1452936060">
      <w:bodyDiv w:val="1"/>
      <w:marLeft w:val="0"/>
      <w:marRight w:val="0"/>
      <w:marTop w:val="0"/>
      <w:marBottom w:val="0"/>
      <w:divBdr>
        <w:top w:val="none" w:sz="0" w:space="0" w:color="auto"/>
        <w:left w:val="none" w:sz="0" w:space="0" w:color="auto"/>
        <w:bottom w:val="none" w:sz="0" w:space="0" w:color="auto"/>
        <w:right w:val="none" w:sz="0" w:space="0" w:color="auto"/>
      </w:divBdr>
    </w:div>
    <w:div w:id="1472753381">
      <w:bodyDiv w:val="1"/>
      <w:marLeft w:val="0"/>
      <w:marRight w:val="0"/>
      <w:marTop w:val="0"/>
      <w:marBottom w:val="0"/>
      <w:divBdr>
        <w:top w:val="none" w:sz="0" w:space="0" w:color="auto"/>
        <w:left w:val="none" w:sz="0" w:space="0" w:color="auto"/>
        <w:bottom w:val="none" w:sz="0" w:space="0" w:color="auto"/>
        <w:right w:val="none" w:sz="0" w:space="0" w:color="auto"/>
      </w:divBdr>
    </w:div>
    <w:div w:id="1514219549">
      <w:bodyDiv w:val="1"/>
      <w:marLeft w:val="0"/>
      <w:marRight w:val="0"/>
      <w:marTop w:val="0"/>
      <w:marBottom w:val="0"/>
      <w:divBdr>
        <w:top w:val="none" w:sz="0" w:space="0" w:color="auto"/>
        <w:left w:val="none" w:sz="0" w:space="0" w:color="auto"/>
        <w:bottom w:val="none" w:sz="0" w:space="0" w:color="auto"/>
        <w:right w:val="none" w:sz="0" w:space="0" w:color="auto"/>
      </w:divBdr>
    </w:div>
    <w:div w:id="1533034485">
      <w:bodyDiv w:val="1"/>
      <w:marLeft w:val="0"/>
      <w:marRight w:val="0"/>
      <w:marTop w:val="0"/>
      <w:marBottom w:val="0"/>
      <w:divBdr>
        <w:top w:val="none" w:sz="0" w:space="0" w:color="auto"/>
        <w:left w:val="none" w:sz="0" w:space="0" w:color="auto"/>
        <w:bottom w:val="none" w:sz="0" w:space="0" w:color="auto"/>
        <w:right w:val="none" w:sz="0" w:space="0" w:color="auto"/>
      </w:divBdr>
    </w:div>
    <w:div w:id="1543327437">
      <w:bodyDiv w:val="1"/>
      <w:marLeft w:val="0"/>
      <w:marRight w:val="0"/>
      <w:marTop w:val="0"/>
      <w:marBottom w:val="0"/>
      <w:divBdr>
        <w:top w:val="none" w:sz="0" w:space="0" w:color="auto"/>
        <w:left w:val="none" w:sz="0" w:space="0" w:color="auto"/>
        <w:bottom w:val="none" w:sz="0" w:space="0" w:color="auto"/>
        <w:right w:val="none" w:sz="0" w:space="0" w:color="auto"/>
      </w:divBdr>
    </w:div>
    <w:div w:id="1607498353">
      <w:bodyDiv w:val="1"/>
      <w:marLeft w:val="0"/>
      <w:marRight w:val="0"/>
      <w:marTop w:val="0"/>
      <w:marBottom w:val="0"/>
      <w:divBdr>
        <w:top w:val="none" w:sz="0" w:space="0" w:color="auto"/>
        <w:left w:val="none" w:sz="0" w:space="0" w:color="auto"/>
        <w:bottom w:val="none" w:sz="0" w:space="0" w:color="auto"/>
        <w:right w:val="none" w:sz="0" w:space="0" w:color="auto"/>
      </w:divBdr>
    </w:div>
    <w:div w:id="1638144799">
      <w:bodyDiv w:val="1"/>
      <w:marLeft w:val="0"/>
      <w:marRight w:val="0"/>
      <w:marTop w:val="0"/>
      <w:marBottom w:val="0"/>
      <w:divBdr>
        <w:top w:val="none" w:sz="0" w:space="0" w:color="auto"/>
        <w:left w:val="none" w:sz="0" w:space="0" w:color="auto"/>
        <w:bottom w:val="none" w:sz="0" w:space="0" w:color="auto"/>
        <w:right w:val="none" w:sz="0" w:space="0" w:color="auto"/>
      </w:divBdr>
    </w:div>
    <w:div w:id="1681548354">
      <w:bodyDiv w:val="1"/>
      <w:marLeft w:val="0"/>
      <w:marRight w:val="0"/>
      <w:marTop w:val="0"/>
      <w:marBottom w:val="0"/>
      <w:divBdr>
        <w:top w:val="none" w:sz="0" w:space="0" w:color="auto"/>
        <w:left w:val="none" w:sz="0" w:space="0" w:color="auto"/>
        <w:bottom w:val="none" w:sz="0" w:space="0" w:color="auto"/>
        <w:right w:val="none" w:sz="0" w:space="0" w:color="auto"/>
      </w:divBdr>
    </w:div>
    <w:div w:id="1745029289">
      <w:bodyDiv w:val="1"/>
      <w:marLeft w:val="0"/>
      <w:marRight w:val="0"/>
      <w:marTop w:val="0"/>
      <w:marBottom w:val="0"/>
      <w:divBdr>
        <w:top w:val="none" w:sz="0" w:space="0" w:color="auto"/>
        <w:left w:val="none" w:sz="0" w:space="0" w:color="auto"/>
        <w:bottom w:val="none" w:sz="0" w:space="0" w:color="auto"/>
        <w:right w:val="none" w:sz="0" w:space="0" w:color="auto"/>
      </w:divBdr>
    </w:div>
    <w:div w:id="1759060676">
      <w:bodyDiv w:val="1"/>
      <w:marLeft w:val="0"/>
      <w:marRight w:val="0"/>
      <w:marTop w:val="0"/>
      <w:marBottom w:val="0"/>
      <w:divBdr>
        <w:top w:val="none" w:sz="0" w:space="0" w:color="auto"/>
        <w:left w:val="none" w:sz="0" w:space="0" w:color="auto"/>
        <w:bottom w:val="none" w:sz="0" w:space="0" w:color="auto"/>
        <w:right w:val="none" w:sz="0" w:space="0" w:color="auto"/>
      </w:divBdr>
    </w:div>
    <w:div w:id="1774784146">
      <w:bodyDiv w:val="1"/>
      <w:marLeft w:val="0"/>
      <w:marRight w:val="0"/>
      <w:marTop w:val="0"/>
      <w:marBottom w:val="0"/>
      <w:divBdr>
        <w:top w:val="none" w:sz="0" w:space="0" w:color="auto"/>
        <w:left w:val="none" w:sz="0" w:space="0" w:color="auto"/>
        <w:bottom w:val="none" w:sz="0" w:space="0" w:color="auto"/>
        <w:right w:val="none" w:sz="0" w:space="0" w:color="auto"/>
      </w:divBdr>
    </w:div>
    <w:div w:id="1781610392">
      <w:bodyDiv w:val="1"/>
      <w:marLeft w:val="0"/>
      <w:marRight w:val="0"/>
      <w:marTop w:val="0"/>
      <w:marBottom w:val="0"/>
      <w:divBdr>
        <w:top w:val="none" w:sz="0" w:space="0" w:color="auto"/>
        <w:left w:val="none" w:sz="0" w:space="0" w:color="auto"/>
        <w:bottom w:val="none" w:sz="0" w:space="0" w:color="auto"/>
        <w:right w:val="none" w:sz="0" w:space="0" w:color="auto"/>
      </w:divBdr>
    </w:div>
    <w:div w:id="1792479325">
      <w:bodyDiv w:val="1"/>
      <w:marLeft w:val="0"/>
      <w:marRight w:val="0"/>
      <w:marTop w:val="0"/>
      <w:marBottom w:val="0"/>
      <w:divBdr>
        <w:top w:val="none" w:sz="0" w:space="0" w:color="auto"/>
        <w:left w:val="none" w:sz="0" w:space="0" w:color="auto"/>
        <w:bottom w:val="none" w:sz="0" w:space="0" w:color="auto"/>
        <w:right w:val="none" w:sz="0" w:space="0" w:color="auto"/>
      </w:divBdr>
    </w:div>
    <w:div w:id="1805083011">
      <w:bodyDiv w:val="1"/>
      <w:marLeft w:val="0"/>
      <w:marRight w:val="0"/>
      <w:marTop w:val="0"/>
      <w:marBottom w:val="0"/>
      <w:divBdr>
        <w:top w:val="none" w:sz="0" w:space="0" w:color="auto"/>
        <w:left w:val="none" w:sz="0" w:space="0" w:color="auto"/>
        <w:bottom w:val="none" w:sz="0" w:space="0" w:color="auto"/>
        <w:right w:val="none" w:sz="0" w:space="0" w:color="auto"/>
      </w:divBdr>
    </w:div>
    <w:div w:id="1817069993">
      <w:bodyDiv w:val="1"/>
      <w:marLeft w:val="0"/>
      <w:marRight w:val="0"/>
      <w:marTop w:val="0"/>
      <w:marBottom w:val="0"/>
      <w:divBdr>
        <w:top w:val="none" w:sz="0" w:space="0" w:color="auto"/>
        <w:left w:val="none" w:sz="0" w:space="0" w:color="auto"/>
        <w:bottom w:val="none" w:sz="0" w:space="0" w:color="auto"/>
        <w:right w:val="none" w:sz="0" w:space="0" w:color="auto"/>
      </w:divBdr>
    </w:div>
    <w:div w:id="1826507557">
      <w:bodyDiv w:val="1"/>
      <w:marLeft w:val="0"/>
      <w:marRight w:val="0"/>
      <w:marTop w:val="0"/>
      <w:marBottom w:val="0"/>
      <w:divBdr>
        <w:top w:val="none" w:sz="0" w:space="0" w:color="auto"/>
        <w:left w:val="none" w:sz="0" w:space="0" w:color="auto"/>
        <w:bottom w:val="none" w:sz="0" w:space="0" w:color="auto"/>
        <w:right w:val="none" w:sz="0" w:space="0" w:color="auto"/>
      </w:divBdr>
    </w:div>
    <w:div w:id="1893612665">
      <w:bodyDiv w:val="1"/>
      <w:marLeft w:val="0"/>
      <w:marRight w:val="0"/>
      <w:marTop w:val="0"/>
      <w:marBottom w:val="0"/>
      <w:divBdr>
        <w:top w:val="none" w:sz="0" w:space="0" w:color="auto"/>
        <w:left w:val="none" w:sz="0" w:space="0" w:color="auto"/>
        <w:bottom w:val="none" w:sz="0" w:space="0" w:color="auto"/>
        <w:right w:val="none" w:sz="0" w:space="0" w:color="auto"/>
      </w:divBdr>
    </w:div>
    <w:div w:id="1954290039">
      <w:bodyDiv w:val="1"/>
      <w:marLeft w:val="0"/>
      <w:marRight w:val="0"/>
      <w:marTop w:val="0"/>
      <w:marBottom w:val="0"/>
      <w:divBdr>
        <w:top w:val="none" w:sz="0" w:space="0" w:color="auto"/>
        <w:left w:val="none" w:sz="0" w:space="0" w:color="auto"/>
        <w:bottom w:val="none" w:sz="0" w:space="0" w:color="auto"/>
        <w:right w:val="none" w:sz="0" w:space="0" w:color="auto"/>
      </w:divBdr>
    </w:div>
    <w:div w:id="2035231377">
      <w:bodyDiv w:val="1"/>
      <w:marLeft w:val="0"/>
      <w:marRight w:val="0"/>
      <w:marTop w:val="0"/>
      <w:marBottom w:val="0"/>
      <w:divBdr>
        <w:top w:val="none" w:sz="0" w:space="0" w:color="auto"/>
        <w:left w:val="none" w:sz="0" w:space="0" w:color="auto"/>
        <w:bottom w:val="none" w:sz="0" w:space="0" w:color="auto"/>
        <w:right w:val="none" w:sz="0" w:space="0" w:color="auto"/>
      </w:divBdr>
    </w:div>
    <w:div w:id="2059281973">
      <w:bodyDiv w:val="1"/>
      <w:marLeft w:val="0"/>
      <w:marRight w:val="0"/>
      <w:marTop w:val="0"/>
      <w:marBottom w:val="0"/>
      <w:divBdr>
        <w:top w:val="none" w:sz="0" w:space="0" w:color="auto"/>
        <w:left w:val="none" w:sz="0" w:space="0" w:color="auto"/>
        <w:bottom w:val="none" w:sz="0" w:space="0" w:color="auto"/>
        <w:right w:val="none" w:sz="0" w:space="0" w:color="auto"/>
      </w:divBdr>
    </w:div>
    <w:div w:id="2069643039">
      <w:bodyDiv w:val="1"/>
      <w:marLeft w:val="0"/>
      <w:marRight w:val="0"/>
      <w:marTop w:val="0"/>
      <w:marBottom w:val="0"/>
      <w:divBdr>
        <w:top w:val="none" w:sz="0" w:space="0" w:color="auto"/>
        <w:left w:val="none" w:sz="0" w:space="0" w:color="auto"/>
        <w:bottom w:val="none" w:sz="0" w:space="0" w:color="auto"/>
        <w:right w:val="none" w:sz="0" w:space="0" w:color="auto"/>
      </w:divBdr>
    </w:div>
    <w:div w:id="210541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19/05/relationships/documenttasks" Target="documenttasks/documenttask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news/2022/12/20/what-covid-teaches-us-about-cost-living-crisis" TargetMode="External"/><Relationship Id="rId2" Type="http://schemas.openxmlformats.org/officeDocument/2006/relationships/hyperlink" Target="https://www.hrw.org/news/2022/04/28/ukraine/russia-war-continues-africa-food-crisis-looms" TargetMode="External"/><Relationship Id="rId1" Type="http://schemas.openxmlformats.org/officeDocument/2006/relationships/hyperlink" Target="https://www.hrw.org/news/2022/04/28/ukraine/russia-war-continues-africa-food-crisis-looms" TargetMode="External"/><Relationship Id="rId5" Type="http://schemas.openxmlformats.org/officeDocument/2006/relationships/hyperlink" Target="https://www.newsweek.com/what-covid-teaches-us-about-cost-living-crisis-opinion-1763985" TargetMode="External"/><Relationship Id="rId4" Type="http://schemas.openxmlformats.org/officeDocument/2006/relationships/hyperlink" Target="https://www.hrw.org/news/2022/12/20/what-covid-teaches-us-about-cost-living-crisis" TargetMode="External"/></Relationships>
</file>

<file path=word/documenttasks/documenttasks1.xml><?xml version="1.0" encoding="utf-8"?>
<t:Tasks xmlns:t="http://schemas.microsoft.com/office/tasks/2019/documenttasks" xmlns:oel="http://schemas.microsoft.com/office/2019/extlst">
  <t:Task id="{3ED1F524-C246-4E65-B183-1CBA5CE1823C}">
    <t:Anchor>
      <t:Comment id="677745823"/>
    </t:Anchor>
    <t:History>
      <t:Event id="{2C318077-C97A-4056-8D67-6441C79EA49D}" time="2023-07-22T03:34:55.506Z">
        <t:Attribution userId="S::denberr@hrw.org::bca6bb3c-84ff-4a3a-8296-b69a9482bea8" userProvider="AD" userName="Rachel Denber"/>
        <t:Anchor>
          <t:Comment id="677745823"/>
        </t:Anchor>
        <t:Create/>
      </t:Event>
      <t:Event id="{34406500-C070-44AF-90CD-5DC7910666F2}" time="2023-07-22T03:34:55.506Z">
        <t:Attribution userId="S::denberr@hrw.org::bca6bb3c-84ff-4a3a-8296-b69a9482bea8" userProvider="AD" userName="Rachel Denber"/>
        <t:Anchor>
          <t:Comment id="677745823"/>
        </t:Anchor>
        <t:Assign userId="S::lokshina@hrw.org::1616046a-8a2e-4858-8be9-d6370cae8b2b" userProvider="AD" userName="Tanya Lokshina"/>
      </t:Event>
      <t:Event id="{9C1CD8ED-CE91-4ABE-952E-6D8DE0301592}" time="2023-07-22T03:34:55.506Z">
        <t:Attribution userId="S::denberr@hrw.org::bca6bb3c-84ff-4a3a-8296-b69a9482bea8" userProvider="AD" userName="Rachel Denber"/>
        <t:Anchor>
          <t:Comment id="677745823"/>
        </t:Anchor>
        <t:SetTitle title="@Tanya Lokshina , I thought pre-primary education is compulsory? "/>
      </t:Event>
    </t:History>
  </t:Task>
  <t:Task id="{82905A47-2170-46E4-A61F-8C4454AD990B}">
    <t:Anchor>
      <t:Comment id="677746086"/>
    </t:Anchor>
    <t:History>
      <t:Event id="{767C9675-15BC-4000-80CC-D96AFE0701D5}" time="2023-07-22T03:39:18.987Z">
        <t:Attribution userId="S::denberr@hrw.org::bca6bb3c-84ff-4a3a-8296-b69a9482bea8" userProvider="AD" userName="Rachel Denber"/>
        <t:Anchor>
          <t:Comment id="677746086"/>
        </t:Anchor>
        <t:Create/>
      </t:Event>
      <t:Event id="{FF181074-0BE8-4F24-B5C3-84835E2686FE}" time="2023-07-22T03:39:18.987Z">
        <t:Attribution userId="S::denberr@hrw.org::bca6bb3c-84ff-4a3a-8296-b69a9482bea8" userProvider="AD" userName="Rachel Denber"/>
        <t:Anchor>
          <t:Comment id="677746086"/>
        </t:Anchor>
        <t:Assign userId="S::bleiere@hrw.org::2a0f7c99-3f15-4bb4-9887-555c31250c22" userProvider="AD" userName="Elly Bleier"/>
      </t:Event>
      <t:Event id="{B9280507-AD58-4BB6-A6CD-957A0CB71B66}" time="2023-07-22T03:39:18.987Z">
        <t:Attribution userId="S::denberr@hrw.org::bca6bb3c-84ff-4a3a-8296-b69a9482bea8" userProvider="AD" userName="Rachel Denber"/>
        <t:Anchor>
          <t:Comment id="677746086"/>
        </t:Anchor>
        <t:SetTitle title="Can I suggest finding a Russian source for this ? Maybe @Elly Bleier and Nicola can help?"/>
      </t:Event>
    </t:History>
  </t:Task>
  <t:Task id="{57B1C873-7406-4CE1-86AC-876576B1870C}">
    <t:Anchor>
      <t:Comment id="677745431"/>
    </t:Anchor>
    <t:History>
      <t:Event id="{EFF6536D-F749-4D55-A555-10DB92DF2FD0}" time="2023-07-24T09:08:56.299Z">
        <t:Attribution userId="S::fadelj@hrw.org::33ad5796-f965-4503-b1cd-b5df732b6452" userProvider="AD" userName="Joya Fadel"/>
        <t:Anchor>
          <t:Comment id="677960264"/>
        </t:Anchor>
        <t:Create/>
      </t:Event>
      <t:Event id="{9B2B0989-ADBA-4765-86D3-304AA56833E3}" time="2023-07-24T09:08:56.299Z">
        <t:Attribution userId="S::fadelj@hrw.org::33ad5796-f965-4503-b1cd-b5df732b6452" userProvider="AD" userName="Joya Fadel"/>
        <t:Anchor>
          <t:Comment id="677960264"/>
        </t:Anchor>
        <t:Assign userId="S::sheppab@hrw.org::cc51ada6-c7f0-44a8-9b1d-355c310aa88d" userProvider="AD" userName="Bede Sheppard"/>
      </t:Event>
      <t:Event id="{AB514994-3CA7-4F60-BA5F-BEB403812A6C}" time="2023-07-24T09:08:56.299Z">
        <t:Attribution userId="S::fadelj@hrw.org::33ad5796-f965-4503-b1cd-b5df732b6452" userProvider="AD" userName="Joya Fadel"/>
        <t:Anchor>
          <t:Comment id="677960264"/>
        </t:Anchor>
        <t:SetTitle title="@Bede Sheppard "/>
      </t:Event>
      <t:Event id="{E978441A-2090-4579-9921-B80FC8E02251}" time="2023-07-26T08:32:55.232Z">
        <t:Attribution userId="S::fadelj@hrw.org::33ad5796-f965-4503-b1cd-b5df732b6452" userProvider="AD" userName="Joya Fadel"/>
        <t:Progress percentComplete="100"/>
      </t:Event>
    </t:History>
  </t:Task>
  <t:Task id="{6C019341-3C76-423A-85C4-313C5347DDA5}">
    <t:Anchor>
      <t:Comment id="678132895"/>
    </t:Anchor>
    <t:History>
      <t:Event id="{B958B439-9AA2-48C7-8EE6-8289C80E61EE}" time="2023-07-27T08:44:41.83Z">
        <t:Attribution userId="S::fadelj@hrw.org::33ad5796-f965-4503-b1cd-b5df732b6452" userProvider="AD" userName="Joya Fadel"/>
        <t:Anchor>
          <t:Comment id="936080345"/>
        </t:Anchor>
        <t:Create/>
      </t:Event>
      <t:Event id="{0BE38E54-A41A-477B-9C39-82AD3D447E43}" time="2023-07-27T08:44:41.83Z">
        <t:Attribution userId="S::fadelj@hrw.org::33ad5796-f965-4503-b1cd-b5df732b6452" userProvider="AD" userName="Joya Fadel"/>
        <t:Anchor>
          <t:Comment id="936080345"/>
        </t:Anchor>
        <t:Assign userId="S::sheppab@hrw.org::cc51ada6-c7f0-44a8-9b1d-355c310aa88d" userProvider="AD" userName="Bede Sheppard"/>
      </t:Event>
      <t:Event id="{21661CC2-459A-4FAB-82A0-594F9A94CBAA}" time="2023-07-27T08:44:41.83Z">
        <t:Attribution userId="S::fadelj@hrw.org::33ad5796-f965-4503-b1cd-b5df732b6452" userProvider="AD" userName="Joya Fadel"/>
        <t:Anchor>
          <t:Comment id="936080345"/>
        </t:Anchor>
        <t:SetTitle title="…that we're seeing - and a general recommendation that we've made for governments moving forward in their education policies. I've added some nuance, but flagging for @Bede Sheppard since he worked on that report and will surely be better informed :)"/>
      </t:Event>
    </t:History>
  </t:Task>
  <t:Task id="{814ACDCF-4890-459F-8876-BD0400815589}">
    <t:Anchor>
      <t:Comment id="677944960"/>
    </t:Anchor>
    <t:History>
      <t:Event id="{CF3AEE06-56F4-4137-9914-D160611819C2}" time="2023-07-24T10:53:52.594Z">
        <t:Attribution userId="S::denberr@hrw.org::bca6bb3c-84ff-4a3a-8296-b69a9482bea8" userProvider="AD" userName="Rachel Denber"/>
        <t:Anchor>
          <t:Comment id="677944960"/>
        </t:Anchor>
        <t:Create/>
      </t:Event>
      <t:Event id="{12D6726B-4CE3-4F3E-ACF4-BED482A31D1B}" time="2023-07-24T10:53:52.594Z">
        <t:Attribution userId="S::denberr@hrw.org::bca6bb3c-84ff-4a3a-8296-b69a9482bea8" userProvider="AD" userName="Rachel Denber"/>
        <t:Anchor>
          <t:Comment id="677944960"/>
        </t:Anchor>
        <t:Assign userId="S::aitkhod@hrw.org::45e83184-42a0-41c0-846b-cf0e859a826e" userProvider="AD" userName="Damelya Aitkhozhina"/>
      </t:Event>
      <t:Event id="{0B006FE3-DB3F-4EBA-B461-C76CB3FB4FAB}" time="2023-07-24T10:53:52.594Z">
        <t:Attribution userId="S::denberr@hrw.org::bca6bb3c-84ff-4a3a-8296-b69a9482bea8" userProvider="AD" userName="Rachel Denber"/>
        <t:Anchor>
          <t:Comment id="677944960"/>
        </t:Anchor>
        <t:SetTitle title="Flagging for @Damelya Aitkhozhina 's review"/>
      </t:Event>
      <t:Event id="{9DAEB34B-4802-4659-A219-147D6D548B5F}" time="2023-07-26T08:33:33.582Z">
        <t:Attribution userId="S::fadelj@hrw.org::33ad5796-f965-4503-b1cd-b5df732b6452" userProvider="AD" userName="Joya Fadel"/>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F8C78-BF20-4E6C-AE3A-916122207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2174</Words>
  <Characters>12520</Characters>
  <Application>Microsoft Office Word</Application>
  <DocSecurity>0</DocSecurity>
  <Lines>195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Celine Reynaud</cp:lastModifiedBy>
  <cp:revision>2</cp:revision>
  <cp:lastPrinted>2023-08-02T14:26:00Z</cp:lastPrinted>
  <dcterms:created xsi:type="dcterms:W3CDTF">2023-08-11T16:38:00Z</dcterms:created>
  <dcterms:modified xsi:type="dcterms:W3CDTF">2023-08-11T16:38:00Z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425482ce98368be3b387ad5cb7e18a9da6638b9aa40d6e525182631ab1617c90</vt:lpwstr>
  </property>
</Properties>
</file>