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E098C" w14:textId="77777777" w:rsidR="000E03A6" w:rsidRDefault="000E03A6">
      <w:bookmarkStart w:id="0" w:name="_GoBack"/>
      <w:bookmarkEnd w:id="0"/>
    </w:p>
    <w:p w14:paraId="399121CB" w14:textId="63CDE906" w:rsidR="000E03A6" w:rsidRPr="00613BE8" w:rsidRDefault="008F614D" w:rsidP="000E03A6">
      <w:pPr>
        <w:pStyle w:val="Title"/>
        <w:jc w:val="center"/>
      </w:pPr>
      <w:r>
        <w:t>Finland</w:t>
      </w:r>
    </w:p>
    <w:p w14:paraId="0FCA2BBC" w14:textId="77777777" w:rsidR="000E03A6" w:rsidRPr="00613BE8" w:rsidRDefault="000E03A6" w:rsidP="000E03A6">
      <w:pPr>
        <w:keepNext/>
        <w:keepLines/>
        <w:spacing w:before="400" w:after="40" w:line="360" w:lineRule="auto"/>
        <w:jc w:val="center"/>
        <w:outlineLvl w:val="0"/>
        <w:rPr>
          <w:rFonts w:asciiTheme="majorHAnsi" w:eastAsiaTheme="majorEastAsia" w:hAnsiTheme="majorHAnsi" w:cstheme="majorBidi"/>
          <w:iCs/>
          <w:color w:val="253356" w:themeColor="accent1" w:themeShade="80"/>
          <w:sz w:val="24"/>
          <w:szCs w:val="24"/>
        </w:rPr>
      </w:pPr>
      <w:bookmarkStart w:id="1" w:name="_Toc53065022"/>
      <w:bookmarkStart w:id="2" w:name="_Toc53065044"/>
      <w:bookmarkStart w:id="3" w:name="_Toc53065073"/>
      <w:bookmarkStart w:id="4" w:name="_Toc53066329"/>
      <w:bookmarkStart w:id="5" w:name="_Toc53066384"/>
      <w:bookmarkStart w:id="6" w:name="_Toc61000647"/>
      <w:bookmarkStart w:id="7" w:name="_Toc61000716"/>
      <w:bookmarkStart w:id="8" w:name="_Toc61512349"/>
      <w:bookmarkStart w:id="9" w:name="_Toc61512447"/>
      <w:bookmarkStart w:id="10" w:name="_Toc62549067"/>
      <w:r w:rsidRPr="00613BE8">
        <w:rPr>
          <w:rFonts w:asciiTheme="majorHAnsi" w:eastAsiaTheme="majorEastAsia" w:hAnsiTheme="majorHAnsi" w:cstheme="majorBidi"/>
          <w:color w:val="253356" w:themeColor="accent1" w:themeShade="80"/>
          <w:sz w:val="24"/>
          <w:szCs w:val="24"/>
        </w:rPr>
        <w:t>Submission</w:t>
      </w:r>
      <w:r w:rsidRPr="00613BE8">
        <w:rPr>
          <w:rFonts w:asciiTheme="majorHAnsi" w:eastAsiaTheme="majorEastAsia" w:hAnsiTheme="majorHAnsi" w:cstheme="majorBidi"/>
          <w:color w:val="253356" w:themeColor="accent1" w:themeShade="80"/>
          <w:sz w:val="28"/>
          <w:szCs w:val="28"/>
        </w:rPr>
        <w:t xml:space="preserve"> </w:t>
      </w:r>
      <w:bookmarkStart w:id="11" w:name="_Hlk53070371"/>
      <w:r w:rsidRPr="00613BE8">
        <w:rPr>
          <w:rFonts w:asciiTheme="majorHAnsi" w:eastAsiaTheme="majorEastAsia" w:hAnsiTheme="majorHAnsi" w:cstheme="majorBidi"/>
          <w:iCs/>
          <w:color w:val="253356" w:themeColor="accent1" w:themeShade="80"/>
          <w:sz w:val="24"/>
          <w:szCs w:val="24"/>
        </w:rPr>
        <w:t>to the Committee on the Rights of the Child</w:t>
      </w:r>
      <w:bookmarkEnd w:id="1"/>
      <w:bookmarkEnd w:id="2"/>
      <w:bookmarkEnd w:id="3"/>
      <w:bookmarkEnd w:id="4"/>
      <w:bookmarkEnd w:id="5"/>
      <w:bookmarkEnd w:id="6"/>
      <w:bookmarkEnd w:id="7"/>
      <w:bookmarkEnd w:id="8"/>
      <w:bookmarkEnd w:id="9"/>
      <w:bookmarkEnd w:id="10"/>
    </w:p>
    <w:p w14:paraId="59FC8D9B" w14:textId="2B3FAB0B" w:rsidR="000E03A6" w:rsidRPr="00613BE8" w:rsidRDefault="00A53957" w:rsidP="000E03A6">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12" w:name="_Toc53065023"/>
      <w:bookmarkStart w:id="13" w:name="_Toc53065045"/>
      <w:bookmarkStart w:id="14" w:name="_Toc53065074"/>
      <w:bookmarkStart w:id="15" w:name="_Toc53066330"/>
      <w:bookmarkStart w:id="16" w:name="_Toc53066385"/>
      <w:bookmarkStart w:id="17" w:name="_Toc61000648"/>
      <w:bookmarkStart w:id="18" w:name="_Toc61000717"/>
      <w:bookmarkStart w:id="19" w:name="_Toc61512350"/>
      <w:bookmarkStart w:id="20" w:name="_Toc61512448"/>
      <w:bookmarkStart w:id="21" w:name="_Toc62549068"/>
      <w:r>
        <w:rPr>
          <w:rFonts w:asciiTheme="majorHAnsi" w:eastAsiaTheme="majorEastAsia" w:hAnsiTheme="majorHAnsi" w:cstheme="majorBidi"/>
          <w:iCs/>
          <w:color w:val="253356" w:themeColor="accent1" w:themeShade="80"/>
          <w:sz w:val="24"/>
          <w:szCs w:val="24"/>
        </w:rPr>
        <w:t>93</w:t>
      </w:r>
      <w:r w:rsidRPr="00A53957">
        <w:rPr>
          <w:rFonts w:asciiTheme="majorHAnsi" w:eastAsiaTheme="majorEastAsia" w:hAnsiTheme="majorHAnsi" w:cstheme="majorBidi"/>
          <w:iCs/>
          <w:color w:val="253356" w:themeColor="accent1" w:themeShade="80"/>
          <w:sz w:val="24"/>
          <w:szCs w:val="24"/>
          <w:vertAlign w:val="superscript"/>
        </w:rPr>
        <w:t>rd</w:t>
      </w:r>
      <w:r>
        <w:rPr>
          <w:rFonts w:asciiTheme="majorHAnsi" w:eastAsiaTheme="majorEastAsia" w:hAnsiTheme="majorHAnsi" w:cstheme="majorBidi"/>
          <w:iCs/>
          <w:color w:val="253356" w:themeColor="accent1" w:themeShade="80"/>
          <w:sz w:val="24"/>
          <w:szCs w:val="24"/>
        </w:rPr>
        <w:t xml:space="preserve"> </w:t>
      </w:r>
      <w:r w:rsidR="000E03A6" w:rsidRPr="00613BE8">
        <w:rPr>
          <w:rFonts w:asciiTheme="majorHAnsi" w:eastAsiaTheme="majorEastAsia" w:hAnsiTheme="majorHAnsi" w:cstheme="majorBidi"/>
          <w:iCs/>
          <w:color w:val="253356" w:themeColor="accent1" w:themeShade="80"/>
          <w:sz w:val="24"/>
          <w:szCs w:val="24"/>
        </w:rPr>
        <w:t xml:space="preserve">Pre-Sessional Working Group, </w:t>
      </w:r>
      <w:bookmarkEnd w:id="12"/>
      <w:bookmarkEnd w:id="13"/>
      <w:bookmarkEnd w:id="14"/>
      <w:bookmarkEnd w:id="15"/>
      <w:bookmarkEnd w:id="16"/>
      <w:bookmarkEnd w:id="17"/>
      <w:bookmarkEnd w:id="18"/>
      <w:bookmarkEnd w:id="19"/>
      <w:bookmarkEnd w:id="20"/>
      <w:bookmarkEnd w:id="21"/>
      <w:r>
        <w:rPr>
          <w:rFonts w:asciiTheme="majorHAnsi" w:eastAsiaTheme="majorEastAsia" w:hAnsiTheme="majorHAnsi" w:cstheme="majorBidi"/>
          <w:iCs/>
          <w:color w:val="253356" w:themeColor="accent1" w:themeShade="80"/>
          <w:sz w:val="24"/>
          <w:szCs w:val="24"/>
        </w:rPr>
        <w:t>September 2022</w:t>
      </w:r>
    </w:p>
    <w:p w14:paraId="48D169FF" w14:textId="77777777" w:rsidR="000E03A6" w:rsidRPr="00613BE8" w:rsidRDefault="000E03A6" w:rsidP="000E03A6">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22" w:name="_Toc53065024"/>
      <w:bookmarkStart w:id="23" w:name="_Toc53065046"/>
      <w:bookmarkStart w:id="24" w:name="_Toc53065075"/>
      <w:bookmarkStart w:id="25" w:name="_Toc53066331"/>
      <w:bookmarkStart w:id="26" w:name="_Toc53066386"/>
      <w:bookmarkStart w:id="27" w:name="_Toc61000649"/>
      <w:bookmarkStart w:id="28" w:name="_Toc61000718"/>
      <w:bookmarkStart w:id="29" w:name="_Toc61512351"/>
      <w:bookmarkStart w:id="30" w:name="_Toc61512449"/>
      <w:bookmarkStart w:id="31" w:name="_Toc62549069"/>
      <w:r w:rsidRPr="00613BE8">
        <w:rPr>
          <w:rFonts w:asciiTheme="majorHAnsi" w:eastAsiaTheme="majorEastAsia" w:hAnsiTheme="majorHAnsi" w:cstheme="majorBidi"/>
          <w:iCs/>
          <w:color w:val="253356" w:themeColor="accent1" w:themeShade="80"/>
          <w:sz w:val="24"/>
          <w:szCs w:val="24"/>
        </w:rPr>
        <w:t>NGO Report</w:t>
      </w:r>
      <w:bookmarkEnd w:id="22"/>
      <w:bookmarkEnd w:id="23"/>
      <w:bookmarkEnd w:id="24"/>
      <w:bookmarkEnd w:id="25"/>
      <w:bookmarkEnd w:id="26"/>
      <w:bookmarkEnd w:id="27"/>
      <w:bookmarkEnd w:id="28"/>
      <w:bookmarkEnd w:id="29"/>
      <w:bookmarkEnd w:id="30"/>
      <w:bookmarkEnd w:id="31"/>
    </w:p>
    <w:p w14:paraId="24DC2AB0" w14:textId="77777777" w:rsidR="000E03A6" w:rsidRPr="00613BE8" w:rsidRDefault="000E03A6" w:rsidP="000E03A6">
      <w:pPr>
        <w:spacing w:before="0" w:after="160" w:line="259" w:lineRule="auto"/>
        <w:jc w:val="center"/>
        <w:rPr>
          <w:sz w:val="22"/>
          <w:szCs w:val="22"/>
        </w:rPr>
      </w:pPr>
    </w:p>
    <w:p w14:paraId="2D5E6D9E" w14:textId="77777777" w:rsidR="000E03A6" w:rsidRPr="00613BE8" w:rsidRDefault="000E03A6" w:rsidP="000E03A6">
      <w:pPr>
        <w:spacing w:before="0" w:after="160" w:line="259" w:lineRule="auto"/>
        <w:jc w:val="center"/>
        <w:rPr>
          <w:sz w:val="22"/>
          <w:szCs w:val="22"/>
        </w:rPr>
      </w:pPr>
    </w:p>
    <w:p w14:paraId="1AA00B69" w14:textId="77777777" w:rsidR="000E03A6" w:rsidRPr="00613BE8" w:rsidRDefault="000E03A6" w:rsidP="000E03A6"/>
    <w:p w14:paraId="08E279CA" w14:textId="77777777" w:rsidR="000E03A6" w:rsidRPr="00613BE8" w:rsidRDefault="000E03A6" w:rsidP="000E03A6"/>
    <w:p w14:paraId="7366E829"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4DE56C6C"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757D4B11"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62B5B13A"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6F5CE731"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5A1E3CEF"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551479A9"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0D8C2443" w14:textId="77777777" w:rsidR="000E03A6" w:rsidRPr="00613BE8" w:rsidRDefault="000E03A6" w:rsidP="000E03A6">
      <w:pPr>
        <w:rPr>
          <w:rFonts w:asciiTheme="majorHAnsi" w:eastAsiaTheme="majorEastAsia" w:hAnsiTheme="majorHAnsi" w:cstheme="majorBidi"/>
          <w:iCs/>
          <w:color w:val="253356" w:themeColor="accent1" w:themeShade="80"/>
          <w:sz w:val="24"/>
          <w:szCs w:val="24"/>
        </w:rPr>
      </w:pPr>
    </w:p>
    <w:p w14:paraId="5457C5FA" w14:textId="77777777" w:rsidR="000E03A6" w:rsidRPr="00613BE8" w:rsidRDefault="000E03A6" w:rsidP="000E03A6">
      <w:pPr>
        <w:keepNext/>
        <w:keepLines/>
        <w:spacing w:before="0" w:after="40" w:line="360" w:lineRule="auto"/>
        <w:jc w:val="center"/>
        <w:outlineLvl w:val="0"/>
        <w:rPr>
          <w:rFonts w:asciiTheme="majorHAnsi" w:eastAsiaTheme="majorEastAsia" w:hAnsiTheme="majorHAnsi" w:cstheme="majorBidi"/>
          <w:b/>
          <w:iCs/>
          <w:color w:val="253356" w:themeColor="accent1" w:themeShade="80"/>
          <w:sz w:val="24"/>
          <w:szCs w:val="24"/>
        </w:rPr>
      </w:pPr>
      <w:bookmarkStart w:id="32" w:name="_Toc53065025"/>
      <w:bookmarkStart w:id="33" w:name="_Toc53065047"/>
      <w:bookmarkStart w:id="34" w:name="_Toc53065076"/>
      <w:bookmarkStart w:id="35" w:name="_Toc53066332"/>
      <w:bookmarkStart w:id="36" w:name="_Toc53066387"/>
      <w:bookmarkStart w:id="37" w:name="_Toc61000650"/>
      <w:bookmarkStart w:id="38" w:name="_Toc61000719"/>
      <w:bookmarkStart w:id="39" w:name="_Toc61512352"/>
      <w:bookmarkStart w:id="40" w:name="_Toc61512450"/>
      <w:bookmarkStart w:id="41" w:name="_Toc62549070"/>
      <w:r w:rsidRPr="00613BE8">
        <w:rPr>
          <w:rFonts w:asciiTheme="majorHAnsi" w:eastAsiaTheme="majorEastAsia" w:hAnsiTheme="majorHAnsi" w:cstheme="majorBidi"/>
          <w:b/>
          <w:iCs/>
          <w:color w:val="253356" w:themeColor="accent1" w:themeShade="80"/>
          <w:sz w:val="24"/>
          <w:szCs w:val="24"/>
        </w:rPr>
        <w:t>Submitted By</w:t>
      </w:r>
      <w:bookmarkEnd w:id="32"/>
      <w:bookmarkEnd w:id="33"/>
      <w:bookmarkEnd w:id="34"/>
      <w:bookmarkEnd w:id="35"/>
      <w:bookmarkEnd w:id="36"/>
      <w:bookmarkEnd w:id="37"/>
      <w:bookmarkEnd w:id="38"/>
      <w:bookmarkEnd w:id="39"/>
      <w:bookmarkEnd w:id="40"/>
      <w:bookmarkEnd w:id="41"/>
    </w:p>
    <w:p w14:paraId="4652E508" w14:textId="77777777" w:rsidR="000E03A6" w:rsidRPr="00613BE8" w:rsidRDefault="000E03A6" w:rsidP="000E03A6">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42" w:name="_Toc53065026"/>
      <w:bookmarkStart w:id="43" w:name="_Toc53065048"/>
      <w:bookmarkStart w:id="44" w:name="_Toc53065077"/>
      <w:bookmarkStart w:id="45" w:name="_Toc53066333"/>
      <w:bookmarkStart w:id="46" w:name="_Toc53066388"/>
      <w:bookmarkStart w:id="47" w:name="_Toc61000651"/>
      <w:bookmarkStart w:id="48" w:name="_Toc61000720"/>
      <w:bookmarkStart w:id="49" w:name="_Toc61512353"/>
      <w:bookmarkStart w:id="50" w:name="_Toc61512451"/>
      <w:bookmarkStart w:id="51" w:name="_Toc62549071"/>
      <w:r w:rsidRPr="00613BE8">
        <w:rPr>
          <w:rFonts w:asciiTheme="majorHAnsi" w:eastAsiaTheme="majorEastAsia" w:hAnsiTheme="majorHAnsi" w:cstheme="majorBidi"/>
          <w:iCs/>
          <w:color w:val="253356" w:themeColor="accent1" w:themeShade="80"/>
          <w:sz w:val="24"/>
          <w:szCs w:val="24"/>
        </w:rPr>
        <w:t>The WORLD Policy Analysis Center</w:t>
      </w:r>
      <w:bookmarkEnd w:id="42"/>
      <w:bookmarkEnd w:id="43"/>
      <w:bookmarkEnd w:id="44"/>
      <w:bookmarkEnd w:id="45"/>
      <w:bookmarkEnd w:id="46"/>
      <w:bookmarkEnd w:id="47"/>
      <w:bookmarkEnd w:id="48"/>
      <w:bookmarkEnd w:id="49"/>
      <w:bookmarkEnd w:id="50"/>
      <w:bookmarkEnd w:id="51"/>
    </w:p>
    <w:p w14:paraId="75293C3E" w14:textId="77777777" w:rsidR="000E03A6" w:rsidRPr="00613BE8" w:rsidRDefault="000E03A6" w:rsidP="000E03A6">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52" w:name="_Toc53065027"/>
      <w:bookmarkStart w:id="53" w:name="_Toc53065049"/>
      <w:bookmarkStart w:id="54" w:name="_Toc53065078"/>
      <w:bookmarkStart w:id="55" w:name="_Toc53066334"/>
      <w:bookmarkStart w:id="56" w:name="_Toc53066389"/>
      <w:bookmarkStart w:id="57" w:name="_Toc61000652"/>
      <w:bookmarkStart w:id="58" w:name="_Toc61000721"/>
      <w:bookmarkStart w:id="59" w:name="_Toc61512354"/>
      <w:bookmarkStart w:id="60" w:name="_Toc61512452"/>
      <w:bookmarkStart w:id="61" w:name="_Toc62549072"/>
      <w:r w:rsidRPr="00613BE8">
        <w:rPr>
          <w:rFonts w:asciiTheme="majorHAnsi" w:eastAsiaTheme="majorEastAsia" w:hAnsiTheme="majorHAnsi" w:cstheme="majorBidi"/>
          <w:iCs/>
          <w:color w:val="253356" w:themeColor="accent1" w:themeShade="80"/>
          <w:sz w:val="24"/>
          <w:szCs w:val="24"/>
        </w:rPr>
        <w:t>University of California, Los Angeles</w:t>
      </w:r>
      <w:bookmarkEnd w:id="52"/>
      <w:bookmarkEnd w:id="53"/>
      <w:bookmarkEnd w:id="54"/>
      <w:bookmarkEnd w:id="55"/>
      <w:bookmarkEnd w:id="56"/>
      <w:bookmarkEnd w:id="57"/>
      <w:bookmarkEnd w:id="58"/>
      <w:bookmarkEnd w:id="59"/>
      <w:bookmarkEnd w:id="60"/>
      <w:bookmarkEnd w:id="61"/>
      <w:r w:rsidRPr="00613BE8">
        <w:rPr>
          <w:rFonts w:asciiTheme="majorHAnsi" w:eastAsiaTheme="majorEastAsia" w:hAnsiTheme="majorHAnsi" w:cstheme="majorBidi"/>
          <w:iCs/>
          <w:color w:val="253356" w:themeColor="accent1" w:themeShade="80"/>
          <w:sz w:val="24"/>
          <w:szCs w:val="24"/>
        </w:rPr>
        <w:t xml:space="preserve"> </w:t>
      </w:r>
    </w:p>
    <w:bookmarkEnd w:id="11"/>
    <w:p w14:paraId="25943A3F" w14:textId="7FF423CA" w:rsidR="00001F72" w:rsidRDefault="00001F72">
      <w:r>
        <w:br w:type="page"/>
      </w:r>
    </w:p>
    <w:sdt>
      <w:sdtPr>
        <w:rPr>
          <w:caps w:val="0"/>
          <w:color w:val="auto"/>
          <w:spacing w:val="0"/>
          <w:sz w:val="20"/>
          <w:szCs w:val="20"/>
        </w:rPr>
        <w:id w:val="-327053117"/>
        <w:docPartObj>
          <w:docPartGallery w:val="Table of Contents"/>
          <w:docPartUnique/>
        </w:docPartObj>
      </w:sdtPr>
      <w:sdtEndPr>
        <w:rPr>
          <w:b/>
          <w:bCs/>
          <w:noProof/>
          <w:sz w:val="22"/>
          <w:szCs w:val="22"/>
        </w:rPr>
      </w:sdtEndPr>
      <w:sdtContent>
        <w:p w14:paraId="57A9F7E8" w14:textId="77777777" w:rsidR="000E03A6" w:rsidRPr="00797031" w:rsidRDefault="000E03A6" w:rsidP="000E03A6">
          <w:pPr>
            <w:pStyle w:val="TOCHeading"/>
            <w:rPr>
              <w:b/>
              <w:bCs/>
            </w:rPr>
          </w:pPr>
          <w:r w:rsidRPr="00797031">
            <w:rPr>
              <w:b/>
              <w:bCs/>
            </w:rPr>
            <w:t>Table of Contents</w:t>
          </w:r>
        </w:p>
        <w:p w14:paraId="744C35AD" w14:textId="77777777" w:rsidR="002F2D54" w:rsidRDefault="002F2D54">
          <w:pPr>
            <w:pStyle w:val="TOC1"/>
            <w:tabs>
              <w:tab w:val="right" w:leader="dot" w:pos="9350"/>
            </w:tabs>
            <w:rPr>
              <w:sz w:val="22"/>
              <w:szCs w:val="22"/>
            </w:rPr>
          </w:pPr>
        </w:p>
        <w:p w14:paraId="458CFCAF" w14:textId="5AAADFFC" w:rsidR="008F614D" w:rsidRDefault="000E03A6">
          <w:pPr>
            <w:pStyle w:val="TOC1"/>
            <w:tabs>
              <w:tab w:val="right" w:leader="dot" w:pos="9350"/>
            </w:tabs>
            <w:rPr>
              <w:noProof/>
            </w:rPr>
          </w:pPr>
          <w:r w:rsidRPr="00AE464B">
            <w:rPr>
              <w:sz w:val="22"/>
              <w:szCs w:val="22"/>
            </w:rPr>
            <w:fldChar w:fldCharType="begin"/>
          </w:r>
          <w:r w:rsidRPr="00AE464B">
            <w:rPr>
              <w:sz w:val="22"/>
              <w:szCs w:val="22"/>
            </w:rPr>
            <w:instrText xml:space="preserve"> TOC \o "1-3" \h \z \u </w:instrText>
          </w:r>
          <w:r w:rsidRPr="00AE464B">
            <w:rPr>
              <w:sz w:val="22"/>
              <w:szCs w:val="22"/>
            </w:rPr>
            <w:fldChar w:fldCharType="separate"/>
          </w:r>
          <w:hyperlink w:anchor="_Toc62549073" w:history="1">
            <w:r w:rsidR="008F614D" w:rsidRPr="000A21A0">
              <w:rPr>
                <w:rStyle w:val="Hyperlink"/>
                <w:b/>
                <w:bCs/>
                <w:noProof/>
              </w:rPr>
              <w:t>Introduction</w:t>
            </w:r>
            <w:r w:rsidR="008F614D">
              <w:rPr>
                <w:noProof/>
                <w:webHidden/>
              </w:rPr>
              <w:tab/>
            </w:r>
            <w:r w:rsidR="008F614D">
              <w:rPr>
                <w:noProof/>
                <w:webHidden/>
              </w:rPr>
              <w:fldChar w:fldCharType="begin"/>
            </w:r>
            <w:r w:rsidR="008F614D">
              <w:rPr>
                <w:noProof/>
                <w:webHidden/>
              </w:rPr>
              <w:instrText xml:space="preserve"> PAGEREF _Toc62549073 \h </w:instrText>
            </w:r>
            <w:r w:rsidR="008F614D">
              <w:rPr>
                <w:noProof/>
                <w:webHidden/>
              </w:rPr>
            </w:r>
            <w:r w:rsidR="008F614D">
              <w:rPr>
                <w:noProof/>
                <w:webHidden/>
              </w:rPr>
              <w:fldChar w:fldCharType="separate"/>
            </w:r>
            <w:r w:rsidR="008F614D">
              <w:rPr>
                <w:noProof/>
                <w:webHidden/>
              </w:rPr>
              <w:t>1</w:t>
            </w:r>
            <w:r w:rsidR="008F614D">
              <w:rPr>
                <w:noProof/>
                <w:webHidden/>
              </w:rPr>
              <w:fldChar w:fldCharType="end"/>
            </w:r>
          </w:hyperlink>
        </w:p>
        <w:p w14:paraId="1AD60EBF" w14:textId="77777777" w:rsidR="00E76D2A" w:rsidRDefault="00E76D2A">
          <w:pPr>
            <w:pStyle w:val="TOC1"/>
            <w:tabs>
              <w:tab w:val="right" w:leader="dot" w:pos="9350"/>
            </w:tabs>
            <w:rPr>
              <w:rStyle w:val="Hyperlink"/>
              <w:b/>
              <w:bCs/>
              <w:noProof/>
            </w:rPr>
          </w:pPr>
        </w:p>
        <w:p w14:paraId="4CC69ED0" w14:textId="245E6C8D" w:rsidR="008F614D" w:rsidRDefault="00C7309B">
          <w:pPr>
            <w:pStyle w:val="TOC1"/>
            <w:tabs>
              <w:tab w:val="right" w:leader="dot" w:pos="9350"/>
            </w:tabs>
            <w:rPr>
              <w:noProof/>
              <w:sz w:val="22"/>
              <w:szCs w:val="22"/>
            </w:rPr>
          </w:pPr>
          <w:hyperlink w:anchor="_Toc62549074" w:history="1">
            <w:r w:rsidR="008F614D" w:rsidRPr="000A21A0">
              <w:rPr>
                <w:rStyle w:val="Hyperlink"/>
                <w:b/>
                <w:bCs/>
                <w:noProof/>
              </w:rPr>
              <w:t>Summary of Findings and Recommendations</w:t>
            </w:r>
            <w:r w:rsidR="008F614D">
              <w:rPr>
                <w:noProof/>
                <w:webHidden/>
              </w:rPr>
              <w:tab/>
            </w:r>
            <w:r w:rsidR="008F614D">
              <w:rPr>
                <w:noProof/>
                <w:webHidden/>
              </w:rPr>
              <w:fldChar w:fldCharType="begin"/>
            </w:r>
            <w:r w:rsidR="008F614D">
              <w:rPr>
                <w:noProof/>
                <w:webHidden/>
              </w:rPr>
              <w:instrText xml:space="preserve"> PAGEREF _Toc62549074 \h </w:instrText>
            </w:r>
            <w:r w:rsidR="008F614D">
              <w:rPr>
                <w:noProof/>
                <w:webHidden/>
              </w:rPr>
            </w:r>
            <w:r w:rsidR="008F614D">
              <w:rPr>
                <w:noProof/>
                <w:webHidden/>
              </w:rPr>
              <w:fldChar w:fldCharType="separate"/>
            </w:r>
            <w:r w:rsidR="008F614D">
              <w:rPr>
                <w:noProof/>
                <w:webHidden/>
              </w:rPr>
              <w:t>2</w:t>
            </w:r>
            <w:r w:rsidR="008F614D">
              <w:rPr>
                <w:noProof/>
                <w:webHidden/>
              </w:rPr>
              <w:fldChar w:fldCharType="end"/>
            </w:r>
          </w:hyperlink>
        </w:p>
        <w:p w14:paraId="7AC77836" w14:textId="3295DFC7" w:rsidR="008F614D" w:rsidRDefault="00C7309B">
          <w:pPr>
            <w:pStyle w:val="TOC2"/>
            <w:tabs>
              <w:tab w:val="left" w:pos="660"/>
              <w:tab w:val="right" w:leader="dot" w:pos="9350"/>
            </w:tabs>
            <w:rPr>
              <w:noProof/>
            </w:rPr>
          </w:pPr>
          <w:hyperlink w:anchor="_Toc62549075" w:history="1">
            <w:r w:rsidR="008F614D" w:rsidRPr="000A21A0">
              <w:rPr>
                <w:rStyle w:val="Hyperlink"/>
                <w:rFonts w:ascii="Calibri Light" w:eastAsia="Times New Roman" w:hAnsi="Calibri Light" w:cs="Times New Roman"/>
                <w:bCs/>
                <w:noProof/>
              </w:rPr>
              <w:t>1.</w:t>
            </w:r>
            <w:r w:rsidR="008F614D">
              <w:rPr>
                <w:rFonts w:eastAsiaTheme="minorEastAsia"/>
                <w:noProof/>
                <w:sz w:val="22"/>
                <w:szCs w:val="22"/>
              </w:rPr>
              <w:tab/>
            </w:r>
            <w:r w:rsidR="008F614D" w:rsidRPr="000A21A0">
              <w:rPr>
                <w:rStyle w:val="Hyperlink"/>
                <w:rFonts w:ascii="Calibri Light" w:eastAsia="Times New Roman" w:hAnsi="Calibri Light" w:cs="Times New Roman"/>
                <w:bCs/>
                <w:noProof/>
              </w:rPr>
              <w:t>General Principles: Equality and Non-Discrimination (Article 2)</w:t>
            </w:r>
            <w:r w:rsidR="008F614D">
              <w:rPr>
                <w:noProof/>
                <w:webHidden/>
              </w:rPr>
              <w:tab/>
            </w:r>
            <w:r w:rsidR="008F614D">
              <w:rPr>
                <w:noProof/>
                <w:webHidden/>
              </w:rPr>
              <w:fldChar w:fldCharType="begin"/>
            </w:r>
            <w:r w:rsidR="008F614D">
              <w:rPr>
                <w:noProof/>
                <w:webHidden/>
              </w:rPr>
              <w:instrText xml:space="preserve"> PAGEREF _Toc62549075 \h </w:instrText>
            </w:r>
            <w:r w:rsidR="008F614D">
              <w:rPr>
                <w:noProof/>
                <w:webHidden/>
              </w:rPr>
            </w:r>
            <w:r w:rsidR="008F614D">
              <w:rPr>
                <w:noProof/>
                <w:webHidden/>
              </w:rPr>
              <w:fldChar w:fldCharType="separate"/>
            </w:r>
            <w:r w:rsidR="008F614D">
              <w:rPr>
                <w:noProof/>
                <w:webHidden/>
              </w:rPr>
              <w:t>2</w:t>
            </w:r>
            <w:r w:rsidR="008F614D">
              <w:rPr>
                <w:noProof/>
                <w:webHidden/>
              </w:rPr>
              <w:fldChar w:fldCharType="end"/>
            </w:r>
          </w:hyperlink>
        </w:p>
        <w:p w14:paraId="55CCD1D4" w14:textId="05E1C168" w:rsidR="00BB747C" w:rsidRPr="002B0997" w:rsidRDefault="00C7309B" w:rsidP="00BB747C">
          <w:pPr>
            <w:pStyle w:val="TOC2"/>
            <w:tabs>
              <w:tab w:val="left" w:pos="660"/>
              <w:tab w:val="right" w:leader="dot" w:pos="9350"/>
            </w:tabs>
            <w:rPr>
              <w:rFonts w:eastAsiaTheme="minorEastAsia"/>
              <w:noProof/>
              <w:sz w:val="22"/>
              <w:szCs w:val="22"/>
            </w:rPr>
          </w:pPr>
          <w:hyperlink r:id="rId8" w:anchor="_Toc104560819" w:history="1">
            <w:r w:rsidR="00BB747C">
              <w:rPr>
                <w:rStyle w:val="Hyperlink"/>
                <w:rFonts w:ascii="Calibri Light" w:eastAsia="Times New Roman" w:hAnsi="Calibri Light" w:cs="Times New Roman"/>
                <w:bCs/>
                <w:noProof/>
              </w:rPr>
              <w:t>2.</w:t>
            </w:r>
            <w:r w:rsidR="00BB747C">
              <w:rPr>
                <w:rStyle w:val="Hyperlink"/>
                <w:rFonts w:eastAsiaTheme="minorEastAsia"/>
                <w:noProof/>
                <w:color w:val="auto"/>
              </w:rPr>
              <w:tab/>
            </w:r>
            <w:r w:rsidR="00BB747C">
              <w:rPr>
                <w:rStyle w:val="Hyperlink"/>
                <w:rFonts w:ascii="Calibri Light" w:eastAsia="Times New Roman" w:hAnsi="Calibri Light" w:cs="Times New Roman"/>
                <w:bCs/>
                <w:noProof/>
              </w:rPr>
              <w:t>Special Protection Measures: Children in Situations of Emergency (Detention based on Immigration Status) (Articles 9, 24, 28, 37)</w:t>
            </w:r>
            <w:r w:rsidR="00BB747C">
              <w:rPr>
                <w:rStyle w:val="Hyperlink"/>
                <w:noProof/>
                <w:webHidden/>
                <w:color w:val="auto"/>
              </w:rPr>
              <w:tab/>
              <w:t>2</w:t>
            </w:r>
          </w:hyperlink>
        </w:p>
        <w:p w14:paraId="3AB69907" w14:textId="77777777" w:rsidR="00BB747C" w:rsidRPr="00BB747C" w:rsidRDefault="00BB747C" w:rsidP="00BB747C"/>
        <w:p w14:paraId="210080FE" w14:textId="77777777" w:rsidR="00E76D2A" w:rsidRDefault="00E76D2A">
          <w:pPr>
            <w:pStyle w:val="TOC1"/>
            <w:tabs>
              <w:tab w:val="right" w:leader="dot" w:pos="9350"/>
            </w:tabs>
            <w:rPr>
              <w:rStyle w:val="Hyperlink"/>
              <w:b/>
              <w:bCs/>
              <w:noProof/>
            </w:rPr>
          </w:pPr>
        </w:p>
        <w:p w14:paraId="4494A720" w14:textId="13109257" w:rsidR="008F614D" w:rsidRDefault="00C7309B">
          <w:pPr>
            <w:pStyle w:val="TOC1"/>
            <w:tabs>
              <w:tab w:val="right" w:leader="dot" w:pos="9350"/>
            </w:tabs>
            <w:rPr>
              <w:noProof/>
              <w:sz w:val="22"/>
              <w:szCs w:val="22"/>
            </w:rPr>
          </w:pPr>
          <w:hyperlink w:anchor="_Toc62549077" w:history="1">
            <w:r w:rsidR="008F614D" w:rsidRPr="000A21A0">
              <w:rPr>
                <w:rStyle w:val="Hyperlink"/>
                <w:b/>
                <w:bCs/>
                <w:noProof/>
              </w:rPr>
              <w:t>Detail of Constitutional</w:t>
            </w:r>
            <w:r w:rsidR="006F3E03">
              <w:rPr>
                <w:rStyle w:val="Hyperlink"/>
                <w:b/>
                <w:bCs/>
                <w:noProof/>
              </w:rPr>
              <w:t xml:space="preserve"> and Legislative</w:t>
            </w:r>
            <w:r w:rsidR="008F614D" w:rsidRPr="000A21A0">
              <w:rPr>
                <w:rStyle w:val="Hyperlink"/>
                <w:b/>
                <w:bCs/>
                <w:noProof/>
              </w:rPr>
              <w:t xml:space="preserve"> Findings</w:t>
            </w:r>
            <w:r w:rsidR="008F614D">
              <w:rPr>
                <w:noProof/>
                <w:webHidden/>
              </w:rPr>
              <w:tab/>
            </w:r>
            <w:r w:rsidR="00BB747C">
              <w:rPr>
                <w:noProof/>
                <w:webHidden/>
              </w:rPr>
              <w:t>3</w:t>
            </w:r>
          </w:hyperlink>
        </w:p>
        <w:p w14:paraId="15DC3F29" w14:textId="5321B454" w:rsidR="008F614D" w:rsidRDefault="00C7309B">
          <w:pPr>
            <w:pStyle w:val="TOC2"/>
            <w:tabs>
              <w:tab w:val="left" w:pos="660"/>
              <w:tab w:val="right" w:leader="dot" w:pos="9350"/>
            </w:tabs>
            <w:rPr>
              <w:noProof/>
            </w:rPr>
          </w:pPr>
          <w:hyperlink w:anchor="_Toc62549078" w:history="1">
            <w:r w:rsidR="008F614D" w:rsidRPr="000A21A0">
              <w:rPr>
                <w:rStyle w:val="Hyperlink"/>
                <w:rFonts w:ascii="Calibri Light" w:eastAsia="Times New Roman" w:hAnsi="Calibri Light" w:cs="Times New Roman"/>
                <w:bCs/>
                <w:noProof/>
              </w:rPr>
              <w:t>1.</w:t>
            </w:r>
            <w:r w:rsidR="008F614D">
              <w:rPr>
                <w:rFonts w:eastAsiaTheme="minorEastAsia"/>
                <w:noProof/>
                <w:sz w:val="22"/>
                <w:szCs w:val="22"/>
              </w:rPr>
              <w:tab/>
            </w:r>
            <w:r w:rsidR="008F614D" w:rsidRPr="000A21A0">
              <w:rPr>
                <w:rStyle w:val="Hyperlink"/>
                <w:rFonts w:ascii="Calibri Light" w:eastAsia="Times New Roman" w:hAnsi="Calibri Light" w:cs="Times New Roman"/>
                <w:bCs/>
                <w:noProof/>
              </w:rPr>
              <w:t>General Principles: Equality and Non-Discrimination (Article 2)</w:t>
            </w:r>
            <w:r w:rsidR="008F614D">
              <w:rPr>
                <w:noProof/>
                <w:webHidden/>
              </w:rPr>
              <w:tab/>
            </w:r>
            <w:r w:rsidR="00BB747C">
              <w:rPr>
                <w:noProof/>
                <w:webHidden/>
              </w:rPr>
              <w:t>3</w:t>
            </w:r>
          </w:hyperlink>
        </w:p>
        <w:p w14:paraId="47F559AB" w14:textId="77777777" w:rsidR="00BB747C" w:rsidRPr="002B0997" w:rsidRDefault="00C7309B" w:rsidP="00BB747C">
          <w:pPr>
            <w:pStyle w:val="TOC2"/>
            <w:tabs>
              <w:tab w:val="left" w:pos="660"/>
              <w:tab w:val="right" w:leader="dot" w:pos="9350"/>
            </w:tabs>
            <w:rPr>
              <w:rFonts w:eastAsiaTheme="minorEastAsia"/>
              <w:noProof/>
              <w:sz w:val="22"/>
              <w:szCs w:val="22"/>
            </w:rPr>
          </w:pPr>
          <w:hyperlink r:id="rId9" w:anchor="_Toc104560819" w:history="1">
            <w:r w:rsidR="00BB747C">
              <w:rPr>
                <w:rStyle w:val="Hyperlink"/>
                <w:rFonts w:ascii="Calibri Light" w:eastAsia="Times New Roman" w:hAnsi="Calibri Light" w:cs="Times New Roman"/>
                <w:bCs/>
                <w:noProof/>
              </w:rPr>
              <w:t>3.</w:t>
            </w:r>
            <w:r w:rsidR="00BB747C">
              <w:rPr>
                <w:rStyle w:val="Hyperlink"/>
                <w:rFonts w:eastAsiaTheme="minorEastAsia"/>
                <w:noProof/>
                <w:color w:val="auto"/>
              </w:rPr>
              <w:tab/>
            </w:r>
            <w:r w:rsidR="00BB747C">
              <w:rPr>
                <w:rStyle w:val="Hyperlink"/>
                <w:rFonts w:ascii="Calibri Light" w:eastAsia="Times New Roman" w:hAnsi="Calibri Light" w:cs="Times New Roman"/>
                <w:bCs/>
                <w:noProof/>
              </w:rPr>
              <w:t>Special Protection Measures: Children in Situations of Emergency (Detention based on Immigration Status) (Articles 9, 24, 28, 37)</w:t>
            </w:r>
            <w:r w:rsidR="00BB747C">
              <w:rPr>
                <w:rStyle w:val="Hyperlink"/>
                <w:noProof/>
                <w:webHidden/>
                <w:color w:val="auto"/>
              </w:rPr>
              <w:tab/>
              <w:t>4</w:t>
            </w:r>
          </w:hyperlink>
        </w:p>
        <w:p w14:paraId="2E0D1BEF" w14:textId="77777777" w:rsidR="00BB747C" w:rsidRPr="00BB747C" w:rsidRDefault="00BB747C" w:rsidP="00BB747C"/>
        <w:p w14:paraId="399CE49C" w14:textId="01770892" w:rsidR="000E03A6" w:rsidRPr="00AE464B" w:rsidRDefault="000E03A6" w:rsidP="000E03A6">
          <w:pPr>
            <w:rPr>
              <w:b/>
              <w:bCs/>
              <w:noProof/>
              <w:sz w:val="22"/>
              <w:szCs w:val="22"/>
            </w:rPr>
          </w:pPr>
          <w:r w:rsidRPr="00AE464B">
            <w:rPr>
              <w:sz w:val="22"/>
              <w:szCs w:val="22"/>
            </w:rPr>
            <w:fldChar w:fldCharType="end"/>
          </w:r>
        </w:p>
      </w:sdtContent>
    </w:sdt>
    <w:p w14:paraId="799B07D9" w14:textId="26B08B80" w:rsidR="00001F72" w:rsidRDefault="00001F72" w:rsidP="00001F72"/>
    <w:p w14:paraId="5DE47C19" w14:textId="77777777" w:rsidR="00AA36D1" w:rsidRDefault="00AA36D1" w:rsidP="00001F72"/>
    <w:p w14:paraId="4B891128" w14:textId="77777777" w:rsidR="00001F72" w:rsidRDefault="00001F72" w:rsidP="00001F72"/>
    <w:p w14:paraId="64641926" w14:textId="77777777" w:rsidR="007C3BE7" w:rsidRDefault="007C3BE7" w:rsidP="00001F72"/>
    <w:p w14:paraId="6F25BD0A" w14:textId="77777777" w:rsidR="007C3BE7" w:rsidRDefault="007C3BE7" w:rsidP="00001F72"/>
    <w:p w14:paraId="15D21A9A" w14:textId="77777777" w:rsidR="007C3BE7" w:rsidRDefault="007C3BE7" w:rsidP="00001F72"/>
    <w:p w14:paraId="38534410" w14:textId="77777777" w:rsidR="007C3BE7" w:rsidRDefault="007C3BE7" w:rsidP="00001F72"/>
    <w:p w14:paraId="6D66E38A" w14:textId="77777777" w:rsidR="007C3BE7" w:rsidRDefault="007C3BE7" w:rsidP="00001F72"/>
    <w:p w14:paraId="1F341B26" w14:textId="77777777" w:rsidR="007C3BE7" w:rsidRDefault="007C3BE7" w:rsidP="00001F72"/>
    <w:p w14:paraId="2D023794" w14:textId="77777777" w:rsidR="007C3BE7" w:rsidRDefault="007C3BE7" w:rsidP="00001F72"/>
    <w:p w14:paraId="491AFA23" w14:textId="77777777" w:rsidR="007C3BE7" w:rsidRDefault="007C3BE7" w:rsidP="00001F72"/>
    <w:p w14:paraId="2AFAF499" w14:textId="77777777" w:rsidR="00167519" w:rsidRDefault="007C3BE7">
      <w:pPr>
        <w:sectPr w:rsidR="00167519" w:rsidSect="00E96637">
          <w:headerReference w:type="default" r:id="rId10"/>
          <w:footerReference w:type="default" r:id="rId11"/>
          <w:pgSz w:w="12240" w:h="15840"/>
          <w:pgMar w:top="1440" w:right="1440" w:bottom="1440" w:left="1440" w:header="720" w:footer="720" w:gutter="0"/>
          <w:pgNumType w:start="1"/>
          <w:cols w:space="720"/>
          <w:docGrid w:linePitch="360"/>
        </w:sectPr>
      </w:pPr>
      <w:r>
        <w:br w:type="page"/>
      </w:r>
    </w:p>
    <w:p w14:paraId="105913AE" w14:textId="77777777" w:rsidR="00B5302D" w:rsidRDefault="00B5302D" w:rsidP="00B5302D">
      <w:pPr>
        <w:pStyle w:val="Heading1"/>
        <w:spacing w:before="200"/>
        <w:rPr>
          <w:b/>
          <w:bCs/>
          <w:caps w:val="0"/>
        </w:rPr>
      </w:pPr>
      <w:bookmarkStart w:id="62" w:name="_Toc61000653"/>
      <w:bookmarkStart w:id="63" w:name="_Toc61000722"/>
      <w:bookmarkStart w:id="64" w:name="_Toc62549073"/>
      <w:bookmarkStart w:id="65" w:name="_Hlk52631114"/>
      <w:r>
        <w:rPr>
          <w:b/>
          <w:bCs/>
        </w:rPr>
        <w:lastRenderedPageBreak/>
        <w:t>Introduction</w:t>
      </w:r>
      <w:bookmarkEnd w:id="62"/>
      <w:bookmarkEnd w:id="63"/>
      <w:bookmarkEnd w:id="64"/>
    </w:p>
    <w:bookmarkEnd w:id="65"/>
    <w:p w14:paraId="15574804" w14:textId="59FFF4AE" w:rsidR="00355FA7" w:rsidRPr="000E03A6" w:rsidRDefault="00355FA7" w:rsidP="00355FA7">
      <w:pPr>
        <w:rPr>
          <w:sz w:val="22"/>
          <w:szCs w:val="22"/>
        </w:rPr>
      </w:pPr>
      <w:r w:rsidRPr="000E03A6">
        <w:rPr>
          <w:sz w:val="22"/>
          <w:szCs w:val="22"/>
        </w:rPr>
        <w:t>The WORLD Policy</w:t>
      </w:r>
      <w:r w:rsidRPr="000E03A6">
        <w:rPr>
          <w:color w:val="000000" w:themeColor="text1"/>
          <w:sz w:val="22"/>
          <w:szCs w:val="22"/>
        </w:rPr>
        <w:t xml:space="preserve"> Analysis Center, based at the University of California, Los Angeles, captures quantitative policy data on more than 2,000 indicators that matter to equality, health, and well-being. We strive to improve the quantity and quality of globally comparative data avail</w:t>
      </w:r>
      <w:r w:rsidRPr="000E03A6">
        <w:rPr>
          <w:sz w:val="22"/>
          <w:szCs w:val="22"/>
        </w:rPr>
        <w:t>able to policymakers, citizens, national governments, intergovernmental organizations, civil society, and researchers for all 193 UN member states.</w:t>
      </w:r>
      <w:r w:rsidR="009D7B63" w:rsidRPr="000E03A6">
        <w:rPr>
          <w:sz w:val="22"/>
          <w:szCs w:val="22"/>
        </w:rPr>
        <w:t xml:space="preserve"> </w:t>
      </w:r>
      <w:r w:rsidRPr="000E03A6">
        <w:rPr>
          <w:sz w:val="22"/>
          <w:szCs w:val="22"/>
        </w:rPr>
        <w:t>We submit the following brief in advance of the</w:t>
      </w:r>
      <w:r w:rsidR="009D7B63" w:rsidRPr="000E03A6">
        <w:rPr>
          <w:sz w:val="22"/>
          <w:szCs w:val="22"/>
        </w:rPr>
        <w:t xml:space="preserve"> in advance of the </w:t>
      </w:r>
      <w:r w:rsidR="00021048">
        <w:rPr>
          <w:sz w:val="22"/>
          <w:szCs w:val="22"/>
        </w:rPr>
        <w:t>93</w:t>
      </w:r>
      <w:r w:rsidR="00021048" w:rsidRPr="00021048">
        <w:rPr>
          <w:sz w:val="22"/>
          <w:szCs w:val="22"/>
          <w:vertAlign w:val="superscript"/>
        </w:rPr>
        <w:t>rd</w:t>
      </w:r>
      <w:r w:rsidR="00021048">
        <w:rPr>
          <w:sz w:val="22"/>
          <w:szCs w:val="22"/>
        </w:rPr>
        <w:t xml:space="preserve"> </w:t>
      </w:r>
      <w:r w:rsidR="009D7B63" w:rsidRPr="000E03A6">
        <w:rPr>
          <w:sz w:val="22"/>
          <w:szCs w:val="22"/>
        </w:rPr>
        <w:t xml:space="preserve">Pre-Sessional Working Group of the Committee on the Rights of the Child.  </w:t>
      </w:r>
    </w:p>
    <w:p w14:paraId="3A38D1D2" w14:textId="727FD945" w:rsidR="009D7B63" w:rsidRPr="000E03A6" w:rsidRDefault="009D7B63" w:rsidP="00355FA7">
      <w:pPr>
        <w:rPr>
          <w:sz w:val="22"/>
          <w:szCs w:val="22"/>
        </w:rPr>
      </w:pPr>
      <w:r w:rsidRPr="000E03A6">
        <w:rPr>
          <w:sz w:val="22"/>
          <w:szCs w:val="22"/>
        </w:rPr>
        <w:t xml:space="preserve">This brief will focus on the following </w:t>
      </w:r>
      <w:r w:rsidR="00A53957">
        <w:rPr>
          <w:sz w:val="22"/>
          <w:szCs w:val="22"/>
        </w:rPr>
        <w:t xml:space="preserve">two </w:t>
      </w:r>
      <w:r w:rsidRPr="000E03A6">
        <w:rPr>
          <w:sz w:val="22"/>
          <w:szCs w:val="22"/>
        </w:rPr>
        <w:t>area</w:t>
      </w:r>
      <w:r w:rsidR="00A53957">
        <w:rPr>
          <w:sz w:val="22"/>
          <w:szCs w:val="22"/>
        </w:rPr>
        <w:t>s</w:t>
      </w:r>
      <w:r w:rsidRPr="000E03A6">
        <w:rPr>
          <w:sz w:val="22"/>
          <w:szCs w:val="22"/>
        </w:rPr>
        <w:t>:</w:t>
      </w:r>
    </w:p>
    <w:p w14:paraId="30D63504" w14:textId="5045B820" w:rsidR="009D7B63" w:rsidRPr="00EA3457" w:rsidRDefault="009D7B63" w:rsidP="009D7B63">
      <w:pPr>
        <w:pStyle w:val="ListParagraph"/>
        <w:numPr>
          <w:ilvl w:val="0"/>
          <w:numId w:val="2"/>
        </w:numPr>
        <w:spacing w:line="360" w:lineRule="auto"/>
        <w:rPr>
          <w:sz w:val="22"/>
          <w:szCs w:val="22"/>
        </w:rPr>
      </w:pPr>
      <w:r w:rsidRPr="000E03A6">
        <w:rPr>
          <w:sz w:val="22"/>
          <w:szCs w:val="22"/>
        </w:rPr>
        <w:t xml:space="preserve">General Principles: </w:t>
      </w:r>
      <w:r w:rsidRPr="000E03A6">
        <w:rPr>
          <w:b/>
          <w:sz w:val="22"/>
          <w:szCs w:val="22"/>
        </w:rPr>
        <w:t>Equality and Non-Discrimination</w:t>
      </w:r>
    </w:p>
    <w:p w14:paraId="1DB59465" w14:textId="43059D85" w:rsidR="00EA3457" w:rsidRPr="00EA3457" w:rsidRDefault="00EA3457" w:rsidP="00EA3457">
      <w:pPr>
        <w:pStyle w:val="ListParagraph"/>
        <w:numPr>
          <w:ilvl w:val="0"/>
          <w:numId w:val="2"/>
        </w:numPr>
        <w:rPr>
          <w:sz w:val="22"/>
          <w:szCs w:val="22"/>
        </w:rPr>
      </w:pPr>
      <w:r w:rsidRPr="00EE483B">
        <w:rPr>
          <w:sz w:val="22"/>
          <w:szCs w:val="22"/>
        </w:rPr>
        <w:t xml:space="preserve">Special Protection Measures: </w:t>
      </w:r>
      <w:bookmarkStart w:id="66" w:name="_Hlk73690884"/>
      <w:r>
        <w:rPr>
          <w:b/>
          <w:bCs/>
          <w:sz w:val="22"/>
          <w:szCs w:val="22"/>
        </w:rPr>
        <w:t xml:space="preserve">Children in Situations of Emergency (Detention based on Immigration Status) </w:t>
      </w:r>
      <w:bookmarkEnd w:id="66"/>
    </w:p>
    <w:p w14:paraId="4035319E" w14:textId="13F03329" w:rsidR="008C3BEA" w:rsidRPr="000E03A6" w:rsidRDefault="008C3BEA" w:rsidP="008C3BEA">
      <w:pPr>
        <w:rPr>
          <w:sz w:val="22"/>
          <w:szCs w:val="22"/>
        </w:rPr>
      </w:pPr>
      <w:r w:rsidRPr="000E03A6">
        <w:rPr>
          <w:sz w:val="22"/>
          <w:szCs w:val="22"/>
        </w:rPr>
        <w:t>We have collected and analyzed information on rights, laws, and policies in these areas</w:t>
      </w:r>
      <w:r w:rsidR="000C1C53">
        <w:rPr>
          <w:sz w:val="22"/>
          <w:szCs w:val="22"/>
        </w:rPr>
        <w:t xml:space="preserve"> for all 193 UN member states (150 in the case of detention based on immigration status)</w:t>
      </w:r>
      <w:r w:rsidRPr="000E03A6">
        <w:rPr>
          <w:sz w:val="22"/>
          <w:szCs w:val="22"/>
        </w:rPr>
        <w:t xml:space="preserve"> using a variety of sources, including primary national legal sources (e.g. original legislation and constitutions),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the following brief. When drafting each brief, we perform a series of additional verifications to ensure the data provided reflects the current constitutional and legal landscape of a country.</w:t>
      </w:r>
    </w:p>
    <w:p w14:paraId="1804AD28" w14:textId="48F546B5" w:rsidR="00A567C8" w:rsidRPr="000E03A6" w:rsidRDefault="001136CA" w:rsidP="00A567C8">
      <w:pPr>
        <w:rPr>
          <w:sz w:val="22"/>
          <w:szCs w:val="22"/>
        </w:rPr>
      </w:pPr>
      <w:r w:rsidRPr="000E03A6">
        <w:rPr>
          <w:sz w:val="22"/>
          <w:szCs w:val="22"/>
        </w:rPr>
        <w:t>In this report we</w:t>
      </w:r>
      <w:r w:rsidR="009111BF">
        <w:rPr>
          <w:sz w:val="22"/>
          <w:szCs w:val="22"/>
        </w:rPr>
        <w:t xml:space="preserve"> first</w:t>
      </w:r>
      <w:r w:rsidRPr="000E03A6">
        <w:rPr>
          <w:sz w:val="22"/>
          <w:szCs w:val="22"/>
        </w:rPr>
        <w:t xml:space="preserve"> provide </w:t>
      </w:r>
      <w:r w:rsidR="00660556">
        <w:rPr>
          <w:sz w:val="22"/>
          <w:szCs w:val="22"/>
        </w:rPr>
        <w:t xml:space="preserve">a summary of our </w:t>
      </w:r>
      <w:r w:rsidR="00EA3457">
        <w:rPr>
          <w:sz w:val="22"/>
          <w:szCs w:val="22"/>
        </w:rPr>
        <w:t xml:space="preserve">legal and </w:t>
      </w:r>
      <w:r w:rsidRPr="000E03A6">
        <w:rPr>
          <w:sz w:val="22"/>
          <w:szCs w:val="22"/>
        </w:rPr>
        <w:t>constitutional</w:t>
      </w:r>
      <w:r w:rsidR="00C351D9">
        <w:rPr>
          <w:sz w:val="22"/>
          <w:szCs w:val="22"/>
        </w:rPr>
        <w:t xml:space="preserve"> </w:t>
      </w:r>
      <w:r w:rsidR="00660556">
        <w:rPr>
          <w:sz w:val="22"/>
          <w:szCs w:val="22"/>
        </w:rPr>
        <w:t xml:space="preserve">findings, </w:t>
      </w:r>
      <w:r w:rsidR="00660556" w:rsidRPr="00DC3D8E">
        <w:rPr>
          <w:sz w:val="22"/>
          <w:szCs w:val="22"/>
        </w:rPr>
        <w:t xml:space="preserve">as well as suggested questions for the Committee to ask </w:t>
      </w:r>
      <w:r w:rsidR="008F614D">
        <w:rPr>
          <w:sz w:val="22"/>
          <w:szCs w:val="22"/>
        </w:rPr>
        <w:t>Finland</w:t>
      </w:r>
      <w:r w:rsidR="00660556" w:rsidRPr="00DC3D8E">
        <w:rPr>
          <w:sz w:val="22"/>
          <w:szCs w:val="22"/>
        </w:rPr>
        <w:t>, and topics we hope the Committee will address in its concluding observations.</w:t>
      </w:r>
      <w:r w:rsidRPr="000E03A6">
        <w:rPr>
          <w:sz w:val="22"/>
          <w:szCs w:val="22"/>
        </w:rPr>
        <w:t xml:space="preserve"> </w:t>
      </w:r>
      <w:r w:rsidR="00660556">
        <w:rPr>
          <w:sz w:val="22"/>
          <w:szCs w:val="22"/>
        </w:rPr>
        <w:t xml:space="preserve">This summary is </w:t>
      </w:r>
      <w:r w:rsidRPr="000E03A6">
        <w:rPr>
          <w:sz w:val="22"/>
          <w:szCs w:val="22"/>
        </w:rPr>
        <w:t>followed by</w:t>
      </w:r>
      <w:r w:rsidR="00660556">
        <w:rPr>
          <w:sz w:val="22"/>
          <w:szCs w:val="22"/>
        </w:rPr>
        <w:t xml:space="preserve"> detailed </w:t>
      </w:r>
      <w:r w:rsidR="00EA3457">
        <w:rPr>
          <w:sz w:val="22"/>
          <w:szCs w:val="22"/>
        </w:rPr>
        <w:t xml:space="preserve">legal and </w:t>
      </w:r>
      <w:r w:rsidR="00660556">
        <w:rPr>
          <w:sz w:val="22"/>
          <w:szCs w:val="22"/>
        </w:rPr>
        <w:t>constitution</w:t>
      </w:r>
      <w:r w:rsidR="0037600D">
        <w:rPr>
          <w:sz w:val="22"/>
          <w:szCs w:val="22"/>
        </w:rPr>
        <w:t>al</w:t>
      </w:r>
      <w:r w:rsidR="00660556">
        <w:rPr>
          <w:sz w:val="22"/>
          <w:szCs w:val="22"/>
        </w:rPr>
        <w:t xml:space="preserve"> excerpts</w:t>
      </w:r>
      <w:r w:rsidRPr="000E03A6">
        <w:rPr>
          <w:sz w:val="22"/>
          <w:szCs w:val="22"/>
        </w:rPr>
        <w:t xml:space="preserve"> </w:t>
      </w:r>
      <w:r w:rsidR="00660556">
        <w:rPr>
          <w:sz w:val="22"/>
          <w:szCs w:val="22"/>
        </w:rPr>
        <w:t>documenting our findings</w:t>
      </w:r>
      <w:r w:rsidRPr="000E03A6">
        <w:rPr>
          <w:sz w:val="22"/>
          <w:szCs w:val="22"/>
        </w:rPr>
        <w:t xml:space="preserve">. We hope the Committee will recommend that </w:t>
      </w:r>
      <w:r w:rsidR="008F614D">
        <w:rPr>
          <w:sz w:val="22"/>
          <w:szCs w:val="22"/>
        </w:rPr>
        <w:t>Finland</w:t>
      </w:r>
      <w:r w:rsidRPr="000E03A6">
        <w:rPr>
          <w:sz w:val="22"/>
          <w:szCs w:val="22"/>
        </w:rPr>
        <w:t xml:space="preserve"> address any gaps in consultation and collaboration with relevant stakeholders, including civil society organizations.</w:t>
      </w:r>
      <w:r w:rsidR="00A567C8" w:rsidRPr="000E03A6">
        <w:rPr>
          <w:sz w:val="22"/>
          <w:szCs w:val="22"/>
        </w:rPr>
        <w:t xml:space="preserve"> </w:t>
      </w:r>
      <w:r w:rsidR="009E0E95" w:rsidRPr="009E0E95">
        <w:rPr>
          <w:sz w:val="22"/>
          <w:szCs w:val="22"/>
        </w:rPr>
        <w:t xml:space="preserve">We also recognize that while having strong </w:t>
      </w:r>
      <w:r w:rsidR="00EA3457">
        <w:rPr>
          <w:sz w:val="22"/>
          <w:szCs w:val="22"/>
        </w:rPr>
        <w:t xml:space="preserve">legal and </w:t>
      </w:r>
      <w:r w:rsidR="00C351D9">
        <w:rPr>
          <w:sz w:val="22"/>
          <w:szCs w:val="22"/>
        </w:rPr>
        <w:t>constitutional guarantees</w:t>
      </w:r>
      <w:r w:rsidR="009E0E95" w:rsidRPr="009E0E95">
        <w:rPr>
          <w:sz w:val="22"/>
          <w:szCs w:val="22"/>
        </w:rPr>
        <w:t xml:space="preserve"> in place are necessary first steps, implementation is also of paramount importance. In areas where we have commended </w:t>
      </w:r>
      <w:r w:rsidR="00B502DA">
        <w:rPr>
          <w:sz w:val="22"/>
          <w:szCs w:val="22"/>
        </w:rPr>
        <w:t>Finland</w:t>
      </w:r>
      <w:r w:rsidR="00B502DA" w:rsidRPr="009E0E95">
        <w:rPr>
          <w:sz w:val="22"/>
          <w:szCs w:val="22"/>
        </w:rPr>
        <w:t xml:space="preserve"> </w:t>
      </w:r>
      <w:r w:rsidR="009E0E95" w:rsidRPr="009E0E95">
        <w:rPr>
          <w:sz w:val="22"/>
          <w:szCs w:val="22"/>
        </w:rPr>
        <w:t xml:space="preserve">for having provisions in place, we hope the Committee will recommend that </w:t>
      </w:r>
      <w:r w:rsidR="00B502DA">
        <w:rPr>
          <w:sz w:val="22"/>
          <w:szCs w:val="22"/>
        </w:rPr>
        <w:t>Finland</w:t>
      </w:r>
      <w:r w:rsidR="00B502DA" w:rsidRPr="009E0E95">
        <w:rPr>
          <w:sz w:val="22"/>
          <w:szCs w:val="22"/>
        </w:rPr>
        <w:t xml:space="preserve"> </w:t>
      </w:r>
      <w:r w:rsidR="009E0E95" w:rsidRPr="009E0E95">
        <w:rPr>
          <w:sz w:val="22"/>
          <w:szCs w:val="22"/>
        </w:rPr>
        <w:t>work with stakeholders to overcome any obstacles in implementing these provisions.</w:t>
      </w:r>
    </w:p>
    <w:p w14:paraId="7224A38B" w14:textId="0673A815" w:rsidR="007C3BE7" w:rsidRPr="000E03A6" w:rsidRDefault="00001F72">
      <w:pPr>
        <w:rPr>
          <w:sz w:val="22"/>
          <w:szCs w:val="22"/>
        </w:rPr>
      </w:pPr>
      <w:r w:rsidRPr="000E03A6">
        <w:rPr>
          <w:sz w:val="22"/>
          <w:szCs w:val="22"/>
        </w:rPr>
        <w:br w:type="page"/>
      </w:r>
    </w:p>
    <w:p w14:paraId="05943A10" w14:textId="44EF88AD" w:rsidR="009D7B63" w:rsidRDefault="009D7B63" w:rsidP="009D7B63">
      <w:pPr>
        <w:pStyle w:val="Heading1"/>
        <w:spacing w:before="200"/>
        <w:rPr>
          <w:b/>
          <w:bCs/>
        </w:rPr>
      </w:pPr>
      <w:bookmarkStart w:id="67" w:name="_Toc62549074"/>
      <w:r w:rsidRPr="000E03A6">
        <w:rPr>
          <w:b/>
          <w:bCs/>
        </w:rPr>
        <w:t>S</w:t>
      </w:r>
      <w:r w:rsidR="00660556">
        <w:rPr>
          <w:b/>
          <w:bCs/>
        </w:rPr>
        <w:t>ummary</w:t>
      </w:r>
      <w:r w:rsidRPr="000E03A6">
        <w:rPr>
          <w:b/>
          <w:bCs/>
        </w:rPr>
        <w:t xml:space="preserve"> </w:t>
      </w:r>
      <w:r w:rsidR="002E5044">
        <w:rPr>
          <w:b/>
          <w:bCs/>
        </w:rPr>
        <w:t>of</w:t>
      </w:r>
      <w:r w:rsidRPr="000E03A6">
        <w:rPr>
          <w:b/>
          <w:bCs/>
        </w:rPr>
        <w:t xml:space="preserve"> </w:t>
      </w:r>
      <w:r w:rsidR="00DB42CE" w:rsidRPr="000E03A6">
        <w:rPr>
          <w:b/>
          <w:bCs/>
        </w:rPr>
        <w:t xml:space="preserve">Findings and </w:t>
      </w:r>
      <w:r w:rsidR="002E5044">
        <w:rPr>
          <w:b/>
          <w:bCs/>
        </w:rPr>
        <w:t>Recommendations</w:t>
      </w:r>
      <w:bookmarkEnd w:id="67"/>
    </w:p>
    <w:p w14:paraId="4A4409D5" w14:textId="77777777" w:rsidR="00520972" w:rsidRPr="00520972" w:rsidRDefault="00520972" w:rsidP="00520972"/>
    <w:p w14:paraId="559CF37A" w14:textId="5114DA06" w:rsidR="00660556" w:rsidRPr="00A87CC8" w:rsidRDefault="00660556" w:rsidP="00660556">
      <w:pPr>
        <w:keepNext/>
        <w:keepLines/>
        <w:numPr>
          <w:ilvl w:val="0"/>
          <w:numId w:val="8"/>
        </w:numPr>
        <w:pBdr>
          <w:bottom w:val="single" w:sz="6" w:space="1" w:color="auto"/>
        </w:pBdr>
        <w:spacing w:before="40" w:after="0" w:line="259" w:lineRule="auto"/>
        <w:outlineLvl w:val="1"/>
        <w:rPr>
          <w:rFonts w:ascii="Calibri Light" w:eastAsia="Times New Roman" w:hAnsi="Calibri Light" w:cs="Times New Roman"/>
          <w:bCs/>
          <w:color w:val="4A66AC" w:themeColor="accent1"/>
          <w:sz w:val="26"/>
          <w:szCs w:val="26"/>
        </w:rPr>
      </w:pPr>
      <w:bookmarkStart w:id="68" w:name="_Toc58844324"/>
      <w:bookmarkStart w:id="69" w:name="_Toc60999820"/>
      <w:bookmarkStart w:id="70" w:name="_Toc62549075"/>
      <w:r w:rsidRPr="00A87CC8">
        <w:rPr>
          <w:rFonts w:ascii="Calibri Light" w:eastAsia="Times New Roman" w:hAnsi="Calibri Light" w:cs="Times New Roman"/>
          <w:bCs/>
          <w:color w:val="4A66AC" w:themeColor="accent1"/>
          <w:sz w:val="26"/>
          <w:szCs w:val="26"/>
        </w:rPr>
        <w:t>General Principles: Equality and Non-Discrimination (Article 2)</w:t>
      </w:r>
      <w:bookmarkEnd w:id="68"/>
      <w:bookmarkEnd w:id="69"/>
      <w:bookmarkEnd w:id="70"/>
    </w:p>
    <w:p w14:paraId="33F928AB" w14:textId="5954660F" w:rsidR="009E0E95" w:rsidRDefault="0034425B" w:rsidP="0077431F">
      <w:pPr>
        <w:rPr>
          <w:rFonts w:ascii="Calibri" w:eastAsia="Times New Roman" w:hAnsi="Calibri" w:cs="Times New Roman"/>
          <w:sz w:val="22"/>
          <w:szCs w:val="22"/>
        </w:rPr>
      </w:pPr>
      <w:bookmarkStart w:id="71" w:name="_Hlk62551398"/>
      <w:r w:rsidRPr="0077431F">
        <w:rPr>
          <w:rFonts w:eastAsia="Times New Roman"/>
          <w:sz w:val="22"/>
          <w:szCs w:val="22"/>
        </w:rPr>
        <w:t xml:space="preserve">Based on </w:t>
      </w:r>
      <w:bookmarkStart w:id="72" w:name="_Hlk106877097"/>
      <w:r w:rsidRPr="0077431F">
        <w:rPr>
          <w:rFonts w:eastAsia="Times New Roman"/>
          <w:sz w:val="22"/>
          <w:szCs w:val="22"/>
        </w:rPr>
        <w:t xml:space="preserve">our review of full-text national constitutions, Finland </w:t>
      </w:r>
      <w:r w:rsidR="00EB11C9" w:rsidRPr="0077431F">
        <w:rPr>
          <w:rFonts w:eastAsia="Times New Roman"/>
          <w:sz w:val="22"/>
          <w:szCs w:val="22"/>
        </w:rPr>
        <w:t xml:space="preserve">explicitly </w:t>
      </w:r>
      <w:r w:rsidRPr="0077431F">
        <w:rPr>
          <w:rFonts w:eastAsia="Times New Roman"/>
          <w:sz w:val="22"/>
          <w:szCs w:val="22"/>
        </w:rPr>
        <w:t xml:space="preserve">prohibits </w:t>
      </w:r>
      <w:r w:rsidR="00EB11C9" w:rsidRPr="0077431F">
        <w:rPr>
          <w:rFonts w:eastAsia="Times New Roman"/>
          <w:sz w:val="22"/>
          <w:szCs w:val="22"/>
        </w:rPr>
        <w:t xml:space="preserve">discrimination of persons based on sex, language, religion, opinion, </w:t>
      </w:r>
      <w:r w:rsidR="00E65968" w:rsidRPr="0077431F">
        <w:rPr>
          <w:rFonts w:eastAsia="Times New Roman"/>
          <w:sz w:val="22"/>
          <w:szCs w:val="22"/>
        </w:rPr>
        <w:t xml:space="preserve">origin, </w:t>
      </w:r>
      <w:r w:rsidR="00EB11C9" w:rsidRPr="0077431F">
        <w:rPr>
          <w:rFonts w:eastAsia="Times New Roman"/>
          <w:sz w:val="22"/>
          <w:szCs w:val="22"/>
        </w:rPr>
        <w:t>disability status</w:t>
      </w:r>
      <w:r w:rsidR="001F7FFC" w:rsidRPr="0077431F">
        <w:rPr>
          <w:rFonts w:eastAsia="Times New Roman"/>
          <w:sz w:val="22"/>
          <w:szCs w:val="22"/>
        </w:rPr>
        <w:t xml:space="preserve">, </w:t>
      </w:r>
      <w:r w:rsidR="00E65968" w:rsidRPr="0077431F">
        <w:rPr>
          <w:rFonts w:eastAsia="Times New Roman"/>
          <w:sz w:val="22"/>
          <w:szCs w:val="22"/>
        </w:rPr>
        <w:t xml:space="preserve">age, </w:t>
      </w:r>
      <w:r w:rsidR="001F7FFC" w:rsidRPr="0077431F">
        <w:rPr>
          <w:rFonts w:eastAsia="Times New Roman"/>
          <w:sz w:val="22"/>
          <w:szCs w:val="22"/>
        </w:rPr>
        <w:t xml:space="preserve">and other personal characteristics or statuses. </w:t>
      </w:r>
      <w:r w:rsidR="009E0E95" w:rsidRPr="008A1AFC">
        <w:rPr>
          <w:rFonts w:ascii="Calibri" w:eastAsia="Times New Roman" w:hAnsi="Calibri" w:cs="Times New Roman"/>
          <w:sz w:val="22"/>
          <w:szCs w:val="22"/>
        </w:rPr>
        <w:t>However, some groups guaranteed equality in the</w:t>
      </w:r>
      <w:r w:rsidR="009E0E95">
        <w:rPr>
          <w:rFonts w:ascii="Calibri" w:eastAsia="Times New Roman" w:hAnsi="Calibri" w:cs="Times New Roman"/>
          <w:sz w:val="22"/>
          <w:szCs w:val="22"/>
        </w:rPr>
        <w:t xml:space="preserve"> Convention</w:t>
      </w:r>
      <w:r w:rsidR="009E0E95" w:rsidRPr="008A1AFC">
        <w:rPr>
          <w:rFonts w:ascii="Calibri" w:eastAsia="Times New Roman" w:hAnsi="Calibri" w:cs="Times New Roman"/>
          <w:sz w:val="22"/>
          <w:szCs w:val="22"/>
        </w:rPr>
        <w:t xml:space="preserve"> are not covered by th</w:t>
      </w:r>
      <w:r w:rsidR="009E0E95">
        <w:rPr>
          <w:rFonts w:ascii="Calibri" w:eastAsia="Times New Roman" w:hAnsi="Calibri" w:cs="Times New Roman"/>
          <w:sz w:val="22"/>
          <w:szCs w:val="22"/>
        </w:rPr>
        <w:t>is</w:t>
      </w:r>
      <w:r w:rsidR="009E0E95" w:rsidRPr="008A1AFC">
        <w:rPr>
          <w:rFonts w:ascii="Calibri" w:eastAsia="Times New Roman" w:hAnsi="Calibri" w:cs="Times New Roman"/>
          <w:sz w:val="22"/>
          <w:szCs w:val="22"/>
        </w:rPr>
        <w:t xml:space="preserve"> constitutional provision</w:t>
      </w:r>
      <w:r w:rsidR="00E76D2A">
        <w:rPr>
          <w:rFonts w:ascii="Calibri" w:eastAsia="Times New Roman" w:hAnsi="Calibri" w:cs="Times New Roman"/>
          <w:sz w:val="22"/>
          <w:szCs w:val="22"/>
        </w:rPr>
        <w:t>,</w:t>
      </w:r>
      <w:r w:rsidR="009E0E95" w:rsidRPr="008A1AFC">
        <w:rPr>
          <w:rFonts w:ascii="Calibri" w:eastAsia="Times New Roman" w:hAnsi="Calibri" w:cs="Times New Roman"/>
          <w:sz w:val="22"/>
          <w:szCs w:val="22"/>
        </w:rPr>
        <w:t xml:space="preserve"> including </w:t>
      </w:r>
      <w:r w:rsidR="009E0E95">
        <w:rPr>
          <w:rFonts w:ascii="Calibri" w:eastAsia="Times New Roman" w:hAnsi="Calibri" w:cs="Times New Roman"/>
          <w:sz w:val="22"/>
          <w:szCs w:val="22"/>
        </w:rPr>
        <w:t>children</w:t>
      </w:r>
      <w:r w:rsidR="009E0E95" w:rsidRPr="008A1AFC">
        <w:rPr>
          <w:rFonts w:ascii="Calibri" w:eastAsia="Times New Roman" w:hAnsi="Calibri" w:cs="Times New Roman"/>
          <w:sz w:val="22"/>
          <w:szCs w:val="22"/>
        </w:rPr>
        <w:t xml:space="preserve"> facing discrimination based </w:t>
      </w:r>
      <w:r w:rsidR="009E0E95">
        <w:rPr>
          <w:rFonts w:ascii="Calibri" w:eastAsia="Times New Roman" w:hAnsi="Calibri" w:cs="Times New Roman"/>
          <w:sz w:val="22"/>
          <w:szCs w:val="22"/>
        </w:rPr>
        <w:t xml:space="preserve">on race, colour, or ethnicity. </w:t>
      </w:r>
      <w:bookmarkEnd w:id="72"/>
    </w:p>
    <w:p w14:paraId="4047171A" w14:textId="4A3992F4" w:rsidR="00A53957" w:rsidRDefault="00A53957" w:rsidP="0077431F">
      <w:pPr>
        <w:rPr>
          <w:sz w:val="22"/>
          <w:szCs w:val="22"/>
        </w:rPr>
      </w:pPr>
      <w:r>
        <w:rPr>
          <w:noProof/>
          <w:color w:val="000000" w:themeColor="text1"/>
          <w:sz w:val="22"/>
          <w:szCs w:val="22"/>
          <w:lang w:val="en-GB" w:eastAsia="en-GB"/>
        </w:rPr>
        <mc:AlternateContent>
          <mc:Choice Requires="wps">
            <w:drawing>
              <wp:inline distT="0" distB="0" distL="0" distR="0" wp14:anchorId="44E6E62C" wp14:editId="1E875E4E">
                <wp:extent cx="5876925" cy="2047875"/>
                <wp:effectExtent l="38100" t="38100" r="123825" b="123825"/>
                <wp:docPr id="1" name="Text Box 1"/>
                <wp:cNvGraphicFramePr/>
                <a:graphic xmlns:a="http://schemas.openxmlformats.org/drawingml/2006/main">
                  <a:graphicData uri="http://schemas.microsoft.com/office/word/2010/wordprocessingShape">
                    <wps:wsp>
                      <wps:cNvSpPr txBox="1"/>
                      <wps:spPr>
                        <a:xfrm>
                          <a:off x="0" y="0"/>
                          <a:ext cx="5876925" cy="2047875"/>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200787E1" w14:textId="77777777" w:rsidR="00A53957" w:rsidRPr="00072ECE" w:rsidRDefault="00A53957" w:rsidP="00A53957">
                            <w:pPr>
                              <w:pStyle w:val="Heading2"/>
                              <w:jc w:val="center"/>
                              <w:rPr>
                                <w:b/>
                              </w:rPr>
                            </w:pPr>
                            <w:r w:rsidRPr="00072ECE">
                              <w:rPr>
                                <w:b/>
                              </w:rPr>
                              <w:t>Recommended</w:t>
                            </w:r>
                            <w:r>
                              <w:rPr>
                                <w:b/>
                              </w:rPr>
                              <w:t xml:space="preserve"> </w:t>
                            </w:r>
                            <w:r w:rsidRPr="00072ECE">
                              <w:rPr>
                                <w:b/>
                              </w:rPr>
                              <w:t>Concluding Observation</w:t>
                            </w:r>
                          </w:p>
                          <w:p w14:paraId="0CF17B16" w14:textId="77777777" w:rsidR="00A53957" w:rsidRPr="00A53957" w:rsidRDefault="00A53957" w:rsidP="00A53957">
                            <w:pPr>
                              <w:spacing w:afterLines="100" w:after="240"/>
                              <w:rPr>
                                <w:rFonts w:eastAsia="Times New Roman" w:cstheme="minorHAnsi"/>
                                <w:color w:val="000000"/>
                                <w:sz w:val="22"/>
                                <w:szCs w:val="22"/>
                              </w:rPr>
                            </w:pPr>
                            <w:r w:rsidRPr="00A53957">
                              <w:rPr>
                                <w:rFonts w:eastAsia="Times New Roman" w:cstheme="minorHAnsi"/>
                                <w:color w:val="000000"/>
                                <w:sz w:val="22"/>
                                <w:szCs w:val="22"/>
                              </w:rPr>
                              <w:t>We hope the Committee will:</w:t>
                            </w:r>
                          </w:p>
                          <w:p w14:paraId="270BAD32" w14:textId="5A49A968" w:rsidR="00A53957" w:rsidRPr="00A53957" w:rsidRDefault="00A53957" w:rsidP="00A53957">
                            <w:pPr>
                              <w:pStyle w:val="ListParagraph"/>
                              <w:numPr>
                                <w:ilvl w:val="0"/>
                                <w:numId w:val="14"/>
                              </w:numPr>
                              <w:rPr>
                                <w:rFonts w:eastAsia="Times New Roman"/>
                                <w:sz w:val="22"/>
                                <w:szCs w:val="22"/>
                              </w:rPr>
                            </w:pPr>
                            <w:r w:rsidRPr="00A53957">
                              <w:rPr>
                                <w:rFonts w:eastAsia="Times New Roman"/>
                                <w:sz w:val="22"/>
                                <w:szCs w:val="22"/>
                              </w:rPr>
                              <w:t xml:space="preserve">Recommend in its concluding observations that Finland amend </w:t>
                            </w:r>
                            <w:r w:rsidR="00E65968">
                              <w:rPr>
                                <w:rFonts w:eastAsia="Times New Roman"/>
                                <w:sz w:val="22"/>
                                <w:szCs w:val="22"/>
                              </w:rPr>
                              <w:t>its</w:t>
                            </w:r>
                            <w:r w:rsidRPr="00A53957">
                              <w:rPr>
                                <w:rFonts w:eastAsia="Times New Roman"/>
                                <w:sz w:val="22"/>
                                <w:szCs w:val="22"/>
                              </w:rPr>
                              <w:t xml:space="preserve"> constitution to add explicit guarantees of equality and non-discrimination regardless of race, colour, and ethnicity, consistent with CRC commitments. </w:t>
                            </w:r>
                            <w:bookmarkStart w:id="73" w:name="_Hlk55502496"/>
                            <w:r w:rsidRPr="00A53957">
                              <w:rPr>
                                <w:rFonts w:eastAsia="Times New Roman"/>
                                <w:sz w:val="22"/>
                                <w:szCs w:val="22"/>
                              </w:rPr>
                              <w:t>These guarantees could be added to Article 6 of the constitution, which already guarantees non-discrimination based on other personal characteristics and statuses.</w:t>
                            </w:r>
                            <w:bookmarkEnd w:id="73"/>
                          </w:p>
                          <w:p w14:paraId="458C824A" w14:textId="77777777" w:rsidR="00A53957" w:rsidRDefault="00A53957" w:rsidP="00A5395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4E6E62C" id="_x0000_t202" coordsize="21600,21600" o:spt="202" path="m,l,21600r21600,l21600,xe">
                <v:stroke joinstyle="miter"/>
                <v:path gradientshapeok="t" o:connecttype="rect"/>
              </v:shapetype>
              <v:shape id="Text Box 1" o:spid="_x0000_s1026" type="#_x0000_t202" style="width:462.75pt;height:16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" fillcolor="white [3201]" strokeweight=".5pt">
                <v:shadow on="t" color="black" opacity="26214f" origin="-.5,-.5" offset=".74836mm,.74836mm"/>
                <v:textbox>
                  <w:txbxContent>
                    <w:p w14:paraId="200787E1" w14:textId="77777777" w:rsidR="00A53957" w:rsidRPr="00072ECE" w:rsidRDefault="00A53957" w:rsidP="00A53957">
                      <w:pPr>
                        <w:pStyle w:val="Heading2"/>
                        <w:jc w:val="center"/>
                        <w:rPr>
                          <w:b/>
                        </w:rPr>
                      </w:pPr>
                      <w:r w:rsidRPr="00072ECE">
                        <w:rPr>
                          <w:b/>
                        </w:rPr>
                        <w:t>Recommended</w:t>
                      </w:r>
                      <w:r>
                        <w:rPr>
                          <w:b/>
                        </w:rPr>
                        <w:t xml:space="preserve"> </w:t>
                      </w:r>
                      <w:r w:rsidRPr="00072ECE">
                        <w:rPr>
                          <w:b/>
                        </w:rPr>
                        <w:t>Concluding Observation</w:t>
                      </w:r>
                    </w:p>
                    <w:p w14:paraId="0CF17B16" w14:textId="77777777" w:rsidR="00A53957" w:rsidRPr="00A53957" w:rsidRDefault="00A53957" w:rsidP="00A53957">
                      <w:pPr>
                        <w:spacing w:afterLines="100" w:after="240"/>
                        <w:rPr>
                          <w:rFonts w:eastAsia="Times New Roman" w:cstheme="minorHAnsi"/>
                          <w:color w:val="000000"/>
                          <w:sz w:val="22"/>
                          <w:szCs w:val="22"/>
                        </w:rPr>
                      </w:pPr>
                      <w:r w:rsidRPr="00A53957">
                        <w:rPr>
                          <w:rFonts w:eastAsia="Times New Roman" w:cstheme="minorHAnsi"/>
                          <w:color w:val="000000"/>
                          <w:sz w:val="22"/>
                          <w:szCs w:val="22"/>
                        </w:rPr>
                        <w:t>We hope the Committee will:</w:t>
                      </w:r>
                    </w:p>
                    <w:p w14:paraId="270BAD32" w14:textId="5A49A968" w:rsidR="00A53957" w:rsidRPr="00A53957" w:rsidRDefault="00A53957" w:rsidP="00A53957">
                      <w:pPr>
                        <w:pStyle w:val="ListParagraph"/>
                        <w:numPr>
                          <w:ilvl w:val="0"/>
                          <w:numId w:val="14"/>
                        </w:numPr>
                        <w:rPr>
                          <w:rFonts w:eastAsia="Times New Roman"/>
                          <w:sz w:val="22"/>
                          <w:szCs w:val="22"/>
                        </w:rPr>
                      </w:pPr>
                      <w:r w:rsidRPr="00A53957">
                        <w:rPr>
                          <w:rFonts w:eastAsia="Times New Roman"/>
                          <w:sz w:val="22"/>
                          <w:szCs w:val="22"/>
                        </w:rPr>
                        <w:t xml:space="preserve">Recommend in its concluding observations that Finland amend </w:t>
                      </w:r>
                      <w:r w:rsidR="00E65968">
                        <w:rPr>
                          <w:rFonts w:eastAsia="Times New Roman"/>
                          <w:sz w:val="22"/>
                          <w:szCs w:val="22"/>
                        </w:rPr>
                        <w:t>its</w:t>
                      </w:r>
                      <w:r w:rsidRPr="00A53957">
                        <w:rPr>
                          <w:rFonts w:eastAsia="Times New Roman"/>
                          <w:sz w:val="22"/>
                          <w:szCs w:val="22"/>
                        </w:rPr>
                        <w:t xml:space="preserve"> constitution to add explicit guarantees of equality and non-discrimination regardless of race, </w:t>
                      </w:r>
                      <w:proofErr w:type="spellStart"/>
                      <w:r w:rsidRPr="00A53957">
                        <w:rPr>
                          <w:rFonts w:eastAsia="Times New Roman"/>
                          <w:sz w:val="22"/>
                          <w:szCs w:val="22"/>
                        </w:rPr>
                        <w:t>colour</w:t>
                      </w:r>
                      <w:proofErr w:type="spellEnd"/>
                      <w:r w:rsidRPr="00A53957">
                        <w:rPr>
                          <w:rFonts w:eastAsia="Times New Roman"/>
                          <w:sz w:val="22"/>
                          <w:szCs w:val="22"/>
                        </w:rPr>
                        <w:t xml:space="preserve">, and ethnicity, consistent with CRC commitments. </w:t>
                      </w:r>
                      <w:bookmarkStart w:id="73" w:name="_Hlk55502496"/>
                      <w:r w:rsidRPr="00A53957">
                        <w:rPr>
                          <w:rFonts w:eastAsia="Times New Roman"/>
                          <w:sz w:val="22"/>
                          <w:szCs w:val="22"/>
                        </w:rPr>
                        <w:t>These guarantees could be added to Article 6 of the constitution, which already guarantees non-discrimination based on other personal characteristics and statuses.</w:t>
                      </w:r>
                      <w:bookmarkEnd w:id="73"/>
                    </w:p>
                    <w:p w14:paraId="458C824A" w14:textId="77777777" w:rsidR="00A53957" w:rsidRDefault="00A53957" w:rsidP="00A53957"/>
                  </w:txbxContent>
                </v:textbox>
                <w10:anchorlock/>
              </v:shape>
            </w:pict>
          </mc:Fallback>
        </mc:AlternateContent>
      </w:r>
    </w:p>
    <w:p w14:paraId="1DC77DF6" w14:textId="77777777" w:rsidR="00A53957" w:rsidRPr="0077431F" w:rsidRDefault="00A53957" w:rsidP="0077431F">
      <w:pPr>
        <w:rPr>
          <w:sz w:val="22"/>
          <w:szCs w:val="22"/>
        </w:rPr>
      </w:pPr>
    </w:p>
    <w:p w14:paraId="6E695A5C" w14:textId="77777777" w:rsidR="00EA3457" w:rsidRPr="00EA3457" w:rsidRDefault="00EA3457" w:rsidP="00EA3457">
      <w:pPr>
        <w:keepNext/>
        <w:keepLines/>
        <w:pBdr>
          <w:bottom w:val="single" w:sz="6" w:space="1" w:color="auto"/>
        </w:pBdr>
        <w:spacing w:before="40" w:after="0" w:line="259" w:lineRule="auto"/>
        <w:outlineLvl w:val="1"/>
        <w:rPr>
          <w:rFonts w:ascii="Calibri Light" w:eastAsia="Times New Roman" w:hAnsi="Calibri Light" w:cs="Times New Roman"/>
          <w:bCs/>
          <w:color w:val="4A66AC" w:themeColor="accent1"/>
          <w:sz w:val="26"/>
          <w:szCs w:val="26"/>
        </w:rPr>
      </w:pPr>
      <w:bookmarkStart w:id="74" w:name="_Toc104472612"/>
      <w:bookmarkEnd w:id="71"/>
      <w:r w:rsidRPr="00EA3457">
        <w:rPr>
          <w:rFonts w:ascii="Calibri Light" w:eastAsia="Times New Roman" w:hAnsi="Calibri Light" w:cs="Times New Roman"/>
          <w:bCs/>
          <w:color w:val="4A66AC" w:themeColor="accent1"/>
          <w:sz w:val="26"/>
          <w:szCs w:val="26"/>
        </w:rPr>
        <w:t>Special Protection Measures: Children in Situations of Emergency (Detention based on Immigration Status) (Articles 9, 24, 28, 37)</w:t>
      </w:r>
      <w:bookmarkEnd w:id="74"/>
    </w:p>
    <w:p w14:paraId="327219BD" w14:textId="77777777" w:rsidR="00FC68AC" w:rsidRDefault="00FC68AC" w:rsidP="00FC68AC">
      <w:pPr>
        <w:spacing w:before="0" w:after="0" w:line="259" w:lineRule="auto"/>
        <w:rPr>
          <w:sz w:val="22"/>
          <w:szCs w:val="22"/>
        </w:rPr>
      </w:pPr>
    </w:p>
    <w:p w14:paraId="3751E2C6" w14:textId="7716E735" w:rsidR="00FC68AC" w:rsidRDefault="00FC68AC" w:rsidP="00FC68AC">
      <w:pPr>
        <w:spacing w:before="0" w:after="0" w:line="259" w:lineRule="auto"/>
        <w:rPr>
          <w:sz w:val="22"/>
          <w:szCs w:val="22"/>
        </w:rPr>
      </w:pPr>
      <w:r w:rsidRPr="002539D2">
        <w:rPr>
          <w:sz w:val="22"/>
          <w:szCs w:val="22"/>
        </w:rPr>
        <w:t xml:space="preserve">Based on our review of legislation, regulations, and decrees, we find that </w:t>
      </w:r>
      <w:r>
        <w:rPr>
          <w:sz w:val="22"/>
          <w:szCs w:val="22"/>
        </w:rPr>
        <w:t xml:space="preserve">Finland categorically prohibits detention of </w:t>
      </w:r>
      <w:r w:rsidR="00C1348C">
        <w:rPr>
          <w:sz w:val="22"/>
          <w:szCs w:val="22"/>
        </w:rPr>
        <w:t xml:space="preserve">migrant and asylum-seeking </w:t>
      </w:r>
      <w:r>
        <w:rPr>
          <w:sz w:val="22"/>
          <w:szCs w:val="22"/>
        </w:rPr>
        <w:t xml:space="preserve">children under 15, </w:t>
      </w:r>
      <w:r w:rsidR="000119BC">
        <w:rPr>
          <w:sz w:val="22"/>
          <w:szCs w:val="22"/>
        </w:rPr>
        <w:t xml:space="preserve">but </w:t>
      </w:r>
      <w:r>
        <w:rPr>
          <w:sz w:val="22"/>
          <w:szCs w:val="22"/>
        </w:rPr>
        <w:t>allows the detention of minors over the age of 15</w:t>
      </w:r>
      <w:r w:rsidR="000119BC">
        <w:rPr>
          <w:sz w:val="22"/>
          <w:szCs w:val="22"/>
        </w:rPr>
        <w:t xml:space="preserve">, even if it </w:t>
      </w:r>
      <w:r w:rsidR="0016741F">
        <w:rPr>
          <w:sz w:val="22"/>
          <w:szCs w:val="22"/>
        </w:rPr>
        <w:t xml:space="preserve">is </w:t>
      </w:r>
      <w:r w:rsidR="000119BC">
        <w:rPr>
          <w:sz w:val="22"/>
          <w:szCs w:val="22"/>
        </w:rPr>
        <w:t>still in</w:t>
      </w:r>
      <w:r w:rsidR="0035264E">
        <w:rPr>
          <w:sz w:val="22"/>
          <w:szCs w:val="22"/>
        </w:rPr>
        <w:t xml:space="preserve"> </w:t>
      </w:r>
      <w:r>
        <w:rPr>
          <w:sz w:val="22"/>
          <w:szCs w:val="22"/>
        </w:rPr>
        <w:t xml:space="preserve">very specific circumstances and for a limited amount of time. </w:t>
      </w:r>
    </w:p>
    <w:p w14:paraId="58662A57" w14:textId="522253F9" w:rsidR="00A53957" w:rsidRDefault="00A53957" w:rsidP="00FC68AC">
      <w:pPr>
        <w:spacing w:before="0" w:after="0" w:line="259" w:lineRule="auto"/>
        <w:rPr>
          <w:sz w:val="22"/>
          <w:szCs w:val="22"/>
        </w:rPr>
      </w:pPr>
    </w:p>
    <w:p w14:paraId="09FC677A" w14:textId="289BECB8" w:rsidR="00A53957" w:rsidRDefault="00A53957" w:rsidP="00FC68AC">
      <w:pPr>
        <w:spacing w:before="0" w:after="0" w:line="259" w:lineRule="auto"/>
        <w:rPr>
          <w:sz w:val="22"/>
          <w:szCs w:val="22"/>
        </w:rPr>
      </w:pPr>
      <w:r>
        <w:rPr>
          <w:noProof/>
          <w:color w:val="000000" w:themeColor="text1"/>
          <w:sz w:val="22"/>
          <w:szCs w:val="22"/>
          <w:lang w:val="en-GB" w:eastAsia="en-GB"/>
        </w:rPr>
        <mc:AlternateContent>
          <mc:Choice Requires="wps">
            <w:drawing>
              <wp:inline distT="0" distB="0" distL="0" distR="0" wp14:anchorId="00D510B6" wp14:editId="05E5D229">
                <wp:extent cx="5876925" cy="3284220"/>
                <wp:effectExtent l="38100" t="38100" r="123825" b="106680"/>
                <wp:docPr id="3" name="Text Box 3"/>
                <wp:cNvGraphicFramePr/>
                <a:graphic xmlns:a="http://schemas.openxmlformats.org/drawingml/2006/main">
                  <a:graphicData uri="http://schemas.microsoft.com/office/word/2010/wordprocessingShape">
                    <wps:wsp>
                      <wps:cNvSpPr txBox="1"/>
                      <wps:spPr>
                        <a:xfrm>
                          <a:off x="0" y="0"/>
                          <a:ext cx="5876925" cy="3284220"/>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6DCB58C6" w14:textId="77777777" w:rsidR="00A53957" w:rsidRPr="00072ECE" w:rsidRDefault="00A53957" w:rsidP="00A53957">
                            <w:pPr>
                              <w:pStyle w:val="Heading2"/>
                              <w:jc w:val="center"/>
                              <w:rPr>
                                <w:b/>
                              </w:rPr>
                            </w:pPr>
                            <w:r w:rsidRPr="00072ECE">
                              <w:rPr>
                                <w:b/>
                              </w:rPr>
                              <w:t>Recommended</w:t>
                            </w:r>
                            <w:r>
                              <w:rPr>
                                <w:b/>
                              </w:rPr>
                              <w:t xml:space="preserve"> questions for the list of issues and </w:t>
                            </w:r>
                            <w:r w:rsidRPr="00072ECE">
                              <w:rPr>
                                <w:b/>
                              </w:rPr>
                              <w:t>Concluding Observation</w:t>
                            </w:r>
                            <w:r>
                              <w:rPr>
                                <w:b/>
                              </w:rPr>
                              <w:t>s</w:t>
                            </w:r>
                          </w:p>
                          <w:p w14:paraId="336E940F" w14:textId="77777777" w:rsidR="00A53957" w:rsidRDefault="00A53957" w:rsidP="00A53957">
                            <w:pPr>
                              <w:spacing w:before="0" w:after="0" w:line="259" w:lineRule="auto"/>
                              <w:rPr>
                                <w:rFonts w:eastAsia="Times New Roman" w:cstheme="minorHAnsi"/>
                                <w:b/>
                                <w:color w:val="000000"/>
                                <w:sz w:val="22"/>
                                <w:szCs w:val="22"/>
                              </w:rPr>
                            </w:pPr>
                          </w:p>
                          <w:p w14:paraId="5F902B14" w14:textId="37AE43DF" w:rsidR="00A53957" w:rsidRPr="00A53957" w:rsidRDefault="00A53957" w:rsidP="00A53957">
                            <w:pPr>
                              <w:spacing w:before="0" w:after="0" w:line="259" w:lineRule="auto"/>
                              <w:rPr>
                                <w:rFonts w:eastAsia="Times New Roman" w:cstheme="minorHAnsi"/>
                                <w:color w:val="000000"/>
                                <w:sz w:val="22"/>
                                <w:szCs w:val="22"/>
                              </w:rPr>
                            </w:pPr>
                            <w:r w:rsidRPr="00A53957">
                              <w:rPr>
                                <w:rFonts w:eastAsia="Times New Roman" w:cstheme="minorHAnsi"/>
                                <w:color w:val="000000"/>
                                <w:sz w:val="22"/>
                                <w:szCs w:val="22"/>
                              </w:rPr>
                              <w:t>We hope the Committee will:</w:t>
                            </w:r>
                          </w:p>
                          <w:p w14:paraId="38D18FEF" w14:textId="2C9D8AFD" w:rsidR="00A53957" w:rsidRDefault="00A53957" w:rsidP="00A53957">
                            <w:pPr>
                              <w:spacing w:before="0" w:after="0" w:line="259" w:lineRule="auto"/>
                              <w:rPr>
                                <w:rFonts w:eastAsia="Times New Roman" w:cstheme="minorHAnsi"/>
                                <w:b/>
                                <w:color w:val="000000"/>
                                <w:sz w:val="22"/>
                                <w:szCs w:val="22"/>
                              </w:rPr>
                            </w:pPr>
                          </w:p>
                          <w:p w14:paraId="1E94CB35" w14:textId="1A0D19C8" w:rsidR="008A3230" w:rsidRPr="009C6EFE" w:rsidRDefault="008A3230" w:rsidP="008A3230">
                            <w:pPr>
                              <w:pStyle w:val="ListParagraph"/>
                              <w:numPr>
                                <w:ilvl w:val="0"/>
                                <w:numId w:val="16"/>
                              </w:numPr>
                              <w:spacing w:before="0" w:after="0" w:line="259" w:lineRule="auto"/>
                              <w:rPr>
                                <w:sz w:val="22"/>
                                <w:szCs w:val="22"/>
                              </w:rPr>
                            </w:pPr>
                            <w:r w:rsidRPr="009C6EFE">
                              <w:rPr>
                                <w:sz w:val="22"/>
                                <w:szCs w:val="22"/>
                              </w:rPr>
                              <w:t xml:space="preserve">In its list of issues, ask </w:t>
                            </w:r>
                            <w:r>
                              <w:rPr>
                                <w:sz w:val="22"/>
                                <w:szCs w:val="22"/>
                              </w:rPr>
                              <w:t>Finland</w:t>
                            </w:r>
                            <w:r w:rsidRPr="009C6EFE">
                              <w:rPr>
                                <w:sz w:val="22"/>
                                <w:szCs w:val="22"/>
                              </w:rPr>
                              <w:t xml:space="preserve">: Can </w:t>
                            </w:r>
                            <w:r>
                              <w:rPr>
                                <w:sz w:val="22"/>
                                <w:szCs w:val="22"/>
                              </w:rPr>
                              <w:t>Finland</w:t>
                            </w:r>
                            <w:r w:rsidRPr="009C6EFE">
                              <w:rPr>
                                <w:sz w:val="22"/>
                                <w:szCs w:val="22"/>
                              </w:rPr>
                              <w:t xml:space="preserve"> provide details on the specific steps it is taking</w:t>
                            </w:r>
                            <w:r>
                              <w:rPr>
                                <w:sz w:val="22"/>
                                <w:szCs w:val="22"/>
                              </w:rPr>
                              <w:t>, if any,</w:t>
                            </w:r>
                            <w:r w:rsidRPr="009C6EFE">
                              <w:rPr>
                                <w:sz w:val="22"/>
                                <w:szCs w:val="22"/>
                              </w:rPr>
                              <w:t xml:space="preserve"> to </w:t>
                            </w:r>
                            <w:r w:rsidR="006D6F35">
                              <w:rPr>
                                <w:sz w:val="22"/>
                                <w:szCs w:val="22"/>
                              </w:rPr>
                              <w:t>extend the</w:t>
                            </w:r>
                            <w:r>
                              <w:rPr>
                                <w:sz w:val="22"/>
                                <w:szCs w:val="22"/>
                              </w:rPr>
                              <w:t xml:space="preserve"> prohibit</w:t>
                            </w:r>
                            <w:r w:rsidR="006D6F35">
                              <w:rPr>
                                <w:sz w:val="22"/>
                                <w:szCs w:val="22"/>
                              </w:rPr>
                              <w:t>ion</w:t>
                            </w:r>
                            <w:r>
                              <w:rPr>
                                <w:sz w:val="22"/>
                                <w:szCs w:val="22"/>
                              </w:rPr>
                              <w:t xml:space="preserve"> </w:t>
                            </w:r>
                            <w:r w:rsidR="006D6F35">
                              <w:rPr>
                                <w:sz w:val="22"/>
                                <w:szCs w:val="22"/>
                              </w:rPr>
                              <w:t>of detaining minors under 15 so that it encompasses minors of any age?</w:t>
                            </w:r>
                          </w:p>
                          <w:p w14:paraId="4D446275" w14:textId="77777777" w:rsidR="008A3230" w:rsidRPr="00A53957" w:rsidRDefault="008A3230" w:rsidP="008A3230">
                            <w:pPr>
                              <w:pStyle w:val="ListParagraph"/>
                              <w:numPr>
                                <w:ilvl w:val="1"/>
                                <w:numId w:val="16"/>
                              </w:numPr>
                              <w:spacing w:before="0" w:after="0" w:line="259" w:lineRule="auto"/>
                              <w:rPr>
                                <w:rFonts w:eastAsia="Times New Roman"/>
                                <w:sz w:val="22"/>
                                <w:szCs w:val="22"/>
                              </w:rPr>
                            </w:pPr>
                            <w:r w:rsidRPr="00A53957">
                              <w:rPr>
                                <w:sz w:val="22"/>
                                <w:szCs w:val="22"/>
                              </w:rPr>
                              <w:t xml:space="preserve">If </w:t>
                            </w:r>
                            <w:r>
                              <w:rPr>
                                <w:sz w:val="22"/>
                                <w:szCs w:val="22"/>
                              </w:rPr>
                              <w:t>Finland</w:t>
                            </w:r>
                            <w:r w:rsidRPr="00A53957">
                              <w:rPr>
                                <w:sz w:val="22"/>
                                <w:szCs w:val="22"/>
                              </w:rPr>
                              <w:t xml:space="preserve"> cannot provide details on the specific steps it is taking to </w:t>
                            </w:r>
                            <w:r>
                              <w:rPr>
                                <w:sz w:val="22"/>
                                <w:szCs w:val="22"/>
                              </w:rPr>
                              <w:t>completely prohibit the detention of migrant and asylum-seeking minors of any age</w:t>
                            </w:r>
                            <w:r w:rsidRPr="00A53957">
                              <w:rPr>
                                <w:sz w:val="22"/>
                                <w:szCs w:val="22"/>
                              </w:rPr>
                              <w:t xml:space="preserve">, recommend in its concluding observations that </w:t>
                            </w:r>
                            <w:r>
                              <w:rPr>
                                <w:sz w:val="22"/>
                                <w:szCs w:val="22"/>
                              </w:rPr>
                              <w:t>Finland</w:t>
                            </w:r>
                            <w:r w:rsidRPr="00A53957">
                              <w:rPr>
                                <w:sz w:val="22"/>
                                <w:szCs w:val="22"/>
                              </w:rPr>
                              <w:t xml:space="preserve"> </w:t>
                            </w:r>
                            <w:r>
                              <w:rPr>
                                <w:sz w:val="22"/>
                                <w:szCs w:val="22"/>
                              </w:rPr>
                              <w:t>amend its immigration legislation to completely prohibit minor detention.</w:t>
                            </w:r>
                          </w:p>
                          <w:p w14:paraId="32E9D005" w14:textId="77777777" w:rsidR="008A3230" w:rsidRPr="008C76C5" w:rsidRDefault="008A3230" w:rsidP="00A53957">
                            <w:pPr>
                              <w:spacing w:before="0" w:after="0" w:line="259" w:lineRule="auto"/>
                              <w:rPr>
                                <w:rFonts w:eastAsia="Times New Roman" w:cstheme="minorHAnsi"/>
                                <w:b/>
                                <w:color w:val="000000"/>
                                <w:sz w:val="22"/>
                                <w:szCs w:val="22"/>
                              </w:rPr>
                            </w:pPr>
                          </w:p>
                          <w:p w14:paraId="5A8B8C5A" w14:textId="0CCF5022" w:rsidR="00A53957" w:rsidRDefault="00A53957" w:rsidP="00A53957">
                            <w:pPr>
                              <w:pStyle w:val="ListParagraph"/>
                              <w:numPr>
                                <w:ilvl w:val="0"/>
                                <w:numId w:val="16"/>
                              </w:numPr>
                              <w:spacing w:before="0" w:after="0" w:line="259" w:lineRule="auto"/>
                              <w:rPr>
                                <w:sz w:val="22"/>
                                <w:szCs w:val="22"/>
                              </w:rPr>
                            </w:pPr>
                            <w:r>
                              <w:rPr>
                                <w:sz w:val="22"/>
                                <w:szCs w:val="22"/>
                              </w:rPr>
                              <w:t xml:space="preserve">In its list of issues, ask Finland: given the limited circumstances </w:t>
                            </w:r>
                            <w:r w:rsidR="008A3230">
                              <w:rPr>
                                <w:sz w:val="22"/>
                                <w:szCs w:val="22"/>
                              </w:rPr>
                              <w:t xml:space="preserve">that do exist for </w:t>
                            </w:r>
                            <w:r>
                              <w:rPr>
                                <w:sz w:val="22"/>
                                <w:szCs w:val="22"/>
                              </w:rPr>
                              <w:t xml:space="preserve">detention, can Finland provide: </w:t>
                            </w:r>
                          </w:p>
                          <w:p w14:paraId="3694524E" w14:textId="5F99D624" w:rsidR="00A53957" w:rsidRDefault="00A53957" w:rsidP="00A53957">
                            <w:pPr>
                              <w:pStyle w:val="ListParagraph"/>
                              <w:numPr>
                                <w:ilvl w:val="1"/>
                                <w:numId w:val="16"/>
                              </w:numPr>
                              <w:spacing w:before="0" w:after="0" w:line="259" w:lineRule="auto"/>
                              <w:rPr>
                                <w:sz w:val="22"/>
                                <w:szCs w:val="22"/>
                              </w:rPr>
                            </w:pPr>
                            <w:r>
                              <w:rPr>
                                <w:sz w:val="22"/>
                                <w:szCs w:val="22"/>
                              </w:rPr>
                              <w:t>details on the</w:t>
                            </w:r>
                            <w:r w:rsidR="008A3230">
                              <w:rPr>
                                <w:sz w:val="22"/>
                                <w:szCs w:val="22"/>
                              </w:rPr>
                              <w:t xml:space="preserve"> current</w:t>
                            </w:r>
                            <w:r>
                              <w:rPr>
                                <w:sz w:val="22"/>
                                <w:szCs w:val="22"/>
                              </w:rPr>
                              <w:t xml:space="preserve"> rates of detention among minor migrants</w:t>
                            </w:r>
                          </w:p>
                          <w:p w14:paraId="73264C9B" w14:textId="0841EFC3" w:rsidR="00A53957" w:rsidRDefault="00A53957" w:rsidP="00A53957">
                            <w:pPr>
                              <w:pStyle w:val="ListParagraph"/>
                              <w:numPr>
                                <w:ilvl w:val="1"/>
                                <w:numId w:val="16"/>
                              </w:numPr>
                              <w:spacing w:before="0" w:after="0" w:line="259" w:lineRule="auto"/>
                              <w:rPr>
                                <w:sz w:val="22"/>
                                <w:szCs w:val="22"/>
                              </w:rPr>
                            </w:pPr>
                            <w:r>
                              <w:rPr>
                                <w:sz w:val="22"/>
                                <w:szCs w:val="22"/>
                              </w:rPr>
                              <w:t xml:space="preserve">details on the </w:t>
                            </w:r>
                            <w:r w:rsidR="008A3230">
                              <w:rPr>
                                <w:sz w:val="22"/>
                                <w:szCs w:val="22"/>
                              </w:rPr>
                              <w:t xml:space="preserve">current </w:t>
                            </w:r>
                            <w:r>
                              <w:rPr>
                                <w:sz w:val="22"/>
                                <w:szCs w:val="22"/>
                              </w:rPr>
                              <w:t xml:space="preserve">rates of detention among </w:t>
                            </w:r>
                            <w:r w:rsidR="000119BC">
                              <w:rPr>
                                <w:sz w:val="22"/>
                                <w:szCs w:val="22"/>
                              </w:rPr>
                              <w:t xml:space="preserve">minor </w:t>
                            </w:r>
                            <w:r>
                              <w:rPr>
                                <w:sz w:val="22"/>
                                <w:szCs w:val="22"/>
                              </w:rPr>
                              <w:t>asylum-seekers</w:t>
                            </w:r>
                          </w:p>
                          <w:p w14:paraId="1DC7D869" w14:textId="77777777" w:rsidR="00A53957" w:rsidRPr="0065206E" w:rsidRDefault="00A53957" w:rsidP="00A53957">
                            <w:pPr>
                              <w:pStyle w:val="ListParagraph"/>
                              <w:spacing w:before="0" w:after="0" w:line="259" w:lineRule="auto"/>
                              <w:ind w:left="1440"/>
                              <w:rPr>
                                <w:sz w:val="22"/>
                                <w:szCs w:val="22"/>
                              </w:rPr>
                            </w:pPr>
                          </w:p>
                          <w:p w14:paraId="585D3FE2" w14:textId="77777777" w:rsidR="00A53957" w:rsidRDefault="00A53957" w:rsidP="00A5395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0D510B6" id="Text Box 3" o:spid="_x0000_s1027" type="#_x0000_t202" style="width:462.75pt;height:258.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" fillcolor="white [3201]" strokeweight=".5pt">
                <v:shadow on="t" color="black" opacity="26214f" origin="-.5,-.5" offset=".74836mm,.74836mm"/>
                <v:textbox>
                  <w:txbxContent>
                    <w:p w14:paraId="6DCB58C6" w14:textId="77777777" w:rsidR="00A53957" w:rsidRPr="00072ECE" w:rsidRDefault="00A53957" w:rsidP="00A53957">
                      <w:pPr>
                        <w:pStyle w:val="Heading2"/>
                        <w:jc w:val="center"/>
                        <w:rPr>
                          <w:b/>
                        </w:rPr>
                      </w:pPr>
                      <w:r w:rsidRPr="00072ECE">
                        <w:rPr>
                          <w:b/>
                        </w:rPr>
                        <w:t>Recommended</w:t>
                      </w:r>
                      <w:r>
                        <w:rPr>
                          <w:b/>
                        </w:rPr>
                        <w:t xml:space="preserve"> questions for the list of issues and </w:t>
                      </w:r>
                      <w:r w:rsidRPr="00072ECE">
                        <w:rPr>
                          <w:b/>
                        </w:rPr>
                        <w:t>Concluding Observation</w:t>
                      </w:r>
                      <w:r>
                        <w:rPr>
                          <w:b/>
                        </w:rPr>
                        <w:t>s</w:t>
                      </w:r>
                    </w:p>
                    <w:p w14:paraId="336E940F" w14:textId="77777777" w:rsidR="00A53957" w:rsidRDefault="00A53957" w:rsidP="00A53957">
                      <w:pPr>
                        <w:spacing w:before="0" w:after="0" w:line="259" w:lineRule="auto"/>
                        <w:rPr>
                          <w:rFonts w:eastAsia="Times New Roman" w:cstheme="minorHAnsi"/>
                          <w:b/>
                          <w:color w:val="000000"/>
                          <w:sz w:val="22"/>
                          <w:szCs w:val="22"/>
                        </w:rPr>
                      </w:pPr>
                    </w:p>
                    <w:p w14:paraId="5F902B14" w14:textId="37AE43DF" w:rsidR="00A53957" w:rsidRPr="00A53957" w:rsidRDefault="00A53957" w:rsidP="00A53957">
                      <w:pPr>
                        <w:spacing w:before="0" w:after="0" w:line="259" w:lineRule="auto"/>
                        <w:rPr>
                          <w:rFonts w:eastAsia="Times New Roman" w:cstheme="minorHAnsi"/>
                          <w:color w:val="000000"/>
                          <w:sz w:val="22"/>
                          <w:szCs w:val="22"/>
                        </w:rPr>
                      </w:pPr>
                      <w:r w:rsidRPr="00A53957">
                        <w:rPr>
                          <w:rFonts w:eastAsia="Times New Roman" w:cstheme="minorHAnsi"/>
                          <w:color w:val="000000"/>
                          <w:sz w:val="22"/>
                          <w:szCs w:val="22"/>
                        </w:rPr>
                        <w:t>We hope the Committee will:</w:t>
                      </w:r>
                    </w:p>
                    <w:p w14:paraId="38D18FEF" w14:textId="2C9D8AFD" w:rsidR="00A53957" w:rsidRDefault="00A53957" w:rsidP="00A53957">
                      <w:pPr>
                        <w:spacing w:before="0" w:after="0" w:line="259" w:lineRule="auto"/>
                        <w:rPr>
                          <w:rFonts w:eastAsia="Times New Roman" w:cstheme="minorHAnsi"/>
                          <w:b/>
                          <w:color w:val="000000"/>
                          <w:sz w:val="22"/>
                          <w:szCs w:val="22"/>
                        </w:rPr>
                      </w:pPr>
                    </w:p>
                    <w:p w14:paraId="1E94CB35" w14:textId="1A0D19C8" w:rsidR="008A3230" w:rsidRPr="009C6EFE" w:rsidRDefault="008A3230" w:rsidP="008A3230">
                      <w:pPr>
                        <w:pStyle w:val="ListParagraph"/>
                        <w:numPr>
                          <w:ilvl w:val="0"/>
                          <w:numId w:val="16"/>
                        </w:numPr>
                        <w:spacing w:before="0" w:after="0" w:line="259" w:lineRule="auto"/>
                        <w:rPr>
                          <w:sz w:val="22"/>
                          <w:szCs w:val="22"/>
                        </w:rPr>
                      </w:pPr>
                      <w:r w:rsidRPr="009C6EFE">
                        <w:rPr>
                          <w:sz w:val="22"/>
                          <w:szCs w:val="22"/>
                        </w:rPr>
                        <w:t xml:space="preserve">In its list of issues, ask </w:t>
                      </w:r>
                      <w:r>
                        <w:rPr>
                          <w:sz w:val="22"/>
                          <w:szCs w:val="22"/>
                        </w:rPr>
                        <w:t>Finland</w:t>
                      </w:r>
                      <w:r w:rsidRPr="009C6EFE">
                        <w:rPr>
                          <w:sz w:val="22"/>
                          <w:szCs w:val="22"/>
                        </w:rPr>
                        <w:t xml:space="preserve">: Can </w:t>
                      </w:r>
                      <w:r>
                        <w:rPr>
                          <w:sz w:val="22"/>
                          <w:szCs w:val="22"/>
                        </w:rPr>
                        <w:t>Finland</w:t>
                      </w:r>
                      <w:r w:rsidRPr="009C6EFE">
                        <w:rPr>
                          <w:sz w:val="22"/>
                          <w:szCs w:val="22"/>
                        </w:rPr>
                        <w:t xml:space="preserve"> provide details on the specific steps it is taking</w:t>
                      </w:r>
                      <w:r>
                        <w:rPr>
                          <w:sz w:val="22"/>
                          <w:szCs w:val="22"/>
                        </w:rPr>
                        <w:t>, if any,</w:t>
                      </w:r>
                      <w:r w:rsidRPr="009C6EFE">
                        <w:rPr>
                          <w:sz w:val="22"/>
                          <w:szCs w:val="22"/>
                        </w:rPr>
                        <w:t xml:space="preserve"> to </w:t>
                      </w:r>
                      <w:r w:rsidR="006D6F35">
                        <w:rPr>
                          <w:sz w:val="22"/>
                          <w:szCs w:val="22"/>
                        </w:rPr>
                        <w:t>extend the</w:t>
                      </w:r>
                      <w:r>
                        <w:rPr>
                          <w:sz w:val="22"/>
                          <w:szCs w:val="22"/>
                        </w:rPr>
                        <w:t xml:space="preserve"> prohibit</w:t>
                      </w:r>
                      <w:r w:rsidR="006D6F35">
                        <w:rPr>
                          <w:sz w:val="22"/>
                          <w:szCs w:val="22"/>
                        </w:rPr>
                        <w:t>ion</w:t>
                      </w:r>
                      <w:r>
                        <w:rPr>
                          <w:sz w:val="22"/>
                          <w:szCs w:val="22"/>
                        </w:rPr>
                        <w:t xml:space="preserve"> </w:t>
                      </w:r>
                      <w:r w:rsidR="006D6F35">
                        <w:rPr>
                          <w:sz w:val="22"/>
                          <w:szCs w:val="22"/>
                        </w:rPr>
                        <w:t>of detaining minors under 15 so that it encompasses minors of any age?</w:t>
                      </w:r>
                    </w:p>
                    <w:p w14:paraId="4D446275" w14:textId="77777777" w:rsidR="008A3230" w:rsidRPr="00A53957" w:rsidRDefault="008A3230" w:rsidP="008A3230">
                      <w:pPr>
                        <w:pStyle w:val="ListParagraph"/>
                        <w:numPr>
                          <w:ilvl w:val="1"/>
                          <w:numId w:val="16"/>
                        </w:numPr>
                        <w:spacing w:before="0" w:after="0" w:line="259" w:lineRule="auto"/>
                        <w:rPr>
                          <w:rFonts w:eastAsia="Times New Roman"/>
                          <w:sz w:val="22"/>
                          <w:szCs w:val="22"/>
                        </w:rPr>
                      </w:pPr>
                      <w:r w:rsidRPr="00A53957">
                        <w:rPr>
                          <w:sz w:val="22"/>
                          <w:szCs w:val="22"/>
                        </w:rPr>
                        <w:t xml:space="preserve">If </w:t>
                      </w:r>
                      <w:r>
                        <w:rPr>
                          <w:sz w:val="22"/>
                          <w:szCs w:val="22"/>
                        </w:rPr>
                        <w:t>Finland</w:t>
                      </w:r>
                      <w:r w:rsidRPr="00A53957">
                        <w:rPr>
                          <w:sz w:val="22"/>
                          <w:szCs w:val="22"/>
                        </w:rPr>
                        <w:t xml:space="preserve"> cannot provide details on the specific steps it is taking to </w:t>
                      </w:r>
                      <w:r>
                        <w:rPr>
                          <w:sz w:val="22"/>
                          <w:szCs w:val="22"/>
                        </w:rPr>
                        <w:t>completely prohibit the detention of migrant and asylum-seeking minors of any age</w:t>
                      </w:r>
                      <w:r w:rsidRPr="00A53957">
                        <w:rPr>
                          <w:sz w:val="22"/>
                          <w:szCs w:val="22"/>
                        </w:rPr>
                        <w:t xml:space="preserve">, recommend in its concluding observations that </w:t>
                      </w:r>
                      <w:r>
                        <w:rPr>
                          <w:sz w:val="22"/>
                          <w:szCs w:val="22"/>
                        </w:rPr>
                        <w:t>Finland</w:t>
                      </w:r>
                      <w:r w:rsidRPr="00A53957">
                        <w:rPr>
                          <w:sz w:val="22"/>
                          <w:szCs w:val="22"/>
                        </w:rPr>
                        <w:t xml:space="preserve"> </w:t>
                      </w:r>
                      <w:r>
                        <w:rPr>
                          <w:sz w:val="22"/>
                          <w:szCs w:val="22"/>
                        </w:rPr>
                        <w:t>amend its immigration legislation to completely prohibit minor detention.</w:t>
                      </w:r>
                    </w:p>
                    <w:p w14:paraId="32E9D005" w14:textId="77777777" w:rsidR="008A3230" w:rsidRPr="008C76C5" w:rsidRDefault="008A3230" w:rsidP="00A53957">
                      <w:pPr>
                        <w:spacing w:before="0" w:after="0" w:line="259" w:lineRule="auto"/>
                        <w:rPr>
                          <w:rFonts w:eastAsia="Times New Roman" w:cstheme="minorHAnsi"/>
                          <w:b/>
                          <w:color w:val="000000"/>
                          <w:sz w:val="22"/>
                          <w:szCs w:val="22"/>
                        </w:rPr>
                      </w:pPr>
                    </w:p>
                    <w:p w14:paraId="5A8B8C5A" w14:textId="0CCF5022" w:rsidR="00A53957" w:rsidRDefault="00A53957" w:rsidP="00A53957">
                      <w:pPr>
                        <w:pStyle w:val="ListParagraph"/>
                        <w:numPr>
                          <w:ilvl w:val="0"/>
                          <w:numId w:val="16"/>
                        </w:numPr>
                        <w:spacing w:before="0" w:after="0" w:line="259" w:lineRule="auto"/>
                        <w:rPr>
                          <w:sz w:val="22"/>
                          <w:szCs w:val="22"/>
                        </w:rPr>
                      </w:pPr>
                      <w:r>
                        <w:rPr>
                          <w:sz w:val="22"/>
                          <w:szCs w:val="22"/>
                        </w:rPr>
                        <w:t xml:space="preserve">In its list of issues, ask Finland: given the limited circumstances </w:t>
                      </w:r>
                      <w:r w:rsidR="008A3230">
                        <w:rPr>
                          <w:sz w:val="22"/>
                          <w:szCs w:val="22"/>
                        </w:rPr>
                        <w:t xml:space="preserve">that do exist for </w:t>
                      </w:r>
                      <w:r>
                        <w:rPr>
                          <w:sz w:val="22"/>
                          <w:szCs w:val="22"/>
                        </w:rPr>
                        <w:t xml:space="preserve">detention, can Finland provide: </w:t>
                      </w:r>
                    </w:p>
                    <w:p w14:paraId="3694524E" w14:textId="5F99D624" w:rsidR="00A53957" w:rsidRDefault="00A53957" w:rsidP="00A53957">
                      <w:pPr>
                        <w:pStyle w:val="ListParagraph"/>
                        <w:numPr>
                          <w:ilvl w:val="1"/>
                          <w:numId w:val="16"/>
                        </w:numPr>
                        <w:spacing w:before="0" w:after="0" w:line="259" w:lineRule="auto"/>
                        <w:rPr>
                          <w:sz w:val="22"/>
                          <w:szCs w:val="22"/>
                        </w:rPr>
                      </w:pPr>
                      <w:r>
                        <w:rPr>
                          <w:sz w:val="22"/>
                          <w:szCs w:val="22"/>
                        </w:rPr>
                        <w:t>details on the</w:t>
                      </w:r>
                      <w:r w:rsidR="008A3230">
                        <w:rPr>
                          <w:sz w:val="22"/>
                          <w:szCs w:val="22"/>
                        </w:rPr>
                        <w:t xml:space="preserve"> current</w:t>
                      </w:r>
                      <w:r>
                        <w:rPr>
                          <w:sz w:val="22"/>
                          <w:szCs w:val="22"/>
                        </w:rPr>
                        <w:t xml:space="preserve"> rates of detention among minor migrants</w:t>
                      </w:r>
                    </w:p>
                    <w:p w14:paraId="73264C9B" w14:textId="0841EFC3" w:rsidR="00A53957" w:rsidRDefault="00A53957" w:rsidP="00A53957">
                      <w:pPr>
                        <w:pStyle w:val="ListParagraph"/>
                        <w:numPr>
                          <w:ilvl w:val="1"/>
                          <w:numId w:val="16"/>
                        </w:numPr>
                        <w:spacing w:before="0" w:after="0" w:line="259" w:lineRule="auto"/>
                        <w:rPr>
                          <w:sz w:val="22"/>
                          <w:szCs w:val="22"/>
                        </w:rPr>
                      </w:pPr>
                      <w:r>
                        <w:rPr>
                          <w:sz w:val="22"/>
                          <w:szCs w:val="22"/>
                        </w:rPr>
                        <w:t xml:space="preserve">details on the </w:t>
                      </w:r>
                      <w:r w:rsidR="008A3230">
                        <w:rPr>
                          <w:sz w:val="22"/>
                          <w:szCs w:val="22"/>
                        </w:rPr>
                        <w:t xml:space="preserve">current </w:t>
                      </w:r>
                      <w:r>
                        <w:rPr>
                          <w:sz w:val="22"/>
                          <w:szCs w:val="22"/>
                        </w:rPr>
                        <w:t xml:space="preserve">rates of detention among </w:t>
                      </w:r>
                      <w:r w:rsidR="000119BC">
                        <w:rPr>
                          <w:sz w:val="22"/>
                          <w:szCs w:val="22"/>
                        </w:rPr>
                        <w:t xml:space="preserve">minor </w:t>
                      </w:r>
                      <w:r>
                        <w:rPr>
                          <w:sz w:val="22"/>
                          <w:szCs w:val="22"/>
                        </w:rPr>
                        <w:t>asylum-seekers</w:t>
                      </w:r>
                    </w:p>
                    <w:p w14:paraId="1DC7D869" w14:textId="77777777" w:rsidR="00A53957" w:rsidRPr="0065206E" w:rsidRDefault="00A53957" w:rsidP="00A53957">
                      <w:pPr>
                        <w:pStyle w:val="ListParagraph"/>
                        <w:spacing w:before="0" w:after="0" w:line="259" w:lineRule="auto"/>
                        <w:ind w:left="1440"/>
                        <w:rPr>
                          <w:sz w:val="22"/>
                          <w:szCs w:val="22"/>
                        </w:rPr>
                      </w:pPr>
                    </w:p>
                    <w:p w14:paraId="585D3FE2" w14:textId="77777777" w:rsidR="00A53957" w:rsidRDefault="00A53957" w:rsidP="00A53957"/>
                  </w:txbxContent>
                </v:textbox>
                <w10:anchorlock/>
              </v:shape>
            </w:pict>
          </mc:Fallback>
        </mc:AlternateContent>
      </w:r>
    </w:p>
    <w:p w14:paraId="100D0F56" w14:textId="174ECEBD" w:rsidR="00FC68AC" w:rsidRDefault="00FC68AC" w:rsidP="00FC68AC">
      <w:pPr>
        <w:spacing w:before="0" w:after="0" w:line="259" w:lineRule="auto"/>
        <w:rPr>
          <w:sz w:val="22"/>
          <w:szCs w:val="22"/>
        </w:rPr>
      </w:pPr>
    </w:p>
    <w:p w14:paraId="0205E64D" w14:textId="3D53EB1B" w:rsidR="008F614D" w:rsidRDefault="008F614D" w:rsidP="00A34ADF"/>
    <w:p w14:paraId="08C0BC4F" w14:textId="5CFBA89D" w:rsidR="000E03A6" w:rsidRPr="00CB11B2" w:rsidRDefault="000E03A6" w:rsidP="000E03A6">
      <w:pPr>
        <w:pStyle w:val="Heading1"/>
        <w:spacing w:before="200"/>
        <w:rPr>
          <w:b/>
          <w:bCs/>
          <w:caps w:val="0"/>
        </w:rPr>
      </w:pPr>
      <w:bookmarkStart w:id="75" w:name="_Toc53067140"/>
      <w:bookmarkStart w:id="76" w:name="_Toc62549077"/>
      <w:bookmarkStart w:id="77" w:name="_Hlk52631351"/>
      <w:r w:rsidRPr="00CB11B2">
        <w:rPr>
          <w:b/>
          <w:bCs/>
        </w:rPr>
        <w:t>Detail</w:t>
      </w:r>
      <w:bookmarkEnd w:id="75"/>
      <w:r>
        <w:rPr>
          <w:b/>
          <w:bCs/>
        </w:rPr>
        <w:t xml:space="preserve"> of Constitutional</w:t>
      </w:r>
      <w:r w:rsidR="00BB747C">
        <w:rPr>
          <w:b/>
          <w:bCs/>
        </w:rPr>
        <w:t xml:space="preserve"> and legislative</w:t>
      </w:r>
      <w:r w:rsidR="00CE0EE1">
        <w:rPr>
          <w:b/>
          <w:bCs/>
        </w:rPr>
        <w:t xml:space="preserve"> </w:t>
      </w:r>
      <w:r>
        <w:rPr>
          <w:b/>
          <w:bCs/>
        </w:rPr>
        <w:t>Findings</w:t>
      </w:r>
      <w:bookmarkEnd w:id="76"/>
    </w:p>
    <w:bookmarkEnd w:id="77"/>
    <w:p w14:paraId="6C2F0110" w14:textId="77777777" w:rsidR="005E4090" w:rsidRDefault="005E4090" w:rsidP="00D86520">
      <w:pPr>
        <w:rPr>
          <w:rFonts w:eastAsia="Times New Roman"/>
        </w:rPr>
      </w:pPr>
    </w:p>
    <w:p w14:paraId="01FD52D0" w14:textId="771FB925" w:rsidR="005E4090" w:rsidRPr="00DD1A7D" w:rsidRDefault="005E4090" w:rsidP="00DD1A7D">
      <w:pPr>
        <w:pStyle w:val="ListParagraph"/>
        <w:keepNext/>
        <w:keepLines/>
        <w:numPr>
          <w:ilvl w:val="0"/>
          <w:numId w:val="10"/>
        </w:numPr>
        <w:pBdr>
          <w:bottom w:val="single" w:sz="6" w:space="1" w:color="auto"/>
        </w:pBdr>
        <w:spacing w:before="40" w:after="0" w:line="259" w:lineRule="auto"/>
        <w:outlineLvl w:val="1"/>
        <w:rPr>
          <w:rFonts w:ascii="Calibri Light" w:eastAsia="Times New Roman" w:hAnsi="Calibri Light" w:cs="Times New Roman"/>
          <w:bCs/>
          <w:color w:val="4A66AC" w:themeColor="accent1"/>
          <w:sz w:val="26"/>
          <w:szCs w:val="26"/>
        </w:rPr>
      </w:pPr>
      <w:bookmarkStart w:id="78" w:name="_Toc62549078"/>
      <w:bookmarkStart w:id="79" w:name="_Hlk55550751"/>
      <w:r w:rsidRPr="00DD1A7D">
        <w:rPr>
          <w:rFonts w:ascii="Calibri Light" w:eastAsia="Times New Roman" w:hAnsi="Calibri Light" w:cs="Times New Roman"/>
          <w:bCs/>
          <w:color w:val="4A66AC" w:themeColor="accent1"/>
          <w:sz w:val="26"/>
          <w:szCs w:val="26"/>
        </w:rPr>
        <w:t>General Principles: Equality and Non-Discrimination (Article 2)</w:t>
      </w:r>
      <w:bookmarkEnd w:id="78"/>
    </w:p>
    <w:bookmarkEnd w:id="79"/>
    <w:p w14:paraId="44487FB0" w14:textId="2BD043AD" w:rsidR="009D7B63" w:rsidRPr="000E03A6" w:rsidRDefault="009D7B63" w:rsidP="009D7B63">
      <w:pPr>
        <w:rPr>
          <w:sz w:val="22"/>
          <w:szCs w:val="22"/>
        </w:rPr>
      </w:pPr>
      <w:r w:rsidRPr="000E03A6">
        <w:rPr>
          <w:sz w:val="22"/>
          <w:szCs w:val="22"/>
        </w:rPr>
        <w:t>Article 2.1 of the C</w:t>
      </w:r>
      <w:r w:rsidR="001D3E65">
        <w:rPr>
          <w:sz w:val="22"/>
          <w:szCs w:val="22"/>
        </w:rPr>
        <w:t>onvention</w:t>
      </w:r>
      <w:r w:rsidRPr="000E03A6">
        <w:rPr>
          <w:sz w:val="22"/>
          <w:szCs w:val="22"/>
        </w:rPr>
        <w:t xml:space="preserve"> states that: </w:t>
      </w:r>
    </w:p>
    <w:p w14:paraId="2C575343" w14:textId="77777777" w:rsidR="009D7B63" w:rsidRPr="000E03A6" w:rsidRDefault="009D7B63" w:rsidP="00777108">
      <w:pPr>
        <w:ind w:left="450" w:right="900"/>
        <w:rPr>
          <w:i/>
          <w:sz w:val="22"/>
          <w:szCs w:val="22"/>
        </w:rPr>
      </w:pPr>
      <w:r w:rsidRPr="000E03A6">
        <w:rPr>
          <w:i/>
          <w:sz w:val="22"/>
          <w:szCs w:val="22"/>
        </w:rPr>
        <w:t>States Parties shall respect and ensure the rights set forth in the present Convention to each child within their jurisdiction without discrimination of any kind, irrespective of the child's or his or her parent's or legal guardian's race, colour, sex, language, religion, political or other opinion, national, ethnic or social origin, property, disability, birth or other status.</w:t>
      </w:r>
    </w:p>
    <w:p w14:paraId="3F21A895" w14:textId="77777777" w:rsidR="003E25FE" w:rsidRPr="000E03A6" w:rsidRDefault="003E25FE" w:rsidP="003E25FE">
      <w:pPr>
        <w:rPr>
          <w:rFonts w:eastAsia="Times New Roman"/>
          <w:sz w:val="22"/>
          <w:szCs w:val="22"/>
        </w:rPr>
      </w:pPr>
      <w:r w:rsidRPr="000E03A6">
        <w:rPr>
          <w:sz w:val="22"/>
          <w:szCs w:val="22"/>
        </w:rPr>
        <w:t>Constitutions state the values of a country, outlining the rights of people living within the country and profoundly influencing norms and practices.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For these reasons and others</w:t>
      </w:r>
      <w:r w:rsidRPr="000E03A6">
        <w:rPr>
          <w:rFonts w:eastAsia="Times New Roman"/>
          <w:sz w:val="22"/>
          <w:szCs w:val="22"/>
        </w:rPr>
        <w:t xml:space="preserve">, as the foundational document setting out the rights of all human beings in a country, a constitution and the rights contained therein are essential to realizing equal rights. </w:t>
      </w:r>
    </w:p>
    <w:p w14:paraId="094D227E" w14:textId="77777777" w:rsidR="003E25FE" w:rsidRPr="000E03A6" w:rsidRDefault="003E25FE" w:rsidP="003E25FE">
      <w:pPr>
        <w:rPr>
          <w:sz w:val="22"/>
          <w:szCs w:val="22"/>
        </w:rPr>
      </w:pPr>
      <w:r w:rsidRPr="000E03A6">
        <w:rPr>
          <w:sz w:val="22"/>
          <w:szCs w:val="22"/>
        </w:rPr>
        <w:t>We reviewed full text constitutions for all 193 UN member states available from official government sources to determine whether the constitution took any approach to equality across the grounds listed in article 2.1 of the CRC by prohibiting discrimination based on each specific status, guaranteeing equal rights, guaranteeing equality before the law, or guaranteeing overall equality or equal opportunities.</w:t>
      </w:r>
    </w:p>
    <w:p w14:paraId="4F829B2C" w14:textId="52AF13EA" w:rsidR="001806A0" w:rsidRPr="001806A0" w:rsidRDefault="00EB11C9" w:rsidP="005E4090">
      <w:pPr>
        <w:keepNext/>
        <w:keepLines/>
        <w:spacing w:before="40" w:afterLines="100" w:after="240"/>
        <w:outlineLvl w:val="3"/>
        <w:rPr>
          <w:rFonts w:ascii="Calibri Light" w:eastAsia="Times New Roman" w:hAnsi="Calibri Light" w:cs="Times New Roman"/>
          <w:i/>
          <w:iCs/>
          <w:color w:val="4A66AC" w:themeColor="accent1"/>
          <w:sz w:val="22"/>
          <w:szCs w:val="22"/>
        </w:rPr>
      </w:pPr>
      <w:bookmarkStart w:id="80" w:name="_Hlk55550909"/>
      <w:r w:rsidRPr="001806A0">
        <w:rPr>
          <w:rFonts w:ascii="Calibri Light" w:eastAsia="Times New Roman" w:hAnsi="Calibri Light" w:cs="Times New Roman"/>
          <w:i/>
          <w:iCs/>
          <w:color w:val="4A66AC" w:themeColor="accent1"/>
          <w:sz w:val="22"/>
          <w:szCs w:val="22"/>
        </w:rPr>
        <w:t>FINLAND</w:t>
      </w:r>
      <w:r w:rsidR="005E4090" w:rsidRPr="001806A0">
        <w:rPr>
          <w:rFonts w:ascii="Calibri Light" w:eastAsia="Times New Roman" w:hAnsi="Calibri Light" w:cs="Times New Roman"/>
          <w:i/>
          <w:iCs/>
          <w:color w:val="4A66AC" w:themeColor="accent1"/>
          <w:sz w:val="22"/>
          <w:szCs w:val="22"/>
        </w:rPr>
        <w:t xml:space="preserve">’S CONSTITUTIONAL PROVISIONS: </w:t>
      </w:r>
      <w:r w:rsidR="001806A0" w:rsidRPr="001806A0">
        <w:rPr>
          <w:rFonts w:ascii="Calibri Light" w:eastAsia="Times New Roman" w:hAnsi="Calibri Light" w:cs="Times New Roman"/>
          <w:i/>
          <w:iCs/>
          <w:color w:val="4A66AC" w:themeColor="accent1"/>
          <w:sz w:val="22"/>
          <w:szCs w:val="22"/>
        </w:rPr>
        <w:t>MISSING EXPLICIT GUARANTEES OF EQUALITY</w:t>
      </w:r>
      <w:r w:rsidR="001806A0">
        <w:rPr>
          <w:rFonts w:ascii="Calibri Light" w:eastAsia="Times New Roman" w:hAnsi="Calibri Light" w:cs="Times New Roman"/>
          <w:i/>
          <w:iCs/>
          <w:color w:val="4A66AC" w:themeColor="accent1"/>
          <w:sz w:val="22"/>
          <w:szCs w:val="22"/>
        </w:rPr>
        <w:t xml:space="preserve"> AND NON-DISCRIMINATION BASED ON RACE, COLOUR, AND ETHNICITY</w:t>
      </w:r>
    </w:p>
    <w:p w14:paraId="46472578" w14:textId="327555B8" w:rsidR="00E21C69" w:rsidRDefault="008363A8" w:rsidP="00E21C69">
      <w:pPr>
        <w:rPr>
          <w:rFonts w:eastAsia="Times New Roman"/>
          <w:i/>
          <w:iCs/>
          <w:sz w:val="22"/>
          <w:szCs w:val="22"/>
        </w:rPr>
      </w:pPr>
      <w:r w:rsidRPr="004F303B">
        <w:rPr>
          <w:rFonts w:eastAsia="Times New Roman"/>
          <w:sz w:val="22"/>
          <w:szCs w:val="22"/>
        </w:rPr>
        <w:t xml:space="preserve">Based on our review of full-text national constitutions, Article 6 of Finland’s constitution explicitly prohibits discrimination of persons based on </w:t>
      </w:r>
      <w:r w:rsidR="00E21C69" w:rsidRPr="0077431F">
        <w:rPr>
          <w:rFonts w:eastAsia="Times New Roman"/>
          <w:sz w:val="22"/>
          <w:szCs w:val="22"/>
        </w:rPr>
        <w:t>sex, language, religion, opinion, origin, disability status, age, and other personal characteristics or statuses</w:t>
      </w:r>
      <w:r w:rsidR="00E21C69">
        <w:rPr>
          <w:rFonts w:eastAsia="Times New Roman"/>
          <w:sz w:val="22"/>
          <w:szCs w:val="22"/>
        </w:rPr>
        <w:t>.</w:t>
      </w:r>
      <w:r w:rsidR="00E21C69" w:rsidRPr="004F303B">
        <w:rPr>
          <w:rFonts w:eastAsia="Times New Roman"/>
          <w:i/>
          <w:iCs/>
          <w:sz w:val="22"/>
          <w:szCs w:val="22"/>
        </w:rPr>
        <w:t xml:space="preserve"> </w:t>
      </w:r>
    </w:p>
    <w:p w14:paraId="1B5D8613" w14:textId="6514EAC3" w:rsidR="00AE234E" w:rsidRDefault="00AE234E" w:rsidP="00AE234E">
      <w:pPr>
        <w:ind w:firstLine="720"/>
        <w:rPr>
          <w:rFonts w:eastAsia="Times New Roman"/>
          <w:i/>
          <w:iCs/>
          <w:sz w:val="22"/>
          <w:szCs w:val="22"/>
        </w:rPr>
      </w:pPr>
      <w:r>
        <w:rPr>
          <w:rFonts w:eastAsia="Times New Roman"/>
          <w:i/>
          <w:iCs/>
          <w:sz w:val="22"/>
          <w:szCs w:val="22"/>
        </w:rPr>
        <w:t>Constitution of Finland, amended to 2018</w:t>
      </w:r>
    </w:p>
    <w:p w14:paraId="48BFCD61" w14:textId="3303298B" w:rsidR="00EB11C9" w:rsidRPr="004F303B" w:rsidRDefault="00EB11C9" w:rsidP="00AE234E">
      <w:pPr>
        <w:ind w:firstLine="720"/>
        <w:rPr>
          <w:rFonts w:eastAsia="Times New Roman"/>
          <w:i/>
          <w:iCs/>
          <w:sz w:val="22"/>
          <w:szCs w:val="22"/>
        </w:rPr>
      </w:pPr>
      <w:r w:rsidRPr="004F303B">
        <w:rPr>
          <w:rFonts w:eastAsia="Times New Roman"/>
          <w:i/>
          <w:iCs/>
          <w:sz w:val="22"/>
          <w:szCs w:val="22"/>
        </w:rPr>
        <w:t>Section 6 - Equality</w:t>
      </w:r>
    </w:p>
    <w:p w14:paraId="0136DEB4" w14:textId="40545950" w:rsidR="00EB11C9" w:rsidRPr="004F303B" w:rsidRDefault="008363A8" w:rsidP="004F303B">
      <w:pPr>
        <w:ind w:left="720"/>
        <w:rPr>
          <w:rFonts w:eastAsia="Times New Roman"/>
          <w:i/>
          <w:iCs/>
          <w:sz w:val="22"/>
          <w:szCs w:val="22"/>
        </w:rPr>
      </w:pPr>
      <w:r w:rsidRPr="004F303B">
        <w:rPr>
          <w:rFonts w:eastAsia="Times New Roman"/>
          <w:i/>
          <w:iCs/>
          <w:sz w:val="22"/>
          <w:szCs w:val="22"/>
        </w:rPr>
        <w:t>[…]</w:t>
      </w:r>
    </w:p>
    <w:p w14:paraId="001A2A98" w14:textId="653D65EA" w:rsidR="00EB11C9" w:rsidRPr="004F303B" w:rsidRDefault="00EB11C9" w:rsidP="004F303B">
      <w:pPr>
        <w:ind w:left="720"/>
        <w:rPr>
          <w:rFonts w:eastAsia="Times New Roman"/>
          <w:sz w:val="22"/>
          <w:szCs w:val="22"/>
        </w:rPr>
      </w:pPr>
      <w:r w:rsidRPr="004F303B">
        <w:rPr>
          <w:rFonts w:eastAsia="Times New Roman"/>
          <w:i/>
          <w:iCs/>
          <w:sz w:val="22"/>
          <w:szCs w:val="22"/>
        </w:rPr>
        <w:t>No one shall, without an acceptable reason, be treated differently from other persons on the ground of sex, age, origin, language, religion, conviction, opinion, health, disability or other reason that concerns his or her person.</w:t>
      </w:r>
    </w:p>
    <w:bookmarkEnd w:id="80"/>
    <w:p w14:paraId="0353C2D0" w14:textId="739F260F" w:rsidR="005E4090" w:rsidRPr="00E21C69" w:rsidRDefault="00C351D9" w:rsidP="00EB11C9">
      <w:pPr>
        <w:rPr>
          <w:rFonts w:ascii="Calibri" w:eastAsia="Times New Roman" w:hAnsi="Calibri" w:cs="Times New Roman"/>
          <w:b/>
          <w:sz w:val="22"/>
          <w:szCs w:val="22"/>
        </w:rPr>
      </w:pPr>
      <w:r w:rsidRPr="00E21C69">
        <w:rPr>
          <w:rFonts w:ascii="Calibri" w:eastAsia="Times New Roman" w:hAnsi="Calibri" w:cs="Times New Roman"/>
          <w:b/>
          <w:sz w:val="22"/>
          <w:szCs w:val="22"/>
        </w:rPr>
        <w:t>However, some groups guaranteed equality in the Convention are not covered by this constitutional provision, including children facing discrimination based on race, colour, or ethnicity.</w:t>
      </w:r>
    </w:p>
    <w:p w14:paraId="3B83F72C" w14:textId="77777777" w:rsidR="00EA3457" w:rsidRDefault="00EA3457" w:rsidP="00EB11C9">
      <w:pPr>
        <w:rPr>
          <w:rFonts w:ascii="Calibri" w:eastAsia="Times New Roman" w:hAnsi="Calibri" w:cs="Times New Roman"/>
          <w:sz w:val="22"/>
          <w:szCs w:val="22"/>
        </w:rPr>
      </w:pPr>
    </w:p>
    <w:p w14:paraId="5EB67D02" w14:textId="77777777" w:rsidR="00EA3457" w:rsidRPr="00A87CC8" w:rsidRDefault="00EA3457" w:rsidP="00EA3457">
      <w:pPr>
        <w:keepNext/>
        <w:keepLines/>
        <w:numPr>
          <w:ilvl w:val="0"/>
          <w:numId w:val="10"/>
        </w:numPr>
        <w:pBdr>
          <w:bottom w:val="single" w:sz="6" w:space="1" w:color="auto"/>
        </w:pBdr>
        <w:spacing w:before="40" w:after="0" w:line="259" w:lineRule="auto"/>
        <w:outlineLvl w:val="1"/>
        <w:rPr>
          <w:rFonts w:ascii="Calibri Light" w:eastAsia="Times New Roman" w:hAnsi="Calibri Light" w:cs="Times New Roman"/>
          <w:bCs/>
          <w:color w:val="4A66AC" w:themeColor="accent1"/>
          <w:sz w:val="26"/>
          <w:szCs w:val="26"/>
        </w:rPr>
      </w:pPr>
      <w:bookmarkStart w:id="81" w:name="_Toc104472615"/>
      <w:r w:rsidRPr="00A87CC8">
        <w:rPr>
          <w:rFonts w:ascii="Calibri Light" w:eastAsia="Times New Roman" w:hAnsi="Calibri Light" w:cs="Times New Roman"/>
          <w:bCs/>
          <w:color w:val="4A66AC" w:themeColor="accent1"/>
          <w:sz w:val="26"/>
          <w:szCs w:val="26"/>
        </w:rPr>
        <w:t xml:space="preserve">Special Protection Measures: </w:t>
      </w:r>
      <w:r>
        <w:rPr>
          <w:rFonts w:ascii="Calibri Light" w:eastAsia="Times New Roman" w:hAnsi="Calibri Light" w:cs="Times New Roman"/>
          <w:bCs/>
          <w:color w:val="4A66AC" w:themeColor="accent1"/>
          <w:sz w:val="26"/>
          <w:szCs w:val="26"/>
        </w:rPr>
        <w:t>Children in Situations of Emergency (Detention based on Immigration Status)</w:t>
      </w:r>
      <w:r w:rsidRPr="00DD1A7D">
        <w:rPr>
          <w:rFonts w:ascii="Calibri Light" w:eastAsia="Times New Roman" w:hAnsi="Calibri Light" w:cs="Times New Roman"/>
          <w:bCs/>
          <w:color w:val="4A66AC" w:themeColor="accent1"/>
          <w:sz w:val="26"/>
          <w:szCs w:val="26"/>
        </w:rPr>
        <w:t xml:space="preserve"> (Articles 9, 24, 28, 37)</w:t>
      </w:r>
      <w:bookmarkEnd w:id="81"/>
    </w:p>
    <w:p w14:paraId="19E6B016" w14:textId="44B0CE72" w:rsidR="00EA3457" w:rsidRDefault="00EA3457" w:rsidP="00EA3457">
      <w:pPr>
        <w:rPr>
          <w:sz w:val="22"/>
          <w:szCs w:val="22"/>
        </w:rPr>
      </w:pPr>
      <w:r w:rsidRPr="007B723B">
        <w:rPr>
          <w:sz w:val="22"/>
          <w:szCs w:val="22"/>
        </w:rPr>
        <w:t>The detention of children based on immigration status violates the principle of the best interests of the child and infringes on core values outlined in the Convention</w:t>
      </w:r>
      <w:r>
        <w:rPr>
          <w:sz w:val="22"/>
          <w:szCs w:val="22"/>
        </w:rPr>
        <w:t>,</w:t>
      </w:r>
      <w:r w:rsidRPr="007B723B">
        <w:rPr>
          <w:sz w:val="22"/>
          <w:szCs w:val="22"/>
        </w:rPr>
        <w:t xml:space="preserve"> including the right to liberty (Article 37). </w:t>
      </w:r>
    </w:p>
    <w:p w14:paraId="41FE0738" w14:textId="77777777" w:rsidR="00EA3457" w:rsidRDefault="00EA3457" w:rsidP="00EA3457">
      <w:pPr>
        <w:rPr>
          <w:sz w:val="22"/>
          <w:szCs w:val="22"/>
        </w:rPr>
      </w:pPr>
      <w:r>
        <w:rPr>
          <w:sz w:val="22"/>
          <w:szCs w:val="22"/>
        </w:rPr>
        <w:t>Moreover, a</w:t>
      </w:r>
      <w:r w:rsidRPr="00D95C20">
        <w:rPr>
          <w:sz w:val="22"/>
          <w:szCs w:val="22"/>
        </w:rPr>
        <w:t>s noted in the Committee’s 2002</w:t>
      </w:r>
      <w:r>
        <w:rPr>
          <w:sz w:val="22"/>
          <w:szCs w:val="22"/>
        </w:rPr>
        <w:t xml:space="preserve"> </w:t>
      </w:r>
      <w:r w:rsidRPr="00D95C20">
        <w:rPr>
          <w:sz w:val="22"/>
          <w:szCs w:val="22"/>
        </w:rPr>
        <w:t>Report on the Rights of All Children in the Context of International Migration</w:t>
      </w:r>
      <w:r>
        <w:rPr>
          <w:sz w:val="22"/>
          <w:szCs w:val="22"/>
        </w:rPr>
        <w:t xml:space="preserve">, migrant and asylum-seeking children may experience heightened vulnerabilities. For example, migrant children held in detention may face barriers to accessing fundamental services such as education (Article 28) and health services (Article 24). </w:t>
      </w:r>
    </w:p>
    <w:p w14:paraId="4967D745" w14:textId="4DECBE5C" w:rsidR="00EA3457" w:rsidRDefault="00EA3457" w:rsidP="00EA3457">
      <w:pPr>
        <w:spacing w:afterLines="100" w:after="240"/>
        <w:ind w:right="900"/>
        <w:rPr>
          <w:sz w:val="22"/>
          <w:szCs w:val="22"/>
        </w:rPr>
      </w:pPr>
      <w:r>
        <w:rPr>
          <w:sz w:val="22"/>
          <w:szCs w:val="22"/>
        </w:rPr>
        <w:t>Article 37.b. specifically state</w:t>
      </w:r>
      <w:r w:rsidR="000119BC">
        <w:rPr>
          <w:sz w:val="22"/>
          <w:szCs w:val="22"/>
        </w:rPr>
        <w:t>s</w:t>
      </w:r>
      <w:r>
        <w:rPr>
          <w:sz w:val="22"/>
          <w:szCs w:val="22"/>
        </w:rPr>
        <w:t xml:space="preserve">: </w:t>
      </w:r>
    </w:p>
    <w:p w14:paraId="189FF939" w14:textId="1055785D" w:rsidR="00EA3457" w:rsidRDefault="00EA3457" w:rsidP="00EA3457">
      <w:pPr>
        <w:spacing w:afterLines="100" w:after="240"/>
        <w:ind w:left="720"/>
        <w:rPr>
          <w:i/>
          <w:iCs/>
          <w:sz w:val="22"/>
          <w:szCs w:val="22"/>
        </w:rPr>
      </w:pPr>
      <w:r w:rsidRPr="0037408C">
        <w:rPr>
          <w:i/>
          <w:iCs/>
          <w:sz w:val="22"/>
          <w:szCs w:val="22"/>
        </w:rPr>
        <w:t>States Parties shall ensure that:</w:t>
      </w:r>
    </w:p>
    <w:p w14:paraId="4C28C7A3" w14:textId="77777777" w:rsidR="00EA3457" w:rsidRPr="002F3441" w:rsidRDefault="00EA3457" w:rsidP="00EA3457">
      <w:pPr>
        <w:spacing w:afterLines="100" w:after="240"/>
        <w:ind w:left="720"/>
        <w:rPr>
          <w:i/>
          <w:iCs/>
          <w:sz w:val="22"/>
          <w:szCs w:val="22"/>
        </w:rPr>
      </w:pPr>
      <w:r>
        <w:rPr>
          <w:i/>
          <w:iCs/>
          <w:sz w:val="22"/>
          <w:szCs w:val="22"/>
        </w:rPr>
        <w:t xml:space="preserve">(b) </w:t>
      </w:r>
      <w:r w:rsidRPr="002F3441">
        <w:rPr>
          <w:i/>
          <w:iCs/>
          <w:sz w:val="22"/>
          <w:szCs w:val="22"/>
        </w:rPr>
        <w:t>No child shall be deprived of his or her liberty unlawfully or arbitrarily. The arrest, detention or imprisonment of a child shall be in conformity with the law and shall be used only as a measure of last resort and for the shortest appropriate period of time;</w:t>
      </w:r>
    </w:p>
    <w:p w14:paraId="537FA070" w14:textId="77777777" w:rsidR="00EA3457" w:rsidRPr="00C450D4" w:rsidRDefault="00EA3457" w:rsidP="00EA3457">
      <w:pPr>
        <w:rPr>
          <w:sz w:val="22"/>
          <w:szCs w:val="22"/>
        </w:rPr>
      </w:pPr>
      <w:r>
        <w:rPr>
          <w:sz w:val="22"/>
          <w:szCs w:val="22"/>
        </w:rPr>
        <w:t xml:space="preserve">In </w:t>
      </w:r>
      <w:r w:rsidRPr="00C450D4">
        <w:rPr>
          <w:sz w:val="22"/>
          <w:szCs w:val="22"/>
        </w:rPr>
        <w:t>General Comment No. 6</w:t>
      </w:r>
      <w:r>
        <w:rPr>
          <w:sz w:val="22"/>
          <w:szCs w:val="22"/>
        </w:rPr>
        <w:t>, the</w:t>
      </w:r>
      <w:r w:rsidRPr="00C450D4">
        <w:rPr>
          <w:sz w:val="22"/>
          <w:szCs w:val="22"/>
        </w:rPr>
        <w:t xml:space="preserve"> Committee has</w:t>
      </w:r>
      <w:r>
        <w:rPr>
          <w:sz w:val="22"/>
          <w:szCs w:val="22"/>
        </w:rPr>
        <w:t xml:space="preserve"> specifically</w:t>
      </w:r>
      <w:r w:rsidRPr="00C450D4">
        <w:rPr>
          <w:sz w:val="22"/>
          <w:szCs w:val="22"/>
        </w:rPr>
        <w:t xml:space="preserve"> ruled</w:t>
      </w:r>
      <w:r>
        <w:rPr>
          <w:sz w:val="22"/>
          <w:szCs w:val="22"/>
        </w:rPr>
        <w:t xml:space="preserve"> </w:t>
      </w:r>
      <w:r w:rsidRPr="00C450D4">
        <w:rPr>
          <w:sz w:val="22"/>
          <w:szCs w:val="22"/>
        </w:rPr>
        <w:t xml:space="preserve">that detention of minor migrants is not in accordance with the Convention. </w:t>
      </w:r>
    </w:p>
    <w:p w14:paraId="623ADBED" w14:textId="77777777" w:rsidR="00EA3457" w:rsidRPr="00C450D4" w:rsidRDefault="00EA3457" w:rsidP="00EA3457">
      <w:pPr>
        <w:ind w:left="720"/>
        <w:rPr>
          <w:i/>
          <w:iCs/>
          <w:sz w:val="22"/>
          <w:szCs w:val="22"/>
        </w:rPr>
      </w:pPr>
      <w:r w:rsidRPr="00C450D4">
        <w:rPr>
          <w:i/>
          <w:iCs/>
          <w:sz w:val="22"/>
          <w:szCs w:val="22"/>
        </w:rPr>
        <w:t>61. In application of article 37 of the Convention and the principle of the best interests of the child, unaccompanied or separated children should not, as a general rule, be detained. Detention cannot be justified solely on the basis of the child being unaccompanied or separated, or on their migratory or residence status, or lack thereof.</w:t>
      </w:r>
    </w:p>
    <w:p w14:paraId="0713FAE1" w14:textId="77777777" w:rsidR="00EA3457" w:rsidRPr="00C450D4" w:rsidRDefault="00EA3457" w:rsidP="00EA3457">
      <w:pPr>
        <w:rPr>
          <w:sz w:val="22"/>
          <w:szCs w:val="22"/>
        </w:rPr>
      </w:pPr>
      <w:r>
        <w:rPr>
          <w:sz w:val="22"/>
          <w:szCs w:val="22"/>
        </w:rPr>
        <w:t xml:space="preserve">For 150 UN member states, we systematically reviewed national-level immigration laws, regulations, ministerial decrees, and executive decrees related to asylum-seekers, refugees, and migrants. We identified and located relevant laws through the United Nations High Commissioner for Refugees (UNHCR) RefWorld catalog, the International Labour Organization’s (ILO) NATLEX legislation database, and the Global Detention Project. For each country, we reviewed all identified legislation to determine whether countries prohibited or allowed the detention of accompanied and unaccompanied minors, and under what circumstances. </w:t>
      </w:r>
    </w:p>
    <w:p w14:paraId="248C2CCF" w14:textId="2FC6ACF3" w:rsidR="00EA3457" w:rsidRDefault="00EA3457" w:rsidP="00EA3457">
      <w:pPr>
        <w:keepNext/>
        <w:keepLines/>
        <w:spacing w:before="40" w:afterLines="100" w:after="240"/>
        <w:outlineLvl w:val="3"/>
        <w:rPr>
          <w:caps/>
          <w:color w:val="374C80" w:themeColor="accent1" w:themeShade="BF"/>
          <w:spacing w:val="10"/>
          <w:sz w:val="22"/>
          <w:szCs w:val="22"/>
        </w:rPr>
      </w:pPr>
      <w:r>
        <w:rPr>
          <w:rFonts w:ascii="Calibri Light" w:eastAsia="Times New Roman" w:hAnsi="Calibri Light" w:cs="Times New Roman"/>
          <w:i/>
          <w:iCs/>
          <w:color w:val="4A66AC" w:themeColor="accent1"/>
          <w:sz w:val="22"/>
          <w:szCs w:val="22"/>
        </w:rPr>
        <w:t>FINLAND</w:t>
      </w:r>
      <w:r w:rsidRPr="00BA0FBB">
        <w:rPr>
          <w:rFonts w:ascii="Calibri Light" w:eastAsia="Times New Roman" w:hAnsi="Calibri Light" w:cs="Times New Roman"/>
          <w:i/>
          <w:iCs/>
          <w:color w:val="4A66AC" w:themeColor="accent1"/>
          <w:sz w:val="22"/>
          <w:szCs w:val="22"/>
        </w:rPr>
        <w:t>’S LEGISLATIVE PROVISIONS:</w:t>
      </w:r>
      <w:r>
        <w:rPr>
          <w:rFonts w:ascii="Calibri Light" w:eastAsia="Times New Roman" w:hAnsi="Calibri Light" w:cs="Times New Roman"/>
          <w:i/>
          <w:iCs/>
          <w:color w:val="4A66AC" w:themeColor="accent1"/>
          <w:sz w:val="22"/>
          <w:szCs w:val="22"/>
        </w:rPr>
        <w:t xml:space="preserve"> </w:t>
      </w:r>
      <w:r w:rsidR="002726F2">
        <w:rPr>
          <w:rFonts w:ascii="Calibri Light" w:eastAsia="Times New Roman" w:hAnsi="Calibri Light" w:cs="Times New Roman"/>
          <w:i/>
          <w:iCs/>
          <w:color w:val="4A66AC" w:themeColor="accent1"/>
          <w:sz w:val="22"/>
          <w:szCs w:val="22"/>
        </w:rPr>
        <w:t xml:space="preserve">MOST MINORS ARE PROTECTED FROM DETENTION </w:t>
      </w:r>
    </w:p>
    <w:p w14:paraId="4E6CE157" w14:textId="50A3634C" w:rsidR="00C351D9" w:rsidRPr="00A53957" w:rsidRDefault="007D2E9E" w:rsidP="007E780A">
      <w:pPr>
        <w:rPr>
          <w:sz w:val="22"/>
          <w:szCs w:val="22"/>
        </w:rPr>
      </w:pPr>
      <w:r w:rsidRPr="00A53957">
        <w:rPr>
          <w:sz w:val="22"/>
          <w:szCs w:val="22"/>
        </w:rPr>
        <w:t xml:space="preserve">We commend Finland for passing, as described in the State Party Report, par. 300, a 2015 amendment to its </w:t>
      </w:r>
      <w:r w:rsidR="007E780A" w:rsidRPr="00A53957">
        <w:rPr>
          <w:sz w:val="22"/>
          <w:szCs w:val="22"/>
        </w:rPr>
        <w:t xml:space="preserve">Aliens Act </w:t>
      </w:r>
      <w:r w:rsidRPr="00A53957">
        <w:rPr>
          <w:sz w:val="22"/>
          <w:szCs w:val="22"/>
        </w:rPr>
        <w:t xml:space="preserve">that </w:t>
      </w:r>
      <w:r w:rsidR="007E780A" w:rsidRPr="00021048">
        <w:rPr>
          <w:bCs/>
          <w:sz w:val="22"/>
          <w:szCs w:val="22"/>
        </w:rPr>
        <w:t>categorically prohibits the detention of children under the age of 15</w:t>
      </w:r>
      <w:r w:rsidR="00CD216A" w:rsidRPr="00A53957">
        <w:rPr>
          <w:sz w:val="22"/>
          <w:szCs w:val="22"/>
        </w:rPr>
        <w:t xml:space="preserve">. </w:t>
      </w:r>
      <w:r w:rsidR="002243AF" w:rsidRPr="00A53957">
        <w:rPr>
          <w:sz w:val="22"/>
          <w:szCs w:val="22"/>
        </w:rPr>
        <w:t xml:space="preserve">However, </w:t>
      </w:r>
      <w:r w:rsidR="002243AF" w:rsidRPr="00021048">
        <w:rPr>
          <w:b/>
          <w:sz w:val="22"/>
          <w:szCs w:val="22"/>
        </w:rPr>
        <w:t>f</w:t>
      </w:r>
      <w:r w:rsidR="00C84EF7" w:rsidRPr="00021048">
        <w:rPr>
          <w:b/>
          <w:sz w:val="22"/>
          <w:szCs w:val="22"/>
        </w:rPr>
        <w:t xml:space="preserve">or those over 15 but younger than </w:t>
      </w:r>
      <w:r w:rsidR="00C84EF7" w:rsidRPr="0035264E">
        <w:rPr>
          <w:b/>
          <w:bCs/>
          <w:sz w:val="22"/>
          <w:szCs w:val="22"/>
        </w:rPr>
        <w:t xml:space="preserve">18, detention is </w:t>
      </w:r>
      <w:r w:rsidR="000119BC" w:rsidRPr="0035264E">
        <w:rPr>
          <w:b/>
          <w:bCs/>
          <w:sz w:val="22"/>
          <w:szCs w:val="22"/>
        </w:rPr>
        <w:t xml:space="preserve">still </w:t>
      </w:r>
      <w:r w:rsidR="00A53957" w:rsidRPr="0035264E">
        <w:rPr>
          <w:b/>
          <w:bCs/>
          <w:sz w:val="22"/>
          <w:szCs w:val="22"/>
        </w:rPr>
        <w:t>permitted</w:t>
      </w:r>
      <w:r w:rsidR="006D6F35">
        <w:rPr>
          <w:b/>
          <w:bCs/>
          <w:sz w:val="22"/>
          <w:szCs w:val="22"/>
        </w:rPr>
        <w:t xml:space="preserve">, </w:t>
      </w:r>
      <w:r w:rsidR="006D6F35" w:rsidRPr="0035264E">
        <w:rPr>
          <w:sz w:val="22"/>
          <w:szCs w:val="22"/>
        </w:rPr>
        <w:t>albeit</w:t>
      </w:r>
      <w:r w:rsidR="002243AF" w:rsidRPr="00A53957">
        <w:rPr>
          <w:sz w:val="22"/>
          <w:szCs w:val="22"/>
        </w:rPr>
        <w:t xml:space="preserve"> in </w:t>
      </w:r>
      <w:r w:rsidR="006D6F35">
        <w:rPr>
          <w:sz w:val="22"/>
          <w:szCs w:val="22"/>
        </w:rPr>
        <w:t xml:space="preserve">very </w:t>
      </w:r>
      <w:r w:rsidR="002243AF" w:rsidRPr="00A53957">
        <w:rPr>
          <w:sz w:val="22"/>
          <w:szCs w:val="22"/>
        </w:rPr>
        <w:t>specific circumstances</w:t>
      </w:r>
      <w:r w:rsidR="006D6F35">
        <w:rPr>
          <w:sz w:val="22"/>
          <w:szCs w:val="22"/>
        </w:rPr>
        <w:t xml:space="preserve"> and for a limited amount of time.</w:t>
      </w:r>
    </w:p>
    <w:p w14:paraId="6967C66D" w14:textId="77777777" w:rsidR="007E780A" w:rsidRPr="00951B76" w:rsidRDefault="007E780A" w:rsidP="00056545">
      <w:pPr>
        <w:ind w:firstLine="720"/>
        <w:rPr>
          <w:i/>
        </w:rPr>
      </w:pPr>
      <w:r w:rsidRPr="00951B76">
        <w:rPr>
          <w:i/>
        </w:rPr>
        <w:t>Aliens Act 2004, amended to 2022</w:t>
      </w:r>
    </w:p>
    <w:p w14:paraId="28F24C1A" w14:textId="4D218955" w:rsidR="00056545" w:rsidRPr="00056545" w:rsidRDefault="00056545" w:rsidP="00056545">
      <w:pPr>
        <w:ind w:left="720"/>
        <w:rPr>
          <w:i/>
          <w:iCs/>
        </w:rPr>
      </w:pPr>
      <w:r w:rsidRPr="00056545">
        <w:rPr>
          <w:i/>
          <w:iCs/>
        </w:rPr>
        <w:t>122 § </w:t>
      </w:r>
      <w:r w:rsidRPr="0013537A">
        <w:rPr>
          <w:i/>
          <w:iCs/>
        </w:rPr>
        <w:t>(26.6.2015/813)</w:t>
      </w:r>
    </w:p>
    <w:p w14:paraId="725E41F5" w14:textId="77777777" w:rsidR="00056545" w:rsidRPr="00056545" w:rsidRDefault="00056545" w:rsidP="00056545">
      <w:pPr>
        <w:ind w:left="720"/>
        <w:rPr>
          <w:i/>
          <w:iCs/>
        </w:rPr>
      </w:pPr>
      <w:r w:rsidRPr="00056545">
        <w:rPr>
          <w:i/>
          <w:iCs/>
        </w:rPr>
        <w:t>Tagande av barn i förvar</w:t>
      </w:r>
    </w:p>
    <w:p w14:paraId="26CFF47C" w14:textId="71B2A23A" w:rsidR="007E780A" w:rsidRPr="00056545" w:rsidRDefault="007E780A" w:rsidP="00056545">
      <w:pPr>
        <w:ind w:left="720"/>
        <w:rPr>
          <w:i/>
          <w:iCs/>
        </w:rPr>
      </w:pPr>
      <w:r w:rsidRPr="00056545">
        <w:rPr>
          <w:i/>
          <w:iCs/>
        </w:rPr>
        <w:t>(…)</w:t>
      </w:r>
    </w:p>
    <w:p w14:paraId="4C7817E7" w14:textId="77777777" w:rsidR="00056545" w:rsidRPr="00056545" w:rsidRDefault="00056545" w:rsidP="00056545">
      <w:pPr>
        <w:ind w:left="720"/>
        <w:rPr>
          <w:i/>
          <w:iCs/>
        </w:rPr>
      </w:pPr>
      <w:r w:rsidRPr="00056545">
        <w:rPr>
          <w:i/>
          <w:iCs/>
        </w:rPr>
        <w:t>Ett barn under 15 år som saknar vårdnadshavare får inte tas i förvar. Ett barn som fyllt 15 år och saknar vårdnadshavare och som söker internationellt skydd får inte tas i förvar förrän ett beslut om avlägsnande ur landet av barnet har blivit verkställbart.</w:t>
      </w:r>
    </w:p>
    <w:p w14:paraId="7D9CA221" w14:textId="698D9F95" w:rsidR="007E780A" w:rsidRPr="00056545" w:rsidRDefault="00056545" w:rsidP="00056545">
      <w:pPr>
        <w:ind w:left="720"/>
        <w:rPr>
          <w:i/>
          <w:iCs/>
        </w:rPr>
      </w:pPr>
      <w:r w:rsidRPr="00056545">
        <w:rPr>
          <w:i/>
          <w:iCs/>
        </w:rPr>
        <w:t>Ett barn som saknar vårdnadshavare och som tagits i förvar ska friges senast 72 timmar efter det att barnet togs i förvar. Av särskilda skäl kan tiden i förvar förlängas med högst 72 timmar.</w:t>
      </w:r>
    </w:p>
    <w:p w14:paraId="44D36F9F" w14:textId="77777777" w:rsidR="008F614D" w:rsidRDefault="008F614D" w:rsidP="00D70E05">
      <w:pPr>
        <w:rPr>
          <w:rFonts w:eastAsia="Times New Roman"/>
          <w:sz w:val="22"/>
          <w:szCs w:val="22"/>
        </w:rPr>
      </w:pPr>
    </w:p>
    <w:p w14:paraId="211D0471" w14:textId="6CA1BCA1" w:rsidR="009D7B63" w:rsidRPr="000E03A6" w:rsidRDefault="00355FA7" w:rsidP="00547101">
      <w:pPr>
        <w:pStyle w:val="Heading4"/>
        <w:rPr>
          <w:i/>
          <w:sz w:val="18"/>
          <w:szCs w:val="18"/>
        </w:rPr>
      </w:pPr>
      <w:bookmarkStart w:id="82" w:name="_Hlk55551988"/>
      <w:r w:rsidRPr="000E03A6">
        <w:rPr>
          <w:i/>
          <w:sz w:val="18"/>
          <w:szCs w:val="18"/>
        </w:rPr>
        <w:t>Brief</w:t>
      </w:r>
      <w:r w:rsidR="00DB42CE" w:rsidRPr="000E03A6">
        <w:rPr>
          <w:i/>
          <w:sz w:val="18"/>
          <w:szCs w:val="18"/>
        </w:rPr>
        <w:t>ing</w:t>
      </w:r>
      <w:r w:rsidR="009D7B63" w:rsidRPr="000E03A6">
        <w:rPr>
          <w:i/>
          <w:sz w:val="18"/>
          <w:szCs w:val="18"/>
        </w:rPr>
        <w:t xml:space="preserve"> prepared by the WORLD Policy Analysis Center, University of California, Los Angeles</w:t>
      </w:r>
    </w:p>
    <w:bookmarkEnd w:id="82"/>
    <w:p w14:paraId="71402A9B" w14:textId="77777777" w:rsidR="00885A45" w:rsidRPr="00885A45" w:rsidRDefault="00885A45" w:rsidP="00547101">
      <w:pPr>
        <w:pStyle w:val="NoSpacing"/>
      </w:pPr>
    </w:p>
    <w:sectPr w:rsidR="00885A45" w:rsidRPr="00885A45" w:rsidSect="00E96637">
      <w:footerReference w:type="default" r:id="rId1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31B11E" w14:textId="77777777" w:rsidR="00CF44E1" w:rsidRDefault="00CF44E1" w:rsidP="00001F72">
      <w:pPr>
        <w:spacing w:after="0" w:line="240" w:lineRule="auto"/>
      </w:pPr>
      <w:r>
        <w:separator/>
      </w:r>
    </w:p>
  </w:endnote>
  <w:endnote w:type="continuationSeparator" w:id="0">
    <w:p w14:paraId="1A25AA9A" w14:textId="77777777" w:rsidR="00CF44E1" w:rsidRDefault="00CF44E1" w:rsidP="00001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9B9493" w14:textId="77777777" w:rsidR="00001F72" w:rsidRDefault="00001F72" w:rsidP="00E96637">
    <w:pPr>
      <w:pStyle w:val="Footer"/>
      <w:tabs>
        <w:tab w:val="clear" w:pos="4680"/>
        <w:tab w:val="clear" w:pos="9360"/>
        <w:tab w:val="left" w:pos="4155"/>
        <w:tab w:val="left" w:pos="5953"/>
      </w:tabs>
      <w:jc w:val="both"/>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4109498"/>
      <w:docPartObj>
        <w:docPartGallery w:val="Page Numbers (Bottom of Page)"/>
        <w:docPartUnique/>
      </w:docPartObj>
    </w:sdtPr>
    <w:sdtEndPr>
      <w:rPr>
        <w:color w:val="7F7F7F" w:themeColor="background1" w:themeShade="7F"/>
        <w:spacing w:val="60"/>
      </w:rPr>
    </w:sdtEndPr>
    <w:sdtContent>
      <w:p w14:paraId="68B323EC" w14:textId="202C5FE7" w:rsidR="00AE464B" w:rsidRDefault="00AE464B">
        <w:pPr>
          <w:pStyle w:val="Footer"/>
          <w:pBdr>
            <w:top w:val="single" w:sz="4" w:space="1" w:color="D9D9D9" w:themeColor="background1" w:themeShade="D9"/>
          </w:pBdr>
          <w:jc w:val="right"/>
        </w:pPr>
        <w:r>
          <w:fldChar w:fldCharType="begin"/>
        </w:r>
        <w:r>
          <w:instrText xml:space="preserve"> PAGE   \* MERGEFORMAT </w:instrText>
        </w:r>
        <w:r>
          <w:fldChar w:fldCharType="separate"/>
        </w:r>
        <w:r w:rsidR="00C7309B">
          <w:rPr>
            <w:noProof/>
          </w:rPr>
          <w:t>5</w:t>
        </w:r>
        <w:r>
          <w:rPr>
            <w:noProof/>
          </w:rPr>
          <w:fldChar w:fldCharType="end"/>
        </w:r>
        <w:r>
          <w:t xml:space="preserve"> | </w:t>
        </w:r>
        <w:r>
          <w:rPr>
            <w:color w:val="7F7F7F" w:themeColor="background1" w:themeShade="7F"/>
            <w:spacing w:val="60"/>
          </w:rPr>
          <w:t>Page</w:t>
        </w:r>
      </w:p>
    </w:sdtContent>
  </w:sdt>
  <w:p w14:paraId="1E03C1DE" w14:textId="021F0281" w:rsidR="00E96637" w:rsidRDefault="00E96637">
    <w:pPr>
      <w:pStyle w:val="Footer"/>
      <w:jc w:val="right"/>
    </w:pPr>
  </w:p>
  <w:p w14:paraId="11311859" w14:textId="2E656424" w:rsidR="00E96637" w:rsidRDefault="00E96637" w:rsidP="00E96637">
    <w:pPr>
      <w:pStyle w:val="Footer"/>
      <w:tabs>
        <w:tab w:val="clear" w:pos="4680"/>
        <w:tab w:val="clear" w:pos="9360"/>
        <w:tab w:val="left" w:pos="4155"/>
        <w:tab w:val="left" w:pos="5953"/>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4C6DFB" w14:textId="77777777" w:rsidR="00CF44E1" w:rsidRDefault="00CF44E1" w:rsidP="00001F72">
      <w:pPr>
        <w:spacing w:after="0" w:line="240" w:lineRule="auto"/>
      </w:pPr>
      <w:r>
        <w:separator/>
      </w:r>
    </w:p>
  </w:footnote>
  <w:footnote w:type="continuationSeparator" w:id="0">
    <w:p w14:paraId="2048CD3B" w14:textId="77777777" w:rsidR="00CF44E1" w:rsidRDefault="00CF44E1" w:rsidP="00001F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B7D347" w14:textId="6D429E7A" w:rsidR="00001F72" w:rsidRDefault="00364EAE" w:rsidP="00036502">
    <w:pPr>
      <w:pStyle w:val="Header"/>
      <w:tabs>
        <w:tab w:val="clear" w:pos="4680"/>
        <w:tab w:val="clear" w:pos="9360"/>
        <w:tab w:val="left" w:pos="3450"/>
      </w:tabs>
    </w:pPr>
    <w:r>
      <w:rPr>
        <w:noProof/>
        <w:lang w:val="en-GB" w:eastAsia="en-GB"/>
      </w:rPr>
      <w:drawing>
        <wp:anchor distT="0" distB="0" distL="114300" distR="114300" simplePos="0" relativeHeight="251660288" behindDoc="1" locked="0" layoutInCell="1" allowOverlap="1" wp14:anchorId="7BD51DF1" wp14:editId="39EA9AC4">
          <wp:simplePos x="0" y="0"/>
          <wp:positionH relativeFrom="column">
            <wp:posOffset>-805218</wp:posOffset>
          </wp:positionH>
          <wp:positionV relativeFrom="paragraph">
            <wp:posOffset>-354785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F61FB7">
      <w:tab/>
    </w:r>
    <w:r w:rsidR="00F61FB7">
      <w:tab/>
    </w:r>
    <w:r w:rsidR="00F61FB7">
      <w:tab/>
    </w:r>
    <w:r w:rsidR="00F61FB7">
      <w:tab/>
    </w:r>
    <w:r w:rsidR="00F61FB7">
      <w:tab/>
    </w:r>
    <w:r w:rsidR="00F61FB7">
      <w:tab/>
    </w:r>
    <w:r w:rsidR="00A53957">
      <w:t xml:space="preserve">June </w:t>
    </w:r>
    <w:r w:rsidR="00DB7D07">
      <w:t>30</w:t>
    </w:r>
    <w:r w:rsidR="00A53957">
      <w:t>, 2022</w:t>
    </w:r>
    <w:r w:rsidR="00036502">
      <w:tab/>
    </w:r>
    <w:r w:rsidR="00036502">
      <w:tab/>
    </w:r>
  </w:p>
  <w:p w14:paraId="32310ED4" w14:textId="77777777" w:rsidR="00001F72" w:rsidRDefault="00001F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B14D4"/>
    <w:multiLevelType w:val="hybridMultilevel"/>
    <w:tmpl w:val="252EE0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70E2CCF"/>
    <w:multiLevelType w:val="hybridMultilevel"/>
    <w:tmpl w:val="4514880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7B6F08"/>
    <w:multiLevelType w:val="hybridMultilevel"/>
    <w:tmpl w:val="4818342A"/>
    <w:lvl w:ilvl="0" w:tplc="5C72093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973F6C"/>
    <w:multiLevelType w:val="hybridMultilevel"/>
    <w:tmpl w:val="4DBEDAC2"/>
    <w:lvl w:ilvl="0" w:tplc="182EEC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9191C8A"/>
    <w:multiLevelType w:val="hybridMultilevel"/>
    <w:tmpl w:val="1DE2D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B7464A"/>
    <w:multiLevelType w:val="hybridMultilevel"/>
    <w:tmpl w:val="72800E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2F0577"/>
    <w:multiLevelType w:val="hybridMultilevel"/>
    <w:tmpl w:val="9C68BFA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7" w15:restartNumberingAfterBreak="0">
    <w:nsid w:val="270F305C"/>
    <w:multiLevelType w:val="hybridMultilevel"/>
    <w:tmpl w:val="D3089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BD3229A"/>
    <w:multiLevelType w:val="hybridMultilevel"/>
    <w:tmpl w:val="4FEA1F58"/>
    <w:lvl w:ilvl="0" w:tplc="D4B4A07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08768DC"/>
    <w:multiLevelType w:val="hybridMultilevel"/>
    <w:tmpl w:val="B1FA7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7BEC6582"/>
    <w:multiLevelType w:val="hybridMultilevel"/>
    <w:tmpl w:val="0F825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DB54BDF"/>
    <w:multiLevelType w:val="hybridMultilevel"/>
    <w:tmpl w:val="96522F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DC71E9E"/>
    <w:multiLevelType w:val="hybridMultilevel"/>
    <w:tmpl w:val="6774430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7"/>
  </w:num>
  <w:num w:numId="3">
    <w:abstractNumId w:val="6"/>
  </w:num>
  <w:num w:numId="4">
    <w:abstractNumId w:val="5"/>
  </w:num>
  <w:num w:numId="5">
    <w:abstractNumId w:val="2"/>
  </w:num>
  <w:num w:numId="6">
    <w:abstractNumId w:val="8"/>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9"/>
  </w:num>
  <w:num w:numId="10">
    <w:abstractNumId w:val="1"/>
  </w:num>
  <w:num w:numId="11">
    <w:abstractNumId w:val="0"/>
  </w:num>
  <w:num w:numId="12">
    <w:abstractNumId w:val="0"/>
  </w:num>
  <w:num w:numId="13">
    <w:abstractNumId w:val="4"/>
  </w:num>
  <w:num w:numId="14">
    <w:abstractNumId w:val="11"/>
  </w:num>
  <w:num w:numId="15">
    <w:abstractNumId w:val="13"/>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recommended="1"/>
  <w:zoom w:percent="10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C8C"/>
    <w:rsid w:val="00001F72"/>
    <w:rsid w:val="000119BC"/>
    <w:rsid w:val="00021048"/>
    <w:rsid w:val="000257E5"/>
    <w:rsid w:val="00036502"/>
    <w:rsid w:val="00047B11"/>
    <w:rsid w:val="00056545"/>
    <w:rsid w:val="00060842"/>
    <w:rsid w:val="000667EC"/>
    <w:rsid w:val="0007000A"/>
    <w:rsid w:val="00084AA0"/>
    <w:rsid w:val="00087F9B"/>
    <w:rsid w:val="000916CF"/>
    <w:rsid w:val="000C1859"/>
    <w:rsid w:val="000C1C53"/>
    <w:rsid w:val="000E03A6"/>
    <w:rsid w:val="000F7596"/>
    <w:rsid w:val="001136CA"/>
    <w:rsid w:val="001208F7"/>
    <w:rsid w:val="00124E5E"/>
    <w:rsid w:val="0013537A"/>
    <w:rsid w:val="00135514"/>
    <w:rsid w:val="0016741F"/>
    <w:rsid w:val="00167519"/>
    <w:rsid w:val="0017757E"/>
    <w:rsid w:val="001806A0"/>
    <w:rsid w:val="001B02C4"/>
    <w:rsid w:val="001B05F4"/>
    <w:rsid w:val="001D3E65"/>
    <w:rsid w:val="001F7FFC"/>
    <w:rsid w:val="00222D7F"/>
    <w:rsid w:val="002243AF"/>
    <w:rsid w:val="002444B6"/>
    <w:rsid w:val="00262DD8"/>
    <w:rsid w:val="00266515"/>
    <w:rsid w:val="002726F2"/>
    <w:rsid w:val="002968A5"/>
    <w:rsid w:val="002B137A"/>
    <w:rsid w:val="002E5044"/>
    <w:rsid w:val="002F2D54"/>
    <w:rsid w:val="002F3441"/>
    <w:rsid w:val="003112A3"/>
    <w:rsid w:val="003359C8"/>
    <w:rsid w:val="003372A6"/>
    <w:rsid w:val="0034425B"/>
    <w:rsid w:val="0035264E"/>
    <w:rsid w:val="00355FA7"/>
    <w:rsid w:val="00364EAE"/>
    <w:rsid w:val="0037600D"/>
    <w:rsid w:val="00376438"/>
    <w:rsid w:val="00383B43"/>
    <w:rsid w:val="00392F5D"/>
    <w:rsid w:val="003E04AB"/>
    <w:rsid w:val="003E25FE"/>
    <w:rsid w:val="00427E38"/>
    <w:rsid w:val="00432CA8"/>
    <w:rsid w:val="00433749"/>
    <w:rsid w:val="0043724E"/>
    <w:rsid w:val="00497315"/>
    <w:rsid w:val="004C1EB2"/>
    <w:rsid w:val="004F303B"/>
    <w:rsid w:val="00520972"/>
    <w:rsid w:val="00540D6F"/>
    <w:rsid w:val="00547101"/>
    <w:rsid w:val="00555A67"/>
    <w:rsid w:val="005D2778"/>
    <w:rsid w:val="005D2F09"/>
    <w:rsid w:val="005E4090"/>
    <w:rsid w:val="005E7503"/>
    <w:rsid w:val="005F2124"/>
    <w:rsid w:val="005F64F5"/>
    <w:rsid w:val="0060071D"/>
    <w:rsid w:val="006301A7"/>
    <w:rsid w:val="00650165"/>
    <w:rsid w:val="00653169"/>
    <w:rsid w:val="00660556"/>
    <w:rsid w:val="006816E9"/>
    <w:rsid w:val="006A016C"/>
    <w:rsid w:val="006D6F35"/>
    <w:rsid w:val="006E5AFD"/>
    <w:rsid w:val="006F3E03"/>
    <w:rsid w:val="00750250"/>
    <w:rsid w:val="0077431F"/>
    <w:rsid w:val="00777108"/>
    <w:rsid w:val="007A5126"/>
    <w:rsid w:val="007C3BE7"/>
    <w:rsid w:val="007D27B3"/>
    <w:rsid w:val="007D2E9E"/>
    <w:rsid w:val="007E780A"/>
    <w:rsid w:val="007F217D"/>
    <w:rsid w:val="00813C20"/>
    <w:rsid w:val="008363A8"/>
    <w:rsid w:val="00855D62"/>
    <w:rsid w:val="00862668"/>
    <w:rsid w:val="00885A45"/>
    <w:rsid w:val="008A294F"/>
    <w:rsid w:val="008A3230"/>
    <w:rsid w:val="008A3C72"/>
    <w:rsid w:val="008B371E"/>
    <w:rsid w:val="008C3BEA"/>
    <w:rsid w:val="008D5B44"/>
    <w:rsid w:val="008F614D"/>
    <w:rsid w:val="009111BF"/>
    <w:rsid w:val="0093690D"/>
    <w:rsid w:val="00951B76"/>
    <w:rsid w:val="00957E6D"/>
    <w:rsid w:val="00990A1E"/>
    <w:rsid w:val="00993E54"/>
    <w:rsid w:val="009D0094"/>
    <w:rsid w:val="009D7B63"/>
    <w:rsid w:val="009E0E95"/>
    <w:rsid w:val="00A34ADF"/>
    <w:rsid w:val="00A35F73"/>
    <w:rsid w:val="00A53957"/>
    <w:rsid w:val="00A567C8"/>
    <w:rsid w:val="00A87CC8"/>
    <w:rsid w:val="00AA36D1"/>
    <w:rsid w:val="00AE234E"/>
    <w:rsid w:val="00AE464B"/>
    <w:rsid w:val="00B502DA"/>
    <w:rsid w:val="00B5302D"/>
    <w:rsid w:val="00B64CD9"/>
    <w:rsid w:val="00B729E4"/>
    <w:rsid w:val="00B76C3E"/>
    <w:rsid w:val="00B929EF"/>
    <w:rsid w:val="00BA26E0"/>
    <w:rsid w:val="00BB747C"/>
    <w:rsid w:val="00BD7267"/>
    <w:rsid w:val="00BF4793"/>
    <w:rsid w:val="00C079EE"/>
    <w:rsid w:val="00C10BEF"/>
    <w:rsid w:val="00C1348C"/>
    <w:rsid w:val="00C351D9"/>
    <w:rsid w:val="00C53C50"/>
    <w:rsid w:val="00C64A61"/>
    <w:rsid w:val="00C7309B"/>
    <w:rsid w:val="00C745E5"/>
    <w:rsid w:val="00C84EF7"/>
    <w:rsid w:val="00C92374"/>
    <w:rsid w:val="00C96C73"/>
    <w:rsid w:val="00CA0626"/>
    <w:rsid w:val="00CA4776"/>
    <w:rsid w:val="00CD216A"/>
    <w:rsid w:val="00CE0EE1"/>
    <w:rsid w:val="00CF44E1"/>
    <w:rsid w:val="00D15A1D"/>
    <w:rsid w:val="00D5202D"/>
    <w:rsid w:val="00D53009"/>
    <w:rsid w:val="00D57ADC"/>
    <w:rsid w:val="00D608D0"/>
    <w:rsid w:val="00D70E05"/>
    <w:rsid w:val="00D84376"/>
    <w:rsid w:val="00D86520"/>
    <w:rsid w:val="00D95C20"/>
    <w:rsid w:val="00DB18E6"/>
    <w:rsid w:val="00DB42CE"/>
    <w:rsid w:val="00DB7D07"/>
    <w:rsid w:val="00DD1A7D"/>
    <w:rsid w:val="00DD541A"/>
    <w:rsid w:val="00E21C69"/>
    <w:rsid w:val="00E50C8C"/>
    <w:rsid w:val="00E65968"/>
    <w:rsid w:val="00E76D2A"/>
    <w:rsid w:val="00E94AB9"/>
    <w:rsid w:val="00E96637"/>
    <w:rsid w:val="00EA2313"/>
    <w:rsid w:val="00EA3457"/>
    <w:rsid w:val="00EB11C9"/>
    <w:rsid w:val="00EB4D10"/>
    <w:rsid w:val="00ED4244"/>
    <w:rsid w:val="00EE3432"/>
    <w:rsid w:val="00EE6BCE"/>
    <w:rsid w:val="00F30659"/>
    <w:rsid w:val="00F43655"/>
    <w:rsid w:val="00F60DD6"/>
    <w:rsid w:val="00F61B16"/>
    <w:rsid w:val="00F61FB7"/>
    <w:rsid w:val="00FA0920"/>
    <w:rsid w:val="00FA1300"/>
    <w:rsid w:val="00FC68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97FEBCD"/>
  <w15:chartTrackingRefBased/>
  <w15:docId w15:val="{3596CE34-14BB-4D65-923A-97F12A6EA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03A6"/>
  </w:style>
  <w:style w:type="paragraph" w:styleId="Heading1">
    <w:name w:val="heading 1"/>
    <w:basedOn w:val="Normal"/>
    <w:next w:val="Normal"/>
    <w:link w:val="Heading1Char"/>
    <w:uiPriority w:val="9"/>
    <w:qFormat/>
    <w:rsid w:val="000E03A6"/>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0E03A6"/>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0E03A6"/>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0E03A6"/>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0E03A6"/>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0E03A6"/>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0E03A6"/>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0E03A6"/>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E03A6"/>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03A6"/>
    <w:rPr>
      <w:caps/>
      <w:color w:val="FFFFFF" w:themeColor="background1"/>
      <w:spacing w:val="15"/>
      <w:sz w:val="22"/>
      <w:szCs w:val="22"/>
      <w:shd w:val="clear" w:color="auto" w:fill="4A66AC" w:themeFill="accent1"/>
    </w:rPr>
  </w:style>
  <w:style w:type="paragraph" w:styleId="Header">
    <w:name w:val="header"/>
    <w:basedOn w:val="Normal"/>
    <w:link w:val="HeaderChar"/>
    <w:uiPriority w:val="99"/>
    <w:unhideWhenUsed/>
    <w:rsid w:val="00001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1F72"/>
  </w:style>
  <w:style w:type="paragraph" w:styleId="Footer">
    <w:name w:val="footer"/>
    <w:basedOn w:val="Normal"/>
    <w:link w:val="FooterChar"/>
    <w:uiPriority w:val="99"/>
    <w:unhideWhenUsed/>
    <w:rsid w:val="00001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1F72"/>
  </w:style>
  <w:style w:type="character" w:customStyle="1" w:styleId="Heading2Char">
    <w:name w:val="Heading 2 Char"/>
    <w:basedOn w:val="DefaultParagraphFont"/>
    <w:link w:val="Heading2"/>
    <w:uiPriority w:val="9"/>
    <w:rsid w:val="000E03A6"/>
    <w:rPr>
      <w:caps/>
      <w:spacing w:val="15"/>
      <w:shd w:val="clear" w:color="auto" w:fill="D9DFEF" w:themeFill="accent1" w:themeFillTint="33"/>
    </w:rPr>
  </w:style>
  <w:style w:type="character" w:customStyle="1" w:styleId="Heading3Char">
    <w:name w:val="Heading 3 Char"/>
    <w:basedOn w:val="DefaultParagraphFont"/>
    <w:link w:val="Heading3"/>
    <w:uiPriority w:val="9"/>
    <w:rsid w:val="000E03A6"/>
    <w:rPr>
      <w:caps/>
      <w:color w:val="243255" w:themeColor="accent1" w:themeShade="7F"/>
      <w:spacing w:val="15"/>
    </w:rPr>
  </w:style>
  <w:style w:type="character" w:customStyle="1" w:styleId="Heading4Char">
    <w:name w:val="Heading 4 Char"/>
    <w:basedOn w:val="DefaultParagraphFont"/>
    <w:link w:val="Heading4"/>
    <w:uiPriority w:val="9"/>
    <w:rsid w:val="000E03A6"/>
    <w:rPr>
      <w:caps/>
      <w:color w:val="374C80" w:themeColor="accent1" w:themeShade="BF"/>
      <w:spacing w:val="10"/>
    </w:rPr>
  </w:style>
  <w:style w:type="character" w:customStyle="1" w:styleId="Heading5Char">
    <w:name w:val="Heading 5 Char"/>
    <w:basedOn w:val="DefaultParagraphFont"/>
    <w:link w:val="Heading5"/>
    <w:uiPriority w:val="9"/>
    <w:semiHidden/>
    <w:rsid w:val="000E03A6"/>
    <w:rPr>
      <w:caps/>
      <w:color w:val="374C80" w:themeColor="accent1" w:themeShade="BF"/>
      <w:spacing w:val="10"/>
    </w:rPr>
  </w:style>
  <w:style w:type="character" w:customStyle="1" w:styleId="Heading6Char">
    <w:name w:val="Heading 6 Char"/>
    <w:basedOn w:val="DefaultParagraphFont"/>
    <w:link w:val="Heading6"/>
    <w:uiPriority w:val="9"/>
    <w:semiHidden/>
    <w:rsid w:val="000E03A6"/>
    <w:rPr>
      <w:caps/>
      <w:color w:val="374C80" w:themeColor="accent1" w:themeShade="BF"/>
      <w:spacing w:val="10"/>
    </w:rPr>
  </w:style>
  <w:style w:type="character" w:customStyle="1" w:styleId="Heading7Char">
    <w:name w:val="Heading 7 Char"/>
    <w:basedOn w:val="DefaultParagraphFont"/>
    <w:link w:val="Heading7"/>
    <w:uiPriority w:val="9"/>
    <w:semiHidden/>
    <w:rsid w:val="000E03A6"/>
    <w:rPr>
      <w:caps/>
      <w:color w:val="374C80" w:themeColor="accent1" w:themeShade="BF"/>
      <w:spacing w:val="10"/>
    </w:rPr>
  </w:style>
  <w:style w:type="character" w:customStyle="1" w:styleId="Heading8Char">
    <w:name w:val="Heading 8 Char"/>
    <w:basedOn w:val="DefaultParagraphFont"/>
    <w:link w:val="Heading8"/>
    <w:uiPriority w:val="9"/>
    <w:semiHidden/>
    <w:rsid w:val="000E03A6"/>
    <w:rPr>
      <w:caps/>
      <w:spacing w:val="10"/>
      <w:sz w:val="18"/>
      <w:szCs w:val="18"/>
    </w:rPr>
  </w:style>
  <w:style w:type="character" w:customStyle="1" w:styleId="Heading9Char">
    <w:name w:val="Heading 9 Char"/>
    <w:basedOn w:val="DefaultParagraphFont"/>
    <w:link w:val="Heading9"/>
    <w:uiPriority w:val="9"/>
    <w:semiHidden/>
    <w:rsid w:val="000E03A6"/>
    <w:rPr>
      <w:i/>
      <w:iCs/>
      <w:caps/>
      <w:spacing w:val="10"/>
      <w:sz w:val="18"/>
      <w:szCs w:val="18"/>
    </w:rPr>
  </w:style>
  <w:style w:type="paragraph" w:styleId="Caption">
    <w:name w:val="caption"/>
    <w:basedOn w:val="Normal"/>
    <w:next w:val="Normal"/>
    <w:uiPriority w:val="35"/>
    <w:semiHidden/>
    <w:unhideWhenUsed/>
    <w:qFormat/>
    <w:rsid w:val="000E03A6"/>
    <w:rPr>
      <w:b/>
      <w:bCs/>
      <w:color w:val="374C80" w:themeColor="accent1" w:themeShade="BF"/>
      <w:sz w:val="16"/>
      <w:szCs w:val="16"/>
    </w:rPr>
  </w:style>
  <w:style w:type="paragraph" w:styleId="Title">
    <w:name w:val="Title"/>
    <w:basedOn w:val="Normal"/>
    <w:next w:val="Normal"/>
    <w:link w:val="TitleChar"/>
    <w:uiPriority w:val="10"/>
    <w:qFormat/>
    <w:rsid w:val="000E03A6"/>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0E03A6"/>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0E03A6"/>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E03A6"/>
    <w:rPr>
      <w:caps/>
      <w:color w:val="595959" w:themeColor="text1" w:themeTint="A6"/>
      <w:spacing w:val="10"/>
      <w:sz w:val="21"/>
      <w:szCs w:val="21"/>
    </w:rPr>
  </w:style>
  <w:style w:type="character" w:styleId="Strong">
    <w:name w:val="Strong"/>
    <w:uiPriority w:val="22"/>
    <w:qFormat/>
    <w:rsid w:val="000E03A6"/>
    <w:rPr>
      <w:b/>
      <w:bCs/>
    </w:rPr>
  </w:style>
  <w:style w:type="character" w:styleId="Emphasis">
    <w:name w:val="Emphasis"/>
    <w:uiPriority w:val="20"/>
    <w:qFormat/>
    <w:rsid w:val="000E03A6"/>
    <w:rPr>
      <w:caps/>
      <w:color w:val="243255" w:themeColor="accent1" w:themeShade="7F"/>
      <w:spacing w:val="5"/>
    </w:rPr>
  </w:style>
  <w:style w:type="paragraph" w:styleId="NoSpacing">
    <w:name w:val="No Spacing"/>
    <w:link w:val="NoSpacingChar"/>
    <w:uiPriority w:val="1"/>
    <w:qFormat/>
    <w:rsid w:val="000E03A6"/>
    <w:pPr>
      <w:spacing w:after="0" w:line="240" w:lineRule="auto"/>
    </w:pPr>
  </w:style>
  <w:style w:type="paragraph" w:styleId="Quote">
    <w:name w:val="Quote"/>
    <w:basedOn w:val="Normal"/>
    <w:next w:val="Normal"/>
    <w:link w:val="QuoteChar"/>
    <w:uiPriority w:val="29"/>
    <w:qFormat/>
    <w:rsid w:val="000E03A6"/>
    <w:rPr>
      <w:i/>
      <w:iCs/>
      <w:sz w:val="24"/>
      <w:szCs w:val="24"/>
    </w:rPr>
  </w:style>
  <w:style w:type="character" w:customStyle="1" w:styleId="QuoteChar">
    <w:name w:val="Quote Char"/>
    <w:basedOn w:val="DefaultParagraphFont"/>
    <w:link w:val="Quote"/>
    <w:uiPriority w:val="29"/>
    <w:rsid w:val="000E03A6"/>
    <w:rPr>
      <w:i/>
      <w:iCs/>
      <w:sz w:val="24"/>
      <w:szCs w:val="24"/>
    </w:rPr>
  </w:style>
  <w:style w:type="paragraph" w:styleId="IntenseQuote">
    <w:name w:val="Intense Quote"/>
    <w:basedOn w:val="Normal"/>
    <w:next w:val="Normal"/>
    <w:link w:val="IntenseQuoteChar"/>
    <w:uiPriority w:val="30"/>
    <w:qFormat/>
    <w:rsid w:val="000E03A6"/>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0E03A6"/>
    <w:rPr>
      <w:color w:val="4A66AC" w:themeColor="accent1"/>
      <w:sz w:val="24"/>
      <w:szCs w:val="24"/>
    </w:rPr>
  </w:style>
  <w:style w:type="character" w:styleId="SubtleEmphasis">
    <w:name w:val="Subtle Emphasis"/>
    <w:uiPriority w:val="19"/>
    <w:qFormat/>
    <w:rsid w:val="000E03A6"/>
    <w:rPr>
      <w:i/>
      <w:iCs/>
      <w:color w:val="243255" w:themeColor="accent1" w:themeShade="7F"/>
    </w:rPr>
  </w:style>
  <w:style w:type="character" w:styleId="IntenseEmphasis">
    <w:name w:val="Intense Emphasis"/>
    <w:uiPriority w:val="21"/>
    <w:qFormat/>
    <w:rsid w:val="000E03A6"/>
    <w:rPr>
      <w:b/>
      <w:bCs/>
      <w:caps/>
      <w:color w:val="243255" w:themeColor="accent1" w:themeShade="7F"/>
      <w:spacing w:val="10"/>
    </w:rPr>
  </w:style>
  <w:style w:type="character" w:styleId="SubtleReference">
    <w:name w:val="Subtle Reference"/>
    <w:uiPriority w:val="31"/>
    <w:qFormat/>
    <w:rsid w:val="000E03A6"/>
    <w:rPr>
      <w:b/>
      <w:bCs/>
      <w:color w:val="4A66AC" w:themeColor="accent1"/>
    </w:rPr>
  </w:style>
  <w:style w:type="character" w:styleId="IntenseReference">
    <w:name w:val="Intense Reference"/>
    <w:uiPriority w:val="32"/>
    <w:qFormat/>
    <w:rsid w:val="000E03A6"/>
    <w:rPr>
      <w:b/>
      <w:bCs/>
      <w:i/>
      <w:iCs/>
      <w:caps/>
      <w:color w:val="4A66AC" w:themeColor="accent1"/>
    </w:rPr>
  </w:style>
  <w:style w:type="character" w:styleId="BookTitle">
    <w:name w:val="Book Title"/>
    <w:uiPriority w:val="33"/>
    <w:qFormat/>
    <w:rsid w:val="000E03A6"/>
    <w:rPr>
      <w:b/>
      <w:bCs/>
      <w:i/>
      <w:iCs/>
      <w:spacing w:val="0"/>
    </w:rPr>
  </w:style>
  <w:style w:type="paragraph" w:styleId="TOCHeading">
    <w:name w:val="TOC Heading"/>
    <w:basedOn w:val="Heading1"/>
    <w:next w:val="Normal"/>
    <w:uiPriority w:val="39"/>
    <w:semiHidden/>
    <w:unhideWhenUsed/>
    <w:qFormat/>
    <w:rsid w:val="000E03A6"/>
    <w:pPr>
      <w:outlineLvl w:val="9"/>
    </w:pPr>
  </w:style>
  <w:style w:type="paragraph" w:styleId="ListParagraph">
    <w:name w:val="List Paragraph"/>
    <w:basedOn w:val="Normal"/>
    <w:uiPriority w:val="34"/>
    <w:qFormat/>
    <w:rsid w:val="002444B6"/>
    <w:pPr>
      <w:ind w:left="720"/>
      <w:contextualSpacing/>
    </w:pPr>
  </w:style>
  <w:style w:type="character" w:customStyle="1" w:styleId="NoSpacingChar">
    <w:name w:val="No Spacing Char"/>
    <w:basedOn w:val="DefaultParagraphFont"/>
    <w:link w:val="NoSpacing"/>
    <w:uiPriority w:val="1"/>
    <w:rsid w:val="009D7B63"/>
  </w:style>
  <w:style w:type="character" w:styleId="CommentReference">
    <w:name w:val="annotation reference"/>
    <w:basedOn w:val="DefaultParagraphFont"/>
    <w:uiPriority w:val="99"/>
    <w:semiHidden/>
    <w:unhideWhenUsed/>
    <w:rsid w:val="00DD541A"/>
    <w:rPr>
      <w:sz w:val="16"/>
      <w:szCs w:val="16"/>
    </w:rPr>
  </w:style>
  <w:style w:type="paragraph" w:styleId="CommentText">
    <w:name w:val="annotation text"/>
    <w:basedOn w:val="Normal"/>
    <w:link w:val="CommentTextChar"/>
    <w:uiPriority w:val="99"/>
    <w:unhideWhenUsed/>
    <w:rsid w:val="00DD541A"/>
    <w:pPr>
      <w:spacing w:line="240" w:lineRule="auto"/>
    </w:pPr>
  </w:style>
  <w:style w:type="character" w:customStyle="1" w:styleId="CommentTextChar">
    <w:name w:val="Comment Text Char"/>
    <w:basedOn w:val="DefaultParagraphFont"/>
    <w:link w:val="CommentText"/>
    <w:uiPriority w:val="99"/>
    <w:rsid w:val="00DD541A"/>
    <w:rPr>
      <w:sz w:val="20"/>
      <w:szCs w:val="20"/>
    </w:rPr>
  </w:style>
  <w:style w:type="paragraph" w:styleId="CommentSubject">
    <w:name w:val="annotation subject"/>
    <w:basedOn w:val="CommentText"/>
    <w:next w:val="CommentText"/>
    <w:link w:val="CommentSubjectChar"/>
    <w:uiPriority w:val="99"/>
    <w:semiHidden/>
    <w:unhideWhenUsed/>
    <w:rsid w:val="00DD541A"/>
    <w:rPr>
      <w:b/>
      <w:bCs/>
    </w:rPr>
  </w:style>
  <w:style w:type="character" w:customStyle="1" w:styleId="CommentSubjectChar">
    <w:name w:val="Comment Subject Char"/>
    <w:basedOn w:val="CommentTextChar"/>
    <w:link w:val="CommentSubject"/>
    <w:uiPriority w:val="99"/>
    <w:semiHidden/>
    <w:rsid w:val="00DD541A"/>
    <w:rPr>
      <w:b/>
      <w:bCs/>
      <w:sz w:val="20"/>
      <w:szCs w:val="20"/>
    </w:rPr>
  </w:style>
  <w:style w:type="paragraph" w:styleId="BalloonText">
    <w:name w:val="Balloon Text"/>
    <w:basedOn w:val="Normal"/>
    <w:link w:val="BalloonTextChar"/>
    <w:uiPriority w:val="99"/>
    <w:semiHidden/>
    <w:unhideWhenUsed/>
    <w:rsid w:val="00DD54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541A"/>
    <w:rPr>
      <w:rFonts w:ascii="Segoe UI" w:hAnsi="Segoe UI" w:cs="Segoe UI"/>
      <w:sz w:val="18"/>
      <w:szCs w:val="18"/>
    </w:rPr>
  </w:style>
  <w:style w:type="paragraph" w:styleId="NormalWeb">
    <w:name w:val="Normal (Web)"/>
    <w:basedOn w:val="Normal"/>
    <w:uiPriority w:val="99"/>
    <w:semiHidden/>
    <w:unhideWhenUsed/>
    <w:rsid w:val="00B929EF"/>
    <w:pPr>
      <w:spacing w:beforeAutospacing="1" w:after="100" w:afterAutospacing="1" w:line="240" w:lineRule="auto"/>
    </w:pPr>
    <w:rPr>
      <w:rFonts w:ascii="Times New Roman" w:eastAsia="Times New Roman" w:hAnsi="Times New Roman" w:cs="Times New Roman"/>
      <w:sz w:val="24"/>
      <w:szCs w:val="24"/>
    </w:rPr>
  </w:style>
  <w:style w:type="paragraph" w:customStyle="1" w:styleId="ng-scope">
    <w:name w:val="ng-scope"/>
    <w:basedOn w:val="Normal"/>
    <w:rsid w:val="00B929EF"/>
    <w:pPr>
      <w:spacing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929EF"/>
    <w:rPr>
      <w:color w:val="0000FF"/>
      <w:u w:val="single"/>
    </w:rPr>
  </w:style>
  <w:style w:type="paragraph" w:styleId="TOC2">
    <w:name w:val="toc 2"/>
    <w:basedOn w:val="Normal"/>
    <w:next w:val="Normal"/>
    <w:autoRedefine/>
    <w:uiPriority w:val="39"/>
    <w:unhideWhenUsed/>
    <w:rsid w:val="00AA36D1"/>
    <w:pPr>
      <w:spacing w:after="100"/>
      <w:ind w:left="220"/>
    </w:pPr>
    <w:rPr>
      <w:rFonts w:eastAsiaTheme="minorHAnsi"/>
    </w:rPr>
  </w:style>
  <w:style w:type="paragraph" w:styleId="TOC1">
    <w:name w:val="toc 1"/>
    <w:basedOn w:val="Normal"/>
    <w:next w:val="Normal"/>
    <w:autoRedefine/>
    <w:uiPriority w:val="39"/>
    <w:unhideWhenUsed/>
    <w:rsid w:val="00AA36D1"/>
    <w:pPr>
      <w:spacing w:after="100"/>
    </w:pPr>
  </w:style>
  <w:style w:type="paragraph" w:styleId="TOC3">
    <w:name w:val="toc 3"/>
    <w:basedOn w:val="Normal"/>
    <w:next w:val="Normal"/>
    <w:autoRedefine/>
    <w:uiPriority w:val="39"/>
    <w:unhideWhenUsed/>
    <w:rsid w:val="000E03A6"/>
    <w:pPr>
      <w:spacing w:after="100"/>
      <w:ind w:left="400"/>
    </w:pPr>
  </w:style>
  <w:style w:type="paragraph" w:styleId="Revision">
    <w:name w:val="Revision"/>
    <w:hidden/>
    <w:uiPriority w:val="99"/>
    <w:semiHidden/>
    <w:rsid w:val="00EA3457"/>
    <w:pPr>
      <w:spacing w:before="0" w:after="0" w:line="240" w:lineRule="auto"/>
    </w:pPr>
  </w:style>
  <w:style w:type="character" w:customStyle="1" w:styleId="UnresolvedMention">
    <w:name w:val="Unresolved Mention"/>
    <w:basedOn w:val="DefaultParagraphFont"/>
    <w:uiPriority w:val="99"/>
    <w:semiHidden/>
    <w:unhideWhenUsed/>
    <w:rPr>
      <w:color w:val="605E5C"/>
      <w:shd w:val="clear" w:color="auto" w:fill="E1DFDD"/>
    </w:rPr>
  </w:style>
  <w:style w:type="paragraph" w:customStyle="1" w:styleId="py">
    <w:name w:val="py"/>
    <w:basedOn w:val="Normal"/>
    <w:rsid w:val="00056545"/>
    <w:pPr>
      <w:spacing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560614">
      <w:bodyDiv w:val="1"/>
      <w:marLeft w:val="0"/>
      <w:marRight w:val="0"/>
      <w:marTop w:val="0"/>
      <w:marBottom w:val="0"/>
      <w:divBdr>
        <w:top w:val="none" w:sz="0" w:space="0" w:color="auto"/>
        <w:left w:val="none" w:sz="0" w:space="0" w:color="auto"/>
        <w:bottom w:val="none" w:sz="0" w:space="0" w:color="auto"/>
        <w:right w:val="none" w:sz="0" w:space="0" w:color="auto"/>
      </w:divBdr>
    </w:div>
    <w:div w:id="281770181">
      <w:bodyDiv w:val="1"/>
      <w:marLeft w:val="0"/>
      <w:marRight w:val="0"/>
      <w:marTop w:val="0"/>
      <w:marBottom w:val="0"/>
      <w:divBdr>
        <w:top w:val="none" w:sz="0" w:space="0" w:color="auto"/>
        <w:left w:val="none" w:sz="0" w:space="0" w:color="auto"/>
        <w:bottom w:val="none" w:sz="0" w:space="0" w:color="auto"/>
        <w:right w:val="none" w:sz="0" w:space="0" w:color="auto"/>
      </w:divBdr>
    </w:div>
    <w:div w:id="792746008">
      <w:bodyDiv w:val="1"/>
      <w:marLeft w:val="0"/>
      <w:marRight w:val="0"/>
      <w:marTop w:val="0"/>
      <w:marBottom w:val="0"/>
      <w:divBdr>
        <w:top w:val="none" w:sz="0" w:space="0" w:color="auto"/>
        <w:left w:val="none" w:sz="0" w:space="0" w:color="auto"/>
        <w:bottom w:val="none" w:sz="0" w:space="0" w:color="auto"/>
        <w:right w:val="none" w:sz="0" w:space="0" w:color="auto"/>
      </w:divBdr>
    </w:div>
    <w:div w:id="1205749775">
      <w:bodyDiv w:val="1"/>
      <w:marLeft w:val="0"/>
      <w:marRight w:val="0"/>
      <w:marTop w:val="0"/>
      <w:marBottom w:val="0"/>
      <w:divBdr>
        <w:top w:val="none" w:sz="0" w:space="0" w:color="auto"/>
        <w:left w:val="none" w:sz="0" w:space="0" w:color="auto"/>
        <w:bottom w:val="none" w:sz="0" w:space="0" w:color="auto"/>
        <w:right w:val="none" w:sz="0" w:space="0" w:color="auto"/>
      </w:divBdr>
    </w:div>
    <w:div w:id="1214345989">
      <w:bodyDiv w:val="1"/>
      <w:marLeft w:val="0"/>
      <w:marRight w:val="0"/>
      <w:marTop w:val="0"/>
      <w:marBottom w:val="0"/>
      <w:divBdr>
        <w:top w:val="none" w:sz="0" w:space="0" w:color="auto"/>
        <w:left w:val="none" w:sz="0" w:space="0" w:color="auto"/>
        <w:bottom w:val="none" w:sz="0" w:space="0" w:color="auto"/>
        <w:right w:val="none" w:sz="0" w:space="0" w:color="auto"/>
      </w:divBdr>
    </w:div>
    <w:div w:id="1263343391">
      <w:bodyDiv w:val="1"/>
      <w:marLeft w:val="0"/>
      <w:marRight w:val="0"/>
      <w:marTop w:val="0"/>
      <w:marBottom w:val="0"/>
      <w:divBdr>
        <w:top w:val="none" w:sz="0" w:space="0" w:color="auto"/>
        <w:left w:val="none" w:sz="0" w:space="0" w:color="auto"/>
        <w:bottom w:val="none" w:sz="0" w:space="0" w:color="auto"/>
        <w:right w:val="none" w:sz="0" w:space="0" w:color="auto"/>
      </w:divBdr>
    </w:div>
    <w:div w:id="2085563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ebresnahan\AppData\Local\Microsoft\Windows\INetCache\Content.Outlook\SRU7CH1C\CRC%20NZ%20Draft%206.22.22.doc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file:///C:\Users\ebresnahan\AppData\Local\Microsoft\Windows\INetCache\Content.Outlook\SRU7CH1C\CRC%20NZ%20Draft%206.22.22.docx"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CFCC2B-8589-4704-BCB6-A8BC5AD2B763}">
  <ds:schemaRefs>
    <ds:schemaRef ds:uri="http://schemas.openxmlformats.org/officeDocument/2006/bibliography"/>
  </ds:schemaRefs>
</ds:datastoreItem>
</file>

<file path=customXml/itemProps2.xml><?xml version="1.0" encoding="utf-8"?>
<ds:datastoreItem xmlns:ds="http://schemas.openxmlformats.org/officeDocument/2006/customXml" ds:itemID="{A7295B2E-0E21-4917-A6B1-A41B2172A3F5}"/>
</file>

<file path=customXml/itemProps3.xml><?xml version="1.0" encoding="utf-8"?>
<ds:datastoreItem xmlns:ds="http://schemas.openxmlformats.org/officeDocument/2006/customXml" ds:itemID="{6BCE524C-F7BE-4877-B096-FDA9D7CC5251}"/>
</file>

<file path=customXml/itemProps4.xml><?xml version="1.0" encoding="utf-8"?>
<ds:datastoreItem xmlns:ds="http://schemas.openxmlformats.org/officeDocument/2006/customXml" ds:itemID="{F2A26113-B06F-4034-8B79-A305DD24F71F}"/>
</file>

<file path=docProps/app.xml><?xml version="1.0" encoding="utf-8"?>
<Properties xmlns="http://schemas.openxmlformats.org/officeDocument/2006/extended-properties" xmlns:vt="http://schemas.openxmlformats.org/officeDocument/2006/docPropsVTypes">
  <Template>Normal.dotm</Template>
  <TotalTime>2</TotalTime>
  <Pages>7</Pages>
  <Words>1611</Words>
  <Characters>9183</Characters>
  <Application>Microsoft Office Word</Application>
  <DocSecurity>6</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10773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BOIT James</cp:lastModifiedBy>
  <cp:revision>2</cp:revision>
  <dcterms:created xsi:type="dcterms:W3CDTF">2022-08-05T07:24:00Z</dcterms:created>
  <dcterms:modified xsi:type="dcterms:W3CDTF">2022-08-05T07:24:00Z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