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129E9" w14:textId="0031D796" w:rsidR="00D11382" w:rsidRPr="00D11382" w:rsidRDefault="00D11382" w:rsidP="00D11382">
      <w:pPr>
        <w:spacing w:line="276" w:lineRule="auto"/>
        <w:jc w:val="center"/>
        <w:rPr>
          <w:bCs/>
          <w:lang w:val="en-US"/>
        </w:rPr>
      </w:pPr>
      <w:bookmarkStart w:id="0" w:name="_Hlk133324488"/>
      <w:bookmarkStart w:id="1" w:name="_Hlk132199360"/>
      <w:r w:rsidRPr="0099208D">
        <w:rPr>
          <w:b/>
          <w:bCs/>
          <w:lang w:val="en-US"/>
        </w:rPr>
        <w:t>Civil Society Organizations Report on the Implementation of the Convention on the Rights of the Child by the Republic of Tajikistan, 2025</w:t>
      </w:r>
    </w:p>
    <w:p w14:paraId="2009D365" w14:textId="77777777" w:rsidR="00D11382" w:rsidRPr="0099208D" w:rsidRDefault="00D11382" w:rsidP="00D11382">
      <w:pPr>
        <w:spacing w:line="276" w:lineRule="auto"/>
        <w:jc w:val="both"/>
        <w:rPr>
          <w:b/>
          <w:bCs/>
          <w:lang w:val="en-US"/>
        </w:rPr>
      </w:pPr>
    </w:p>
    <w:p w14:paraId="4A019E2B" w14:textId="0576222D" w:rsidR="00D11382" w:rsidRPr="0099208D" w:rsidRDefault="00D11382" w:rsidP="00D11382">
      <w:pPr>
        <w:spacing w:line="276" w:lineRule="auto"/>
        <w:jc w:val="both"/>
        <w:rPr>
          <w:b/>
          <w:bCs/>
          <w:lang w:val="en-US"/>
        </w:rPr>
      </w:pPr>
      <w:r w:rsidRPr="0099208D">
        <w:rPr>
          <w:b/>
          <w:bCs/>
          <w:lang w:val="en-US"/>
        </w:rPr>
        <w:t>INTRODUCTION</w:t>
      </w:r>
    </w:p>
    <w:p w14:paraId="6C35237F" w14:textId="77777777" w:rsidR="00D11382" w:rsidRPr="0099208D" w:rsidRDefault="00D11382" w:rsidP="00D11382">
      <w:pPr>
        <w:spacing w:line="276" w:lineRule="auto"/>
        <w:jc w:val="both"/>
        <w:rPr>
          <w:bCs/>
          <w:lang w:val="en-US"/>
        </w:rPr>
      </w:pPr>
    </w:p>
    <w:p w14:paraId="6842F55E" w14:textId="693F4752" w:rsidR="00D11382" w:rsidRDefault="00D11382" w:rsidP="00D11382">
      <w:pPr>
        <w:spacing w:line="276" w:lineRule="auto"/>
        <w:jc w:val="both"/>
        <w:rPr>
          <w:bCs/>
          <w:lang w:val="en-US"/>
        </w:rPr>
      </w:pPr>
      <w:r w:rsidRPr="0099208D">
        <w:rPr>
          <w:bCs/>
          <w:lang w:val="en-US"/>
        </w:rPr>
        <w:t xml:space="preserve">The present </w:t>
      </w:r>
      <w:r w:rsidRPr="00D11382">
        <w:rPr>
          <w:bCs/>
          <w:lang w:val="en-US"/>
        </w:rPr>
        <w:t>report has been prepared by civil society organizations in the Republic of Tajikistan as part of the state’s reporting process for the combined sixth and seventh periodic reports submitted to the UN Committee on the Rights of the Child.</w:t>
      </w:r>
    </w:p>
    <w:p w14:paraId="55ADEE9A" w14:textId="77777777" w:rsidR="00D11382" w:rsidRPr="00D11382" w:rsidRDefault="00D11382" w:rsidP="00D11382">
      <w:pPr>
        <w:spacing w:line="276" w:lineRule="auto"/>
        <w:jc w:val="both"/>
        <w:rPr>
          <w:bCs/>
          <w:lang w:val="en-US"/>
        </w:rPr>
      </w:pPr>
    </w:p>
    <w:p w14:paraId="7F3EB5BD" w14:textId="559FA327" w:rsidR="00D11382" w:rsidRPr="0099208D" w:rsidRDefault="00D11382" w:rsidP="00D11382">
      <w:pPr>
        <w:spacing w:line="276" w:lineRule="auto"/>
        <w:jc w:val="both"/>
        <w:rPr>
          <w:bCs/>
          <w:lang w:val="en-US"/>
        </w:rPr>
      </w:pPr>
      <w:r w:rsidRPr="0099208D">
        <w:rPr>
          <w:bCs/>
          <w:lang w:val="en-US"/>
        </w:rPr>
        <w:t>The national report of the Republic of Tajikistan was presented in 2022.</w:t>
      </w:r>
    </w:p>
    <w:p w14:paraId="23CF1C68" w14:textId="11B0436C" w:rsidR="00D11382" w:rsidRPr="0099208D" w:rsidRDefault="00D11382" w:rsidP="00D11382">
      <w:pPr>
        <w:spacing w:line="276" w:lineRule="auto"/>
        <w:jc w:val="both"/>
        <w:rPr>
          <w:bCs/>
          <w:lang w:val="en-US"/>
        </w:rPr>
      </w:pPr>
      <w:r w:rsidRPr="0099208D">
        <w:rPr>
          <w:bCs/>
          <w:lang w:val="en-US"/>
        </w:rPr>
        <w:t>This CSO report covers the period from 2017 to 2024.</w:t>
      </w:r>
    </w:p>
    <w:p w14:paraId="3C1F9F28" w14:textId="77777777" w:rsidR="00D11382" w:rsidRPr="00D11382" w:rsidRDefault="00D11382" w:rsidP="008067CF">
      <w:pPr>
        <w:spacing w:line="276" w:lineRule="auto"/>
        <w:jc w:val="both"/>
        <w:rPr>
          <w:bCs/>
          <w:lang w:val="en-US"/>
        </w:rPr>
      </w:pPr>
    </w:p>
    <w:p w14:paraId="5E53F0D4" w14:textId="3CF7BF0E" w:rsidR="008067CF" w:rsidRPr="00D11382" w:rsidRDefault="008067CF" w:rsidP="008067CF">
      <w:pPr>
        <w:spacing w:line="276" w:lineRule="auto"/>
        <w:jc w:val="both"/>
        <w:rPr>
          <w:b/>
          <w:bCs/>
          <w:lang w:val="en-US"/>
        </w:rPr>
      </w:pPr>
    </w:p>
    <w:p w14:paraId="2338EF84" w14:textId="77777777" w:rsidR="00D11382" w:rsidRDefault="00D11382" w:rsidP="00D11382">
      <w:pPr>
        <w:spacing w:line="276" w:lineRule="auto"/>
        <w:jc w:val="both"/>
        <w:rPr>
          <w:b/>
          <w:bCs/>
          <w:lang w:val="en-US"/>
        </w:rPr>
      </w:pPr>
      <w:r w:rsidRPr="00D11382">
        <w:rPr>
          <w:b/>
          <w:bCs/>
          <w:lang w:val="en-US"/>
        </w:rPr>
        <w:t>The following civil society organizations of Tajikistan participated in the preparation of the report:</w:t>
      </w:r>
    </w:p>
    <w:p w14:paraId="6B034F0C" w14:textId="77777777" w:rsidR="00D11382" w:rsidRDefault="00D11382" w:rsidP="00D11382">
      <w:pPr>
        <w:spacing w:line="276" w:lineRule="auto"/>
        <w:jc w:val="both"/>
        <w:rPr>
          <w:b/>
          <w:bCs/>
          <w:lang w:val="en-US"/>
        </w:rPr>
      </w:pPr>
    </w:p>
    <w:p w14:paraId="6E172BD0" w14:textId="547EC41A" w:rsidR="00D11382" w:rsidRPr="00D11382" w:rsidRDefault="00D11382" w:rsidP="00CF513B">
      <w:pPr>
        <w:pStyle w:val="ListParagraph"/>
        <w:numPr>
          <w:ilvl w:val="0"/>
          <w:numId w:val="26"/>
        </w:numPr>
        <w:spacing w:line="276" w:lineRule="auto"/>
        <w:jc w:val="both"/>
        <w:rPr>
          <w:b/>
          <w:bCs/>
          <w:lang w:val="en-US"/>
        </w:rPr>
      </w:pPr>
      <w:r>
        <w:rPr>
          <w:lang w:val="en-US"/>
        </w:rPr>
        <w:t xml:space="preserve">NGO </w:t>
      </w:r>
      <w:r w:rsidRPr="00D11382">
        <w:t xml:space="preserve">“Legal Initiative” </w:t>
      </w:r>
    </w:p>
    <w:p w14:paraId="74619659" w14:textId="77777777" w:rsidR="00D11382" w:rsidRPr="00D11382" w:rsidRDefault="00D11382" w:rsidP="00CF513B">
      <w:pPr>
        <w:pStyle w:val="ListParagraph"/>
        <w:numPr>
          <w:ilvl w:val="0"/>
          <w:numId w:val="26"/>
        </w:numPr>
        <w:spacing w:line="276" w:lineRule="auto"/>
        <w:jc w:val="both"/>
        <w:rPr>
          <w:b/>
          <w:bCs/>
          <w:lang w:val="en-US"/>
        </w:rPr>
      </w:pPr>
      <w:r w:rsidRPr="00D11382">
        <w:rPr>
          <w:lang w:val="en-US"/>
        </w:rPr>
        <w:t xml:space="preserve">NGO </w:t>
      </w:r>
      <w:r>
        <w:rPr>
          <w:lang w:val="en-US"/>
        </w:rPr>
        <w:t>“</w:t>
      </w:r>
      <w:r w:rsidRPr="00D11382">
        <w:rPr>
          <w:lang w:val="en-US"/>
        </w:rPr>
        <w:t>Human Rights</w:t>
      </w:r>
      <w:r>
        <w:rPr>
          <w:lang w:val="en-US"/>
        </w:rPr>
        <w:t>”</w:t>
      </w:r>
    </w:p>
    <w:p w14:paraId="52DE8427" w14:textId="77777777" w:rsidR="00D11382" w:rsidRDefault="00D11382" w:rsidP="00CF513B">
      <w:pPr>
        <w:pStyle w:val="ListParagraph"/>
        <w:numPr>
          <w:ilvl w:val="0"/>
          <w:numId w:val="26"/>
        </w:numPr>
        <w:spacing w:line="276" w:lineRule="auto"/>
        <w:jc w:val="both"/>
        <w:rPr>
          <w:lang w:val="en-US"/>
        </w:rPr>
      </w:pPr>
      <w:r w:rsidRPr="00D11382">
        <w:rPr>
          <w:lang w:val="en-US"/>
        </w:rPr>
        <w:t xml:space="preserve">NGO “Right and Prosperity” </w:t>
      </w:r>
    </w:p>
    <w:p w14:paraId="661122FE" w14:textId="77777777" w:rsidR="00D11382" w:rsidRDefault="00D11382" w:rsidP="00CF513B">
      <w:pPr>
        <w:pStyle w:val="ListParagraph"/>
        <w:numPr>
          <w:ilvl w:val="0"/>
          <w:numId w:val="26"/>
        </w:numPr>
        <w:spacing w:line="276" w:lineRule="auto"/>
        <w:jc w:val="both"/>
        <w:rPr>
          <w:lang w:val="en-US"/>
        </w:rPr>
      </w:pPr>
      <w:r w:rsidRPr="00D11382">
        <w:rPr>
          <w:lang w:val="en-US"/>
        </w:rPr>
        <w:t>Association of Parents of Children with Disabilities, Dushanbe.</w:t>
      </w:r>
    </w:p>
    <w:p w14:paraId="4D14A613" w14:textId="77777777" w:rsidR="00D11382" w:rsidRDefault="00D11382" w:rsidP="00CF513B">
      <w:pPr>
        <w:pStyle w:val="ListParagraph"/>
        <w:numPr>
          <w:ilvl w:val="0"/>
          <w:numId w:val="26"/>
        </w:numPr>
        <w:spacing w:line="276" w:lineRule="auto"/>
        <w:jc w:val="both"/>
        <w:rPr>
          <w:lang w:val="en-US"/>
        </w:rPr>
      </w:pPr>
      <w:r>
        <w:rPr>
          <w:lang w:val="en-US"/>
        </w:rPr>
        <w:t>NGO “</w:t>
      </w:r>
      <w:r w:rsidRPr="00D11382">
        <w:rPr>
          <w:lang w:val="en-US"/>
        </w:rPr>
        <w:t xml:space="preserve">Rushdi </w:t>
      </w:r>
      <w:proofErr w:type="spellStart"/>
      <w:r w:rsidRPr="00D11382">
        <w:rPr>
          <w:lang w:val="en-US"/>
        </w:rPr>
        <w:t>Inclu</w:t>
      </w:r>
      <w:r>
        <w:rPr>
          <w:lang w:val="en-US"/>
        </w:rPr>
        <w:t>ziya</w:t>
      </w:r>
      <w:proofErr w:type="spellEnd"/>
      <w:r w:rsidRPr="00D11382">
        <w:rPr>
          <w:lang w:val="en-US"/>
        </w:rPr>
        <w:t>”</w:t>
      </w:r>
    </w:p>
    <w:p w14:paraId="5D878E79" w14:textId="77777777" w:rsidR="00D11382" w:rsidRDefault="00D11382" w:rsidP="00CF513B">
      <w:pPr>
        <w:pStyle w:val="ListParagraph"/>
        <w:numPr>
          <w:ilvl w:val="0"/>
          <w:numId w:val="26"/>
        </w:numPr>
        <w:spacing w:line="276" w:lineRule="auto"/>
        <w:jc w:val="both"/>
        <w:rPr>
          <w:lang w:val="en-US"/>
        </w:rPr>
      </w:pPr>
      <w:r w:rsidRPr="00D11382">
        <w:rPr>
          <w:lang w:val="en-US"/>
        </w:rPr>
        <w:t>NGO “</w:t>
      </w:r>
      <w:proofErr w:type="spellStart"/>
      <w:r w:rsidRPr="00D11382">
        <w:rPr>
          <w:lang w:val="en-US"/>
        </w:rPr>
        <w:t>Sarchashma</w:t>
      </w:r>
      <w:proofErr w:type="spellEnd"/>
      <w:r w:rsidRPr="00D11382">
        <w:rPr>
          <w:lang w:val="en-US"/>
        </w:rPr>
        <w:t xml:space="preserve">” </w:t>
      </w:r>
    </w:p>
    <w:p w14:paraId="666F6358" w14:textId="77777777" w:rsidR="00D11382" w:rsidRDefault="00D11382" w:rsidP="00CF513B">
      <w:pPr>
        <w:pStyle w:val="ListParagraph"/>
        <w:numPr>
          <w:ilvl w:val="0"/>
          <w:numId w:val="26"/>
        </w:numPr>
        <w:spacing w:line="276" w:lineRule="auto"/>
        <w:jc w:val="both"/>
        <w:rPr>
          <w:lang w:val="en-US"/>
        </w:rPr>
      </w:pPr>
      <w:r w:rsidRPr="00D11382">
        <w:rPr>
          <w:lang w:val="en-US"/>
        </w:rPr>
        <w:t>NGO “</w:t>
      </w:r>
      <w:proofErr w:type="spellStart"/>
      <w:r w:rsidRPr="00D11382">
        <w:rPr>
          <w:lang w:val="en-US"/>
        </w:rPr>
        <w:t>Gamhori</w:t>
      </w:r>
      <w:proofErr w:type="spellEnd"/>
      <w:r w:rsidRPr="00D11382">
        <w:rPr>
          <w:lang w:val="en-US"/>
        </w:rPr>
        <w:t>”</w:t>
      </w:r>
    </w:p>
    <w:p w14:paraId="3B63C921" w14:textId="77777777" w:rsidR="00D11382" w:rsidRDefault="00D11382" w:rsidP="00CF513B">
      <w:pPr>
        <w:pStyle w:val="ListParagraph"/>
        <w:numPr>
          <w:ilvl w:val="0"/>
          <w:numId w:val="26"/>
        </w:numPr>
        <w:spacing w:line="276" w:lineRule="auto"/>
        <w:jc w:val="both"/>
        <w:rPr>
          <w:lang w:val="en-US"/>
        </w:rPr>
      </w:pPr>
      <w:r w:rsidRPr="00D11382">
        <w:rPr>
          <w:lang w:val="en-US"/>
        </w:rPr>
        <w:t>NGO “</w:t>
      </w:r>
      <w:proofErr w:type="spellStart"/>
      <w:r w:rsidRPr="00D11382">
        <w:rPr>
          <w:lang w:val="en-US"/>
        </w:rPr>
        <w:t>Hukuki</w:t>
      </w:r>
      <w:proofErr w:type="spellEnd"/>
      <w:r w:rsidRPr="00D11382">
        <w:rPr>
          <w:lang w:val="en-US"/>
        </w:rPr>
        <w:t xml:space="preserve"> </w:t>
      </w:r>
      <w:proofErr w:type="spellStart"/>
      <w:r w:rsidRPr="00D11382">
        <w:rPr>
          <w:lang w:val="en-US"/>
        </w:rPr>
        <w:t>Dastras</w:t>
      </w:r>
      <w:proofErr w:type="spellEnd"/>
      <w:r w:rsidRPr="00D11382">
        <w:rPr>
          <w:lang w:val="en-US"/>
        </w:rPr>
        <w:t>”.</w:t>
      </w:r>
    </w:p>
    <w:p w14:paraId="4CCAAC2E" w14:textId="77777777" w:rsidR="00D11382" w:rsidRDefault="00D11382" w:rsidP="00CF513B">
      <w:pPr>
        <w:pStyle w:val="ListParagraph"/>
        <w:numPr>
          <w:ilvl w:val="0"/>
          <w:numId w:val="26"/>
        </w:numPr>
        <w:spacing w:line="276" w:lineRule="auto"/>
        <w:jc w:val="both"/>
        <w:rPr>
          <w:lang w:val="en-US"/>
        </w:rPr>
      </w:pPr>
      <w:r w:rsidRPr="00D11382">
        <w:rPr>
          <w:lang w:val="en-US"/>
        </w:rPr>
        <w:t>NGO “World of Law”</w:t>
      </w:r>
    </w:p>
    <w:p w14:paraId="307E49C4" w14:textId="5FBFB81E" w:rsidR="00D11382" w:rsidRDefault="00D11382" w:rsidP="00CF513B">
      <w:pPr>
        <w:pStyle w:val="ListParagraph"/>
        <w:numPr>
          <w:ilvl w:val="0"/>
          <w:numId w:val="26"/>
        </w:numPr>
        <w:spacing w:line="276" w:lineRule="auto"/>
        <w:jc w:val="both"/>
        <w:rPr>
          <w:lang w:val="en-US"/>
        </w:rPr>
      </w:pPr>
      <w:r w:rsidRPr="00D11382">
        <w:rPr>
          <w:lang w:val="en-US"/>
        </w:rPr>
        <w:t>Larisa Aleksandrova</w:t>
      </w:r>
      <w:r>
        <w:rPr>
          <w:lang w:val="en-US"/>
        </w:rPr>
        <w:t xml:space="preserve"> - E</w:t>
      </w:r>
      <w:r w:rsidRPr="00D11382">
        <w:rPr>
          <w:lang w:val="en-US"/>
        </w:rPr>
        <w:t>xpert</w:t>
      </w:r>
    </w:p>
    <w:p w14:paraId="16431F4B" w14:textId="0FC0DC3D" w:rsidR="00D11382" w:rsidRPr="00D11382" w:rsidRDefault="00D11382" w:rsidP="00CF513B">
      <w:pPr>
        <w:pStyle w:val="ListParagraph"/>
        <w:numPr>
          <w:ilvl w:val="0"/>
          <w:numId w:val="26"/>
        </w:numPr>
        <w:spacing w:line="276" w:lineRule="auto"/>
        <w:jc w:val="both"/>
        <w:rPr>
          <w:lang w:val="en-US"/>
        </w:rPr>
      </w:pPr>
      <w:r w:rsidRPr="00D11382">
        <w:rPr>
          <w:lang w:val="en-US"/>
        </w:rPr>
        <w:t xml:space="preserve">Madina </w:t>
      </w:r>
      <w:proofErr w:type="spellStart"/>
      <w:r w:rsidRPr="00D11382">
        <w:rPr>
          <w:lang w:val="en-US"/>
        </w:rPr>
        <w:t>Usmanova</w:t>
      </w:r>
      <w:proofErr w:type="spellEnd"/>
      <w:r>
        <w:rPr>
          <w:lang w:val="en-US"/>
        </w:rPr>
        <w:t xml:space="preserve"> - E</w:t>
      </w:r>
      <w:r w:rsidRPr="00D11382">
        <w:rPr>
          <w:lang w:val="en-US"/>
        </w:rPr>
        <w:t>xpert</w:t>
      </w:r>
    </w:p>
    <w:p w14:paraId="28144B2D" w14:textId="77777777" w:rsidR="00D11382" w:rsidRPr="00D11382" w:rsidRDefault="00D11382" w:rsidP="00D11382">
      <w:pPr>
        <w:spacing w:line="276" w:lineRule="auto"/>
        <w:jc w:val="both"/>
        <w:rPr>
          <w:b/>
          <w:bCs/>
          <w:lang w:val="en-US"/>
        </w:rPr>
      </w:pPr>
    </w:p>
    <w:p w14:paraId="52BAA7A8" w14:textId="7A6A8815" w:rsidR="00B5737A" w:rsidRPr="002A28C1" w:rsidRDefault="00D11382" w:rsidP="004532F6">
      <w:pPr>
        <w:spacing w:line="276" w:lineRule="auto"/>
        <w:jc w:val="both"/>
        <w:rPr>
          <w:bCs/>
          <w:lang w:val="en-US"/>
        </w:rPr>
      </w:pPr>
      <w:r w:rsidRPr="002A28C1">
        <w:rPr>
          <w:bCs/>
          <w:lang w:val="en-US"/>
        </w:rPr>
        <w:t xml:space="preserve">Coordination of preparation of the Alternative Report - </w:t>
      </w:r>
      <w:r w:rsidR="002A28C1" w:rsidRPr="002A28C1">
        <w:rPr>
          <w:bCs/>
          <w:lang w:val="en-US"/>
        </w:rPr>
        <w:t xml:space="preserve">Public Found Legal </w:t>
      </w:r>
      <w:r w:rsidRPr="002A28C1">
        <w:rPr>
          <w:bCs/>
          <w:lang w:val="en-US"/>
        </w:rPr>
        <w:t xml:space="preserve">Initiative </w:t>
      </w:r>
    </w:p>
    <w:p w14:paraId="7FB46ECB" w14:textId="77777777" w:rsidR="00AE74DF" w:rsidRPr="002A28C1" w:rsidRDefault="00AE74DF" w:rsidP="00B5737A">
      <w:pPr>
        <w:spacing w:line="360" w:lineRule="auto"/>
        <w:jc w:val="both"/>
        <w:rPr>
          <w:b/>
          <w:bCs/>
          <w:lang w:val="en-US"/>
        </w:rPr>
      </w:pPr>
    </w:p>
    <w:p w14:paraId="480B4BB2" w14:textId="77777777" w:rsidR="00AE74DF" w:rsidRPr="002A28C1" w:rsidRDefault="00AE74DF" w:rsidP="00B5737A">
      <w:pPr>
        <w:spacing w:line="360" w:lineRule="auto"/>
        <w:jc w:val="both"/>
        <w:rPr>
          <w:b/>
          <w:bCs/>
          <w:lang w:val="en-US"/>
        </w:rPr>
      </w:pPr>
    </w:p>
    <w:p w14:paraId="7463BF82" w14:textId="77777777" w:rsidR="00AE74DF" w:rsidRPr="00D11382" w:rsidRDefault="00AE74DF" w:rsidP="00B5737A">
      <w:pPr>
        <w:spacing w:line="360" w:lineRule="auto"/>
        <w:jc w:val="both"/>
        <w:rPr>
          <w:b/>
          <w:bCs/>
          <w:highlight w:val="yellow"/>
          <w:lang w:val="en-US"/>
        </w:rPr>
      </w:pPr>
    </w:p>
    <w:p w14:paraId="31B6C1E2" w14:textId="77777777" w:rsidR="00AE74DF" w:rsidRPr="00D11382" w:rsidRDefault="00AE74DF" w:rsidP="00B5737A">
      <w:pPr>
        <w:spacing w:line="360" w:lineRule="auto"/>
        <w:jc w:val="both"/>
        <w:rPr>
          <w:b/>
          <w:bCs/>
          <w:highlight w:val="yellow"/>
          <w:lang w:val="en-US"/>
        </w:rPr>
      </w:pPr>
    </w:p>
    <w:p w14:paraId="4B38C50E" w14:textId="77777777" w:rsidR="00AE74DF" w:rsidRPr="00D11382" w:rsidRDefault="00AE74DF" w:rsidP="00B5737A">
      <w:pPr>
        <w:spacing w:line="360" w:lineRule="auto"/>
        <w:jc w:val="both"/>
        <w:rPr>
          <w:b/>
          <w:bCs/>
          <w:highlight w:val="yellow"/>
          <w:lang w:val="en-US"/>
        </w:rPr>
      </w:pPr>
    </w:p>
    <w:p w14:paraId="5BEC8EA3" w14:textId="77777777" w:rsidR="00AE74DF" w:rsidRPr="00D11382" w:rsidRDefault="00AE74DF" w:rsidP="00B5737A">
      <w:pPr>
        <w:spacing w:line="360" w:lineRule="auto"/>
        <w:jc w:val="both"/>
        <w:rPr>
          <w:b/>
          <w:bCs/>
          <w:highlight w:val="yellow"/>
          <w:lang w:val="en-US"/>
        </w:rPr>
      </w:pPr>
    </w:p>
    <w:p w14:paraId="1D28FA47" w14:textId="77777777" w:rsidR="00AE74DF" w:rsidRPr="00D11382" w:rsidRDefault="00AE74DF" w:rsidP="00B5737A">
      <w:pPr>
        <w:spacing w:line="360" w:lineRule="auto"/>
        <w:jc w:val="both"/>
        <w:rPr>
          <w:b/>
          <w:bCs/>
          <w:highlight w:val="yellow"/>
          <w:lang w:val="en-US"/>
        </w:rPr>
      </w:pPr>
    </w:p>
    <w:p w14:paraId="48164152" w14:textId="77777777" w:rsidR="00AE74DF" w:rsidRPr="00D11382" w:rsidRDefault="00AE74DF" w:rsidP="00B5737A">
      <w:pPr>
        <w:spacing w:line="360" w:lineRule="auto"/>
        <w:jc w:val="both"/>
        <w:rPr>
          <w:b/>
          <w:bCs/>
          <w:highlight w:val="yellow"/>
          <w:lang w:val="en-US"/>
        </w:rPr>
      </w:pPr>
    </w:p>
    <w:p w14:paraId="18D4C43A" w14:textId="77777777" w:rsidR="00AE74DF" w:rsidRPr="00D11382" w:rsidRDefault="00AE74DF" w:rsidP="00B5737A">
      <w:pPr>
        <w:spacing w:line="360" w:lineRule="auto"/>
        <w:jc w:val="both"/>
        <w:rPr>
          <w:b/>
          <w:bCs/>
          <w:highlight w:val="yellow"/>
          <w:lang w:val="en-US"/>
        </w:rPr>
      </w:pPr>
    </w:p>
    <w:p w14:paraId="3578ABF4" w14:textId="77777777" w:rsidR="00AE74DF" w:rsidRPr="00D11382" w:rsidRDefault="00AE74DF" w:rsidP="00B5737A">
      <w:pPr>
        <w:spacing w:line="360" w:lineRule="auto"/>
        <w:jc w:val="both"/>
        <w:rPr>
          <w:b/>
          <w:bCs/>
          <w:highlight w:val="yellow"/>
          <w:lang w:val="en-US"/>
        </w:rPr>
      </w:pPr>
    </w:p>
    <w:p w14:paraId="5BF87901" w14:textId="77777777" w:rsidR="002C1C46" w:rsidRPr="00D11382" w:rsidRDefault="002C1C46" w:rsidP="00B5737A">
      <w:pPr>
        <w:spacing w:line="360" w:lineRule="auto"/>
        <w:jc w:val="both"/>
        <w:rPr>
          <w:b/>
          <w:bCs/>
          <w:highlight w:val="yellow"/>
          <w:lang w:val="en-US"/>
        </w:rPr>
      </w:pPr>
    </w:p>
    <w:p w14:paraId="3A4EBADA" w14:textId="77777777" w:rsidR="00AE74DF" w:rsidRPr="00D11382" w:rsidRDefault="00AE74DF" w:rsidP="00B5737A">
      <w:pPr>
        <w:spacing w:line="360" w:lineRule="auto"/>
        <w:jc w:val="both"/>
        <w:rPr>
          <w:b/>
          <w:bCs/>
          <w:highlight w:val="yellow"/>
          <w:lang w:val="en-US"/>
        </w:rPr>
      </w:pPr>
    </w:p>
    <w:p w14:paraId="563C97B0" w14:textId="77777777" w:rsidR="00AE74DF" w:rsidRPr="00D11382" w:rsidRDefault="00AE74DF" w:rsidP="00B5737A">
      <w:pPr>
        <w:spacing w:line="360" w:lineRule="auto"/>
        <w:jc w:val="both"/>
        <w:rPr>
          <w:b/>
          <w:bCs/>
          <w:highlight w:val="yellow"/>
          <w:lang w:val="en-US"/>
        </w:rPr>
      </w:pPr>
    </w:p>
    <w:p w14:paraId="5DBEA7AE" w14:textId="695C6A4F" w:rsidR="00B5737A" w:rsidRPr="00D11382" w:rsidRDefault="00D11382" w:rsidP="00B5737A">
      <w:pPr>
        <w:spacing w:line="360" w:lineRule="auto"/>
        <w:jc w:val="both"/>
        <w:rPr>
          <w:b/>
          <w:bCs/>
          <w:lang w:val="en-US"/>
        </w:rPr>
      </w:pPr>
      <w:r w:rsidRPr="00D11382">
        <w:rPr>
          <w:b/>
          <w:bCs/>
          <w:lang w:val="en-US"/>
        </w:rPr>
        <w:t>CONTENT</w:t>
      </w:r>
      <w:r w:rsidR="00B5737A" w:rsidRPr="00D11382">
        <w:rPr>
          <w:b/>
          <w:bCs/>
          <w:lang w:val="en-US"/>
        </w:rPr>
        <w:t>:</w:t>
      </w:r>
    </w:p>
    <w:p w14:paraId="6D940F9B" w14:textId="77777777" w:rsidR="00AE74DF" w:rsidRPr="00D11382" w:rsidRDefault="00AE74DF" w:rsidP="00B5737A">
      <w:pPr>
        <w:spacing w:line="360" w:lineRule="auto"/>
        <w:jc w:val="both"/>
        <w:rPr>
          <w:b/>
          <w:bCs/>
          <w:lang w:val="en-US"/>
        </w:rPr>
      </w:pPr>
    </w:p>
    <w:p w14:paraId="33D083A1" w14:textId="6D555882" w:rsidR="00D11382" w:rsidRPr="0099208D" w:rsidRDefault="00D11382" w:rsidP="00CF513B">
      <w:pPr>
        <w:pStyle w:val="ListParagraph"/>
        <w:numPr>
          <w:ilvl w:val="0"/>
          <w:numId w:val="16"/>
        </w:numPr>
        <w:spacing w:line="276" w:lineRule="auto"/>
        <w:jc w:val="both"/>
        <w:rPr>
          <w:b/>
          <w:bCs/>
          <w:lang w:val="en-US"/>
        </w:rPr>
      </w:pPr>
      <w:r w:rsidRPr="0099208D">
        <w:rPr>
          <w:b/>
          <w:bCs/>
          <w:lang w:val="en-US"/>
        </w:rPr>
        <w:t>GENERAL MEASURES OF IMPLEMENTATION (Articles 4, 42, 44(6))</w:t>
      </w:r>
    </w:p>
    <w:p w14:paraId="61568856" w14:textId="77777777" w:rsidR="00D11382" w:rsidRPr="0099208D" w:rsidRDefault="00D11382" w:rsidP="00CF513B">
      <w:pPr>
        <w:numPr>
          <w:ilvl w:val="0"/>
          <w:numId w:val="18"/>
        </w:numPr>
        <w:spacing w:line="276" w:lineRule="auto"/>
        <w:jc w:val="both"/>
        <w:rPr>
          <w:lang w:val="en-US"/>
        </w:rPr>
      </w:pPr>
      <w:r w:rsidRPr="0099208D">
        <w:rPr>
          <w:lang w:val="en-US"/>
        </w:rPr>
        <w:t>Definition of "Child" in National Legislation</w:t>
      </w:r>
    </w:p>
    <w:p w14:paraId="3C7893D4" w14:textId="11A1793F" w:rsidR="00D11382" w:rsidRPr="0099208D" w:rsidRDefault="00D11382" w:rsidP="00CF513B">
      <w:pPr>
        <w:numPr>
          <w:ilvl w:val="0"/>
          <w:numId w:val="18"/>
        </w:numPr>
        <w:spacing w:line="276" w:lineRule="auto"/>
        <w:jc w:val="both"/>
        <w:rPr>
          <w:lang w:val="en-US"/>
        </w:rPr>
      </w:pPr>
      <w:r w:rsidRPr="0099208D">
        <w:rPr>
          <w:lang w:val="en-US"/>
        </w:rPr>
        <w:t xml:space="preserve">Mechanism for Children to File Complaints </w:t>
      </w:r>
    </w:p>
    <w:p w14:paraId="0B9BE102" w14:textId="2EDF44B6" w:rsidR="00D11382" w:rsidRPr="00D11382" w:rsidRDefault="00D11382" w:rsidP="00CF513B">
      <w:pPr>
        <w:numPr>
          <w:ilvl w:val="0"/>
          <w:numId w:val="18"/>
        </w:numPr>
        <w:spacing w:line="276" w:lineRule="auto"/>
        <w:jc w:val="both"/>
      </w:pPr>
      <w:proofErr w:type="spellStart"/>
      <w:r w:rsidRPr="00D11382">
        <w:t>Effectiveness</w:t>
      </w:r>
      <w:proofErr w:type="spellEnd"/>
      <w:r w:rsidRPr="00D11382">
        <w:t xml:space="preserve"> of </w:t>
      </w:r>
      <w:r>
        <w:t xml:space="preserve">Child Protection </w:t>
      </w:r>
      <w:proofErr w:type="spellStart"/>
      <w:r w:rsidRPr="00D11382">
        <w:t>Institutions</w:t>
      </w:r>
      <w:proofErr w:type="spellEnd"/>
    </w:p>
    <w:p w14:paraId="7028640B" w14:textId="77777777" w:rsidR="009450CD" w:rsidRPr="00D11382" w:rsidRDefault="009450CD" w:rsidP="00AE74DF">
      <w:pPr>
        <w:pStyle w:val="ListParagraph"/>
        <w:spacing w:line="276" w:lineRule="auto"/>
        <w:rPr>
          <w:b/>
          <w:bCs/>
          <w:lang w:val="en-US"/>
        </w:rPr>
      </w:pPr>
    </w:p>
    <w:p w14:paraId="5892F16E" w14:textId="226F8339" w:rsidR="009450CD" w:rsidRDefault="00D11382" w:rsidP="00CF513B">
      <w:pPr>
        <w:pStyle w:val="ListParagraph"/>
        <w:numPr>
          <w:ilvl w:val="0"/>
          <w:numId w:val="17"/>
        </w:numPr>
        <w:spacing w:line="276" w:lineRule="auto"/>
        <w:jc w:val="both"/>
        <w:rPr>
          <w:b/>
          <w:bCs/>
        </w:rPr>
      </w:pPr>
      <w:r>
        <w:rPr>
          <w:b/>
          <w:bCs/>
          <w:lang w:val="en-US"/>
        </w:rPr>
        <w:t>GENERAL PRINCIPLES</w:t>
      </w:r>
    </w:p>
    <w:p w14:paraId="18AE11A0" w14:textId="6C8A1DF6" w:rsidR="009450CD" w:rsidRPr="00AE74DF" w:rsidRDefault="00D11382" w:rsidP="00CF513B">
      <w:pPr>
        <w:pStyle w:val="ListParagraph"/>
        <w:numPr>
          <w:ilvl w:val="0"/>
          <w:numId w:val="15"/>
        </w:numPr>
        <w:spacing w:line="276" w:lineRule="auto"/>
        <w:ind w:left="1843"/>
        <w:jc w:val="both"/>
      </w:pPr>
      <w:r>
        <w:rPr>
          <w:lang w:val="en-US"/>
        </w:rPr>
        <w:t xml:space="preserve">Birth and mortality rates </w:t>
      </w:r>
    </w:p>
    <w:p w14:paraId="5B3922A7" w14:textId="5943ADA5" w:rsidR="009450CD" w:rsidRPr="00D11382" w:rsidRDefault="00D11382" w:rsidP="00CF513B">
      <w:pPr>
        <w:pStyle w:val="ListParagraph"/>
        <w:numPr>
          <w:ilvl w:val="0"/>
          <w:numId w:val="15"/>
        </w:numPr>
        <w:spacing w:line="276" w:lineRule="auto"/>
        <w:ind w:left="1843"/>
        <w:jc w:val="both"/>
        <w:rPr>
          <w:lang w:val="en-US"/>
        </w:rPr>
      </w:pPr>
      <w:r>
        <w:rPr>
          <w:bCs/>
          <w:lang w:val="en-US"/>
        </w:rPr>
        <w:t xml:space="preserve">Respect for the child views </w:t>
      </w:r>
    </w:p>
    <w:p w14:paraId="7524EDE3" w14:textId="77777777" w:rsidR="009450CD" w:rsidRPr="00D11382" w:rsidRDefault="009450CD" w:rsidP="009450CD">
      <w:pPr>
        <w:pStyle w:val="ListParagraph"/>
        <w:ind w:left="1843"/>
        <w:jc w:val="both"/>
        <w:rPr>
          <w:b/>
          <w:lang w:val="en-US"/>
        </w:rPr>
      </w:pPr>
    </w:p>
    <w:p w14:paraId="00A3047B" w14:textId="6073CCF7" w:rsidR="009450CD" w:rsidRPr="009450CD" w:rsidRDefault="00D11382" w:rsidP="00CF513B">
      <w:pPr>
        <w:pStyle w:val="ListParagraph"/>
        <w:numPr>
          <w:ilvl w:val="0"/>
          <w:numId w:val="17"/>
        </w:numPr>
        <w:spacing w:line="276" w:lineRule="auto"/>
        <w:jc w:val="both"/>
        <w:rPr>
          <w:b/>
          <w:bCs/>
        </w:rPr>
      </w:pPr>
      <w:r>
        <w:rPr>
          <w:b/>
          <w:bCs/>
          <w:lang w:val="en-US"/>
        </w:rPr>
        <w:t>CIVIC</w:t>
      </w:r>
      <w:r w:rsidRPr="00D11382">
        <w:rPr>
          <w:b/>
          <w:bCs/>
        </w:rPr>
        <w:t xml:space="preserve"> </w:t>
      </w:r>
      <w:r>
        <w:rPr>
          <w:b/>
          <w:bCs/>
          <w:lang w:val="en-US"/>
        </w:rPr>
        <w:t>RIGHTS</w:t>
      </w:r>
      <w:r w:rsidRPr="00D11382">
        <w:rPr>
          <w:b/>
          <w:bCs/>
        </w:rPr>
        <w:t xml:space="preserve"> </w:t>
      </w:r>
      <w:r>
        <w:rPr>
          <w:b/>
          <w:bCs/>
          <w:lang w:val="en-US"/>
        </w:rPr>
        <w:t>AND</w:t>
      </w:r>
      <w:r w:rsidRPr="00D11382">
        <w:rPr>
          <w:b/>
          <w:bCs/>
        </w:rPr>
        <w:t xml:space="preserve"> </w:t>
      </w:r>
      <w:r>
        <w:rPr>
          <w:b/>
          <w:bCs/>
          <w:lang w:val="en-US"/>
        </w:rPr>
        <w:t>FREEDOMS</w:t>
      </w:r>
      <w:r w:rsidRPr="00D11382">
        <w:rPr>
          <w:b/>
          <w:bCs/>
        </w:rPr>
        <w:t xml:space="preserve"> </w:t>
      </w:r>
    </w:p>
    <w:p w14:paraId="6C999AF5" w14:textId="3976383A" w:rsidR="009450CD" w:rsidRPr="00D11382" w:rsidRDefault="00D11382" w:rsidP="00CF513B">
      <w:pPr>
        <w:pStyle w:val="ListParagraph"/>
        <w:numPr>
          <w:ilvl w:val="0"/>
          <w:numId w:val="15"/>
        </w:numPr>
        <w:spacing w:line="276" w:lineRule="auto"/>
        <w:ind w:left="1843"/>
        <w:jc w:val="both"/>
        <w:rPr>
          <w:bCs/>
          <w:iCs/>
          <w:lang w:val="en-US"/>
        </w:rPr>
      </w:pPr>
      <w:r>
        <w:rPr>
          <w:bCs/>
          <w:lang w:val="en-US"/>
        </w:rPr>
        <w:t>Birth registration</w:t>
      </w:r>
      <w:r w:rsidR="009450CD" w:rsidRPr="00D11382">
        <w:rPr>
          <w:bCs/>
          <w:lang w:val="en-US"/>
        </w:rPr>
        <w:t xml:space="preserve">, </w:t>
      </w:r>
      <w:r>
        <w:rPr>
          <w:bCs/>
          <w:lang w:val="en-US"/>
        </w:rPr>
        <w:t xml:space="preserve">name and nationality </w:t>
      </w:r>
      <w:r w:rsidR="009450CD" w:rsidRPr="00D11382">
        <w:rPr>
          <w:bCs/>
          <w:lang w:val="en-US"/>
        </w:rPr>
        <w:t>(</w:t>
      </w:r>
      <w:r>
        <w:rPr>
          <w:bCs/>
          <w:lang w:val="en-US"/>
        </w:rPr>
        <w:t>art</w:t>
      </w:r>
      <w:r w:rsidR="009450CD" w:rsidRPr="00D11382">
        <w:rPr>
          <w:bCs/>
          <w:lang w:val="en-US"/>
        </w:rPr>
        <w:t>. 7)</w:t>
      </w:r>
    </w:p>
    <w:p w14:paraId="3EBA7F50" w14:textId="14A453B5" w:rsidR="009450CD" w:rsidRPr="00AE74DF" w:rsidRDefault="00D11382" w:rsidP="00CF513B">
      <w:pPr>
        <w:pStyle w:val="ListParagraph"/>
        <w:numPr>
          <w:ilvl w:val="0"/>
          <w:numId w:val="15"/>
        </w:numPr>
        <w:spacing w:line="276" w:lineRule="auto"/>
        <w:ind w:left="1843"/>
        <w:jc w:val="both"/>
        <w:rPr>
          <w:bCs/>
          <w:iCs/>
        </w:rPr>
      </w:pPr>
      <w:r>
        <w:rPr>
          <w:bCs/>
          <w:lang w:val="en-US"/>
        </w:rPr>
        <w:t xml:space="preserve">Right to citizenship </w:t>
      </w:r>
    </w:p>
    <w:p w14:paraId="743E0F03" w14:textId="6B33D5BB" w:rsidR="009450CD" w:rsidRPr="00AE74DF" w:rsidRDefault="00D11382" w:rsidP="00CF513B">
      <w:pPr>
        <w:pStyle w:val="ListParagraph"/>
        <w:numPr>
          <w:ilvl w:val="0"/>
          <w:numId w:val="15"/>
        </w:numPr>
        <w:spacing w:line="276" w:lineRule="auto"/>
        <w:ind w:left="1843"/>
        <w:jc w:val="both"/>
        <w:rPr>
          <w:bCs/>
          <w:iCs/>
        </w:rPr>
      </w:pPr>
      <w:r>
        <w:rPr>
          <w:bCs/>
          <w:lang w:val="en-US"/>
        </w:rPr>
        <w:t xml:space="preserve">Violence against children </w:t>
      </w:r>
    </w:p>
    <w:p w14:paraId="0FB0741F" w14:textId="49282AF2" w:rsidR="009450CD" w:rsidRPr="0099208D" w:rsidRDefault="00D11382" w:rsidP="00CF513B">
      <w:pPr>
        <w:pStyle w:val="ListParagraph"/>
        <w:numPr>
          <w:ilvl w:val="0"/>
          <w:numId w:val="15"/>
        </w:numPr>
        <w:spacing w:line="276" w:lineRule="auto"/>
        <w:ind w:left="1843"/>
        <w:jc w:val="both"/>
        <w:rPr>
          <w:bCs/>
          <w:iCs/>
          <w:lang w:val="en-US"/>
        </w:rPr>
      </w:pPr>
      <w:r>
        <w:rPr>
          <w:bCs/>
          <w:lang w:val="en-US"/>
        </w:rPr>
        <w:t>Freedom</w:t>
      </w:r>
      <w:r w:rsidRPr="0099208D">
        <w:rPr>
          <w:bCs/>
          <w:lang w:val="en-US"/>
        </w:rPr>
        <w:t xml:space="preserve"> </w:t>
      </w:r>
      <w:r>
        <w:rPr>
          <w:bCs/>
          <w:lang w:val="en-US"/>
        </w:rPr>
        <w:t>from</w:t>
      </w:r>
      <w:r w:rsidRPr="0099208D">
        <w:rPr>
          <w:bCs/>
          <w:lang w:val="en-US"/>
        </w:rPr>
        <w:t xml:space="preserve"> </w:t>
      </w:r>
      <w:r>
        <w:rPr>
          <w:bCs/>
          <w:lang w:val="en-US"/>
        </w:rPr>
        <w:t>torture</w:t>
      </w:r>
      <w:r w:rsidRPr="0099208D">
        <w:rPr>
          <w:bCs/>
          <w:lang w:val="en-US"/>
        </w:rPr>
        <w:t xml:space="preserve"> </w:t>
      </w:r>
      <w:r>
        <w:rPr>
          <w:bCs/>
          <w:lang w:val="en-US"/>
        </w:rPr>
        <w:t>and</w:t>
      </w:r>
      <w:r w:rsidRPr="0099208D">
        <w:rPr>
          <w:bCs/>
          <w:lang w:val="en-US"/>
        </w:rPr>
        <w:t xml:space="preserve"> </w:t>
      </w:r>
      <w:r>
        <w:rPr>
          <w:bCs/>
          <w:lang w:val="en-US"/>
        </w:rPr>
        <w:t>ill</w:t>
      </w:r>
      <w:r w:rsidRPr="0099208D">
        <w:rPr>
          <w:bCs/>
          <w:lang w:val="en-US"/>
        </w:rPr>
        <w:t>-</w:t>
      </w:r>
      <w:r>
        <w:rPr>
          <w:bCs/>
          <w:lang w:val="en-US"/>
        </w:rPr>
        <w:t>treatment</w:t>
      </w:r>
      <w:r w:rsidRPr="0099208D">
        <w:rPr>
          <w:bCs/>
          <w:lang w:val="en-US"/>
        </w:rPr>
        <w:t xml:space="preserve"> </w:t>
      </w:r>
    </w:p>
    <w:p w14:paraId="2D817CDE" w14:textId="77777777" w:rsidR="009450CD" w:rsidRPr="0099208D" w:rsidRDefault="009450CD" w:rsidP="009450CD">
      <w:pPr>
        <w:pStyle w:val="ListParagraph"/>
        <w:ind w:left="1843"/>
        <w:jc w:val="both"/>
        <w:rPr>
          <w:b/>
          <w:bCs/>
          <w:iCs/>
          <w:lang w:val="en-US"/>
        </w:rPr>
      </w:pPr>
    </w:p>
    <w:p w14:paraId="7EED3CC8" w14:textId="139FE967" w:rsidR="009450CD" w:rsidRPr="00D11382" w:rsidRDefault="00D11382" w:rsidP="00CF513B">
      <w:pPr>
        <w:pStyle w:val="ListParagraph"/>
        <w:numPr>
          <w:ilvl w:val="0"/>
          <w:numId w:val="19"/>
        </w:numPr>
        <w:spacing w:line="276" w:lineRule="auto"/>
        <w:ind w:left="1134" w:hanging="708"/>
        <w:jc w:val="both"/>
        <w:rPr>
          <w:b/>
          <w:bCs/>
          <w:lang w:val="en-US"/>
        </w:rPr>
      </w:pPr>
      <w:r>
        <w:rPr>
          <w:b/>
          <w:bCs/>
          <w:lang w:val="en-US"/>
        </w:rPr>
        <w:t>FAMILY</w:t>
      </w:r>
      <w:r w:rsidRPr="00D11382">
        <w:rPr>
          <w:b/>
          <w:bCs/>
          <w:lang w:val="en-US"/>
        </w:rPr>
        <w:t xml:space="preserve"> </w:t>
      </w:r>
      <w:r>
        <w:rPr>
          <w:b/>
          <w:bCs/>
          <w:lang w:val="en-US"/>
        </w:rPr>
        <w:t>ENVIRONMENT</w:t>
      </w:r>
      <w:r w:rsidRPr="00D11382">
        <w:rPr>
          <w:b/>
          <w:bCs/>
          <w:lang w:val="en-US"/>
        </w:rPr>
        <w:t xml:space="preserve"> </w:t>
      </w:r>
      <w:r>
        <w:rPr>
          <w:b/>
          <w:bCs/>
          <w:lang w:val="en-US"/>
        </w:rPr>
        <w:t>AND</w:t>
      </w:r>
      <w:r w:rsidRPr="00D11382">
        <w:rPr>
          <w:b/>
          <w:bCs/>
          <w:lang w:val="en-US"/>
        </w:rPr>
        <w:t xml:space="preserve"> </w:t>
      </w:r>
      <w:r>
        <w:rPr>
          <w:b/>
          <w:bCs/>
          <w:lang w:val="en-US"/>
        </w:rPr>
        <w:t>ALTERNATIVE</w:t>
      </w:r>
      <w:r w:rsidRPr="00D11382">
        <w:rPr>
          <w:b/>
          <w:bCs/>
          <w:lang w:val="en-US"/>
        </w:rPr>
        <w:t xml:space="preserve"> </w:t>
      </w:r>
      <w:r>
        <w:rPr>
          <w:b/>
          <w:bCs/>
          <w:lang w:val="en-US"/>
        </w:rPr>
        <w:t xml:space="preserve">CARE </w:t>
      </w:r>
    </w:p>
    <w:p w14:paraId="7F841AC8" w14:textId="14FADBD2" w:rsidR="009450CD" w:rsidRPr="00D11382" w:rsidRDefault="00D11382" w:rsidP="00CF513B">
      <w:pPr>
        <w:pStyle w:val="ListParagraph"/>
        <w:numPr>
          <w:ilvl w:val="0"/>
          <w:numId w:val="15"/>
        </w:numPr>
        <w:spacing w:line="276" w:lineRule="auto"/>
        <w:ind w:left="1843" w:hanging="425"/>
        <w:jc w:val="both"/>
        <w:rPr>
          <w:b/>
          <w:bCs/>
          <w:lang w:val="en-US"/>
        </w:rPr>
      </w:pPr>
      <w:r w:rsidRPr="00D11382">
        <w:rPr>
          <w:bCs/>
          <w:lang w:val="en-US"/>
        </w:rPr>
        <w:t xml:space="preserve">Placement of children deprived of parental care </w:t>
      </w:r>
    </w:p>
    <w:p w14:paraId="49C1FEF2" w14:textId="77777777" w:rsidR="00D11382" w:rsidRPr="00D11382" w:rsidRDefault="00D11382" w:rsidP="00D11382">
      <w:pPr>
        <w:pStyle w:val="ListParagraph"/>
        <w:spacing w:line="276" w:lineRule="auto"/>
        <w:ind w:left="1843"/>
        <w:jc w:val="both"/>
        <w:rPr>
          <w:b/>
          <w:bCs/>
          <w:lang w:val="en-US"/>
        </w:rPr>
      </w:pPr>
    </w:p>
    <w:p w14:paraId="04B4F628" w14:textId="03BF7F55" w:rsidR="009450CD" w:rsidRPr="00D11382" w:rsidRDefault="00D11382" w:rsidP="00CF513B">
      <w:pPr>
        <w:pStyle w:val="ListParagraph"/>
        <w:numPr>
          <w:ilvl w:val="0"/>
          <w:numId w:val="19"/>
        </w:numPr>
        <w:spacing w:line="276" w:lineRule="auto"/>
        <w:ind w:hanging="654"/>
        <w:jc w:val="both"/>
        <w:rPr>
          <w:b/>
          <w:bCs/>
          <w:lang w:val="en-US"/>
        </w:rPr>
      </w:pPr>
      <w:r>
        <w:rPr>
          <w:b/>
          <w:bCs/>
          <w:lang w:val="en-US"/>
        </w:rPr>
        <w:t>DISABILITY</w:t>
      </w:r>
      <w:r w:rsidRPr="00D11382">
        <w:rPr>
          <w:b/>
          <w:bCs/>
          <w:lang w:val="en-US"/>
        </w:rPr>
        <w:t xml:space="preserve">, </w:t>
      </w:r>
      <w:r>
        <w:rPr>
          <w:b/>
          <w:bCs/>
          <w:lang w:val="en-US"/>
        </w:rPr>
        <w:t>BASIC</w:t>
      </w:r>
      <w:r w:rsidRPr="00D11382">
        <w:rPr>
          <w:b/>
          <w:bCs/>
          <w:lang w:val="en-US"/>
        </w:rPr>
        <w:t xml:space="preserve"> </w:t>
      </w:r>
      <w:r>
        <w:rPr>
          <w:b/>
          <w:bCs/>
          <w:lang w:val="en-US"/>
        </w:rPr>
        <w:t>HEALTH</w:t>
      </w:r>
      <w:r w:rsidRPr="00D11382">
        <w:rPr>
          <w:b/>
          <w:bCs/>
          <w:lang w:val="en-US"/>
        </w:rPr>
        <w:t xml:space="preserve"> </w:t>
      </w:r>
      <w:r>
        <w:rPr>
          <w:b/>
          <w:bCs/>
          <w:lang w:val="en-US"/>
        </w:rPr>
        <w:t>SERVICES</w:t>
      </w:r>
      <w:r w:rsidRPr="00D11382">
        <w:rPr>
          <w:b/>
          <w:bCs/>
          <w:lang w:val="en-US"/>
        </w:rPr>
        <w:t xml:space="preserve"> </w:t>
      </w:r>
      <w:r>
        <w:rPr>
          <w:b/>
          <w:bCs/>
          <w:lang w:val="en-US"/>
        </w:rPr>
        <w:t>AND</w:t>
      </w:r>
      <w:r w:rsidRPr="00D11382">
        <w:rPr>
          <w:b/>
          <w:bCs/>
          <w:lang w:val="en-US"/>
        </w:rPr>
        <w:t xml:space="preserve"> </w:t>
      </w:r>
      <w:r>
        <w:rPr>
          <w:b/>
          <w:bCs/>
          <w:lang w:val="en-US"/>
        </w:rPr>
        <w:t>WELLBEING</w:t>
      </w:r>
    </w:p>
    <w:p w14:paraId="0ACF073C" w14:textId="0470AEB4" w:rsidR="009450CD" w:rsidRPr="00D11382" w:rsidRDefault="00D11382" w:rsidP="00CF513B">
      <w:pPr>
        <w:pStyle w:val="ListParagraph"/>
        <w:numPr>
          <w:ilvl w:val="0"/>
          <w:numId w:val="15"/>
        </w:numPr>
        <w:tabs>
          <w:tab w:val="left" w:pos="1720"/>
        </w:tabs>
        <w:spacing w:line="276" w:lineRule="auto"/>
        <w:ind w:left="1843"/>
        <w:jc w:val="both"/>
        <w:rPr>
          <w:lang w:val="en-US"/>
        </w:rPr>
      </w:pPr>
      <w:r>
        <w:rPr>
          <w:lang w:val="en-US"/>
        </w:rPr>
        <w:t xml:space="preserve">   </w:t>
      </w:r>
      <w:r w:rsidRPr="00D11382">
        <w:rPr>
          <w:lang w:val="en-US"/>
        </w:rPr>
        <w:t>Adequate Standard of Living / Poverty</w:t>
      </w:r>
      <w:r w:rsidR="009450CD" w:rsidRPr="00D11382">
        <w:rPr>
          <w:lang w:val="en-US"/>
        </w:rPr>
        <w:t xml:space="preserve"> </w:t>
      </w:r>
    </w:p>
    <w:p w14:paraId="43CA1CDE" w14:textId="77777777" w:rsidR="00D11382" w:rsidRPr="00D11382" w:rsidRDefault="00D11382" w:rsidP="00CF513B">
      <w:pPr>
        <w:pStyle w:val="ListParagraph"/>
        <w:numPr>
          <w:ilvl w:val="0"/>
          <w:numId w:val="15"/>
        </w:numPr>
        <w:spacing w:line="276" w:lineRule="auto"/>
        <w:ind w:left="1843"/>
        <w:jc w:val="both"/>
      </w:pPr>
      <w:proofErr w:type="spellStart"/>
      <w:r w:rsidRPr="00D11382">
        <w:t>Adolescent</w:t>
      </w:r>
      <w:proofErr w:type="spellEnd"/>
      <w:r w:rsidRPr="00D11382">
        <w:t xml:space="preserve"> </w:t>
      </w:r>
      <w:proofErr w:type="spellStart"/>
      <w:r w:rsidRPr="00D11382">
        <w:t>Suicide</w:t>
      </w:r>
      <w:proofErr w:type="spellEnd"/>
    </w:p>
    <w:p w14:paraId="54744321" w14:textId="77777777" w:rsidR="00D11382" w:rsidRPr="00D11382" w:rsidRDefault="00D11382" w:rsidP="00CF513B">
      <w:pPr>
        <w:pStyle w:val="ListParagraph"/>
        <w:numPr>
          <w:ilvl w:val="0"/>
          <w:numId w:val="15"/>
        </w:numPr>
        <w:spacing w:line="276" w:lineRule="auto"/>
        <w:ind w:left="1843"/>
        <w:jc w:val="both"/>
        <w:rPr>
          <w:rFonts w:eastAsiaTheme="minorHAnsi"/>
          <w:sz w:val="22"/>
          <w:szCs w:val="22"/>
          <w:lang w:eastAsia="en-US"/>
        </w:rPr>
      </w:pPr>
      <w:proofErr w:type="spellStart"/>
      <w:r w:rsidRPr="00D11382">
        <w:t>Harmful</w:t>
      </w:r>
      <w:proofErr w:type="spellEnd"/>
      <w:r w:rsidRPr="00D11382">
        <w:t xml:space="preserve"> </w:t>
      </w:r>
      <w:proofErr w:type="spellStart"/>
      <w:r w:rsidRPr="00D11382">
        <w:t>Practices</w:t>
      </w:r>
      <w:proofErr w:type="spellEnd"/>
    </w:p>
    <w:p w14:paraId="5320D50E" w14:textId="77777777" w:rsidR="00D11382" w:rsidRPr="00D11382" w:rsidRDefault="00D11382" w:rsidP="00CF513B">
      <w:pPr>
        <w:pStyle w:val="ListParagraph"/>
        <w:numPr>
          <w:ilvl w:val="0"/>
          <w:numId w:val="15"/>
        </w:numPr>
        <w:spacing w:line="276" w:lineRule="auto"/>
        <w:ind w:left="1843"/>
        <w:jc w:val="both"/>
        <w:rPr>
          <w:rFonts w:eastAsiaTheme="minorHAnsi"/>
          <w:sz w:val="22"/>
          <w:szCs w:val="22"/>
          <w:lang w:eastAsia="en-US"/>
        </w:rPr>
      </w:pPr>
      <w:proofErr w:type="spellStart"/>
      <w:r w:rsidRPr="00D11382">
        <w:t>Children</w:t>
      </w:r>
      <w:proofErr w:type="spellEnd"/>
      <w:r w:rsidRPr="00D11382">
        <w:t xml:space="preserve"> </w:t>
      </w:r>
      <w:proofErr w:type="spellStart"/>
      <w:r w:rsidRPr="00D11382">
        <w:t>with</w:t>
      </w:r>
      <w:proofErr w:type="spellEnd"/>
      <w:r w:rsidRPr="00D11382">
        <w:t xml:space="preserve"> </w:t>
      </w:r>
      <w:proofErr w:type="spellStart"/>
      <w:r w:rsidRPr="00D11382">
        <w:t>Disabilities</w:t>
      </w:r>
      <w:proofErr w:type="spellEnd"/>
    </w:p>
    <w:p w14:paraId="2AAAAFF9" w14:textId="77777777" w:rsidR="00D11382" w:rsidRPr="00D11382" w:rsidRDefault="00D11382" w:rsidP="00CF513B">
      <w:pPr>
        <w:pStyle w:val="ListParagraph"/>
        <w:numPr>
          <w:ilvl w:val="0"/>
          <w:numId w:val="15"/>
        </w:numPr>
        <w:spacing w:line="276" w:lineRule="auto"/>
        <w:ind w:left="1843"/>
        <w:jc w:val="both"/>
        <w:rPr>
          <w:rFonts w:eastAsiaTheme="minorHAnsi"/>
          <w:sz w:val="22"/>
          <w:szCs w:val="22"/>
          <w:lang w:val="en-US" w:eastAsia="en-US"/>
        </w:rPr>
      </w:pPr>
      <w:r w:rsidRPr="0099208D">
        <w:rPr>
          <w:lang w:val="en-US"/>
        </w:rPr>
        <w:t>Inclusive Education for Children with Disabilities</w:t>
      </w:r>
    </w:p>
    <w:p w14:paraId="26583571" w14:textId="77777777" w:rsidR="00D11382" w:rsidRPr="00D11382" w:rsidRDefault="00D11382" w:rsidP="00CF513B">
      <w:pPr>
        <w:pStyle w:val="ListParagraph"/>
        <w:numPr>
          <w:ilvl w:val="0"/>
          <w:numId w:val="15"/>
        </w:numPr>
        <w:spacing w:line="276" w:lineRule="auto"/>
        <w:ind w:left="1843"/>
        <w:jc w:val="both"/>
        <w:rPr>
          <w:rFonts w:eastAsiaTheme="minorHAnsi"/>
          <w:sz w:val="22"/>
          <w:szCs w:val="22"/>
          <w:lang w:val="en-US" w:eastAsia="en-US"/>
        </w:rPr>
      </w:pPr>
      <w:proofErr w:type="spellStart"/>
      <w:r w:rsidRPr="00D11382">
        <w:t>Children</w:t>
      </w:r>
      <w:proofErr w:type="spellEnd"/>
      <w:r w:rsidRPr="00D11382">
        <w:t xml:space="preserve"> </w:t>
      </w:r>
      <w:proofErr w:type="spellStart"/>
      <w:r w:rsidRPr="00D11382">
        <w:t>Living</w:t>
      </w:r>
      <w:proofErr w:type="spellEnd"/>
      <w:r w:rsidRPr="00D11382">
        <w:t xml:space="preserve"> </w:t>
      </w:r>
      <w:proofErr w:type="spellStart"/>
      <w:r w:rsidRPr="00D11382">
        <w:t>with</w:t>
      </w:r>
      <w:proofErr w:type="spellEnd"/>
      <w:r w:rsidRPr="00D11382">
        <w:t xml:space="preserve"> HIV</w:t>
      </w:r>
    </w:p>
    <w:p w14:paraId="234D4172" w14:textId="77777777" w:rsidR="00D11382" w:rsidRPr="004C751E" w:rsidRDefault="00D11382" w:rsidP="00CF513B">
      <w:pPr>
        <w:pStyle w:val="ListParagraph"/>
        <w:numPr>
          <w:ilvl w:val="0"/>
          <w:numId w:val="15"/>
        </w:numPr>
        <w:spacing w:line="276" w:lineRule="auto"/>
        <w:ind w:left="1843"/>
        <w:jc w:val="both"/>
        <w:rPr>
          <w:rFonts w:eastAsiaTheme="minorHAnsi"/>
          <w:sz w:val="22"/>
          <w:szCs w:val="22"/>
          <w:lang w:val="en-US" w:eastAsia="en-US"/>
        </w:rPr>
      </w:pPr>
      <w:proofErr w:type="spellStart"/>
      <w:r w:rsidRPr="00D11382">
        <w:t>Right</w:t>
      </w:r>
      <w:proofErr w:type="spellEnd"/>
      <w:r w:rsidRPr="00D11382">
        <w:t xml:space="preserve"> to </w:t>
      </w:r>
      <w:proofErr w:type="spellStart"/>
      <w:r w:rsidRPr="00D11382">
        <w:t>Housing</w:t>
      </w:r>
      <w:proofErr w:type="spellEnd"/>
    </w:p>
    <w:p w14:paraId="38548C20" w14:textId="2615827E" w:rsidR="004C751E" w:rsidRPr="00D11382" w:rsidRDefault="004C751E" w:rsidP="00CF513B">
      <w:pPr>
        <w:pStyle w:val="ListParagraph"/>
        <w:numPr>
          <w:ilvl w:val="0"/>
          <w:numId w:val="15"/>
        </w:numPr>
        <w:spacing w:line="276" w:lineRule="auto"/>
        <w:ind w:left="1843"/>
        <w:jc w:val="both"/>
        <w:rPr>
          <w:rFonts w:eastAsiaTheme="minorHAnsi"/>
          <w:sz w:val="22"/>
          <w:szCs w:val="22"/>
          <w:lang w:val="en-US" w:eastAsia="en-US"/>
        </w:rPr>
      </w:pPr>
      <w:proofErr w:type="spellStart"/>
      <w:r>
        <w:t>Harmful</w:t>
      </w:r>
      <w:proofErr w:type="spellEnd"/>
      <w:r>
        <w:t xml:space="preserve"> </w:t>
      </w:r>
      <w:proofErr w:type="spellStart"/>
      <w:r>
        <w:t>practices</w:t>
      </w:r>
      <w:proofErr w:type="spellEnd"/>
      <w:r>
        <w:t xml:space="preserve"> </w:t>
      </w:r>
    </w:p>
    <w:p w14:paraId="37EBA32F" w14:textId="77777777" w:rsidR="00D11382" w:rsidRPr="00D11382" w:rsidRDefault="00D11382" w:rsidP="00D11382">
      <w:pPr>
        <w:pStyle w:val="ListParagraph"/>
        <w:spacing w:line="276" w:lineRule="auto"/>
        <w:ind w:left="1843"/>
        <w:jc w:val="both"/>
        <w:rPr>
          <w:rFonts w:eastAsiaTheme="minorHAnsi"/>
          <w:sz w:val="22"/>
          <w:szCs w:val="22"/>
          <w:lang w:val="en-US" w:eastAsia="en-US"/>
        </w:rPr>
      </w:pPr>
    </w:p>
    <w:p w14:paraId="0BACE5F7" w14:textId="32E7FE7D" w:rsidR="00AE74DF" w:rsidRPr="00022A8D" w:rsidRDefault="00022A8D" w:rsidP="00CF513B">
      <w:pPr>
        <w:pStyle w:val="ListParagraph"/>
        <w:numPr>
          <w:ilvl w:val="0"/>
          <w:numId w:val="19"/>
        </w:numPr>
        <w:spacing w:line="276" w:lineRule="auto"/>
        <w:jc w:val="both"/>
        <w:rPr>
          <w:lang w:val="en-US"/>
        </w:rPr>
      </w:pPr>
      <w:r w:rsidRPr="00022A8D">
        <w:rPr>
          <w:b/>
          <w:bCs/>
          <w:lang w:val="en-US"/>
        </w:rPr>
        <w:t>EDUCATION, RECREATION AND CULTURAL ACTIVITIES</w:t>
      </w:r>
    </w:p>
    <w:p w14:paraId="619BF4CC" w14:textId="23AC1C46" w:rsidR="00DA656E" w:rsidRPr="00AE74DF" w:rsidRDefault="00D11382" w:rsidP="00CF513B">
      <w:pPr>
        <w:pStyle w:val="ListParagraph"/>
        <w:numPr>
          <w:ilvl w:val="0"/>
          <w:numId w:val="21"/>
        </w:numPr>
        <w:spacing w:line="276" w:lineRule="auto"/>
        <w:ind w:left="1843" w:hanging="283"/>
        <w:jc w:val="both"/>
        <w:rPr>
          <w:bCs/>
        </w:rPr>
      </w:pPr>
      <w:r>
        <w:rPr>
          <w:bCs/>
          <w:lang w:val="en-US"/>
        </w:rPr>
        <w:t>Education</w:t>
      </w:r>
    </w:p>
    <w:p w14:paraId="511D8DEC" w14:textId="61DFBAB2" w:rsidR="00AE74DF" w:rsidRDefault="00D11382" w:rsidP="00CF513B">
      <w:pPr>
        <w:pStyle w:val="ListParagraph"/>
        <w:numPr>
          <w:ilvl w:val="0"/>
          <w:numId w:val="21"/>
        </w:numPr>
        <w:spacing w:line="276" w:lineRule="auto"/>
        <w:ind w:left="1843" w:hanging="283"/>
        <w:jc w:val="both"/>
        <w:rPr>
          <w:bCs/>
          <w:lang w:val="en-US"/>
        </w:rPr>
      </w:pPr>
      <w:r>
        <w:rPr>
          <w:bCs/>
          <w:lang w:val="en-US"/>
        </w:rPr>
        <w:t xml:space="preserve">Right to education for girls </w:t>
      </w:r>
    </w:p>
    <w:p w14:paraId="183299C8" w14:textId="6691BEA9" w:rsidR="00AE74DF" w:rsidRPr="00D11382" w:rsidRDefault="00D11382" w:rsidP="00CF513B">
      <w:pPr>
        <w:pStyle w:val="ListParagraph"/>
        <w:numPr>
          <w:ilvl w:val="0"/>
          <w:numId w:val="21"/>
        </w:numPr>
        <w:spacing w:line="276" w:lineRule="auto"/>
        <w:ind w:left="1843" w:hanging="283"/>
        <w:jc w:val="both"/>
        <w:rPr>
          <w:bCs/>
          <w:lang w:val="en-US"/>
        </w:rPr>
      </w:pPr>
      <w:r w:rsidRPr="00D11382">
        <w:rPr>
          <w:bCs/>
          <w:lang w:val="en-US"/>
        </w:rPr>
        <w:t>Leisure, Play, Recreation, Health Recovery, and Cultural and Artistic Activities</w:t>
      </w:r>
    </w:p>
    <w:p w14:paraId="7CABD423" w14:textId="77777777" w:rsidR="00AE74DF" w:rsidRPr="0099208D" w:rsidRDefault="00AE74DF" w:rsidP="00AE74DF">
      <w:pPr>
        <w:pStyle w:val="ListParagraph"/>
        <w:spacing w:line="276" w:lineRule="auto"/>
        <w:ind w:left="1843"/>
        <w:jc w:val="both"/>
        <w:rPr>
          <w:bCs/>
          <w:lang w:val="en-US"/>
        </w:rPr>
      </w:pPr>
    </w:p>
    <w:p w14:paraId="346B6876" w14:textId="18053E14" w:rsidR="00AE74DF" w:rsidRPr="00D11382" w:rsidRDefault="00D11382" w:rsidP="00CF513B">
      <w:pPr>
        <w:pStyle w:val="ListParagraph"/>
        <w:numPr>
          <w:ilvl w:val="0"/>
          <w:numId w:val="22"/>
        </w:numPr>
        <w:spacing w:line="276" w:lineRule="auto"/>
        <w:ind w:left="1134"/>
        <w:jc w:val="both"/>
        <w:rPr>
          <w:b/>
          <w:bCs/>
          <w:lang w:val="en-US"/>
        </w:rPr>
      </w:pPr>
      <w:r>
        <w:rPr>
          <w:b/>
          <w:bCs/>
          <w:lang w:val="en-US"/>
        </w:rPr>
        <w:t xml:space="preserve">SPECIAL PROTECTION MEASURES </w:t>
      </w:r>
    </w:p>
    <w:p w14:paraId="044FA3C9" w14:textId="771C320E" w:rsidR="00AE74DF" w:rsidRPr="00D11382" w:rsidRDefault="00D11382" w:rsidP="00CF513B">
      <w:pPr>
        <w:pStyle w:val="ListParagraph"/>
        <w:numPr>
          <w:ilvl w:val="0"/>
          <w:numId w:val="23"/>
        </w:numPr>
        <w:spacing w:line="276" w:lineRule="auto"/>
        <w:ind w:left="1843"/>
        <w:jc w:val="both"/>
        <w:rPr>
          <w:bCs/>
          <w:lang w:val="en-US"/>
        </w:rPr>
      </w:pPr>
      <w:r>
        <w:rPr>
          <w:bCs/>
          <w:lang w:val="en-US"/>
        </w:rPr>
        <w:t>Children at risk</w:t>
      </w:r>
      <w:r w:rsidR="00AE74DF" w:rsidRPr="00D11382">
        <w:rPr>
          <w:bCs/>
          <w:lang w:val="en-US"/>
        </w:rPr>
        <w:t xml:space="preserve">/ </w:t>
      </w:r>
      <w:r>
        <w:rPr>
          <w:bCs/>
          <w:lang w:val="en-US"/>
        </w:rPr>
        <w:t xml:space="preserve">detention of children </w:t>
      </w:r>
    </w:p>
    <w:p w14:paraId="0C95703C" w14:textId="6D5F53BE" w:rsidR="00FF0379" w:rsidRPr="00D11382" w:rsidRDefault="00D11382" w:rsidP="00CF513B">
      <w:pPr>
        <w:pStyle w:val="ListParagraph"/>
        <w:numPr>
          <w:ilvl w:val="0"/>
          <w:numId w:val="23"/>
        </w:numPr>
        <w:spacing w:line="276" w:lineRule="auto"/>
        <w:ind w:left="1843"/>
        <w:jc w:val="both"/>
        <w:rPr>
          <w:bCs/>
          <w:lang w:val="en-US"/>
        </w:rPr>
      </w:pPr>
      <w:r>
        <w:rPr>
          <w:bCs/>
          <w:lang w:val="en-US"/>
        </w:rPr>
        <w:t>Children</w:t>
      </w:r>
      <w:r w:rsidRPr="00D11382">
        <w:rPr>
          <w:bCs/>
          <w:lang w:val="en-US"/>
        </w:rPr>
        <w:t xml:space="preserve"> </w:t>
      </w:r>
      <w:r>
        <w:rPr>
          <w:bCs/>
          <w:lang w:val="en-US"/>
        </w:rPr>
        <w:t xml:space="preserve">from migrant workers families </w:t>
      </w:r>
    </w:p>
    <w:p w14:paraId="752D72BC" w14:textId="7FF4DBAD" w:rsidR="00AE74DF" w:rsidRPr="00D11382" w:rsidRDefault="00D11382" w:rsidP="00CF513B">
      <w:pPr>
        <w:pStyle w:val="ListParagraph"/>
        <w:numPr>
          <w:ilvl w:val="0"/>
          <w:numId w:val="23"/>
        </w:numPr>
        <w:spacing w:line="276" w:lineRule="auto"/>
        <w:ind w:left="1843"/>
        <w:jc w:val="both"/>
        <w:rPr>
          <w:bCs/>
          <w:lang w:val="en-US"/>
        </w:rPr>
      </w:pPr>
      <w:r>
        <w:rPr>
          <w:bCs/>
          <w:lang w:val="en-US"/>
        </w:rPr>
        <w:t>Protection</w:t>
      </w:r>
      <w:r w:rsidRPr="00D11382">
        <w:rPr>
          <w:bCs/>
          <w:lang w:val="en-US"/>
        </w:rPr>
        <w:t xml:space="preserve"> </w:t>
      </w:r>
      <w:r>
        <w:rPr>
          <w:bCs/>
          <w:lang w:val="en-US"/>
        </w:rPr>
        <w:t>of</w:t>
      </w:r>
      <w:r w:rsidRPr="00D11382">
        <w:rPr>
          <w:bCs/>
          <w:lang w:val="en-US"/>
        </w:rPr>
        <w:t xml:space="preserve"> </w:t>
      </w:r>
      <w:r>
        <w:rPr>
          <w:bCs/>
          <w:lang w:val="en-US"/>
        </w:rPr>
        <w:t>children</w:t>
      </w:r>
      <w:r w:rsidRPr="00D11382">
        <w:rPr>
          <w:bCs/>
          <w:lang w:val="en-US"/>
        </w:rPr>
        <w:t xml:space="preserve"> </w:t>
      </w:r>
      <w:r>
        <w:rPr>
          <w:bCs/>
          <w:lang w:val="en-US"/>
        </w:rPr>
        <w:t>from</w:t>
      </w:r>
      <w:r w:rsidRPr="00D11382">
        <w:rPr>
          <w:bCs/>
          <w:lang w:val="en-US"/>
        </w:rPr>
        <w:t xml:space="preserve"> </w:t>
      </w:r>
      <w:r>
        <w:rPr>
          <w:bCs/>
          <w:lang w:val="en-US"/>
        </w:rPr>
        <w:t>sexual</w:t>
      </w:r>
      <w:r w:rsidRPr="00D11382">
        <w:rPr>
          <w:bCs/>
          <w:lang w:val="en-US"/>
        </w:rPr>
        <w:t xml:space="preserve"> </w:t>
      </w:r>
      <w:r>
        <w:rPr>
          <w:bCs/>
          <w:lang w:val="en-US"/>
        </w:rPr>
        <w:t xml:space="preserve">violence </w:t>
      </w:r>
    </w:p>
    <w:p w14:paraId="1EE36862" w14:textId="3FFFB0F8" w:rsidR="00AE74DF" w:rsidRDefault="00D11382" w:rsidP="00CF513B">
      <w:pPr>
        <w:pStyle w:val="ListParagraph"/>
        <w:numPr>
          <w:ilvl w:val="0"/>
          <w:numId w:val="23"/>
        </w:numPr>
        <w:spacing w:line="276" w:lineRule="auto"/>
        <w:ind w:left="1843"/>
        <w:jc w:val="both"/>
        <w:rPr>
          <w:bCs/>
        </w:rPr>
      </w:pPr>
      <w:r>
        <w:rPr>
          <w:bCs/>
          <w:lang w:val="en-US"/>
        </w:rPr>
        <w:t>Juvenile</w:t>
      </w:r>
      <w:r w:rsidRPr="00D11382">
        <w:rPr>
          <w:bCs/>
        </w:rPr>
        <w:t xml:space="preserve"> </w:t>
      </w:r>
      <w:r>
        <w:rPr>
          <w:bCs/>
          <w:lang w:val="en-US"/>
        </w:rPr>
        <w:t>justice</w:t>
      </w:r>
      <w:r w:rsidRPr="00D11382">
        <w:rPr>
          <w:bCs/>
        </w:rPr>
        <w:t xml:space="preserve"> </w:t>
      </w:r>
    </w:p>
    <w:p w14:paraId="0FA214BE" w14:textId="0722E080" w:rsidR="00FF0379" w:rsidRPr="00D11382" w:rsidRDefault="00D11382" w:rsidP="00CF513B">
      <w:pPr>
        <w:pStyle w:val="ListParagraph"/>
        <w:numPr>
          <w:ilvl w:val="0"/>
          <w:numId w:val="23"/>
        </w:numPr>
        <w:spacing w:line="276" w:lineRule="auto"/>
        <w:ind w:left="1843"/>
        <w:jc w:val="both"/>
        <w:rPr>
          <w:bCs/>
          <w:lang w:val="en-US"/>
        </w:rPr>
      </w:pPr>
      <w:r>
        <w:rPr>
          <w:bCs/>
          <w:lang w:val="en-US"/>
        </w:rPr>
        <w:t>Rehabilitation</w:t>
      </w:r>
      <w:r w:rsidRPr="00D11382">
        <w:rPr>
          <w:bCs/>
          <w:lang w:val="en-US"/>
        </w:rPr>
        <w:t xml:space="preserve"> </w:t>
      </w:r>
      <w:r>
        <w:rPr>
          <w:bCs/>
          <w:lang w:val="en-US"/>
        </w:rPr>
        <w:t>of</w:t>
      </w:r>
      <w:r w:rsidRPr="00D11382">
        <w:rPr>
          <w:bCs/>
          <w:lang w:val="en-US"/>
        </w:rPr>
        <w:t xml:space="preserve"> </w:t>
      </w:r>
      <w:r>
        <w:rPr>
          <w:bCs/>
          <w:lang w:val="en-US"/>
        </w:rPr>
        <w:t>children</w:t>
      </w:r>
      <w:r w:rsidRPr="00D11382">
        <w:rPr>
          <w:bCs/>
          <w:lang w:val="en-US"/>
        </w:rPr>
        <w:t xml:space="preserve"> </w:t>
      </w:r>
      <w:r>
        <w:rPr>
          <w:bCs/>
          <w:lang w:val="en-US"/>
        </w:rPr>
        <w:t>in the Justice sector</w:t>
      </w:r>
    </w:p>
    <w:p w14:paraId="5B3F57DE" w14:textId="77777777" w:rsidR="00A41CA4" w:rsidRPr="0099208D" w:rsidRDefault="00A41CA4" w:rsidP="004532F6">
      <w:pPr>
        <w:spacing w:line="276" w:lineRule="auto"/>
        <w:jc w:val="both"/>
        <w:rPr>
          <w:b/>
          <w:bCs/>
          <w:lang w:val="en-US"/>
        </w:rPr>
      </w:pPr>
    </w:p>
    <w:p w14:paraId="6DF3E3A4" w14:textId="77777777" w:rsidR="00022A8D" w:rsidRPr="0099208D" w:rsidRDefault="00022A8D" w:rsidP="004532F6">
      <w:pPr>
        <w:spacing w:line="276" w:lineRule="auto"/>
        <w:jc w:val="both"/>
        <w:rPr>
          <w:b/>
          <w:bCs/>
          <w:lang w:val="en-US"/>
        </w:rPr>
      </w:pPr>
    </w:p>
    <w:p w14:paraId="4A4A5CC1" w14:textId="77777777" w:rsidR="00022A8D" w:rsidRPr="0099208D" w:rsidRDefault="00022A8D" w:rsidP="004532F6">
      <w:pPr>
        <w:spacing w:line="276" w:lineRule="auto"/>
        <w:jc w:val="both"/>
        <w:rPr>
          <w:b/>
          <w:bCs/>
          <w:lang w:val="en-US"/>
        </w:rPr>
      </w:pPr>
    </w:p>
    <w:p w14:paraId="030225EB" w14:textId="2A639400" w:rsidR="00736B2F" w:rsidRDefault="00022A8D" w:rsidP="004532F6">
      <w:pPr>
        <w:spacing w:line="276" w:lineRule="auto"/>
        <w:jc w:val="both"/>
        <w:rPr>
          <w:b/>
          <w:bCs/>
        </w:rPr>
      </w:pPr>
      <w:proofErr w:type="spellStart"/>
      <w:r w:rsidRPr="00022A8D">
        <w:rPr>
          <w:b/>
          <w:bCs/>
        </w:rPr>
        <w:t>Substantive</w:t>
      </w:r>
      <w:proofErr w:type="spellEnd"/>
      <w:r w:rsidRPr="00022A8D">
        <w:rPr>
          <w:b/>
          <w:bCs/>
        </w:rPr>
        <w:t xml:space="preserve"> </w:t>
      </w:r>
      <w:proofErr w:type="spellStart"/>
      <w:r w:rsidRPr="00022A8D">
        <w:rPr>
          <w:b/>
          <w:bCs/>
        </w:rPr>
        <w:t>analysis</w:t>
      </w:r>
      <w:proofErr w:type="spellEnd"/>
    </w:p>
    <w:p w14:paraId="0B764157" w14:textId="77777777" w:rsidR="00022A8D" w:rsidRPr="00CB4732" w:rsidRDefault="00022A8D" w:rsidP="004532F6">
      <w:pPr>
        <w:spacing w:line="276" w:lineRule="auto"/>
        <w:jc w:val="both"/>
        <w:rPr>
          <w:b/>
          <w:bCs/>
        </w:rPr>
      </w:pPr>
    </w:p>
    <w:p w14:paraId="0B4CB50B" w14:textId="77777777" w:rsidR="00D11382" w:rsidRPr="0099208D" w:rsidRDefault="00D11382" w:rsidP="00CF513B">
      <w:pPr>
        <w:pStyle w:val="ListParagraph"/>
        <w:numPr>
          <w:ilvl w:val="0"/>
          <w:numId w:val="27"/>
        </w:numPr>
        <w:spacing w:line="276" w:lineRule="auto"/>
        <w:jc w:val="both"/>
        <w:rPr>
          <w:b/>
          <w:bCs/>
          <w:lang w:val="en-US"/>
        </w:rPr>
      </w:pPr>
      <w:r w:rsidRPr="0099208D">
        <w:rPr>
          <w:b/>
          <w:bCs/>
          <w:lang w:val="en-US"/>
        </w:rPr>
        <w:t>GENERAL MEASURES OF IMPLEMENTATION (Articles 4, 42, 44(6))</w:t>
      </w:r>
    </w:p>
    <w:p w14:paraId="0846B94D" w14:textId="77777777" w:rsidR="009450CD" w:rsidRPr="0099208D" w:rsidRDefault="009450CD" w:rsidP="009450CD">
      <w:pPr>
        <w:pStyle w:val="ListParagraph"/>
        <w:spacing w:line="276" w:lineRule="auto"/>
        <w:jc w:val="both"/>
        <w:rPr>
          <w:b/>
          <w:bCs/>
          <w:lang w:val="en-US"/>
        </w:rPr>
      </w:pPr>
    </w:p>
    <w:p w14:paraId="2967A58C" w14:textId="3CEFEE03" w:rsidR="009450CD" w:rsidRPr="0099208D" w:rsidRDefault="00D11382" w:rsidP="00CF513B">
      <w:pPr>
        <w:numPr>
          <w:ilvl w:val="0"/>
          <w:numId w:val="14"/>
        </w:numPr>
        <w:spacing w:line="276" w:lineRule="auto"/>
        <w:jc w:val="both"/>
        <w:rPr>
          <w:b/>
          <w:bCs/>
          <w:lang w:val="en-US"/>
        </w:rPr>
      </w:pPr>
      <w:r w:rsidRPr="0099208D">
        <w:rPr>
          <w:b/>
          <w:bCs/>
          <w:lang w:val="en-US"/>
        </w:rPr>
        <w:t xml:space="preserve">Definition of "Child" in National Legislation </w:t>
      </w:r>
      <w:r w:rsidR="009450CD" w:rsidRPr="00D11382">
        <w:rPr>
          <w:b/>
          <w:bCs/>
          <w:lang w:val="en-US"/>
        </w:rPr>
        <w:t>(</w:t>
      </w:r>
      <w:r w:rsidRPr="00D11382">
        <w:rPr>
          <w:b/>
          <w:bCs/>
          <w:lang w:val="en-US"/>
        </w:rPr>
        <w:t>art</w:t>
      </w:r>
      <w:r w:rsidR="009450CD" w:rsidRPr="00D11382">
        <w:rPr>
          <w:b/>
          <w:bCs/>
          <w:lang w:val="en-US"/>
        </w:rPr>
        <w:t>. 1)</w:t>
      </w:r>
    </w:p>
    <w:p w14:paraId="088DA9F0" w14:textId="77777777" w:rsidR="00736B2F" w:rsidRPr="00D11382" w:rsidRDefault="00736B2F" w:rsidP="00736B2F">
      <w:pPr>
        <w:spacing w:line="276" w:lineRule="auto"/>
        <w:jc w:val="both"/>
        <w:rPr>
          <w:b/>
          <w:bCs/>
          <w:lang w:val="en-US"/>
        </w:rPr>
      </w:pPr>
    </w:p>
    <w:p w14:paraId="4FF237D4" w14:textId="2E7F2430" w:rsidR="003B74F3" w:rsidRPr="0099208D" w:rsidRDefault="00D11382" w:rsidP="00736B2F">
      <w:pPr>
        <w:spacing w:line="276" w:lineRule="auto"/>
        <w:jc w:val="both"/>
        <w:rPr>
          <w:bCs/>
          <w:lang w:val="en-US"/>
        </w:rPr>
      </w:pPr>
      <w:r w:rsidRPr="0099208D">
        <w:rPr>
          <w:bCs/>
          <w:lang w:val="en-US"/>
        </w:rPr>
        <w:t>In this report, the term of "child" refers to an individual under the age of 18</w:t>
      </w:r>
      <w:r w:rsidRPr="00CB4732">
        <w:rPr>
          <w:rStyle w:val="FootnoteReference"/>
          <w:bCs/>
        </w:rPr>
        <w:footnoteReference w:id="1"/>
      </w:r>
      <w:r w:rsidRPr="0099208D">
        <w:rPr>
          <w:bCs/>
          <w:lang w:val="en-US"/>
        </w:rPr>
        <w:t>, as defined in Article 1 of the UN Convention on the Rights of the Child.</w:t>
      </w:r>
    </w:p>
    <w:p w14:paraId="7008489D" w14:textId="77777777" w:rsidR="00D11382" w:rsidRPr="0099208D" w:rsidRDefault="00D11382" w:rsidP="00CF513B">
      <w:pPr>
        <w:pStyle w:val="ListParagraph"/>
        <w:numPr>
          <w:ilvl w:val="0"/>
          <w:numId w:val="15"/>
        </w:numPr>
        <w:spacing w:before="100" w:beforeAutospacing="1" w:after="100" w:afterAutospacing="1"/>
        <w:outlineLvl w:val="2"/>
        <w:rPr>
          <w:b/>
          <w:bCs/>
          <w:color w:val="000000"/>
          <w:sz w:val="22"/>
          <w:szCs w:val="22"/>
          <w:lang w:val="en-US"/>
        </w:rPr>
      </w:pPr>
      <w:r w:rsidRPr="0099208D">
        <w:rPr>
          <w:b/>
          <w:bCs/>
          <w:color w:val="000000"/>
          <w:sz w:val="22"/>
          <w:szCs w:val="22"/>
          <w:lang w:val="en-US"/>
        </w:rPr>
        <w:t>Mechanism for Children to File Complaints</w:t>
      </w:r>
    </w:p>
    <w:p w14:paraId="76E78AA6" w14:textId="3905F30A" w:rsidR="00D11382" w:rsidRPr="0099208D" w:rsidRDefault="00D11382" w:rsidP="00D11382">
      <w:pPr>
        <w:spacing w:before="100" w:beforeAutospacing="1" w:after="100" w:afterAutospacing="1"/>
        <w:jc w:val="both"/>
        <w:rPr>
          <w:color w:val="000000"/>
          <w:lang w:val="en-US"/>
        </w:rPr>
      </w:pPr>
      <w:r w:rsidRPr="0099208D">
        <w:rPr>
          <w:color w:val="000000"/>
          <w:lang w:val="en-US"/>
        </w:rPr>
        <w:t xml:space="preserve">On February 8, 2022, a revised version of the Procedure for the Acceptance and Review of Children’s Complaints, their Representatives, and Other Individuals Acting on Behalf of and in the Interests of Children was developed and approved by the Office of the Ombudsman for Human Rights. </w:t>
      </w:r>
      <w:r w:rsidRPr="0099208D">
        <w:rPr>
          <w:b/>
          <w:bCs/>
          <w:color w:val="000000"/>
          <w:lang w:val="en-US"/>
        </w:rPr>
        <w:t>Children can submit complaints either independently or through relevant government bodies</w:t>
      </w:r>
      <w:r w:rsidRPr="0099208D">
        <w:rPr>
          <w:color w:val="000000"/>
          <w:lang w:val="en-US"/>
        </w:rPr>
        <w:t>, such as the Ombudsman for Human Rights (child rights), child rights departments under executive authorities, guardianship and custody bodies, or with the help of NGOs working in this area.</w:t>
      </w:r>
      <w:r w:rsidRPr="003B74F3">
        <w:rPr>
          <w:rStyle w:val="FootnoteReference"/>
        </w:rPr>
        <w:footnoteReference w:id="2"/>
      </w:r>
    </w:p>
    <w:p w14:paraId="2BBEE7E9" w14:textId="77777777" w:rsidR="00D11382" w:rsidRPr="0099208D" w:rsidRDefault="00D11382" w:rsidP="00D11382">
      <w:pPr>
        <w:spacing w:before="100" w:beforeAutospacing="1" w:after="100" w:afterAutospacing="1"/>
        <w:jc w:val="both"/>
        <w:rPr>
          <w:color w:val="000000"/>
          <w:lang w:val="en-US"/>
        </w:rPr>
      </w:pPr>
      <w:r w:rsidRPr="0099208D">
        <w:rPr>
          <w:color w:val="000000"/>
          <w:lang w:val="en-US"/>
        </w:rPr>
        <w:t>By the order of the Ombudsman for Human Rights of the Republic of Tajikistan, № 46, on May 17, 2023, a Procedure for Reviewing Complaints from Women and Girls who are Victims of Sexual and Gender-Based Violence was adopted within the Ombudsman’s office.</w:t>
      </w:r>
    </w:p>
    <w:p w14:paraId="3C4ECE65" w14:textId="77777777" w:rsidR="00D11382" w:rsidRPr="0099208D" w:rsidRDefault="00D11382" w:rsidP="00D11382">
      <w:pPr>
        <w:spacing w:before="100" w:beforeAutospacing="1" w:after="100" w:afterAutospacing="1"/>
        <w:jc w:val="both"/>
        <w:rPr>
          <w:color w:val="000000"/>
          <w:lang w:val="en-US"/>
        </w:rPr>
      </w:pPr>
      <w:r w:rsidRPr="0099208D">
        <w:rPr>
          <w:color w:val="000000"/>
          <w:lang w:val="en-US"/>
        </w:rPr>
        <w:t xml:space="preserve">Each year, the Ombudsman for Children receives complaints and appeals regarding child rights violations. However, very few complaints come directly from children. </w:t>
      </w:r>
      <w:r w:rsidRPr="0099208D">
        <w:rPr>
          <w:b/>
          <w:bCs/>
          <w:color w:val="000000"/>
          <w:lang w:val="en-US"/>
        </w:rPr>
        <w:t>For example, in 2022, out of 44 written complaints, only one was submitted by a minor.</w:t>
      </w:r>
      <w:r w:rsidRPr="0099208D">
        <w:rPr>
          <w:color w:val="000000"/>
          <w:lang w:val="en-US"/>
        </w:rPr>
        <w:t xml:space="preserve"> In previous years, no complaints from children were noted in the Ombudsman for Children’s reports.</w:t>
      </w:r>
    </w:p>
    <w:p w14:paraId="2A71533C" w14:textId="18933829" w:rsidR="00D11382" w:rsidRPr="0099208D" w:rsidRDefault="00D11382" w:rsidP="00D11382">
      <w:pPr>
        <w:spacing w:before="100" w:beforeAutospacing="1" w:after="100" w:afterAutospacing="1"/>
        <w:jc w:val="both"/>
        <w:rPr>
          <w:color w:val="000000"/>
          <w:lang w:val="en-US"/>
        </w:rPr>
      </w:pPr>
      <w:r w:rsidRPr="0099208D">
        <w:rPr>
          <w:color w:val="000000"/>
          <w:lang w:val="en-US"/>
        </w:rPr>
        <w:t>This may indicate either a lack of access to information about available complaint mechanisms for children or the ineffectiveness of the existing complaint mechanisms for children.</w:t>
      </w:r>
    </w:p>
    <w:p w14:paraId="38ACF462" w14:textId="77777777" w:rsidR="00D11382" w:rsidRPr="00D11382" w:rsidRDefault="00D11382" w:rsidP="00D11382">
      <w:pPr>
        <w:spacing w:before="100" w:beforeAutospacing="1" w:after="100" w:afterAutospacing="1"/>
        <w:jc w:val="both"/>
        <w:rPr>
          <w:color w:val="000000"/>
        </w:rPr>
      </w:pPr>
      <w:r w:rsidRPr="00D11382">
        <w:rPr>
          <w:b/>
          <w:bCs/>
          <w:i/>
          <w:iCs/>
          <w:color w:val="000000"/>
        </w:rPr>
        <w:t>RECOMMENDATIONS</w:t>
      </w:r>
      <w:r w:rsidRPr="00D11382">
        <w:rPr>
          <w:color w:val="000000"/>
        </w:rPr>
        <w:t>:</w:t>
      </w:r>
    </w:p>
    <w:p w14:paraId="55084814" w14:textId="77777777" w:rsidR="00D11382" w:rsidRPr="0099208D" w:rsidRDefault="00D11382" w:rsidP="00CF513B">
      <w:pPr>
        <w:pStyle w:val="ListParagraph"/>
        <w:numPr>
          <w:ilvl w:val="0"/>
          <w:numId w:val="28"/>
        </w:numPr>
        <w:spacing w:before="100" w:beforeAutospacing="1" w:after="100" w:afterAutospacing="1"/>
        <w:jc w:val="both"/>
        <w:rPr>
          <w:i/>
          <w:iCs/>
          <w:color w:val="000000"/>
          <w:lang w:val="en-US"/>
        </w:rPr>
      </w:pPr>
      <w:r w:rsidRPr="0099208D">
        <w:rPr>
          <w:i/>
          <w:iCs/>
          <w:color w:val="000000"/>
          <w:lang w:val="en-US"/>
        </w:rPr>
        <w:t>Inform communities and children in a child-friendly format about the mechanisms and procedures for children to file complaints with the Ombudsman for Children and other relevant government bodies.</w:t>
      </w:r>
    </w:p>
    <w:p w14:paraId="00E9DE93" w14:textId="53E00AB9" w:rsidR="00D11382" w:rsidRPr="0099208D" w:rsidRDefault="00D11382" w:rsidP="00CF513B">
      <w:pPr>
        <w:pStyle w:val="ListParagraph"/>
        <w:numPr>
          <w:ilvl w:val="0"/>
          <w:numId w:val="28"/>
        </w:numPr>
        <w:spacing w:before="100" w:beforeAutospacing="1" w:after="100" w:afterAutospacing="1"/>
        <w:jc w:val="both"/>
        <w:rPr>
          <w:i/>
          <w:iCs/>
          <w:color w:val="000000"/>
          <w:lang w:val="en-US"/>
        </w:rPr>
      </w:pPr>
      <w:r w:rsidRPr="0099208D">
        <w:rPr>
          <w:i/>
          <w:iCs/>
          <w:color w:val="000000"/>
          <w:lang w:val="en-US"/>
        </w:rPr>
        <w:t>Regularly publish data on the number of complaints and appeals from children in an anonymized format (including breakdowns by age, gender, region, type of complaint or appeal, outcomes of the review, and decisions made).</w:t>
      </w:r>
    </w:p>
    <w:p w14:paraId="7097F832" w14:textId="77777777" w:rsidR="00DA656E" w:rsidRPr="00D11382" w:rsidRDefault="00DA656E" w:rsidP="00DA656E">
      <w:pPr>
        <w:pStyle w:val="ListParagraph"/>
        <w:jc w:val="both"/>
        <w:rPr>
          <w:i/>
          <w:lang w:val="fr-FR"/>
        </w:rPr>
      </w:pPr>
    </w:p>
    <w:p w14:paraId="50E2219D" w14:textId="77777777" w:rsidR="00D11382" w:rsidRPr="00D11382" w:rsidRDefault="00D11382" w:rsidP="00CF513B">
      <w:pPr>
        <w:numPr>
          <w:ilvl w:val="0"/>
          <w:numId w:val="18"/>
        </w:numPr>
        <w:spacing w:line="276" w:lineRule="auto"/>
        <w:ind w:left="709"/>
        <w:jc w:val="both"/>
        <w:rPr>
          <w:b/>
          <w:bCs/>
        </w:rPr>
      </w:pPr>
      <w:proofErr w:type="spellStart"/>
      <w:r w:rsidRPr="00D11382">
        <w:rPr>
          <w:b/>
          <w:bCs/>
        </w:rPr>
        <w:t>Effectiveness</w:t>
      </w:r>
      <w:proofErr w:type="spellEnd"/>
      <w:r w:rsidRPr="00D11382">
        <w:rPr>
          <w:b/>
          <w:bCs/>
        </w:rPr>
        <w:t xml:space="preserve"> of Child Protection </w:t>
      </w:r>
      <w:proofErr w:type="spellStart"/>
      <w:r w:rsidRPr="00D11382">
        <w:rPr>
          <w:b/>
          <w:bCs/>
        </w:rPr>
        <w:t>Institutions</w:t>
      </w:r>
      <w:proofErr w:type="spellEnd"/>
    </w:p>
    <w:p w14:paraId="0F9289EB" w14:textId="77777777" w:rsidR="00004153" w:rsidRDefault="00004153" w:rsidP="00004153">
      <w:pPr>
        <w:spacing w:line="276" w:lineRule="auto"/>
        <w:jc w:val="both"/>
        <w:rPr>
          <w:b/>
          <w:bCs/>
        </w:rPr>
      </w:pPr>
    </w:p>
    <w:p w14:paraId="2557B9FC" w14:textId="7F23D268" w:rsidR="00004153" w:rsidRPr="0099208D" w:rsidRDefault="00D11382" w:rsidP="00004153">
      <w:pPr>
        <w:spacing w:line="276" w:lineRule="auto"/>
        <w:jc w:val="both"/>
        <w:rPr>
          <w:lang w:val="en-US"/>
        </w:rPr>
      </w:pPr>
      <w:r w:rsidRPr="0099208D">
        <w:rPr>
          <w:lang w:val="en-US"/>
        </w:rPr>
        <w:t xml:space="preserve">There is a noticeable duplication and ambiguity in the functions and powers of the local child rights commissions and guardianship bodies. The powers of the child rights commissions are broader and aim to protect the rights of all children. On the other hand, these commissions share </w:t>
      </w:r>
      <w:r w:rsidRPr="0099208D">
        <w:rPr>
          <w:lang w:val="en-US"/>
        </w:rPr>
        <w:lastRenderedPageBreak/>
        <w:t>similar authority to the guardianship bodies when it comes to children deprived of guardianship or custody. The roles of both the commissions and the guardianship bodies are secondary to the main duties of the state organs to which they are assigned, which significantly impacts their effectiveness</w:t>
      </w:r>
      <w:r w:rsidR="00004153" w:rsidRPr="00D11382">
        <w:rPr>
          <w:lang w:val="en-US"/>
        </w:rPr>
        <w:t>.</w:t>
      </w:r>
      <w:r w:rsidR="00004153" w:rsidRPr="00CB4732">
        <w:rPr>
          <w:rStyle w:val="FootnoteReference"/>
        </w:rPr>
        <w:footnoteReference w:id="3"/>
      </w:r>
    </w:p>
    <w:p w14:paraId="074DF507" w14:textId="0D833B6D" w:rsidR="0021301E" w:rsidRPr="0021301E" w:rsidRDefault="0021301E" w:rsidP="0021301E">
      <w:pPr>
        <w:spacing w:line="276" w:lineRule="auto"/>
        <w:jc w:val="both"/>
        <w:rPr>
          <w:lang w:val="en-US"/>
        </w:rPr>
      </w:pPr>
      <w:r w:rsidRPr="0021301E">
        <w:rPr>
          <w:lang w:val="en-US"/>
        </w:rPr>
        <w:t>Despite the broad mandates of state institutions responsible for protecting children and preventing violations of their rights, these institutions are not fully carrying out their duties and require capacity strengthening.</w:t>
      </w:r>
    </w:p>
    <w:p w14:paraId="05337698" w14:textId="6F506D1B" w:rsidR="00004153" w:rsidRPr="0021301E" w:rsidRDefault="0021301E" w:rsidP="0021301E">
      <w:pPr>
        <w:spacing w:after="160" w:line="276" w:lineRule="auto"/>
        <w:jc w:val="both"/>
        <w:rPr>
          <w:lang w:val="fr-FR"/>
        </w:rPr>
      </w:pPr>
      <w:r w:rsidRPr="0021301E">
        <w:rPr>
          <w:lang w:val="en-US"/>
        </w:rPr>
        <w:t>The 2021 report from the Ombudsman for Children</w:t>
      </w:r>
      <w:r>
        <w:rPr>
          <w:rStyle w:val="FootnoteReference"/>
          <w:bCs/>
        </w:rPr>
        <w:footnoteReference w:id="4"/>
      </w:r>
      <w:r w:rsidRPr="0021301E">
        <w:rPr>
          <w:lang w:val="en-US"/>
        </w:rPr>
        <w:t xml:space="preserve"> noted that most local child rights commissions in cities and districts are unaware of existing programs and action plans related to children's rights</w:t>
      </w:r>
      <w:r>
        <w:rPr>
          <w:rStyle w:val="FootnoteReference"/>
          <w:bCs/>
        </w:rPr>
        <w:footnoteReference w:id="5"/>
      </w:r>
      <w:r w:rsidRPr="0021301E">
        <w:rPr>
          <w:lang w:val="en-US"/>
        </w:rPr>
        <w:t xml:space="preserve">. </w:t>
      </w:r>
    </w:p>
    <w:p w14:paraId="3667927C" w14:textId="058226E3" w:rsidR="0021301E" w:rsidRPr="00980602" w:rsidRDefault="0021301E" w:rsidP="00980602">
      <w:pPr>
        <w:spacing w:before="100" w:beforeAutospacing="1" w:after="100" w:afterAutospacing="1"/>
        <w:jc w:val="both"/>
        <w:rPr>
          <w:color w:val="000000"/>
        </w:rPr>
      </w:pPr>
      <w:r w:rsidRPr="00D11382">
        <w:rPr>
          <w:b/>
          <w:bCs/>
          <w:i/>
          <w:iCs/>
          <w:color w:val="000000"/>
        </w:rPr>
        <w:t>RECOMMENDATIONS</w:t>
      </w:r>
      <w:r w:rsidRPr="00D11382">
        <w:rPr>
          <w:color w:val="000000"/>
        </w:rPr>
        <w:t>:</w:t>
      </w:r>
    </w:p>
    <w:p w14:paraId="2DAC369F" w14:textId="77777777" w:rsidR="0021301E" w:rsidRPr="0099208D" w:rsidRDefault="0021301E" w:rsidP="00CF513B">
      <w:pPr>
        <w:pStyle w:val="ListParagraph"/>
        <w:numPr>
          <w:ilvl w:val="0"/>
          <w:numId w:val="29"/>
        </w:numPr>
        <w:spacing w:before="100" w:beforeAutospacing="1" w:after="100" w:afterAutospacing="1"/>
        <w:jc w:val="both"/>
        <w:rPr>
          <w:i/>
          <w:iCs/>
          <w:color w:val="000000"/>
          <w:lang w:val="en-US"/>
        </w:rPr>
      </w:pPr>
      <w:r w:rsidRPr="0099208D">
        <w:rPr>
          <w:i/>
          <w:iCs/>
          <w:color w:val="000000"/>
          <w:lang w:val="en-US"/>
        </w:rPr>
        <w:t>Increase funding for state institutions responsible for child protection.</w:t>
      </w:r>
    </w:p>
    <w:p w14:paraId="181E4E15" w14:textId="77777777" w:rsidR="0021301E" w:rsidRPr="0099208D" w:rsidRDefault="0021301E" w:rsidP="00CF513B">
      <w:pPr>
        <w:pStyle w:val="ListParagraph"/>
        <w:numPr>
          <w:ilvl w:val="0"/>
          <w:numId w:val="29"/>
        </w:numPr>
        <w:spacing w:before="100" w:beforeAutospacing="1" w:after="100" w:afterAutospacing="1"/>
        <w:jc w:val="both"/>
        <w:rPr>
          <w:i/>
          <w:iCs/>
          <w:color w:val="000000"/>
          <w:lang w:val="en-US"/>
        </w:rPr>
      </w:pPr>
      <w:r w:rsidRPr="0099208D">
        <w:rPr>
          <w:i/>
          <w:iCs/>
          <w:color w:val="000000"/>
          <w:lang w:val="en-US"/>
        </w:rPr>
        <w:t>Strengthen the capacity of the Ombudsman for Children, Child Rights Commissions, guardianship and custody bodies, and other child protection institutions, while enhancing interagency coordination among them.</w:t>
      </w:r>
    </w:p>
    <w:p w14:paraId="38B794C0" w14:textId="77777777" w:rsidR="0021301E" w:rsidRPr="0099208D" w:rsidRDefault="0021301E" w:rsidP="00CF513B">
      <w:pPr>
        <w:pStyle w:val="ListParagraph"/>
        <w:numPr>
          <w:ilvl w:val="0"/>
          <w:numId w:val="29"/>
        </w:numPr>
        <w:spacing w:before="100" w:beforeAutospacing="1" w:after="100" w:afterAutospacing="1"/>
        <w:jc w:val="both"/>
        <w:rPr>
          <w:i/>
          <w:iCs/>
          <w:color w:val="000000"/>
          <w:lang w:val="en-US"/>
        </w:rPr>
      </w:pPr>
      <w:r w:rsidRPr="0099208D">
        <w:rPr>
          <w:i/>
          <w:iCs/>
          <w:color w:val="000000"/>
          <w:lang w:val="en-US"/>
        </w:rPr>
        <w:t>Eliminate overlaps in responsibilities between Child Rights Commissions and guardianship and custody bodies, both in practice and in legislation.</w:t>
      </w:r>
    </w:p>
    <w:p w14:paraId="4EF7B8FA" w14:textId="77777777" w:rsidR="00004153" w:rsidRPr="0021301E" w:rsidRDefault="00004153" w:rsidP="00004153">
      <w:pPr>
        <w:spacing w:line="276" w:lineRule="auto"/>
        <w:jc w:val="both"/>
        <w:rPr>
          <w:b/>
          <w:bCs/>
          <w:lang w:val="en-US"/>
        </w:rPr>
      </w:pPr>
    </w:p>
    <w:p w14:paraId="62552312" w14:textId="54F0BA3A" w:rsidR="00736B2F" w:rsidRPr="009450CD" w:rsidRDefault="0021301E" w:rsidP="00CF513B">
      <w:pPr>
        <w:pStyle w:val="ListParagraph"/>
        <w:numPr>
          <w:ilvl w:val="0"/>
          <w:numId w:val="20"/>
        </w:numPr>
        <w:spacing w:line="276" w:lineRule="auto"/>
        <w:jc w:val="both"/>
        <w:rPr>
          <w:b/>
          <w:bCs/>
        </w:rPr>
      </w:pPr>
      <w:r>
        <w:rPr>
          <w:b/>
          <w:bCs/>
          <w:lang w:val="en-US"/>
        </w:rPr>
        <w:t xml:space="preserve">GENERAL PRINCIPLES </w:t>
      </w:r>
    </w:p>
    <w:p w14:paraId="1D8D7662" w14:textId="77777777" w:rsidR="00BF3C0E" w:rsidRDefault="00BF3C0E" w:rsidP="00736B2F">
      <w:pPr>
        <w:spacing w:line="276" w:lineRule="auto"/>
        <w:jc w:val="both"/>
        <w:rPr>
          <w:b/>
          <w:bCs/>
        </w:rPr>
      </w:pPr>
    </w:p>
    <w:p w14:paraId="2405B46E" w14:textId="6E253F20" w:rsidR="00137378" w:rsidRPr="00DA656E" w:rsidRDefault="0021301E" w:rsidP="00CF513B">
      <w:pPr>
        <w:pStyle w:val="ListParagraph"/>
        <w:numPr>
          <w:ilvl w:val="0"/>
          <w:numId w:val="15"/>
        </w:numPr>
        <w:jc w:val="both"/>
        <w:rPr>
          <w:b/>
        </w:rPr>
      </w:pPr>
      <w:r>
        <w:rPr>
          <w:b/>
          <w:lang w:val="en-US"/>
        </w:rPr>
        <w:t xml:space="preserve">Birth and mortality rate </w:t>
      </w:r>
    </w:p>
    <w:p w14:paraId="58132ACC" w14:textId="10E653C6" w:rsidR="00BF3C0E" w:rsidRPr="0021301E" w:rsidRDefault="0021301E" w:rsidP="00BF3C0E">
      <w:pPr>
        <w:tabs>
          <w:tab w:val="left" w:pos="10773"/>
        </w:tabs>
        <w:spacing w:line="276" w:lineRule="auto"/>
        <w:jc w:val="both"/>
        <w:rPr>
          <w:lang w:val="en-US"/>
        </w:rPr>
      </w:pPr>
      <w:r w:rsidRPr="0021301E">
        <w:rPr>
          <w:lang w:val="en-US"/>
        </w:rPr>
        <w:t>The under-five mortality rate has decreased from 43 deaths per 1,000 live births in 2012 to 24 deaths per 1,000 live births in 2023. Over the same period, neonatal mortality dropped from 19 deaths per 1,000 live births to 10 deaths per 1,000 live births</w:t>
      </w:r>
      <w:r w:rsidR="00BF3C0E" w:rsidRPr="0021301E">
        <w:rPr>
          <w:lang w:val="en-US"/>
        </w:rPr>
        <w:t>.</w:t>
      </w:r>
      <w:r w:rsidR="00BF3C0E" w:rsidRPr="00137378">
        <w:rPr>
          <w:rStyle w:val="FootnoteReference"/>
        </w:rPr>
        <w:footnoteReference w:id="6"/>
      </w:r>
    </w:p>
    <w:p w14:paraId="05503D7C" w14:textId="77777777" w:rsidR="00FF4AAB" w:rsidRDefault="00FF4AAB" w:rsidP="0021301E">
      <w:pPr>
        <w:jc w:val="both"/>
        <w:rPr>
          <w:lang w:val="en-US"/>
        </w:rPr>
      </w:pPr>
    </w:p>
    <w:p w14:paraId="7BE1EB80" w14:textId="5AE92188" w:rsidR="00FF4AAB" w:rsidRDefault="0021301E" w:rsidP="0021301E">
      <w:pPr>
        <w:jc w:val="both"/>
        <w:rPr>
          <w:lang w:val="en-US"/>
        </w:rPr>
      </w:pPr>
      <w:r w:rsidRPr="0021301E">
        <w:rPr>
          <w:lang w:val="en-US"/>
        </w:rPr>
        <w:t>Tajikistan's birth rate is increasing every year, except for 2021, according to statistics</w:t>
      </w:r>
      <w:r w:rsidR="00FF4AAB" w:rsidRPr="00FF4AAB">
        <w:rPr>
          <w:lang w:val="en-US"/>
        </w:rPr>
        <w:t xml:space="preserve"> (</w:t>
      </w:r>
      <w:r w:rsidR="00582DDC">
        <w:rPr>
          <w:lang w:val="en-US"/>
        </w:rPr>
        <w:t>see table 1 in the annex</w:t>
      </w:r>
      <w:r w:rsidR="00FF4AAB" w:rsidRPr="00FF4AAB">
        <w:rPr>
          <w:lang w:val="en-US"/>
        </w:rPr>
        <w:t>)</w:t>
      </w:r>
      <w:r w:rsidRPr="0021301E">
        <w:rPr>
          <w:lang w:val="en-US"/>
        </w:rPr>
        <w:t xml:space="preserve">. </w:t>
      </w:r>
      <w:r w:rsidR="00FF4AAB" w:rsidRPr="00FF4AAB">
        <w:rPr>
          <w:lang w:val="en-US"/>
        </w:rPr>
        <w:t xml:space="preserve"> </w:t>
      </w:r>
    </w:p>
    <w:p w14:paraId="6BA88233" w14:textId="77777777" w:rsidR="00EB7700" w:rsidRDefault="00EB7700" w:rsidP="00137378">
      <w:pPr>
        <w:jc w:val="both"/>
        <w:rPr>
          <w:lang w:val="en-US"/>
        </w:rPr>
      </w:pPr>
    </w:p>
    <w:p w14:paraId="5178CE41" w14:textId="62CCF38E" w:rsidR="00137378" w:rsidRDefault="0021301E" w:rsidP="00137378">
      <w:pPr>
        <w:jc w:val="both"/>
        <w:rPr>
          <w:lang w:val="en-US"/>
        </w:rPr>
      </w:pPr>
      <w:r w:rsidRPr="0021301E">
        <w:rPr>
          <w:lang w:val="en-US"/>
        </w:rPr>
        <w:t>Neonatal mortality currently stands at 10 deaths per 1,000 live births, indicating that nearly half of all infant deaths occur within the first month of life</w:t>
      </w:r>
      <w:r w:rsidR="00137378" w:rsidRPr="0021301E">
        <w:rPr>
          <w:lang w:val="en-US"/>
        </w:rPr>
        <w:t>.</w:t>
      </w:r>
      <w:r w:rsidR="00137378" w:rsidRPr="00137378">
        <w:rPr>
          <w:rStyle w:val="FootnoteReference"/>
        </w:rPr>
        <w:footnoteReference w:id="7"/>
      </w:r>
    </w:p>
    <w:p w14:paraId="759372DC" w14:textId="77777777" w:rsidR="005C2A4D" w:rsidRPr="0021301E" w:rsidRDefault="005C2A4D" w:rsidP="00137378">
      <w:pPr>
        <w:jc w:val="both"/>
        <w:rPr>
          <w:lang w:val="en-US"/>
        </w:rPr>
      </w:pPr>
    </w:p>
    <w:p w14:paraId="0C663A43" w14:textId="1A11CF88" w:rsidR="0021301E" w:rsidRPr="0099208D" w:rsidRDefault="0021301E" w:rsidP="0021301E">
      <w:pPr>
        <w:spacing w:line="259" w:lineRule="auto"/>
        <w:jc w:val="both"/>
        <w:rPr>
          <w:lang w:val="en-US"/>
        </w:rPr>
      </w:pPr>
      <w:r w:rsidRPr="0099208D">
        <w:rPr>
          <w:lang w:val="en-US"/>
        </w:rPr>
        <w:t>As shown in the accompanying data</w:t>
      </w:r>
      <w:r w:rsidR="00FF4AAB" w:rsidRPr="00FF4AAB">
        <w:rPr>
          <w:lang w:val="en-US"/>
        </w:rPr>
        <w:t xml:space="preserve"> (</w:t>
      </w:r>
      <w:r w:rsidR="00FF4AAB">
        <w:rPr>
          <w:lang w:val="en-US"/>
        </w:rPr>
        <w:t xml:space="preserve">see table </w:t>
      </w:r>
      <w:r w:rsidR="00FF4AAB" w:rsidRPr="00FF4AAB">
        <w:rPr>
          <w:lang w:val="en-US"/>
        </w:rPr>
        <w:t>2</w:t>
      </w:r>
      <w:r w:rsidR="00582DDC">
        <w:rPr>
          <w:lang w:val="en-US"/>
        </w:rPr>
        <w:t xml:space="preserve"> in the anne</w:t>
      </w:r>
      <w:r w:rsidR="00FF4AAB" w:rsidRPr="00FF4AAB">
        <w:rPr>
          <w:lang w:val="en-US"/>
        </w:rPr>
        <w:t xml:space="preserve">x) </w:t>
      </w:r>
      <w:r w:rsidRPr="0099208D">
        <w:rPr>
          <w:lang w:val="en-US"/>
        </w:rPr>
        <w:t xml:space="preserve">the vast majority of child mortality cases involve children under the age of one, accounting for 77–84% of all deaths in this category. </w:t>
      </w:r>
    </w:p>
    <w:p w14:paraId="0EC38B51" w14:textId="77777777" w:rsidR="0021301E" w:rsidRDefault="0021301E" w:rsidP="00137378">
      <w:pPr>
        <w:jc w:val="both"/>
        <w:rPr>
          <w:lang w:val="en-US"/>
        </w:rPr>
      </w:pPr>
    </w:p>
    <w:p w14:paraId="2139ADD4" w14:textId="17F5B641" w:rsidR="0021301E" w:rsidRPr="0021301E" w:rsidRDefault="0021301E" w:rsidP="0021301E">
      <w:pPr>
        <w:jc w:val="both"/>
        <w:rPr>
          <w:lang w:val="en-US"/>
        </w:rPr>
      </w:pPr>
      <w:r w:rsidRPr="0021301E">
        <w:rPr>
          <w:lang w:val="en-US"/>
        </w:rPr>
        <w:t>The primary causes of neonatal deaths (within the first 28 days of life) include:</w:t>
      </w:r>
      <w:r>
        <w:rPr>
          <w:lang w:val="en-US"/>
        </w:rPr>
        <w:t xml:space="preserve"> </w:t>
      </w:r>
      <w:r w:rsidRPr="0021301E">
        <w:rPr>
          <w:lang w:val="en-US"/>
        </w:rPr>
        <w:t>Prematurity</w:t>
      </w:r>
      <w:r>
        <w:rPr>
          <w:lang w:val="en-US"/>
        </w:rPr>
        <w:t>, b</w:t>
      </w:r>
      <w:r w:rsidRPr="0021301E">
        <w:rPr>
          <w:lang w:val="en-US"/>
        </w:rPr>
        <w:t>irth asphyxia</w:t>
      </w:r>
      <w:r>
        <w:rPr>
          <w:lang w:val="en-US"/>
        </w:rPr>
        <w:t>, c</w:t>
      </w:r>
      <w:r w:rsidRPr="0021301E">
        <w:rPr>
          <w:lang w:val="en-US"/>
        </w:rPr>
        <w:t>ongenital anomalies</w:t>
      </w:r>
      <w:r>
        <w:rPr>
          <w:lang w:val="en-US"/>
        </w:rPr>
        <w:t>, n</w:t>
      </w:r>
      <w:r w:rsidRPr="0021301E">
        <w:rPr>
          <w:lang w:val="en-US"/>
        </w:rPr>
        <w:t>eonatal infections</w:t>
      </w:r>
      <w:r>
        <w:rPr>
          <w:lang w:val="en-US"/>
        </w:rPr>
        <w:t>, o</w:t>
      </w:r>
      <w:r w:rsidRPr="0021301E">
        <w:rPr>
          <w:lang w:val="en-US"/>
        </w:rPr>
        <w:t>ther perinatal complications</w:t>
      </w:r>
      <w:r w:rsidR="00022A8D">
        <w:rPr>
          <w:lang w:val="en-US"/>
        </w:rPr>
        <w:t>.</w:t>
      </w:r>
    </w:p>
    <w:p w14:paraId="3835EFC7" w14:textId="477A195D" w:rsidR="0021301E" w:rsidRPr="0021301E" w:rsidRDefault="0021301E" w:rsidP="0021301E">
      <w:pPr>
        <w:jc w:val="both"/>
        <w:rPr>
          <w:lang w:val="en-US"/>
        </w:rPr>
      </w:pPr>
      <w:r w:rsidRPr="0021301E">
        <w:rPr>
          <w:lang w:val="en-US"/>
        </w:rPr>
        <w:lastRenderedPageBreak/>
        <w:t>For infant mortality (children under one year old), the leading causes are:</w:t>
      </w:r>
      <w:r w:rsidR="00022A8D">
        <w:rPr>
          <w:lang w:val="en-US"/>
        </w:rPr>
        <w:t xml:space="preserve"> </w:t>
      </w:r>
      <w:r w:rsidRPr="0021301E">
        <w:rPr>
          <w:lang w:val="en-US"/>
        </w:rPr>
        <w:t>Pneumonia and other respiratory diseases</w:t>
      </w:r>
      <w:r w:rsidR="00022A8D">
        <w:rPr>
          <w:lang w:val="en-US"/>
        </w:rPr>
        <w:t>, c</w:t>
      </w:r>
      <w:r w:rsidRPr="0021301E">
        <w:rPr>
          <w:lang w:val="en-US"/>
        </w:rPr>
        <w:t>ongenital malformations</w:t>
      </w:r>
      <w:r w:rsidR="00022A8D">
        <w:rPr>
          <w:lang w:val="en-US"/>
        </w:rPr>
        <w:t>, p</w:t>
      </w:r>
      <w:r w:rsidRPr="0021301E">
        <w:rPr>
          <w:lang w:val="en-US"/>
        </w:rPr>
        <w:t>erinatal complications</w:t>
      </w:r>
      <w:r w:rsidR="00022A8D">
        <w:rPr>
          <w:lang w:val="en-US"/>
        </w:rPr>
        <w:t>, i</w:t>
      </w:r>
      <w:r w:rsidRPr="0021301E">
        <w:rPr>
          <w:lang w:val="en-US"/>
        </w:rPr>
        <w:t>nfectious diseases</w:t>
      </w:r>
      <w:r w:rsidR="00022A8D">
        <w:rPr>
          <w:lang w:val="en-US"/>
        </w:rPr>
        <w:t>, a</w:t>
      </w:r>
      <w:r w:rsidRPr="0021301E">
        <w:rPr>
          <w:lang w:val="en-US"/>
        </w:rPr>
        <w:t>ccidents and emergency conditions</w:t>
      </w:r>
      <w:r w:rsidR="00022A8D">
        <w:rPr>
          <w:lang w:val="en-US"/>
        </w:rPr>
        <w:t>.</w:t>
      </w:r>
    </w:p>
    <w:p w14:paraId="34D17363" w14:textId="5096E272" w:rsidR="0021301E" w:rsidRPr="0021301E" w:rsidRDefault="0021301E" w:rsidP="0021301E">
      <w:pPr>
        <w:jc w:val="both"/>
        <w:rPr>
          <w:lang w:val="en-US"/>
        </w:rPr>
      </w:pPr>
      <w:r w:rsidRPr="0021301E">
        <w:rPr>
          <w:lang w:val="en-US"/>
        </w:rPr>
        <w:t>Among children aged one to five years and up to 18 years, the primary causes of mortality shift toward:</w:t>
      </w:r>
      <w:r w:rsidR="00022A8D">
        <w:rPr>
          <w:lang w:val="en-US"/>
        </w:rPr>
        <w:t xml:space="preserve"> t</w:t>
      </w:r>
      <w:r w:rsidRPr="0021301E">
        <w:rPr>
          <w:lang w:val="en-US"/>
        </w:rPr>
        <w:t>raffic accidents</w:t>
      </w:r>
      <w:r w:rsidR="00022A8D">
        <w:rPr>
          <w:lang w:val="en-US"/>
        </w:rPr>
        <w:t>, e</w:t>
      </w:r>
      <w:r w:rsidRPr="0021301E">
        <w:rPr>
          <w:lang w:val="en-US"/>
        </w:rPr>
        <w:t>mergency situations (fires, poisoning, drowning)</w:t>
      </w:r>
      <w:r w:rsidR="00022A8D">
        <w:rPr>
          <w:lang w:val="en-US"/>
        </w:rPr>
        <w:t>, c</w:t>
      </w:r>
      <w:r w:rsidRPr="0021301E">
        <w:rPr>
          <w:lang w:val="en-US"/>
        </w:rPr>
        <w:t>ongenital anomalies</w:t>
      </w:r>
      <w:r w:rsidR="00022A8D">
        <w:rPr>
          <w:lang w:val="en-US"/>
        </w:rPr>
        <w:t>, a</w:t>
      </w:r>
      <w:r w:rsidRPr="0021301E">
        <w:rPr>
          <w:lang w:val="en-US"/>
        </w:rPr>
        <w:t>cute respiratory and gastrointestinal infections</w:t>
      </w:r>
      <w:r w:rsidR="00022A8D">
        <w:rPr>
          <w:lang w:val="en-US"/>
        </w:rPr>
        <w:t>, n</w:t>
      </w:r>
      <w:r w:rsidRPr="0021301E">
        <w:rPr>
          <w:lang w:val="en-US"/>
        </w:rPr>
        <w:t>eurological disorders</w:t>
      </w:r>
      <w:r w:rsidR="00022A8D">
        <w:rPr>
          <w:lang w:val="en-US"/>
        </w:rPr>
        <w:t>.</w:t>
      </w:r>
    </w:p>
    <w:p w14:paraId="100439B7" w14:textId="77777777" w:rsidR="004C751E" w:rsidRPr="0099208D" w:rsidRDefault="004C751E" w:rsidP="00137378">
      <w:pPr>
        <w:jc w:val="both"/>
        <w:rPr>
          <w:b/>
          <w:i/>
          <w:lang w:val="en-US"/>
        </w:rPr>
      </w:pPr>
    </w:p>
    <w:p w14:paraId="15DD2CD1" w14:textId="234B04CF" w:rsidR="00625BCF" w:rsidRPr="00625BCF" w:rsidRDefault="00022A8D" w:rsidP="00137378">
      <w:pPr>
        <w:jc w:val="both"/>
        <w:rPr>
          <w:b/>
          <w:i/>
        </w:rPr>
      </w:pPr>
      <w:r>
        <w:rPr>
          <w:b/>
          <w:i/>
        </w:rPr>
        <w:t>RECOMMENDATIONS</w:t>
      </w:r>
      <w:r w:rsidR="00625BCF" w:rsidRPr="00625BCF">
        <w:rPr>
          <w:b/>
          <w:i/>
        </w:rPr>
        <w:t>:</w:t>
      </w:r>
    </w:p>
    <w:p w14:paraId="7575D86F" w14:textId="77777777" w:rsidR="00022A8D" w:rsidRPr="00022A8D" w:rsidRDefault="00022A8D" w:rsidP="00CF513B">
      <w:pPr>
        <w:pStyle w:val="ListParagraph"/>
        <w:numPr>
          <w:ilvl w:val="0"/>
          <w:numId w:val="25"/>
        </w:numPr>
        <w:jc w:val="both"/>
        <w:rPr>
          <w:i/>
          <w:iCs/>
          <w:lang w:val="en-US"/>
        </w:rPr>
      </w:pPr>
      <w:r w:rsidRPr="00022A8D">
        <w:rPr>
          <w:i/>
          <w:iCs/>
          <w:lang w:val="en-US"/>
        </w:rPr>
        <w:t>Boost efforts to guarantee the survival of infants from birth to one year, which includes improving conditions and care in maternity homes, fighting hospital-related infections, and other infections.</w:t>
      </w:r>
    </w:p>
    <w:p w14:paraId="4E237F7F" w14:textId="1C6B9C7A" w:rsidR="00625BCF" w:rsidRPr="00022A8D" w:rsidRDefault="00022A8D" w:rsidP="00CF513B">
      <w:pPr>
        <w:pStyle w:val="ListParagraph"/>
        <w:numPr>
          <w:ilvl w:val="0"/>
          <w:numId w:val="25"/>
        </w:numPr>
        <w:jc w:val="both"/>
        <w:rPr>
          <w:i/>
          <w:iCs/>
          <w:lang w:val="en-US"/>
        </w:rPr>
      </w:pPr>
      <w:r w:rsidRPr="00022A8D">
        <w:rPr>
          <w:i/>
          <w:iCs/>
          <w:lang w:val="en-US"/>
        </w:rPr>
        <w:t>Continue the reform of the health sector with adequate funding and human resources to prevent, better detect and treat children’s disease</w:t>
      </w:r>
      <w:r>
        <w:rPr>
          <w:i/>
          <w:iCs/>
          <w:lang w:val="en-US"/>
        </w:rPr>
        <w:t>.</w:t>
      </w:r>
    </w:p>
    <w:p w14:paraId="06C0DDB3" w14:textId="77777777" w:rsidR="00022A8D" w:rsidRDefault="00022A8D" w:rsidP="00022A8D">
      <w:pPr>
        <w:pStyle w:val="ListParagraph"/>
        <w:jc w:val="both"/>
        <w:rPr>
          <w:i/>
          <w:iCs/>
          <w:lang w:val="en-US"/>
        </w:rPr>
      </w:pPr>
    </w:p>
    <w:p w14:paraId="06383300" w14:textId="77777777" w:rsidR="005C2A4D" w:rsidRPr="00022A8D" w:rsidRDefault="005C2A4D" w:rsidP="00022A8D">
      <w:pPr>
        <w:pStyle w:val="ListParagraph"/>
        <w:jc w:val="both"/>
        <w:rPr>
          <w:i/>
          <w:iCs/>
          <w:lang w:val="en-US"/>
        </w:rPr>
      </w:pPr>
    </w:p>
    <w:p w14:paraId="1C2B55C9" w14:textId="2D1FDD8C" w:rsidR="00022A8D" w:rsidRPr="00022A8D" w:rsidRDefault="00022A8D" w:rsidP="00CF513B">
      <w:pPr>
        <w:pStyle w:val="ListParagraph"/>
        <w:numPr>
          <w:ilvl w:val="0"/>
          <w:numId w:val="15"/>
        </w:numPr>
        <w:spacing w:line="276" w:lineRule="auto"/>
        <w:ind w:left="709"/>
        <w:jc w:val="both"/>
        <w:rPr>
          <w:b/>
          <w:lang w:val="en-US"/>
        </w:rPr>
      </w:pPr>
      <w:r w:rsidRPr="00022A8D">
        <w:rPr>
          <w:b/>
          <w:lang w:val="en-US"/>
        </w:rPr>
        <w:t>Respect for the child views (Article 1</w:t>
      </w:r>
      <w:r>
        <w:rPr>
          <w:b/>
          <w:lang w:val="en-US"/>
        </w:rPr>
        <w:t>2</w:t>
      </w:r>
      <w:r w:rsidRPr="00022A8D">
        <w:rPr>
          <w:b/>
          <w:lang w:val="en-US"/>
        </w:rPr>
        <w:t xml:space="preserve">) </w:t>
      </w:r>
    </w:p>
    <w:p w14:paraId="0038E7E5" w14:textId="77777777" w:rsidR="005C2A4D" w:rsidRDefault="005C2A4D" w:rsidP="00022A8D">
      <w:pPr>
        <w:spacing w:line="276" w:lineRule="auto"/>
        <w:jc w:val="both"/>
        <w:rPr>
          <w:lang w:val="en-US"/>
        </w:rPr>
      </w:pPr>
    </w:p>
    <w:p w14:paraId="03C60A6A" w14:textId="19FFAA67" w:rsidR="00022A8D" w:rsidRPr="00022A8D" w:rsidRDefault="00022A8D" w:rsidP="00022A8D">
      <w:pPr>
        <w:spacing w:line="276" w:lineRule="auto"/>
        <w:jc w:val="both"/>
        <w:rPr>
          <w:lang w:val="en-US"/>
        </w:rPr>
      </w:pPr>
      <w:r w:rsidRPr="00022A8D">
        <w:rPr>
          <w:lang w:val="en-US"/>
        </w:rPr>
        <w:t>On January 3, 2024, significant amendments were introduced to the Law on the Protection of Children's Rights:</w:t>
      </w:r>
      <w:r>
        <w:rPr>
          <w:lang w:val="en-US"/>
        </w:rPr>
        <w:t xml:space="preserve"> </w:t>
      </w:r>
      <w:r w:rsidRPr="00022A8D">
        <w:rPr>
          <w:lang w:val="en-US"/>
        </w:rPr>
        <w:t>Article 11 (Right of the Child to Life, Freedom, Integrity, Honor, Dignity, and Privacy) was revised to include a ban on violence or threats of violence against children.</w:t>
      </w:r>
      <w:r>
        <w:rPr>
          <w:lang w:val="en-US"/>
        </w:rPr>
        <w:t xml:space="preserve"> </w:t>
      </w:r>
      <w:r w:rsidRPr="00022A8D">
        <w:rPr>
          <w:lang w:val="en-US"/>
        </w:rPr>
        <w:t>A new Article 11(1) (Right to Protection) was fully incorporated.</w:t>
      </w:r>
      <w:r>
        <w:rPr>
          <w:lang w:val="en-US"/>
        </w:rPr>
        <w:t xml:space="preserve"> </w:t>
      </w:r>
      <w:r w:rsidRPr="00022A8D">
        <w:rPr>
          <w:lang w:val="en-US"/>
        </w:rPr>
        <w:t>Article 14, Part 1 was amended to explicitly state: “The child’s right to express their opinion is not restricted due to their age. A child must be given the opportunity to express their opinion in a manner they prefer, within the legal framework of Tajikistan.”</w:t>
      </w:r>
    </w:p>
    <w:p w14:paraId="7E58E14D" w14:textId="77777777" w:rsidR="005C2A4D" w:rsidRDefault="005C2A4D" w:rsidP="00022A8D">
      <w:pPr>
        <w:spacing w:line="276" w:lineRule="auto"/>
        <w:jc w:val="both"/>
        <w:rPr>
          <w:lang w:val="en-US"/>
        </w:rPr>
      </w:pPr>
    </w:p>
    <w:p w14:paraId="69F4E58F" w14:textId="2224F1B1" w:rsidR="00022A8D" w:rsidRPr="00022A8D" w:rsidRDefault="00022A8D" w:rsidP="00022A8D">
      <w:pPr>
        <w:spacing w:line="276" w:lineRule="auto"/>
        <w:jc w:val="both"/>
        <w:rPr>
          <w:lang w:val="en-US"/>
        </w:rPr>
      </w:pPr>
      <w:r w:rsidRPr="00022A8D">
        <w:rPr>
          <w:lang w:val="en-US"/>
        </w:rPr>
        <w:t>In addition, the Family Code of Tajikistan was amended with Article 57(1) (Right of the Child to Freely Express Their Opinion) through Amendments No. 2030 of January 3, 2024.</w:t>
      </w:r>
    </w:p>
    <w:p w14:paraId="4548DE96" w14:textId="77777777" w:rsidR="005C2A4D" w:rsidRPr="0099208D" w:rsidRDefault="005C2A4D" w:rsidP="00F041AF">
      <w:pPr>
        <w:tabs>
          <w:tab w:val="left" w:pos="10773"/>
        </w:tabs>
        <w:spacing w:line="276" w:lineRule="auto"/>
        <w:jc w:val="both"/>
        <w:rPr>
          <w:b/>
          <w:i/>
          <w:lang w:val="en-US"/>
        </w:rPr>
      </w:pPr>
    </w:p>
    <w:p w14:paraId="3C99F2F6" w14:textId="32C83292" w:rsidR="00D35832" w:rsidRPr="00D35832" w:rsidRDefault="00022A8D" w:rsidP="00F041AF">
      <w:pPr>
        <w:tabs>
          <w:tab w:val="left" w:pos="10773"/>
        </w:tabs>
        <w:spacing w:line="276" w:lineRule="auto"/>
        <w:jc w:val="both"/>
        <w:rPr>
          <w:b/>
          <w:i/>
        </w:rPr>
      </w:pPr>
      <w:r>
        <w:rPr>
          <w:b/>
          <w:i/>
        </w:rPr>
        <w:t>RECOMMENDATIONS</w:t>
      </w:r>
      <w:r w:rsidR="00D35832" w:rsidRPr="00D35832">
        <w:rPr>
          <w:b/>
          <w:i/>
        </w:rPr>
        <w:t>:</w:t>
      </w:r>
    </w:p>
    <w:p w14:paraId="28FE107F" w14:textId="77777777" w:rsidR="00022A8D" w:rsidRPr="00022A8D" w:rsidRDefault="00022A8D" w:rsidP="00CF513B">
      <w:pPr>
        <w:pStyle w:val="ListParagraph"/>
        <w:numPr>
          <w:ilvl w:val="0"/>
          <w:numId w:val="24"/>
        </w:numPr>
        <w:tabs>
          <w:tab w:val="left" w:pos="10773"/>
        </w:tabs>
        <w:spacing w:line="276" w:lineRule="auto"/>
        <w:jc w:val="both"/>
        <w:rPr>
          <w:rFonts w:eastAsiaTheme="minorHAnsi" w:cstheme="minorBidi"/>
          <w:i/>
          <w:iCs/>
          <w:sz w:val="22"/>
          <w:szCs w:val="22"/>
          <w:lang w:val="en-US" w:eastAsia="en-US"/>
        </w:rPr>
      </w:pPr>
      <w:r w:rsidRPr="0099208D">
        <w:rPr>
          <w:i/>
          <w:iCs/>
          <w:sz w:val="22"/>
          <w:szCs w:val="22"/>
          <w:lang w:val="en-US"/>
        </w:rPr>
        <w:t>Develop practical mechanisms for the effective implementation of legal provisions ensuring a child’s right to express their opinion.</w:t>
      </w:r>
    </w:p>
    <w:p w14:paraId="73B2D301" w14:textId="4C77BF98" w:rsidR="00022A8D" w:rsidRPr="00022A8D" w:rsidRDefault="00022A8D" w:rsidP="00CF513B">
      <w:pPr>
        <w:pStyle w:val="ListParagraph"/>
        <w:numPr>
          <w:ilvl w:val="0"/>
          <w:numId w:val="24"/>
        </w:numPr>
        <w:tabs>
          <w:tab w:val="left" w:pos="10773"/>
        </w:tabs>
        <w:spacing w:line="276" w:lineRule="auto"/>
        <w:jc w:val="both"/>
        <w:rPr>
          <w:i/>
          <w:iCs/>
          <w:sz w:val="22"/>
          <w:szCs w:val="22"/>
          <w:lang w:val="en-US"/>
        </w:rPr>
      </w:pPr>
      <w:r w:rsidRPr="0099208D">
        <w:rPr>
          <w:i/>
          <w:iCs/>
          <w:sz w:val="22"/>
          <w:szCs w:val="22"/>
          <w:lang w:val="en-US"/>
        </w:rPr>
        <w:t>Encourage and promote children’s free expression of opinions in various social, educational, and legal settings.</w:t>
      </w:r>
    </w:p>
    <w:p w14:paraId="517F6F1D" w14:textId="77777777" w:rsidR="00DA656E" w:rsidRDefault="00DA656E" w:rsidP="00736B2F">
      <w:pPr>
        <w:spacing w:line="276" w:lineRule="auto"/>
        <w:jc w:val="both"/>
        <w:rPr>
          <w:lang w:val="en-US"/>
        </w:rPr>
      </w:pPr>
    </w:p>
    <w:p w14:paraId="0728C525" w14:textId="77777777" w:rsidR="004C751E" w:rsidRPr="00022A8D" w:rsidRDefault="004C751E" w:rsidP="00736B2F">
      <w:pPr>
        <w:spacing w:line="276" w:lineRule="auto"/>
        <w:jc w:val="both"/>
        <w:rPr>
          <w:lang w:val="en-US"/>
        </w:rPr>
      </w:pPr>
    </w:p>
    <w:p w14:paraId="2E603E15" w14:textId="034819A9" w:rsidR="00736B2F" w:rsidRDefault="00022A8D" w:rsidP="00CF513B">
      <w:pPr>
        <w:pStyle w:val="ListParagraph"/>
        <w:numPr>
          <w:ilvl w:val="0"/>
          <w:numId w:val="20"/>
        </w:numPr>
        <w:spacing w:line="276" w:lineRule="auto"/>
        <w:jc w:val="both"/>
        <w:rPr>
          <w:b/>
          <w:bCs/>
        </w:rPr>
      </w:pPr>
      <w:r>
        <w:rPr>
          <w:b/>
          <w:bCs/>
          <w:lang w:val="en-US"/>
        </w:rPr>
        <w:t>CIVIC</w:t>
      </w:r>
      <w:r w:rsidRPr="00022A8D">
        <w:rPr>
          <w:b/>
          <w:bCs/>
        </w:rPr>
        <w:t xml:space="preserve"> </w:t>
      </w:r>
      <w:r>
        <w:rPr>
          <w:b/>
          <w:bCs/>
          <w:lang w:val="en-US"/>
        </w:rPr>
        <w:t>RIGHTS</w:t>
      </w:r>
      <w:r w:rsidRPr="00022A8D">
        <w:rPr>
          <w:b/>
          <w:bCs/>
        </w:rPr>
        <w:t xml:space="preserve"> </w:t>
      </w:r>
      <w:r>
        <w:rPr>
          <w:b/>
          <w:bCs/>
          <w:lang w:val="en-US"/>
        </w:rPr>
        <w:t>AND</w:t>
      </w:r>
      <w:r w:rsidRPr="00022A8D">
        <w:rPr>
          <w:b/>
          <w:bCs/>
        </w:rPr>
        <w:t xml:space="preserve"> </w:t>
      </w:r>
      <w:r>
        <w:rPr>
          <w:b/>
          <w:bCs/>
          <w:lang w:val="en-US"/>
        </w:rPr>
        <w:t>FREEDOMS</w:t>
      </w:r>
      <w:r w:rsidRPr="00022A8D">
        <w:rPr>
          <w:b/>
          <w:bCs/>
        </w:rPr>
        <w:t xml:space="preserve"> </w:t>
      </w:r>
    </w:p>
    <w:p w14:paraId="15E88957" w14:textId="5E3BAB8D" w:rsidR="00361DF6" w:rsidRPr="00A43B50" w:rsidRDefault="00361DF6" w:rsidP="00CB4732">
      <w:pPr>
        <w:tabs>
          <w:tab w:val="left" w:pos="709"/>
        </w:tabs>
        <w:spacing w:line="276" w:lineRule="auto"/>
        <w:contextualSpacing/>
        <w:jc w:val="both"/>
        <w:rPr>
          <w:iCs/>
          <w:color w:val="000000" w:themeColor="text1"/>
          <w:lang w:val="en-US"/>
        </w:rPr>
      </w:pPr>
    </w:p>
    <w:p w14:paraId="3B5172CD" w14:textId="637A83C8" w:rsidR="004D02A4" w:rsidRPr="00022A8D" w:rsidRDefault="00022A8D" w:rsidP="00CF513B">
      <w:pPr>
        <w:pStyle w:val="ListParagraph"/>
        <w:numPr>
          <w:ilvl w:val="0"/>
          <w:numId w:val="15"/>
        </w:numPr>
        <w:spacing w:line="276" w:lineRule="auto"/>
        <w:ind w:left="567"/>
        <w:jc w:val="both"/>
        <w:rPr>
          <w:b/>
          <w:i/>
          <w:iCs/>
          <w:lang w:val="en-US"/>
        </w:rPr>
      </w:pPr>
      <w:r w:rsidRPr="00022A8D">
        <w:rPr>
          <w:b/>
          <w:i/>
          <w:iCs/>
          <w:lang w:val="en-US"/>
        </w:rPr>
        <w:t>Birth registration, name and nationality (art. 7)</w:t>
      </w:r>
    </w:p>
    <w:p w14:paraId="57084244" w14:textId="1606C8C8" w:rsidR="00A43B50" w:rsidRDefault="00192EDB" w:rsidP="00B66AB4">
      <w:pPr>
        <w:jc w:val="both"/>
        <w:rPr>
          <w:lang w:val="en-US"/>
        </w:rPr>
      </w:pPr>
      <w:r>
        <w:t>М</w:t>
      </w:r>
      <w:r w:rsidR="00B66AB4" w:rsidRPr="00B66AB4">
        <w:rPr>
          <w:lang w:val="en-US"/>
        </w:rPr>
        <w:t>any children, including those above the age of five, still lack birth certificates.</w:t>
      </w:r>
      <w:r w:rsidR="00B66AB4">
        <w:rPr>
          <w:lang w:val="en-US"/>
        </w:rPr>
        <w:t xml:space="preserve"> </w:t>
      </w:r>
      <w:r w:rsidR="00B66AB4" w:rsidRPr="00B66AB4">
        <w:rPr>
          <w:lang w:val="en-US"/>
        </w:rPr>
        <w:t>Between 2019 and May 2021, a UNICEF-supported project assisted approximately 8,500 children, primarily from rural areas, in obtaining birth certificates.</w:t>
      </w:r>
      <w:r w:rsidR="00A43B50" w:rsidRPr="0030667A">
        <w:rPr>
          <w:vertAlign w:val="superscript"/>
        </w:rPr>
        <w:footnoteReference w:id="8"/>
      </w:r>
      <w:r w:rsidR="00B66AB4" w:rsidRPr="00B66AB4">
        <w:rPr>
          <w:lang w:val="en-US"/>
        </w:rPr>
        <w:t xml:space="preserve"> </w:t>
      </w:r>
    </w:p>
    <w:p w14:paraId="7CC70664" w14:textId="77777777" w:rsidR="005C2A4D" w:rsidRDefault="005C2A4D" w:rsidP="00B66AB4">
      <w:pPr>
        <w:jc w:val="both"/>
        <w:rPr>
          <w:lang w:val="en-US"/>
        </w:rPr>
      </w:pPr>
    </w:p>
    <w:p w14:paraId="5DFB7CB1" w14:textId="3FD22AF6" w:rsidR="00B66AB4" w:rsidRPr="00B66AB4" w:rsidRDefault="00B66AB4" w:rsidP="00B66AB4">
      <w:pPr>
        <w:jc w:val="both"/>
        <w:rPr>
          <w:lang w:val="en-US"/>
        </w:rPr>
      </w:pPr>
      <w:r w:rsidRPr="00B66AB4">
        <w:rPr>
          <w:lang w:val="en-US"/>
        </w:rPr>
        <w:t>Despite these efforts, public awareness remains low regarding the procedures for birth registration</w:t>
      </w:r>
      <w:r w:rsidR="00A43B50">
        <w:rPr>
          <w:lang w:val="en-US"/>
        </w:rPr>
        <w:t>.</w:t>
      </w:r>
    </w:p>
    <w:p w14:paraId="06CE9FB9" w14:textId="77777777" w:rsidR="005C2A4D" w:rsidRDefault="005C2A4D" w:rsidP="00B66AB4">
      <w:pPr>
        <w:jc w:val="both"/>
        <w:rPr>
          <w:lang w:val="en-US"/>
        </w:rPr>
      </w:pPr>
    </w:p>
    <w:p w14:paraId="04D799F4" w14:textId="178FE847" w:rsidR="00B66AB4" w:rsidRPr="00B66AB4" w:rsidRDefault="00B66AB4" w:rsidP="00B66AB4">
      <w:pPr>
        <w:jc w:val="both"/>
        <w:rPr>
          <w:lang w:val="en-US"/>
        </w:rPr>
      </w:pPr>
      <w:r w:rsidRPr="00B66AB4">
        <w:rPr>
          <w:lang w:val="en-US"/>
        </w:rPr>
        <w:t>In June 2024, Tajikistan took a major step toward simplifying late birth registration by amending the Code of Administrative Offenses. Under the revised law, parents are no longer subject to administrative penalties for failing to register their child’s birth on time.</w:t>
      </w:r>
    </w:p>
    <w:p w14:paraId="3EADFA97" w14:textId="7C0679EB" w:rsidR="004D02A4" w:rsidRDefault="007813EF" w:rsidP="00B66AB4">
      <w:pPr>
        <w:jc w:val="both"/>
        <w:rPr>
          <w:lang w:val="en-US"/>
        </w:rPr>
      </w:pPr>
      <w:r>
        <w:rPr>
          <w:lang w:val="en-US"/>
        </w:rPr>
        <w:lastRenderedPageBreak/>
        <w:t>M</w:t>
      </w:r>
      <w:r w:rsidR="00B66AB4" w:rsidRPr="00B66AB4">
        <w:rPr>
          <w:lang w:val="en-US"/>
        </w:rPr>
        <w:t>any mothers lack valid identification documents or have no identity documents at all, preventing them from legally registering their children. This issue creates a cycle of statelessness, as unregistered children grow up unable to obtain their own birth certificates and passports—making it impossible for them to register their future children.</w:t>
      </w:r>
      <w:r w:rsidR="00B66AB4">
        <w:rPr>
          <w:lang w:val="en-US"/>
        </w:rPr>
        <w:t xml:space="preserve"> </w:t>
      </w:r>
    </w:p>
    <w:p w14:paraId="7BFE253E" w14:textId="77777777" w:rsidR="005C2A4D" w:rsidRPr="0099208D" w:rsidRDefault="005C2A4D" w:rsidP="00B66AB4">
      <w:pPr>
        <w:jc w:val="both"/>
        <w:rPr>
          <w:lang w:val="en-US"/>
        </w:rPr>
      </w:pPr>
    </w:p>
    <w:p w14:paraId="76E94837" w14:textId="661C5CE1" w:rsidR="004D02A4" w:rsidRPr="00A43B50" w:rsidRDefault="00A43B50" w:rsidP="00D35832">
      <w:pPr>
        <w:ind w:left="708"/>
        <w:jc w:val="both"/>
        <w:rPr>
          <w:i/>
          <w:lang w:val="en-US"/>
        </w:rPr>
      </w:pPr>
      <w:r w:rsidRPr="00A43B50">
        <w:rPr>
          <w:i/>
          <w:lang w:val="en-US"/>
        </w:rPr>
        <w:t>For example, the NGO «Right and Prosperity» in the framework of a UNICEF project was contracted lawyers to assist 62 children in establishing the birth in court order, 12 parents had limited access to registering their children’s births, because they had an invalid document, or the document was missing.</w:t>
      </w:r>
    </w:p>
    <w:p w14:paraId="54C106DB" w14:textId="77777777" w:rsidR="005C2A4D" w:rsidRDefault="005C2A4D" w:rsidP="00A43B50">
      <w:pPr>
        <w:jc w:val="both"/>
        <w:rPr>
          <w:iCs/>
          <w:lang w:val="en-US"/>
        </w:rPr>
      </w:pPr>
    </w:p>
    <w:p w14:paraId="25D8104F" w14:textId="5FE7A565" w:rsidR="00A43B50" w:rsidRPr="00A43B50" w:rsidRDefault="00A43B50" w:rsidP="00A43B50">
      <w:pPr>
        <w:jc w:val="both"/>
        <w:rPr>
          <w:iCs/>
          <w:lang w:val="en-US"/>
        </w:rPr>
      </w:pPr>
      <w:r w:rsidRPr="00A43B50">
        <w:rPr>
          <w:iCs/>
          <w:lang w:val="en-US"/>
        </w:rPr>
        <w:t xml:space="preserve">On January 2, 2025, the President of Tajikistan signed the new Law </w:t>
      </w:r>
      <w:r>
        <w:rPr>
          <w:iCs/>
          <w:lang w:val="en-US"/>
        </w:rPr>
        <w:t>“O</w:t>
      </w:r>
      <w:r w:rsidRPr="00A43B50">
        <w:rPr>
          <w:iCs/>
          <w:lang w:val="en-US"/>
        </w:rPr>
        <w:t>n Civil Status Registration</w:t>
      </w:r>
      <w:r>
        <w:rPr>
          <w:iCs/>
          <w:lang w:val="en-US"/>
        </w:rPr>
        <w:t>”</w:t>
      </w:r>
      <w:r w:rsidRPr="00A43B50">
        <w:rPr>
          <w:iCs/>
          <w:lang w:val="en-US"/>
        </w:rPr>
        <w:t>. A key improvement in the law is the removal of deadlines for parents to submit birth registration applications. This means that parents can now register their child’s birth at any time without facing administrative penalties.</w:t>
      </w:r>
    </w:p>
    <w:p w14:paraId="4A1C43B3" w14:textId="77777777" w:rsidR="005C2A4D" w:rsidRDefault="005C2A4D" w:rsidP="00A43B50">
      <w:pPr>
        <w:jc w:val="both"/>
        <w:rPr>
          <w:iCs/>
          <w:lang w:val="en-US"/>
        </w:rPr>
      </w:pPr>
    </w:p>
    <w:p w14:paraId="22138152" w14:textId="0C30E05F" w:rsidR="00A43B50" w:rsidRPr="00A43B50" w:rsidRDefault="00A43B50" w:rsidP="00A43B50">
      <w:pPr>
        <w:jc w:val="both"/>
        <w:rPr>
          <w:iCs/>
          <w:lang w:val="en-US"/>
        </w:rPr>
      </w:pPr>
      <w:r w:rsidRPr="00A43B50">
        <w:rPr>
          <w:iCs/>
          <w:lang w:val="en-US"/>
        </w:rPr>
        <w:t>However, challenges remain:</w:t>
      </w:r>
      <w:r>
        <w:rPr>
          <w:iCs/>
          <w:lang w:val="en-US"/>
        </w:rPr>
        <w:t xml:space="preserve"> </w:t>
      </w:r>
      <w:r w:rsidRPr="00A43B50">
        <w:rPr>
          <w:iCs/>
          <w:lang w:val="en-US"/>
        </w:rPr>
        <w:t>Lack of Clear Provisions for Unregistered Parents: If both parents lack identity documents, the law states that birth registration can be based on a written request from a medical institution or guardianship authority. However, the law does not explicitly recognize these requests as legal grounds for birth registration</w:t>
      </w:r>
      <w:r>
        <w:rPr>
          <w:iCs/>
          <w:lang w:val="en-US"/>
        </w:rPr>
        <w:t>,</w:t>
      </w:r>
      <w:r>
        <w:rPr>
          <w:rStyle w:val="FootnoteReference"/>
          <w:iCs/>
        </w:rPr>
        <w:footnoteReference w:id="9"/>
      </w:r>
      <w:r w:rsidRPr="00A43B50">
        <w:rPr>
          <w:iCs/>
          <w:lang w:val="en-US"/>
        </w:rPr>
        <w:t xml:space="preserve">  creating uncertainty that may need to be addressed through subsequent regulatory acts.</w:t>
      </w:r>
    </w:p>
    <w:p w14:paraId="66C44D73" w14:textId="77777777" w:rsidR="005C2A4D" w:rsidRDefault="005C2A4D" w:rsidP="00A43B50">
      <w:pPr>
        <w:jc w:val="both"/>
        <w:rPr>
          <w:iCs/>
          <w:lang w:val="en-US"/>
        </w:rPr>
      </w:pPr>
    </w:p>
    <w:p w14:paraId="5DD70D34" w14:textId="395E03CB" w:rsidR="004D02A4" w:rsidRDefault="00A43B50" w:rsidP="00A43B50">
      <w:pPr>
        <w:jc w:val="both"/>
        <w:rPr>
          <w:iCs/>
          <w:lang w:val="en-US"/>
        </w:rPr>
      </w:pPr>
      <w:r w:rsidRPr="00A43B50">
        <w:rPr>
          <w:iCs/>
          <w:lang w:val="en-US"/>
        </w:rPr>
        <w:t xml:space="preserve">Unregistered Home Births: In rural areas, many births take place at home without medical assistance. Under the </w:t>
      </w:r>
      <w:r>
        <w:rPr>
          <w:iCs/>
          <w:lang w:val="en-US"/>
        </w:rPr>
        <w:t>Law “O</w:t>
      </w:r>
      <w:r w:rsidRPr="00A43B50">
        <w:rPr>
          <w:iCs/>
          <w:lang w:val="en-US"/>
        </w:rPr>
        <w:t>n Civil Status Registration</w:t>
      </w:r>
      <w:r>
        <w:rPr>
          <w:iCs/>
          <w:lang w:val="en-US"/>
        </w:rPr>
        <w:t xml:space="preserve">” from 26 April </w:t>
      </w:r>
      <w:r w:rsidRPr="00A43B50">
        <w:rPr>
          <w:iCs/>
          <w:lang w:val="en-US"/>
        </w:rPr>
        <w:t xml:space="preserve">2006, birth registration in such cases could be based on a statement from a witness who was present during the delivery. The new 2025 law omits this provision, meaning parents may now be required to establish proof of birth through a court ruling, adding time and financial burdens on families. </w:t>
      </w:r>
    </w:p>
    <w:p w14:paraId="7CB66EBB" w14:textId="77777777" w:rsidR="005C2A4D" w:rsidRDefault="005C2A4D" w:rsidP="004D02A4">
      <w:pPr>
        <w:jc w:val="both"/>
        <w:rPr>
          <w:iCs/>
          <w:lang w:val="en-US"/>
        </w:rPr>
      </w:pPr>
    </w:p>
    <w:p w14:paraId="20DB2B8F" w14:textId="13DC124A" w:rsidR="004D02A4" w:rsidRDefault="00A43B50" w:rsidP="004D02A4">
      <w:pPr>
        <w:jc w:val="both"/>
        <w:rPr>
          <w:iCs/>
          <w:lang w:val="en-US"/>
        </w:rPr>
      </w:pPr>
      <w:r w:rsidRPr="00A43B50">
        <w:rPr>
          <w:iCs/>
          <w:lang w:val="en-US"/>
        </w:rPr>
        <w:t>The amendments stipulate that the application for state registration of a child's birth must be considered within three working days from the date of submission, resulting in issuance of a birth certificate or refusal of it. However, it does not explicitly guarantee that all children born in Tajikistan will receive a birth certificate.</w:t>
      </w:r>
    </w:p>
    <w:p w14:paraId="0EDF685C" w14:textId="77777777" w:rsidR="005C2A4D" w:rsidRPr="0099208D" w:rsidRDefault="005C2A4D" w:rsidP="004D02A4">
      <w:pPr>
        <w:jc w:val="both"/>
        <w:rPr>
          <w:iCs/>
          <w:lang w:val="en-US"/>
        </w:rPr>
      </w:pPr>
    </w:p>
    <w:p w14:paraId="1322D4CF" w14:textId="3960FE18" w:rsidR="004D02A4" w:rsidRPr="00A43B50" w:rsidRDefault="00A43B50" w:rsidP="00CF513B">
      <w:pPr>
        <w:pStyle w:val="ListParagraph"/>
        <w:numPr>
          <w:ilvl w:val="0"/>
          <w:numId w:val="15"/>
        </w:numPr>
        <w:jc w:val="both"/>
        <w:rPr>
          <w:b/>
          <w:bCs/>
          <w:lang w:val="en-US"/>
        </w:rPr>
      </w:pPr>
      <w:r>
        <w:rPr>
          <w:b/>
          <w:bCs/>
          <w:lang w:val="en-US"/>
        </w:rPr>
        <w:t>Right to citizenship</w:t>
      </w:r>
      <w:r w:rsidR="004D02A4" w:rsidRPr="00A43B50">
        <w:rPr>
          <w:b/>
          <w:bCs/>
          <w:lang w:val="en-US"/>
        </w:rPr>
        <w:t xml:space="preserve">                                                                                                                                                                                                                                                                </w:t>
      </w:r>
    </w:p>
    <w:p w14:paraId="7693D5DD" w14:textId="73D0E5F0" w:rsidR="005C2A4D" w:rsidRPr="0099208D" w:rsidRDefault="005C2A4D" w:rsidP="005C2A4D">
      <w:pPr>
        <w:pStyle w:val="NormalWeb"/>
        <w:jc w:val="both"/>
        <w:rPr>
          <w:color w:val="000000"/>
          <w:lang w:val="en-US"/>
        </w:rPr>
      </w:pPr>
      <w:r w:rsidRPr="0099208D">
        <w:rPr>
          <w:color w:val="000000"/>
          <w:lang w:val="en-US"/>
        </w:rPr>
        <w:t>The Constitutional Law of the Republic of Tajikistan "On Citizenship of the Republic of Tajikistan" does not fully guarantee the right of a child to acquire Tajik citizenship in all cases, which means that a child may be stateless from birth. A child whose parents are unknown is recognized as a citizen of Tajikistan only if they are born on the country's territory. If the child is born in another country, they will be stateless. A child born to stateless parents is also not recognized as a citizen of Tajikistan if neither parent or only one parent is a permanent resident of the country (i.e., does not have a residence permit of the Republic of Tajikistan). To prevent childhood statelessness from birth, amendments to national citizenship legislation are necessary.</w:t>
      </w:r>
    </w:p>
    <w:p w14:paraId="208080EA" w14:textId="77777777" w:rsidR="005C2A4D" w:rsidRPr="005C2A4D" w:rsidRDefault="005C2A4D" w:rsidP="005C2A4D">
      <w:pPr>
        <w:pStyle w:val="NormalWeb"/>
        <w:rPr>
          <w:b/>
          <w:bCs/>
          <w:i/>
          <w:iCs/>
          <w:color w:val="000000"/>
        </w:rPr>
      </w:pPr>
      <w:r w:rsidRPr="005C2A4D">
        <w:rPr>
          <w:b/>
          <w:bCs/>
          <w:i/>
          <w:iCs/>
          <w:color w:val="000000"/>
        </w:rPr>
        <w:t>RECOMMENDATIONS:</w:t>
      </w:r>
    </w:p>
    <w:p w14:paraId="7CDE4D9F" w14:textId="77777777" w:rsidR="005C2A4D" w:rsidRPr="005C2A4D" w:rsidRDefault="005C2A4D" w:rsidP="00CF513B">
      <w:pPr>
        <w:numPr>
          <w:ilvl w:val="0"/>
          <w:numId w:val="31"/>
        </w:numPr>
        <w:ind w:left="714" w:hanging="357"/>
        <w:rPr>
          <w:b/>
          <w:bCs/>
          <w:i/>
          <w:iCs/>
          <w:color w:val="000000"/>
          <w:u w:val="single"/>
        </w:rPr>
      </w:pPr>
      <w:proofErr w:type="spellStart"/>
      <w:r w:rsidRPr="005C2A4D">
        <w:rPr>
          <w:rStyle w:val="Strong"/>
          <w:b w:val="0"/>
          <w:bCs w:val="0"/>
          <w:i/>
          <w:iCs/>
          <w:color w:val="000000"/>
          <w:u w:val="single"/>
        </w:rPr>
        <w:t>Legislation</w:t>
      </w:r>
      <w:proofErr w:type="spellEnd"/>
      <w:r w:rsidRPr="005C2A4D">
        <w:rPr>
          <w:rStyle w:val="Strong"/>
          <w:b w:val="0"/>
          <w:bCs w:val="0"/>
          <w:i/>
          <w:iCs/>
          <w:color w:val="000000"/>
          <w:u w:val="single"/>
        </w:rPr>
        <w:t>:</w:t>
      </w:r>
    </w:p>
    <w:p w14:paraId="7754CAF0" w14:textId="77777777" w:rsidR="005C2A4D" w:rsidRPr="0099208D" w:rsidRDefault="005C2A4D" w:rsidP="00CF513B">
      <w:pPr>
        <w:numPr>
          <w:ilvl w:val="0"/>
          <w:numId w:val="32"/>
        </w:numPr>
        <w:ind w:left="714" w:hanging="357"/>
        <w:jc w:val="both"/>
        <w:rPr>
          <w:i/>
          <w:iCs/>
          <w:color w:val="000000"/>
          <w:lang w:val="en-US"/>
        </w:rPr>
      </w:pPr>
      <w:r w:rsidRPr="0099208D">
        <w:rPr>
          <w:i/>
          <w:iCs/>
          <w:color w:val="000000"/>
          <w:lang w:val="en-US"/>
        </w:rPr>
        <w:t>The subordinate legal act of the Law on State Registration of Civil Status Acts should specify all procedures for birth registration in cases where parents (one or both) lack identity documents, ensuring that all children receive birth certificates regardless of their parents’ documentation status or the validity of their documents.</w:t>
      </w:r>
    </w:p>
    <w:p w14:paraId="0AFA54E6" w14:textId="77777777" w:rsidR="005C2A4D" w:rsidRPr="0099208D" w:rsidRDefault="005C2A4D" w:rsidP="00CF513B">
      <w:pPr>
        <w:numPr>
          <w:ilvl w:val="0"/>
          <w:numId w:val="32"/>
        </w:numPr>
        <w:ind w:left="714" w:hanging="357"/>
        <w:jc w:val="both"/>
        <w:rPr>
          <w:i/>
          <w:iCs/>
          <w:color w:val="000000"/>
          <w:lang w:val="en-US"/>
        </w:rPr>
      </w:pPr>
      <w:r w:rsidRPr="0099208D">
        <w:rPr>
          <w:i/>
          <w:iCs/>
          <w:color w:val="000000"/>
          <w:lang w:val="en-US"/>
        </w:rPr>
        <w:lastRenderedPageBreak/>
        <w:t>Amend the Constitutional Law of the Republic of Tajikistan "On Citizenship of the Republic of Tajikistan" to ensure that every child is recognized as a citizen of the Republic of Tajikistan in all cases, preventing statelessness from birth.</w:t>
      </w:r>
    </w:p>
    <w:p w14:paraId="4097AAD6" w14:textId="77777777" w:rsidR="005C2A4D" w:rsidRPr="005C2A4D" w:rsidRDefault="005C2A4D" w:rsidP="00CF513B">
      <w:pPr>
        <w:numPr>
          <w:ilvl w:val="0"/>
          <w:numId w:val="33"/>
        </w:numPr>
        <w:ind w:left="714" w:hanging="357"/>
        <w:rPr>
          <w:b/>
          <w:bCs/>
          <w:i/>
          <w:iCs/>
          <w:color w:val="000000"/>
          <w:u w:val="single"/>
        </w:rPr>
      </w:pPr>
      <w:r w:rsidRPr="005C2A4D">
        <w:rPr>
          <w:rStyle w:val="Strong"/>
          <w:b w:val="0"/>
          <w:bCs w:val="0"/>
          <w:i/>
          <w:iCs/>
          <w:color w:val="000000"/>
          <w:u w:val="single"/>
        </w:rPr>
        <w:t>Policy:</w:t>
      </w:r>
    </w:p>
    <w:p w14:paraId="15819ED3" w14:textId="77777777" w:rsidR="005C2A4D" w:rsidRPr="0099208D" w:rsidRDefault="005C2A4D" w:rsidP="00CF513B">
      <w:pPr>
        <w:numPr>
          <w:ilvl w:val="0"/>
          <w:numId w:val="34"/>
        </w:numPr>
        <w:ind w:left="714" w:hanging="357"/>
        <w:jc w:val="both"/>
        <w:rPr>
          <w:i/>
          <w:iCs/>
          <w:color w:val="000000"/>
          <w:lang w:val="en-US"/>
        </w:rPr>
      </w:pPr>
      <w:r w:rsidRPr="0099208D">
        <w:rPr>
          <w:i/>
          <w:iCs/>
          <w:color w:val="000000"/>
          <w:lang w:val="en-US"/>
        </w:rPr>
        <w:t>Develop and adopt a program (strategy) that ensures all children residing in the country receive birth certificates.</w:t>
      </w:r>
    </w:p>
    <w:p w14:paraId="28B6B848" w14:textId="77777777" w:rsidR="005C2A4D" w:rsidRPr="005C2A4D" w:rsidRDefault="005C2A4D" w:rsidP="00CF513B">
      <w:pPr>
        <w:numPr>
          <w:ilvl w:val="0"/>
          <w:numId w:val="35"/>
        </w:numPr>
        <w:ind w:left="714" w:hanging="357"/>
        <w:rPr>
          <w:b/>
          <w:bCs/>
          <w:i/>
          <w:iCs/>
          <w:color w:val="000000"/>
          <w:u w:val="single"/>
        </w:rPr>
      </w:pPr>
      <w:proofErr w:type="spellStart"/>
      <w:r w:rsidRPr="005C2A4D">
        <w:rPr>
          <w:rStyle w:val="Strong"/>
          <w:b w:val="0"/>
          <w:bCs w:val="0"/>
          <w:i/>
          <w:iCs/>
          <w:color w:val="000000"/>
          <w:u w:val="single"/>
        </w:rPr>
        <w:t>Practice</w:t>
      </w:r>
      <w:proofErr w:type="spellEnd"/>
      <w:r w:rsidRPr="005C2A4D">
        <w:rPr>
          <w:rStyle w:val="Strong"/>
          <w:b w:val="0"/>
          <w:bCs w:val="0"/>
          <w:i/>
          <w:iCs/>
          <w:color w:val="000000"/>
          <w:u w:val="single"/>
        </w:rPr>
        <w:t>:</w:t>
      </w:r>
    </w:p>
    <w:p w14:paraId="04C85B68" w14:textId="77777777" w:rsidR="005C2A4D" w:rsidRPr="0099208D" w:rsidRDefault="005C2A4D" w:rsidP="00CF513B">
      <w:pPr>
        <w:numPr>
          <w:ilvl w:val="0"/>
          <w:numId w:val="36"/>
        </w:numPr>
        <w:jc w:val="both"/>
        <w:rPr>
          <w:i/>
          <w:iCs/>
          <w:color w:val="000000"/>
          <w:lang w:val="en-US"/>
        </w:rPr>
      </w:pPr>
      <w:r w:rsidRPr="0099208D">
        <w:rPr>
          <w:i/>
          <w:iCs/>
          <w:color w:val="000000"/>
          <w:lang w:val="en-US"/>
        </w:rPr>
        <w:t>Strengthen awareness campaigns on new birth registration procedures, especially in rural areas.</w:t>
      </w:r>
    </w:p>
    <w:p w14:paraId="081E906C" w14:textId="73514C19" w:rsidR="004D02A4" w:rsidRPr="0099208D" w:rsidRDefault="005C2A4D" w:rsidP="00CF513B">
      <w:pPr>
        <w:numPr>
          <w:ilvl w:val="0"/>
          <w:numId w:val="36"/>
        </w:numPr>
        <w:jc w:val="both"/>
        <w:rPr>
          <w:i/>
          <w:iCs/>
          <w:color w:val="000000"/>
          <w:lang w:val="en-US"/>
        </w:rPr>
      </w:pPr>
      <w:r w:rsidRPr="0099208D">
        <w:rPr>
          <w:i/>
          <w:iCs/>
          <w:color w:val="000000"/>
          <w:lang w:val="en-US"/>
        </w:rPr>
        <w:t>Organize efforts in rural areas to ensure that every home birth is recorded and that parents obtain birth certificates for their children in a timely manner.</w:t>
      </w:r>
    </w:p>
    <w:p w14:paraId="100AF0BF" w14:textId="77777777" w:rsidR="009450CD" w:rsidRPr="0099208D" w:rsidRDefault="009450CD" w:rsidP="004D02A4">
      <w:pPr>
        <w:ind w:left="284"/>
        <w:jc w:val="both"/>
        <w:rPr>
          <w:lang w:val="en-US"/>
        </w:rPr>
      </w:pPr>
    </w:p>
    <w:p w14:paraId="5371B8D9" w14:textId="7B055075" w:rsidR="00736B2F" w:rsidRPr="009450CD" w:rsidRDefault="00A43B50" w:rsidP="00CF513B">
      <w:pPr>
        <w:pStyle w:val="ListParagraph"/>
        <w:numPr>
          <w:ilvl w:val="0"/>
          <w:numId w:val="15"/>
        </w:numPr>
        <w:spacing w:line="276" w:lineRule="auto"/>
        <w:jc w:val="both"/>
        <w:rPr>
          <w:b/>
          <w:bCs/>
        </w:rPr>
      </w:pPr>
      <w:r>
        <w:rPr>
          <w:b/>
          <w:bCs/>
          <w:lang w:val="en-US"/>
        </w:rPr>
        <w:t>Violence against children</w:t>
      </w:r>
      <w:r w:rsidR="00DA656E" w:rsidRPr="00DA656E">
        <w:rPr>
          <w:b/>
          <w:bCs/>
        </w:rPr>
        <w:t xml:space="preserve"> </w:t>
      </w:r>
    </w:p>
    <w:p w14:paraId="1B748577" w14:textId="77777777" w:rsidR="00DA656E" w:rsidRDefault="00DA656E" w:rsidP="007C2085">
      <w:pPr>
        <w:spacing w:line="276" w:lineRule="auto"/>
        <w:jc w:val="both"/>
        <w:rPr>
          <w:rFonts w:eastAsia="Calibri"/>
          <w:b/>
        </w:rPr>
      </w:pPr>
    </w:p>
    <w:p w14:paraId="7CCDEFD3" w14:textId="441FD4F8" w:rsidR="007C2085" w:rsidRPr="00A43B50" w:rsidRDefault="00A43B50" w:rsidP="007C2085">
      <w:pPr>
        <w:spacing w:line="276" w:lineRule="auto"/>
        <w:jc w:val="both"/>
        <w:rPr>
          <w:rFonts w:eastAsia="Calibri"/>
          <w:lang w:val="en-US"/>
        </w:rPr>
      </w:pPr>
      <w:r>
        <w:rPr>
          <w:rFonts w:eastAsia="Calibri"/>
          <w:lang w:val="en-US"/>
        </w:rPr>
        <w:t>“</w:t>
      </w:r>
      <w:r w:rsidRPr="00A43B50">
        <w:rPr>
          <w:rFonts w:eastAsia="Calibri"/>
          <w:lang w:val="en-US"/>
        </w:rPr>
        <w:t>The extent of violence against children in Tajikistan is significantly underestimated, partly because estimates of the prevalence of violence are based on administrative data used by health or justice systems, and partly because people see violence as a habit, not as a problem to be addressed</w:t>
      </w:r>
      <w:r>
        <w:rPr>
          <w:rFonts w:eastAsia="Calibri"/>
          <w:lang w:val="en-US"/>
        </w:rPr>
        <w:t>…”</w:t>
      </w:r>
      <w:r w:rsidR="007C2085" w:rsidRPr="00CB4732">
        <w:rPr>
          <w:rStyle w:val="FootnoteReference"/>
          <w:rFonts w:eastAsia="Calibri"/>
        </w:rPr>
        <w:footnoteReference w:id="10"/>
      </w:r>
      <w:r w:rsidR="006E4DB6" w:rsidRPr="00A43B50">
        <w:rPr>
          <w:rFonts w:eastAsia="Calibri"/>
          <w:lang w:val="en-US"/>
        </w:rPr>
        <w:t xml:space="preserve"> </w:t>
      </w:r>
    </w:p>
    <w:p w14:paraId="0E502CF8" w14:textId="77777777" w:rsidR="00BD0260" w:rsidRPr="002A28C1" w:rsidRDefault="00BD0260" w:rsidP="007C2085">
      <w:pPr>
        <w:spacing w:line="276" w:lineRule="auto"/>
        <w:jc w:val="both"/>
        <w:rPr>
          <w:rFonts w:eastAsia="Calibri"/>
          <w:lang w:val="en-US"/>
        </w:rPr>
      </w:pPr>
    </w:p>
    <w:p w14:paraId="03F4A392" w14:textId="68839AE2" w:rsidR="005C2A4D" w:rsidRPr="0099208D" w:rsidRDefault="005C2A4D" w:rsidP="005C2A4D">
      <w:pPr>
        <w:spacing w:line="276" w:lineRule="auto"/>
        <w:ind w:right="-1"/>
        <w:jc w:val="both"/>
        <w:rPr>
          <w:rFonts w:eastAsia="Open Sans Light"/>
          <w:lang w:val="en-US"/>
        </w:rPr>
      </w:pPr>
      <w:r w:rsidRPr="0099208D">
        <w:rPr>
          <w:rFonts w:eastAsia="Open Sans Light"/>
          <w:lang w:val="en-US"/>
        </w:rPr>
        <w:t xml:space="preserve">In Tajikistan, there is no unified platform providing disaggregated statistics on children affected by crimes, which is also the case for many other child-related indicators. </w:t>
      </w:r>
    </w:p>
    <w:p w14:paraId="5B33D3D5" w14:textId="77777777" w:rsidR="005C2A4D" w:rsidRPr="0099208D" w:rsidRDefault="005C2A4D" w:rsidP="005C2A4D">
      <w:pPr>
        <w:spacing w:line="276" w:lineRule="auto"/>
        <w:ind w:right="-1"/>
        <w:jc w:val="both"/>
        <w:rPr>
          <w:rFonts w:eastAsia="Open Sans Light"/>
          <w:lang w:val="en-US"/>
        </w:rPr>
      </w:pPr>
    </w:p>
    <w:p w14:paraId="6E526A44" w14:textId="77777777" w:rsidR="005C2A4D" w:rsidRPr="0099208D" w:rsidRDefault="005C2A4D" w:rsidP="005C2A4D">
      <w:pPr>
        <w:spacing w:line="276" w:lineRule="auto"/>
        <w:ind w:right="-1"/>
        <w:jc w:val="both"/>
        <w:rPr>
          <w:rFonts w:eastAsia="Open Sans Light"/>
          <w:lang w:val="en-US"/>
        </w:rPr>
      </w:pPr>
      <w:r w:rsidRPr="0099208D">
        <w:rPr>
          <w:rFonts w:eastAsia="Open Sans Light"/>
          <w:lang w:val="en-US"/>
        </w:rPr>
        <w:t>According to the 2023 Medical and Demographic Survey (MDST-2023), approximately 3.6% of women aged 15–19 and about 2% of girls aged 15–17 have experienced physical or sexual violence. The MDST-2017 survey did not provide specific age categories for girls who had been subjected to violence; however, it stated that 24% of women aged 15–49 reported experiencing physical violence at some point since the age of 15.</w:t>
      </w:r>
    </w:p>
    <w:p w14:paraId="6AC3B560" w14:textId="77777777" w:rsidR="005C2A4D" w:rsidRPr="0099208D" w:rsidRDefault="005C2A4D" w:rsidP="005C2A4D">
      <w:pPr>
        <w:spacing w:line="276" w:lineRule="auto"/>
        <w:ind w:right="-1"/>
        <w:jc w:val="both"/>
        <w:rPr>
          <w:rFonts w:eastAsia="Open Sans Light"/>
          <w:lang w:val="en-US"/>
        </w:rPr>
      </w:pPr>
    </w:p>
    <w:p w14:paraId="71121BAF" w14:textId="77777777" w:rsidR="005C2A4D" w:rsidRPr="0099208D" w:rsidRDefault="005C2A4D" w:rsidP="005C2A4D">
      <w:pPr>
        <w:spacing w:line="276" w:lineRule="auto"/>
        <w:ind w:right="-1"/>
        <w:jc w:val="both"/>
        <w:rPr>
          <w:rFonts w:eastAsia="Open Sans Light"/>
          <w:lang w:val="en-US"/>
        </w:rPr>
      </w:pPr>
      <w:r w:rsidRPr="0099208D">
        <w:rPr>
          <w:rFonts w:eastAsia="Open Sans Light"/>
          <w:lang w:val="en-US"/>
        </w:rPr>
        <w:t>Overall, the MDST-2023 survey shows a decrease in the proportion of women aged 15–49 who have experienced physical or sexual violence, from 24% in 2017 to 12% in 2023.</w:t>
      </w:r>
    </w:p>
    <w:p w14:paraId="5EBCF36C" w14:textId="77777777" w:rsidR="005C2A4D" w:rsidRPr="0099208D" w:rsidRDefault="005C2A4D" w:rsidP="005C2A4D">
      <w:pPr>
        <w:spacing w:line="276" w:lineRule="auto"/>
        <w:ind w:right="-1"/>
        <w:jc w:val="both"/>
        <w:rPr>
          <w:rFonts w:eastAsia="Open Sans Light"/>
          <w:lang w:val="en-US"/>
        </w:rPr>
      </w:pPr>
    </w:p>
    <w:p w14:paraId="11D350D3" w14:textId="77777777" w:rsidR="005C2A4D" w:rsidRPr="0099208D" w:rsidRDefault="005C2A4D" w:rsidP="005C2A4D">
      <w:pPr>
        <w:spacing w:line="276" w:lineRule="auto"/>
        <w:ind w:right="-1"/>
        <w:jc w:val="both"/>
        <w:rPr>
          <w:rFonts w:eastAsia="Open Sans Light"/>
          <w:lang w:val="en-US"/>
        </w:rPr>
      </w:pPr>
      <w:r w:rsidRPr="0099208D">
        <w:rPr>
          <w:rFonts w:eastAsia="Open Sans Light"/>
          <w:lang w:val="en-US"/>
        </w:rPr>
        <w:t>Many children become witnesses to domestic violence, which negatively affects their mental well-being. After family breakdowns, most children experience significant stress and are generally left in the care of their mothers, often living with extended family members, where they may also be exposed to violence.</w:t>
      </w:r>
    </w:p>
    <w:p w14:paraId="72D07947" w14:textId="77777777" w:rsidR="005C2A4D" w:rsidRPr="0099208D" w:rsidRDefault="005C2A4D" w:rsidP="005C2A4D">
      <w:pPr>
        <w:spacing w:line="276" w:lineRule="auto"/>
        <w:ind w:right="-1"/>
        <w:jc w:val="both"/>
        <w:rPr>
          <w:rFonts w:eastAsia="Open Sans Light"/>
          <w:lang w:val="en-US"/>
        </w:rPr>
      </w:pPr>
    </w:p>
    <w:p w14:paraId="42C995B3" w14:textId="478C5BFC" w:rsidR="005C2A4D" w:rsidRPr="00980602" w:rsidRDefault="005C2A4D" w:rsidP="005C2A4D">
      <w:pPr>
        <w:spacing w:line="276" w:lineRule="auto"/>
        <w:ind w:right="-1"/>
        <w:jc w:val="both"/>
        <w:rPr>
          <w:rFonts w:eastAsia="Open Sans Light"/>
          <w:lang w:val="en-US"/>
        </w:rPr>
      </w:pPr>
      <w:r w:rsidRPr="0099208D">
        <w:rPr>
          <w:rFonts w:eastAsia="Open Sans Light"/>
          <w:lang w:val="en-US"/>
        </w:rPr>
        <w:t xml:space="preserve">Support services for victims of domestic violence are often not funded from the state budget. </w:t>
      </w:r>
      <w:r w:rsidRPr="00980602">
        <w:rPr>
          <w:rFonts w:eastAsia="Open Sans Light"/>
          <w:lang w:val="en-US"/>
        </w:rPr>
        <w:t>The four shelters available in the country—three run by NGOs and one state-owned—have restrictions on services for girls and women living with HIV due to stigma and discrimination. They are also largely inaccessible to girls and women with disabilities. These shelters are mostly located in district centers, making them difficult to access for women from remote rural areas.</w:t>
      </w:r>
      <w:r>
        <w:rPr>
          <w:rStyle w:val="FootnoteReference"/>
          <w:rFonts w:eastAsia="Calibri"/>
        </w:rPr>
        <w:footnoteReference w:id="11"/>
      </w:r>
    </w:p>
    <w:p w14:paraId="4A80C613" w14:textId="77777777" w:rsidR="005C2A4D" w:rsidRPr="00980602" w:rsidRDefault="005C2A4D" w:rsidP="005C2A4D">
      <w:pPr>
        <w:spacing w:line="276" w:lineRule="auto"/>
        <w:ind w:right="-1"/>
        <w:jc w:val="both"/>
        <w:rPr>
          <w:rFonts w:eastAsia="Open Sans Light"/>
          <w:lang w:val="en-US"/>
        </w:rPr>
      </w:pPr>
    </w:p>
    <w:p w14:paraId="493B9CC5" w14:textId="18649D31" w:rsidR="005C2A4D" w:rsidRPr="00980602" w:rsidRDefault="005C2A4D" w:rsidP="005C2A4D">
      <w:pPr>
        <w:spacing w:line="276" w:lineRule="auto"/>
        <w:ind w:right="-1"/>
        <w:jc w:val="both"/>
        <w:rPr>
          <w:rFonts w:eastAsia="Open Sans Light"/>
          <w:lang w:val="en-US"/>
        </w:rPr>
      </w:pPr>
      <w:r w:rsidRPr="00980602">
        <w:rPr>
          <w:rFonts w:eastAsia="Open Sans Light"/>
          <w:lang w:val="en-US"/>
        </w:rPr>
        <w:lastRenderedPageBreak/>
        <w:t>Tajikistan has several laws aimed at protecting children from violence</w:t>
      </w:r>
      <w:r w:rsidR="007813EF">
        <w:rPr>
          <w:rFonts w:eastAsia="Open Sans Light"/>
          <w:lang w:val="en-US"/>
        </w:rPr>
        <w:t>.</w:t>
      </w:r>
      <w:r w:rsidR="007813EF">
        <w:rPr>
          <w:rStyle w:val="FootnoteReference"/>
          <w:rFonts w:eastAsia="Open Sans Light"/>
          <w:lang w:val="en-US"/>
        </w:rPr>
        <w:footnoteReference w:id="12"/>
      </w:r>
    </w:p>
    <w:p w14:paraId="0EFA118E" w14:textId="77777777" w:rsidR="005C2A4D" w:rsidRPr="00980602" w:rsidRDefault="005C2A4D" w:rsidP="005C2A4D">
      <w:pPr>
        <w:spacing w:line="276" w:lineRule="auto"/>
        <w:ind w:right="-1"/>
        <w:jc w:val="both"/>
        <w:rPr>
          <w:rFonts w:eastAsia="Open Sans Light"/>
          <w:lang w:val="en-US"/>
        </w:rPr>
      </w:pPr>
    </w:p>
    <w:p w14:paraId="5180B535" w14:textId="421FD6E3" w:rsidR="005C2A4D" w:rsidRPr="00980602" w:rsidRDefault="005C2A4D" w:rsidP="004C751E">
      <w:pPr>
        <w:spacing w:line="276" w:lineRule="auto"/>
        <w:ind w:right="-1"/>
        <w:jc w:val="both"/>
        <w:rPr>
          <w:rFonts w:eastAsia="Open Sans Light"/>
          <w:lang w:val="en-US"/>
        </w:rPr>
      </w:pPr>
      <w:r w:rsidRPr="00980602">
        <w:rPr>
          <w:rFonts w:eastAsia="Open Sans Light"/>
          <w:lang w:val="en-US"/>
        </w:rPr>
        <w:t>On January 3, 2024, amendments were introduced to the Law of the Republic of Tajikistan "On Child Rights Protection" to strengthen child protection against violence. In particular, a ban on the use or threat of violence against children was added (Article 11, Part 1). A new Article 11(1), "The Right of the Child to Protection," was also introduced, stating that "Every child has the right to protection. Parents or guardians, guardianship and custodial authorities, and, in cases specified by the legislation of the Republic of Tajikistan, other bodies and organizations must take measures to protect the child..."</w:t>
      </w:r>
      <w:r w:rsidRPr="00980602">
        <w:rPr>
          <w:rStyle w:val="FootnoteReference"/>
          <w:rFonts w:eastAsia="Calibri"/>
          <w:lang w:val="en-US"/>
        </w:rPr>
        <w:t xml:space="preserve"> </w:t>
      </w:r>
      <w:r w:rsidRPr="00CB4732">
        <w:rPr>
          <w:rStyle w:val="FootnoteReference"/>
          <w:rFonts w:eastAsia="Calibri"/>
        </w:rPr>
        <w:footnoteReference w:id="13"/>
      </w:r>
      <w:r w:rsidRPr="00980602">
        <w:rPr>
          <w:rFonts w:eastAsia="Open Sans Light"/>
          <w:lang w:val="en-US"/>
        </w:rPr>
        <w:t xml:space="preserve"> However, the law does not include specific protection and support measures for child witnesses and victims of crimes. </w:t>
      </w:r>
    </w:p>
    <w:p w14:paraId="0438C339" w14:textId="77777777" w:rsidR="004C751E" w:rsidRPr="00980602" w:rsidRDefault="004C751E" w:rsidP="004C751E">
      <w:pPr>
        <w:spacing w:line="276" w:lineRule="auto"/>
        <w:ind w:right="-1"/>
        <w:jc w:val="both"/>
        <w:rPr>
          <w:rFonts w:eastAsia="Open Sans Light"/>
          <w:lang w:val="en-US"/>
        </w:rPr>
      </w:pPr>
    </w:p>
    <w:p w14:paraId="16CD0DCB" w14:textId="0AA724AD" w:rsidR="005C2A4D" w:rsidRPr="00980602" w:rsidRDefault="005C2A4D" w:rsidP="00D1459D">
      <w:pPr>
        <w:spacing w:after="160" w:line="278" w:lineRule="auto"/>
        <w:jc w:val="both"/>
        <w:rPr>
          <w:lang w:val="en-US"/>
        </w:rPr>
      </w:pPr>
      <w:r w:rsidRPr="00980602">
        <w:rPr>
          <w:lang w:val="en-US"/>
        </w:rPr>
        <w:t>Amendments have been introduced to the Code of Administrative Offenses of the Republic of Tajikistan</w:t>
      </w:r>
      <w:r w:rsidRPr="007D4574">
        <w:rPr>
          <w:rStyle w:val="FootnoteReference"/>
          <w:rFonts w:eastAsia="Calibri"/>
          <w:bCs/>
        </w:rPr>
        <w:footnoteReference w:id="14"/>
      </w:r>
      <w:r w:rsidRPr="00980602">
        <w:rPr>
          <w:lang w:val="en-US"/>
        </w:rPr>
        <w:t>, stipulating that the use of violence against a child by parents, legal representatives, or an employee of an educational or upbringing institution during the process of education and upbringing, as well as failure to supervise a child, resulting in the child committing violence against others, shall be punishable by a fine ranging from twenty to twenty-five calculation indicators</w:t>
      </w:r>
      <w:r w:rsidR="00D1459D">
        <w:rPr>
          <w:rStyle w:val="FootnoteReference"/>
          <w:rFonts w:eastAsia="Calibri"/>
        </w:rPr>
        <w:footnoteReference w:id="15"/>
      </w:r>
      <w:r w:rsidRPr="00980602">
        <w:rPr>
          <w:lang w:val="en-US"/>
        </w:rPr>
        <w:t xml:space="preserve"> (approximately $137 to $170 USD) if the act does not constitute a criminal offense. A repeated offense within one year after the administrative penalty, in the absence of criminal elements, shall result in a fine of forty to forty-five calculation indicators (approximately $274 to $308 USD) or administrative detention for a period of five to fifteen days.</w:t>
      </w:r>
    </w:p>
    <w:p w14:paraId="5396EB41" w14:textId="77777777" w:rsidR="005C2A4D" w:rsidRPr="00980602" w:rsidRDefault="005C2A4D" w:rsidP="00D1459D">
      <w:pPr>
        <w:spacing w:after="160" w:line="278" w:lineRule="auto"/>
        <w:jc w:val="both"/>
        <w:rPr>
          <w:lang w:val="en-US"/>
        </w:rPr>
      </w:pPr>
      <w:r w:rsidRPr="00980602">
        <w:rPr>
          <w:lang w:val="en-US"/>
        </w:rPr>
        <w:t>Administrative liability appears to be a disproportionately lenient punishment for acts of violence against children. Violations of the Law of the Republic of Tajikistan "On the Prevention of Domestic Violence" are also subject to administrative penalties.</w:t>
      </w:r>
    </w:p>
    <w:p w14:paraId="5FCBF387" w14:textId="77777777" w:rsidR="005C2A4D" w:rsidRPr="00980602" w:rsidRDefault="005C2A4D" w:rsidP="00D1459D">
      <w:pPr>
        <w:spacing w:after="160" w:line="278" w:lineRule="auto"/>
        <w:jc w:val="both"/>
        <w:rPr>
          <w:lang w:val="en-US"/>
        </w:rPr>
      </w:pPr>
      <w:r w:rsidRPr="00980602">
        <w:rPr>
          <w:lang w:val="en-US"/>
        </w:rPr>
        <w:t>The Criminal Code of the Republic of Tajikistan does not contain a separate article explicitly prohibiting violence against children.</w:t>
      </w:r>
    </w:p>
    <w:p w14:paraId="2E4A76DC" w14:textId="53DDA87D" w:rsidR="005C2A4D" w:rsidRPr="00980602" w:rsidRDefault="005C2A4D" w:rsidP="00D1459D">
      <w:pPr>
        <w:spacing w:after="160" w:line="278" w:lineRule="auto"/>
        <w:jc w:val="both"/>
        <w:rPr>
          <w:lang w:val="en-US"/>
        </w:rPr>
      </w:pPr>
      <w:r w:rsidRPr="00980602">
        <w:rPr>
          <w:lang w:val="en-US"/>
        </w:rPr>
        <w:t>The Law of the Republic of Tajikistan "On Education" prohibits the use of violent physical methods and psychological pressure against students, as well as obligates teachers and other educational workers to protect students from physical and psychological violence</w:t>
      </w:r>
      <w:r w:rsidR="00D1459D" w:rsidRPr="00CB4732">
        <w:rPr>
          <w:rStyle w:val="FootnoteReference"/>
          <w:rFonts w:eastAsia="Calibri"/>
        </w:rPr>
        <w:footnoteReference w:id="16"/>
      </w:r>
      <w:r w:rsidRPr="00980602">
        <w:rPr>
          <w:lang w:val="en-US"/>
        </w:rPr>
        <w:t>. However, this law applies only to the education sector and does not cover other areas of children's lives.</w:t>
      </w:r>
    </w:p>
    <w:p w14:paraId="79BE9037" w14:textId="576E9821" w:rsidR="005C2A4D" w:rsidRPr="00980602" w:rsidRDefault="005C2A4D" w:rsidP="00D1459D">
      <w:pPr>
        <w:spacing w:after="160" w:line="278" w:lineRule="auto"/>
        <w:jc w:val="both"/>
        <w:rPr>
          <w:lang w:val="en-US"/>
        </w:rPr>
      </w:pPr>
      <w:r w:rsidRPr="00980602">
        <w:rPr>
          <w:lang w:val="en-US"/>
        </w:rPr>
        <w:t>Awareness-raising efforts by state authorities in schools and among the public are primarily focused on preventing offenses among children and adolescents and explaining the Law of the Republic of Tajikistan "On Parental Responsibility for the Upbringing and Education of Children" (</w:t>
      </w:r>
      <w:r w:rsidRPr="00980602">
        <w:rPr>
          <w:i/>
          <w:iCs/>
          <w:lang w:val="en-US"/>
        </w:rPr>
        <w:t xml:space="preserve">which was revised in 2024 and is now called the Law of the Republic of Tajikistan "On </w:t>
      </w:r>
      <w:r w:rsidRPr="00980602">
        <w:rPr>
          <w:i/>
          <w:iCs/>
          <w:lang w:val="en-US"/>
        </w:rPr>
        <w:lastRenderedPageBreak/>
        <w:t>Responsibility for the Upbringing and Education of Children"</w:t>
      </w:r>
      <w:r w:rsidRPr="00980602">
        <w:rPr>
          <w:lang w:val="en-US"/>
        </w:rPr>
        <w:t>). However, these efforts do not cover laws that protect children from abuse and violence.</w:t>
      </w:r>
      <w:r w:rsidR="00D1459D" w:rsidRPr="00980602">
        <w:rPr>
          <w:rStyle w:val="FootnoteReference"/>
          <w:lang w:val="en-US"/>
        </w:rPr>
        <w:t xml:space="preserve"> </w:t>
      </w:r>
      <w:r w:rsidR="00D1459D" w:rsidRPr="00CB4732">
        <w:rPr>
          <w:rStyle w:val="FootnoteReference"/>
        </w:rPr>
        <w:footnoteReference w:id="17"/>
      </w:r>
    </w:p>
    <w:p w14:paraId="1EAF73F6" w14:textId="77777777" w:rsidR="005C2A4D" w:rsidRPr="00980602" w:rsidRDefault="005C2A4D" w:rsidP="00D1459D">
      <w:pPr>
        <w:spacing w:after="160" w:line="278" w:lineRule="auto"/>
        <w:jc w:val="both"/>
        <w:rPr>
          <w:lang w:val="en-US"/>
        </w:rPr>
      </w:pPr>
      <w:r w:rsidRPr="00980602">
        <w:rPr>
          <w:lang w:val="en-US"/>
        </w:rPr>
        <w:t>Overall, there is an urgent need for awareness campaigns to address violence against children and encourage reporting.</w:t>
      </w:r>
    </w:p>
    <w:p w14:paraId="0F9BDC27" w14:textId="78F05BA6" w:rsidR="00F83CE1" w:rsidRPr="00980602" w:rsidRDefault="00F83CE1" w:rsidP="00F83CE1">
      <w:pPr>
        <w:spacing w:line="276" w:lineRule="auto"/>
        <w:jc w:val="both"/>
        <w:rPr>
          <w:lang w:val="en-US"/>
        </w:rPr>
      </w:pPr>
    </w:p>
    <w:p w14:paraId="69598D25" w14:textId="1D7891FC" w:rsidR="00F83CE1" w:rsidRPr="00F83CE1" w:rsidRDefault="00022A8D" w:rsidP="00F83CE1">
      <w:pPr>
        <w:spacing w:line="276" w:lineRule="auto"/>
        <w:jc w:val="both"/>
        <w:rPr>
          <w:b/>
          <w:i/>
        </w:rPr>
      </w:pPr>
      <w:r>
        <w:rPr>
          <w:b/>
          <w:i/>
        </w:rPr>
        <w:t>RECOMMENDATIONS</w:t>
      </w:r>
      <w:r w:rsidR="00F83CE1" w:rsidRPr="00F83CE1">
        <w:rPr>
          <w:b/>
          <w:i/>
        </w:rPr>
        <w:t>:</w:t>
      </w:r>
    </w:p>
    <w:p w14:paraId="2FEFC810" w14:textId="772D37E4" w:rsidR="00D1459D" w:rsidRPr="00980602" w:rsidRDefault="00D1459D" w:rsidP="00CF513B">
      <w:pPr>
        <w:pStyle w:val="ListParagraph"/>
        <w:numPr>
          <w:ilvl w:val="0"/>
          <w:numId w:val="8"/>
        </w:numPr>
        <w:spacing w:line="276" w:lineRule="auto"/>
        <w:jc w:val="both"/>
        <w:rPr>
          <w:rFonts w:eastAsia="Calibri"/>
          <w:i/>
          <w:lang w:val="en-US"/>
        </w:rPr>
      </w:pPr>
      <w:r w:rsidRPr="00980602">
        <w:rPr>
          <w:rFonts w:eastAsia="Calibri"/>
          <w:i/>
          <w:lang w:val="en-US"/>
        </w:rPr>
        <w:t>Criminalize violence against children as a separate criminal offense.</w:t>
      </w:r>
    </w:p>
    <w:p w14:paraId="1CDAD6A5" w14:textId="261F2ACB" w:rsidR="00D1459D" w:rsidRPr="00980602" w:rsidRDefault="00D1459D" w:rsidP="00CF513B">
      <w:pPr>
        <w:pStyle w:val="ListParagraph"/>
        <w:numPr>
          <w:ilvl w:val="0"/>
          <w:numId w:val="8"/>
        </w:numPr>
        <w:spacing w:line="276" w:lineRule="auto"/>
        <w:jc w:val="both"/>
        <w:rPr>
          <w:rFonts w:eastAsia="Calibri"/>
          <w:i/>
          <w:lang w:val="en-US"/>
        </w:rPr>
      </w:pPr>
      <w:r w:rsidRPr="00980602">
        <w:rPr>
          <w:rFonts w:eastAsia="Calibri"/>
          <w:i/>
          <w:lang w:val="en-US"/>
        </w:rPr>
        <w:t>Legally guarantee protection and support measures (including material, legal, social, psychological, medical, and other forms of assistance) for child victims and witnesses of crimes to ensure their rehabilitation.</w:t>
      </w:r>
    </w:p>
    <w:p w14:paraId="126940B3" w14:textId="750BAAC9" w:rsidR="00D1459D" w:rsidRPr="00980602" w:rsidRDefault="00D1459D" w:rsidP="00CF513B">
      <w:pPr>
        <w:pStyle w:val="ListParagraph"/>
        <w:numPr>
          <w:ilvl w:val="0"/>
          <w:numId w:val="8"/>
        </w:numPr>
        <w:spacing w:line="276" w:lineRule="auto"/>
        <w:jc w:val="both"/>
        <w:rPr>
          <w:rFonts w:eastAsia="Calibri"/>
          <w:i/>
          <w:lang w:val="en-US"/>
        </w:rPr>
      </w:pPr>
      <w:r w:rsidRPr="00980602">
        <w:rPr>
          <w:rFonts w:eastAsia="Calibri"/>
          <w:i/>
          <w:lang w:val="en-US"/>
        </w:rPr>
        <w:t>Ensure compensation for harm caused by crimes to child victims.</w:t>
      </w:r>
    </w:p>
    <w:p w14:paraId="6AE3D4D0" w14:textId="4BA3125E" w:rsidR="00D1459D" w:rsidRPr="00980602" w:rsidRDefault="00D1459D" w:rsidP="00CF513B">
      <w:pPr>
        <w:pStyle w:val="ListParagraph"/>
        <w:numPr>
          <w:ilvl w:val="0"/>
          <w:numId w:val="8"/>
        </w:numPr>
        <w:spacing w:line="276" w:lineRule="auto"/>
        <w:jc w:val="both"/>
        <w:rPr>
          <w:rFonts w:eastAsia="Calibri"/>
          <w:i/>
          <w:lang w:val="en-US"/>
        </w:rPr>
      </w:pPr>
      <w:r w:rsidRPr="00980602">
        <w:rPr>
          <w:rFonts w:eastAsia="Calibri"/>
          <w:i/>
          <w:lang w:val="en-US"/>
        </w:rPr>
        <w:t>Develop guidelines for Child Rights Commission staff on responding to cases of violence against children and preventing such violence.</w:t>
      </w:r>
    </w:p>
    <w:p w14:paraId="21AD82DC" w14:textId="76320C15" w:rsidR="00F83CE1" w:rsidRPr="00980602" w:rsidRDefault="00D1459D" w:rsidP="00CF513B">
      <w:pPr>
        <w:pStyle w:val="ListParagraph"/>
        <w:numPr>
          <w:ilvl w:val="0"/>
          <w:numId w:val="8"/>
        </w:numPr>
        <w:spacing w:line="276" w:lineRule="auto"/>
        <w:jc w:val="both"/>
        <w:rPr>
          <w:rFonts w:eastAsia="Calibri"/>
          <w:i/>
          <w:lang w:val="en-US"/>
        </w:rPr>
      </w:pPr>
      <w:r w:rsidRPr="00980602">
        <w:rPr>
          <w:rFonts w:eastAsia="Calibri"/>
          <w:i/>
          <w:lang w:val="en-US"/>
        </w:rPr>
        <w:t>Train teachers and implement monitoring systems in all child-related institutions to prevent violence.</w:t>
      </w:r>
    </w:p>
    <w:p w14:paraId="2DB84E8F" w14:textId="77777777" w:rsidR="007D4574" w:rsidRPr="00980602" w:rsidRDefault="007D4574" w:rsidP="00655181">
      <w:pPr>
        <w:pStyle w:val="ListParagraph"/>
        <w:spacing w:line="276" w:lineRule="auto"/>
        <w:jc w:val="both"/>
        <w:rPr>
          <w:rFonts w:eastAsia="Calibri"/>
          <w:lang w:val="en-US"/>
        </w:rPr>
      </w:pPr>
    </w:p>
    <w:p w14:paraId="72ED4A7D" w14:textId="77777777" w:rsidR="004C751E" w:rsidRPr="00980602" w:rsidRDefault="004C751E" w:rsidP="00655181">
      <w:pPr>
        <w:pStyle w:val="ListParagraph"/>
        <w:spacing w:line="276" w:lineRule="auto"/>
        <w:jc w:val="both"/>
        <w:rPr>
          <w:rFonts w:eastAsia="Calibri"/>
          <w:lang w:val="en-US"/>
        </w:rPr>
      </w:pPr>
    </w:p>
    <w:p w14:paraId="5AD5DA74" w14:textId="421B2727" w:rsidR="00655181" w:rsidRPr="00980602" w:rsidRDefault="00D1459D" w:rsidP="00CF513B">
      <w:pPr>
        <w:pStyle w:val="ListParagraph"/>
        <w:numPr>
          <w:ilvl w:val="0"/>
          <w:numId w:val="15"/>
        </w:numPr>
        <w:spacing w:line="276" w:lineRule="auto"/>
        <w:jc w:val="both"/>
        <w:rPr>
          <w:b/>
          <w:lang w:val="en-US"/>
        </w:rPr>
      </w:pPr>
      <w:r w:rsidRPr="00980602">
        <w:rPr>
          <w:b/>
          <w:lang w:val="en-US"/>
        </w:rPr>
        <w:t xml:space="preserve">Freedom from torture and ill-treatment </w:t>
      </w:r>
      <w:r w:rsidR="00655181" w:rsidRPr="00980602">
        <w:rPr>
          <w:b/>
          <w:lang w:val="en-US"/>
        </w:rPr>
        <w:t>(</w:t>
      </w:r>
      <w:r w:rsidRPr="00980602">
        <w:rPr>
          <w:b/>
          <w:lang w:val="en-US"/>
        </w:rPr>
        <w:t>articles</w:t>
      </w:r>
      <w:r w:rsidR="00655181" w:rsidRPr="00980602">
        <w:rPr>
          <w:b/>
          <w:lang w:val="en-US"/>
        </w:rPr>
        <w:t xml:space="preserve"> 37, 39, 28)</w:t>
      </w:r>
    </w:p>
    <w:p w14:paraId="408C07FD" w14:textId="77777777" w:rsidR="00D1459D" w:rsidRPr="00980602" w:rsidRDefault="00D1459D" w:rsidP="00E25115">
      <w:pPr>
        <w:spacing w:line="276" w:lineRule="auto"/>
        <w:jc w:val="both"/>
        <w:rPr>
          <w:lang w:val="en-US"/>
        </w:rPr>
      </w:pPr>
    </w:p>
    <w:p w14:paraId="182777D9" w14:textId="705D22E2" w:rsidR="00410D2B" w:rsidRPr="00980602" w:rsidRDefault="00D1459D" w:rsidP="00E25115">
      <w:pPr>
        <w:spacing w:line="276" w:lineRule="auto"/>
        <w:jc w:val="both"/>
        <w:rPr>
          <w:lang w:val="en-US"/>
        </w:rPr>
      </w:pPr>
      <w:r w:rsidRPr="00980602">
        <w:rPr>
          <w:lang w:val="en-US"/>
        </w:rPr>
        <w:t>From 2015 to 2020, the Group for the Rehabilitation of Victims of Torture and Their Families, part of the Civil Society Coalition Against Torture and Impunity in Tajikistan, provided rehabilitation services to </w:t>
      </w:r>
      <w:r w:rsidRPr="00980602">
        <w:rPr>
          <w:b/>
          <w:bCs/>
          <w:lang w:val="en-US"/>
        </w:rPr>
        <w:t>207 people</w:t>
      </w:r>
      <w:r w:rsidRPr="00980602">
        <w:rPr>
          <w:lang w:val="en-US"/>
        </w:rPr>
        <w:t>. Among them, </w:t>
      </w:r>
      <w:r w:rsidRPr="00980602">
        <w:rPr>
          <w:b/>
          <w:bCs/>
          <w:lang w:val="en-US"/>
        </w:rPr>
        <w:t>97 were direct victims of torture and ill-treatment</w:t>
      </w:r>
      <w:r w:rsidRPr="00980602">
        <w:rPr>
          <w:lang w:val="en-US"/>
        </w:rPr>
        <w:t>, while </w:t>
      </w:r>
      <w:r w:rsidRPr="00980602">
        <w:rPr>
          <w:b/>
          <w:bCs/>
          <w:lang w:val="en-US"/>
        </w:rPr>
        <w:t>110 were family members</w:t>
      </w:r>
      <w:r w:rsidRPr="00980602">
        <w:rPr>
          <w:lang w:val="en-US"/>
        </w:rPr>
        <w:t> of victims. Of the total number, </w:t>
      </w:r>
      <w:r w:rsidRPr="00980602">
        <w:rPr>
          <w:b/>
          <w:bCs/>
          <w:lang w:val="en-US"/>
        </w:rPr>
        <w:t>103 were women and 104 were men</w:t>
      </w:r>
      <w:r w:rsidRPr="00980602">
        <w:rPr>
          <w:lang w:val="en-US"/>
        </w:rPr>
        <w:t>, including </w:t>
      </w:r>
      <w:r w:rsidRPr="00980602">
        <w:rPr>
          <w:b/>
          <w:bCs/>
          <w:lang w:val="en-US"/>
        </w:rPr>
        <w:t>18 minors (10 boys and 14 girls)</w:t>
      </w:r>
      <w:r w:rsidRPr="00980602">
        <w:rPr>
          <w:lang w:val="en-US"/>
        </w:rPr>
        <w:t>.</w:t>
      </w:r>
      <w:r w:rsidR="00655181" w:rsidRPr="006E4DB6">
        <w:rPr>
          <w:rStyle w:val="FootnoteReference"/>
          <w:b/>
        </w:rPr>
        <w:footnoteReference w:id="18"/>
      </w:r>
    </w:p>
    <w:p w14:paraId="4A8442A1" w14:textId="77777777" w:rsidR="004C751E" w:rsidRPr="00980602" w:rsidRDefault="004C751E" w:rsidP="00E25115">
      <w:pPr>
        <w:tabs>
          <w:tab w:val="left" w:pos="284"/>
        </w:tabs>
        <w:jc w:val="both"/>
        <w:rPr>
          <w:rFonts w:eastAsia="Calibri"/>
          <w:i/>
          <w:lang w:val="en-US"/>
        </w:rPr>
      </w:pPr>
    </w:p>
    <w:p w14:paraId="07A8C987" w14:textId="36CCCE61" w:rsidR="00D1459D" w:rsidRPr="00980602" w:rsidRDefault="00D1459D" w:rsidP="00D1459D">
      <w:pPr>
        <w:tabs>
          <w:tab w:val="left" w:pos="284"/>
        </w:tabs>
        <w:jc w:val="both"/>
        <w:rPr>
          <w:bCs/>
          <w:lang w:val="en-US"/>
        </w:rPr>
      </w:pPr>
      <w:r w:rsidRPr="00980602">
        <w:rPr>
          <w:bCs/>
          <w:lang w:val="en-US"/>
        </w:rPr>
        <w:t xml:space="preserve">The data shows </w:t>
      </w:r>
      <w:r w:rsidR="00FF4AAB" w:rsidRPr="00FF4AAB">
        <w:rPr>
          <w:bCs/>
          <w:lang w:val="en-US"/>
        </w:rPr>
        <w:t>(</w:t>
      </w:r>
      <w:r w:rsidR="00FF4AAB">
        <w:rPr>
          <w:bCs/>
          <w:lang w:val="en-US"/>
        </w:rPr>
        <w:t xml:space="preserve">see table </w:t>
      </w:r>
      <w:r w:rsidR="00FF4AAB" w:rsidRPr="00FF4AAB">
        <w:rPr>
          <w:bCs/>
          <w:lang w:val="en-US"/>
        </w:rPr>
        <w:t>4</w:t>
      </w:r>
      <w:r w:rsidR="00582DDC">
        <w:rPr>
          <w:bCs/>
          <w:lang w:val="en-US"/>
        </w:rPr>
        <w:t xml:space="preserve"> in the </w:t>
      </w:r>
      <w:r w:rsidR="00582DDC">
        <w:rPr>
          <w:lang w:val="en-US"/>
        </w:rPr>
        <w:t>anne</w:t>
      </w:r>
      <w:r w:rsidR="00582DDC" w:rsidRPr="00FF4AAB">
        <w:rPr>
          <w:lang w:val="en-US"/>
        </w:rPr>
        <w:t>x</w:t>
      </w:r>
      <w:r w:rsidR="00FF4AAB" w:rsidRPr="00FF4AAB">
        <w:rPr>
          <w:bCs/>
          <w:lang w:val="en-US"/>
        </w:rPr>
        <w:t xml:space="preserve">) </w:t>
      </w:r>
      <w:r w:rsidRPr="00980602">
        <w:rPr>
          <w:bCs/>
          <w:lang w:val="en-US"/>
        </w:rPr>
        <w:t xml:space="preserve">that documented cases of torture have been decreasing annually since 2020. </w:t>
      </w:r>
    </w:p>
    <w:p w14:paraId="730AC7D1" w14:textId="77777777" w:rsidR="00D1459D" w:rsidRPr="00980602" w:rsidRDefault="00D1459D" w:rsidP="00D1459D">
      <w:pPr>
        <w:tabs>
          <w:tab w:val="left" w:pos="284"/>
        </w:tabs>
        <w:jc w:val="both"/>
        <w:rPr>
          <w:bCs/>
          <w:lang w:val="en-US"/>
        </w:rPr>
      </w:pPr>
    </w:p>
    <w:p w14:paraId="777E915C" w14:textId="7FA0A105" w:rsidR="00D1459D" w:rsidRPr="00980602" w:rsidRDefault="00D1459D" w:rsidP="00D1459D">
      <w:pPr>
        <w:tabs>
          <w:tab w:val="left" w:pos="284"/>
        </w:tabs>
        <w:jc w:val="both"/>
        <w:rPr>
          <w:bCs/>
          <w:lang w:val="en-US"/>
        </w:rPr>
      </w:pPr>
      <w:r w:rsidRPr="00980602">
        <w:rPr>
          <w:bCs/>
          <w:lang w:val="en-US"/>
        </w:rPr>
        <w:t>Reports of torture and ill-treatment involving children have not exceeded two cases per year since 2018. However, with the exception of 2018 and 2021, cases involving minors are recorded every year. Even more concerning is the fact that not only children who are direct victims of torture and ill-treatment require rehabilitation, but also children who are family members of torture victims.</w:t>
      </w:r>
    </w:p>
    <w:p w14:paraId="088B56ED" w14:textId="77777777" w:rsidR="00D1459D" w:rsidRPr="00980602" w:rsidRDefault="00D1459D" w:rsidP="00D1459D">
      <w:pPr>
        <w:tabs>
          <w:tab w:val="left" w:pos="284"/>
        </w:tabs>
        <w:jc w:val="both"/>
        <w:rPr>
          <w:b/>
          <w:bCs/>
          <w:lang w:val="en-US"/>
        </w:rPr>
      </w:pPr>
    </w:p>
    <w:p w14:paraId="4FCC0DC8" w14:textId="17EE1915" w:rsidR="00D1459D" w:rsidRPr="00980602" w:rsidRDefault="00D1459D" w:rsidP="00410D2B">
      <w:pPr>
        <w:tabs>
          <w:tab w:val="left" w:pos="284"/>
        </w:tabs>
        <w:jc w:val="both"/>
        <w:rPr>
          <w:bCs/>
          <w:lang w:val="en-US"/>
        </w:rPr>
      </w:pPr>
      <w:r w:rsidRPr="00980602">
        <w:rPr>
          <w:bCs/>
          <w:lang w:val="en-US"/>
        </w:rPr>
        <w:t>According to the Coalition Against Torture’s practice, the guarantees provided to minors under Tajikistan’s criminal procedural legislation are not always upheld.</w:t>
      </w:r>
    </w:p>
    <w:p w14:paraId="1ADE7537" w14:textId="77777777" w:rsidR="006E4DB6" w:rsidRPr="00980602" w:rsidRDefault="006E4DB6" w:rsidP="00410D2B">
      <w:pPr>
        <w:spacing w:line="276" w:lineRule="auto"/>
        <w:jc w:val="both"/>
        <w:rPr>
          <w:lang w:val="en-US"/>
        </w:rPr>
      </w:pPr>
    </w:p>
    <w:p w14:paraId="25199753" w14:textId="77777777" w:rsidR="00655181" w:rsidRPr="00980602" w:rsidRDefault="00655181" w:rsidP="00DA656E">
      <w:pPr>
        <w:spacing w:line="276" w:lineRule="auto"/>
        <w:ind w:left="142"/>
        <w:jc w:val="both"/>
        <w:rPr>
          <w:i/>
          <w:lang w:val="en-US"/>
        </w:rPr>
      </w:pPr>
      <w:r w:rsidRPr="00980602">
        <w:rPr>
          <w:i/>
          <w:lang w:val="en-US"/>
        </w:rPr>
        <w:t>------------------------------------------------------------------------------------------------------------</w:t>
      </w:r>
    </w:p>
    <w:p w14:paraId="61CF078B" w14:textId="4F22F678" w:rsidR="00655181" w:rsidRPr="00980602" w:rsidRDefault="00D1459D" w:rsidP="00D1459D">
      <w:pPr>
        <w:tabs>
          <w:tab w:val="left" w:pos="284"/>
        </w:tabs>
        <w:ind w:left="284"/>
        <w:jc w:val="both"/>
        <w:rPr>
          <w:bCs/>
          <w:i/>
          <w:iCs/>
          <w:lang w:val="en-US"/>
        </w:rPr>
      </w:pPr>
      <w:r w:rsidRPr="00980602">
        <w:rPr>
          <w:bCs/>
          <w:i/>
          <w:iCs/>
          <w:lang w:val="en-US"/>
        </w:rPr>
        <w:t xml:space="preserve">Furthermore, in some cases documented by the Coalition Against Torture, legal representatives of minors have stated that investigators obtain statements from detained minors in the absence of a lawyer, using methods that violate the law. Minors themselves have also reported to their lawyers and later in court that law enforcement officers deliberately take advantage of their </w:t>
      </w:r>
      <w:r w:rsidRPr="00980602">
        <w:rPr>
          <w:bCs/>
          <w:i/>
          <w:iCs/>
          <w:lang w:val="en-US"/>
        </w:rPr>
        <w:lastRenderedPageBreak/>
        <w:t>vulnerability and the absence of a lawyer, legal representative, teacher, or psychologist to exert psychological—and sometimes physical—pressure in order to extract confessions</w:t>
      </w:r>
      <w:r w:rsidR="00655181" w:rsidRPr="00980602">
        <w:rPr>
          <w:i/>
          <w:lang w:val="en-US"/>
        </w:rPr>
        <w:t>.</w:t>
      </w:r>
      <w:r w:rsidR="00655181" w:rsidRPr="00CB4732">
        <w:rPr>
          <w:rStyle w:val="FootnoteReference"/>
          <w:i/>
        </w:rPr>
        <w:footnoteReference w:id="19"/>
      </w:r>
    </w:p>
    <w:p w14:paraId="5E6148C5" w14:textId="77777777" w:rsidR="00655181" w:rsidRPr="00980602" w:rsidRDefault="00655181" w:rsidP="00DA656E">
      <w:pPr>
        <w:spacing w:line="276" w:lineRule="auto"/>
        <w:ind w:left="142"/>
        <w:jc w:val="both"/>
        <w:rPr>
          <w:i/>
          <w:lang w:val="en-US"/>
        </w:rPr>
      </w:pPr>
      <w:r w:rsidRPr="00980602">
        <w:rPr>
          <w:i/>
          <w:lang w:val="en-US"/>
        </w:rPr>
        <w:t>------------------------------------------------------------------------------------------------------------</w:t>
      </w:r>
    </w:p>
    <w:p w14:paraId="7840D2E1" w14:textId="2903E280" w:rsidR="00D1459D" w:rsidRPr="00980602" w:rsidRDefault="00D1459D" w:rsidP="00D1459D">
      <w:pPr>
        <w:spacing w:line="276" w:lineRule="auto"/>
        <w:jc w:val="both"/>
        <w:rPr>
          <w:lang w:val="en-US"/>
        </w:rPr>
      </w:pPr>
      <w:r w:rsidRPr="00980602">
        <w:rPr>
          <w:lang w:val="en-US"/>
        </w:rPr>
        <w:t>From 2022 to 2024, specialists from the NGO "World of Law" documented six cases of torture and ill-treatment of minors by police officers, as well as prosecutorial inaction in response to complaints about these incidents. Legal representatives of the affected minors submitted requests for legal assistance. At the time of these violations, the minors were 16 to 17 years old. Among the six victims of law enforcement officers' actions were a 16-year-old girl and a 16-year-old child with a disability.</w:t>
      </w:r>
    </w:p>
    <w:p w14:paraId="618F11EE" w14:textId="77777777" w:rsidR="00D1459D" w:rsidRPr="00980602" w:rsidRDefault="00D1459D" w:rsidP="00D1459D">
      <w:pPr>
        <w:spacing w:line="276" w:lineRule="auto"/>
        <w:jc w:val="both"/>
        <w:rPr>
          <w:lang w:val="en-US"/>
        </w:rPr>
      </w:pPr>
    </w:p>
    <w:p w14:paraId="69E6FCB2" w14:textId="636876F6" w:rsidR="00D1459D" w:rsidRPr="00980602" w:rsidRDefault="00D1459D" w:rsidP="00D1459D">
      <w:pPr>
        <w:spacing w:line="276" w:lineRule="auto"/>
        <w:jc w:val="both"/>
        <w:rPr>
          <w:lang w:val="en-US"/>
        </w:rPr>
      </w:pPr>
      <w:r w:rsidRPr="00980602">
        <w:rPr>
          <w:lang w:val="en-US"/>
        </w:rPr>
        <w:t xml:space="preserve">An analysis of all complaints, procedural actions, and case materials involving minors—whether as victims, witnesses, or defendants—reveals serious systemic violations of children's rights, specifically under Articles 37 and 40 of the Convention on the Rights of the Child. </w:t>
      </w:r>
    </w:p>
    <w:p w14:paraId="1950F034" w14:textId="77777777" w:rsidR="00D1459D" w:rsidRPr="00980602" w:rsidRDefault="00D1459D" w:rsidP="00D1459D">
      <w:pPr>
        <w:spacing w:line="276" w:lineRule="auto"/>
        <w:jc w:val="both"/>
        <w:rPr>
          <w:lang w:val="en-US"/>
        </w:rPr>
      </w:pPr>
    </w:p>
    <w:p w14:paraId="5D791559" w14:textId="48AFBF76" w:rsidR="00D1459D" w:rsidRPr="00980602" w:rsidRDefault="00D1459D" w:rsidP="00D1459D">
      <w:pPr>
        <w:spacing w:line="276" w:lineRule="auto"/>
        <w:jc w:val="both"/>
        <w:rPr>
          <w:lang w:val="en-US"/>
        </w:rPr>
      </w:pPr>
      <w:r w:rsidRPr="00980602">
        <w:rPr>
          <w:lang w:val="en-US"/>
        </w:rPr>
        <w:t>Tajikistan's national legislation on combating torture and ill-treatment has been brought into compliance with international standards and obligations. In 2012, “torture” was introduced as a separate offense in the Criminal Code of Tajikistan. In 2020, penalties for torture were strengthened, and amnesty was no longer applied to individuals convicted of torture. Additionally, provisions allowing minors and adults to be held in the same detention cells were removed from national law, and a ban on placing minors in solitary confinement or punishment cells was introduced.</w:t>
      </w:r>
    </w:p>
    <w:p w14:paraId="5BD3CE0E" w14:textId="77777777" w:rsidR="004C751E" w:rsidRPr="00980602" w:rsidRDefault="004C751E" w:rsidP="00D1459D">
      <w:pPr>
        <w:spacing w:line="276" w:lineRule="auto"/>
        <w:jc w:val="both"/>
        <w:rPr>
          <w:lang w:val="en-US"/>
        </w:rPr>
      </w:pPr>
    </w:p>
    <w:p w14:paraId="4E400901" w14:textId="4EFD05C9" w:rsidR="00D1459D" w:rsidRPr="00980602" w:rsidRDefault="00D1459D" w:rsidP="00D1459D">
      <w:pPr>
        <w:spacing w:line="276" w:lineRule="auto"/>
        <w:jc w:val="both"/>
        <w:rPr>
          <w:lang w:val="en-US"/>
        </w:rPr>
      </w:pPr>
      <w:r w:rsidRPr="00980602">
        <w:rPr>
          <w:lang w:val="en-US"/>
        </w:rPr>
        <w:t>A progressive step in ensuring child-friendly justice and combating torture was the 2020 introduction</w:t>
      </w:r>
      <w:r w:rsidRPr="00CB4732">
        <w:rPr>
          <w:rStyle w:val="FootnoteReference"/>
        </w:rPr>
        <w:footnoteReference w:id="20"/>
      </w:r>
      <w:r w:rsidRPr="00980602">
        <w:rPr>
          <w:lang w:val="en-US"/>
        </w:rPr>
        <w:t xml:space="preserve"> of a mandatory medical examination for any minor suspect, defendant, or accused person by at least three independent medical professionals (not subordinate to the facility where the minor is being held) if an allegation of violence is made. However, Chapter 44 of the Criminal Procedure Code, which governs criminal cases involving minors, does not explicitly prohibit the use of torture, ill-treatment, or other forms of violence against minors.</w:t>
      </w:r>
    </w:p>
    <w:p w14:paraId="0400F2F6" w14:textId="77777777" w:rsidR="00D1459D" w:rsidRPr="00980602" w:rsidRDefault="00D1459D" w:rsidP="00DA656E">
      <w:pPr>
        <w:spacing w:line="276" w:lineRule="auto"/>
        <w:jc w:val="both"/>
        <w:rPr>
          <w:lang w:val="en-US"/>
        </w:rPr>
      </w:pPr>
    </w:p>
    <w:p w14:paraId="291781C3" w14:textId="05D9DEC0" w:rsidR="00D1459D" w:rsidRPr="00655181" w:rsidRDefault="00022A8D" w:rsidP="00DA656E">
      <w:pPr>
        <w:spacing w:line="276" w:lineRule="auto"/>
        <w:jc w:val="both"/>
        <w:rPr>
          <w:b/>
          <w:i/>
        </w:rPr>
      </w:pPr>
      <w:r>
        <w:rPr>
          <w:b/>
          <w:i/>
        </w:rPr>
        <w:t>RECOMMENDATIONS</w:t>
      </w:r>
      <w:r w:rsidR="00655181" w:rsidRPr="00655181">
        <w:rPr>
          <w:b/>
          <w:i/>
        </w:rPr>
        <w:t>:</w:t>
      </w:r>
    </w:p>
    <w:p w14:paraId="12F68412" w14:textId="05FB0E74" w:rsidR="00D1459D" w:rsidRPr="00980602" w:rsidRDefault="00D1459D" w:rsidP="00CF513B">
      <w:pPr>
        <w:pStyle w:val="ListParagraph"/>
        <w:widowControl w:val="0"/>
        <w:numPr>
          <w:ilvl w:val="0"/>
          <w:numId w:val="12"/>
        </w:numPr>
        <w:spacing w:line="276" w:lineRule="auto"/>
        <w:jc w:val="both"/>
        <w:rPr>
          <w:i/>
          <w:lang w:val="en-US"/>
        </w:rPr>
      </w:pPr>
      <w:r w:rsidRPr="00980602">
        <w:rPr>
          <w:i/>
          <w:lang w:val="en-US"/>
        </w:rPr>
        <w:t>Ratification the Optional Protocol to the Convention Against Torture and establishment of a National Preventive Mechanism to monitor and prevent torture and ill-treatment.</w:t>
      </w:r>
    </w:p>
    <w:p w14:paraId="163553A6" w14:textId="3397FA73" w:rsidR="00D1459D" w:rsidRPr="00980602" w:rsidRDefault="00D1459D" w:rsidP="00CF513B">
      <w:pPr>
        <w:pStyle w:val="ListParagraph"/>
        <w:widowControl w:val="0"/>
        <w:numPr>
          <w:ilvl w:val="0"/>
          <w:numId w:val="12"/>
        </w:numPr>
        <w:spacing w:line="276" w:lineRule="auto"/>
        <w:jc w:val="both"/>
        <w:rPr>
          <w:i/>
          <w:lang w:val="en-US"/>
        </w:rPr>
      </w:pPr>
      <w:r w:rsidRPr="00980602">
        <w:rPr>
          <w:i/>
          <w:lang w:val="en-US"/>
        </w:rPr>
        <w:t>Establishment of a public oversight mechanism for all places of detention, as well as other closed and semi-closed institutions.</w:t>
      </w:r>
    </w:p>
    <w:p w14:paraId="16D6C81F" w14:textId="21AC2E02" w:rsidR="00D1459D" w:rsidRPr="00980602" w:rsidRDefault="00D1459D" w:rsidP="00CF513B">
      <w:pPr>
        <w:pStyle w:val="ListParagraph"/>
        <w:widowControl w:val="0"/>
        <w:numPr>
          <w:ilvl w:val="0"/>
          <w:numId w:val="12"/>
        </w:numPr>
        <w:spacing w:line="276" w:lineRule="auto"/>
        <w:jc w:val="both"/>
        <w:rPr>
          <w:i/>
          <w:lang w:val="en-US"/>
        </w:rPr>
      </w:pPr>
      <w:r w:rsidRPr="00980602">
        <w:rPr>
          <w:i/>
          <w:lang w:val="en-US"/>
        </w:rPr>
        <w:t>To amend Tajikistan’s legislation to ensure that a detained minor must be brought before a court within 24 hours to determine pretrial detention measures.</w:t>
      </w:r>
    </w:p>
    <w:p w14:paraId="45374DDD" w14:textId="457028C9" w:rsidR="00655181" w:rsidRPr="00980602" w:rsidRDefault="00D1459D" w:rsidP="00CF513B">
      <w:pPr>
        <w:pStyle w:val="ListParagraph"/>
        <w:widowControl w:val="0"/>
        <w:numPr>
          <w:ilvl w:val="0"/>
          <w:numId w:val="12"/>
        </w:numPr>
        <w:spacing w:line="276" w:lineRule="auto"/>
        <w:jc w:val="both"/>
        <w:rPr>
          <w:i/>
          <w:lang w:val="en-US"/>
        </w:rPr>
      </w:pPr>
      <w:r w:rsidRPr="00980602">
        <w:rPr>
          <w:i/>
          <w:lang w:val="en-US"/>
        </w:rPr>
        <w:t>To create a complaint mechanism for reporting corporal punishment in all settings and ensure prompt and systematic investigations into all cases of violence against children, along with the collection of disaggregated data on such cases and the decisions issued.</w:t>
      </w:r>
    </w:p>
    <w:p w14:paraId="2F8C5FA4" w14:textId="77777777" w:rsidR="009450CD" w:rsidRPr="00980602" w:rsidRDefault="009450CD" w:rsidP="009450CD">
      <w:pPr>
        <w:spacing w:line="276" w:lineRule="auto"/>
        <w:jc w:val="both"/>
        <w:rPr>
          <w:rFonts w:cs="Segoe UI Symbol"/>
          <w:b/>
          <w:bCs/>
          <w:lang w:val="en-US"/>
        </w:rPr>
      </w:pPr>
    </w:p>
    <w:p w14:paraId="58CFACA6" w14:textId="210CA272" w:rsidR="004276BA" w:rsidRPr="00D1459D" w:rsidRDefault="00D1459D" w:rsidP="00CF513B">
      <w:pPr>
        <w:pStyle w:val="ListParagraph"/>
        <w:numPr>
          <w:ilvl w:val="0"/>
          <w:numId w:val="19"/>
        </w:numPr>
        <w:spacing w:line="276" w:lineRule="auto"/>
        <w:ind w:left="1134" w:hanging="708"/>
        <w:jc w:val="both"/>
        <w:rPr>
          <w:b/>
          <w:bCs/>
          <w:lang w:val="en-US"/>
        </w:rPr>
      </w:pPr>
      <w:r>
        <w:rPr>
          <w:b/>
          <w:bCs/>
          <w:lang w:val="en-US"/>
        </w:rPr>
        <w:t>FAMILY</w:t>
      </w:r>
      <w:r w:rsidRPr="00D11382">
        <w:rPr>
          <w:b/>
          <w:bCs/>
          <w:lang w:val="en-US"/>
        </w:rPr>
        <w:t xml:space="preserve"> </w:t>
      </w:r>
      <w:r>
        <w:rPr>
          <w:b/>
          <w:bCs/>
          <w:lang w:val="en-US"/>
        </w:rPr>
        <w:t>ENVIRONMENT</w:t>
      </w:r>
      <w:r w:rsidRPr="00D11382">
        <w:rPr>
          <w:b/>
          <w:bCs/>
          <w:lang w:val="en-US"/>
        </w:rPr>
        <w:t xml:space="preserve"> </w:t>
      </w:r>
      <w:r>
        <w:rPr>
          <w:b/>
          <w:bCs/>
          <w:lang w:val="en-US"/>
        </w:rPr>
        <w:t>AND</w:t>
      </w:r>
      <w:r w:rsidRPr="00D11382">
        <w:rPr>
          <w:b/>
          <w:bCs/>
          <w:lang w:val="en-US"/>
        </w:rPr>
        <w:t xml:space="preserve"> </w:t>
      </w:r>
      <w:r>
        <w:rPr>
          <w:b/>
          <w:bCs/>
          <w:lang w:val="en-US"/>
        </w:rPr>
        <w:t>ALTERNATIVE</w:t>
      </w:r>
      <w:r w:rsidRPr="00D11382">
        <w:rPr>
          <w:b/>
          <w:bCs/>
          <w:lang w:val="en-US"/>
        </w:rPr>
        <w:t xml:space="preserve"> </w:t>
      </w:r>
      <w:r>
        <w:rPr>
          <w:b/>
          <w:bCs/>
          <w:lang w:val="en-US"/>
        </w:rPr>
        <w:t xml:space="preserve">CARE </w:t>
      </w:r>
    </w:p>
    <w:p w14:paraId="7EFB84BF" w14:textId="77777777" w:rsidR="00DA656E" w:rsidRPr="00DA656E" w:rsidRDefault="00DA656E" w:rsidP="00DA656E">
      <w:pPr>
        <w:pStyle w:val="ListParagraph"/>
        <w:spacing w:line="276" w:lineRule="auto"/>
        <w:ind w:left="1080"/>
        <w:jc w:val="both"/>
        <w:rPr>
          <w:b/>
          <w:bCs/>
        </w:rPr>
      </w:pPr>
    </w:p>
    <w:p w14:paraId="0EF4FA91" w14:textId="632D2D2F" w:rsidR="004276BA" w:rsidRPr="00980602" w:rsidRDefault="004276BA" w:rsidP="00CF513B">
      <w:pPr>
        <w:pStyle w:val="ListParagraph"/>
        <w:numPr>
          <w:ilvl w:val="0"/>
          <w:numId w:val="15"/>
        </w:numPr>
        <w:spacing w:line="276" w:lineRule="auto"/>
        <w:jc w:val="both"/>
        <w:rPr>
          <w:b/>
          <w:bCs/>
          <w:lang w:val="en-US"/>
        </w:rPr>
      </w:pPr>
      <w:r w:rsidRPr="00980602">
        <w:rPr>
          <w:b/>
          <w:bCs/>
          <w:lang w:val="en-US"/>
        </w:rPr>
        <w:lastRenderedPageBreak/>
        <w:t xml:space="preserve"> </w:t>
      </w:r>
      <w:r w:rsidR="00D1459D" w:rsidRPr="00D1459D">
        <w:rPr>
          <w:b/>
          <w:lang w:val="en-US"/>
        </w:rPr>
        <w:t>Placement of children deprived of parental care</w:t>
      </w:r>
      <w:r w:rsidR="00D1459D">
        <w:rPr>
          <w:bCs/>
          <w:lang w:val="en-US"/>
        </w:rPr>
        <w:t xml:space="preserve"> </w:t>
      </w:r>
      <w:r w:rsidR="00D1459D" w:rsidRPr="00980602">
        <w:rPr>
          <w:b/>
          <w:bCs/>
          <w:lang w:val="en-US"/>
        </w:rPr>
        <w:t>(articles 20, 25)</w:t>
      </w:r>
    </w:p>
    <w:p w14:paraId="673D5641" w14:textId="77777777" w:rsidR="004276BA" w:rsidRPr="00980602" w:rsidRDefault="004276BA" w:rsidP="004276BA">
      <w:pPr>
        <w:spacing w:line="276" w:lineRule="auto"/>
        <w:jc w:val="both"/>
        <w:rPr>
          <w:b/>
          <w:bCs/>
          <w:color w:val="5B9BD5" w:themeColor="accent1"/>
          <w:lang w:val="en-US"/>
        </w:rPr>
      </w:pPr>
    </w:p>
    <w:p w14:paraId="3DAAE150" w14:textId="77777777" w:rsidR="001E5D55" w:rsidRPr="00980602" w:rsidRDefault="001E5D55" w:rsidP="001E5D55">
      <w:pPr>
        <w:spacing w:after="160" w:line="278" w:lineRule="auto"/>
        <w:jc w:val="both"/>
        <w:rPr>
          <w:lang w:val="en-US"/>
        </w:rPr>
      </w:pPr>
      <w:r w:rsidRPr="00980602">
        <w:rPr>
          <w:lang w:val="en-US"/>
        </w:rPr>
        <w:t>It has been observed that the number of children placed in baby homes, including children with disabilities, has decreased. The referral system for vulnerable children to receive alternative services has improved.</w:t>
      </w:r>
    </w:p>
    <w:p w14:paraId="5F92825E" w14:textId="77777777" w:rsidR="001E5D55" w:rsidRPr="00980602" w:rsidRDefault="001E5D55" w:rsidP="001E5D55">
      <w:pPr>
        <w:spacing w:after="160" w:line="278" w:lineRule="auto"/>
        <w:jc w:val="both"/>
        <w:rPr>
          <w:lang w:val="en-US"/>
        </w:rPr>
      </w:pPr>
      <w:r w:rsidRPr="00980602">
        <w:rPr>
          <w:lang w:val="en-US"/>
        </w:rPr>
        <w:t>Changes have been made to the criteria for placing children in orphanages and boarding schools. Now, only children who are full orphans, abandoned children, and those whose parents are legally incapacitated are placed in these institutions.</w:t>
      </w:r>
    </w:p>
    <w:p w14:paraId="12A034DB" w14:textId="799F42B4" w:rsidR="001E5D55" w:rsidRPr="00980602" w:rsidRDefault="001E5D55" w:rsidP="001E5D55">
      <w:pPr>
        <w:spacing w:after="160" w:line="278" w:lineRule="auto"/>
        <w:jc w:val="both"/>
        <w:rPr>
          <w:lang w:val="en-US"/>
        </w:rPr>
      </w:pPr>
      <w:r w:rsidRPr="00980602">
        <w:rPr>
          <w:lang w:val="en-US"/>
        </w:rPr>
        <w:t>In 2016, Tajikistan approved a new Procedure for Identifying and Registering Children Deprived of Parental Care</w:t>
      </w:r>
      <w:r w:rsidRPr="00CB4732">
        <w:rPr>
          <w:vertAlign w:val="superscript"/>
        </w:rPr>
        <w:footnoteReference w:id="21"/>
      </w:r>
      <w:r w:rsidRPr="00980602">
        <w:rPr>
          <w:lang w:val="en-US"/>
        </w:rPr>
        <w:t>. In November 2016, an amendment on foster families was introduced into the Family Code of Tajikistan. The Ministry of Education and Science of Tajikistan proposed the development of a draft “Law on Guardianship and Custodianship”, which is expected to include the concept of a “guardian family”.</w:t>
      </w:r>
    </w:p>
    <w:p w14:paraId="79164810" w14:textId="77777777" w:rsidR="001E5D55" w:rsidRPr="00980602" w:rsidRDefault="001E5D55" w:rsidP="001E5D55">
      <w:pPr>
        <w:spacing w:after="160" w:line="278" w:lineRule="auto"/>
        <w:jc w:val="both"/>
        <w:rPr>
          <w:lang w:val="en-US"/>
        </w:rPr>
      </w:pPr>
      <w:r w:rsidRPr="00980602">
        <w:rPr>
          <w:lang w:val="en-US"/>
        </w:rPr>
        <w:t>In 2017, a working group was established under the Ministry of Education and Science to develop procedures for placing children in foster families. This group developed a placement mechanism, which has been submitted to relevant ministries and agencies for approval.</w:t>
      </w:r>
    </w:p>
    <w:p w14:paraId="11933D34" w14:textId="738AF91C" w:rsidR="004276BA" w:rsidRPr="00980602" w:rsidRDefault="001E5D55" w:rsidP="001E5D55">
      <w:pPr>
        <w:spacing w:after="160" w:line="278" w:lineRule="auto"/>
        <w:jc w:val="both"/>
        <w:rPr>
          <w:lang w:val="en-US"/>
        </w:rPr>
      </w:pPr>
      <w:r w:rsidRPr="00980602">
        <w:rPr>
          <w:lang w:val="en-US"/>
        </w:rPr>
        <w:t>However, despite changes in placement criteria, many vulnerable families require long-term social assistance to overcome hardships.</w:t>
      </w:r>
      <w:r w:rsidR="004276BA" w:rsidRPr="00CB4732">
        <w:rPr>
          <w:rStyle w:val="FootnoteReference"/>
          <w:rFonts w:eastAsia="Calibri"/>
        </w:rPr>
        <w:footnoteReference w:id="22"/>
      </w:r>
    </w:p>
    <w:p w14:paraId="51B21AE5" w14:textId="78B3D6DD" w:rsidR="001E5D55" w:rsidRPr="00980602" w:rsidRDefault="001E5D55" w:rsidP="001E5D55">
      <w:pPr>
        <w:spacing w:after="160" w:line="278" w:lineRule="auto"/>
        <w:jc w:val="both"/>
        <w:rPr>
          <w:lang w:val="en-US"/>
        </w:rPr>
      </w:pPr>
      <w:r w:rsidRPr="00980602">
        <w:rPr>
          <w:lang w:val="en-US"/>
        </w:rPr>
        <w:t>Tajikistan’s </w:t>
      </w:r>
      <w:r w:rsidR="0072126B" w:rsidRPr="00980602">
        <w:rPr>
          <w:lang w:val="en-US"/>
        </w:rPr>
        <w:t>“</w:t>
      </w:r>
      <w:r w:rsidRPr="00980602">
        <w:rPr>
          <w:lang w:val="en-US"/>
        </w:rPr>
        <w:t>Law on the Protection of Children's Rights</w:t>
      </w:r>
      <w:r w:rsidR="0072126B" w:rsidRPr="00980602">
        <w:rPr>
          <w:lang w:val="en-US"/>
        </w:rPr>
        <w:t>”</w:t>
      </w:r>
      <w:r w:rsidRPr="00980602">
        <w:rPr>
          <w:lang w:val="en-US"/>
        </w:rPr>
        <w:t> includes an article on </w:t>
      </w:r>
      <w:r w:rsidR="0072126B" w:rsidRPr="00980602">
        <w:rPr>
          <w:lang w:val="en-US"/>
        </w:rPr>
        <w:t>“</w:t>
      </w:r>
      <w:r w:rsidRPr="00980602">
        <w:rPr>
          <w:lang w:val="en-US"/>
        </w:rPr>
        <w:t>foster families</w:t>
      </w:r>
      <w:r w:rsidR="0072126B" w:rsidRPr="00980602">
        <w:rPr>
          <w:lang w:val="en-US"/>
        </w:rPr>
        <w:t>”</w:t>
      </w:r>
      <w:r w:rsidRPr="00980602">
        <w:rPr>
          <w:lang w:val="en-US"/>
        </w:rPr>
        <w:t xml:space="preserve"> (caretakers), but there is no implementation mechanism for this provision yet.</w:t>
      </w:r>
    </w:p>
    <w:p w14:paraId="1C38EEC8" w14:textId="458182B1" w:rsidR="0072126B" w:rsidRPr="00980602" w:rsidRDefault="001E5D55" w:rsidP="005C70FC">
      <w:pPr>
        <w:spacing w:after="160" w:line="278" w:lineRule="auto"/>
        <w:jc w:val="both"/>
        <w:rPr>
          <w:lang w:val="en-US"/>
        </w:rPr>
      </w:pPr>
      <w:r w:rsidRPr="00980602">
        <w:rPr>
          <w:lang w:val="en-US"/>
        </w:rPr>
        <w:t>As part of the National Commission on Children's Rights Plan, the Ministry of Health and Social Protection signed an order in 2018 to transform four baby homes</w:t>
      </w:r>
      <w:r w:rsidR="0072126B" w:rsidRPr="00CB4732">
        <w:rPr>
          <w:rStyle w:val="FootnoteReference"/>
          <w:rFonts w:eastAsia="Calibri"/>
        </w:rPr>
        <w:footnoteReference w:id="23"/>
      </w:r>
      <w:r w:rsidR="0072126B" w:rsidRPr="00980602">
        <w:rPr>
          <w:lang w:val="en-US"/>
        </w:rPr>
        <w:t xml:space="preserve"> </w:t>
      </w:r>
      <w:r w:rsidRPr="00980602">
        <w:rPr>
          <w:lang w:val="en-US"/>
        </w:rPr>
        <w:t xml:space="preserve">(for children from birth to four years old) into Family and Child Support Centers. </w:t>
      </w:r>
    </w:p>
    <w:p w14:paraId="19D28A74" w14:textId="6C676D27" w:rsidR="0072126B" w:rsidRPr="00980602" w:rsidRDefault="0072126B" w:rsidP="0072126B">
      <w:pPr>
        <w:spacing w:after="160" w:line="278" w:lineRule="auto"/>
        <w:jc w:val="both"/>
        <w:rPr>
          <w:lang w:val="en-US"/>
        </w:rPr>
      </w:pPr>
      <w:r w:rsidRPr="00980602">
        <w:rPr>
          <w:lang w:val="en-US"/>
        </w:rPr>
        <w:t xml:space="preserve">The transformation of baby homes and the development of a mechanism for implementing foster care </w:t>
      </w:r>
      <w:proofErr w:type="spellStart"/>
      <w:r w:rsidRPr="00980602">
        <w:rPr>
          <w:lang w:val="en-US"/>
        </w:rPr>
        <w:t>regulationswere</w:t>
      </w:r>
      <w:proofErr w:type="spellEnd"/>
      <w:r w:rsidRPr="00980602">
        <w:rPr>
          <w:lang w:val="en-US"/>
        </w:rPr>
        <w:t xml:space="preserve"> included in the National Commission on Children's Rights Plan in response to the UN Committee on the Rights of the Child's recommendation to end the institutionalization of children under three years old.</w:t>
      </w:r>
    </w:p>
    <w:p w14:paraId="422E3EEF" w14:textId="77777777" w:rsidR="004276BA" w:rsidRPr="00980602" w:rsidRDefault="004276BA" w:rsidP="004276BA">
      <w:pPr>
        <w:spacing w:line="276" w:lineRule="auto"/>
        <w:ind w:firstLine="708"/>
        <w:jc w:val="both"/>
        <w:rPr>
          <w:rFonts w:eastAsia="Calibri"/>
          <w:lang w:val="en-US"/>
        </w:rPr>
      </w:pPr>
    </w:p>
    <w:p w14:paraId="03313F81" w14:textId="38FF4C58" w:rsidR="004276BA" w:rsidRPr="00386E96" w:rsidRDefault="00022A8D" w:rsidP="004276BA">
      <w:pPr>
        <w:spacing w:line="276" w:lineRule="auto"/>
        <w:jc w:val="both"/>
        <w:rPr>
          <w:rFonts w:eastAsia="Calibri"/>
          <w:b/>
          <w:i/>
        </w:rPr>
      </w:pPr>
      <w:r>
        <w:rPr>
          <w:rFonts w:eastAsia="Calibri"/>
          <w:b/>
          <w:i/>
        </w:rPr>
        <w:t>RECOMMENDATIONS</w:t>
      </w:r>
      <w:r w:rsidR="004276BA" w:rsidRPr="00386E96">
        <w:rPr>
          <w:rFonts w:eastAsia="Calibri"/>
          <w:b/>
          <w:i/>
        </w:rPr>
        <w:t>:</w:t>
      </w:r>
    </w:p>
    <w:p w14:paraId="0CEBACEF" w14:textId="77777777" w:rsidR="0072126B" w:rsidRPr="00980602" w:rsidRDefault="0072126B" w:rsidP="00CF513B">
      <w:pPr>
        <w:numPr>
          <w:ilvl w:val="0"/>
          <w:numId w:val="3"/>
        </w:numPr>
        <w:spacing w:line="276" w:lineRule="auto"/>
        <w:jc w:val="both"/>
        <w:rPr>
          <w:rFonts w:eastAsia="Calibri"/>
          <w:i/>
          <w:lang w:val="en-US"/>
        </w:rPr>
      </w:pPr>
      <w:r w:rsidRPr="00980602">
        <w:rPr>
          <w:i/>
          <w:iCs/>
          <w:lang w:val="en-US"/>
        </w:rPr>
        <w:t>Amend the Family Code of Tajikistan to include a separate chapter on foster families.</w:t>
      </w:r>
    </w:p>
    <w:p w14:paraId="15E74E9B" w14:textId="77777777" w:rsidR="0072126B" w:rsidRPr="00980602" w:rsidRDefault="0072126B" w:rsidP="00CF513B">
      <w:pPr>
        <w:numPr>
          <w:ilvl w:val="0"/>
          <w:numId w:val="3"/>
        </w:numPr>
        <w:spacing w:line="276" w:lineRule="auto"/>
        <w:jc w:val="both"/>
        <w:rPr>
          <w:rFonts w:eastAsia="Calibri"/>
          <w:i/>
          <w:lang w:val="en-US"/>
        </w:rPr>
      </w:pPr>
      <w:r w:rsidRPr="00980602">
        <w:rPr>
          <w:i/>
          <w:iCs/>
          <w:lang w:val="en-US"/>
        </w:rPr>
        <w:t>Approve the Procedure for placing children deprived of parental care into foster families.</w:t>
      </w:r>
    </w:p>
    <w:p w14:paraId="41A56F6E" w14:textId="77777777" w:rsidR="0072126B" w:rsidRPr="00980602" w:rsidRDefault="0072126B" w:rsidP="00CF513B">
      <w:pPr>
        <w:numPr>
          <w:ilvl w:val="0"/>
          <w:numId w:val="3"/>
        </w:numPr>
        <w:spacing w:line="276" w:lineRule="auto"/>
        <w:jc w:val="both"/>
        <w:rPr>
          <w:rFonts w:eastAsia="Calibri"/>
          <w:i/>
          <w:lang w:val="en-US"/>
        </w:rPr>
      </w:pPr>
      <w:r w:rsidRPr="00980602">
        <w:rPr>
          <w:i/>
          <w:iCs/>
          <w:lang w:val="en-US"/>
        </w:rPr>
        <w:t>Enhance the practice of referring vulnerable families to available local support services by state agencies, including the Children's Rights Commission, and monitor the outcomes of these referrals.</w:t>
      </w:r>
    </w:p>
    <w:p w14:paraId="6FCC4BF9" w14:textId="77777777" w:rsidR="00626E3C" w:rsidRPr="00980602" w:rsidRDefault="00626E3C" w:rsidP="00736B2F">
      <w:pPr>
        <w:spacing w:line="276" w:lineRule="auto"/>
        <w:jc w:val="both"/>
        <w:rPr>
          <w:b/>
          <w:bCs/>
          <w:lang w:val="en-US"/>
        </w:rPr>
      </w:pPr>
    </w:p>
    <w:p w14:paraId="7BAF97E4" w14:textId="77777777" w:rsidR="0072126B" w:rsidRPr="00D11382" w:rsidRDefault="0072126B" w:rsidP="00CF513B">
      <w:pPr>
        <w:pStyle w:val="ListParagraph"/>
        <w:numPr>
          <w:ilvl w:val="0"/>
          <w:numId w:val="20"/>
        </w:numPr>
        <w:spacing w:line="276" w:lineRule="auto"/>
        <w:jc w:val="both"/>
        <w:rPr>
          <w:b/>
          <w:bCs/>
          <w:lang w:val="en-US"/>
        </w:rPr>
      </w:pPr>
      <w:r>
        <w:rPr>
          <w:b/>
          <w:bCs/>
          <w:lang w:val="en-US"/>
        </w:rPr>
        <w:t>DISABILITY</w:t>
      </w:r>
      <w:r w:rsidRPr="00D11382">
        <w:rPr>
          <w:b/>
          <w:bCs/>
          <w:lang w:val="en-US"/>
        </w:rPr>
        <w:t xml:space="preserve">, </w:t>
      </w:r>
      <w:r>
        <w:rPr>
          <w:b/>
          <w:bCs/>
          <w:lang w:val="en-US"/>
        </w:rPr>
        <w:t>BASIC</w:t>
      </w:r>
      <w:r w:rsidRPr="00D11382">
        <w:rPr>
          <w:b/>
          <w:bCs/>
          <w:lang w:val="en-US"/>
        </w:rPr>
        <w:t xml:space="preserve"> </w:t>
      </w:r>
      <w:r>
        <w:rPr>
          <w:b/>
          <w:bCs/>
          <w:lang w:val="en-US"/>
        </w:rPr>
        <w:t>HEALTH</w:t>
      </w:r>
      <w:r w:rsidRPr="00D11382">
        <w:rPr>
          <w:b/>
          <w:bCs/>
          <w:lang w:val="en-US"/>
        </w:rPr>
        <w:t xml:space="preserve"> </w:t>
      </w:r>
      <w:r>
        <w:rPr>
          <w:b/>
          <w:bCs/>
          <w:lang w:val="en-US"/>
        </w:rPr>
        <w:t>SERVICES</w:t>
      </w:r>
      <w:r w:rsidRPr="00D11382">
        <w:rPr>
          <w:b/>
          <w:bCs/>
          <w:lang w:val="en-US"/>
        </w:rPr>
        <w:t xml:space="preserve"> </w:t>
      </w:r>
      <w:r>
        <w:rPr>
          <w:b/>
          <w:bCs/>
          <w:lang w:val="en-US"/>
        </w:rPr>
        <w:t>AND</w:t>
      </w:r>
      <w:r w:rsidRPr="00D11382">
        <w:rPr>
          <w:b/>
          <w:bCs/>
          <w:lang w:val="en-US"/>
        </w:rPr>
        <w:t xml:space="preserve"> </w:t>
      </w:r>
      <w:r>
        <w:rPr>
          <w:b/>
          <w:bCs/>
          <w:lang w:val="en-US"/>
        </w:rPr>
        <w:t>WELLBEING</w:t>
      </w:r>
    </w:p>
    <w:p w14:paraId="7F633204" w14:textId="204306D2" w:rsidR="009611C9" w:rsidRPr="00980602" w:rsidRDefault="0072126B" w:rsidP="0072126B">
      <w:pPr>
        <w:spacing w:line="276" w:lineRule="auto"/>
        <w:jc w:val="both"/>
        <w:rPr>
          <w:b/>
          <w:bCs/>
          <w:lang w:val="en-US"/>
        </w:rPr>
      </w:pPr>
      <w:r>
        <w:rPr>
          <w:lang w:val="en-US"/>
        </w:rPr>
        <w:t xml:space="preserve">   </w:t>
      </w:r>
    </w:p>
    <w:p w14:paraId="35E783E3" w14:textId="536156E7" w:rsidR="001F7E36" w:rsidRPr="0072126B" w:rsidRDefault="0072126B" w:rsidP="00CF513B">
      <w:pPr>
        <w:pStyle w:val="ListParagraph"/>
        <w:numPr>
          <w:ilvl w:val="0"/>
          <w:numId w:val="15"/>
        </w:numPr>
        <w:jc w:val="both"/>
        <w:rPr>
          <w:b/>
          <w:bCs/>
        </w:rPr>
      </w:pPr>
      <w:r w:rsidRPr="0072126B">
        <w:rPr>
          <w:b/>
          <w:bCs/>
          <w:lang w:val="en-US"/>
        </w:rPr>
        <w:t>Adequate Standard of Living / Poverty</w:t>
      </w:r>
      <w:r w:rsidR="001F7E36" w:rsidRPr="0072126B">
        <w:rPr>
          <w:b/>
          <w:bCs/>
        </w:rPr>
        <w:t xml:space="preserve"> </w:t>
      </w:r>
    </w:p>
    <w:p w14:paraId="09101635" w14:textId="77777777" w:rsidR="0072126B" w:rsidRDefault="0072126B" w:rsidP="001F7E36">
      <w:pPr>
        <w:jc w:val="both"/>
      </w:pPr>
    </w:p>
    <w:p w14:paraId="429518E5" w14:textId="77777777" w:rsidR="004C751E" w:rsidRPr="00980602" w:rsidRDefault="004C751E" w:rsidP="004C751E">
      <w:pPr>
        <w:jc w:val="both"/>
        <w:rPr>
          <w:lang w:val="en-US"/>
        </w:rPr>
      </w:pPr>
      <w:r w:rsidRPr="00980602">
        <w:rPr>
          <w:lang w:val="en-US"/>
        </w:rPr>
        <w:t>Poverty disproportionately affects children, particularly in rural areas. Across all regions of the country, the child poverty rate is higher than that of the adult population. The gap between urban and rural child poverty rates is nearly 10%. The youngest children, particularly preschoolers and early primary school students up to the age of 10, are at the highest risk of poverty. In 2021, approximately 5% of preschool-aged children and 2% of children aged 7 to 16 lived in low-income families.</w:t>
      </w:r>
    </w:p>
    <w:p w14:paraId="6CE8D611" w14:textId="0EE47C54" w:rsidR="004C751E" w:rsidRPr="00980602" w:rsidRDefault="004C751E" w:rsidP="004C751E">
      <w:pPr>
        <w:jc w:val="both"/>
        <w:rPr>
          <w:lang w:val="en-US"/>
        </w:rPr>
      </w:pPr>
      <w:r w:rsidRPr="00980602">
        <w:rPr>
          <w:lang w:val="en-US"/>
        </w:rPr>
        <w:t>The proportion of children suffering from malnutrition in the country (SDG 2.2.2) decreased from 10% in 2012 to 6% in 2017 (MDST-2017) and has remained at this level in 2023 (MDST-2023). However, this figure is still more than twice the global target for 2030, which aims to reduce malnutrition to less than 3%. The percentage of children under the age of five suffering from stunted growth declined from 26% in 2012 to 14% in 2023 (MDST-2023).</w:t>
      </w:r>
    </w:p>
    <w:p w14:paraId="7EE5B0E2" w14:textId="77777777" w:rsidR="004C751E" w:rsidRPr="00980602" w:rsidRDefault="004C751E" w:rsidP="001F7E36">
      <w:pPr>
        <w:jc w:val="both"/>
        <w:rPr>
          <w:lang w:val="en-US"/>
        </w:rPr>
      </w:pPr>
    </w:p>
    <w:p w14:paraId="0E11E97C" w14:textId="4ECAEEF9" w:rsidR="004C751E" w:rsidRPr="00980602" w:rsidRDefault="004C751E" w:rsidP="004C751E">
      <w:pPr>
        <w:jc w:val="both"/>
        <w:rPr>
          <w:lang w:val="en-US"/>
        </w:rPr>
      </w:pPr>
      <w:r w:rsidRPr="00980602">
        <w:rPr>
          <w:lang w:val="en-US"/>
        </w:rPr>
        <w:t>According to the World Bank, Tajikistan is the most vulnerable country in the region to climate change. The country experiences frequent natural disasters such as avalanches, earthquakes, floods, mudflows, and landslides each year. It is also located in a high seismic risk zone. Estimates suggest that 88.3% of children in Tajikistan live in areas with high or very high seismic hazards. Furthermore, 50-60% of those affected by natural disasters each year are children.</w:t>
      </w:r>
      <w:r w:rsidRPr="001F7E36">
        <w:rPr>
          <w:rStyle w:val="FootnoteReference"/>
        </w:rPr>
        <w:footnoteReference w:id="24"/>
      </w:r>
    </w:p>
    <w:p w14:paraId="32F6AE7C" w14:textId="77777777" w:rsidR="004C751E" w:rsidRPr="00980602" w:rsidRDefault="004C751E" w:rsidP="004C751E">
      <w:pPr>
        <w:jc w:val="both"/>
        <w:rPr>
          <w:lang w:val="en-US"/>
        </w:rPr>
      </w:pPr>
    </w:p>
    <w:p w14:paraId="77AE77A5" w14:textId="39F5DC27" w:rsidR="004C751E" w:rsidRPr="00980602" w:rsidRDefault="004C751E" w:rsidP="004C751E">
      <w:pPr>
        <w:jc w:val="both"/>
        <w:rPr>
          <w:lang w:val="en-US"/>
        </w:rPr>
      </w:pPr>
      <w:r w:rsidRPr="00980602">
        <w:rPr>
          <w:lang w:val="en-US"/>
        </w:rPr>
        <w:t>In 2023, 11 children died due to natural disasters, including six children killed by snow avalanches and five by floods</w:t>
      </w:r>
      <w:r w:rsidR="00931F67" w:rsidRPr="00980602">
        <w:rPr>
          <w:lang w:val="en-US"/>
        </w:rPr>
        <w:t xml:space="preserve"> </w:t>
      </w:r>
      <w:r w:rsidRPr="00980602">
        <w:rPr>
          <w:lang w:val="en-US"/>
        </w:rPr>
        <w:t>(UPR-2023 Report).</w:t>
      </w:r>
    </w:p>
    <w:p w14:paraId="6036FFA7" w14:textId="138530D1" w:rsidR="004C751E" w:rsidRPr="00980602" w:rsidRDefault="004C751E" w:rsidP="004C751E">
      <w:pPr>
        <w:jc w:val="both"/>
        <w:rPr>
          <w:lang w:val="en-US"/>
        </w:rPr>
      </w:pPr>
      <w:r w:rsidRPr="00980602">
        <w:rPr>
          <w:lang w:val="en-US"/>
        </w:rPr>
        <w:br/>
        <w:t>Natural disasters and the effects of climate change pose a significant threat to children’s most fundamental rights—their survival and well-being.</w:t>
      </w:r>
    </w:p>
    <w:p w14:paraId="1527CFEC" w14:textId="77777777" w:rsidR="004C751E" w:rsidRPr="00980602" w:rsidRDefault="004C751E" w:rsidP="004C751E">
      <w:pPr>
        <w:jc w:val="both"/>
        <w:rPr>
          <w:lang w:val="en-US"/>
        </w:rPr>
      </w:pPr>
    </w:p>
    <w:p w14:paraId="38FAA00E" w14:textId="73D3887B" w:rsidR="004C751E" w:rsidRPr="00980602" w:rsidRDefault="004C751E" w:rsidP="004C751E">
      <w:pPr>
        <w:jc w:val="both"/>
        <w:rPr>
          <w:lang w:val="en-US"/>
        </w:rPr>
      </w:pPr>
      <w:r w:rsidRPr="00980602">
        <w:rPr>
          <w:lang w:val="en-US"/>
        </w:rPr>
        <w:t>Tajikistan’s National Strategy for Disaster Risk Reduction (2019-2034)</w:t>
      </w:r>
      <w:r>
        <w:rPr>
          <w:rStyle w:val="FootnoteReference"/>
        </w:rPr>
        <w:footnoteReference w:id="25"/>
      </w:r>
      <w:r w:rsidRPr="00980602">
        <w:rPr>
          <w:lang w:val="en-US"/>
        </w:rPr>
        <w:t> includes plans and measures to enhance preparedness for natural disasters. This strategy involves all stakeholders and considers the specific needs of women, children, the elderly, persons with disabilities, and other at-risk groups.</w:t>
      </w:r>
    </w:p>
    <w:p w14:paraId="2B8DA3D9" w14:textId="77777777" w:rsidR="004C751E" w:rsidRPr="00980602" w:rsidRDefault="004C751E" w:rsidP="004F051B">
      <w:pPr>
        <w:jc w:val="both"/>
        <w:rPr>
          <w:lang w:val="en-US"/>
        </w:rPr>
      </w:pPr>
    </w:p>
    <w:p w14:paraId="7C7F9226" w14:textId="776CFF5E" w:rsidR="004F051B" w:rsidRPr="00625BCF" w:rsidRDefault="00022A8D" w:rsidP="004F051B">
      <w:pPr>
        <w:jc w:val="both"/>
        <w:rPr>
          <w:b/>
          <w:i/>
        </w:rPr>
      </w:pPr>
      <w:r>
        <w:rPr>
          <w:b/>
          <w:i/>
        </w:rPr>
        <w:t>RECOMMENDATIONS</w:t>
      </w:r>
      <w:r w:rsidR="004F051B" w:rsidRPr="00625BCF">
        <w:rPr>
          <w:b/>
          <w:i/>
        </w:rPr>
        <w:t>:</w:t>
      </w:r>
    </w:p>
    <w:p w14:paraId="1D7FEBB1" w14:textId="77777777" w:rsidR="004C751E" w:rsidRPr="00980602" w:rsidRDefault="004C751E" w:rsidP="00CF513B">
      <w:pPr>
        <w:pStyle w:val="ListParagraph"/>
        <w:numPr>
          <w:ilvl w:val="1"/>
          <w:numId w:val="3"/>
        </w:numPr>
        <w:tabs>
          <w:tab w:val="clear" w:pos="1440"/>
        </w:tabs>
        <w:ind w:left="709" w:hanging="283"/>
        <w:jc w:val="both"/>
        <w:rPr>
          <w:i/>
          <w:lang w:val="en-US"/>
        </w:rPr>
      </w:pPr>
      <w:r w:rsidRPr="00980602">
        <w:rPr>
          <w:i/>
          <w:iCs/>
          <w:lang w:val="en-US"/>
        </w:rPr>
        <w:t>Continue efforts to reduce child poverty and narrow the gap between urban and rural child poverty rates.</w:t>
      </w:r>
    </w:p>
    <w:p w14:paraId="094A7E15" w14:textId="57B6DE6D" w:rsidR="004C751E" w:rsidRPr="00980602" w:rsidRDefault="004C751E" w:rsidP="00CF513B">
      <w:pPr>
        <w:pStyle w:val="ListParagraph"/>
        <w:numPr>
          <w:ilvl w:val="1"/>
          <w:numId w:val="3"/>
        </w:numPr>
        <w:tabs>
          <w:tab w:val="clear" w:pos="1440"/>
        </w:tabs>
        <w:ind w:left="709" w:hanging="283"/>
        <w:jc w:val="both"/>
        <w:rPr>
          <w:i/>
          <w:lang w:val="en-US"/>
        </w:rPr>
      </w:pPr>
      <w:r w:rsidRPr="00980602">
        <w:rPr>
          <w:i/>
          <w:iCs/>
          <w:lang w:val="en-US"/>
        </w:rPr>
        <w:t>Take measures to mitigate the impact of climate change and natural disasters on children’s lives and health. Ensure the effective implementation of the National Strategy for Disaster Risk Reduction with a specific focus on children’s needs and protection.</w:t>
      </w:r>
    </w:p>
    <w:p w14:paraId="2954A734" w14:textId="77777777" w:rsidR="004C751E" w:rsidRPr="00980602" w:rsidRDefault="004C751E" w:rsidP="004C751E">
      <w:pPr>
        <w:pStyle w:val="ListParagraph"/>
        <w:ind w:left="709"/>
        <w:jc w:val="both"/>
        <w:rPr>
          <w:i/>
          <w:lang w:val="en-US"/>
        </w:rPr>
      </w:pPr>
    </w:p>
    <w:p w14:paraId="241C9383" w14:textId="77777777" w:rsidR="004F051B" w:rsidRPr="00980602" w:rsidRDefault="004F051B" w:rsidP="001F7E36">
      <w:pPr>
        <w:jc w:val="both"/>
        <w:rPr>
          <w:lang w:val="en-US"/>
        </w:rPr>
      </w:pPr>
    </w:p>
    <w:p w14:paraId="037F41C1" w14:textId="72638A84" w:rsidR="00C7130C" w:rsidRPr="00931F67" w:rsidRDefault="007E189D" w:rsidP="00CF513B">
      <w:pPr>
        <w:pStyle w:val="ListParagraph"/>
        <w:numPr>
          <w:ilvl w:val="0"/>
          <w:numId w:val="15"/>
        </w:numPr>
        <w:spacing w:line="276" w:lineRule="auto"/>
        <w:ind w:left="709"/>
        <w:jc w:val="both"/>
      </w:pPr>
      <w:proofErr w:type="spellStart"/>
      <w:r w:rsidRPr="007E189D">
        <w:rPr>
          <w:b/>
          <w:bCs/>
        </w:rPr>
        <w:t>Adolescent</w:t>
      </w:r>
      <w:proofErr w:type="spellEnd"/>
      <w:r w:rsidRPr="007E189D">
        <w:rPr>
          <w:b/>
          <w:bCs/>
        </w:rPr>
        <w:t xml:space="preserve"> </w:t>
      </w:r>
      <w:proofErr w:type="spellStart"/>
      <w:r w:rsidRPr="007E189D">
        <w:rPr>
          <w:b/>
          <w:bCs/>
        </w:rPr>
        <w:t>Suicide</w:t>
      </w:r>
      <w:proofErr w:type="spellEnd"/>
      <w:r w:rsidR="00C7130C" w:rsidRPr="00245B3F">
        <w:rPr>
          <w:rStyle w:val="FootnoteReference"/>
          <w:b/>
        </w:rPr>
        <w:footnoteReference w:id="26"/>
      </w:r>
    </w:p>
    <w:p w14:paraId="4AFAB823" w14:textId="77777777" w:rsidR="007042B1" w:rsidRDefault="007042B1" w:rsidP="00931F67">
      <w:pPr>
        <w:spacing w:line="276" w:lineRule="auto"/>
        <w:jc w:val="both"/>
        <w:rPr>
          <w:lang w:val="en-US"/>
        </w:rPr>
      </w:pPr>
    </w:p>
    <w:p w14:paraId="4C1215C5" w14:textId="7AC10AB9" w:rsidR="00931F67" w:rsidRPr="00FF4AAB" w:rsidRDefault="00931F67" w:rsidP="00931F67">
      <w:pPr>
        <w:spacing w:line="276" w:lineRule="auto"/>
        <w:jc w:val="both"/>
        <w:rPr>
          <w:lang w:val="en-US"/>
        </w:rPr>
      </w:pPr>
      <w:r w:rsidRPr="00980602">
        <w:rPr>
          <w:lang w:val="en-US"/>
        </w:rPr>
        <w:t xml:space="preserve">Between 2015 and 2017, over 175 cases of completed suicides among adolescents were recorded in Tajikistan. </w:t>
      </w:r>
      <w:r w:rsidRPr="00FF4AAB">
        <w:rPr>
          <w:lang w:val="en-US"/>
        </w:rPr>
        <w:t xml:space="preserve">From 2017 to 2023, 535 cases of child suicide were documented. </w:t>
      </w:r>
    </w:p>
    <w:p w14:paraId="27516FFC" w14:textId="77777777" w:rsidR="00931F67" w:rsidRPr="00FF4AAB" w:rsidRDefault="00931F67" w:rsidP="00C7130C">
      <w:pPr>
        <w:jc w:val="both"/>
        <w:rPr>
          <w:lang w:val="en-US"/>
        </w:rPr>
      </w:pPr>
    </w:p>
    <w:p w14:paraId="5AC55EA1" w14:textId="0C37BD33" w:rsidR="00931F67" w:rsidRPr="00980602" w:rsidRDefault="00931F67" w:rsidP="00931F67">
      <w:pPr>
        <w:spacing w:line="276" w:lineRule="auto"/>
        <w:jc w:val="both"/>
        <w:rPr>
          <w:lang w:val="en-US"/>
        </w:rPr>
      </w:pPr>
      <w:r w:rsidRPr="00980602">
        <w:rPr>
          <w:lang w:val="en-US"/>
        </w:rPr>
        <w:t>However, there is no unified database for child and adolescent suicide statistics</w:t>
      </w:r>
      <w:r w:rsidR="00FF4AAB" w:rsidRPr="00FF4AAB">
        <w:rPr>
          <w:lang w:val="en-US"/>
        </w:rPr>
        <w:t xml:space="preserve"> (see table 5 </w:t>
      </w:r>
      <w:r w:rsidR="00582DDC">
        <w:rPr>
          <w:lang w:val="en-US"/>
        </w:rPr>
        <w:t>in</w:t>
      </w:r>
      <w:r w:rsidR="00582DDC" w:rsidRPr="00582DDC">
        <w:rPr>
          <w:lang w:val="en-US"/>
        </w:rPr>
        <w:t xml:space="preserve"> </w:t>
      </w:r>
      <w:r w:rsidR="00582DDC">
        <w:rPr>
          <w:lang w:val="en-US"/>
        </w:rPr>
        <w:t>anne</w:t>
      </w:r>
      <w:r w:rsidR="00582DDC" w:rsidRPr="00FF4AAB">
        <w:rPr>
          <w:lang w:val="en-US"/>
        </w:rPr>
        <w:t>x</w:t>
      </w:r>
      <w:r w:rsidR="00FF4AAB" w:rsidRPr="00FF4AAB">
        <w:rPr>
          <w:lang w:val="en-US"/>
        </w:rPr>
        <w:t xml:space="preserve">). </w:t>
      </w:r>
      <w:r w:rsidRPr="00980602">
        <w:rPr>
          <w:lang w:val="en-US"/>
        </w:rPr>
        <w:t>Publicly available data provides very limited statistics, often lacking gender-specific information or details on the causes of suicide.</w:t>
      </w:r>
    </w:p>
    <w:p w14:paraId="2741C4F8" w14:textId="77777777" w:rsidR="003D3243" w:rsidRPr="00980602" w:rsidRDefault="003D3243" w:rsidP="00931F67">
      <w:pPr>
        <w:spacing w:line="276" w:lineRule="auto"/>
        <w:jc w:val="both"/>
        <w:rPr>
          <w:lang w:val="en-US"/>
        </w:rPr>
      </w:pPr>
    </w:p>
    <w:p w14:paraId="1CCE855F" w14:textId="675E49CA" w:rsidR="00931F67" w:rsidRPr="00980602" w:rsidRDefault="00931F67" w:rsidP="00931F67">
      <w:pPr>
        <w:spacing w:line="276" w:lineRule="auto"/>
        <w:jc w:val="both"/>
        <w:rPr>
          <w:lang w:val="en-US"/>
        </w:rPr>
      </w:pPr>
      <w:r w:rsidRPr="00980602">
        <w:rPr>
          <w:lang w:val="en-US"/>
        </w:rPr>
        <w:lastRenderedPageBreak/>
        <w:t>Reports and data from government agencies on child and adolescent suicides are inconsistent and often do not match. For instance, data in the UPR reports and information from the General Prosecutor's Office differ. According to the UPR, 73 minors died by suicide in 2023, while the General Prosecutor's Office reported 92 cases of minor suicides in the same year. This discrepancy of 19 cases reflects insufficient efforts in collecting reliable statistics.</w:t>
      </w:r>
    </w:p>
    <w:p w14:paraId="005654DA" w14:textId="77777777" w:rsidR="003D3243" w:rsidRPr="00980602" w:rsidRDefault="003D3243" w:rsidP="00931F67">
      <w:pPr>
        <w:spacing w:line="276" w:lineRule="auto"/>
        <w:jc w:val="both"/>
        <w:rPr>
          <w:lang w:val="en-US"/>
        </w:rPr>
      </w:pPr>
    </w:p>
    <w:p w14:paraId="52128DEC" w14:textId="212E17DE" w:rsidR="00931F67" w:rsidRPr="00980602" w:rsidRDefault="00931F67" w:rsidP="00931F67">
      <w:pPr>
        <w:spacing w:line="276" w:lineRule="auto"/>
        <w:jc w:val="both"/>
        <w:rPr>
          <w:lang w:val="en-US"/>
        </w:rPr>
      </w:pPr>
      <w:r w:rsidRPr="00980602">
        <w:rPr>
          <w:lang w:val="en-US"/>
        </w:rPr>
        <w:t>A 2017 UNICEF study identified parental neglect, lack of attention to children’s problems, and absence of parental warmth and care as the primary causes of suicide among minors.</w:t>
      </w:r>
      <w:r w:rsidRPr="00245B3F">
        <w:rPr>
          <w:rStyle w:val="FootnoteReference"/>
        </w:rPr>
        <w:footnoteReference w:id="27"/>
      </w:r>
    </w:p>
    <w:p w14:paraId="30DAF078" w14:textId="77777777" w:rsidR="003D3243" w:rsidRPr="00980602" w:rsidRDefault="003D3243" w:rsidP="00931F67">
      <w:pPr>
        <w:spacing w:line="276" w:lineRule="auto"/>
        <w:jc w:val="both"/>
        <w:rPr>
          <w:lang w:val="en-US"/>
        </w:rPr>
      </w:pPr>
    </w:p>
    <w:p w14:paraId="35B83BFC" w14:textId="18091E45" w:rsidR="00931F67" w:rsidRPr="00980602" w:rsidRDefault="00931F67" w:rsidP="00931F67">
      <w:pPr>
        <w:spacing w:line="276" w:lineRule="auto"/>
        <w:jc w:val="both"/>
        <w:rPr>
          <w:lang w:val="en-US"/>
        </w:rPr>
      </w:pPr>
      <w:r w:rsidRPr="00980602">
        <w:rPr>
          <w:lang w:val="en-US"/>
        </w:rPr>
        <w:t>A serious issue is that in 49% to 91% of cases, the causes of child and adolescent suicides remain unknown. This suggests insufficient preventive efforts by government specialists, a lack of investigation into suicide cases, and inadequate parental skills in recognizing and addressing children’s psychological distress.</w:t>
      </w:r>
    </w:p>
    <w:p w14:paraId="5ADF146F" w14:textId="77777777" w:rsidR="004C751E" w:rsidRPr="00980602" w:rsidRDefault="004C751E" w:rsidP="00C7130C">
      <w:pPr>
        <w:jc w:val="both"/>
        <w:rPr>
          <w:b/>
          <w:i/>
          <w:lang w:val="en-US"/>
        </w:rPr>
      </w:pPr>
    </w:p>
    <w:p w14:paraId="0DAF7BB5" w14:textId="7B71E159" w:rsidR="00C7130C" w:rsidRPr="00C7130C" w:rsidRDefault="00022A8D" w:rsidP="00C7130C">
      <w:pPr>
        <w:jc w:val="both"/>
        <w:rPr>
          <w:b/>
          <w:i/>
        </w:rPr>
      </w:pPr>
      <w:r>
        <w:rPr>
          <w:b/>
          <w:i/>
        </w:rPr>
        <w:t>RECOMMENDATIONS</w:t>
      </w:r>
    </w:p>
    <w:p w14:paraId="21E5EAD0" w14:textId="77777777" w:rsidR="00931F67" w:rsidRPr="00980602" w:rsidRDefault="00931F67" w:rsidP="00CF513B">
      <w:pPr>
        <w:numPr>
          <w:ilvl w:val="0"/>
          <w:numId w:val="13"/>
        </w:numPr>
        <w:spacing w:line="276" w:lineRule="auto"/>
        <w:jc w:val="both"/>
        <w:rPr>
          <w:i/>
          <w:iCs/>
          <w:lang w:val="en-US"/>
        </w:rPr>
      </w:pPr>
      <w:r w:rsidRPr="00980602">
        <w:rPr>
          <w:i/>
          <w:iCs/>
          <w:lang w:val="en-US"/>
        </w:rPr>
        <w:t>Thoroughly study the causes of suicide among children and adolescents.</w:t>
      </w:r>
    </w:p>
    <w:p w14:paraId="0C6DE17E" w14:textId="77777777" w:rsidR="00931F67" w:rsidRPr="00980602" w:rsidRDefault="00931F67" w:rsidP="00CF513B">
      <w:pPr>
        <w:numPr>
          <w:ilvl w:val="0"/>
          <w:numId w:val="13"/>
        </w:numPr>
        <w:spacing w:line="276" w:lineRule="auto"/>
        <w:jc w:val="both"/>
        <w:rPr>
          <w:i/>
          <w:iCs/>
          <w:lang w:val="en-US"/>
        </w:rPr>
      </w:pPr>
      <w:r w:rsidRPr="00980602">
        <w:rPr>
          <w:i/>
          <w:iCs/>
          <w:lang w:val="en-US"/>
        </w:rPr>
        <w:t>Adopt a comprehensive policy document on mental health protection and allocate sufficient funding to this sector.</w:t>
      </w:r>
    </w:p>
    <w:p w14:paraId="04B84352" w14:textId="77777777" w:rsidR="001F7E36" w:rsidRPr="00980602" w:rsidRDefault="001F7E36" w:rsidP="00736B2F">
      <w:pPr>
        <w:spacing w:line="276" w:lineRule="auto"/>
        <w:jc w:val="both"/>
        <w:rPr>
          <w:b/>
          <w:bCs/>
          <w:lang w:val="en-US"/>
        </w:rPr>
      </w:pPr>
    </w:p>
    <w:p w14:paraId="00BA7EAF" w14:textId="2A222854" w:rsidR="00626E3C" w:rsidRPr="00DA656E" w:rsidRDefault="004C751E" w:rsidP="00CF513B">
      <w:pPr>
        <w:pStyle w:val="ListParagraph"/>
        <w:numPr>
          <w:ilvl w:val="0"/>
          <w:numId w:val="15"/>
        </w:numPr>
        <w:spacing w:line="276" w:lineRule="auto"/>
        <w:jc w:val="both"/>
        <w:rPr>
          <w:b/>
          <w:bCs/>
        </w:rPr>
      </w:pPr>
      <w:proofErr w:type="spellStart"/>
      <w:r>
        <w:rPr>
          <w:b/>
          <w:bCs/>
        </w:rPr>
        <w:t>Harmful</w:t>
      </w:r>
      <w:proofErr w:type="spellEnd"/>
      <w:r>
        <w:rPr>
          <w:b/>
          <w:bCs/>
        </w:rPr>
        <w:t xml:space="preserve"> </w:t>
      </w:r>
      <w:proofErr w:type="spellStart"/>
      <w:r>
        <w:rPr>
          <w:b/>
          <w:bCs/>
        </w:rPr>
        <w:t>practices</w:t>
      </w:r>
      <w:proofErr w:type="spellEnd"/>
      <w:r>
        <w:rPr>
          <w:b/>
          <w:bCs/>
        </w:rPr>
        <w:t xml:space="preserve"> </w:t>
      </w:r>
    </w:p>
    <w:p w14:paraId="6B5DB442" w14:textId="77777777" w:rsidR="00444916" w:rsidRDefault="00444916" w:rsidP="002A42EA">
      <w:pPr>
        <w:spacing w:line="276" w:lineRule="auto"/>
        <w:ind w:right="-471"/>
        <w:jc w:val="both"/>
        <w:rPr>
          <w:rFonts w:eastAsia="Open Sans Light"/>
        </w:rPr>
      </w:pPr>
    </w:p>
    <w:p w14:paraId="04D92843" w14:textId="79644559" w:rsidR="00444916" w:rsidRPr="00980602" w:rsidRDefault="00444916" w:rsidP="00444916">
      <w:pPr>
        <w:spacing w:line="276" w:lineRule="auto"/>
        <w:jc w:val="both"/>
        <w:rPr>
          <w:lang w:val="en-US"/>
        </w:rPr>
      </w:pPr>
      <w:r w:rsidRPr="00980602">
        <w:rPr>
          <w:lang w:val="en-US"/>
        </w:rPr>
        <w:t>Although the legal marriage age in Tajikistan was raised to 18 years in 2010, courts may grant exceptions allowing 17-year-olds to marry. However, national legislation lacks a clear definition of “exceptional cases,” leaving room for broad interpretation, as revealed in a 2019 review of court decisions.</w:t>
      </w:r>
      <w:r w:rsidRPr="00980602">
        <w:rPr>
          <w:rFonts w:eastAsia="Open Sans Light"/>
          <w:vertAlign w:val="superscript"/>
          <w:lang w:val="en-US"/>
        </w:rPr>
        <w:t xml:space="preserve"> </w:t>
      </w:r>
      <w:r w:rsidRPr="00626E3C">
        <w:rPr>
          <w:rFonts w:eastAsia="Open Sans Light"/>
          <w:vertAlign w:val="superscript"/>
        </w:rPr>
        <w:footnoteReference w:id="28"/>
      </w:r>
    </w:p>
    <w:p w14:paraId="19EA558E" w14:textId="2DE70FA5" w:rsidR="00444916" w:rsidRPr="00980602" w:rsidRDefault="00444916" w:rsidP="00444916">
      <w:pPr>
        <w:spacing w:line="276" w:lineRule="auto"/>
        <w:jc w:val="both"/>
        <w:rPr>
          <w:lang w:val="en-US"/>
        </w:rPr>
      </w:pPr>
      <w:r w:rsidRPr="00980602">
        <w:rPr>
          <w:lang w:val="en-US"/>
        </w:rPr>
        <w:t>One study found</w:t>
      </w:r>
      <w:r>
        <w:rPr>
          <w:rStyle w:val="FootnoteReference"/>
          <w:rFonts w:eastAsia="Open Sans Light"/>
        </w:rPr>
        <w:footnoteReference w:id="29"/>
      </w:r>
      <w:r w:rsidRPr="00980602">
        <w:rPr>
          <w:lang w:val="en-US"/>
        </w:rPr>
        <w:t xml:space="preserve"> that in 91% of cases, marriage permissions for 17-year-old girls were granted due to their family’s financial hardship. This justification fails to reflect the best interests of the girl and does not comply with international standards on child protection.</w:t>
      </w:r>
    </w:p>
    <w:p w14:paraId="404C57E5" w14:textId="77777777" w:rsidR="00444916" w:rsidRPr="00980602" w:rsidRDefault="00444916" w:rsidP="00444916">
      <w:pPr>
        <w:spacing w:line="276" w:lineRule="auto"/>
        <w:jc w:val="both"/>
        <w:rPr>
          <w:lang w:val="en-US"/>
        </w:rPr>
      </w:pPr>
    </w:p>
    <w:p w14:paraId="4DE0D970" w14:textId="224B5D70" w:rsidR="00444916" w:rsidRPr="00980602" w:rsidRDefault="00444916" w:rsidP="00444916">
      <w:pPr>
        <w:spacing w:line="276" w:lineRule="auto"/>
        <w:jc w:val="both"/>
        <w:rPr>
          <w:lang w:val="en-US"/>
        </w:rPr>
      </w:pPr>
      <w:r w:rsidRPr="00980602">
        <w:rPr>
          <w:lang w:val="en-US"/>
        </w:rPr>
        <w:t>According to the Tajikistan Agency for Statistics, 44.03% of all marriages registered in 2022 involved girls aged 15-19, amounting to over 30,000 young women. In contrast, boys of the same age group accounted for just over 3% of officially registered marriages. The exact number of underage girls within this group is unknown, as authorities do not track this statistic.</w:t>
      </w:r>
      <w:r w:rsidRPr="00980602">
        <w:rPr>
          <w:rStyle w:val="FootnoteReference"/>
          <w:rFonts w:eastAsia="Open Sans Light"/>
          <w:lang w:val="en-US"/>
        </w:rPr>
        <w:t xml:space="preserve"> </w:t>
      </w:r>
      <w:r>
        <w:rPr>
          <w:rStyle w:val="FootnoteReference"/>
          <w:rFonts w:eastAsia="Open Sans Light"/>
        </w:rPr>
        <w:footnoteReference w:id="30"/>
      </w:r>
    </w:p>
    <w:p w14:paraId="26D7079A" w14:textId="77777777" w:rsidR="00444916" w:rsidRPr="00980602" w:rsidRDefault="00444916" w:rsidP="00444916">
      <w:pPr>
        <w:spacing w:line="276" w:lineRule="auto"/>
        <w:jc w:val="both"/>
        <w:rPr>
          <w:lang w:val="en-US"/>
        </w:rPr>
      </w:pPr>
    </w:p>
    <w:p w14:paraId="334E33BC" w14:textId="197133A5" w:rsidR="00B86F28" w:rsidRPr="00980602" w:rsidRDefault="00444916" w:rsidP="00444916">
      <w:pPr>
        <w:spacing w:line="276" w:lineRule="auto"/>
        <w:jc w:val="both"/>
        <w:rPr>
          <w:lang w:val="en-US"/>
        </w:rPr>
      </w:pPr>
      <w:r w:rsidRPr="00980602">
        <w:rPr>
          <w:lang w:val="en-US"/>
        </w:rPr>
        <w:t>When an independent media outlet in Tajikistan requested data on marriage permissions granted to underage brides, multiple government agencies (Supreme Court, Ministry of Justice, and the Ombudsman’s Office) refused to provide any information</w:t>
      </w:r>
      <w:r w:rsidR="00C76A1C" w:rsidRPr="00980602">
        <w:rPr>
          <w:rFonts w:eastAsia="Open Sans Light"/>
          <w:lang w:val="en-US"/>
        </w:rPr>
        <w:t>.</w:t>
      </w:r>
      <w:r w:rsidR="00C76A1C">
        <w:rPr>
          <w:rStyle w:val="FootnoteReference"/>
          <w:rFonts w:eastAsia="Open Sans Light"/>
        </w:rPr>
        <w:footnoteReference w:id="31"/>
      </w:r>
    </w:p>
    <w:p w14:paraId="1E666125" w14:textId="77777777" w:rsidR="00444916" w:rsidRPr="00980602" w:rsidRDefault="00444916" w:rsidP="00444916">
      <w:pPr>
        <w:spacing w:line="276" w:lineRule="auto"/>
        <w:jc w:val="both"/>
        <w:rPr>
          <w:lang w:val="en-US"/>
        </w:rPr>
      </w:pPr>
    </w:p>
    <w:p w14:paraId="4852F742" w14:textId="147FA455" w:rsidR="00C83261" w:rsidRPr="00980602" w:rsidRDefault="00444916" w:rsidP="00C83261">
      <w:pPr>
        <w:spacing w:line="276" w:lineRule="auto"/>
        <w:jc w:val="both"/>
        <w:rPr>
          <w:lang w:val="en-US"/>
        </w:rPr>
      </w:pPr>
      <w:r w:rsidRPr="00980602">
        <w:rPr>
          <w:lang w:val="en-US"/>
        </w:rPr>
        <w:lastRenderedPageBreak/>
        <w:t>A 2023 joint NGO report</w:t>
      </w:r>
      <w:r>
        <w:rPr>
          <w:rStyle w:val="FootnoteReference"/>
          <w:rFonts w:eastAsia="Open Sans Light"/>
        </w:rPr>
        <w:footnoteReference w:id="32"/>
      </w:r>
      <w:r w:rsidRPr="00980602">
        <w:rPr>
          <w:lang w:val="en-US"/>
        </w:rPr>
        <w:t xml:space="preserve"> submitted to the UN Committee on the Elimination of Discrimination Against Women (CEDAW) highlighted that forced and early marriages are still widely perceived as a social norm. As a result, many young girls enter marriage unprepared for independent life, lacking professional education and skills. Despite the low official rate of early marriages (0.8% of all registered marriages), many early marriages occur informally through religious ceremonies conducted by the Muslim community. </w:t>
      </w:r>
      <w:r w:rsidR="00C83261" w:rsidRPr="00980602">
        <w:rPr>
          <w:lang w:val="en-US"/>
        </w:rPr>
        <w:t xml:space="preserve">This significantly increases their risk of domestic violence in various forms. </w:t>
      </w:r>
    </w:p>
    <w:p w14:paraId="0D9ABA06" w14:textId="77777777" w:rsidR="00626E3C" w:rsidRPr="00980602" w:rsidRDefault="00626E3C" w:rsidP="00736B2F">
      <w:pPr>
        <w:spacing w:line="276" w:lineRule="auto"/>
        <w:jc w:val="both"/>
        <w:rPr>
          <w:b/>
          <w:bCs/>
          <w:lang w:val="en-US"/>
        </w:rPr>
      </w:pPr>
    </w:p>
    <w:p w14:paraId="713C7717" w14:textId="6E6490BB" w:rsidR="00626E3C" w:rsidRPr="0033717B" w:rsidRDefault="00022A8D" w:rsidP="00736B2F">
      <w:pPr>
        <w:spacing w:line="276" w:lineRule="auto"/>
        <w:jc w:val="both"/>
        <w:rPr>
          <w:b/>
          <w:bCs/>
          <w:i/>
        </w:rPr>
      </w:pPr>
      <w:r>
        <w:rPr>
          <w:b/>
          <w:bCs/>
          <w:i/>
        </w:rPr>
        <w:t>RECOMMENDATIONS</w:t>
      </w:r>
      <w:r w:rsidR="00626E3C" w:rsidRPr="0033717B">
        <w:rPr>
          <w:b/>
          <w:bCs/>
          <w:i/>
        </w:rPr>
        <w:t>:</w:t>
      </w:r>
    </w:p>
    <w:p w14:paraId="5D6A0985" w14:textId="77777777" w:rsidR="00C83261" w:rsidRPr="00980602" w:rsidRDefault="00C83261" w:rsidP="00CF513B">
      <w:pPr>
        <w:numPr>
          <w:ilvl w:val="0"/>
          <w:numId w:val="10"/>
        </w:numPr>
        <w:spacing w:line="276" w:lineRule="auto"/>
        <w:jc w:val="both"/>
        <w:rPr>
          <w:i/>
          <w:iCs/>
          <w:lang w:val="en-US"/>
        </w:rPr>
      </w:pPr>
      <w:r w:rsidRPr="00980602">
        <w:rPr>
          <w:i/>
          <w:iCs/>
          <w:lang w:val="en-US"/>
        </w:rPr>
        <w:t>Adopt a National Strategy to Combat Early Marriages.</w:t>
      </w:r>
    </w:p>
    <w:p w14:paraId="1871B644" w14:textId="576B379E" w:rsidR="00C83261" w:rsidRPr="00980602" w:rsidRDefault="00C83261" w:rsidP="00CF513B">
      <w:pPr>
        <w:numPr>
          <w:ilvl w:val="0"/>
          <w:numId w:val="10"/>
        </w:numPr>
        <w:spacing w:line="276" w:lineRule="auto"/>
        <w:jc w:val="both"/>
        <w:rPr>
          <w:lang w:val="en-US"/>
        </w:rPr>
      </w:pPr>
      <w:r w:rsidRPr="00980602">
        <w:rPr>
          <w:i/>
          <w:iCs/>
          <w:lang w:val="en-US"/>
        </w:rPr>
        <w:t>Set the legal marriage age at 18 without exceptions</w:t>
      </w:r>
      <w:r w:rsidRPr="00980602">
        <w:rPr>
          <w:lang w:val="en-US"/>
        </w:rPr>
        <w:t>.</w:t>
      </w:r>
    </w:p>
    <w:p w14:paraId="6F6FDCAF" w14:textId="77777777" w:rsidR="00F07574" w:rsidRPr="00980602" w:rsidRDefault="00F07574" w:rsidP="00F07574">
      <w:pPr>
        <w:spacing w:line="276" w:lineRule="auto"/>
        <w:jc w:val="both"/>
        <w:rPr>
          <w:bCs/>
          <w:i/>
          <w:lang w:val="en-US"/>
        </w:rPr>
      </w:pPr>
    </w:p>
    <w:p w14:paraId="045675E2" w14:textId="19C0534F" w:rsidR="00C83261" w:rsidRPr="005C70FC" w:rsidRDefault="004C751E" w:rsidP="00F07574">
      <w:pPr>
        <w:pStyle w:val="ListParagraph"/>
        <w:numPr>
          <w:ilvl w:val="0"/>
          <w:numId w:val="15"/>
        </w:numPr>
        <w:spacing w:line="276" w:lineRule="auto"/>
        <w:jc w:val="both"/>
        <w:rPr>
          <w:b/>
        </w:rPr>
      </w:pPr>
      <w:proofErr w:type="spellStart"/>
      <w:r>
        <w:rPr>
          <w:b/>
        </w:rPr>
        <w:t>Children</w:t>
      </w:r>
      <w:proofErr w:type="spellEnd"/>
      <w:r>
        <w:rPr>
          <w:b/>
        </w:rPr>
        <w:t xml:space="preserve"> </w:t>
      </w:r>
      <w:proofErr w:type="spellStart"/>
      <w:r>
        <w:rPr>
          <w:b/>
        </w:rPr>
        <w:t>with</w:t>
      </w:r>
      <w:proofErr w:type="spellEnd"/>
      <w:r>
        <w:rPr>
          <w:b/>
        </w:rPr>
        <w:t xml:space="preserve"> </w:t>
      </w:r>
      <w:proofErr w:type="spellStart"/>
      <w:r>
        <w:rPr>
          <w:b/>
        </w:rPr>
        <w:t>disabilities</w:t>
      </w:r>
      <w:proofErr w:type="spellEnd"/>
      <w:r>
        <w:rPr>
          <w:b/>
        </w:rPr>
        <w:t xml:space="preserve"> </w:t>
      </w:r>
      <w:r w:rsidR="00F07574" w:rsidRPr="00DA656E">
        <w:rPr>
          <w:b/>
        </w:rPr>
        <w:t>(</w:t>
      </w:r>
      <w:proofErr w:type="spellStart"/>
      <w:r>
        <w:rPr>
          <w:b/>
        </w:rPr>
        <w:t>articles</w:t>
      </w:r>
      <w:proofErr w:type="spellEnd"/>
      <w:r w:rsidR="00F07574" w:rsidRPr="00DA656E">
        <w:rPr>
          <w:b/>
        </w:rPr>
        <w:t xml:space="preserve"> 2, 23, 28)</w:t>
      </w:r>
    </w:p>
    <w:p w14:paraId="0162FB65" w14:textId="08967828" w:rsidR="00C83261" w:rsidRPr="00980602" w:rsidRDefault="005C70FC" w:rsidP="00C83261">
      <w:pPr>
        <w:jc w:val="both"/>
        <w:rPr>
          <w:lang w:val="en-US"/>
        </w:rPr>
      </w:pPr>
      <w:r>
        <w:rPr>
          <w:lang w:val="en-US"/>
        </w:rPr>
        <w:t>Despite the</w:t>
      </w:r>
      <w:r w:rsidR="00C83261" w:rsidRPr="00980602">
        <w:rPr>
          <w:lang w:val="en-US"/>
        </w:rPr>
        <w:t xml:space="preserve"> legal advancements, numerous challenges persist, particularly regarding children with disabilities:</w:t>
      </w:r>
    </w:p>
    <w:p w14:paraId="4D531593" w14:textId="77777777" w:rsidR="00C83261" w:rsidRPr="00980602" w:rsidRDefault="00C83261" w:rsidP="00CF513B">
      <w:pPr>
        <w:numPr>
          <w:ilvl w:val="0"/>
          <w:numId w:val="37"/>
        </w:numPr>
        <w:jc w:val="both"/>
        <w:rPr>
          <w:lang w:val="en-US"/>
        </w:rPr>
      </w:pPr>
      <w:r w:rsidRPr="00980602">
        <w:rPr>
          <w:lang w:val="en-US"/>
        </w:rPr>
        <w:t>Stigmatization and discrimination against children with disabilities remain widespread.</w:t>
      </w:r>
    </w:p>
    <w:p w14:paraId="076F97FA" w14:textId="77777777" w:rsidR="00C83261" w:rsidRPr="00980602" w:rsidRDefault="00C83261" w:rsidP="00CF513B">
      <w:pPr>
        <w:numPr>
          <w:ilvl w:val="0"/>
          <w:numId w:val="37"/>
        </w:numPr>
        <w:jc w:val="both"/>
        <w:rPr>
          <w:lang w:val="en-US"/>
        </w:rPr>
      </w:pPr>
      <w:r w:rsidRPr="00980602">
        <w:rPr>
          <w:lang w:val="en-US"/>
        </w:rPr>
        <w:t>Social infrastructure is inadequate, and service providers have limited resources to meet the needs of children with disabilities.</w:t>
      </w:r>
    </w:p>
    <w:p w14:paraId="2B7A9C36" w14:textId="35C99E7D" w:rsidR="00F07574" w:rsidRPr="00980602" w:rsidRDefault="00C83261" w:rsidP="00CF513B">
      <w:pPr>
        <w:numPr>
          <w:ilvl w:val="0"/>
          <w:numId w:val="37"/>
        </w:numPr>
        <w:jc w:val="both"/>
        <w:rPr>
          <w:lang w:val="en-US"/>
        </w:rPr>
      </w:pPr>
      <w:r w:rsidRPr="00980602">
        <w:rPr>
          <w:lang w:val="en-US"/>
        </w:rPr>
        <w:t>Hospitals and kindergartens often pressure parents to place their children in specialized institutions. Many parents believe that their child will receive better care in such facilities, helping them integrate into society</w:t>
      </w:r>
      <w:r w:rsidR="00F07574" w:rsidRPr="00980602">
        <w:rPr>
          <w:lang w:val="en-US"/>
        </w:rPr>
        <w:t>.</w:t>
      </w:r>
      <w:r w:rsidR="00F07574" w:rsidRPr="00CB4732">
        <w:rPr>
          <w:rStyle w:val="FootnoteReference"/>
        </w:rPr>
        <w:footnoteReference w:id="33"/>
      </w:r>
    </w:p>
    <w:p w14:paraId="754BACC5" w14:textId="77777777" w:rsidR="00C83261" w:rsidRPr="00980602" w:rsidRDefault="00C83261" w:rsidP="00C83261">
      <w:pPr>
        <w:jc w:val="both"/>
        <w:rPr>
          <w:lang w:val="en-US"/>
        </w:rPr>
      </w:pPr>
    </w:p>
    <w:p w14:paraId="55460A3D" w14:textId="50E17B80" w:rsidR="00C83261" w:rsidRPr="00980602" w:rsidRDefault="00C83261" w:rsidP="00C83261">
      <w:pPr>
        <w:jc w:val="both"/>
        <w:rPr>
          <w:lang w:val="en-US"/>
        </w:rPr>
      </w:pPr>
      <w:r w:rsidRPr="00980602">
        <w:rPr>
          <w:lang w:val="en-US"/>
        </w:rPr>
        <w:t>Tajikistan predominantly follows a medical and charity-based approach to disability, rather than a human rights-based approach, which is not yet a priority in national policies.</w:t>
      </w:r>
    </w:p>
    <w:p w14:paraId="2941FEE2" w14:textId="77777777" w:rsidR="00C83261" w:rsidRPr="00980602" w:rsidRDefault="00C83261" w:rsidP="00C83261">
      <w:pPr>
        <w:jc w:val="both"/>
        <w:rPr>
          <w:lang w:val="en-US"/>
        </w:rPr>
      </w:pPr>
    </w:p>
    <w:p w14:paraId="57799683" w14:textId="31AAC64A" w:rsidR="00C83261" w:rsidRPr="00980602" w:rsidRDefault="00C83261" w:rsidP="00C83261">
      <w:pPr>
        <w:jc w:val="both"/>
        <w:rPr>
          <w:lang w:val="en-US"/>
        </w:rPr>
      </w:pPr>
      <w:r w:rsidRPr="00980602">
        <w:rPr>
          <w:lang w:val="en-US"/>
        </w:rPr>
        <w:t>There are significant difficulties in obtaining reliable data on children with disabilities. The country continues to use a medical definition of disability in its legal framework, and there is no comprehensive data collection system. Official statistics only include children who are formally registered and receive disability benefits</w:t>
      </w:r>
      <w:r w:rsidRPr="00980602">
        <w:rPr>
          <w:rStyle w:val="FootnoteReference"/>
          <w:lang w:val="en-US"/>
        </w:rPr>
        <w:t>.</w:t>
      </w:r>
      <w:r w:rsidRPr="00CB4732">
        <w:rPr>
          <w:rStyle w:val="FootnoteReference"/>
        </w:rPr>
        <w:footnoteReference w:id="34"/>
      </w:r>
    </w:p>
    <w:p w14:paraId="06B8BA1C" w14:textId="77777777" w:rsidR="00C83261" w:rsidRPr="00980602" w:rsidRDefault="00C83261" w:rsidP="00C83261">
      <w:pPr>
        <w:jc w:val="both"/>
        <w:rPr>
          <w:lang w:val="en-US"/>
        </w:rPr>
      </w:pPr>
    </w:p>
    <w:p w14:paraId="0BE45068" w14:textId="6D05EFBF" w:rsidR="006955E2" w:rsidRPr="00980602" w:rsidRDefault="00C83261" w:rsidP="00C83261">
      <w:pPr>
        <w:jc w:val="both"/>
        <w:rPr>
          <w:lang w:val="en-US"/>
        </w:rPr>
      </w:pPr>
      <w:r w:rsidRPr="00980602">
        <w:rPr>
          <w:lang w:val="en-US"/>
        </w:rPr>
        <w:t>According to statistics published on the website of the Commissioner for Children's Rights in Tajikistan (</w:t>
      </w:r>
      <w:hyperlink r:id="rId8" w:tgtFrame="_new" w:history="1">
        <w:r w:rsidRPr="00980602">
          <w:rPr>
            <w:rStyle w:val="Hyperlink"/>
            <w:lang w:val="en-US"/>
          </w:rPr>
          <w:t>www.vhk.tj</w:t>
        </w:r>
      </w:hyperlink>
      <w:r w:rsidRPr="00980602">
        <w:rPr>
          <w:lang w:val="en-US"/>
        </w:rPr>
        <w:t>), the number of registered children with disabilities has been steadily increasing</w:t>
      </w:r>
      <w:r w:rsidR="00F07574" w:rsidRPr="00980602">
        <w:rPr>
          <w:lang w:val="en-US"/>
        </w:rPr>
        <w:t xml:space="preserve">: </w:t>
      </w:r>
    </w:p>
    <w:p w14:paraId="71FDC7C7" w14:textId="77777777" w:rsidR="00C83261" w:rsidRPr="00980602" w:rsidRDefault="00C83261" w:rsidP="00C83261">
      <w:pPr>
        <w:jc w:val="both"/>
        <w:rPr>
          <w:lang w:val="en-US"/>
        </w:rPr>
      </w:pPr>
    </w:p>
    <w:p w14:paraId="6DE7CC08" w14:textId="0BDFB048" w:rsidR="00847743" w:rsidRPr="00980602" w:rsidRDefault="00847743" w:rsidP="00847743">
      <w:pPr>
        <w:jc w:val="both"/>
        <w:rPr>
          <w:lang w:val="en-US"/>
        </w:rPr>
      </w:pPr>
      <w:r w:rsidRPr="00980602">
        <w:rPr>
          <w:lang w:val="en-US"/>
        </w:rPr>
        <w:t>Over the past eight years (2016–2024), the number of registered children with disabilities (CWD) in </w:t>
      </w:r>
      <w:r w:rsidR="00FF4AAB">
        <w:rPr>
          <w:lang w:val="en-US"/>
        </w:rPr>
        <w:t>Tajikistan has increased by 23% (</w:t>
      </w:r>
      <w:r w:rsidR="00FF4AAB" w:rsidRPr="00FF4AAB">
        <w:rPr>
          <w:lang w:val="en-US"/>
        </w:rPr>
        <w:t xml:space="preserve">see table </w:t>
      </w:r>
      <w:r w:rsidR="00FF4AAB">
        <w:rPr>
          <w:lang w:val="en-US"/>
        </w:rPr>
        <w:t xml:space="preserve">6 </w:t>
      </w:r>
      <w:r w:rsidR="00582DDC">
        <w:rPr>
          <w:lang w:val="en-US"/>
        </w:rPr>
        <w:t>in  anne</w:t>
      </w:r>
      <w:r w:rsidR="00582DDC" w:rsidRPr="00FF4AAB">
        <w:rPr>
          <w:lang w:val="en-US"/>
        </w:rPr>
        <w:t>x</w:t>
      </w:r>
      <w:r w:rsidR="00FF4AAB">
        <w:rPr>
          <w:lang w:val="en-US"/>
        </w:rPr>
        <w:t>).</w:t>
      </w:r>
      <w:r w:rsidRPr="00980602">
        <w:rPr>
          <w:lang w:val="en-US"/>
        </w:rPr>
        <w:t xml:space="preserve"> However, due to the lack of publicly available data on the total number of children in the country across these years, it is impossible to determine the exact percentage of children with disabilities relative to the total child population. According to some sources (VNR-2023), children with disabilities account for approximately 1% of all children in Tajikistan.</w:t>
      </w:r>
    </w:p>
    <w:p w14:paraId="29B126E2" w14:textId="77777777" w:rsidR="00847743" w:rsidRPr="00980602" w:rsidRDefault="00847743" w:rsidP="00847743">
      <w:pPr>
        <w:jc w:val="both"/>
        <w:rPr>
          <w:lang w:val="en-US"/>
        </w:rPr>
      </w:pPr>
      <w:r w:rsidRPr="00980602">
        <w:rPr>
          <w:lang w:val="en-US"/>
        </w:rPr>
        <w:t>A gender breakdown is available only for 2021–2022:</w:t>
      </w:r>
    </w:p>
    <w:p w14:paraId="0C2D7503" w14:textId="77777777" w:rsidR="00847743" w:rsidRPr="00980602" w:rsidRDefault="00847743" w:rsidP="00CF513B">
      <w:pPr>
        <w:numPr>
          <w:ilvl w:val="0"/>
          <w:numId w:val="38"/>
        </w:numPr>
        <w:jc w:val="both"/>
        <w:rPr>
          <w:lang w:val="en-US"/>
        </w:rPr>
      </w:pPr>
      <w:r w:rsidRPr="00980602">
        <w:rPr>
          <w:lang w:val="en-US"/>
        </w:rPr>
        <w:t>13,038 girls with disabilities were registered in 2021.</w:t>
      </w:r>
    </w:p>
    <w:p w14:paraId="46EE9D73" w14:textId="77777777" w:rsidR="00847743" w:rsidRPr="00980602" w:rsidRDefault="00847743" w:rsidP="00CF513B">
      <w:pPr>
        <w:numPr>
          <w:ilvl w:val="0"/>
          <w:numId w:val="38"/>
        </w:numPr>
        <w:jc w:val="both"/>
        <w:rPr>
          <w:lang w:val="en-US"/>
        </w:rPr>
      </w:pPr>
      <w:r w:rsidRPr="00980602">
        <w:rPr>
          <w:lang w:val="en-US"/>
        </w:rPr>
        <w:t>13,148 girls with disabilities were registered in 2022.</w:t>
      </w:r>
    </w:p>
    <w:p w14:paraId="5B3147B5" w14:textId="77777777" w:rsidR="00847743" w:rsidRPr="00980602" w:rsidRDefault="00847743" w:rsidP="00CF513B">
      <w:pPr>
        <w:numPr>
          <w:ilvl w:val="0"/>
          <w:numId w:val="38"/>
        </w:numPr>
        <w:spacing w:line="276" w:lineRule="auto"/>
        <w:jc w:val="both"/>
        <w:rPr>
          <w:lang w:val="en-US"/>
        </w:rPr>
      </w:pPr>
      <w:r w:rsidRPr="00980602">
        <w:rPr>
          <w:lang w:val="en-US"/>
        </w:rPr>
        <w:lastRenderedPageBreak/>
        <w:t>Girls account for 41% of all registered children with disabilities.</w:t>
      </w:r>
      <w:r w:rsidR="00F07574" w:rsidRPr="00CB4732">
        <w:rPr>
          <w:rStyle w:val="FootnoteReference"/>
        </w:rPr>
        <w:footnoteReference w:id="35"/>
      </w:r>
      <w:r w:rsidR="008513C2" w:rsidRPr="00980602">
        <w:rPr>
          <w:lang w:val="en-US"/>
        </w:rPr>
        <w:t xml:space="preserve"> </w:t>
      </w:r>
    </w:p>
    <w:p w14:paraId="05A0A91D" w14:textId="77777777" w:rsidR="00847743" w:rsidRPr="00980602" w:rsidRDefault="00847743" w:rsidP="00847743">
      <w:pPr>
        <w:spacing w:line="276" w:lineRule="auto"/>
        <w:jc w:val="both"/>
        <w:rPr>
          <w:lang w:val="en-US"/>
        </w:rPr>
      </w:pPr>
    </w:p>
    <w:p w14:paraId="5A6686B4" w14:textId="179C2FCA" w:rsidR="00F07574" w:rsidRPr="00980602" w:rsidRDefault="00FA3475" w:rsidP="00FA3475">
      <w:pPr>
        <w:jc w:val="both"/>
        <w:rPr>
          <w:lang w:val="en-US"/>
        </w:rPr>
      </w:pPr>
      <w:r w:rsidRPr="00980602">
        <w:rPr>
          <w:lang w:val="en-US"/>
        </w:rPr>
        <w:t>While these statistics may indicate an increase in the number of children with disabilities, this trend could also reflect improved identification of CWD and an increase in parents seeking official disability status for their children.</w:t>
      </w:r>
      <w:r w:rsidR="00F07574" w:rsidRPr="00CB4732">
        <w:rPr>
          <w:rStyle w:val="FootnoteReference"/>
        </w:rPr>
        <w:footnoteReference w:id="36"/>
      </w:r>
    </w:p>
    <w:p w14:paraId="1EB038DF" w14:textId="77777777" w:rsidR="00FA3475" w:rsidRPr="00980602" w:rsidRDefault="00FA3475" w:rsidP="00FA3475">
      <w:pPr>
        <w:jc w:val="both"/>
        <w:rPr>
          <w:lang w:val="en-US"/>
        </w:rPr>
      </w:pPr>
    </w:p>
    <w:p w14:paraId="2A4A8A39" w14:textId="0B4C89CE" w:rsidR="00F07574" w:rsidRPr="00980602" w:rsidRDefault="00FA3475" w:rsidP="00FA3475">
      <w:pPr>
        <w:jc w:val="both"/>
        <w:rPr>
          <w:lang w:val="en-US"/>
        </w:rPr>
      </w:pPr>
      <w:r w:rsidRPr="00980602">
        <w:rPr>
          <w:lang w:val="en-US"/>
        </w:rPr>
        <w:t>Mental health is neglected. Tajikistan lacks a comprehensive mental health strategy. Some mental health conditions and autism are not included in the official list of conditions that qualify for disability status</w:t>
      </w:r>
      <w:r w:rsidR="00F07574" w:rsidRPr="00980602">
        <w:rPr>
          <w:lang w:val="en-US"/>
        </w:rPr>
        <w:t>.</w:t>
      </w:r>
      <w:r w:rsidR="00F07574" w:rsidRPr="00CB4732">
        <w:rPr>
          <w:rStyle w:val="FootnoteReference"/>
        </w:rPr>
        <w:footnoteReference w:id="37"/>
      </w:r>
    </w:p>
    <w:p w14:paraId="4F9D3767" w14:textId="77777777" w:rsidR="00FA3475" w:rsidRPr="00980602" w:rsidRDefault="00FA3475" w:rsidP="00FA3475">
      <w:pPr>
        <w:jc w:val="both"/>
        <w:rPr>
          <w:lang w:val="en-US"/>
        </w:rPr>
      </w:pPr>
    </w:p>
    <w:p w14:paraId="08A57697" w14:textId="0328F6C3" w:rsidR="00F07574" w:rsidRPr="00980602" w:rsidRDefault="00FA3475" w:rsidP="00FA3475">
      <w:pPr>
        <w:jc w:val="both"/>
        <w:rPr>
          <w:lang w:val="en-US"/>
        </w:rPr>
      </w:pPr>
      <w:r w:rsidRPr="00980602">
        <w:rPr>
          <w:lang w:val="en-US"/>
        </w:rPr>
        <w:t>Families do not receive psychological, community, or state support after the birth of a child with disabilities. Many families remain in a prolonged state of distress and struggle to support their child’s development. Due to financial difficulties, parents often decide to place their child in an institution, as they lack the resources to care for them at home</w:t>
      </w:r>
      <w:r w:rsidR="00F07574" w:rsidRPr="00980602">
        <w:rPr>
          <w:lang w:val="en-US"/>
        </w:rPr>
        <w:t>.</w:t>
      </w:r>
      <w:r w:rsidR="00F07574" w:rsidRPr="00CB4732">
        <w:rPr>
          <w:rStyle w:val="FootnoteReference"/>
        </w:rPr>
        <w:footnoteReference w:id="38"/>
      </w:r>
    </w:p>
    <w:p w14:paraId="7217DA25" w14:textId="77777777" w:rsidR="00FA3475" w:rsidRPr="00980602" w:rsidRDefault="00FA3475" w:rsidP="00F07574">
      <w:pPr>
        <w:spacing w:line="276" w:lineRule="auto"/>
        <w:jc w:val="both"/>
        <w:rPr>
          <w:b/>
          <w:i/>
          <w:lang w:val="en-US"/>
        </w:rPr>
      </w:pPr>
    </w:p>
    <w:p w14:paraId="4EC33614" w14:textId="558F3602" w:rsidR="00F07574" w:rsidRPr="00386E96" w:rsidRDefault="00022A8D" w:rsidP="00F07574">
      <w:pPr>
        <w:spacing w:line="276" w:lineRule="auto"/>
        <w:jc w:val="both"/>
        <w:rPr>
          <w:b/>
          <w:i/>
        </w:rPr>
      </w:pPr>
      <w:r>
        <w:rPr>
          <w:b/>
          <w:i/>
        </w:rPr>
        <w:t>RECOMMENDATIONS</w:t>
      </w:r>
      <w:r w:rsidR="00F07574" w:rsidRPr="00386E96">
        <w:rPr>
          <w:b/>
          <w:i/>
        </w:rPr>
        <w:t>:</w:t>
      </w:r>
    </w:p>
    <w:p w14:paraId="304E5FDE" w14:textId="455DB252" w:rsidR="00FA3475" w:rsidRPr="00980602" w:rsidRDefault="00FA3475" w:rsidP="00CF513B">
      <w:pPr>
        <w:pStyle w:val="ListParagraph"/>
        <w:numPr>
          <w:ilvl w:val="0"/>
          <w:numId w:val="9"/>
        </w:numPr>
        <w:jc w:val="both"/>
        <w:rPr>
          <w:i/>
          <w:lang w:val="en-US"/>
        </w:rPr>
      </w:pPr>
      <w:r w:rsidRPr="00980602">
        <w:rPr>
          <w:i/>
          <w:iCs/>
          <w:lang w:val="en-US"/>
        </w:rPr>
        <w:t>Ratify the UN Convention on the Rights of Persons with Disabilities (CRPD).</w:t>
      </w:r>
    </w:p>
    <w:p w14:paraId="49C0A037" w14:textId="77777777" w:rsidR="00FA3475" w:rsidRPr="00980602" w:rsidRDefault="00FA3475" w:rsidP="00CF513B">
      <w:pPr>
        <w:numPr>
          <w:ilvl w:val="0"/>
          <w:numId w:val="9"/>
        </w:numPr>
        <w:jc w:val="both"/>
        <w:rPr>
          <w:i/>
          <w:iCs/>
          <w:lang w:val="en-US"/>
        </w:rPr>
      </w:pPr>
      <w:r w:rsidRPr="00980602">
        <w:rPr>
          <w:i/>
          <w:iCs/>
          <w:lang w:val="en-US"/>
        </w:rPr>
        <w:t>Align the definition of disability with international human rights standards.</w:t>
      </w:r>
    </w:p>
    <w:p w14:paraId="7DCF2C47" w14:textId="77777777" w:rsidR="00FA3475" w:rsidRPr="00980602" w:rsidRDefault="00FA3475" w:rsidP="00CF513B">
      <w:pPr>
        <w:numPr>
          <w:ilvl w:val="0"/>
          <w:numId w:val="9"/>
        </w:numPr>
        <w:jc w:val="both"/>
        <w:rPr>
          <w:i/>
          <w:iCs/>
          <w:lang w:val="en-US"/>
        </w:rPr>
      </w:pPr>
      <w:r w:rsidRPr="00980602">
        <w:rPr>
          <w:i/>
          <w:iCs/>
          <w:lang w:val="en-US"/>
        </w:rPr>
        <w:t>Ensure disaggregated data collection on children with disabilities.</w:t>
      </w:r>
    </w:p>
    <w:p w14:paraId="0FE298E1" w14:textId="77777777" w:rsidR="00FA3475" w:rsidRPr="00980602" w:rsidRDefault="00FA3475" w:rsidP="00CF513B">
      <w:pPr>
        <w:numPr>
          <w:ilvl w:val="0"/>
          <w:numId w:val="9"/>
        </w:numPr>
        <w:jc w:val="both"/>
        <w:rPr>
          <w:i/>
          <w:iCs/>
          <w:lang w:val="en-US"/>
        </w:rPr>
      </w:pPr>
      <w:r w:rsidRPr="00980602">
        <w:rPr>
          <w:i/>
          <w:iCs/>
          <w:lang w:val="en-US"/>
        </w:rPr>
        <w:t>Accelerate deinstitutionalization by transitioning specialized institutions into day-care centers.</w:t>
      </w:r>
    </w:p>
    <w:p w14:paraId="1AFDA009" w14:textId="3360777D" w:rsidR="00DA656E" w:rsidRPr="00980602" w:rsidRDefault="00FA3475" w:rsidP="00CF513B">
      <w:pPr>
        <w:numPr>
          <w:ilvl w:val="0"/>
          <w:numId w:val="9"/>
        </w:numPr>
        <w:jc w:val="both"/>
        <w:rPr>
          <w:i/>
          <w:iCs/>
          <w:lang w:val="en-US"/>
        </w:rPr>
      </w:pPr>
      <w:r w:rsidRPr="00980602">
        <w:rPr>
          <w:i/>
          <w:iCs/>
          <w:lang w:val="en-US"/>
        </w:rPr>
        <w:t>Include autism in the official registry of disabling neurological conditions in Tajikistan.</w:t>
      </w:r>
    </w:p>
    <w:p w14:paraId="244CC339" w14:textId="77777777" w:rsidR="004C751E" w:rsidRPr="00980602" w:rsidRDefault="004C751E" w:rsidP="004C751E">
      <w:pPr>
        <w:spacing w:line="276" w:lineRule="auto"/>
        <w:jc w:val="both"/>
        <w:rPr>
          <w:b/>
          <w:bCs/>
          <w:lang w:val="en-US"/>
        </w:rPr>
      </w:pPr>
    </w:p>
    <w:p w14:paraId="6B51B96C" w14:textId="7B395C63" w:rsidR="00F07574" w:rsidRPr="004C751E" w:rsidRDefault="004C751E" w:rsidP="00CF513B">
      <w:pPr>
        <w:pStyle w:val="ListParagraph"/>
        <w:numPr>
          <w:ilvl w:val="0"/>
          <w:numId w:val="15"/>
        </w:numPr>
        <w:spacing w:line="276" w:lineRule="auto"/>
        <w:jc w:val="both"/>
        <w:rPr>
          <w:b/>
          <w:lang w:val="en-US"/>
        </w:rPr>
      </w:pPr>
      <w:r w:rsidRPr="004C751E">
        <w:rPr>
          <w:b/>
          <w:lang w:val="en-US"/>
        </w:rPr>
        <w:t>Inclusive education for children with disabilities (Article 28)</w:t>
      </w:r>
    </w:p>
    <w:p w14:paraId="0B83A94B" w14:textId="77777777" w:rsidR="003D3243" w:rsidRPr="00980602" w:rsidRDefault="003D3243" w:rsidP="00F07574">
      <w:pPr>
        <w:spacing w:line="276" w:lineRule="auto"/>
        <w:jc w:val="both"/>
        <w:rPr>
          <w:spacing w:val="-2"/>
          <w:lang w:val="en-US"/>
        </w:rPr>
      </w:pPr>
    </w:p>
    <w:p w14:paraId="6404CDA1" w14:textId="77777777" w:rsidR="003D3243" w:rsidRPr="00980602" w:rsidRDefault="003D3243" w:rsidP="003D3243">
      <w:pPr>
        <w:jc w:val="both"/>
        <w:rPr>
          <w:lang w:val="en-US"/>
        </w:rPr>
      </w:pPr>
      <w:r w:rsidRPr="00980602">
        <w:rPr>
          <w:lang w:val="en-US"/>
        </w:rPr>
        <w:t>Despite the legal framework supporting inclusive education (IE) for children with disabilities in Tajikistan, there are numerous challenges:</w:t>
      </w:r>
    </w:p>
    <w:p w14:paraId="27518FF4" w14:textId="77777777" w:rsidR="003D3243" w:rsidRPr="00980602" w:rsidRDefault="003D3243" w:rsidP="00CF513B">
      <w:pPr>
        <w:numPr>
          <w:ilvl w:val="0"/>
          <w:numId w:val="39"/>
        </w:numPr>
        <w:jc w:val="both"/>
        <w:rPr>
          <w:lang w:val="en-US"/>
        </w:rPr>
      </w:pPr>
      <w:r w:rsidRPr="00980602">
        <w:rPr>
          <w:lang w:val="en-US"/>
        </w:rPr>
        <w:t xml:space="preserve">Legal gaps: Existing education, child rights, and disability laws lack clear regulations on the learning </w:t>
      </w:r>
      <w:proofErr w:type="spellStart"/>
      <w:r w:rsidRPr="00980602">
        <w:rPr>
          <w:lang w:val="en-US"/>
        </w:rPr>
        <w:t>processfor</w:t>
      </w:r>
      <w:proofErr w:type="spellEnd"/>
      <w:r w:rsidRPr="00980602">
        <w:rPr>
          <w:lang w:val="en-US"/>
        </w:rPr>
        <w:t xml:space="preserve"> individuals with disabilities and fail to define mechanisms for ensuring educational guarantees.</w:t>
      </w:r>
    </w:p>
    <w:p w14:paraId="255E9302" w14:textId="77777777" w:rsidR="003D3243" w:rsidRPr="00D0195D" w:rsidRDefault="003D3243" w:rsidP="00CF513B">
      <w:pPr>
        <w:numPr>
          <w:ilvl w:val="0"/>
          <w:numId w:val="39"/>
        </w:numPr>
        <w:jc w:val="both"/>
      </w:pPr>
      <w:proofErr w:type="spellStart"/>
      <w:r w:rsidRPr="00D0195D">
        <w:t>Inconsistent</w:t>
      </w:r>
      <w:proofErr w:type="spellEnd"/>
      <w:r w:rsidRPr="00D0195D">
        <w:t xml:space="preserve"> </w:t>
      </w:r>
      <w:proofErr w:type="spellStart"/>
      <w:r w:rsidRPr="00D0195D">
        <w:t>terminology</w:t>
      </w:r>
      <w:proofErr w:type="spellEnd"/>
      <w:r w:rsidRPr="00D0195D">
        <w:t>:</w:t>
      </w:r>
    </w:p>
    <w:p w14:paraId="383A6987" w14:textId="77777777" w:rsidR="003D3243" w:rsidRPr="00980602" w:rsidRDefault="003D3243" w:rsidP="00CF513B">
      <w:pPr>
        <w:numPr>
          <w:ilvl w:val="1"/>
          <w:numId w:val="39"/>
        </w:numPr>
        <w:jc w:val="both"/>
        <w:rPr>
          <w:lang w:val="en-US"/>
        </w:rPr>
      </w:pPr>
      <w:r w:rsidRPr="00980602">
        <w:rPr>
          <w:lang w:val="en-US"/>
        </w:rPr>
        <w:t>Different education laws use varying terms to describe children with disabilities.</w:t>
      </w:r>
    </w:p>
    <w:p w14:paraId="33EF238E" w14:textId="77777777" w:rsidR="003D3243" w:rsidRPr="00980602" w:rsidRDefault="003D3243" w:rsidP="00CF513B">
      <w:pPr>
        <w:numPr>
          <w:ilvl w:val="1"/>
          <w:numId w:val="39"/>
        </w:numPr>
        <w:jc w:val="both"/>
        <w:rPr>
          <w:lang w:val="en-US"/>
        </w:rPr>
      </w:pPr>
      <w:r w:rsidRPr="00980602">
        <w:rPr>
          <w:lang w:val="en-US"/>
        </w:rPr>
        <w:t>Some terms in legislation are demeaning, referring to children as having "physical and mental retardation" or "deficiencies."</w:t>
      </w:r>
    </w:p>
    <w:p w14:paraId="7833CB4F" w14:textId="77777777" w:rsidR="003D3243" w:rsidRPr="00980602" w:rsidRDefault="003D3243" w:rsidP="00CF513B">
      <w:pPr>
        <w:numPr>
          <w:ilvl w:val="1"/>
          <w:numId w:val="39"/>
        </w:numPr>
        <w:jc w:val="both"/>
        <w:rPr>
          <w:lang w:val="en-US"/>
        </w:rPr>
      </w:pPr>
      <w:r w:rsidRPr="00980602">
        <w:rPr>
          <w:lang w:val="en-US"/>
        </w:rPr>
        <w:t>The concept of "disability" and "child with a disability" in national law does not align with the UN Convention on the Rights of Persons with Disabilities (CRPD).</w:t>
      </w:r>
    </w:p>
    <w:p w14:paraId="760B95E6" w14:textId="77777777" w:rsidR="003D3243" w:rsidRPr="00D0195D" w:rsidRDefault="003D3243" w:rsidP="00CF513B">
      <w:pPr>
        <w:numPr>
          <w:ilvl w:val="0"/>
          <w:numId w:val="39"/>
        </w:numPr>
        <w:jc w:val="both"/>
      </w:pPr>
      <w:proofErr w:type="spellStart"/>
      <w:r w:rsidRPr="00D0195D">
        <w:t>Lack</w:t>
      </w:r>
      <w:proofErr w:type="spellEnd"/>
      <w:r w:rsidRPr="00D0195D">
        <w:t xml:space="preserve"> of </w:t>
      </w:r>
      <w:proofErr w:type="spellStart"/>
      <w:r w:rsidRPr="00D0195D">
        <w:t>implementation</w:t>
      </w:r>
      <w:proofErr w:type="spellEnd"/>
      <w:r w:rsidRPr="00D0195D">
        <w:t xml:space="preserve"> </w:t>
      </w:r>
      <w:proofErr w:type="spellStart"/>
      <w:r w:rsidRPr="00D0195D">
        <w:t>mechanisms</w:t>
      </w:r>
      <w:proofErr w:type="spellEnd"/>
      <w:r w:rsidRPr="00D0195D">
        <w:t>:</w:t>
      </w:r>
    </w:p>
    <w:p w14:paraId="358290AA" w14:textId="77777777" w:rsidR="003D3243" w:rsidRPr="00980602" w:rsidRDefault="003D3243" w:rsidP="00CF513B">
      <w:pPr>
        <w:numPr>
          <w:ilvl w:val="1"/>
          <w:numId w:val="39"/>
        </w:numPr>
        <w:jc w:val="both"/>
        <w:rPr>
          <w:lang w:val="en-US"/>
        </w:rPr>
      </w:pPr>
      <w:r w:rsidRPr="00980602">
        <w:rPr>
          <w:lang w:val="en-US"/>
        </w:rPr>
        <w:t>There are no clear mechanisms to ensure the implementation of inclusive education guarantees.</w:t>
      </w:r>
    </w:p>
    <w:p w14:paraId="6CF4AA30" w14:textId="77777777" w:rsidR="003D3243" w:rsidRPr="00980602" w:rsidRDefault="003D3243" w:rsidP="00CF513B">
      <w:pPr>
        <w:numPr>
          <w:ilvl w:val="1"/>
          <w:numId w:val="39"/>
        </w:numPr>
        <w:jc w:val="both"/>
        <w:rPr>
          <w:lang w:val="en-US"/>
        </w:rPr>
      </w:pPr>
      <w:r w:rsidRPr="00980602">
        <w:rPr>
          <w:lang w:val="en-US"/>
        </w:rPr>
        <w:t>The only official regulation on inclusive education is the Regulation on the Organization of Inclusive Education for Children with Disabilities in General Education Institutions of Tajikistan. However, this document lacks a reference number, date of adoption, and the issuing authority.</w:t>
      </w:r>
    </w:p>
    <w:p w14:paraId="0131EAE1" w14:textId="77777777" w:rsidR="003D3243" w:rsidRPr="00D0195D" w:rsidRDefault="003D3243" w:rsidP="00CF513B">
      <w:pPr>
        <w:numPr>
          <w:ilvl w:val="0"/>
          <w:numId w:val="39"/>
        </w:numPr>
        <w:jc w:val="both"/>
      </w:pPr>
      <w:proofErr w:type="spellStart"/>
      <w:r w:rsidRPr="00D0195D">
        <w:t>Failed</w:t>
      </w:r>
      <w:proofErr w:type="spellEnd"/>
      <w:r w:rsidRPr="00D0195D">
        <w:t xml:space="preserve"> </w:t>
      </w:r>
      <w:proofErr w:type="spellStart"/>
      <w:r w:rsidRPr="00D0195D">
        <w:t>policy</w:t>
      </w:r>
      <w:proofErr w:type="spellEnd"/>
      <w:r w:rsidRPr="00D0195D">
        <w:t xml:space="preserve"> </w:t>
      </w:r>
      <w:proofErr w:type="spellStart"/>
      <w:r w:rsidRPr="00D0195D">
        <w:t>initiatives</w:t>
      </w:r>
      <w:proofErr w:type="spellEnd"/>
      <w:r w:rsidRPr="00D0195D">
        <w:t>:</w:t>
      </w:r>
    </w:p>
    <w:p w14:paraId="730C5B61" w14:textId="49D278A8" w:rsidR="003D3243" w:rsidRPr="00980602" w:rsidRDefault="003D3243" w:rsidP="00CF513B">
      <w:pPr>
        <w:numPr>
          <w:ilvl w:val="1"/>
          <w:numId w:val="39"/>
        </w:numPr>
        <w:jc w:val="both"/>
        <w:rPr>
          <w:lang w:val="en-US"/>
        </w:rPr>
      </w:pPr>
      <w:r w:rsidRPr="00980602">
        <w:rPr>
          <w:lang w:val="en-US"/>
        </w:rPr>
        <w:t>The first National Concept of Inclusive Education (2011–2015) did not achieve significant results.</w:t>
      </w:r>
      <w:r w:rsidRPr="00980602">
        <w:rPr>
          <w:rStyle w:val="FootnoteReference"/>
          <w:lang w:val="en-US"/>
        </w:rPr>
        <w:t xml:space="preserve"> </w:t>
      </w:r>
      <w:r w:rsidRPr="00CB4732">
        <w:rPr>
          <w:rStyle w:val="FootnoteReference"/>
        </w:rPr>
        <w:footnoteReference w:id="39"/>
      </w:r>
    </w:p>
    <w:p w14:paraId="3C1A876F" w14:textId="77777777" w:rsidR="003D3243" w:rsidRPr="00980602" w:rsidRDefault="003D3243" w:rsidP="00CF513B">
      <w:pPr>
        <w:numPr>
          <w:ilvl w:val="1"/>
          <w:numId w:val="39"/>
        </w:numPr>
        <w:jc w:val="both"/>
        <w:rPr>
          <w:lang w:val="en-US"/>
        </w:rPr>
      </w:pPr>
      <w:r w:rsidRPr="00980602">
        <w:rPr>
          <w:lang w:val="en-US"/>
        </w:rPr>
        <w:lastRenderedPageBreak/>
        <w:t>The new Concept for Inclusive Education (2024–2045) was only adopted on December 26, 2024 (№652).</w:t>
      </w:r>
    </w:p>
    <w:p w14:paraId="03E939E4" w14:textId="77777777" w:rsidR="003D3243" w:rsidRPr="00980602" w:rsidRDefault="003D3243" w:rsidP="003D3243">
      <w:pPr>
        <w:jc w:val="both"/>
        <w:rPr>
          <w:lang w:val="en-US"/>
        </w:rPr>
      </w:pPr>
    </w:p>
    <w:p w14:paraId="29BAEED5" w14:textId="44F5900F" w:rsidR="003D3243" w:rsidRPr="00980602" w:rsidRDefault="003D3243" w:rsidP="003D3243">
      <w:pPr>
        <w:jc w:val="both"/>
        <w:rPr>
          <w:lang w:val="en-US"/>
        </w:rPr>
      </w:pPr>
      <w:r w:rsidRPr="00980602">
        <w:rPr>
          <w:lang w:val="en-US"/>
        </w:rPr>
        <w:t>There are no preschool or school institutions with sufficient support services to foster an inclusive environment, leading to discrimination against children with disabilities in accessing quality education.</w:t>
      </w:r>
    </w:p>
    <w:p w14:paraId="5901B174" w14:textId="77777777" w:rsidR="00F07574" w:rsidRPr="00980602" w:rsidRDefault="00F07574" w:rsidP="00F07574">
      <w:pPr>
        <w:spacing w:line="276" w:lineRule="auto"/>
        <w:jc w:val="both"/>
        <w:rPr>
          <w:lang w:val="en-US"/>
        </w:rPr>
      </w:pPr>
    </w:p>
    <w:p w14:paraId="0CC7E3BC" w14:textId="148C37F4" w:rsidR="003D3243" w:rsidRPr="00980602" w:rsidRDefault="003D3243" w:rsidP="003D3243">
      <w:pPr>
        <w:jc w:val="both"/>
        <w:rPr>
          <w:lang w:val="en-US"/>
        </w:rPr>
      </w:pPr>
      <w:r w:rsidRPr="00980602">
        <w:rPr>
          <w:lang w:val="en-US"/>
        </w:rPr>
        <w:t xml:space="preserve">In 2021, a monitoring assessment was conducted on 49 resource classrooms for children with disabilities (CWD) in Dushanbe, Sughd, </w:t>
      </w:r>
      <w:proofErr w:type="spellStart"/>
      <w:r w:rsidRPr="00980602">
        <w:rPr>
          <w:lang w:val="en-US"/>
        </w:rPr>
        <w:t>Khatlon</w:t>
      </w:r>
      <w:proofErr w:type="spellEnd"/>
      <w:r w:rsidRPr="00980602">
        <w:rPr>
          <w:lang w:val="en-US"/>
        </w:rPr>
        <w:t xml:space="preserve"> regions, and Republican Subordination Districts (RSDs) to evaluate their compliance with universal design principles and international standards for inclusive and quality education. The results revealed that13 out of 49 schools had no resource classrooms at all. Among the 36 existing resource classrooms, most were not adapted to meet the needs of CWD.</w:t>
      </w:r>
    </w:p>
    <w:p w14:paraId="1213AF08" w14:textId="77777777" w:rsidR="003D3243" w:rsidRPr="00980602" w:rsidRDefault="003D3243" w:rsidP="003D3243">
      <w:pPr>
        <w:jc w:val="both"/>
        <w:rPr>
          <w:lang w:val="en-US"/>
        </w:rPr>
      </w:pPr>
    </w:p>
    <w:p w14:paraId="1019E723" w14:textId="761CE2A4" w:rsidR="003D3243" w:rsidRPr="00980602" w:rsidRDefault="003D3243" w:rsidP="003D3243">
      <w:pPr>
        <w:jc w:val="both"/>
        <w:rPr>
          <w:lang w:val="en-US"/>
        </w:rPr>
      </w:pPr>
      <w:r w:rsidRPr="00980602">
        <w:rPr>
          <w:lang w:val="en-US"/>
        </w:rPr>
        <w:t>In 2022, a monitoring</w:t>
      </w:r>
      <w:r w:rsidRPr="00CB4732">
        <w:rPr>
          <w:rStyle w:val="FootnoteReference"/>
        </w:rPr>
        <w:footnoteReference w:id="40"/>
      </w:r>
      <w:r w:rsidRPr="00980602">
        <w:rPr>
          <w:lang w:val="en-US"/>
        </w:rPr>
        <w:t xml:space="preserve"> of infrastructural accessibility in 50 general education schools across 10 districts and cities of Sughd province showed that physical and informational accessibility in schools was significantly inadequate: most schools lacked accessible entrances, ramps were either missing or did not meet universal design standards, restrooms were not adapted for children with disabilities.</w:t>
      </w:r>
    </w:p>
    <w:p w14:paraId="1E3CEAFC" w14:textId="77777777" w:rsidR="00F07574" w:rsidRPr="00980602" w:rsidRDefault="00F07574" w:rsidP="00F07574">
      <w:pPr>
        <w:spacing w:line="276" w:lineRule="auto"/>
        <w:jc w:val="both"/>
        <w:rPr>
          <w:bCs/>
          <w:lang w:val="en-US"/>
        </w:rPr>
      </w:pPr>
    </w:p>
    <w:p w14:paraId="220F93ED" w14:textId="3B4D08CD" w:rsidR="00F07574" w:rsidRPr="00980602" w:rsidRDefault="003D3243" w:rsidP="003D3243">
      <w:pPr>
        <w:jc w:val="both"/>
        <w:rPr>
          <w:lang w:val="en-US"/>
        </w:rPr>
      </w:pPr>
      <w:r w:rsidRPr="00980602">
        <w:rPr>
          <w:lang w:val="en-US"/>
        </w:rPr>
        <w:t>Financial difficulties, societal stereotypes, and lack of state-level parental support leave mothers to handle the challenges of raising a child with a disability alone. Families with children with disabilities often break apart, leading to many children being placed in institutional care (boarding schools and orphanages)</w:t>
      </w:r>
      <w:r w:rsidR="00F07574" w:rsidRPr="00980602">
        <w:rPr>
          <w:bCs/>
          <w:lang w:val="en-US"/>
        </w:rPr>
        <w:t xml:space="preserve">. </w:t>
      </w:r>
      <w:r w:rsidR="00F07574" w:rsidRPr="00CB4732">
        <w:rPr>
          <w:rStyle w:val="FootnoteReference"/>
          <w:bCs/>
        </w:rPr>
        <w:footnoteReference w:id="41"/>
      </w:r>
    </w:p>
    <w:p w14:paraId="4AAA9E6C" w14:textId="77777777" w:rsidR="00F07574" w:rsidRPr="00980602" w:rsidRDefault="00F07574" w:rsidP="00F07574">
      <w:pPr>
        <w:spacing w:line="276" w:lineRule="auto"/>
        <w:jc w:val="both"/>
        <w:rPr>
          <w:bCs/>
          <w:highlight w:val="yellow"/>
          <w:lang w:val="en-US"/>
        </w:rPr>
      </w:pPr>
    </w:p>
    <w:p w14:paraId="0E8C7F56" w14:textId="0CB4B7C3" w:rsidR="00F07574" w:rsidRPr="00386E96" w:rsidRDefault="00022A8D" w:rsidP="00F07574">
      <w:pPr>
        <w:spacing w:line="276" w:lineRule="auto"/>
        <w:jc w:val="both"/>
        <w:rPr>
          <w:b/>
          <w:bCs/>
          <w:i/>
        </w:rPr>
      </w:pPr>
      <w:r>
        <w:rPr>
          <w:b/>
          <w:bCs/>
          <w:i/>
        </w:rPr>
        <w:t>RECOMMENDATIONS</w:t>
      </w:r>
      <w:r w:rsidR="00F07574" w:rsidRPr="00386E96">
        <w:rPr>
          <w:b/>
          <w:bCs/>
          <w:i/>
        </w:rPr>
        <w:t>:</w:t>
      </w:r>
    </w:p>
    <w:p w14:paraId="6B9492AB" w14:textId="77777777" w:rsidR="003D3243" w:rsidRPr="00980602" w:rsidRDefault="003D3243" w:rsidP="003D3243">
      <w:pPr>
        <w:numPr>
          <w:ilvl w:val="0"/>
          <w:numId w:val="1"/>
        </w:numPr>
        <w:jc w:val="both"/>
        <w:rPr>
          <w:i/>
          <w:iCs/>
          <w:lang w:val="en-US"/>
        </w:rPr>
      </w:pPr>
      <w:r w:rsidRPr="00980602">
        <w:rPr>
          <w:i/>
          <w:iCs/>
          <w:lang w:val="en-US"/>
        </w:rPr>
        <w:t>Reorganize closed boarding institutions into daytime child and family support centers.</w:t>
      </w:r>
    </w:p>
    <w:p w14:paraId="3DCB9951" w14:textId="77777777" w:rsidR="003D3243" w:rsidRPr="00980602" w:rsidRDefault="003D3243" w:rsidP="003D3243">
      <w:pPr>
        <w:numPr>
          <w:ilvl w:val="0"/>
          <w:numId w:val="1"/>
        </w:numPr>
        <w:jc w:val="both"/>
        <w:rPr>
          <w:i/>
          <w:iCs/>
          <w:lang w:val="en-US"/>
        </w:rPr>
      </w:pPr>
      <w:r w:rsidRPr="00980602">
        <w:rPr>
          <w:i/>
          <w:iCs/>
          <w:lang w:val="en-US"/>
        </w:rPr>
        <w:t>Ensure that the voices of children with disabilities are reflected in official information campaigns and programs and promote their active participation in advocating for their rights and interests.</w:t>
      </w:r>
    </w:p>
    <w:p w14:paraId="46C5812E" w14:textId="77777777" w:rsidR="003D3243" w:rsidRPr="00980602" w:rsidRDefault="003D3243" w:rsidP="003D3243">
      <w:pPr>
        <w:numPr>
          <w:ilvl w:val="0"/>
          <w:numId w:val="1"/>
        </w:numPr>
        <w:jc w:val="both"/>
        <w:rPr>
          <w:i/>
          <w:iCs/>
          <w:lang w:val="en-US"/>
        </w:rPr>
      </w:pPr>
      <w:r w:rsidRPr="00980602">
        <w:rPr>
          <w:i/>
          <w:iCs/>
          <w:lang w:val="en-US"/>
        </w:rPr>
        <w:t>Develop mechanisms for implementing inclusive education in the general education system while considering the specific needs and capabilities of students with disabilities.</w:t>
      </w:r>
    </w:p>
    <w:p w14:paraId="0953B6B2" w14:textId="77777777" w:rsidR="003D3243" w:rsidRPr="00980602" w:rsidRDefault="003D3243" w:rsidP="003D3243">
      <w:pPr>
        <w:pStyle w:val="ListParagraph"/>
        <w:spacing w:line="276" w:lineRule="auto"/>
        <w:jc w:val="both"/>
        <w:rPr>
          <w:bCs/>
          <w:i/>
          <w:lang w:val="en-US"/>
        </w:rPr>
      </w:pPr>
    </w:p>
    <w:p w14:paraId="42D7848D" w14:textId="77777777" w:rsidR="00E53468" w:rsidRPr="00980602" w:rsidRDefault="00E53468" w:rsidP="00E53468">
      <w:pPr>
        <w:pStyle w:val="ListParagraph"/>
        <w:spacing w:line="276" w:lineRule="auto"/>
        <w:jc w:val="both"/>
        <w:rPr>
          <w:bCs/>
          <w:i/>
          <w:lang w:val="en-US"/>
        </w:rPr>
      </w:pPr>
    </w:p>
    <w:p w14:paraId="74275E61" w14:textId="4399A6DD" w:rsidR="00BC1B67" w:rsidRPr="00FF4AAB" w:rsidRDefault="004C751E" w:rsidP="00CF513B">
      <w:pPr>
        <w:pStyle w:val="ListParagraph"/>
        <w:numPr>
          <w:ilvl w:val="0"/>
          <w:numId w:val="15"/>
        </w:numPr>
        <w:spacing w:line="276" w:lineRule="auto"/>
        <w:ind w:left="709"/>
        <w:jc w:val="both"/>
        <w:rPr>
          <w:rFonts w:eastAsiaTheme="minorHAnsi"/>
          <w:sz w:val="22"/>
          <w:szCs w:val="22"/>
          <w:lang w:val="en-US" w:eastAsia="en-US"/>
        </w:rPr>
      </w:pPr>
      <w:r w:rsidRPr="00980602">
        <w:rPr>
          <w:b/>
          <w:bCs/>
          <w:lang w:val="en-US"/>
        </w:rPr>
        <w:t>Children Living with HIV</w:t>
      </w:r>
      <w:r w:rsidRPr="00980602">
        <w:rPr>
          <w:lang w:val="en-US"/>
        </w:rPr>
        <w:t xml:space="preserve"> </w:t>
      </w:r>
      <w:r w:rsidR="00F07574" w:rsidRPr="00980602">
        <w:rPr>
          <w:b/>
          <w:lang w:val="en-US"/>
        </w:rPr>
        <w:t>(</w:t>
      </w:r>
      <w:r w:rsidRPr="00980602">
        <w:rPr>
          <w:b/>
          <w:lang w:val="en-US"/>
        </w:rPr>
        <w:t>articles</w:t>
      </w:r>
      <w:r w:rsidR="00F07574" w:rsidRPr="00980602">
        <w:rPr>
          <w:b/>
          <w:lang w:val="en-US"/>
        </w:rPr>
        <w:t xml:space="preserve"> 2, 24)</w:t>
      </w:r>
    </w:p>
    <w:p w14:paraId="5406AB2B" w14:textId="77777777" w:rsidR="00FF4AAB" w:rsidRPr="004C751E" w:rsidRDefault="00FF4AAB" w:rsidP="00FF4AAB">
      <w:pPr>
        <w:pStyle w:val="ListParagraph"/>
        <w:spacing w:line="276" w:lineRule="auto"/>
        <w:ind w:left="709"/>
        <w:jc w:val="both"/>
        <w:rPr>
          <w:rFonts w:eastAsiaTheme="minorHAnsi"/>
          <w:sz w:val="22"/>
          <w:szCs w:val="22"/>
          <w:lang w:val="en-US" w:eastAsia="en-US"/>
        </w:rPr>
      </w:pPr>
    </w:p>
    <w:p w14:paraId="22EECC4E" w14:textId="42288A1E" w:rsidR="003D3243" w:rsidRPr="00980602" w:rsidRDefault="003D3243" w:rsidP="00F07574">
      <w:pPr>
        <w:pStyle w:val="NormalWeb"/>
        <w:spacing w:before="0" w:beforeAutospacing="0" w:after="0" w:afterAutospacing="0" w:line="276" w:lineRule="auto"/>
        <w:jc w:val="both"/>
        <w:rPr>
          <w:lang w:val="en-US"/>
        </w:rPr>
      </w:pPr>
      <w:r w:rsidRPr="00980602">
        <w:rPr>
          <w:lang w:val="en-US"/>
        </w:rPr>
        <w:t>The country has a growing trend of new HIV infections among children under 14 years old. In the last five years, the proportion of children among all new infections has varied from 11.4% to 14.0%</w:t>
      </w:r>
      <w:r w:rsidR="00FF4AAB">
        <w:rPr>
          <w:lang w:val="en-US"/>
        </w:rPr>
        <w:t xml:space="preserve"> (</w:t>
      </w:r>
      <w:r w:rsidR="00FF4AAB" w:rsidRPr="00FF4AAB">
        <w:rPr>
          <w:lang w:val="en-US"/>
        </w:rPr>
        <w:t>see table</w:t>
      </w:r>
      <w:r w:rsidR="00FF4AAB">
        <w:rPr>
          <w:lang w:val="en-US"/>
        </w:rPr>
        <w:t xml:space="preserve"> 7</w:t>
      </w:r>
      <w:r w:rsidR="00582DDC">
        <w:rPr>
          <w:lang w:val="en-US"/>
        </w:rPr>
        <w:t xml:space="preserve"> in anne</w:t>
      </w:r>
      <w:r w:rsidR="00582DDC" w:rsidRPr="00FF4AAB">
        <w:rPr>
          <w:lang w:val="en-US"/>
        </w:rPr>
        <w:t>x</w:t>
      </w:r>
      <w:r w:rsidR="00FF4AAB">
        <w:rPr>
          <w:lang w:val="en-US"/>
        </w:rPr>
        <w:t>)</w:t>
      </w:r>
      <w:r w:rsidRPr="00980602">
        <w:rPr>
          <w:lang w:val="en-US"/>
        </w:rPr>
        <w:t xml:space="preserve">. The cumulative number of officially registered children under 15 years of age with HIV in the country was 1,179, which represents 9.8% of the cumulative number of all registered HIV cases. </w:t>
      </w:r>
    </w:p>
    <w:p w14:paraId="67124EB2" w14:textId="77777777" w:rsidR="003D3243" w:rsidRPr="00980602" w:rsidRDefault="003D3243" w:rsidP="003D3243">
      <w:pPr>
        <w:pStyle w:val="NormalWeb"/>
        <w:spacing w:line="276" w:lineRule="auto"/>
        <w:jc w:val="both"/>
        <w:rPr>
          <w:lang w:val="en-US"/>
        </w:rPr>
      </w:pPr>
      <w:r w:rsidRPr="00980602">
        <w:rPr>
          <w:lang w:val="en-US"/>
        </w:rPr>
        <w:lastRenderedPageBreak/>
        <w:t xml:space="preserve">Among 139 of the 184 newly registered children under 14 years old with HIV, the mothers were not infected. Similar cases have been reported in previous years. The route of HIV transmission in these cases was recorded as undetermined. </w:t>
      </w:r>
    </w:p>
    <w:p w14:paraId="4492F772" w14:textId="0E4819A8" w:rsidR="003D3243" w:rsidRPr="00980602" w:rsidRDefault="003D3243" w:rsidP="003D3243">
      <w:pPr>
        <w:pStyle w:val="NormalWeb"/>
        <w:spacing w:before="0" w:beforeAutospacing="0" w:after="0" w:afterAutospacing="0" w:line="276" w:lineRule="auto"/>
        <w:jc w:val="both"/>
        <w:rPr>
          <w:lang w:val="en-US"/>
        </w:rPr>
      </w:pPr>
      <w:r w:rsidRPr="00980602">
        <w:rPr>
          <w:lang w:val="en-US"/>
        </w:rPr>
        <w:t>Cumulative 695 children with unidentified HIV transmission, or 58.9% of the cumulative number of reported HIV cases in children under 14 years old, were registered. Although the causes of infection in children could not be determined in 695 cases, it is not excluded that there are factors of intra-hospital transmission of human immunodeficiency virus</w:t>
      </w:r>
      <w:r w:rsidR="00F07574" w:rsidRPr="00980602">
        <w:rPr>
          <w:lang w:val="en-US"/>
        </w:rPr>
        <w:t>.</w:t>
      </w:r>
      <w:r w:rsidR="00F07574" w:rsidRPr="003D3243">
        <w:rPr>
          <w:rStyle w:val="FootnoteReference"/>
        </w:rPr>
        <w:footnoteReference w:id="42"/>
      </w:r>
    </w:p>
    <w:p w14:paraId="0CD88316" w14:textId="4AA1D272" w:rsidR="003D3243" w:rsidRPr="005C70FC" w:rsidRDefault="003D3243" w:rsidP="003D3243">
      <w:pPr>
        <w:pStyle w:val="NormalWeb"/>
        <w:spacing w:line="276" w:lineRule="auto"/>
        <w:jc w:val="both"/>
        <w:rPr>
          <w:lang w:val="en-US"/>
        </w:rPr>
      </w:pPr>
      <w:r w:rsidRPr="00980602">
        <w:rPr>
          <w:lang w:val="en-US"/>
        </w:rPr>
        <w:t xml:space="preserve">In Tajikistan, there is criminal liability for deliberately putting others at risk of HIV infection (Article 125, Part 1 of the Criminal Code </w:t>
      </w:r>
      <w:r w:rsidR="005C70FC">
        <w:rPr>
          <w:lang w:val="en-US"/>
        </w:rPr>
        <w:t>of the Republic of Tajikistan)</w:t>
      </w:r>
      <w:r w:rsidR="005C70FC" w:rsidRPr="005C70FC">
        <w:rPr>
          <w:lang w:val="en-US"/>
        </w:rPr>
        <w:t>.</w:t>
      </w:r>
    </w:p>
    <w:p w14:paraId="0A4BB661" w14:textId="723E44DF" w:rsidR="003D3243" w:rsidRPr="00980602" w:rsidRDefault="003D3243" w:rsidP="003D3243">
      <w:pPr>
        <w:pStyle w:val="NormalWeb"/>
        <w:spacing w:line="276" w:lineRule="auto"/>
        <w:jc w:val="both"/>
        <w:rPr>
          <w:lang w:val="en-US"/>
        </w:rPr>
      </w:pPr>
      <w:r w:rsidRPr="00980602">
        <w:rPr>
          <w:lang w:val="en-US"/>
        </w:rPr>
        <w:t>For example, according to the Human Rights Center organization's practice, on average, between 8 and 10 people with HIV are defended annually under Article 125 of the Criminal Code of Tajikistan since 2019. However, there have been no cases of investigation related to HIV infection in children under 14 years old, whose parents are not infected with HIV, or such information is not publicly available.</w:t>
      </w:r>
    </w:p>
    <w:p w14:paraId="30F0F77E" w14:textId="0C80ACD0" w:rsidR="00F07574" w:rsidRPr="00980602" w:rsidRDefault="003D3243" w:rsidP="00F07574">
      <w:pPr>
        <w:spacing w:line="276" w:lineRule="auto"/>
        <w:jc w:val="both"/>
        <w:rPr>
          <w:lang w:val="en-US"/>
        </w:rPr>
      </w:pPr>
      <w:r w:rsidRPr="00980602">
        <w:rPr>
          <w:lang w:val="en-US"/>
        </w:rPr>
        <w:t xml:space="preserve">The National </w:t>
      </w:r>
      <w:proofErr w:type="spellStart"/>
      <w:r w:rsidRPr="00980602">
        <w:rPr>
          <w:lang w:val="en-US"/>
        </w:rPr>
        <w:t>Programme</w:t>
      </w:r>
      <w:proofErr w:type="spellEnd"/>
      <w:r w:rsidRPr="00980602">
        <w:rPr>
          <w:lang w:val="en-US"/>
        </w:rPr>
        <w:t xml:space="preserve"> for HIV and AIDS Prevention in the Republic of Tajikistan for 2021-2025 states that about 60% of children infected with HIV could be infected in hospitals, but no compensation was paid to children and their parents, As provided for in the PT Health Code. The prosecution does not conduct a thorough investigation of such cases, although parental consent and their statement are not necessary to begin the investigation. The fact that a child is infected with HIV when the parents are healthy is reason enough to start an investigation. </w:t>
      </w:r>
    </w:p>
    <w:p w14:paraId="21F016BD" w14:textId="77777777" w:rsidR="003D3243" w:rsidRPr="00980602" w:rsidRDefault="003D3243" w:rsidP="00F07574">
      <w:pPr>
        <w:spacing w:line="276" w:lineRule="auto"/>
        <w:jc w:val="both"/>
        <w:rPr>
          <w:lang w:val="en-US"/>
        </w:rPr>
      </w:pPr>
    </w:p>
    <w:p w14:paraId="495C2A9D" w14:textId="77777777" w:rsidR="003D3243" w:rsidRPr="00980602" w:rsidRDefault="003D3243" w:rsidP="003D3243">
      <w:pPr>
        <w:jc w:val="both"/>
        <w:rPr>
          <w:lang w:val="en-US"/>
        </w:rPr>
      </w:pPr>
      <w:r w:rsidRPr="00980602">
        <w:rPr>
          <w:lang w:val="en-US"/>
        </w:rPr>
        <w:t>National legislation of Tajikistan supports children with HIV and children born to HIV-infected mothers: the legislation regulates the right to receive breast milk substitutes from birth until the diagnosis of the virus is confirmed, in order to reduce the risk of HIV transmission. However, in practice, there is no legal mechanism or continuous state funding for the distribution of breast milk substitutes, and not all HIV-positive mothers have the means to purchase these formulas. HIV-positive mothers who breastfeed their children, including due to the lack of free access to breast milk substitutes, may be criminally liable under Article 125, Part 1 of the Criminal Code of Tajikistan (if the woman breastfed but the child did not contract the virus, this is considered putting the child at risk of HIV infection) and under Article 125, Part 3 (if the child is infected, this may result in 5 to 10 years in prison). This law does not consider that the responsible state bodies do not provide HIV-positive mothers with enough milk substitutes at a systemic level.</w:t>
      </w:r>
    </w:p>
    <w:p w14:paraId="4968DD93" w14:textId="77777777" w:rsidR="003D3243" w:rsidRPr="00980602" w:rsidRDefault="003D3243" w:rsidP="003D3243">
      <w:pPr>
        <w:jc w:val="both"/>
        <w:rPr>
          <w:lang w:val="en-US"/>
        </w:rPr>
      </w:pPr>
    </w:p>
    <w:p w14:paraId="6FDBA3FF" w14:textId="472AA0D5" w:rsidR="003D3243" w:rsidRPr="00980602" w:rsidRDefault="003D3243" w:rsidP="003D3243">
      <w:pPr>
        <w:jc w:val="both"/>
        <w:rPr>
          <w:lang w:val="en-US"/>
        </w:rPr>
      </w:pPr>
      <w:r w:rsidRPr="00980602">
        <w:rPr>
          <w:lang w:val="en-US"/>
        </w:rPr>
        <w:t>According to legislation, children under the age of 16 who are infected with HIV or have AIDS are entitled to a monthly state allowance. However, in some cases, this allowance is not processed or provided on time, and families may wait for it from 3 months to 2 years. There is no established mechanism for cooperation between AIDS Centers and the social and legal services of local executive authorities. The procedure for assigning this allowance, its amount, and its source have significant shortcomings. Additionally, the allowance is only available to children under the age of 16, not until 18.</w:t>
      </w:r>
    </w:p>
    <w:p w14:paraId="01C2F1CC" w14:textId="77777777" w:rsidR="003D3243" w:rsidRPr="00980602" w:rsidRDefault="003D3243" w:rsidP="003D3243">
      <w:pPr>
        <w:jc w:val="both"/>
        <w:rPr>
          <w:i/>
          <w:lang w:val="en-US"/>
        </w:rPr>
      </w:pPr>
    </w:p>
    <w:p w14:paraId="0288BC82" w14:textId="77777777" w:rsidR="003D3243" w:rsidRPr="00980602" w:rsidRDefault="003D3243" w:rsidP="003D3243">
      <w:pPr>
        <w:jc w:val="both"/>
        <w:rPr>
          <w:lang w:val="en-US"/>
        </w:rPr>
      </w:pPr>
      <w:r w:rsidRPr="00980602">
        <w:rPr>
          <w:i/>
          <w:iCs/>
          <w:lang w:val="en-US"/>
        </w:rPr>
        <w:t>Right to Education for Children Living with HIV</w:t>
      </w:r>
      <w:r w:rsidRPr="00980602">
        <w:rPr>
          <w:lang w:val="en-US"/>
        </w:rPr>
        <w:t> </w:t>
      </w:r>
    </w:p>
    <w:p w14:paraId="0EB6EA01" w14:textId="77777777" w:rsidR="003D3243" w:rsidRPr="00980602" w:rsidRDefault="003D3243" w:rsidP="003D3243">
      <w:pPr>
        <w:jc w:val="both"/>
        <w:rPr>
          <w:lang w:val="en-US"/>
        </w:rPr>
      </w:pPr>
    </w:p>
    <w:p w14:paraId="331E7AE7" w14:textId="57846F83" w:rsidR="003D3243" w:rsidRPr="00980602" w:rsidRDefault="003D3243" w:rsidP="003D3243">
      <w:pPr>
        <w:jc w:val="both"/>
        <w:rPr>
          <w:lang w:val="en-US"/>
        </w:rPr>
      </w:pPr>
      <w:r w:rsidRPr="00980602">
        <w:rPr>
          <w:lang w:val="en-US"/>
        </w:rPr>
        <w:lastRenderedPageBreak/>
        <w:t>The legislation generally does not discriminate against children living with HIV in terms of the right to education, but there are contradictions or gaps that may lead to violations of the rights of children living with HIV. Subordinate legal acts from the Ministry of Health and Social Protection (MHSP) of Tajikistan require an HIV test when enrolling a child in preschool, school, and later when seeking vocational education. This requirement is discriminatory because both parents and children may face stigma from the institution's administration, and their status may be disclosed to others, which has happened in practice.</w:t>
      </w:r>
    </w:p>
    <w:p w14:paraId="090E0F02" w14:textId="77777777" w:rsidR="003D3243" w:rsidRPr="00980602" w:rsidRDefault="003D3243" w:rsidP="003D3243">
      <w:pPr>
        <w:jc w:val="both"/>
        <w:rPr>
          <w:lang w:val="en-US"/>
        </w:rPr>
      </w:pPr>
    </w:p>
    <w:p w14:paraId="473187B8" w14:textId="6650263A" w:rsidR="00F07574" w:rsidRDefault="003D3243" w:rsidP="00E75C24">
      <w:pPr>
        <w:jc w:val="both"/>
      </w:pPr>
      <w:r w:rsidRPr="00980602">
        <w:rPr>
          <w:lang w:val="en-US"/>
        </w:rPr>
        <w:t xml:space="preserve">In the system of vocational and higher education, a government decree #475 of September 25, 2018 included a list of diseases that prevent individuals suffering from them from being educated at medical educational institutions. </w:t>
      </w:r>
      <w:proofErr w:type="spellStart"/>
      <w:r w:rsidRPr="00D0195D">
        <w:t>Among</w:t>
      </w:r>
      <w:proofErr w:type="spellEnd"/>
      <w:r w:rsidRPr="00D0195D">
        <w:t xml:space="preserve"> </w:t>
      </w:r>
      <w:proofErr w:type="spellStart"/>
      <w:r w:rsidRPr="00D0195D">
        <w:t>these</w:t>
      </w:r>
      <w:proofErr w:type="spellEnd"/>
      <w:r w:rsidRPr="00D0195D">
        <w:t xml:space="preserve"> </w:t>
      </w:r>
      <w:proofErr w:type="spellStart"/>
      <w:r w:rsidRPr="00D0195D">
        <w:t>diseases</w:t>
      </w:r>
      <w:proofErr w:type="spellEnd"/>
      <w:r w:rsidRPr="00D0195D">
        <w:t xml:space="preserve"> </w:t>
      </w:r>
      <w:proofErr w:type="spellStart"/>
      <w:r w:rsidRPr="00D0195D">
        <w:t>is</w:t>
      </w:r>
      <w:proofErr w:type="spellEnd"/>
      <w:r w:rsidRPr="00D0195D">
        <w:t xml:space="preserve"> HIV, </w:t>
      </w:r>
      <w:proofErr w:type="spellStart"/>
      <w:r w:rsidRPr="00D0195D">
        <w:t>which</w:t>
      </w:r>
      <w:proofErr w:type="spellEnd"/>
      <w:r w:rsidRPr="00D0195D">
        <w:t xml:space="preserve"> </w:t>
      </w:r>
      <w:proofErr w:type="spellStart"/>
      <w:r w:rsidRPr="00D0195D">
        <w:t>constitutes</w:t>
      </w:r>
      <w:proofErr w:type="spellEnd"/>
      <w:r w:rsidRPr="00D0195D">
        <w:t xml:space="preserve"> </w:t>
      </w:r>
      <w:proofErr w:type="spellStart"/>
      <w:r w:rsidRPr="00D0195D">
        <w:t>discrimination</w:t>
      </w:r>
      <w:proofErr w:type="spellEnd"/>
      <w:r w:rsidRPr="00D0195D">
        <w:t>.</w:t>
      </w:r>
    </w:p>
    <w:p w14:paraId="6B5FC869" w14:textId="77777777" w:rsidR="003D3243" w:rsidRPr="003D3243" w:rsidRDefault="003D3243" w:rsidP="00E75C24">
      <w:pPr>
        <w:jc w:val="both"/>
      </w:pPr>
    </w:p>
    <w:p w14:paraId="7FEAF91B" w14:textId="7463776B" w:rsidR="003D3243" w:rsidRPr="003D3243" w:rsidRDefault="00022A8D" w:rsidP="00F07574">
      <w:pPr>
        <w:pStyle w:val="20"/>
        <w:shd w:val="clear" w:color="auto" w:fill="auto"/>
        <w:spacing w:after="0" w:line="276" w:lineRule="auto"/>
        <w:ind w:firstLine="0"/>
        <w:jc w:val="both"/>
        <w:rPr>
          <w:rFonts w:ascii="Times New Roman" w:hAnsi="Times New Roman" w:cs="Times New Roman"/>
          <w:b/>
          <w:i/>
          <w:sz w:val="22"/>
          <w:szCs w:val="22"/>
          <w:lang w:val="en-US"/>
        </w:rPr>
      </w:pPr>
      <w:r>
        <w:rPr>
          <w:rFonts w:ascii="Times New Roman" w:hAnsi="Times New Roman" w:cs="Times New Roman"/>
          <w:b/>
          <w:i/>
          <w:sz w:val="22"/>
          <w:szCs w:val="22"/>
          <w:lang w:val="tt-RU"/>
        </w:rPr>
        <w:t>RECOMMENDATIONS</w:t>
      </w:r>
      <w:r w:rsidR="00F07574" w:rsidRPr="00386E96">
        <w:rPr>
          <w:rFonts w:ascii="Times New Roman" w:hAnsi="Times New Roman" w:cs="Times New Roman"/>
          <w:b/>
          <w:i/>
          <w:sz w:val="22"/>
          <w:szCs w:val="22"/>
          <w:lang w:val="tt-RU"/>
        </w:rPr>
        <w:t>:</w:t>
      </w:r>
    </w:p>
    <w:p w14:paraId="1A834878" w14:textId="415CCFF6" w:rsidR="003D3243" w:rsidRPr="00980602" w:rsidRDefault="003D3243" w:rsidP="00CF513B">
      <w:pPr>
        <w:pStyle w:val="ListParagraph"/>
        <w:numPr>
          <w:ilvl w:val="0"/>
          <w:numId w:val="2"/>
        </w:numPr>
        <w:rPr>
          <w:i/>
          <w:iCs/>
          <w:lang w:val="en-US"/>
        </w:rPr>
      </w:pPr>
      <w:r w:rsidRPr="00980602">
        <w:rPr>
          <w:i/>
          <w:iCs/>
          <w:lang w:val="en-US"/>
        </w:rPr>
        <w:t>Conduct thorough investigations into all unidentified routes of HIV transmission in children whose parents are HIV-negative and provide compensation for HIV transmission that occurred within medical institutions.</w:t>
      </w:r>
    </w:p>
    <w:p w14:paraId="397FE202" w14:textId="77777777" w:rsidR="003D3243" w:rsidRPr="00980602" w:rsidRDefault="003D3243" w:rsidP="00CF513B">
      <w:pPr>
        <w:numPr>
          <w:ilvl w:val="0"/>
          <w:numId w:val="2"/>
        </w:numPr>
        <w:jc w:val="both"/>
        <w:rPr>
          <w:i/>
          <w:iCs/>
          <w:lang w:val="en-US"/>
        </w:rPr>
      </w:pPr>
      <w:r w:rsidRPr="00980602">
        <w:rPr>
          <w:i/>
          <w:iCs/>
          <w:lang w:val="en-US"/>
        </w:rPr>
        <w:t>Improve the procedure for granting allowances to children under 16 who have HIV/AIDS. Raise the age of children with HIV who are entitled to this allowance to 18.</w:t>
      </w:r>
    </w:p>
    <w:p w14:paraId="7A0E4C53" w14:textId="77777777" w:rsidR="003D3243" w:rsidRPr="00980602" w:rsidRDefault="003D3243" w:rsidP="00CF513B">
      <w:pPr>
        <w:numPr>
          <w:ilvl w:val="0"/>
          <w:numId w:val="2"/>
        </w:numPr>
        <w:jc w:val="both"/>
        <w:rPr>
          <w:i/>
          <w:iCs/>
          <w:lang w:val="en-US"/>
        </w:rPr>
      </w:pPr>
      <w:r w:rsidRPr="00980602">
        <w:rPr>
          <w:i/>
          <w:iCs/>
          <w:lang w:val="en-US"/>
        </w:rPr>
        <w:t>Remove criminal liability for a mother breastfeeding her child with zero viral load in accordance with the WHO Protocol under Article 125, Part 1 and Article 125, Part 3 of the Criminal Code of Tajikistan, even if HIV was transmitted but state bodies did not provide breast milk substitutes.</w:t>
      </w:r>
    </w:p>
    <w:p w14:paraId="530E3CA1" w14:textId="77777777" w:rsidR="003D3243" w:rsidRPr="00980602" w:rsidRDefault="003D3243" w:rsidP="00CF513B">
      <w:pPr>
        <w:numPr>
          <w:ilvl w:val="0"/>
          <w:numId w:val="2"/>
        </w:numPr>
        <w:jc w:val="both"/>
        <w:rPr>
          <w:i/>
          <w:iCs/>
          <w:lang w:val="en-US"/>
        </w:rPr>
      </w:pPr>
      <w:r w:rsidRPr="00980602">
        <w:rPr>
          <w:i/>
          <w:iCs/>
          <w:lang w:val="en-US"/>
        </w:rPr>
        <w:t>Exclude HIV from the list of diseases that prevent individuals suffering from them from being educated at medical educational institutions (Government Decree #475 of September 25, 2018).</w:t>
      </w:r>
    </w:p>
    <w:p w14:paraId="6438D623" w14:textId="77777777" w:rsidR="003D3243" w:rsidRPr="00980602" w:rsidRDefault="003D3243" w:rsidP="00CF513B">
      <w:pPr>
        <w:numPr>
          <w:ilvl w:val="0"/>
          <w:numId w:val="2"/>
        </w:numPr>
        <w:jc w:val="both"/>
        <w:rPr>
          <w:i/>
          <w:iCs/>
          <w:lang w:val="en-US"/>
        </w:rPr>
      </w:pPr>
      <w:r w:rsidRPr="00980602">
        <w:rPr>
          <w:i/>
          <w:iCs/>
          <w:lang w:val="en-US"/>
        </w:rPr>
        <w:t>Review internal regulations in the education sector that limit or discriminate against the rights of children with HIV. Eliminate HIV testing requirements for children when enrolling in preschools and primary and secondary educational institutions.</w:t>
      </w:r>
    </w:p>
    <w:p w14:paraId="5B3EFD2B" w14:textId="77777777" w:rsidR="003D3243" w:rsidRPr="00F43896" w:rsidRDefault="003D3243" w:rsidP="003D3243">
      <w:pPr>
        <w:pStyle w:val="20"/>
        <w:shd w:val="clear" w:color="auto" w:fill="auto"/>
        <w:spacing w:after="0" w:line="276" w:lineRule="auto"/>
        <w:ind w:left="720" w:firstLine="0"/>
        <w:jc w:val="both"/>
        <w:rPr>
          <w:rFonts w:ascii="Times New Roman" w:hAnsi="Times New Roman" w:cs="Times New Roman"/>
          <w:i/>
          <w:sz w:val="22"/>
          <w:szCs w:val="22"/>
          <w:lang w:val="tt-RU"/>
        </w:rPr>
      </w:pPr>
    </w:p>
    <w:p w14:paraId="2E9DC2F0" w14:textId="77777777" w:rsidR="00F43896" w:rsidRDefault="00F43896" w:rsidP="00F43896">
      <w:pPr>
        <w:pStyle w:val="20"/>
        <w:shd w:val="clear" w:color="auto" w:fill="auto"/>
        <w:spacing w:after="0" w:line="276" w:lineRule="auto"/>
        <w:ind w:firstLine="0"/>
        <w:jc w:val="both"/>
        <w:rPr>
          <w:rFonts w:ascii="Times New Roman" w:hAnsi="Times New Roman" w:cs="Times New Roman"/>
          <w:i/>
          <w:sz w:val="22"/>
          <w:szCs w:val="22"/>
          <w:lang w:val="tt-RU"/>
        </w:rPr>
      </w:pPr>
    </w:p>
    <w:p w14:paraId="38AF1857" w14:textId="4D8DC4C1" w:rsidR="00F43896" w:rsidRPr="00DA656E" w:rsidRDefault="004C751E" w:rsidP="00CF513B">
      <w:pPr>
        <w:pStyle w:val="ListParagraph"/>
        <w:numPr>
          <w:ilvl w:val="0"/>
          <w:numId w:val="15"/>
        </w:numPr>
        <w:spacing w:line="276" w:lineRule="auto"/>
        <w:jc w:val="both"/>
        <w:rPr>
          <w:b/>
          <w:lang w:val="tg-Cyrl-TJ"/>
        </w:rPr>
      </w:pPr>
      <w:r>
        <w:rPr>
          <w:b/>
          <w:lang w:val="en-US"/>
        </w:rPr>
        <w:t xml:space="preserve">Right to Housing </w:t>
      </w:r>
    </w:p>
    <w:p w14:paraId="7B77ACE9" w14:textId="18B9334E" w:rsidR="003D3243" w:rsidRPr="00980602" w:rsidRDefault="003D3243" w:rsidP="003D3243">
      <w:pPr>
        <w:jc w:val="both"/>
        <w:rPr>
          <w:lang w:val="en-US"/>
        </w:rPr>
      </w:pPr>
      <w:r w:rsidRPr="00980602">
        <w:rPr>
          <w:lang w:val="en-US"/>
        </w:rPr>
        <w:t>When a land plot, on which a residential house is located, is taken for public and state needs, the value of the demolished building is compensated to the owner according to the procedures established by law</w:t>
      </w:r>
      <w:r>
        <w:rPr>
          <w:rStyle w:val="FootnoteReference"/>
        </w:rPr>
        <w:footnoteReference w:id="43"/>
      </w:r>
      <w:r w:rsidRPr="00980602">
        <w:rPr>
          <w:lang w:val="en-US"/>
        </w:rPr>
        <w:t xml:space="preserve">. The housing rights of women and children who are family members or live with the property owner do not affect the amount or type of compensation provided to the owner. Eviction of parents with children from residential premises is allowed either through administrative action based on a prosecutor's decision or through a court order, including without providing alternative housing. While children have the right to legal protection from such interventions, their housing rights are limited to the right of use. </w:t>
      </w:r>
    </w:p>
    <w:p w14:paraId="56F0302D" w14:textId="77777777" w:rsidR="003D3243" w:rsidRPr="00980602" w:rsidRDefault="003D3243" w:rsidP="00F43896">
      <w:pPr>
        <w:spacing w:line="276" w:lineRule="auto"/>
        <w:jc w:val="both"/>
        <w:rPr>
          <w:lang w:val="en-US"/>
        </w:rPr>
      </w:pPr>
    </w:p>
    <w:p w14:paraId="5382F3C4" w14:textId="429EE12D" w:rsidR="003D3243" w:rsidRPr="00980602" w:rsidRDefault="003D3243" w:rsidP="003D3243">
      <w:pPr>
        <w:jc w:val="both"/>
        <w:rPr>
          <w:lang w:val="en-US"/>
        </w:rPr>
      </w:pPr>
      <w:r w:rsidRPr="00980602">
        <w:rPr>
          <w:lang w:val="en-US"/>
        </w:rPr>
        <w:t xml:space="preserve">Women and children are in the most disadvantaged position, as they have insufficient opportunities to improve their living standards or housing conditions. </w:t>
      </w:r>
    </w:p>
    <w:p w14:paraId="61E698F5" w14:textId="77777777" w:rsidR="00F43896" w:rsidRPr="00980602" w:rsidRDefault="00F43896" w:rsidP="00F43896">
      <w:pPr>
        <w:spacing w:line="276" w:lineRule="auto"/>
        <w:jc w:val="both"/>
        <w:rPr>
          <w:rFonts w:eastAsia="Calibri"/>
          <w:lang w:val="en-US"/>
        </w:rPr>
      </w:pPr>
    </w:p>
    <w:p w14:paraId="7C18BAC7" w14:textId="0F031306" w:rsidR="003D3243" w:rsidRPr="003D3243" w:rsidRDefault="00022A8D" w:rsidP="003D3243">
      <w:pPr>
        <w:spacing w:line="276" w:lineRule="auto"/>
        <w:jc w:val="both"/>
        <w:rPr>
          <w:rFonts w:eastAsia="Calibri"/>
          <w:b/>
          <w:i/>
        </w:rPr>
      </w:pPr>
      <w:r>
        <w:rPr>
          <w:rFonts w:eastAsia="Calibri"/>
          <w:b/>
          <w:i/>
        </w:rPr>
        <w:t>RECOMMENDATIONS</w:t>
      </w:r>
      <w:r w:rsidR="00F43896" w:rsidRPr="00F43896">
        <w:rPr>
          <w:rFonts w:eastAsia="Calibri"/>
          <w:b/>
          <w:i/>
        </w:rPr>
        <w:t>:</w:t>
      </w:r>
    </w:p>
    <w:p w14:paraId="4BEF49CD" w14:textId="77777777" w:rsidR="003D3243" w:rsidRPr="00980602" w:rsidRDefault="003D3243" w:rsidP="00CF513B">
      <w:pPr>
        <w:numPr>
          <w:ilvl w:val="0"/>
          <w:numId w:val="11"/>
        </w:numPr>
        <w:rPr>
          <w:i/>
          <w:iCs/>
          <w:lang w:val="en-US"/>
        </w:rPr>
      </w:pPr>
      <w:r w:rsidRPr="00980602">
        <w:rPr>
          <w:i/>
          <w:iCs/>
          <w:lang w:val="en-US"/>
        </w:rPr>
        <w:t>Develop and adopt amendments to civil and housing legislation to ensure special protection of the social rights and interests of minors and women during forced evictions and when providing compensation for the demolition of residential buildings.</w:t>
      </w:r>
    </w:p>
    <w:p w14:paraId="27C53A2A" w14:textId="65187697" w:rsidR="00401CAB" w:rsidRPr="00980602" w:rsidRDefault="003D3243" w:rsidP="00CF513B">
      <w:pPr>
        <w:numPr>
          <w:ilvl w:val="0"/>
          <w:numId w:val="11"/>
        </w:numPr>
        <w:rPr>
          <w:i/>
          <w:iCs/>
          <w:lang w:val="en-US"/>
        </w:rPr>
      </w:pPr>
      <w:r w:rsidRPr="00980602">
        <w:rPr>
          <w:i/>
          <w:iCs/>
          <w:lang w:val="en-US"/>
        </w:rPr>
        <w:t>Develop mechanisms for providing social housing.</w:t>
      </w:r>
    </w:p>
    <w:p w14:paraId="754C3E5C" w14:textId="77777777" w:rsidR="00F43896" w:rsidRPr="00980602" w:rsidRDefault="00F43896" w:rsidP="00F43896">
      <w:pPr>
        <w:pStyle w:val="20"/>
        <w:shd w:val="clear" w:color="auto" w:fill="auto"/>
        <w:spacing w:after="0" w:line="276" w:lineRule="auto"/>
        <w:ind w:firstLine="0"/>
        <w:jc w:val="both"/>
        <w:rPr>
          <w:rFonts w:ascii="Times New Roman" w:hAnsi="Times New Roman" w:cs="Times New Roman"/>
          <w:i/>
          <w:sz w:val="22"/>
          <w:szCs w:val="22"/>
          <w:lang w:val="en-US"/>
        </w:rPr>
      </w:pPr>
    </w:p>
    <w:p w14:paraId="75128A69" w14:textId="0742D621" w:rsidR="007B3998" w:rsidRPr="007B3998" w:rsidRDefault="004C751E" w:rsidP="007B3998">
      <w:pPr>
        <w:pStyle w:val="ListParagraph"/>
        <w:numPr>
          <w:ilvl w:val="0"/>
          <w:numId w:val="19"/>
        </w:numPr>
        <w:spacing w:line="276" w:lineRule="auto"/>
        <w:jc w:val="both"/>
        <w:rPr>
          <w:b/>
          <w:bCs/>
        </w:rPr>
      </w:pPr>
      <w:r w:rsidRPr="007B3998">
        <w:rPr>
          <w:b/>
          <w:bCs/>
          <w:lang w:val="en-US"/>
        </w:rPr>
        <w:t>EDUCATION</w:t>
      </w:r>
    </w:p>
    <w:p w14:paraId="757D5AD5" w14:textId="2511208F" w:rsidR="00693DCC" w:rsidRPr="00DA656E" w:rsidRDefault="004C751E" w:rsidP="00CF513B">
      <w:pPr>
        <w:pStyle w:val="ListParagraph"/>
        <w:numPr>
          <w:ilvl w:val="0"/>
          <w:numId w:val="15"/>
        </w:numPr>
        <w:jc w:val="both"/>
        <w:rPr>
          <w:b/>
        </w:rPr>
      </w:pPr>
      <w:r>
        <w:rPr>
          <w:b/>
        </w:rPr>
        <w:t>Education</w:t>
      </w:r>
    </w:p>
    <w:p w14:paraId="2E5C058E" w14:textId="20FD8F4D" w:rsidR="004C751E" w:rsidRPr="00980602" w:rsidRDefault="003D3243" w:rsidP="00693DCC">
      <w:pPr>
        <w:jc w:val="both"/>
        <w:rPr>
          <w:lang w:val="en-US"/>
        </w:rPr>
      </w:pPr>
      <w:r w:rsidRPr="00980602">
        <w:rPr>
          <w:lang w:val="en-US"/>
        </w:rPr>
        <w:t>According to the Ministry of Education and Science, by 2023 there are 3,991 general education institutions in the republic. The number of students is 2,278,648, in 2023, 212 buildings of institutions and 1,834 classrooms for 45,564 places per shift were built and put into operation. However, there are still situations where one class has more pupils than the established norm, which indicates a shortage of places.</w:t>
      </w:r>
    </w:p>
    <w:p w14:paraId="5AAA6F05" w14:textId="77777777" w:rsidR="003D3243" w:rsidRPr="00980602" w:rsidRDefault="003D3243" w:rsidP="00693DCC">
      <w:pPr>
        <w:jc w:val="both"/>
        <w:rPr>
          <w:lang w:val="en-US"/>
        </w:rPr>
      </w:pPr>
    </w:p>
    <w:p w14:paraId="184FA8D0" w14:textId="56DC7B67" w:rsidR="00655181" w:rsidRPr="004C751E" w:rsidRDefault="004C751E" w:rsidP="00CF513B">
      <w:pPr>
        <w:pStyle w:val="ListParagraph"/>
        <w:numPr>
          <w:ilvl w:val="0"/>
          <w:numId w:val="21"/>
        </w:numPr>
        <w:spacing w:line="276" w:lineRule="auto"/>
        <w:ind w:left="567" w:hanging="283"/>
        <w:jc w:val="both"/>
        <w:rPr>
          <w:b/>
          <w:lang w:val="en-US"/>
        </w:rPr>
      </w:pPr>
      <w:r w:rsidRPr="004C751E">
        <w:rPr>
          <w:b/>
          <w:lang w:val="en-US"/>
        </w:rPr>
        <w:t xml:space="preserve">Right to education for girls </w:t>
      </w:r>
    </w:p>
    <w:p w14:paraId="366DA132" w14:textId="313C10BD" w:rsidR="00E75E41" w:rsidRPr="00980602" w:rsidRDefault="00E75E41" w:rsidP="00E75E41">
      <w:pPr>
        <w:jc w:val="both"/>
        <w:rPr>
          <w:lang w:val="en-US"/>
        </w:rPr>
      </w:pPr>
      <w:r w:rsidRPr="00980602">
        <w:rPr>
          <w:lang w:val="en-US"/>
        </w:rPr>
        <w:t>A complex situation is observed after the 9th grade, where the dropout rate, particularly for girls, is about 30%.</w:t>
      </w:r>
      <w:r>
        <w:rPr>
          <w:rStyle w:val="FootnoteReference"/>
        </w:rPr>
        <w:footnoteReference w:id="44"/>
      </w:r>
    </w:p>
    <w:p w14:paraId="0CDE854E" w14:textId="2293E680" w:rsidR="00E75E41" w:rsidRPr="00980602" w:rsidRDefault="00E75E41" w:rsidP="00E75E41">
      <w:pPr>
        <w:jc w:val="both"/>
        <w:rPr>
          <w:lang w:val="en-US"/>
        </w:rPr>
      </w:pPr>
      <w:r w:rsidRPr="00980602">
        <w:rPr>
          <w:lang w:val="en-US"/>
        </w:rPr>
        <w:t>On March 1, 2024, amendments were made to the Law of the Republic of Tajikistan "On Education" (No. 2044), stating that "After receiving general basic education, citizens are required to obtain general secondary education in educational institutions of general secondary education or, at their discretion and ability, in educational institutions of initial vocational or secondary vocational education." This means that after completing the 9th grade, children are required to continue their education, thus making 11 years of education mandatory, as opposed to the previous 9-year requirement.</w:t>
      </w:r>
    </w:p>
    <w:p w14:paraId="2695EF4F" w14:textId="77777777" w:rsidR="00693996" w:rsidRPr="00980602" w:rsidRDefault="00693996" w:rsidP="00E75E41">
      <w:pPr>
        <w:jc w:val="both"/>
        <w:rPr>
          <w:lang w:val="en-US"/>
        </w:rPr>
      </w:pPr>
    </w:p>
    <w:p w14:paraId="33DFC3D8" w14:textId="643145D3" w:rsidR="00E75E41" w:rsidRPr="00980602" w:rsidRDefault="00E75E41" w:rsidP="00E75E41">
      <w:pPr>
        <w:jc w:val="both"/>
        <w:rPr>
          <w:lang w:val="en-US"/>
        </w:rPr>
      </w:pPr>
      <w:r w:rsidRPr="00980602">
        <w:rPr>
          <w:lang w:val="en-US"/>
        </w:rPr>
        <w:t xml:space="preserve">Recently, the interference of certain structures and government bodies in the education sector, with numerous planned and unplanned inspections in general education and higher educational institutions, has become a serious issue. The President of the Republic of Tajikistan, Emomali Rahmon, has noted these shortcomings and instructed the authorities to refrain from interfering with the work of educational institutions, schools, and teachers. </w:t>
      </w:r>
    </w:p>
    <w:p w14:paraId="0CBF3EC6" w14:textId="77777777" w:rsidR="00E75E41" w:rsidRPr="00980602" w:rsidRDefault="00E75E41" w:rsidP="00E75E41">
      <w:pPr>
        <w:jc w:val="both"/>
        <w:rPr>
          <w:lang w:val="en-US"/>
        </w:rPr>
      </w:pPr>
    </w:p>
    <w:p w14:paraId="7B870898" w14:textId="355EB129" w:rsidR="00E75E41" w:rsidRPr="00980602" w:rsidRDefault="00E75E41" w:rsidP="00E75E41">
      <w:pPr>
        <w:jc w:val="both"/>
        <w:rPr>
          <w:lang w:val="en-US"/>
        </w:rPr>
      </w:pPr>
      <w:r w:rsidRPr="00980602">
        <w:rPr>
          <w:lang w:val="en-US"/>
        </w:rPr>
        <w:t>In Tajikistan, there are a number of measures aimed at supporting initiative-taking girls who wish to receive vocational education, such as presidential quotas for girls from rural areas. However, these quotas are insufficient to cover the number of girls who need them, and not many are aware of these quotas or the mechanism to obtain them.</w:t>
      </w:r>
    </w:p>
    <w:p w14:paraId="3A9F4066" w14:textId="77777777" w:rsidR="00E75E41" w:rsidRPr="00980602" w:rsidRDefault="00E75E41" w:rsidP="00E75E41">
      <w:pPr>
        <w:jc w:val="both"/>
        <w:rPr>
          <w:lang w:val="en-US"/>
        </w:rPr>
      </w:pPr>
    </w:p>
    <w:p w14:paraId="0661B1E6" w14:textId="1FD7F358" w:rsidR="00E75E41" w:rsidRPr="00980602" w:rsidRDefault="00E75E41" w:rsidP="00E75E41">
      <w:pPr>
        <w:jc w:val="both"/>
        <w:rPr>
          <w:lang w:val="en-US"/>
        </w:rPr>
      </w:pPr>
      <w:r w:rsidRPr="00980602">
        <w:rPr>
          <w:lang w:val="en-US"/>
        </w:rPr>
        <w:t>Another significant obstacle to girls obtaining vocational education is the economic situation of the family, which often does not allow for the payment of tuition fees at vocational institutions. Even if a family tries to save or take out a loan for education, it is more likely that it will be for the education of a boy, who is seen as the future breadwinner, not only for his family but also for his parents. In the best case, a girl might only be able to learn sewing or confectionery skills.</w:t>
      </w:r>
    </w:p>
    <w:p w14:paraId="6CF26FA3" w14:textId="77777777" w:rsidR="00E75E41" w:rsidRPr="00D0195D" w:rsidRDefault="00E75E41" w:rsidP="00E75E41">
      <w:pPr>
        <w:rPr>
          <w:lang w:val="en-US"/>
        </w:rPr>
      </w:pPr>
    </w:p>
    <w:p w14:paraId="0F2B2CE1" w14:textId="54FB3ED2" w:rsidR="00693DCC" w:rsidRPr="00AE74DF" w:rsidRDefault="004C751E" w:rsidP="00CF513B">
      <w:pPr>
        <w:pStyle w:val="ListParagraph"/>
        <w:numPr>
          <w:ilvl w:val="0"/>
          <w:numId w:val="15"/>
        </w:numPr>
        <w:jc w:val="both"/>
        <w:rPr>
          <w:b/>
        </w:rPr>
      </w:pPr>
      <w:proofErr w:type="spellStart"/>
      <w:r w:rsidRPr="004C751E">
        <w:rPr>
          <w:b/>
        </w:rPr>
        <w:t>Early</w:t>
      </w:r>
      <w:proofErr w:type="spellEnd"/>
      <w:r w:rsidRPr="004C751E">
        <w:rPr>
          <w:b/>
        </w:rPr>
        <w:t xml:space="preserve"> </w:t>
      </w:r>
      <w:proofErr w:type="spellStart"/>
      <w:r w:rsidRPr="004C751E">
        <w:rPr>
          <w:b/>
        </w:rPr>
        <w:t>Childhood</w:t>
      </w:r>
      <w:proofErr w:type="spellEnd"/>
      <w:r w:rsidRPr="004C751E">
        <w:rPr>
          <w:b/>
        </w:rPr>
        <w:t xml:space="preserve"> Education</w:t>
      </w:r>
    </w:p>
    <w:p w14:paraId="0A32EFCA" w14:textId="77777777" w:rsidR="00E75E41" w:rsidRPr="00980602" w:rsidRDefault="00E75E41" w:rsidP="00E75E41">
      <w:pPr>
        <w:jc w:val="both"/>
        <w:rPr>
          <w:lang w:val="en-US"/>
        </w:rPr>
      </w:pPr>
      <w:r w:rsidRPr="00980602">
        <w:rPr>
          <w:lang w:val="en-US"/>
        </w:rPr>
        <w:t>The 2020 report of the Ombudsman for Children highlights the persistent problem of the shortage of preschool institutions in the country, particularly in rural regions.</w:t>
      </w:r>
    </w:p>
    <w:p w14:paraId="073922B4" w14:textId="5F25BB99" w:rsidR="00693DCC" w:rsidRPr="00980602" w:rsidRDefault="00E75E41" w:rsidP="00E75E41">
      <w:pPr>
        <w:spacing w:line="276" w:lineRule="auto"/>
        <w:jc w:val="both"/>
        <w:rPr>
          <w:lang w:val="en-US"/>
        </w:rPr>
      </w:pPr>
      <w:r w:rsidRPr="00980602">
        <w:rPr>
          <w:lang w:val="en-US"/>
        </w:rPr>
        <w:t>In 2022, there were 707 preschool institutions in the country, serving 102,525 children. In 2023, this number increased slightly to 717 institutions, educating 104,921 children. Compared to 2022, the number of preschool institutions increased by only 10, while the number of children attending rose by 2,396</w:t>
      </w:r>
    </w:p>
    <w:p w14:paraId="47ACA222" w14:textId="77777777" w:rsidR="00E75E41" w:rsidRPr="00980602" w:rsidRDefault="00E75E41" w:rsidP="00E75E41">
      <w:pPr>
        <w:spacing w:line="276" w:lineRule="auto"/>
        <w:jc w:val="both"/>
        <w:rPr>
          <w:b/>
          <w:i/>
          <w:lang w:val="en-US"/>
        </w:rPr>
      </w:pPr>
    </w:p>
    <w:p w14:paraId="078C10B8" w14:textId="2E9ABA14" w:rsidR="00E75E41" w:rsidRPr="00E75E41" w:rsidRDefault="00022A8D" w:rsidP="00E75E41">
      <w:pPr>
        <w:spacing w:line="276" w:lineRule="auto"/>
        <w:jc w:val="both"/>
        <w:rPr>
          <w:b/>
          <w:i/>
        </w:rPr>
      </w:pPr>
      <w:r>
        <w:rPr>
          <w:b/>
          <w:i/>
        </w:rPr>
        <w:t>RECOMMENDATIONS</w:t>
      </w:r>
      <w:r w:rsidR="00E60EBA" w:rsidRPr="007254EF">
        <w:rPr>
          <w:b/>
          <w:i/>
        </w:rPr>
        <w:t>:</w:t>
      </w:r>
    </w:p>
    <w:p w14:paraId="074C1D55" w14:textId="77777777" w:rsidR="00E75E41" w:rsidRPr="00980602" w:rsidRDefault="00E75E41" w:rsidP="00CF513B">
      <w:pPr>
        <w:pStyle w:val="ListParagraph"/>
        <w:numPr>
          <w:ilvl w:val="2"/>
          <w:numId w:val="3"/>
        </w:numPr>
        <w:spacing w:line="276" w:lineRule="auto"/>
        <w:ind w:left="426"/>
        <w:jc w:val="both"/>
        <w:rPr>
          <w:b/>
          <w:i/>
          <w:lang w:val="en-US"/>
        </w:rPr>
      </w:pPr>
      <w:r w:rsidRPr="00980602">
        <w:rPr>
          <w:i/>
          <w:iCs/>
          <w:lang w:val="en-US"/>
        </w:rPr>
        <w:t>Regularly conduct awareness campaigns on the importance of education for girls, dismantling established gender stereotypes in society.</w:t>
      </w:r>
    </w:p>
    <w:p w14:paraId="181E4185" w14:textId="77777777" w:rsidR="00E75E41" w:rsidRPr="00980602" w:rsidRDefault="00E75E41" w:rsidP="00CF513B">
      <w:pPr>
        <w:pStyle w:val="ListParagraph"/>
        <w:numPr>
          <w:ilvl w:val="2"/>
          <w:numId w:val="3"/>
        </w:numPr>
        <w:spacing w:line="276" w:lineRule="auto"/>
        <w:ind w:left="426"/>
        <w:jc w:val="both"/>
        <w:rPr>
          <w:b/>
          <w:i/>
          <w:lang w:val="en-US"/>
        </w:rPr>
      </w:pPr>
      <w:r w:rsidRPr="00980602">
        <w:rPr>
          <w:i/>
          <w:iCs/>
          <w:lang w:val="en-US"/>
        </w:rPr>
        <w:lastRenderedPageBreak/>
        <w:t>Increase awareness of the existing benefits for girls to enter educational institutions and ensure transparency and accessibility of information related to the provision of quotas.</w:t>
      </w:r>
    </w:p>
    <w:p w14:paraId="5CFB40FE" w14:textId="77777777" w:rsidR="00E75E41" w:rsidRPr="00980602" w:rsidRDefault="00E75E41" w:rsidP="00CF513B">
      <w:pPr>
        <w:pStyle w:val="ListParagraph"/>
        <w:numPr>
          <w:ilvl w:val="2"/>
          <w:numId w:val="3"/>
        </w:numPr>
        <w:spacing w:line="276" w:lineRule="auto"/>
        <w:ind w:left="426"/>
        <w:jc w:val="both"/>
        <w:rPr>
          <w:b/>
          <w:i/>
          <w:lang w:val="en-US"/>
        </w:rPr>
      </w:pPr>
      <w:r w:rsidRPr="00980602">
        <w:rPr>
          <w:i/>
          <w:iCs/>
          <w:lang w:val="en-US"/>
        </w:rPr>
        <w:t>Develop programs to attract and engage girls in vocational education.</w:t>
      </w:r>
    </w:p>
    <w:p w14:paraId="269AF154" w14:textId="28105CB2" w:rsidR="00E75E41" w:rsidRPr="00980602" w:rsidRDefault="00E75E41" w:rsidP="00CF513B">
      <w:pPr>
        <w:pStyle w:val="ListParagraph"/>
        <w:numPr>
          <w:ilvl w:val="2"/>
          <w:numId w:val="3"/>
        </w:numPr>
        <w:spacing w:line="276" w:lineRule="auto"/>
        <w:ind w:left="426"/>
        <w:jc w:val="both"/>
        <w:rPr>
          <w:b/>
          <w:i/>
          <w:lang w:val="en-US"/>
        </w:rPr>
      </w:pPr>
      <w:r w:rsidRPr="00980602">
        <w:rPr>
          <w:i/>
          <w:iCs/>
          <w:lang w:val="en-US"/>
        </w:rPr>
        <w:t>Ensure an adequate number of preschool institutions to reach a larger number of preschool-aged children with education and care.</w:t>
      </w:r>
    </w:p>
    <w:p w14:paraId="3AE16A34" w14:textId="77777777" w:rsidR="00E60EBA" w:rsidRPr="00980602" w:rsidRDefault="00E60EBA" w:rsidP="001A6EEB">
      <w:pPr>
        <w:spacing w:line="276" w:lineRule="auto"/>
        <w:jc w:val="both"/>
        <w:rPr>
          <w:rFonts w:eastAsia="Calibri"/>
          <w:bCs/>
          <w:lang w:val="en-US"/>
        </w:rPr>
      </w:pPr>
    </w:p>
    <w:p w14:paraId="78C5A8AB" w14:textId="039BC0FC" w:rsidR="00655181" w:rsidRPr="004C751E" w:rsidRDefault="004C751E" w:rsidP="00CF513B">
      <w:pPr>
        <w:pStyle w:val="ListParagraph"/>
        <w:numPr>
          <w:ilvl w:val="0"/>
          <w:numId w:val="20"/>
        </w:numPr>
        <w:spacing w:line="276" w:lineRule="auto"/>
        <w:jc w:val="both"/>
        <w:rPr>
          <w:b/>
          <w:bCs/>
          <w:lang w:val="en-US"/>
        </w:rPr>
      </w:pPr>
      <w:r>
        <w:rPr>
          <w:b/>
          <w:bCs/>
          <w:lang w:val="en-US"/>
        </w:rPr>
        <w:t>SPECIAL PROTECTION MEASURES</w:t>
      </w:r>
    </w:p>
    <w:p w14:paraId="75BA4F79" w14:textId="4AF0171E" w:rsidR="004C751E" w:rsidRPr="004C751E" w:rsidRDefault="004C751E" w:rsidP="00CF513B">
      <w:pPr>
        <w:pStyle w:val="ListParagraph"/>
        <w:numPr>
          <w:ilvl w:val="0"/>
          <w:numId w:val="23"/>
        </w:numPr>
        <w:spacing w:line="276" w:lineRule="auto"/>
        <w:ind w:left="709"/>
        <w:jc w:val="both"/>
        <w:rPr>
          <w:b/>
          <w:lang w:val="en-US"/>
        </w:rPr>
      </w:pPr>
      <w:r w:rsidRPr="004C751E">
        <w:rPr>
          <w:b/>
          <w:lang w:val="en-US"/>
        </w:rPr>
        <w:t xml:space="preserve">Children at risk/ detention of children </w:t>
      </w:r>
    </w:p>
    <w:p w14:paraId="58852B08" w14:textId="0787D277" w:rsidR="00970617" w:rsidRPr="00980602" w:rsidRDefault="00970617" w:rsidP="004C751E">
      <w:pPr>
        <w:jc w:val="both"/>
        <w:rPr>
          <w:b/>
          <w:lang w:val="en-US"/>
        </w:rPr>
      </w:pPr>
    </w:p>
    <w:p w14:paraId="4FAB38DD" w14:textId="1B8E3250" w:rsidR="00A22B39" w:rsidRPr="00980602" w:rsidRDefault="00A22B39" w:rsidP="00970617">
      <w:pPr>
        <w:jc w:val="both"/>
        <w:rPr>
          <w:lang w:val="en-US"/>
        </w:rPr>
      </w:pPr>
      <w:r w:rsidRPr="00980602">
        <w:rPr>
          <w:lang w:val="en-US"/>
        </w:rPr>
        <w:t>In its Concluding Observations from 2017 (para. 44), referring to its General Comment No. 21 (2017) on children in street situations, the Committee recommended that Tajikistan immediately cease the raids conducted by the Ministry of Internal Affairs, during which children in street situations are arbitrarily detained and placed in custody. The raids by the Ministry of Internal Affairs continue, and a large number of street children are detained during these operations.</w:t>
      </w:r>
    </w:p>
    <w:p w14:paraId="2BA47EFA" w14:textId="76B1525E" w:rsidR="00A22B39" w:rsidRPr="00980602" w:rsidRDefault="00A22B39" w:rsidP="00970617">
      <w:pPr>
        <w:jc w:val="both"/>
        <w:rPr>
          <w:lang w:val="en-US"/>
        </w:rPr>
      </w:pPr>
    </w:p>
    <w:p w14:paraId="29C061E5" w14:textId="77777777" w:rsidR="006E5FBB" w:rsidRDefault="00A22B39" w:rsidP="00970617">
      <w:pPr>
        <w:jc w:val="both"/>
        <w:rPr>
          <w:lang w:val="en-US"/>
        </w:rPr>
      </w:pPr>
      <w:r w:rsidRPr="00980602">
        <w:rPr>
          <w:lang w:val="en-US"/>
        </w:rPr>
        <w:t>In 2021, the police authorities identified 15,351 street children (compared to 16,016 in 2020), including those involved in vagrancy – 4,497 children (compared to 4,491 in 2020), begging – 794 chil</w:t>
      </w:r>
      <w:r w:rsidR="006E5FBB">
        <w:rPr>
          <w:lang w:val="en-US"/>
        </w:rPr>
        <w:t>dren (compared to 810 in 2020)</w:t>
      </w:r>
      <w:r w:rsidR="006E5FBB" w:rsidRPr="006E5FBB">
        <w:rPr>
          <w:lang w:val="en-US"/>
        </w:rPr>
        <w:t>.</w:t>
      </w:r>
    </w:p>
    <w:p w14:paraId="1ABA0156" w14:textId="25DABF04" w:rsidR="00A22B39" w:rsidRPr="006E5FBB" w:rsidRDefault="00A22B39" w:rsidP="00970617">
      <w:pPr>
        <w:jc w:val="both"/>
        <w:rPr>
          <w:lang w:val="en-US"/>
        </w:rPr>
      </w:pPr>
    </w:p>
    <w:p w14:paraId="374BBE4A" w14:textId="4C9ACAAC" w:rsidR="00A22B39" w:rsidRPr="006E5FBB" w:rsidRDefault="00A22B39" w:rsidP="00A22B39">
      <w:pPr>
        <w:jc w:val="both"/>
        <w:rPr>
          <w:lang w:val="en-US"/>
        </w:rPr>
      </w:pPr>
      <w:r w:rsidRPr="00980602">
        <w:rPr>
          <w:lang w:val="en-US"/>
        </w:rPr>
        <w:t>In 2022, as a result of raids and joint operations by the Ministry of Internal Affairs in cities and districts of the country, 16,290 minors were brought in for various offen</w:t>
      </w:r>
      <w:r w:rsidR="006E5FBB">
        <w:rPr>
          <w:lang w:val="en-US"/>
        </w:rPr>
        <w:t>ses</w:t>
      </w:r>
      <w:r w:rsidRPr="00980602">
        <w:rPr>
          <w:lang w:val="en-US"/>
        </w:rPr>
        <w:t>: for vagrancy – 4,80</w:t>
      </w:r>
      <w:r w:rsidR="006E5FBB">
        <w:rPr>
          <w:lang w:val="en-US"/>
        </w:rPr>
        <w:t>7</w:t>
      </w:r>
      <w:r w:rsidRPr="00980602">
        <w:rPr>
          <w:lang w:val="en-US"/>
        </w:rPr>
        <w:t>; begging – 1</w:t>
      </w:r>
      <w:r w:rsidR="006E5FBB">
        <w:rPr>
          <w:lang w:val="en-US"/>
        </w:rPr>
        <w:t>,097</w:t>
      </w:r>
      <w:r w:rsidR="006E5FBB" w:rsidRPr="006E5FBB">
        <w:rPr>
          <w:lang w:val="en-US"/>
        </w:rPr>
        <w:t>.</w:t>
      </w:r>
    </w:p>
    <w:p w14:paraId="2ACFBC2D" w14:textId="77777777" w:rsidR="006E5FBB" w:rsidRPr="006E5FBB" w:rsidRDefault="006E5FBB" w:rsidP="00A22B39">
      <w:pPr>
        <w:jc w:val="both"/>
        <w:rPr>
          <w:lang w:val="en-US"/>
        </w:rPr>
      </w:pPr>
    </w:p>
    <w:p w14:paraId="1C59E2B8" w14:textId="77777777" w:rsidR="00A22B39" w:rsidRPr="00980602" w:rsidRDefault="00A22B39" w:rsidP="00A22B39">
      <w:pPr>
        <w:jc w:val="both"/>
        <w:rPr>
          <w:lang w:val="en-US"/>
        </w:rPr>
      </w:pPr>
      <w:r w:rsidRPr="00980602">
        <w:rPr>
          <w:lang w:val="en-US"/>
        </w:rPr>
        <w:t>In 2023, as a result of raids and joint operations in the structures of the Ministry of Internal Affairs in the cities and districts, 13,784 minors were brought in for violating the law. The reasons for involving minors primarily include vagrancy, begging, transporting goods at markets, collecting fare on public transport, washing cars at unauthorized locations, and others.</w:t>
      </w:r>
      <w:r w:rsidRPr="00DA656E">
        <w:rPr>
          <w:rStyle w:val="FootnoteReference"/>
        </w:rPr>
        <w:footnoteReference w:id="45"/>
      </w:r>
      <w:r w:rsidRPr="00980602">
        <w:rPr>
          <w:lang w:val="en-US"/>
        </w:rPr>
        <w:br/>
      </w:r>
    </w:p>
    <w:p w14:paraId="2D1197C0" w14:textId="2F4BBE4F" w:rsidR="00970617" w:rsidRPr="00980602" w:rsidRDefault="00A22B39" w:rsidP="00970617">
      <w:pPr>
        <w:jc w:val="both"/>
        <w:rPr>
          <w:lang w:val="en-US"/>
        </w:rPr>
      </w:pPr>
      <w:r w:rsidRPr="00980602">
        <w:rPr>
          <w:lang w:val="en-US"/>
        </w:rPr>
        <w:t>Vulnerable and disadvantaged children suffer the most from the injustices in the juvenile justice system. The detention of children is often the result of a long process of exclusion and is frequently described as an inclusive system for minorities or the poorest children.</w:t>
      </w:r>
      <w:r w:rsidR="00970617" w:rsidRPr="00DA656E">
        <w:rPr>
          <w:rStyle w:val="FootnoteReference"/>
        </w:rPr>
        <w:footnoteReference w:id="46"/>
      </w:r>
    </w:p>
    <w:p w14:paraId="693D48BD" w14:textId="77777777" w:rsidR="00A22B39" w:rsidRPr="00980602" w:rsidRDefault="00A22B39" w:rsidP="00FF0379">
      <w:pPr>
        <w:jc w:val="both"/>
        <w:rPr>
          <w:b/>
          <w:i/>
          <w:lang w:val="en-US"/>
        </w:rPr>
      </w:pPr>
    </w:p>
    <w:p w14:paraId="4F0AD44D" w14:textId="77777777" w:rsidR="00A22B39" w:rsidRDefault="00022A8D" w:rsidP="00A22B39">
      <w:pPr>
        <w:jc w:val="both"/>
        <w:rPr>
          <w:b/>
          <w:i/>
        </w:rPr>
      </w:pPr>
      <w:r>
        <w:rPr>
          <w:b/>
          <w:i/>
        </w:rPr>
        <w:t>RECOMMENDATIONS</w:t>
      </w:r>
      <w:r w:rsidR="002C1C46" w:rsidRPr="00FF0379">
        <w:rPr>
          <w:b/>
          <w:i/>
        </w:rPr>
        <w:t>:</w:t>
      </w:r>
    </w:p>
    <w:p w14:paraId="0A11B0B8" w14:textId="77777777" w:rsidR="00A22B39" w:rsidRPr="00980602" w:rsidRDefault="00A22B39" w:rsidP="00CF513B">
      <w:pPr>
        <w:numPr>
          <w:ilvl w:val="0"/>
          <w:numId w:val="41"/>
        </w:numPr>
        <w:rPr>
          <w:i/>
          <w:iCs/>
          <w:lang w:val="en-US"/>
        </w:rPr>
      </w:pPr>
      <w:r w:rsidRPr="00980602">
        <w:rPr>
          <w:i/>
          <w:iCs/>
          <w:lang w:val="en-US"/>
        </w:rPr>
        <w:t>Cease the raids by the police during which children in street situations are detained and placed in custody without clearly defined reasons.</w:t>
      </w:r>
    </w:p>
    <w:p w14:paraId="6FF53790" w14:textId="77777777" w:rsidR="00A22B39" w:rsidRPr="00980602" w:rsidRDefault="00A22B39" w:rsidP="00CF513B">
      <w:pPr>
        <w:numPr>
          <w:ilvl w:val="0"/>
          <w:numId w:val="41"/>
        </w:numPr>
        <w:rPr>
          <w:i/>
          <w:iCs/>
          <w:lang w:val="en-US"/>
        </w:rPr>
      </w:pPr>
      <w:r w:rsidRPr="00980602">
        <w:rPr>
          <w:i/>
          <w:iCs/>
          <w:lang w:val="en-US"/>
        </w:rPr>
        <w:t>Maintain statistical records on the situation of children in street situations and vagrancy, with an identification of the causes of neglect, street situations, and vagrancy.</w:t>
      </w:r>
    </w:p>
    <w:p w14:paraId="4BCCC796" w14:textId="4FEA70C6" w:rsidR="00A22B39" w:rsidRPr="00980602" w:rsidRDefault="00A22B39" w:rsidP="00CF513B">
      <w:pPr>
        <w:numPr>
          <w:ilvl w:val="0"/>
          <w:numId w:val="41"/>
        </w:numPr>
        <w:rPr>
          <w:i/>
          <w:iCs/>
          <w:lang w:val="en-US"/>
        </w:rPr>
      </w:pPr>
      <w:r w:rsidRPr="00980602">
        <w:rPr>
          <w:i/>
          <w:iCs/>
          <w:lang w:val="en-US"/>
        </w:rPr>
        <w:t>Adopt a program aimed at reducing the number of children in street situations and vagrancy, with a focus on supporting and reintegrating children</w:t>
      </w:r>
    </w:p>
    <w:p w14:paraId="18EB46C8" w14:textId="77777777" w:rsidR="00237770" w:rsidRPr="00980602" w:rsidRDefault="00237770" w:rsidP="00237770">
      <w:pPr>
        <w:pStyle w:val="ListParagraph"/>
        <w:spacing w:line="276" w:lineRule="auto"/>
        <w:jc w:val="both"/>
        <w:rPr>
          <w:b/>
          <w:lang w:val="en-US"/>
        </w:rPr>
      </w:pPr>
    </w:p>
    <w:p w14:paraId="19A23247" w14:textId="77777777" w:rsidR="001A64EB" w:rsidRPr="001A64EB" w:rsidRDefault="001A64EB" w:rsidP="00CF513B">
      <w:pPr>
        <w:pStyle w:val="ListParagraph"/>
        <w:numPr>
          <w:ilvl w:val="0"/>
          <w:numId w:val="15"/>
        </w:numPr>
        <w:spacing w:line="276" w:lineRule="auto"/>
        <w:jc w:val="both"/>
        <w:rPr>
          <w:b/>
          <w:lang w:val="en-US"/>
        </w:rPr>
      </w:pPr>
      <w:r w:rsidRPr="001A64EB">
        <w:rPr>
          <w:b/>
          <w:lang w:val="en-US"/>
        </w:rPr>
        <w:t xml:space="preserve">Children from migrant workers families </w:t>
      </w:r>
    </w:p>
    <w:p w14:paraId="2172873F" w14:textId="28DF4D38" w:rsidR="00FF0379" w:rsidRPr="00693996" w:rsidRDefault="00FF0379" w:rsidP="001A64EB">
      <w:pPr>
        <w:pStyle w:val="ListParagraph"/>
        <w:spacing w:line="276" w:lineRule="auto"/>
        <w:jc w:val="both"/>
        <w:rPr>
          <w:b/>
          <w:lang w:val="en-US"/>
        </w:rPr>
      </w:pPr>
    </w:p>
    <w:p w14:paraId="6A13BF8E" w14:textId="38A629F7" w:rsidR="00693996" w:rsidRPr="00980602" w:rsidRDefault="00693996" w:rsidP="00FF0379">
      <w:pPr>
        <w:spacing w:line="276" w:lineRule="auto"/>
        <w:jc w:val="both"/>
        <w:rPr>
          <w:lang w:val="en-US"/>
        </w:rPr>
      </w:pPr>
      <w:r w:rsidRPr="00980602">
        <w:rPr>
          <w:lang w:val="en-US"/>
        </w:rPr>
        <w:t>According to UNICEF data, "In the context of growing poverty, which drives both internal and external labor migration, the number of children left behind has also increased. It is estimated that between 800,000 and 1,000,000 citizens of Tajikistan (up to 20 percent of the workforce) have migrated abroad".</w:t>
      </w:r>
      <w:r>
        <w:rPr>
          <w:rStyle w:val="FootnoteReference"/>
        </w:rPr>
        <w:footnoteReference w:id="47"/>
      </w:r>
    </w:p>
    <w:p w14:paraId="69D56E43" w14:textId="57A88F05" w:rsidR="00693996" w:rsidRPr="00980602" w:rsidRDefault="00693996" w:rsidP="00FF0379">
      <w:pPr>
        <w:spacing w:line="276" w:lineRule="auto"/>
        <w:jc w:val="both"/>
        <w:rPr>
          <w:lang w:val="en-US"/>
        </w:rPr>
      </w:pPr>
    </w:p>
    <w:p w14:paraId="2EE4513D" w14:textId="2DD87903" w:rsidR="00693996" w:rsidRPr="00980602" w:rsidRDefault="00693996" w:rsidP="00C976C3">
      <w:pPr>
        <w:spacing w:line="276" w:lineRule="auto"/>
        <w:jc w:val="both"/>
        <w:rPr>
          <w:lang w:val="en-US"/>
        </w:rPr>
      </w:pPr>
      <w:r w:rsidRPr="00980602">
        <w:rPr>
          <w:lang w:val="en-US"/>
        </w:rPr>
        <w:t>Reports from the Commissioner for Human Rights highlight concerning cases where parents abandon their children or leave them unattended during labor migration.</w:t>
      </w:r>
      <w:r w:rsidR="005C70FC">
        <w:rPr>
          <w:rStyle w:val="FootnoteReference"/>
          <w:lang w:val="en-US"/>
        </w:rPr>
        <w:footnoteReference w:id="48"/>
      </w:r>
    </w:p>
    <w:p w14:paraId="522EA240" w14:textId="6726FFA2" w:rsidR="00FF0379" w:rsidRPr="00980602" w:rsidRDefault="00FF0379" w:rsidP="00C976C3">
      <w:pPr>
        <w:spacing w:line="276" w:lineRule="auto"/>
        <w:jc w:val="both"/>
        <w:rPr>
          <w:lang w:val="en-US"/>
        </w:rPr>
      </w:pPr>
    </w:p>
    <w:p w14:paraId="57F1521C" w14:textId="20291E31" w:rsidR="006338D1" w:rsidRDefault="006338D1" w:rsidP="006338D1">
      <w:pPr>
        <w:jc w:val="both"/>
        <w:rPr>
          <w:lang w:val="en-US"/>
        </w:rPr>
      </w:pPr>
      <w:r w:rsidRPr="00980602">
        <w:rPr>
          <w:lang w:val="en-US"/>
        </w:rPr>
        <w:t>In Tajikistan's second Voluntary National Review (VNR-2023), referring to UNICEF, it is noted that out of every 100,000 children in the country, approximately 160 children annually lose parental care and become socially orphaned</w:t>
      </w:r>
    </w:p>
    <w:p w14:paraId="6477F086" w14:textId="77777777" w:rsidR="005C70FC" w:rsidRPr="00980602" w:rsidRDefault="005C70FC" w:rsidP="006338D1">
      <w:pPr>
        <w:jc w:val="both"/>
        <w:rPr>
          <w:rFonts w:eastAsia="Calibri"/>
          <w:lang w:val="en-US"/>
        </w:rPr>
      </w:pPr>
    </w:p>
    <w:p w14:paraId="741B3A13" w14:textId="118E47F6" w:rsidR="00FF0379" w:rsidRPr="00980602" w:rsidRDefault="006338D1" w:rsidP="006338D1">
      <w:pPr>
        <w:jc w:val="both"/>
        <w:rPr>
          <w:lang w:val="en-US"/>
        </w:rPr>
      </w:pPr>
      <w:r w:rsidRPr="00980602">
        <w:rPr>
          <w:lang w:val="en-US"/>
        </w:rPr>
        <w:t>The Strategy for Migration Process Regulation in the Republic of Tajikistan until 2040 (para. 17) also notes that one of the negative aspects of external labor migration is that migrant workers leaving for work abroad leave their families, spou</w:t>
      </w:r>
      <w:r w:rsidR="005C70FC">
        <w:rPr>
          <w:lang w:val="en-US"/>
        </w:rPr>
        <w:t>ses, and children in Tajikistan</w:t>
      </w:r>
      <w:r w:rsidR="00237770" w:rsidRPr="00980602">
        <w:rPr>
          <w:lang w:val="en-US"/>
        </w:rPr>
        <w:t>.</w:t>
      </w:r>
      <w:r w:rsidR="00237770">
        <w:rPr>
          <w:rStyle w:val="FootnoteReference"/>
        </w:rPr>
        <w:footnoteReference w:id="49"/>
      </w:r>
    </w:p>
    <w:p w14:paraId="5228D260" w14:textId="77777777" w:rsidR="006338D1" w:rsidRPr="00980602" w:rsidRDefault="006338D1" w:rsidP="00FF0379">
      <w:pPr>
        <w:spacing w:line="276" w:lineRule="auto"/>
        <w:jc w:val="both"/>
        <w:rPr>
          <w:b/>
          <w:i/>
          <w:lang w:val="en-US"/>
        </w:rPr>
      </w:pPr>
    </w:p>
    <w:p w14:paraId="47056D1C" w14:textId="60FCDA18" w:rsidR="006338D1" w:rsidRPr="006338D1" w:rsidRDefault="00022A8D" w:rsidP="006338D1">
      <w:pPr>
        <w:spacing w:line="276" w:lineRule="auto"/>
        <w:jc w:val="both"/>
        <w:rPr>
          <w:b/>
          <w:i/>
        </w:rPr>
      </w:pPr>
      <w:r>
        <w:rPr>
          <w:b/>
          <w:i/>
        </w:rPr>
        <w:t>RECOMMENDATIONS</w:t>
      </w:r>
      <w:r w:rsidR="00237770" w:rsidRPr="00237770">
        <w:rPr>
          <w:b/>
          <w:i/>
        </w:rPr>
        <w:t>:</w:t>
      </w:r>
    </w:p>
    <w:p w14:paraId="1AC13B5A" w14:textId="77777777" w:rsidR="006338D1" w:rsidRPr="00980602" w:rsidRDefault="006338D1" w:rsidP="00CF513B">
      <w:pPr>
        <w:pStyle w:val="ListParagraph"/>
        <w:numPr>
          <w:ilvl w:val="3"/>
          <w:numId w:val="3"/>
        </w:numPr>
        <w:tabs>
          <w:tab w:val="clear" w:pos="2880"/>
        </w:tabs>
        <w:spacing w:line="276" w:lineRule="auto"/>
        <w:ind w:left="895" w:hanging="328"/>
        <w:jc w:val="both"/>
        <w:rPr>
          <w:i/>
          <w:iCs/>
          <w:lang w:val="en-US"/>
        </w:rPr>
      </w:pPr>
      <w:r w:rsidRPr="00980602">
        <w:rPr>
          <w:i/>
          <w:iCs/>
          <w:lang w:val="en-US"/>
        </w:rPr>
        <w:t>Provide citizens of Tajikistan with employment opportunities and decent wages to reduce the flow of labor migration from Tajikistan.</w:t>
      </w:r>
    </w:p>
    <w:p w14:paraId="79023AF5" w14:textId="77777777" w:rsidR="006338D1" w:rsidRPr="00980602" w:rsidRDefault="006338D1" w:rsidP="00CF513B">
      <w:pPr>
        <w:pStyle w:val="ListParagraph"/>
        <w:numPr>
          <w:ilvl w:val="3"/>
          <w:numId w:val="3"/>
        </w:numPr>
        <w:tabs>
          <w:tab w:val="clear" w:pos="2880"/>
        </w:tabs>
        <w:spacing w:line="276" w:lineRule="auto"/>
        <w:ind w:left="895" w:hanging="328"/>
        <w:jc w:val="both"/>
        <w:rPr>
          <w:i/>
          <w:iCs/>
          <w:lang w:val="en-US"/>
        </w:rPr>
      </w:pPr>
      <w:r w:rsidRPr="00980602">
        <w:rPr>
          <w:i/>
          <w:iCs/>
          <w:lang w:val="en-US"/>
        </w:rPr>
        <w:t>Offer comprehensive support to vulnerable migrants, including families of migrant workers left behind, particularly children, both within and outside the country.</w:t>
      </w:r>
    </w:p>
    <w:p w14:paraId="3D90A002" w14:textId="6EDC7C23" w:rsidR="00237770" w:rsidRPr="00980602" w:rsidRDefault="006338D1" w:rsidP="00CF513B">
      <w:pPr>
        <w:pStyle w:val="ListParagraph"/>
        <w:numPr>
          <w:ilvl w:val="3"/>
          <w:numId w:val="3"/>
        </w:numPr>
        <w:tabs>
          <w:tab w:val="clear" w:pos="2880"/>
        </w:tabs>
        <w:spacing w:line="276" w:lineRule="auto"/>
        <w:ind w:left="895" w:hanging="328"/>
        <w:jc w:val="both"/>
        <w:rPr>
          <w:i/>
          <w:iCs/>
          <w:lang w:val="en-US"/>
        </w:rPr>
      </w:pPr>
      <w:r w:rsidRPr="00980602">
        <w:rPr>
          <w:i/>
          <w:iCs/>
          <w:lang w:val="en-US"/>
        </w:rPr>
        <w:t>Improve cooperation between government agencies and civil society institutions in supporting children from migrant workers' families.</w:t>
      </w:r>
    </w:p>
    <w:p w14:paraId="78893AC3" w14:textId="77777777" w:rsidR="006338D1" w:rsidRPr="00980602" w:rsidRDefault="006338D1" w:rsidP="00B24CDF">
      <w:pPr>
        <w:spacing w:line="276" w:lineRule="auto"/>
        <w:jc w:val="both"/>
        <w:rPr>
          <w:i/>
          <w:iCs/>
          <w:lang w:val="en-US"/>
        </w:rPr>
      </w:pPr>
    </w:p>
    <w:p w14:paraId="243CC154" w14:textId="77777777" w:rsidR="00237770" w:rsidRPr="00980602" w:rsidRDefault="00237770" w:rsidP="00237770">
      <w:pPr>
        <w:pStyle w:val="ListParagraph"/>
        <w:spacing w:line="276" w:lineRule="auto"/>
        <w:ind w:left="895"/>
        <w:jc w:val="both"/>
        <w:rPr>
          <w:i/>
          <w:lang w:val="en-US"/>
        </w:rPr>
      </w:pPr>
    </w:p>
    <w:p w14:paraId="46E7A9EA" w14:textId="0DAE34DC" w:rsidR="00655181" w:rsidRPr="001A64EB" w:rsidRDefault="001A64EB" w:rsidP="00CF513B">
      <w:pPr>
        <w:pStyle w:val="ListParagraph"/>
        <w:numPr>
          <w:ilvl w:val="0"/>
          <w:numId w:val="15"/>
        </w:numPr>
        <w:spacing w:line="276" w:lineRule="auto"/>
        <w:jc w:val="both"/>
        <w:rPr>
          <w:b/>
          <w:lang w:val="en-US"/>
        </w:rPr>
      </w:pPr>
      <w:r w:rsidRPr="001A64EB">
        <w:rPr>
          <w:b/>
          <w:lang w:val="en-US"/>
        </w:rPr>
        <w:t>Protection of children from sexual violence</w:t>
      </w:r>
      <w:r w:rsidR="00655181" w:rsidRPr="00980602">
        <w:rPr>
          <w:b/>
          <w:lang w:val="en-US"/>
        </w:rPr>
        <w:t xml:space="preserve"> (</w:t>
      </w:r>
      <w:r w:rsidRPr="00980602">
        <w:rPr>
          <w:b/>
          <w:lang w:val="en-US"/>
        </w:rPr>
        <w:t>articles</w:t>
      </w:r>
      <w:r w:rsidR="00655181" w:rsidRPr="00980602">
        <w:rPr>
          <w:b/>
          <w:lang w:val="en-US"/>
        </w:rPr>
        <w:t xml:space="preserve"> 19, 34)</w:t>
      </w:r>
    </w:p>
    <w:p w14:paraId="38F21933" w14:textId="77777777" w:rsidR="00B24CDF" w:rsidRPr="00980602" w:rsidRDefault="00B24CDF" w:rsidP="00655181">
      <w:pPr>
        <w:tabs>
          <w:tab w:val="left" w:pos="8647"/>
        </w:tabs>
        <w:spacing w:line="276" w:lineRule="auto"/>
        <w:jc w:val="both"/>
        <w:rPr>
          <w:rFonts w:eastAsia="Calibri"/>
          <w:lang w:val="en-US"/>
        </w:rPr>
      </w:pPr>
    </w:p>
    <w:p w14:paraId="3ABD94F1" w14:textId="78839A37" w:rsidR="00B24CDF" w:rsidRPr="00B24CDF" w:rsidRDefault="00B24CDF" w:rsidP="00B24CDF">
      <w:pPr>
        <w:jc w:val="both"/>
        <w:rPr>
          <w:lang w:val="en-US"/>
        </w:rPr>
      </w:pPr>
      <w:r w:rsidRPr="00980602">
        <w:rPr>
          <w:lang w:val="en-US"/>
        </w:rPr>
        <w:t xml:space="preserve">The actual scale of sexual violence against children in Tajikistan is unknown, as many cases are concealed by the children themselves who have suffered the abuse, while some are silenced by parents or other close family members due to cultural mindset and fear of societal judgment. </w:t>
      </w:r>
    </w:p>
    <w:p w14:paraId="58E3A150" w14:textId="77777777" w:rsidR="00B24CDF" w:rsidRDefault="00B24CDF" w:rsidP="00655181">
      <w:pPr>
        <w:tabs>
          <w:tab w:val="left" w:pos="8647"/>
        </w:tabs>
        <w:spacing w:line="276" w:lineRule="auto"/>
        <w:jc w:val="both"/>
        <w:rPr>
          <w:rFonts w:eastAsia="Calibri"/>
          <w:lang w:val="en-US"/>
        </w:rPr>
      </w:pPr>
    </w:p>
    <w:p w14:paraId="622DF2AF" w14:textId="716DC891" w:rsidR="00655181" w:rsidRPr="00980602" w:rsidRDefault="00B24CDF" w:rsidP="00655181">
      <w:pPr>
        <w:tabs>
          <w:tab w:val="left" w:pos="8647"/>
        </w:tabs>
        <w:spacing w:line="276" w:lineRule="auto"/>
        <w:jc w:val="both"/>
        <w:rPr>
          <w:lang w:val="en-US"/>
        </w:rPr>
      </w:pPr>
      <w:r w:rsidRPr="00980602">
        <w:rPr>
          <w:lang w:val="en-US"/>
        </w:rPr>
        <w:t>In 2020 alone, 16 high-profile cases of sexual violence against children were reported, all victims of sexual crimes were under 15 years old. These are just the cases that became widely known due to media coverage and social networks. One of the victims was only three years old.</w:t>
      </w:r>
      <w:r w:rsidRPr="00CB4732">
        <w:rPr>
          <w:rFonts w:eastAsia="Calibri"/>
          <w:vertAlign w:val="superscript"/>
        </w:rPr>
        <w:footnoteReference w:id="50"/>
      </w:r>
      <w:r w:rsidRPr="00980602">
        <w:rPr>
          <w:lang w:val="en-US"/>
        </w:rPr>
        <w:t xml:space="preserve"> After a long operation, the child (a girl) spent almost a month in intensive care</w:t>
      </w:r>
      <w:r w:rsidR="00655181" w:rsidRPr="00980602">
        <w:rPr>
          <w:rFonts w:eastAsia="Calibri"/>
          <w:lang w:val="en-US"/>
        </w:rPr>
        <w:t>.</w:t>
      </w:r>
      <w:r w:rsidR="00655181" w:rsidRPr="00CB4732">
        <w:rPr>
          <w:rFonts w:eastAsia="Calibri"/>
          <w:vertAlign w:val="superscript"/>
        </w:rPr>
        <w:footnoteReference w:id="51"/>
      </w:r>
      <w:r w:rsidR="00655181" w:rsidRPr="00980602">
        <w:rPr>
          <w:rFonts w:eastAsia="Calibri"/>
          <w:lang w:val="en-US"/>
        </w:rPr>
        <w:t xml:space="preserve"> </w:t>
      </w:r>
    </w:p>
    <w:p w14:paraId="70ACD5A4" w14:textId="77777777" w:rsidR="00B24CDF" w:rsidRPr="00980602" w:rsidRDefault="00B24CDF" w:rsidP="00655181">
      <w:pPr>
        <w:tabs>
          <w:tab w:val="left" w:pos="8647"/>
        </w:tabs>
        <w:spacing w:line="276" w:lineRule="auto"/>
        <w:jc w:val="both"/>
        <w:rPr>
          <w:lang w:val="en-US"/>
        </w:rPr>
      </w:pPr>
    </w:p>
    <w:p w14:paraId="1758DF40" w14:textId="23F6F4F5" w:rsidR="00B24CDF" w:rsidRPr="00980602" w:rsidRDefault="00B24CDF" w:rsidP="00B24CDF">
      <w:pPr>
        <w:jc w:val="both"/>
        <w:rPr>
          <w:lang w:val="en-US"/>
        </w:rPr>
      </w:pPr>
      <w:r w:rsidRPr="00980602">
        <w:rPr>
          <w:lang w:val="en-US"/>
        </w:rPr>
        <w:t>According to the office of the Children's Ombudsman, in 2020, they registered 10 cases of sexual violence against minors, compared to 9 such cases in 2019.</w:t>
      </w:r>
      <w:r w:rsidRPr="003E684E">
        <w:rPr>
          <w:rStyle w:val="FootnoteReference"/>
        </w:rPr>
        <w:footnoteReference w:id="52"/>
      </w:r>
    </w:p>
    <w:p w14:paraId="23E08043" w14:textId="77777777" w:rsidR="00B24CDF" w:rsidRPr="00980602" w:rsidRDefault="00B24CDF" w:rsidP="00B24CDF">
      <w:pPr>
        <w:jc w:val="both"/>
        <w:rPr>
          <w:lang w:val="en-US"/>
        </w:rPr>
      </w:pPr>
      <w:r w:rsidRPr="00980602">
        <w:rPr>
          <w:lang w:val="en-US"/>
        </w:rPr>
        <w:br/>
        <w:t xml:space="preserve">In July 2021, the public was shocked by the brutal rape and murder of an 8-year-old girl by a neighbor and a long-time family acquaintance in the </w:t>
      </w:r>
      <w:proofErr w:type="spellStart"/>
      <w:r w:rsidRPr="00980602">
        <w:rPr>
          <w:lang w:val="en-US"/>
        </w:rPr>
        <w:t>Rudaki</w:t>
      </w:r>
      <w:proofErr w:type="spellEnd"/>
      <w:r w:rsidRPr="00980602">
        <w:rPr>
          <w:lang w:val="en-US"/>
        </w:rPr>
        <w:t xml:space="preserve"> district (near the capital)</w:t>
      </w:r>
      <w:r w:rsidRPr="003E684E">
        <w:rPr>
          <w:rStyle w:val="FootnoteReference"/>
        </w:rPr>
        <w:footnoteReference w:id="53"/>
      </w:r>
      <w:r w:rsidRPr="00980602">
        <w:rPr>
          <w:lang w:val="en-US"/>
        </w:rPr>
        <w:t xml:space="preserve">, followed by another case in August 2021, involving the rape and murder of a 9-year-old girl in the </w:t>
      </w:r>
      <w:proofErr w:type="spellStart"/>
      <w:r w:rsidRPr="00980602">
        <w:rPr>
          <w:lang w:val="en-US"/>
        </w:rPr>
        <w:t>Khatlon</w:t>
      </w:r>
      <w:proofErr w:type="spellEnd"/>
      <w:r w:rsidRPr="00980602">
        <w:rPr>
          <w:lang w:val="en-US"/>
        </w:rPr>
        <w:t xml:space="preserve"> </w:t>
      </w:r>
      <w:r w:rsidRPr="00980602">
        <w:rPr>
          <w:lang w:val="en-US"/>
        </w:rPr>
        <w:lastRenderedPageBreak/>
        <w:t>region of Tajikistan.</w:t>
      </w:r>
      <w:r w:rsidRPr="003E684E">
        <w:rPr>
          <w:rStyle w:val="FootnoteReference"/>
        </w:rPr>
        <w:footnoteReference w:id="54"/>
      </w:r>
      <w:r w:rsidRPr="00980602">
        <w:rPr>
          <w:lang w:val="en-US"/>
        </w:rPr>
        <w:t xml:space="preserve"> In both cases, the crimes were committed by adult men.</w:t>
      </w:r>
      <w:r w:rsidRPr="00980602">
        <w:rPr>
          <w:lang w:val="en-US"/>
        </w:rPr>
        <w:br/>
      </w:r>
    </w:p>
    <w:p w14:paraId="47B1BF60" w14:textId="77777777" w:rsidR="00B24CDF" w:rsidRPr="00980602" w:rsidRDefault="00B24CDF" w:rsidP="00B24CDF">
      <w:pPr>
        <w:spacing w:line="276" w:lineRule="auto"/>
        <w:contextualSpacing/>
        <w:jc w:val="both"/>
        <w:rPr>
          <w:lang w:val="en-US"/>
        </w:rPr>
      </w:pPr>
      <w:r w:rsidRPr="00980602">
        <w:rPr>
          <w:lang w:val="en-US"/>
        </w:rPr>
        <w:t>Law enforcement agencies often confuse the classification of crimes and frequently overlook the fact of violence against a child, classifying the offender's actions as non-violent. Most law enforcement and judicial personnel lack sufficient skills in interacting with children who have been sexually abused.</w:t>
      </w:r>
    </w:p>
    <w:p w14:paraId="746301E6" w14:textId="77777777" w:rsidR="00B24CDF" w:rsidRPr="00980602" w:rsidRDefault="00B24CDF" w:rsidP="00655181">
      <w:pPr>
        <w:spacing w:line="276" w:lineRule="auto"/>
        <w:contextualSpacing/>
        <w:jc w:val="both"/>
        <w:rPr>
          <w:lang w:val="en-US"/>
        </w:rPr>
      </w:pPr>
      <w:r w:rsidRPr="00980602">
        <w:rPr>
          <w:lang w:val="en-US"/>
        </w:rPr>
        <w:br/>
        <w:t>There are very few qualified psychologists in the country with expertise in working with children who have suffered from sexual violence.</w:t>
      </w:r>
    </w:p>
    <w:p w14:paraId="6C19076A" w14:textId="77777777" w:rsidR="00B24CDF" w:rsidRPr="00980602" w:rsidRDefault="00B24CDF" w:rsidP="00B24CDF">
      <w:pPr>
        <w:jc w:val="both"/>
        <w:rPr>
          <w:lang w:val="en-US"/>
        </w:rPr>
      </w:pPr>
      <w:r w:rsidRPr="00980602">
        <w:rPr>
          <w:lang w:val="en-US"/>
        </w:rPr>
        <w:t>During the investigation and judicial proceedings, the victimized child and the perpetrator are often in close contact with each other, and the child suffers further psychological trauma.</w:t>
      </w:r>
      <w:r w:rsidRPr="00980602">
        <w:rPr>
          <w:lang w:val="en-US"/>
        </w:rPr>
        <w:br/>
      </w:r>
    </w:p>
    <w:p w14:paraId="3A691E4C" w14:textId="2D5D3723" w:rsidR="00B24CDF" w:rsidRPr="00980602" w:rsidRDefault="00B24CDF" w:rsidP="00B24CDF">
      <w:pPr>
        <w:jc w:val="both"/>
        <w:rPr>
          <w:lang w:val="en-US"/>
        </w:rPr>
      </w:pPr>
      <w:r w:rsidRPr="00980602">
        <w:rPr>
          <w:lang w:val="en-US"/>
        </w:rPr>
        <w:t>Investigative and judicial actions are mainly not conducted in "child-friendly" rooms. Most courts in Tajikistan do not have child-friendly rooms where children could participate in court proceedings and testify without fear of encountering the perpetrator and being subjected to secondary victimization. In courts that do have such rooms, they are rarely used.</w:t>
      </w:r>
    </w:p>
    <w:p w14:paraId="4E775840" w14:textId="77777777" w:rsidR="00655181" w:rsidRPr="00980602" w:rsidRDefault="00655181" w:rsidP="00655181">
      <w:pPr>
        <w:spacing w:line="276" w:lineRule="auto"/>
        <w:contextualSpacing/>
        <w:jc w:val="both"/>
        <w:rPr>
          <w:rFonts w:eastAsia="Calibri"/>
          <w:lang w:val="en-US"/>
        </w:rPr>
      </w:pPr>
    </w:p>
    <w:p w14:paraId="5FAB410D" w14:textId="0B3A300F" w:rsidR="00B24CDF" w:rsidRPr="00980602" w:rsidRDefault="00B24CDF" w:rsidP="00655181">
      <w:pPr>
        <w:spacing w:line="276" w:lineRule="auto"/>
        <w:jc w:val="both"/>
        <w:rPr>
          <w:lang w:val="en-US"/>
        </w:rPr>
      </w:pPr>
      <w:r w:rsidRPr="00980602">
        <w:rPr>
          <w:lang w:val="en-US"/>
        </w:rPr>
        <w:t>In July 2022, amendments were made to the Criminal Code of Tajikistan to strengthen criminal responsibility for sexual offenses, including those against children. The amendments also prohibit convicted individuals from engaging in activities related to the upbringing and education</w:t>
      </w:r>
      <w:r w:rsidRPr="00CB4732">
        <w:rPr>
          <w:rStyle w:val="FootnoteReference"/>
          <w:rFonts w:eastAsia="Calibri"/>
        </w:rPr>
        <w:footnoteReference w:id="55"/>
      </w:r>
      <w:r w:rsidRPr="00980602">
        <w:rPr>
          <w:lang w:val="en-US"/>
        </w:rPr>
        <w:t xml:space="preserve"> of children. Furthermore, the Law on Education of the Republic of Tajikistan was amended to include a provision</w:t>
      </w:r>
      <w:r>
        <w:rPr>
          <w:rStyle w:val="FootnoteReference"/>
        </w:rPr>
        <w:footnoteReference w:id="56"/>
      </w:r>
      <w:r w:rsidRPr="00980602">
        <w:rPr>
          <w:lang w:val="en-US"/>
        </w:rPr>
        <w:t xml:space="preserve"> that "individuals permanently deprived of the right to hold certain positions or engage in specific activities due to crimes committed against minors shall not be employed in educational and childcare institutions."</w:t>
      </w:r>
    </w:p>
    <w:p w14:paraId="232E2FE6" w14:textId="77777777" w:rsidR="00B24CDF" w:rsidRPr="00980602" w:rsidRDefault="00B24CDF" w:rsidP="00417475">
      <w:pPr>
        <w:tabs>
          <w:tab w:val="left" w:pos="10773"/>
        </w:tabs>
        <w:spacing w:line="276" w:lineRule="auto"/>
        <w:jc w:val="both"/>
        <w:rPr>
          <w:lang w:val="en-US"/>
        </w:rPr>
      </w:pPr>
    </w:p>
    <w:p w14:paraId="0E08AA0E" w14:textId="77777777" w:rsidR="00B24CDF" w:rsidRPr="00980602" w:rsidRDefault="00B24CDF" w:rsidP="00B24CDF">
      <w:pPr>
        <w:jc w:val="both"/>
        <w:rPr>
          <w:lang w:val="en-US"/>
        </w:rPr>
      </w:pPr>
      <w:r w:rsidRPr="00980602">
        <w:rPr>
          <w:lang w:val="en-US"/>
        </w:rPr>
        <w:t>In November 2023, Article 142 of the Criminal Code of Tajikistan was amended with part 2 (Committing indecent acts against a person who is knowingly under the age of fourteen), which carries a punishment of imprisonment for a term from two to five years, along with a lifelong prohibition from holding certain positions and/or engaging in certain activities. Part 3 was also added (Committing indecent acts against two or more persons who are clearly under the age of fourteen), with punishment in the form of imprisonment for a term from five to eight years, along with a lifelong prohibition from holding certain positions or engaging in certain activities.</w:t>
      </w:r>
    </w:p>
    <w:p w14:paraId="28475668" w14:textId="17923D1D" w:rsidR="00655181" w:rsidRPr="00980602" w:rsidRDefault="00655181" w:rsidP="00417475">
      <w:pPr>
        <w:tabs>
          <w:tab w:val="left" w:pos="10773"/>
        </w:tabs>
        <w:spacing w:line="276" w:lineRule="auto"/>
        <w:jc w:val="both"/>
        <w:rPr>
          <w:rFonts w:eastAsia="Calibri"/>
          <w:lang w:val="en-US"/>
        </w:rPr>
      </w:pPr>
    </w:p>
    <w:p w14:paraId="391DDDD3" w14:textId="77777777" w:rsidR="00160860" w:rsidRPr="00980602" w:rsidRDefault="00160860" w:rsidP="00160860">
      <w:pPr>
        <w:jc w:val="both"/>
        <w:rPr>
          <w:lang w:val="en-US"/>
        </w:rPr>
      </w:pPr>
      <w:r w:rsidRPr="00980602">
        <w:rPr>
          <w:lang w:val="en-US"/>
        </w:rPr>
        <w:t>The country's legislation does not contain special procedures for investigating sexual crimes against children and does not provide sufficient guarantees for the rights and protection of children who have suffered from sexual violence.</w:t>
      </w:r>
    </w:p>
    <w:p w14:paraId="7C2F77C8" w14:textId="77777777" w:rsidR="00160860" w:rsidRPr="00980602" w:rsidRDefault="00160860" w:rsidP="00160860">
      <w:pPr>
        <w:jc w:val="both"/>
        <w:rPr>
          <w:lang w:val="en-US"/>
        </w:rPr>
      </w:pPr>
    </w:p>
    <w:p w14:paraId="49D3B2E1" w14:textId="5A443377" w:rsidR="00160860" w:rsidRPr="00980602" w:rsidRDefault="00160860" w:rsidP="00160860">
      <w:pPr>
        <w:jc w:val="both"/>
        <w:rPr>
          <w:lang w:val="en-US"/>
        </w:rPr>
      </w:pPr>
      <w:r w:rsidRPr="00980602">
        <w:rPr>
          <w:lang w:val="en-US"/>
        </w:rPr>
        <w:t>Under Tajik law</w:t>
      </w:r>
      <w:r w:rsidRPr="00CB4732">
        <w:rPr>
          <w:rStyle w:val="FootnoteReference"/>
          <w:rFonts w:eastAsia="Calibri"/>
        </w:rPr>
        <w:footnoteReference w:id="57"/>
      </w:r>
      <w:r w:rsidRPr="00980602">
        <w:rPr>
          <w:lang w:val="en-US"/>
        </w:rPr>
        <w:t>, rape can only be committed against a female. Sexual intercourse with a boy, involving force or the threat of force, is not considered rape under Tajik law; instead, the offender is charged under a different article of the Criminal Code</w:t>
      </w:r>
      <w:r w:rsidRPr="00CB4732">
        <w:rPr>
          <w:rStyle w:val="FootnoteReference"/>
          <w:rFonts w:eastAsia="Calibri"/>
        </w:rPr>
        <w:footnoteReference w:id="58"/>
      </w:r>
      <w:r w:rsidRPr="00980602">
        <w:rPr>
          <w:lang w:val="en-US"/>
        </w:rPr>
        <w:t>, which carries a lighter penalty than rape.</w:t>
      </w:r>
    </w:p>
    <w:p w14:paraId="6C54CFCD" w14:textId="77777777" w:rsidR="00BB0379" w:rsidRPr="00980602" w:rsidRDefault="00BB0379" w:rsidP="00655181">
      <w:pPr>
        <w:spacing w:line="276" w:lineRule="auto"/>
        <w:jc w:val="both"/>
        <w:rPr>
          <w:rFonts w:eastAsia="Calibri"/>
          <w:lang w:val="en-US"/>
        </w:rPr>
      </w:pPr>
    </w:p>
    <w:p w14:paraId="411DEE83" w14:textId="7EED339D" w:rsidR="00BB0379" w:rsidRPr="00980602" w:rsidRDefault="00BB0379" w:rsidP="00BB0379">
      <w:pPr>
        <w:jc w:val="both"/>
        <w:rPr>
          <w:lang w:val="en-US"/>
        </w:rPr>
      </w:pPr>
      <w:r w:rsidRPr="00980602">
        <w:rPr>
          <w:lang w:val="en-US"/>
        </w:rPr>
        <w:lastRenderedPageBreak/>
        <w:t xml:space="preserve">In Tajikistan, there is no developed state system of rehabilitation services for children who have suffered from violence. There is a lack of access to ongoing auxiliary services and child rehabilitation and reintegration services. </w:t>
      </w:r>
    </w:p>
    <w:p w14:paraId="7E414182" w14:textId="77777777" w:rsidR="00BB0379" w:rsidRPr="00980602" w:rsidRDefault="00BB0379" w:rsidP="00BB0379">
      <w:pPr>
        <w:jc w:val="both"/>
        <w:rPr>
          <w:lang w:val="en-US"/>
        </w:rPr>
      </w:pPr>
    </w:p>
    <w:p w14:paraId="3453FF71" w14:textId="125C6953" w:rsidR="00BB0379" w:rsidRPr="00980602" w:rsidRDefault="00BB0379" w:rsidP="00BB0379">
      <w:pPr>
        <w:jc w:val="both"/>
        <w:rPr>
          <w:lang w:val="en-US"/>
        </w:rPr>
      </w:pPr>
      <w:r w:rsidRPr="00980602">
        <w:rPr>
          <w:lang w:val="en-US"/>
        </w:rPr>
        <w:t>Tajik legislation does not provide effective measures of assistance and protection for child victims and witnesses of crimes and their families.</w:t>
      </w:r>
    </w:p>
    <w:p w14:paraId="4667ACC9" w14:textId="77777777" w:rsidR="00BB0379" w:rsidRPr="00980602" w:rsidRDefault="00BB0379" w:rsidP="00655181">
      <w:pPr>
        <w:spacing w:line="276" w:lineRule="auto"/>
        <w:jc w:val="both"/>
        <w:rPr>
          <w:rFonts w:eastAsia="Calibri"/>
          <w:lang w:val="en-US"/>
        </w:rPr>
      </w:pPr>
    </w:p>
    <w:p w14:paraId="1652E9F7" w14:textId="46D26443" w:rsidR="00655181" w:rsidRPr="00655181" w:rsidRDefault="00022A8D" w:rsidP="00E52F88">
      <w:pPr>
        <w:spacing w:line="276" w:lineRule="auto"/>
        <w:jc w:val="both"/>
        <w:rPr>
          <w:rFonts w:eastAsia="Calibri"/>
          <w:b/>
          <w:i/>
        </w:rPr>
      </w:pPr>
      <w:r>
        <w:rPr>
          <w:rFonts w:eastAsia="Calibri"/>
          <w:b/>
          <w:i/>
        </w:rPr>
        <w:t>RECOMMENDATIONS</w:t>
      </w:r>
      <w:r w:rsidR="00655181" w:rsidRPr="00655181">
        <w:rPr>
          <w:rFonts w:eastAsia="Calibri"/>
          <w:b/>
          <w:i/>
        </w:rPr>
        <w:t>:</w:t>
      </w:r>
    </w:p>
    <w:p w14:paraId="1ED305C3" w14:textId="77777777" w:rsidR="00BB0379" w:rsidRPr="00980602" w:rsidRDefault="00BB0379" w:rsidP="00CF513B">
      <w:pPr>
        <w:numPr>
          <w:ilvl w:val="0"/>
          <w:numId w:val="7"/>
        </w:numPr>
        <w:rPr>
          <w:i/>
          <w:iCs/>
          <w:lang w:val="en-US"/>
        </w:rPr>
      </w:pPr>
      <w:r w:rsidRPr="00980602">
        <w:rPr>
          <w:i/>
          <w:iCs/>
          <w:lang w:val="en-US"/>
        </w:rPr>
        <w:t>Develop and implement programs for the prevention of sexual violence against children, involving civil society organizations in Tajikistan.</w:t>
      </w:r>
    </w:p>
    <w:p w14:paraId="2090D9A4" w14:textId="77777777" w:rsidR="00BB0379" w:rsidRPr="00980602" w:rsidRDefault="00BB0379" w:rsidP="00CF513B">
      <w:pPr>
        <w:numPr>
          <w:ilvl w:val="0"/>
          <w:numId w:val="7"/>
        </w:numPr>
        <w:rPr>
          <w:i/>
          <w:iCs/>
          <w:lang w:val="en-US"/>
        </w:rPr>
      </w:pPr>
      <w:r w:rsidRPr="00980602">
        <w:rPr>
          <w:i/>
          <w:iCs/>
          <w:lang w:val="en-US"/>
        </w:rPr>
        <w:t>Strengthen the work of the Ombudsman for Children’s Rights and the Commission on the Rights of the Child in preventing, identifying, and ending sexual violence against children.</w:t>
      </w:r>
    </w:p>
    <w:p w14:paraId="6FFA2D36" w14:textId="77777777" w:rsidR="00BB0379" w:rsidRPr="00980602" w:rsidRDefault="00BB0379" w:rsidP="00CF513B">
      <w:pPr>
        <w:numPr>
          <w:ilvl w:val="0"/>
          <w:numId w:val="7"/>
        </w:numPr>
        <w:rPr>
          <w:i/>
          <w:iCs/>
          <w:lang w:val="en-US"/>
        </w:rPr>
      </w:pPr>
      <w:r w:rsidRPr="00980602">
        <w:rPr>
          <w:i/>
          <w:iCs/>
          <w:lang w:val="en-US"/>
        </w:rPr>
        <w:t>Qualify forced sexual acts, such as anal penetration, as rape when committed against boys.</w:t>
      </w:r>
    </w:p>
    <w:p w14:paraId="6BA55924" w14:textId="77777777" w:rsidR="00BB0379" w:rsidRPr="00980602" w:rsidRDefault="00BB0379" w:rsidP="00CF513B">
      <w:pPr>
        <w:numPr>
          <w:ilvl w:val="0"/>
          <w:numId w:val="7"/>
        </w:numPr>
        <w:rPr>
          <w:i/>
          <w:iCs/>
          <w:lang w:val="en-US"/>
        </w:rPr>
      </w:pPr>
      <w:r w:rsidRPr="00980602">
        <w:rPr>
          <w:i/>
          <w:iCs/>
          <w:lang w:val="en-US"/>
        </w:rPr>
        <w:t>Exclude the possibility of applying amnesty or pardon for sexual crimes against children.</w:t>
      </w:r>
    </w:p>
    <w:p w14:paraId="4159A2E7" w14:textId="77777777" w:rsidR="00BB0379" w:rsidRPr="00980602" w:rsidRDefault="00BB0379" w:rsidP="00CF513B">
      <w:pPr>
        <w:numPr>
          <w:ilvl w:val="0"/>
          <w:numId w:val="7"/>
        </w:numPr>
        <w:rPr>
          <w:i/>
          <w:iCs/>
          <w:lang w:val="en-US"/>
        </w:rPr>
      </w:pPr>
      <w:r w:rsidRPr="00980602">
        <w:rPr>
          <w:i/>
          <w:iCs/>
          <w:lang w:val="en-US"/>
        </w:rPr>
        <w:t>Establish a special procedure in Tajik law for handling cases of sexual crimes against children, ensuring that investigations and judicial proceedings in cases of sexual violence against children are conducted by trained investigators and judges.</w:t>
      </w:r>
    </w:p>
    <w:p w14:paraId="26CB5641" w14:textId="77777777" w:rsidR="00BB0379" w:rsidRPr="00980602" w:rsidRDefault="00BB0379" w:rsidP="00CF513B">
      <w:pPr>
        <w:numPr>
          <w:ilvl w:val="0"/>
          <w:numId w:val="7"/>
        </w:numPr>
        <w:rPr>
          <w:i/>
          <w:iCs/>
          <w:lang w:val="en-US"/>
        </w:rPr>
      </w:pPr>
      <w:r w:rsidRPr="00980602">
        <w:rPr>
          <w:i/>
          <w:iCs/>
          <w:lang w:val="en-US"/>
        </w:rPr>
        <w:t>Guarantee protection and support measures for children who have suffered from violence, including sexual violence, focusing on their rehabilitation, including psychological assistance.</w:t>
      </w:r>
    </w:p>
    <w:p w14:paraId="2CC21A9C" w14:textId="77777777" w:rsidR="0006072B" w:rsidRPr="00980602" w:rsidRDefault="0006072B" w:rsidP="0006072B">
      <w:pPr>
        <w:pStyle w:val="ListParagraph"/>
        <w:spacing w:line="276" w:lineRule="auto"/>
        <w:jc w:val="both"/>
        <w:rPr>
          <w:lang w:val="en-US"/>
        </w:rPr>
      </w:pPr>
    </w:p>
    <w:p w14:paraId="02CEF2A0" w14:textId="0F2ED178" w:rsidR="0035262B" w:rsidRPr="009450CD" w:rsidRDefault="00567406" w:rsidP="00CF513B">
      <w:pPr>
        <w:pStyle w:val="ListParagraph"/>
        <w:numPr>
          <w:ilvl w:val="0"/>
          <w:numId w:val="15"/>
        </w:numPr>
        <w:spacing w:line="276" w:lineRule="auto"/>
        <w:jc w:val="both"/>
        <w:rPr>
          <w:rFonts w:eastAsia="Calibri"/>
          <w:b/>
        </w:rPr>
      </w:pPr>
      <w:proofErr w:type="spellStart"/>
      <w:r w:rsidRPr="00567406">
        <w:rPr>
          <w:rFonts w:eastAsia="Calibri"/>
          <w:b/>
        </w:rPr>
        <w:t>Juvenile</w:t>
      </w:r>
      <w:proofErr w:type="spellEnd"/>
      <w:r w:rsidRPr="00567406">
        <w:rPr>
          <w:rFonts w:eastAsia="Calibri"/>
          <w:b/>
        </w:rPr>
        <w:t xml:space="preserve"> </w:t>
      </w:r>
      <w:proofErr w:type="spellStart"/>
      <w:r w:rsidRPr="00567406">
        <w:rPr>
          <w:rFonts w:eastAsia="Calibri"/>
          <w:b/>
        </w:rPr>
        <w:t>justice</w:t>
      </w:r>
      <w:proofErr w:type="spellEnd"/>
      <w:r w:rsidR="007B7AA5">
        <w:rPr>
          <w:rStyle w:val="FootnoteReference"/>
          <w:rFonts w:eastAsia="Calibri"/>
          <w:b/>
        </w:rPr>
        <w:footnoteReference w:id="59"/>
      </w:r>
      <w:r w:rsidR="00E1224B" w:rsidRPr="009450CD">
        <w:rPr>
          <w:rFonts w:eastAsia="Calibri"/>
          <w:b/>
        </w:rPr>
        <w:t xml:space="preserve"> (</w:t>
      </w:r>
      <w:proofErr w:type="spellStart"/>
      <w:r>
        <w:rPr>
          <w:rFonts w:eastAsia="Calibri"/>
          <w:b/>
        </w:rPr>
        <w:t>article</w:t>
      </w:r>
      <w:proofErr w:type="spellEnd"/>
      <w:r w:rsidR="00E1224B" w:rsidRPr="009450CD">
        <w:rPr>
          <w:rFonts w:eastAsia="Calibri"/>
          <w:b/>
        </w:rPr>
        <w:t xml:space="preserve"> 40)</w:t>
      </w:r>
    </w:p>
    <w:p w14:paraId="583EA709" w14:textId="77777777" w:rsidR="0035262B" w:rsidRDefault="0035262B" w:rsidP="0035262B">
      <w:pPr>
        <w:spacing w:line="276" w:lineRule="auto"/>
        <w:jc w:val="both"/>
        <w:rPr>
          <w:rFonts w:eastAsia="Calibri"/>
          <w:b/>
          <w:color w:val="0070C0"/>
        </w:rPr>
      </w:pPr>
    </w:p>
    <w:p w14:paraId="6BE498BE" w14:textId="7459C10B" w:rsidR="00734C54" w:rsidRPr="00980602" w:rsidRDefault="00734C54" w:rsidP="00734C54">
      <w:pPr>
        <w:jc w:val="both"/>
        <w:rPr>
          <w:lang w:val="en-US"/>
        </w:rPr>
      </w:pPr>
      <w:r w:rsidRPr="00980602">
        <w:rPr>
          <w:lang w:val="en-US"/>
        </w:rPr>
        <w:t>The number of crimes between 2015 and 2022 remained within a similar range, with a sharp spike in 2018 and 2019. In 2020 and 2021, the number of crimes decreased, but the number of juveniles committing these crimes increased. In 2023, the number of crimes committed by juveniles and the number of juvenile offenders sharply decreased. This reduction in juvenile crime in 2023 is likely linked to an increase in preventive measures aimed at deterring juvenile crime by the police and</w:t>
      </w:r>
      <w:r w:rsidR="00FF4AAB">
        <w:rPr>
          <w:lang w:val="en-US"/>
        </w:rPr>
        <w:t xml:space="preserve"> other law enforcement agencies (</w:t>
      </w:r>
      <w:r w:rsidR="00FF4AAB" w:rsidRPr="00FF4AAB">
        <w:rPr>
          <w:lang w:val="en-US"/>
        </w:rPr>
        <w:t xml:space="preserve">see table </w:t>
      </w:r>
      <w:r w:rsidR="00FF4AAB">
        <w:rPr>
          <w:lang w:val="en-US"/>
        </w:rPr>
        <w:t xml:space="preserve">8 </w:t>
      </w:r>
      <w:r w:rsidR="00582DDC">
        <w:rPr>
          <w:lang w:val="en-US"/>
        </w:rPr>
        <w:t>in anne</w:t>
      </w:r>
      <w:r w:rsidR="00582DDC" w:rsidRPr="00FF4AAB">
        <w:rPr>
          <w:lang w:val="en-US"/>
        </w:rPr>
        <w:t>x</w:t>
      </w:r>
      <w:r w:rsidR="00FF4AAB">
        <w:rPr>
          <w:lang w:val="en-US"/>
        </w:rPr>
        <w:t>).</w:t>
      </w:r>
    </w:p>
    <w:p w14:paraId="3E739771" w14:textId="2BCE28A0" w:rsidR="00501A5F" w:rsidRPr="00980602" w:rsidRDefault="00734C54" w:rsidP="00734C54">
      <w:pPr>
        <w:jc w:val="both"/>
        <w:rPr>
          <w:lang w:val="en-US"/>
        </w:rPr>
      </w:pPr>
      <w:r w:rsidRPr="00980602">
        <w:rPr>
          <w:lang w:val="en-US"/>
        </w:rPr>
        <w:t>According to information provided by the Supreme Court of the Republic of Tajikistan, in 2022, 426 criminal cases were reviewed involving 563 minors. Of these, 521 minors (93%) were convicted, and 24 minors (4%) were subjected to corrective measures. In 2023, the Ministry of Internal Affairs and its subdivisions initiated 516 cases against minors, of which 453 cases (88%) were sent to court. Courts reviewed 500 criminal cases in 2023 involving 643 minors. Of these, 614 minors (95%) were convicted, and 21 minors (3.3%) received corrective measures.</w:t>
      </w:r>
      <w:r w:rsidR="00750621" w:rsidRPr="00750621">
        <w:rPr>
          <w:rStyle w:val="FootnoteReference"/>
        </w:rPr>
        <w:footnoteReference w:id="60"/>
      </w:r>
    </w:p>
    <w:p w14:paraId="5FA8C022" w14:textId="77777777" w:rsidR="00734C54" w:rsidRPr="00980602" w:rsidRDefault="00734C54" w:rsidP="0035262B">
      <w:pPr>
        <w:widowControl w:val="0"/>
        <w:autoSpaceDE w:val="0"/>
        <w:autoSpaceDN w:val="0"/>
        <w:adjustRightInd w:val="0"/>
        <w:spacing w:line="276" w:lineRule="auto"/>
        <w:jc w:val="both"/>
        <w:rPr>
          <w:lang w:val="en-US"/>
        </w:rPr>
      </w:pPr>
    </w:p>
    <w:p w14:paraId="37D01C96" w14:textId="77777777" w:rsidR="00734C54" w:rsidRPr="00980602" w:rsidRDefault="00734C54" w:rsidP="00734C54">
      <w:pPr>
        <w:jc w:val="both"/>
        <w:rPr>
          <w:lang w:val="en-US"/>
        </w:rPr>
      </w:pPr>
      <w:r w:rsidRPr="00980602">
        <w:rPr>
          <w:lang w:val="en-US"/>
        </w:rPr>
        <w:t>Despite the lack of annual statistics on the number of convicted minors, the figures for 2022 and 2023 are alarming, as they reflect a near total absence of measures aimed at diverting minors from the justice system. Alternatives to imprisonment for minors are underdeveloped and rarely applied.</w:t>
      </w:r>
    </w:p>
    <w:p w14:paraId="45E57877" w14:textId="77777777" w:rsidR="00734C54" w:rsidRPr="00980602" w:rsidRDefault="00734C54" w:rsidP="00734C54">
      <w:pPr>
        <w:jc w:val="both"/>
        <w:rPr>
          <w:lang w:val="en-US"/>
        </w:rPr>
      </w:pPr>
      <w:r w:rsidRPr="00980602">
        <w:rPr>
          <w:lang w:val="en-US"/>
        </w:rPr>
        <w:t>There are very few "child-friendly" rooms in courts. In 2022, there were only 7 such rooms in the courts of the republic. In 2023, this number remained unchanged, still at 7. This is clearly insufficient for the entire country.</w:t>
      </w:r>
    </w:p>
    <w:p w14:paraId="4FDFD209" w14:textId="205B4F09" w:rsidR="00F3258D" w:rsidRPr="00980602" w:rsidRDefault="00F3258D" w:rsidP="00734C54">
      <w:pPr>
        <w:widowControl w:val="0"/>
        <w:autoSpaceDE w:val="0"/>
        <w:autoSpaceDN w:val="0"/>
        <w:adjustRightInd w:val="0"/>
        <w:spacing w:line="276" w:lineRule="auto"/>
        <w:jc w:val="both"/>
        <w:rPr>
          <w:lang w:val="en-US"/>
        </w:rPr>
      </w:pPr>
    </w:p>
    <w:p w14:paraId="483506DE" w14:textId="77777777" w:rsidR="00734C54" w:rsidRPr="00980602" w:rsidRDefault="00734C54" w:rsidP="00734C54">
      <w:pPr>
        <w:jc w:val="both"/>
        <w:rPr>
          <w:lang w:val="en-US"/>
        </w:rPr>
      </w:pPr>
      <w:r w:rsidRPr="00980602">
        <w:rPr>
          <w:lang w:val="en-US"/>
        </w:rPr>
        <w:t>One reason for the recurrence of juvenile crime is that relevant state bodies fail to take necessary measures to monitor and provide social and psychological assistance to minors who have been convicted and released after serving their sentences.</w:t>
      </w:r>
    </w:p>
    <w:p w14:paraId="1370B4F2" w14:textId="3C8A8257" w:rsidR="00734C54" w:rsidRPr="00980602" w:rsidRDefault="00734C54" w:rsidP="00734C54">
      <w:pPr>
        <w:jc w:val="both"/>
        <w:rPr>
          <w:lang w:val="en-US"/>
        </w:rPr>
      </w:pPr>
      <w:r w:rsidRPr="00980602">
        <w:rPr>
          <w:lang w:val="en-US"/>
        </w:rPr>
        <w:lastRenderedPageBreak/>
        <w:t>Tajikistan is undergoing significant reforms in the juvenile justice system</w:t>
      </w:r>
      <w:r w:rsidRPr="00CB4732">
        <w:rPr>
          <w:rStyle w:val="FootnoteReference"/>
        </w:rPr>
        <w:footnoteReference w:id="61"/>
      </w:r>
      <w:r w:rsidRPr="00980602">
        <w:rPr>
          <w:lang w:val="en-US"/>
        </w:rPr>
        <w:t>, but there are certain challenges:</w:t>
      </w:r>
    </w:p>
    <w:p w14:paraId="65DA65F4" w14:textId="77777777" w:rsidR="00734C54" w:rsidRPr="00980602" w:rsidRDefault="00734C54" w:rsidP="00CF513B">
      <w:pPr>
        <w:numPr>
          <w:ilvl w:val="0"/>
          <w:numId w:val="40"/>
        </w:numPr>
        <w:jc w:val="both"/>
        <w:rPr>
          <w:lang w:val="en-US"/>
        </w:rPr>
      </w:pPr>
      <w:r w:rsidRPr="00980602">
        <w:rPr>
          <w:lang w:val="en-US"/>
        </w:rPr>
        <w:t>The country has not established special courts for minors and has not created child-adapted sections within courts. Judges for juvenile cases are appointed according to the general procedure, and the number of law enforcement officers and judges specialized in investigating and adjudicating cases involving minors is very limited.</w:t>
      </w:r>
    </w:p>
    <w:p w14:paraId="06862AC5" w14:textId="77777777" w:rsidR="00734C54" w:rsidRPr="00980602" w:rsidRDefault="00734C54" w:rsidP="00CF513B">
      <w:pPr>
        <w:numPr>
          <w:ilvl w:val="0"/>
          <w:numId w:val="40"/>
        </w:numPr>
        <w:jc w:val="both"/>
        <w:rPr>
          <w:lang w:val="en-US"/>
        </w:rPr>
      </w:pPr>
      <w:r w:rsidRPr="00980602">
        <w:rPr>
          <w:lang w:val="en-US"/>
        </w:rPr>
        <w:t>The system of assigning alternative punishments to minors convicted of crimes is underdeveloped, and a probation service has not been established.</w:t>
      </w:r>
    </w:p>
    <w:p w14:paraId="3237D1A5" w14:textId="77777777" w:rsidR="00734C54" w:rsidRPr="00980602" w:rsidRDefault="00734C54" w:rsidP="00CF513B">
      <w:pPr>
        <w:pStyle w:val="ListParagraph"/>
        <w:numPr>
          <w:ilvl w:val="0"/>
          <w:numId w:val="40"/>
        </w:numPr>
        <w:jc w:val="both"/>
        <w:rPr>
          <w:lang w:val="en-US"/>
        </w:rPr>
      </w:pPr>
      <w:r w:rsidRPr="00980602">
        <w:rPr>
          <w:lang w:val="en-US"/>
        </w:rPr>
        <w:t>Local documents of specialized institutions for minors do not fully comply with international standards and national legislation in the area of eliminating violence, corporal punishment, ill-treatment, and torture of minors. The procedures for placing minors in certain types of specialized rehabilitation institutions do not comply with Tajikistan's legislation.</w:t>
      </w:r>
    </w:p>
    <w:p w14:paraId="499D8A5A" w14:textId="77777777" w:rsidR="00734C54" w:rsidRPr="00980602" w:rsidRDefault="00734C54" w:rsidP="00CF513B">
      <w:pPr>
        <w:pStyle w:val="ListParagraph"/>
        <w:numPr>
          <w:ilvl w:val="0"/>
          <w:numId w:val="40"/>
        </w:numPr>
        <w:jc w:val="both"/>
        <w:rPr>
          <w:lang w:val="en-US"/>
        </w:rPr>
      </w:pPr>
      <w:r w:rsidRPr="00980602">
        <w:rPr>
          <w:lang w:val="en-US"/>
        </w:rPr>
        <w:t>There are contradictions between the laws of Tajikistan and the subordinate regulations governing the activities of the Child Rights Commissions in terms of their powers to direct children to specialized rehabilitation institutions and to review the duration of a child's stay in these institutions.</w:t>
      </w:r>
    </w:p>
    <w:p w14:paraId="0527EA16" w14:textId="77777777" w:rsidR="00734C54" w:rsidRPr="00980602" w:rsidRDefault="00734C54" w:rsidP="00CF513B">
      <w:pPr>
        <w:pStyle w:val="ListParagraph"/>
        <w:numPr>
          <w:ilvl w:val="0"/>
          <w:numId w:val="40"/>
        </w:numPr>
        <w:jc w:val="both"/>
        <w:rPr>
          <w:lang w:val="en-US"/>
        </w:rPr>
      </w:pPr>
      <w:r w:rsidRPr="00980602">
        <w:rPr>
          <w:lang w:val="en-US"/>
        </w:rPr>
        <w:t>Tajikistan has a special law aimed at protecting participants in criminal proceedings, but the protective measures are primarily directed at adult participants in criminal justice and are not adapted to protect minors who are victims or witnesses of crimes, considering their best interests and needs.</w:t>
      </w:r>
    </w:p>
    <w:p w14:paraId="43DFFEB8" w14:textId="77777777" w:rsidR="00F07574" w:rsidRPr="00980602" w:rsidRDefault="00F07574" w:rsidP="0035262B">
      <w:pPr>
        <w:widowControl w:val="0"/>
        <w:autoSpaceDE w:val="0"/>
        <w:autoSpaceDN w:val="0"/>
        <w:adjustRightInd w:val="0"/>
        <w:spacing w:line="276" w:lineRule="auto"/>
        <w:contextualSpacing/>
        <w:jc w:val="both"/>
        <w:rPr>
          <w:lang w:val="en-US" w:eastAsia="ru-RU"/>
        </w:rPr>
      </w:pPr>
    </w:p>
    <w:p w14:paraId="4C6DB308" w14:textId="61ABC09E" w:rsidR="0035262B" w:rsidRPr="00F07574" w:rsidRDefault="00022A8D" w:rsidP="0035262B">
      <w:pPr>
        <w:spacing w:line="276" w:lineRule="auto"/>
        <w:jc w:val="both"/>
        <w:rPr>
          <w:rFonts w:eastAsia="Calibri"/>
          <w:b/>
          <w:i/>
        </w:rPr>
      </w:pPr>
      <w:r>
        <w:rPr>
          <w:rFonts w:eastAsia="Calibri"/>
          <w:b/>
          <w:i/>
        </w:rPr>
        <w:t>RECOMMENDATIONS</w:t>
      </w:r>
      <w:r w:rsidR="0035262B" w:rsidRPr="00F07574">
        <w:rPr>
          <w:rFonts w:eastAsia="Calibri"/>
          <w:b/>
          <w:i/>
        </w:rPr>
        <w:t>:</w:t>
      </w:r>
    </w:p>
    <w:p w14:paraId="79FAA951" w14:textId="77777777" w:rsidR="00734C54" w:rsidRPr="00980602" w:rsidRDefault="00734C54" w:rsidP="00CF513B">
      <w:pPr>
        <w:numPr>
          <w:ilvl w:val="0"/>
          <w:numId w:val="5"/>
        </w:numPr>
        <w:spacing w:line="276" w:lineRule="auto"/>
        <w:ind w:left="426"/>
        <w:contextualSpacing/>
        <w:jc w:val="both"/>
        <w:rPr>
          <w:rFonts w:eastAsia="Calibri"/>
          <w:i/>
          <w:lang w:val="en-US"/>
        </w:rPr>
      </w:pPr>
      <w:r w:rsidRPr="00980602">
        <w:rPr>
          <w:i/>
          <w:iCs/>
          <w:lang w:val="en-US"/>
        </w:rPr>
        <w:t>Develop a national system for collecting and analyzing data on children in contact with the criminal justice system and publish statistical and analytical data annually.</w:t>
      </w:r>
    </w:p>
    <w:p w14:paraId="0961E372" w14:textId="21914605" w:rsidR="00734C54" w:rsidRPr="00980602" w:rsidRDefault="00734C54" w:rsidP="00CF513B">
      <w:pPr>
        <w:numPr>
          <w:ilvl w:val="0"/>
          <w:numId w:val="5"/>
        </w:numPr>
        <w:spacing w:line="276" w:lineRule="auto"/>
        <w:ind w:left="426"/>
        <w:contextualSpacing/>
        <w:jc w:val="both"/>
        <w:rPr>
          <w:rFonts w:eastAsia="Calibri"/>
          <w:i/>
          <w:lang w:val="en-US"/>
        </w:rPr>
      </w:pPr>
      <w:r w:rsidRPr="00980602">
        <w:rPr>
          <w:i/>
          <w:iCs/>
          <w:lang w:val="en-US"/>
        </w:rPr>
        <w:t>Accelerate the process of creating child-friendly rooms in all district courts and develop specialized judicial</w:t>
      </w:r>
      <w:r w:rsidR="00FF4AAB">
        <w:rPr>
          <w:i/>
          <w:iCs/>
          <w:lang w:val="en-US"/>
        </w:rPr>
        <w:t xml:space="preserve"> procedures for juvenile cases</w:t>
      </w:r>
      <w:r w:rsidR="00FF4AAB" w:rsidRPr="00FF4AAB">
        <w:rPr>
          <w:i/>
          <w:iCs/>
          <w:lang w:val="en-US"/>
        </w:rPr>
        <w:t>.</w:t>
      </w:r>
    </w:p>
    <w:p w14:paraId="6D4496D8" w14:textId="77777777" w:rsidR="00734C54" w:rsidRPr="00980602" w:rsidRDefault="00734C54" w:rsidP="00CF513B">
      <w:pPr>
        <w:numPr>
          <w:ilvl w:val="0"/>
          <w:numId w:val="5"/>
        </w:numPr>
        <w:spacing w:line="276" w:lineRule="auto"/>
        <w:ind w:left="426"/>
        <w:contextualSpacing/>
        <w:jc w:val="both"/>
        <w:rPr>
          <w:rFonts w:eastAsia="Calibri"/>
          <w:i/>
          <w:lang w:val="en-US"/>
        </w:rPr>
      </w:pPr>
      <w:r w:rsidRPr="00980602">
        <w:rPr>
          <w:i/>
          <w:iCs/>
          <w:lang w:val="en-US"/>
        </w:rPr>
        <w:t>Provide all children in conflict with the law with state-funded legal assistance at all stages of judicial proceedings on a regular basis.</w:t>
      </w:r>
    </w:p>
    <w:p w14:paraId="3D4165C2" w14:textId="480F1AC6" w:rsidR="00734C54" w:rsidRPr="00980602" w:rsidRDefault="00734C54" w:rsidP="00CF513B">
      <w:pPr>
        <w:numPr>
          <w:ilvl w:val="0"/>
          <w:numId w:val="5"/>
        </w:numPr>
        <w:spacing w:line="276" w:lineRule="auto"/>
        <w:ind w:left="426"/>
        <w:contextualSpacing/>
        <w:jc w:val="both"/>
        <w:rPr>
          <w:rFonts w:eastAsia="Calibri"/>
          <w:i/>
          <w:lang w:val="en-US"/>
        </w:rPr>
      </w:pPr>
      <w:r w:rsidRPr="00980602">
        <w:rPr>
          <w:i/>
          <w:iCs/>
          <w:lang w:val="en-US"/>
        </w:rPr>
        <w:t>Promote the use of non-judicial measures for children accused of committing criminal offenses</w:t>
      </w:r>
      <w:r w:rsidR="00FF4AAB" w:rsidRPr="00FF4AAB">
        <w:rPr>
          <w:i/>
          <w:iCs/>
          <w:lang w:val="en-US"/>
        </w:rPr>
        <w:t>.</w:t>
      </w:r>
    </w:p>
    <w:p w14:paraId="7B500227" w14:textId="77777777" w:rsidR="00734C54" w:rsidRPr="00980602" w:rsidRDefault="00734C54" w:rsidP="00CF513B">
      <w:pPr>
        <w:numPr>
          <w:ilvl w:val="0"/>
          <w:numId w:val="5"/>
        </w:numPr>
        <w:spacing w:line="276" w:lineRule="auto"/>
        <w:ind w:left="426"/>
        <w:contextualSpacing/>
        <w:jc w:val="both"/>
        <w:rPr>
          <w:rFonts w:eastAsia="Calibri"/>
          <w:i/>
          <w:lang w:val="en-US"/>
        </w:rPr>
      </w:pPr>
      <w:r w:rsidRPr="00980602">
        <w:rPr>
          <w:i/>
          <w:iCs/>
          <w:lang w:val="en-US"/>
        </w:rPr>
        <w:t>Ensure that psychosocial rehabilitation services are provided to all children in conflict with the law, regardless of whether they have been diverted from the criminal justice system or have served a sentence, whether or not related to imprisonment.</w:t>
      </w:r>
    </w:p>
    <w:p w14:paraId="558C2F79" w14:textId="6C0A524A" w:rsidR="00734C54" w:rsidRPr="00980602" w:rsidRDefault="00734C54" w:rsidP="00CF513B">
      <w:pPr>
        <w:numPr>
          <w:ilvl w:val="0"/>
          <w:numId w:val="5"/>
        </w:numPr>
        <w:spacing w:line="276" w:lineRule="auto"/>
        <w:ind w:left="426"/>
        <w:contextualSpacing/>
        <w:jc w:val="both"/>
        <w:rPr>
          <w:rFonts w:eastAsia="Calibri"/>
          <w:i/>
          <w:lang w:val="en-US"/>
        </w:rPr>
      </w:pPr>
      <w:r w:rsidRPr="00980602">
        <w:rPr>
          <w:i/>
          <w:iCs/>
          <w:lang w:val="en-US"/>
        </w:rPr>
        <w:t>Provide investigators with training on working with minors, including training on children’s rights and measures of protection, including protection from torture and ill-treatment in closed institutions.</w:t>
      </w:r>
    </w:p>
    <w:p w14:paraId="3D59E041" w14:textId="77777777" w:rsidR="0035262B" w:rsidRPr="00980602" w:rsidRDefault="0035262B" w:rsidP="0035262B">
      <w:pPr>
        <w:spacing w:line="276" w:lineRule="auto"/>
        <w:ind w:left="426"/>
        <w:contextualSpacing/>
        <w:jc w:val="both"/>
        <w:rPr>
          <w:rFonts w:eastAsia="Calibri"/>
          <w:i/>
          <w:lang w:val="en-US"/>
        </w:rPr>
      </w:pPr>
    </w:p>
    <w:p w14:paraId="1A318B01" w14:textId="680E55CF" w:rsidR="00386E96" w:rsidRPr="00A10E06" w:rsidRDefault="00A10E06" w:rsidP="00CF513B">
      <w:pPr>
        <w:pStyle w:val="ListParagraph"/>
        <w:numPr>
          <w:ilvl w:val="0"/>
          <w:numId w:val="15"/>
        </w:numPr>
        <w:spacing w:line="276" w:lineRule="auto"/>
        <w:jc w:val="both"/>
        <w:rPr>
          <w:b/>
          <w:lang w:val="en-US"/>
        </w:rPr>
      </w:pPr>
      <w:r w:rsidRPr="00A10E06">
        <w:rPr>
          <w:b/>
          <w:lang w:val="en-US"/>
        </w:rPr>
        <w:t>Rehabilitation of children in the Justice sector</w:t>
      </w:r>
      <w:r>
        <w:rPr>
          <w:b/>
          <w:lang w:val="en-US"/>
        </w:rPr>
        <w:t xml:space="preserve"> </w:t>
      </w:r>
      <w:r w:rsidR="00386E96" w:rsidRPr="00980602">
        <w:rPr>
          <w:rFonts w:eastAsia="Cambria"/>
          <w:b/>
          <w:lang w:val="en-US"/>
        </w:rPr>
        <w:t>(</w:t>
      </w:r>
      <w:r w:rsidRPr="00980602">
        <w:rPr>
          <w:rFonts w:eastAsia="Cambria"/>
          <w:b/>
          <w:lang w:val="en-US"/>
        </w:rPr>
        <w:t>articles</w:t>
      </w:r>
      <w:r w:rsidR="00386E96" w:rsidRPr="00980602">
        <w:rPr>
          <w:rFonts w:eastAsia="Cambria"/>
          <w:b/>
          <w:lang w:val="en-US"/>
        </w:rPr>
        <w:t xml:space="preserve"> 39, 40)</w:t>
      </w:r>
    </w:p>
    <w:p w14:paraId="32A775C7" w14:textId="77777777" w:rsidR="00EB7700" w:rsidRPr="00980602" w:rsidRDefault="00EB7700" w:rsidP="00FB7186">
      <w:pPr>
        <w:spacing w:line="276" w:lineRule="auto"/>
        <w:jc w:val="both"/>
        <w:rPr>
          <w:rFonts w:eastAsia="Cambria"/>
          <w:lang w:val="en-US"/>
        </w:rPr>
      </w:pPr>
    </w:p>
    <w:p w14:paraId="7FF0AECA" w14:textId="544631DD" w:rsidR="00EB7700" w:rsidRPr="00980602" w:rsidRDefault="00EB7700" w:rsidP="00EB7700">
      <w:pPr>
        <w:jc w:val="both"/>
        <w:rPr>
          <w:lang w:val="en-US"/>
        </w:rPr>
      </w:pPr>
      <w:r w:rsidRPr="00980602">
        <w:rPr>
          <w:lang w:val="en-US"/>
        </w:rPr>
        <w:lastRenderedPageBreak/>
        <w:t>According to Tajikistan’s legislation,</w:t>
      </w:r>
      <w:r w:rsidRPr="00CB4732">
        <w:rPr>
          <w:rStyle w:val="FootnoteReference"/>
          <w:rFonts w:eastAsia="Cambria"/>
        </w:rPr>
        <w:footnoteReference w:id="62"/>
      </w:r>
      <w:r w:rsidRPr="00980602">
        <w:rPr>
          <w:lang w:val="en-US"/>
        </w:rPr>
        <w:t xml:space="preserve"> the responsibility for providing social and other assistance to minors after their release is assigned to the Commission on the Rights of the Child, the Correctional Inspection, law enforcement agencies responsible for executing sentences, and civil society organizations. The Commission on the Rights of the Child is also responsible for educational work with released minors. However, there are no practical mechanisms for implementing these legislative provisions.</w:t>
      </w:r>
    </w:p>
    <w:p w14:paraId="5AF5BBA5" w14:textId="77777777" w:rsidR="00EB7700" w:rsidRPr="00980602" w:rsidRDefault="00EB7700" w:rsidP="00FB7186">
      <w:pPr>
        <w:spacing w:line="276" w:lineRule="auto"/>
        <w:jc w:val="both"/>
        <w:rPr>
          <w:rFonts w:eastAsia="Cambria"/>
          <w:lang w:val="en-US"/>
        </w:rPr>
      </w:pPr>
    </w:p>
    <w:p w14:paraId="7E564637" w14:textId="6A5F471D" w:rsidR="00EB7700" w:rsidRPr="00980602" w:rsidRDefault="00EB7700" w:rsidP="00EB7700">
      <w:pPr>
        <w:jc w:val="both"/>
        <w:rPr>
          <w:lang w:val="en-US"/>
        </w:rPr>
      </w:pPr>
      <w:r w:rsidRPr="00980602">
        <w:rPr>
          <w:lang w:val="en-US"/>
        </w:rPr>
        <w:t>In June 2020, a Program for the Rehabilitation and Social Reintegration of Minors Who Served Sentences in Institutions of Deprivation or Restriction of Liberty (2020-2024) was adopted, with the Ministry of Health and Social Protection of the Population of Tajikistan responsible for its implementation</w:t>
      </w:r>
      <w:r w:rsidR="00FF4AAB" w:rsidRPr="00FF4AAB">
        <w:rPr>
          <w:lang w:val="en-US"/>
        </w:rPr>
        <w:t>.</w:t>
      </w:r>
      <w:r w:rsidRPr="00980602">
        <w:rPr>
          <w:lang w:val="en-US"/>
        </w:rPr>
        <w:t xml:space="preserve"> The program ended in 2024, but its implementation was ineffective, and no significant improvements have been observed in the rehabilitation and social reintegration system for this category of minors.</w:t>
      </w:r>
    </w:p>
    <w:p w14:paraId="4ED0A956" w14:textId="77777777" w:rsidR="00EB7700" w:rsidRPr="00980602" w:rsidRDefault="00EB7700" w:rsidP="00EB7700">
      <w:pPr>
        <w:jc w:val="both"/>
        <w:rPr>
          <w:lang w:val="en-US"/>
        </w:rPr>
      </w:pPr>
    </w:p>
    <w:p w14:paraId="567EFCF0" w14:textId="77777777" w:rsidR="00EB7700" w:rsidRPr="00980602" w:rsidRDefault="00EB7700" w:rsidP="00EB7700">
      <w:pPr>
        <w:jc w:val="both"/>
        <w:rPr>
          <w:lang w:val="en-US"/>
        </w:rPr>
      </w:pPr>
      <w:r w:rsidRPr="00980602">
        <w:rPr>
          <w:lang w:val="en-US"/>
        </w:rPr>
        <w:t>The 2023-2027 Justice System Reform Program for Children identifies the lack of a legal framework for the rehabilitation and social reintegration of children who have served sentences in institutions of deprivation or restriction of liberty. As a result, the program plans to strengthen the activities of relevant authorities in developing services related to rehabilitation and reintegration within these institutions. The goal is to provide effective support for a successful return to society after release.</w:t>
      </w:r>
    </w:p>
    <w:p w14:paraId="4BA15B13" w14:textId="77777777" w:rsidR="00EB7700" w:rsidRPr="00980602" w:rsidRDefault="00EB7700" w:rsidP="00EB7700">
      <w:pPr>
        <w:jc w:val="both"/>
        <w:rPr>
          <w:lang w:val="en-US"/>
        </w:rPr>
      </w:pPr>
    </w:p>
    <w:p w14:paraId="04F4123E" w14:textId="5FF7885D" w:rsidR="00EB7700" w:rsidRPr="00980602" w:rsidRDefault="00EB7700" w:rsidP="00EB7700">
      <w:pPr>
        <w:jc w:val="both"/>
        <w:rPr>
          <w:lang w:val="en-US"/>
        </w:rPr>
      </w:pPr>
      <w:r w:rsidRPr="00980602">
        <w:rPr>
          <w:lang w:val="en-US"/>
        </w:rPr>
        <w:t>Currently, the partial rehabilitation of children in conflict with the law is carried out through supplementary education centers under the Ministry of Education and Science of Tajikistan. Local Commissions on the Rights of the Child refer children to these centers. The centers operate under the Law on Supplementary Education of the Republic of Tajikistan and the Standard Regulations on Supplementary Education Institutions (2018)</w:t>
      </w:r>
      <w:r w:rsidRPr="00980602">
        <w:rPr>
          <w:rFonts w:eastAsia="Calibri"/>
          <w:sz w:val="22"/>
          <w:szCs w:val="22"/>
          <w:shd w:val="clear" w:color="auto" w:fill="FFFFFF"/>
          <w:vertAlign w:val="superscript"/>
          <w:lang w:val="en-US"/>
        </w:rPr>
        <w:t xml:space="preserve"> </w:t>
      </w:r>
      <w:r w:rsidRPr="00F3258D">
        <w:rPr>
          <w:rFonts w:eastAsia="Calibri"/>
          <w:sz w:val="22"/>
          <w:szCs w:val="22"/>
          <w:shd w:val="clear" w:color="auto" w:fill="FFFFFF"/>
          <w:vertAlign w:val="superscript"/>
        </w:rPr>
        <w:footnoteReference w:id="63"/>
      </w:r>
      <w:r w:rsidRPr="00980602">
        <w:rPr>
          <w:lang w:val="en-US"/>
        </w:rPr>
        <w:t>. However, these legal frameworks do not include provisions for the rehabilitation of children and adolescents in conflict with the law. While some foundations exist for legal amendments, rehabilitation in these centers currently lacks legal support.</w:t>
      </w:r>
    </w:p>
    <w:p w14:paraId="30AED0D4" w14:textId="77777777" w:rsidR="00EB7700" w:rsidRPr="00980602" w:rsidRDefault="00EB7700" w:rsidP="00EB7700">
      <w:pPr>
        <w:jc w:val="both"/>
        <w:rPr>
          <w:lang w:val="en-US"/>
        </w:rPr>
      </w:pPr>
      <w:r w:rsidRPr="00980602">
        <w:rPr>
          <w:lang w:val="en-US"/>
        </w:rPr>
        <w:t>The country has very few state-run rehabilitation centers where children in conflict with the law can receive psychological, social, legal, and medical support, along with essential living assistance.</w:t>
      </w:r>
    </w:p>
    <w:p w14:paraId="2DE5ADD0" w14:textId="77777777" w:rsidR="00EB7700" w:rsidRPr="00980602" w:rsidRDefault="00EB7700" w:rsidP="00EB7700">
      <w:pPr>
        <w:jc w:val="both"/>
        <w:rPr>
          <w:lang w:val="en-US"/>
        </w:rPr>
      </w:pPr>
    </w:p>
    <w:p w14:paraId="116F0755" w14:textId="1B33D100" w:rsidR="00EB7700" w:rsidRPr="00980602" w:rsidRDefault="00EB7700" w:rsidP="00EB7700">
      <w:pPr>
        <w:jc w:val="both"/>
        <w:rPr>
          <w:lang w:val="en-US"/>
        </w:rPr>
      </w:pPr>
      <w:r w:rsidRPr="00980602">
        <w:rPr>
          <w:lang w:val="en-US"/>
        </w:rPr>
        <w:t>Despite some progress, several issues remain unresolved:</w:t>
      </w:r>
    </w:p>
    <w:p w14:paraId="6B78EFBD" w14:textId="77777777" w:rsidR="00EB7700" w:rsidRPr="00980602" w:rsidRDefault="00EB7700" w:rsidP="00CF513B">
      <w:pPr>
        <w:numPr>
          <w:ilvl w:val="0"/>
          <w:numId w:val="42"/>
        </w:numPr>
        <w:jc w:val="both"/>
        <w:rPr>
          <w:lang w:val="en-US"/>
        </w:rPr>
      </w:pPr>
      <w:r w:rsidRPr="00980602">
        <w:rPr>
          <w:lang w:val="en-US"/>
        </w:rPr>
        <w:t>Insufficient funding, which limits program implementation.</w:t>
      </w:r>
    </w:p>
    <w:p w14:paraId="199217C7" w14:textId="77777777" w:rsidR="00EB7700" w:rsidRPr="00980602" w:rsidRDefault="00EB7700" w:rsidP="00CF513B">
      <w:pPr>
        <w:numPr>
          <w:ilvl w:val="0"/>
          <w:numId w:val="42"/>
        </w:numPr>
        <w:jc w:val="both"/>
        <w:rPr>
          <w:lang w:val="en-US"/>
        </w:rPr>
      </w:pPr>
      <w:r w:rsidRPr="00980602">
        <w:rPr>
          <w:lang w:val="en-US"/>
        </w:rPr>
        <w:t>Lack of qualified specialists, including psychologists and social workers with experience in juvenile rehabilitation.</w:t>
      </w:r>
    </w:p>
    <w:p w14:paraId="14A6F959" w14:textId="77777777" w:rsidR="00EB7700" w:rsidRPr="00980602" w:rsidRDefault="00EB7700" w:rsidP="00CF513B">
      <w:pPr>
        <w:numPr>
          <w:ilvl w:val="0"/>
          <w:numId w:val="42"/>
        </w:numPr>
        <w:jc w:val="both"/>
        <w:rPr>
          <w:lang w:val="en-US"/>
        </w:rPr>
      </w:pPr>
      <w:r w:rsidRPr="00980602">
        <w:rPr>
          <w:lang w:val="en-US"/>
        </w:rPr>
        <w:t>Social stigma, which makes reintegration into society difficult for former offenders.</w:t>
      </w:r>
    </w:p>
    <w:p w14:paraId="5E7008B0" w14:textId="77777777" w:rsidR="00FB7186" w:rsidRPr="00980602" w:rsidRDefault="00FB7186" w:rsidP="00386E96">
      <w:pPr>
        <w:spacing w:line="276" w:lineRule="auto"/>
        <w:jc w:val="both"/>
        <w:rPr>
          <w:rFonts w:eastAsia="Cambria"/>
          <w:lang w:val="en-US"/>
        </w:rPr>
      </w:pPr>
    </w:p>
    <w:p w14:paraId="4E743196" w14:textId="20C517E9" w:rsidR="00386E96" w:rsidRPr="00386E96" w:rsidRDefault="00022A8D" w:rsidP="00386E96">
      <w:pPr>
        <w:spacing w:line="276" w:lineRule="auto"/>
        <w:jc w:val="both"/>
        <w:rPr>
          <w:rFonts w:eastAsia="Cambria"/>
          <w:b/>
          <w:i/>
        </w:rPr>
      </w:pPr>
      <w:r>
        <w:rPr>
          <w:rFonts w:eastAsia="Cambria"/>
          <w:b/>
          <w:i/>
        </w:rPr>
        <w:t>RECOMMENDATIONS</w:t>
      </w:r>
      <w:r w:rsidR="00386E96" w:rsidRPr="00386E96">
        <w:rPr>
          <w:rFonts w:eastAsia="Cambria"/>
          <w:b/>
          <w:i/>
        </w:rPr>
        <w:t>:</w:t>
      </w:r>
    </w:p>
    <w:p w14:paraId="6143175E" w14:textId="77777777" w:rsidR="00EB7700" w:rsidRPr="00980602" w:rsidRDefault="00EB7700" w:rsidP="00CF513B">
      <w:pPr>
        <w:numPr>
          <w:ilvl w:val="0"/>
          <w:numId w:val="6"/>
        </w:numPr>
        <w:jc w:val="both"/>
        <w:rPr>
          <w:i/>
          <w:iCs/>
          <w:lang w:val="en-US"/>
        </w:rPr>
      </w:pPr>
      <w:r w:rsidRPr="00980602">
        <w:rPr>
          <w:i/>
          <w:iCs/>
          <w:lang w:val="en-US"/>
        </w:rPr>
        <w:t>Adopt a new National Program or Action Plan for the rehabilitation of children who are or have been in conflict with the law.</w:t>
      </w:r>
    </w:p>
    <w:p w14:paraId="65E45494" w14:textId="77777777" w:rsidR="00EB7700" w:rsidRPr="00980602" w:rsidRDefault="00EB7700" w:rsidP="00CF513B">
      <w:pPr>
        <w:numPr>
          <w:ilvl w:val="0"/>
          <w:numId w:val="6"/>
        </w:numPr>
        <w:jc w:val="both"/>
        <w:rPr>
          <w:i/>
          <w:iCs/>
          <w:lang w:val="en-US"/>
        </w:rPr>
      </w:pPr>
      <w:r w:rsidRPr="00980602">
        <w:rPr>
          <w:i/>
          <w:iCs/>
          <w:lang w:val="en-US"/>
        </w:rPr>
        <w:t>Establish state-run rehabilitation centers across the country to support these children.</w:t>
      </w:r>
    </w:p>
    <w:p w14:paraId="68682885" w14:textId="77777777" w:rsidR="00EB7700" w:rsidRPr="00980602" w:rsidRDefault="00EB7700" w:rsidP="00CF513B">
      <w:pPr>
        <w:numPr>
          <w:ilvl w:val="0"/>
          <w:numId w:val="6"/>
        </w:numPr>
        <w:jc w:val="both"/>
        <w:rPr>
          <w:i/>
          <w:iCs/>
          <w:lang w:val="en-US"/>
        </w:rPr>
      </w:pPr>
      <w:r w:rsidRPr="00980602">
        <w:rPr>
          <w:i/>
          <w:iCs/>
          <w:lang w:val="en-US"/>
        </w:rPr>
        <w:t>Strengthen inter-agency coordination between responsible state bodies in rehabilitation efforts.</w:t>
      </w:r>
    </w:p>
    <w:p w14:paraId="7EE7747E" w14:textId="77777777" w:rsidR="00EB7700" w:rsidRPr="00980602" w:rsidRDefault="00EB7700" w:rsidP="00CF513B">
      <w:pPr>
        <w:numPr>
          <w:ilvl w:val="0"/>
          <w:numId w:val="6"/>
        </w:numPr>
        <w:jc w:val="both"/>
        <w:rPr>
          <w:i/>
          <w:iCs/>
          <w:lang w:val="en-US"/>
        </w:rPr>
      </w:pPr>
      <w:r w:rsidRPr="00980602">
        <w:rPr>
          <w:i/>
          <w:iCs/>
          <w:lang w:val="en-US"/>
        </w:rPr>
        <w:t>Amend Tajikistan’s legislation to guarantee free psychological, social, legal, and medical assistance, along with material support if necessary, for children in conflict with the law.</w:t>
      </w:r>
    </w:p>
    <w:bookmarkEnd w:id="0"/>
    <w:bookmarkEnd w:id="1"/>
    <w:p w14:paraId="75C42F33" w14:textId="6E83C3CF" w:rsidR="00E14CA5" w:rsidRPr="00980602" w:rsidRDefault="00E14CA5" w:rsidP="00EB7700">
      <w:pPr>
        <w:autoSpaceDE w:val="0"/>
        <w:autoSpaceDN w:val="0"/>
        <w:adjustRightInd w:val="0"/>
        <w:spacing w:line="276" w:lineRule="auto"/>
        <w:ind w:left="720"/>
        <w:contextualSpacing/>
        <w:jc w:val="both"/>
        <w:rPr>
          <w:b/>
          <w:color w:val="0070C0"/>
          <w:lang w:val="en-US"/>
        </w:rPr>
      </w:pPr>
    </w:p>
    <w:sectPr w:rsidR="00E14CA5" w:rsidRPr="00980602">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3D42C" w14:textId="77777777" w:rsidR="00D533E6" w:rsidRDefault="00D533E6" w:rsidP="00E53CFF">
      <w:r>
        <w:separator/>
      </w:r>
    </w:p>
  </w:endnote>
  <w:endnote w:type="continuationSeparator" w:id="0">
    <w:p w14:paraId="29D64647" w14:textId="77777777" w:rsidR="00D533E6" w:rsidRDefault="00D533E6" w:rsidP="00E53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Open Sans Light">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4637268"/>
      <w:docPartObj>
        <w:docPartGallery w:val="Page Numbers (Bottom of Page)"/>
        <w:docPartUnique/>
      </w:docPartObj>
    </w:sdtPr>
    <w:sdtContent>
      <w:p w14:paraId="3B547958" w14:textId="2C6B9BC3" w:rsidR="00980602" w:rsidRDefault="00980602">
        <w:pPr>
          <w:pStyle w:val="Footer"/>
          <w:jc w:val="right"/>
        </w:pPr>
        <w:r>
          <w:fldChar w:fldCharType="begin"/>
        </w:r>
        <w:r>
          <w:instrText>PAGE   \* MERGEFORMAT</w:instrText>
        </w:r>
        <w:r>
          <w:fldChar w:fldCharType="separate"/>
        </w:r>
        <w:r w:rsidR="00817138">
          <w:rPr>
            <w:noProof/>
          </w:rPr>
          <w:t>25</w:t>
        </w:r>
        <w:r>
          <w:fldChar w:fldCharType="end"/>
        </w:r>
      </w:p>
    </w:sdtContent>
  </w:sdt>
  <w:p w14:paraId="4221118A" w14:textId="77777777" w:rsidR="00980602" w:rsidRDefault="00980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A7B4E" w14:textId="77777777" w:rsidR="00D533E6" w:rsidRDefault="00D533E6" w:rsidP="00E53CFF">
      <w:r>
        <w:separator/>
      </w:r>
    </w:p>
  </w:footnote>
  <w:footnote w:type="continuationSeparator" w:id="0">
    <w:p w14:paraId="1831E4B1" w14:textId="77777777" w:rsidR="00D533E6" w:rsidRDefault="00D533E6" w:rsidP="00E53CFF">
      <w:r>
        <w:continuationSeparator/>
      </w:r>
    </w:p>
  </w:footnote>
  <w:footnote w:id="1">
    <w:p w14:paraId="27FAB815" w14:textId="720F2B6F" w:rsidR="00980602" w:rsidRPr="00D11382" w:rsidRDefault="00980602" w:rsidP="00D11382">
      <w:pPr>
        <w:pStyle w:val="FootnoteText"/>
        <w:rPr>
          <w:lang w:val="en-US"/>
        </w:rPr>
      </w:pPr>
      <w:r w:rsidRPr="00736B2F">
        <w:rPr>
          <w:rStyle w:val="FootnoteReference"/>
        </w:rPr>
        <w:footnoteRef/>
      </w:r>
      <w:r w:rsidRPr="00D11382">
        <w:rPr>
          <w:lang w:val="en-US"/>
        </w:rPr>
        <w:t xml:space="preserve"> Article 1 of Law No. 1196 of March 18, 2015, on the Protection of the Rights of the Child</w:t>
      </w:r>
    </w:p>
  </w:footnote>
  <w:footnote w:id="2">
    <w:p w14:paraId="655AB2E0" w14:textId="77777777" w:rsidR="00980602" w:rsidRPr="00980602" w:rsidRDefault="00980602" w:rsidP="00D11382">
      <w:pPr>
        <w:pStyle w:val="FootnoteText"/>
        <w:rPr>
          <w:lang w:val="en-US"/>
        </w:rPr>
      </w:pPr>
      <w:r w:rsidRPr="007D6381">
        <w:rPr>
          <w:rStyle w:val="FootnoteReference"/>
        </w:rPr>
        <w:footnoteRef/>
      </w:r>
      <w:r w:rsidRPr="00980602">
        <w:rPr>
          <w:lang w:val="en-US"/>
        </w:rPr>
        <w:t xml:space="preserve"> </w:t>
      </w:r>
      <w:hyperlink r:id="rId1" w:history="1">
        <w:r w:rsidRPr="00980602">
          <w:rPr>
            <w:rStyle w:val="Hyperlink"/>
            <w:lang w:val="en-US"/>
          </w:rPr>
          <w:t>https://asiaplustj.info/ru/news/tajikistan/society/20240131/detyam-v-tadzhikistane-razreshili-viskazivat-svoe-mnenie-i-zhalovatsya-na-roditelei-vne-zavisimosti-ot-vozrasta</w:t>
        </w:r>
      </w:hyperlink>
      <w:r w:rsidRPr="00980602">
        <w:rPr>
          <w:lang w:val="en-US"/>
        </w:rPr>
        <w:t xml:space="preserve"> </w:t>
      </w:r>
    </w:p>
  </w:footnote>
  <w:footnote w:id="3">
    <w:p w14:paraId="245ADFF0" w14:textId="14091927" w:rsidR="00980602" w:rsidRPr="0021301E" w:rsidRDefault="00980602" w:rsidP="00004153">
      <w:pPr>
        <w:pStyle w:val="FootnoteText"/>
        <w:rPr>
          <w:lang w:val="en-US"/>
        </w:rPr>
      </w:pPr>
      <w:r w:rsidRPr="007D6381">
        <w:rPr>
          <w:rStyle w:val="FootnoteReference"/>
        </w:rPr>
        <w:footnoteRef/>
      </w:r>
      <w:r w:rsidRPr="0021301E">
        <w:rPr>
          <w:lang w:val="en-US"/>
        </w:rPr>
        <w:t xml:space="preserve"> </w:t>
      </w:r>
      <w:r>
        <w:rPr>
          <w:lang w:val="en-US"/>
        </w:rPr>
        <w:t>Data source</w:t>
      </w:r>
      <w:r w:rsidRPr="0021301E">
        <w:rPr>
          <w:lang w:val="en-US"/>
        </w:rPr>
        <w:t xml:space="preserve">: </w:t>
      </w:r>
      <w:hyperlink r:id="rId2" w:history="1">
        <w:r w:rsidRPr="0021301E">
          <w:rPr>
            <w:rStyle w:val="Hyperlink"/>
            <w:lang w:val="en-US"/>
          </w:rPr>
          <w:t>https://notorturetj.org/sites/default/files/articles/2020/files/a5_osce_report_childs_rights_printed_compressed.pdf</w:t>
        </w:r>
      </w:hyperlink>
      <w:r w:rsidRPr="0021301E">
        <w:rPr>
          <w:lang w:val="en-US"/>
        </w:rPr>
        <w:t xml:space="preserve"> </w:t>
      </w:r>
    </w:p>
  </w:footnote>
  <w:footnote w:id="4">
    <w:p w14:paraId="46455102" w14:textId="198F560E" w:rsidR="00980602" w:rsidRPr="0021301E" w:rsidRDefault="00980602" w:rsidP="0021301E">
      <w:pPr>
        <w:pStyle w:val="FootnoteText"/>
        <w:rPr>
          <w:lang w:val="en-US"/>
        </w:rPr>
      </w:pPr>
      <w:r>
        <w:rPr>
          <w:rStyle w:val="FootnoteReference"/>
        </w:rPr>
        <w:footnoteRef/>
      </w:r>
      <w:r w:rsidRPr="0021301E">
        <w:rPr>
          <w:lang w:val="en-US"/>
        </w:rPr>
        <w:t xml:space="preserve"> </w:t>
      </w:r>
      <w:r w:rsidRPr="0021301E">
        <w:rPr>
          <w:bCs/>
          <w:lang w:val="en-US"/>
        </w:rPr>
        <w:t>Based on the results of the prosecutor's inspection, a submission was sent by the Prosecutor's Office of Khatlon Region to the Chairman of Khatlon Region dated June 18, 2021.</w:t>
      </w:r>
    </w:p>
  </w:footnote>
  <w:footnote w:id="5">
    <w:p w14:paraId="217B5C0C" w14:textId="2402FCF3" w:rsidR="00980602" w:rsidRPr="0021301E" w:rsidRDefault="00980602" w:rsidP="0021301E">
      <w:pPr>
        <w:pStyle w:val="FootnoteText"/>
        <w:jc w:val="both"/>
        <w:rPr>
          <w:lang w:val="en-US"/>
        </w:rPr>
      </w:pPr>
      <w:r w:rsidRPr="00A41CA4">
        <w:rPr>
          <w:rStyle w:val="FootnoteReference"/>
        </w:rPr>
        <w:footnoteRef/>
      </w:r>
      <w:r w:rsidRPr="0021301E">
        <w:rPr>
          <w:lang w:val="en-US"/>
        </w:rPr>
        <w:t xml:space="preserve"> </w:t>
      </w:r>
      <w:r w:rsidRPr="0021301E">
        <w:rPr>
          <w:bCs/>
          <w:lang w:val="en-US"/>
        </w:rPr>
        <w:t>“National Program for the Elimination of the Worst Forms of Child Labor in the Republic of Tajikistan for 2015-2020”, National Action Plan for the implementation of the recommendations of the UN Committee on the Rights of the Child on the third to fifth joint report of the Republic of Tajikistan on the implementation of the UN Convention on the Rights of the Child and its additional protocols for 2018-2020, National Action Plan for the implementation of the recommendations of the member countries of the UN Human Rights Council in accordance with the Universal Periodic Review procedure (second phase) for 2017-2020.</w:t>
      </w:r>
    </w:p>
  </w:footnote>
  <w:footnote w:id="6">
    <w:p w14:paraId="725DB656" w14:textId="0E87169F" w:rsidR="00980602" w:rsidRPr="0021301E" w:rsidRDefault="00980602" w:rsidP="00BF3C0E">
      <w:pPr>
        <w:pStyle w:val="FootnoteText"/>
        <w:rPr>
          <w:lang w:val="en-US"/>
        </w:rPr>
      </w:pPr>
      <w:r w:rsidRPr="009450CD">
        <w:rPr>
          <w:rStyle w:val="FootnoteReference"/>
        </w:rPr>
        <w:footnoteRef/>
      </w:r>
      <w:r w:rsidRPr="0021301E">
        <w:rPr>
          <w:lang w:val="en-US"/>
        </w:rPr>
        <w:t xml:space="preserve"> Medical-demographic study</w:t>
      </w:r>
      <w:r>
        <w:rPr>
          <w:lang w:val="en-US"/>
        </w:rPr>
        <w:t xml:space="preserve">, </w:t>
      </w:r>
      <w:r w:rsidRPr="0021301E">
        <w:rPr>
          <w:lang w:val="en-US"/>
        </w:rPr>
        <w:t>Tajikistan, 2023, Key Indicators Report</w:t>
      </w:r>
    </w:p>
  </w:footnote>
  <w:footnote w:id="7">
    <w:p w14:paraId="329923AD" w14:textId="449A8C43" w:rsidR="00980602" w:rsidRPr="0021301E" w:rsidRDefault="00980602" w:rsidP="00137378">
      <w:pPr>
        <w:pStyle w:val="FootnoteText"/>
        <w:rPr>
          <w:lang w:val="en-US"/>
        </w:rPr>
      </w:pPr>
      <w:r w:rsidRPr="00D35832">
        <w:rPr>
          <w:rStyle w:val="FootnoteReference"/>
        </w:rPr>
        <w:footnoteRef/>
      </w:r>
      <w:r w:rsidRPr="0021301E">
        <w:rPr>
          <w:lang w:val="en-US"/>
        </w:rPr>
        <w:t xml:space="preserve"> </w:t>
      </w:r>
      <w:r>
        <w:rPr>
          <w:lang w:val="en-US"/>
        </w:rPr>
        <w:t>MDST</w:t>
      </w:r>
      <w:r w:rsidRPr="0021301E">
        <w:rPr>
          <w:lang w:val="en-US"/>
        </w:rPr>
        <w:t>-2023</w:t>
      </w:r>
    </w:p>
  </w:footnote>
  <w:footnote w:id="8">
    <w:p w14:paraId="718B94F1" w14:textId="3223951D" w:rsidR="00980602" w:rsidRPr="00A43B50" w:rsidRDefault="00980602" w:rsidP="00A43B50">
      <w:pPr>
        <w:pStyle w:val="FootnoteText"/>
        <w:jc w:val="both"/>
        <w:rPr>
          <w:lang w:val="en-US"/>
        </w:rPr>
      </w:pPr>
      <w:r w:rsidRPr="008F7EAF">
        <w:rPr>
          <w:rStyle w:val="FootnoteReference"/>
        </w:rPr>
        <w:footnoteRef/>
      </w:r>
      <w:r w:rsidRPr="00A43B50">
        <w:rPr>
          <w:lang w:val="en-US"/>
        </w:rPr>
        <w:t xml:space="preserve"> From the practice of work of the Public organizations «Right and prosperity» and «Chashma» in 2019-May 2021.</w:t>
      </w:r>
    </w:p>
  </w:footnote>
  <w:footnote w:id="9">
    <w:p w14:paraId="30424865" w14:textId="77777777" w:rsidR="00980602" w:rsidRPr="00980602" w:rsidRDefault="00980602" w:rsidP="00A43B50">
      <w:pPr>
        <w:pStyle w:val="FootnoteText"/>
        <w:rPr>
          <w:lang w:val="en-US"/>
        </w:rPr>
      </w:pPr>
      <w:r>
        <w:rPr>
          <w:rStyle w:val="FootnoteReference"/>
        </w:rPr>
        <w:footnoteRef/>
      </w:r>
      <w:r w:rsidRPr="00980602">
        <w:rPr>
          <w:lang w:val="en-US"/>
        </w:rPr>
        <w:t xml:space="preserve"> </w:t>
      </w:r>
      <w:r>
        <w:rPr>
          <w:iCs/>
        </w:rPr>
        <w:t>Статья</w:t>
      </w:r>
      <w:r w:rsidRPr="00980602">
        <w:rPr>
          <w:iCs/>
          <w:lang w:val="en-US"/>
        </w:rPr>
        <w:t xml:space="preserve"> 16</w:t>
      </w:r>
    </w:p>
  </w:footnote>
  <w:footnote w:id="10">
    <w:p w14:paraId="57D12C43" w14:textId="4BA1E5AA" w:rsidR="00980602" w:rsidRPr="00980602" w:rsidRDefault="00980602" w:rsidP="007C2085">
      <w:pPr>
        <w:pStyle w:val="FootnoteText"/>
        <w:rPr>
          <w:lang w:val="en-US"/>
        </w:rPr>
      </w:pPr>
      <w:r w:rsidRPr="0035262B">
        <w:rPr>
          <w:rStyle w:val="FootnoteReference"/>
        </w:rPr>
        <w:footnoteRef/>
      </w:r>
      <w:r w:rsidRPr="00980602">
        <w:rPr>
          <w:lang w:val="en-US"/>
        </w:rPr>
        <w:t xml:space="preserve"> Data source: </w:t>
      </w:r>
      <w:hyperlink r:id="rId3" w:history="1">
        <w:r w:rsidRPr="00980602">
          <w:rPr>
            <w:rStyle w:val="Hyperlink"/>
            <w:lang w:val="en-US"/>
          </w:rPr>
          <w:t>https://www.unicef.org/tajikistan/ru/</w:t>
        </w:r>
      </w:hyperlink>
      <w:r w:rsidRPr="00980602">
        <w:rPr>
          <w:lang w:val="en-US"/>
        </w:rPr>
        <w:t xml:space="preserve"> </w:t>
      </w:r>
    </w:p>
  </w:footnote>
  <w:footnote w:id="11">
    <w:p w14:paraId="64890010" w14:textId="658FFB0F" w:rsidR="00980602" w:rsidRPr="00980602" w:rsidRDefault="00980602" w:rsidP="005C2A4D">
      <w:pPr>
        <w:pStyle w:val="FootnoteText"/>
        <w:jc w:val="both"/>
        <w:rPr>
          <w:lang w:val="en-US"/>
        </w:rPr>
      </w:pPr>
      <w:r w:rsidRPr="00BA386A">
        <w:rPr>
          <w:rStyle w:val="FootnoteReference"/>
        </w:rPr>
        <w:footnoteRef/>
      </w:r>
      <w:r w:rsidRPr="00980602">
        <w:rPr>
          <w:lang w:val="en-US"/>
        </w:rPr>
        <w:t xml:space="preserve"> “Tajikistan: Failure to Protect Women from Domestic Violence”. Joint NGO submission (CEDAW) in advance of the consideration of Tajikistan's seventh periodic report at its 87th session in January 2024, December 2023..</w:t>
      </w:r>
    </w:p>
  </w:footnote>
  <w:footnote w:id="12">
    <w:p w14:paraId="66EF165F" w14:textId="29C06B45" w:rsidR="007813EF" w:rsidRPr="007813EF" w:rsidRDefault="007813EF" w:rsidP="007813EF">
      <w:pPr>
        <w:pStyle w:val="FootnoteText"/>
        <w:jc w:val="both"/>
        <w:rPr>
          <w:lang w:val="en-US"/>
        </w:rPr>
      </w:pPr>
      <w:r>
        <w:rPr>
          <w:rStyle w:val="FootnoteReference"/>
        </w:rPr>
        <w:footnoteRef/>
      </w:r>
      <w:r w:rsidRPr="007813EF">
        <w:rPr>
          <w:lang w:val="en-US"/>
        </w:rPr>
        <w:t xml:space="preserve"> </w:t>
      </w:r>
      <w:r>
        <w:rPr>
          <w:lang w:val="en-US"/>
        </w:rPr>
        <w:t>T</w:t>
      </w:r>
      <w:r w:rsidRPr="007813EF">
        <w:rPr>
          <w:lang w:val="en-US"/>
        </w:rPr>
        <w:t>he Laws on "Child Rights Protection," "Parental Responsibility for the Education and Upbringing of Children," "Prevention of Domestic Violence," and "Education," as well as the Family Code, the Criminal Code, and the Code of Administrative Offenses of the Republic of Tajikistan.</w:t>
      </w:r>
    </w:p>
  </w:footnote>
  <w:footnote w:id="13">
    <w:p w14:paraId="4EF6E692" w14:textId="23347A9D" w:rsidR="00980602" w:rsidRPr="00980602" w:rsidRDefault="00980602" w:rsidP="007813EF">
      <w:pPr>
        <w:pStyle w:val="FootnoteText"/>
        <w:jc w:val="both"/>
        <w:rPr>
          <w:lang w:val="en-US"/>
        </w:rPr>
      </w:pPr>
      <w:r w:rsidRPr="005B13FE">
        <w:rPr>
          <w:rStyle w:val="FootnoteReference"/>
        </w:rPr>
        <w:footnoteRef/>
      </w:r>
      <w:r w:rsidRPr="00980602">
        <w:rPr>
          <w:lang w:val="en-US"/>
        </w:rPr>
        <w:t xml:space="preserve"> Article 14, paragraph 1, of the Law on the Protection of the Rights of the Child</w:t>
      </w:r>
    </w:p>
  </w:footnote>
  <w:footnote w:id="14">
    <w:p w14:paraId="637DEA11" w14:textId="6C75AB12" w:rsidR="00980602" w:rsidRPr="00980602" w:rsidRDefault="00980602" w:rsidP="005C2A4D">
      <w:pPr>
        <w:pStyle w:val="FootnoteText"/>
        <w:jc w:val="both"/>
        <w:rPr>
          <w:lang w:val="en-US"/>
        </w:rPr>
      </w:pPr>
      <w:r w:rsidRPr="005B13FE">
        <w:rPr>
          <w:rStyle w:val="FootnoteReference"/>
        </w:rPr>
        <w:footnoteRef/>
      </w:r>
      <w:r w:rsidRPr="00980602">
        <w:rPr>
          <w:lang w:val="en-US"/>
        </w:rPr>
        <w:t xml:space="preserve"> Article 90 (Non-fulfillment of duties on education and upbringing of a child) is set out in a new version dated June 20, 2024, No. 2051.</w:t>
      </w:r>
    </w:p>
  </w:footnote>
  <w:footnote w:id="15">
    <w:p w14:paraId="4936B6A5" w14:textId="6684B1E5" w:rsidR="00980602" w:rsidRPr="00980602" w:rsidRDefault="00980602" w:rsidP="00D1459D">
      <w:pPr>
        <w:pStyle w:val="FootnoteText"/>
        <w:jc w:val="both"/>
        <w:rPr>
          <w:lang w:val="en-US"/>
        </w:rPr>
      </w:pPr>
      <w:r w:rsidRPr="005B13FE">
        <w:rPr>
          <w:rStyle w:val="FootnoteReference"/>
        </w:rPr>
        <w:footnoteRef/>
      </w:r>
      <w:r w:rsidRPr="00980602">
        <w:rPr>
          <w:lang w:val="en-US"/>
        </w:rPr>
        <w:t xml:space="preserve"> One indicator for calculations in 2025 is 75 somoni</w:t>
      </w:r>
    </w:p>
  </w:footnote>
  <w:footnote w:id="16">
    <w:p w14:paraId="7995A557" w14:textId="28442091" w:rsidR="00980602" w:rsidRPr="00980602" w:rsidRDefault="00980602" w:rsidP="00D1459D">
      <w:pPr>
        <w:pStyle w:val="FootnoteText"/>
        <w:rPr>
          <w:lang w:val="en-US"/>
        </w:rPr>
      </w:pPr>
      <w:r w:rsidRPr="005B13FE">
        <w:rPr>
          <w:rStyle w:val="FootnoteReference"/>
        </w:rPr>
        <w:footnoteRef/>
      </w:r>
      <w:r w:rsidRPr="00980602">
        <w:rPr>
          <w:lang w:val="en-US"/>
        </w:rPr>
        <w:t xml:space="preserve"> Articles 25, 51 of the </w:t>
      </w:r>
      <w:r>
        <w:rPr>
          <w:lang w:val="en-US"/>
        </w:rPr>
        <w:t xml:space="preserve">Law on </w:t>
      </w:r>
      <w:r w:rsidRPr="00980602">
        <w:rPr>
          <w:lang w:val="en-US"/>
        </w:rPr>
        <w:t>Education of the Republic of Tajikistan</w:t>
      </w:r>
    </w:p>
  </w:footnote>
  <w:footnote w:id="17">
    <w:p w14:paraId="2CBC8607" w14:textId="388D4249" w:rsidR="00980602" w:rsidRPr="00980602" w:rsidRDefault="00980602" w:rsidP="00D1459D">
      <w:pPr>
        <w:pStyle w:val="FootnoteText"/>
        <w:jc w:val="both"/>
        <w:rPr>
          <w:rFonts w:ascii="Cambria" w:hAnsi="Cambria"/>
          <w:lang w:val="en-US"/>
        </w:rPr>
      </w:pPr>
      <w:r w:rsidRPr="005B13FE">
        <w:rPr>
          <w:rStyle w:val="FootnoteReference"/>
        </w:rPr>
        <w:footnoteRef/>
      </w:r>
      <w:r w:rsidRPr="00980602">
        <w:rPr>
          <w:lang w:val="en-US"/>
        </w:rPr>
        <w:t xml:space="preserve"> Analysis of the implementation of recommendations made by member States of the UN Human Rights Council in the second period of the Universal Periodic Review (2016-2020)</w:t>
      </w:r>
    </w:p>
  </w:footnote>
  <w:footnote w:id="18">
    <w:p w14:paraId="14B687FA" w14:textId="6BD4B026" w:rsidR="00980602" w:rsidRPr="00980602" w:rsidRDefault="00980602" w:rsidP="00655181">
      <w:pPr>
        <w:pStyle w:val="FootnoteText"/>
        <w:jc w:val="both"/>
        <w:rPr>
          <w:lang w:val="en-US"/>
        </w:rPr>
      </w:pPr>
      <w:r w:rsidRPr="0035262B">
        <w:rPr>
          <w:rStyle w:val="FootnoteReference"/>
        </w:rPr>
        <w:footnoteRef/>
      </w:r>
      <w:r w:rsidRPr="00980602">
        <w:rPr>
          <w:lang w:val="en-US"/>
        </w:rPr>
        <w:t xml:space="preserve"> Data source: </w:t>
      </w:r>
      <w:hyperlink r:id="rId4" w:history="1">
        <w:r w:rsidRPr="00980602">
          <w:rPr>
            <w:rStyle w:val="Hyperlink"/>
            <w:lang w:val="en-US"/>
          </w:rPr>
          <w:t>https://notorturetj.org/sites/default/files/articles/2021/files/prezentaciya_grl.pdf</w:t>
        </w:r>
      </w:hyperlink>
      <w:r w:rsidRPr="00980602">
        <w:rPr>
          <w:lang w:val="en-US"/>
        </w:rPr>
        <w:t xml:space="preserve">, </w:t>
      </w:r>
      <w:r w:rsidRPr="0035262B">
        <w:t>с</w:t>
      </w:r>
      <w:r w:rsidRPr="00980602">
        <w:rPr>
          <w:lang w:val="en-US"/>
        </w:rPr>
        <w:t>.8</w:t>
      </w:r>
    </w:p>
  </w:footnote>
  <w:footnote w:id="19">
    <w:p w14:paraId="2CBF13D3" w14:textId="33CDDF88" w:rsidR="00980602" w:rsidRPr="00980602" w:rsidRDefault="00980602" w:rsidP="00655181">
      <w:pPr>
        <w:pStyle w:val="FootnoteText"/>
        <w:jc w:val="both"/>
        <w:rPr>
          <w:lang w:val="en-US"/>
        </w:rPr>
      </w:pPr>
      <w:r w:rsidRPr="0035262B">
        <w:rPr>
          <w:rStyle w:val="FootnoteReference"/>
        </w:rPr>
        <w:footnoteRef/>
      </w:r>
      <w:r w:rsidRPr="00980602">
        <w:rPr>
          <w:lang w:val="en-US"/>
        </w:rPr>
        <w:t>Data source:</w:t>
      </w:r>
      <w:hyperlink r:id="rId5" w:history="1">
        <w:r w:rsidRPr="00980602">
          <w:rPr>
            <w:rStyle w:val="Hyperlink"/>
            <w:lang w:val="en-US"/>
          </w:rPr>
          <w:t>https://notorturetj.org/news/prakticheskie-aspekty-provedeniya-doprosa-nesovershennoletnih-pri-rassmotrenii-ugolovnyh-del</w:t>
        </w:r>
      </w:hyperlink>
      <w:r w:rsidRPr="00980602">
        <w:rPr>
          <w:lang w:val="en-US"/>
        </w:rPr>
        <w:t xml:space="preserve"> </w:t>
      </w:r>
    </w:p>
  </w:footnote>
  <w:footnote w:id="20">
    <w:p w14:paraId="7FD5CF28" w14:textId="24D8C781" w:rsidR="00980602" w:rsidRPr="00980602" w:rsidRDefault="00980602" w:rsidP="00D1459D">
      <w:pPr>
        <w:pStyle w:val="FootnoteText"/>
        <w:jc w:val="both"/>
        <w:rPr>
          <w:lang w:val="en-US"/>
        </w:rPr>
      </w:pPr>
      <w:r w:rsidRPr="00BE7997">
        <w:rPr>
          <w:rStyle w:val="FootnoteReference"/>
        </w:rPr>
        <w:footnoteRef/>
      </w:r>
      <w:r w:rsidRPr="00980602">
        <w:rPr>
          <w:lang w:val="en-US"/>
        </w:rPr>
        <w:t xml:space="preserve"> Article 32 part.6 of the Law of the RT “On the Procedure and Conditions of Detention of Suspects, Accused and Defendants”</w:t>
      </w:r>
    </w:p>
  </w:footnote>
  <w:footnote w:id="21">
    <w:p w14:paraId="459519E0" w14:textId="1F31A358" w:rsidR="00980602" w:rsidRPr="00980602" w:rsidRDefault="00980602" w:rsidP="001E5D55">
      <w:pPr>
        <w:pStyle w:val="FootnoteText"/>
        <w:jc w:val="both"/>
        <w:rPr>
          <w:lang w:val="en-US"/>
        </w:rPr>
      </w:pPr>
      <w:r w:rsidRPr="0067466F">
        <w:rPr>
          <w:rStyle w:val="FootnoteReference"/>
        </w:rPr>
        <w:footnoteRef/>
      </w:r>
      <w:r w:rsidRPr="00980602">
        <w:rPr>
          <w:lang w:val="en-US"/>
        </w:rPr>
        <w:t xml:space="preserve"> Approved by the Resolution of the Government of the Republic of Tajikistan of October 6, 2016, No. 419</w:t>
      </w:r>
    </w:p>
  </w:footnote>
  <w:footnote w:id="22">
    <w:p w14:paraId="15457104" w14:textId="1D2CC9DE" w:rsidR="00980602" w:rsidRPr="00980602" w:rsidRDefault="00980602" w:rsidP="004276BA">
      <w:pPr>
        <w:pStyle w:val="FootnoteText"/>
        <w:jc w:val="both"/>
        <w:rPr>
          <w:lang w:val="en-US"/>
        </w:rPr>
      </w:pPr>
      <w:r w:rsidRPr="00A33CE1">
        <w:rPr>
          <w:rStyle w:val="FootnoteReference"/>
        </w:rPr>
        <w:footnoteRef/>
      </w:r>
      <w:r w:rsidRPr="00980602">
        <w:rPr>
          <w:lang w:val="en-US"/>
        </w:rPr>
        <w:t xml:space="preserve"> Universal Periodic Review prepared by civil society organizations of Tajikistan, 3rd cycle, 2021, section II.</w:t>
      </w:r>
    </w:p>
  </w:footnote>
  <w:footnote w:id="23">
    <w:p w14:paraId="22C4B80E" w14:textId="7201576A" w:rsidR="00980602" w:rsidRPr="00980602" w:rsidRDefault="00980602" w:rsidP="0072126B">
      <w:pPr>
        <w:pStyle w:val="FootnoteText"/>
        <w:rPr>
          <w:lang w:val="en-US"/>
        </w:rPr>
      </w:pPr>
      <w:r w:rsidRPr="00A33CE1">
        <w:rPr>
          <w:rStyle w:val="FootnoteReference"/>
        </w:rPr>
        <w:footnoteRef/>
      </w:r>
      <w:r w:rsidRPr="00980602">
        <w:rPr>
          <w:lang w:val="en-US"/>
        </w:rPr>
        <w:t xml:space="preserve"> Dushanbe, Khujand and Istaravshan in Sughd province</w:t>
      </w:r>
    </w:p>
  </w:footnote>
  <w:footnote w:id="24">
    <w:p w14:paraId="0D5DD6F7" w14:textId="77777777" w:rsidR="00980602" w:rsidRPr="00980602" w:rsidRDefault="00980602" w:rsidP="004C751E">
      <w:pPr>
        <w:pStyle w:val="FootnoteText"/>
        <w:rPr>
          <w:lang w:val="en-US"/>
        </w:rPr>
      </w:pPr>
      <w:r w:rsidRPr="001F7E36">
        <w:rPr>
          <w:rStyle w:val="FootnoteReference"/>
        </w:rPr>
        <w:footnoteRef/>
      </w:r>
      <w:r w:rsidRPr="00980602">
        <w:rPr>
          <w:lang w:val="en-US"/>
        </w:rPr>
        <w:t xml:space="preserve"> </w:t>
      </w:r>
      <w:hyperlink r:id="rId6" w:history="1">
        <w:r w:rsidRPr="00980602">
          <w:rPr>
            <w:rStyle w:val="Hyperlink"/>
            <w:lang w:val="en-US"/>
          </w:rPr>
          <w:t>https://www.unicef.org/tajikistan/ru/</w:t>
        </w:r>
      </w:hyperlink>
      <w:r w:rsidRPr="00980602">
        <w:rPr>
          <w:lang w:val="en-US"/>
        </w:rPr>
        <w:t xml:space="preserve"> </w:t>
      </w:r>
    </w:p>
  </w:footnote>
  <w:footnote w:id="25">
    <w:p w14:paraId="3FE0E133" w14:textId="77777777" w:rsidR="00980602" w:rsidRPr="00980602" w:rsidRDefault="00980602" w:rsidP="004C751E">
      <w:pPr>
        <w:pStyle w:val="FootnoteText"/>
        <w:rPr>
          <w:lang w:val="en-US"/>
        </w:rPr>
      </w:pPr>
      <w:r w:rsidRPr="008D0585">
        <w:rPr>
          <w:rStyle w:val="FootnoteReference"/>
        </w:rPr>
        <w:footnoteRef/>
      </w:r>
      <w:r w:rsidRPr="00980602">
        <w:rPr>
          <w:lang w:val="en-US"/>
        </w:rPr>
        <w:t xml:space="preserve"> From December 29, 2018, No. 602</w:t>
      </w:r>
    </w:p>
  </w:footnote>
  <w:footnote w:id="26">
    <w:p w14:paraId="490E2521" w14:textId="6B97EF99" w:rsidR="00980602" w:rsidRPr="00980602" w:rsidRDefault="00980602" w:rsidP="00C7130C">
      <w:pPr>
        <w:pStyle w:val="FootnoteText"/>
        <w:rPr>
          <w:lang w:val="en-US"/>
        </w:rPr>
      </w:pPr>
      <w:r w:rsidRPr="00992B59">
        <w:rPr>
          <w:rStyle w:val="FootnoteReference"/>
        </w:rPr>
        <w:footnoteRef/>
      </w:r>
      <w:r w:rsidRPr="00980602">
        <w:rPr>
          <w:lang w:val="en-US"/>
        </w:rPr>
        <w:t xml:space="preserve"> Data source: Annual reports of the Ombudsman for Children's Rights, </w:t>
      </w:r>
      <w:hyperlink r:id="rId7" w:history="1">
        <w:r w:rsidRPr="00992B59">
          <w:rPr>
            <w:rStyle w:val="Hyperlink"/>
            <w:lang w:val="en-US"/>
          </w:rPr>
          <w:t>www</w:t>
        </w:r>
        <w:r w:rsidRPr="00980602">
          <w:rPr>
            <w:rStyle w:val="Hyperlink"/>
            <w:lang w:val="en-US"/>
          </w:rPr>
          <w:t>.</w:t>
        </w:r>
        <w:r w:rsidRPr="00992B59">
          <w:rPr>
            <w:rStyle w:val="Hyperlink"/>
            <w:lang w:val="en-US"/>
          </w:rPr>
          <w:t>vhk</w:t>
        </w:r>
        <w:r w:rsidRPr="00980602">
          <w:rPr>
            <w:rStyle w:val="Hyperlink"/>
            <w:lang w:val="en-US"/>
          </w:rPr>
          <w:t>.</w:t>
        </w:r>
        <w:r w:rsidRPr="00992B59">
          <w:rPr>
            <w:rStyle w:val="Hyperlink"/>
            <w:lang w:val="en-US"/>
          </w:rPr>
          <w:t>tj</w:t>
        </w:r>
      </w:hyperlink>
      <w:r w:rsidRPr="00980602">
        <w:rPr>
          <w:lang w:val="en-US"/>
        </w:rPr>
        <w:t xml:space="preserve"> </w:t>
      </w:r>
    </w:p>
  </w:footnote>
  <w:footnote w:id="27">
    <w:p w14:paraId="548599FF" w14:textId="77777777" w:rsidR="00980602" w:rsidRPr="00980602" w:rsidRDefault="00980602" w:rsidP="00931F67">
      <w:pPr>
        <w:pStyle w:val="FootnoteText"/>
        <w:rPr>
          <w:lang w:val="en-US"/>
        </w:rPr>
      </w:pPr>
      <w:r>
        <w:rPr>
          <w:rStyle w:val="FootnoteReference"/>
        </w:rPr>
        <w:footnoteRef/>
      </w:r>
      <w:r w:rsidRPr="00980602">
        <w:rPr>
          <w:lang w:val="en-US"/>
        </w:rPr>
        <w:t xml:space="preserve"> </w:t>
      </w:r>
      <w:hyperlink r:id="rId8" w:history="1">
        <w:r w:rsidRPr="00980602">
          <w:rPr>
            <w:rStyle w:val="Hyperlink"/>
            <w:rFonts w:cstheme="minorBidi"/>
            <w:lang w:val="en-US"/>
          </w:rPr>
          <w:t>https://vecherka.tj/archives/58034</w:t>
        </w:r>
      </w:hyperlink>
      <w:r w:rsidRPr="00980602">
        <w:rPr>
          <w:lang w:val="en-US"/>
        </w:rPr>
        <w:t xml:space="preserve"> </w:t>
      </w:r>
    </w:p>
  </w:footnote>
  <w:footnote w:id="28">
    <w:p w14:paraId="25B42EE1" w14:textId="77777777" w:rsidR="00980602" w:rsidRPr="00980602" w:rsidRDefault="00980602" w:rsidP="00444916">
      <w:pPr>
        <w:jc w:val="both"/>
        <w:rPr>
          <w:rFonts w:eastAsia="Open Sans Light"/>
          <w:sz w:val="20"/>
          <w:szCs w:val="20"/>
          <w:lang w:val="en-US"/>
        </w:rPr>
      </w:pPr>
      <w:r w:rsidRPr="001F7E36">
        <w:rPr>
          <w:sz w:val="20"/>
          <w:szCs w:val="20"/>
          <w:vertAlign w:val="superscript"/>
        </w:rPr>
        <w:footnoteRef/>
      </w:r>
      <w:r w:rsidRPr="00980602">
        <w:rPr>
          <w:rFonts w:eastAsia="Open Sans Light"/>
          <w:sz w:val="20"/>
          <w:szCs w:val="20"/>
          <w:lang w:val="en-US"/>
        </w:rPr>
        <w:t xml:space="preserve"> Beknazarova, G., Alexandrova, L. 2019: Analysis of judicial language authorizing registration of early marriages (UN Women and the Ministry of Justice of Tajikistan).</w:t>
      </w:r>
    </w:p>
  </w:footnote>
  <w:footnote w:id="29">
    <w:p w14:paraId="144FF28E" w14:textId="77777777" w:rsidR="00980602" w:rsidRPr="00980602" w:rsidRDefault="00980602" w:rsidP="00444916">
      <w:pPr>
        <w:pStyle w:val="FootnoteText"/>
        <w:rPr>
          <w:lang w:val="en-US"/>
        </w:rPr>
      </w:pPr>
      <w:r w:rsidRPr="001F7E36">
        <w:rPr>
          <w:rStyle w:val="FootnoteReference"/>
        </w:rPr>
        <w:footnoteRef/>
      </w:r>
      <w:r w:rsidRPr="00980602">
        <w:rPr>
          <w:lang w:val="en-US"/>
        </w:rPr>
        <w:t xml:space="preserve"> Data source: </w:t>
      </w:r>
      <w:hyperlink r:id="rId9" w:history="1">
        <w:r w:rsidRPr="00980602">
          <w:rPr>
            <w:rStyle w:val="Hyperlink"/>
            <w:lang w:val="en-US"/>
          </w:rPr>
          <w:t>https://tajikistan.un.org/sites/default/files/2020-12/G.%20Beknazarova%2C%20Study%20Analysis%20of%20judicial%20wordings%20permitting%20registration%20of%20early%20marriages%2C%20Russ.%2C%20UN%20Women%20within%20UNDP%20project%2C%202019%2C%2023%20p%2C%20881%20KB.pdf</w:t>
        </w:r>
      </w:hyperlink>
      <w:r w:rsidRPr="00980602">
        <w:rPr>
          <w:lang w:val="en-US"/>
        </w:rPr>
        <w:t xml:space="preserve"> </w:t>
      </w:r>
    </w:p>
  </w:footnote>
  <w:footnote w:id="30">
    <w:p w14:paraId="4E8EED17" w14:textId="77777777" w:rsidR="00980602" w:rsidRPr="00980602" w:rsidRDefault="00980602" w:rsidP="00444916">
      <w:pPr>
        <w:pStyle w:val="FootnoteText"/>
        <w:jc w:val="both"/>
        <w:rPr>
          <w:lang w:val="en-US"/>
        </w:rPr>
      </w:pPr>
      <w:r w:rsidRPr="001F7E36">
        <w:rPr>
          <w:rStyle w:val="FootnoteReference"/>
        </w:rPr>
        <w:footnoteRef/>
      </w:r>
      <w:r w:rsidRPr="00980602">
        <w:rPr>
          <w:lang w:val="en-US"/>
        </w:rPr>
        <w:t xml:space="preserve"> Data source: </w:t>
      </w:r>
      <w:hyperlink r:id="rId10" w:history="1">
        <w:r w:rsidRPr="00980602">
          <w:rPr>
            <w:rStyle w:val="Hyperlink"/>
            <w:color w:val="auto"/>
            <w:lang w:val="en-US"/>
          </w:rPr>
          <w:t>https://your.tj/rannie-braki-v-tadzhikistane-bednost-religija-otsutstvie-obrazovanie/</w:t>
        </w:r>
      </w:hyperlink>
      <w:r w:rsidRPr="00980602">
        <w:rPr>
          <w:rStyle w:val="Hyperlink"/>
          <w:color w:val="auto"/>
          <w:lang w:val="en-US"/>
        </w:rPr>
        <w:t xml:space="preserve"> </w:t>
      </w:r>
      <w:r w:rsidRPr="00980602">
        <w:rPr>
          <w:lang w:val="en-US"/>
        </w:rPr>
        <w:t xml:space="preserve">   </w:t>
      </w:r>
    </w:p>
  </w:footnote>
  <w:footnote w:id="31">
    <w:p w14:paraId="28A2D138" w14:textId="3B2D816A" w:rsidR="00980602" w:rsidRPr="00980602" w:rsidRDefault="00980602">
      <w:pPr>
        <w:pStyle w:val="FootnoteText"/>
        <w:rPr>
          <w:lang w:val="en-US"/>
        </w:rPr>
      </w:pPr>
      <w:r w:rsidRPr="001F7E36">
        <w:rPr>
          <w:rStyle w:val="FootnoteReference"/>
        </w:rPr>
        <w:footnoteRef/>
      </w:r>
      <w:r w:rsidRPr="00980602">
        <w:rPr>
          <w:lang w:val="en-US"/>
        </w:rPr>
        <w:t xml:space="preserve"> </w:t>
      </w:r>
      <w:hyperlink r:id="rId11" w:history="1">
        <w:r w:rsidRPr="00980602">
          <w:rPr>
            <w:rStyle w:val="Hyperlink"/>
            <w:lang w:val="en-US"/>
          </w:rPr>
          <w:t>https://your.tj/rannie-braki-v-tadzhikistane-bednost-religija-otsutstvie-obrazovanie/</w:t>
        </w:r>
      </w:hyperlink>
      <w:r w:rsidRPr="00980602">
        <w:rPr>
          <w:lang w:val="en-US"/>
        </w:rPr>
        <w:t xml:space="preserve"> </w:t>
      </w:r>
    </w:p>
  </w:footnote>
  <w:footnote w:id="32">
    <w:p w14:paraId="2B8284EB" w14:textId="77777777" w:rsidR="00980602" w:rsidRPr="00980602" w:rsidRDefault="00980602" w:rsidP="00444916">
      <w:pPr>
        <w:pStyle w:val="FootnoteText"/>
        <w:jc w:val="both"/>
        <w:rPr>
          <w:lang w:val="en-US"/>
        </w:rPr>
      </w:pPr>
      <w:r w:rsidRPr="001F7E36">
        <w:rPr>
          <w:rStyle w:val="FootnoteReference"/>
        </w:rPr>
        <w:footnoteRef/>
      </w:r>
      <w:r w:rsidRPr="00980602">
        <w:rPr>
          <w:lang w:val="en-US"/>
        </w:rPr>
        <w:t xml:space="preserve"> “Tajikistan: Failure to Protect Women from Domestic Violence”. Joint NGO submission (CEDAW) ahead of consideration of Tajikistan's seventh periodic report at its 87th session in January 2024, December 2023.</w:t>
      </w:r>
    </w:p>
  </w:footnote>
  <w:footnote w:id="33">
    <w:p w14:paraId="236E7181" w14:textId="0CE877D6" w:rsidR="00980602" w:rsidRPr="00980602" w:rsidRDefault="00980602" w:rsidP="00F07574">
      <w:pPr>
        <w:pStyle w:val="FootnoteText"/>
        <w:jc w:val="both"/>
        <w:rPr>
          <w:rFonts w:ascii="Cambria" w:hAnsi="Cambria"/>
          <w:lang w:val="en-US"/>
        </w:rPr>
      </w:pPr>
      <w:r w:rsidRPr="00AD4EA2">
        <w:rPr>
          <w:rStyle w:val="FootnoteReference"/>
        </w:rPr>
        <w:footnoteRef/>
      </w:r>
      <w:r w:rsidRPr="00980602">
        <w:rPr>
          <w:lang w:val="en-US"/>
        </w:rPr>
        <w:t xml:space="preserve">Data source: </w:t>
      </w:r>
      <w:hyperlink r:id="rId12" w:history="1">
        <w:r w:rsidRPr="00980602">
          <w:rPr>
            <w:rStyle w:val="Hyperlink"/>
            <w:lang w:val="en-US"/>
          </w:rPr>
          <w:t>https://www.unicef.org/tajikistan/ru/%D0%B7%D0%B0%D1%89%D0%B8%D1%82%D0%B0-%D0%B4%D0%B5%D1%82%D0%B5%D0%B9-%D0%B8-%D0%B8%D0%BD%D0%BA%D0%BB%D1%8E%D0%B7%D0%B8%D1%8F</w:t>
        </w:r>
      </w:hyperlink>
      <w:r w:rsidRPr="00980602">
        <w:rPr>
          <w:rFonts w:ascii="Cambria" w:hAnsi="Cambria"/>
          <w:lang w:val="en-US"/>
        </w:rPr>
        <w:t xml:space="preserve"> </w:t>
      </w:r>
    </w:p>
  </w:footnote>
  <w:footnote w:id="34">
    <w:p w14:paraId="0252F764" w14:textId="77777777" w:rsidR="00980602" w:rsidRPr="00980602" w:rsidRDefault="00980602" w:rsidP="00C83261">
      <w:pPr>
        <w:pStyle w:val="FootnoteText"/>
        <w:jc w:val="both"/>
        <w:rPr>
          <w:lang w:val="en-US"/>
        </w:rPr>
      </w:pPr>
      <w:r w:rsidRPr="00760AAF">
        <w:rPr>
          <w:rStyle w:val="FootnoteReference"/>
        </w:rPr>
        <w:footnoteRef/>
      </w:r>
      <w:r w:rsidRPr="00980602">
        <w:rPr>
          <w:lang w:val="en-US"/>
        </w:rPr>
        <w:t xml:space="preserve">Data source: </w:t>
      </w:r>
      <w:hyperlink r:id="rId13" w:history="1">
        <w:r w:rsidRPr="00980602">
          <w:rPr>
            <w:rStyle w:val="Hyperlink"/>
            <w:lang w:val="en-US"/>
          </w:rPr>
          <w:t>https://www.unicef.org</w:t>
        </w:r>
      </w:hyperlink>
      <w:r w:rsidRPr="00980602">
        <w:rPr>
          <w:lang w:val="en-US"/>
        </w:rPr>
        <w:t xml:space="preserve"> </w:t>
      </w:r>
    </w:p>
  </w:footnote>
  <w:footnote w:id="35">
    <w:p w14:paraId="647A54F6" w14:textId="393DF34B" w:rsidR="00980602" w:rsidRPr="00980602" w:rsidRDefault="00980602" w:rsidP="00F07574">
      <w:pPr>
        <w:pStyle w:val="FootnoteText"/>
        <w:rPr>
          <w:lang w:val="en-US"/>
        </w:rPr>
      </w:pPr>
      <w:r w:rsidRPr="007E4522">
        <w:rPr>
          <w:rStyle w:val="FootnoteReference"/>
        </w:rPr>
        <w:footnoteRef/>
      </w:r>
      <w:r w:rsidRPr="00980602">
        <w:rPr>
          <w:lang w:val="en-US"/>
        </w:rPr>
        <w:t xml:space="preserve"> Statistics of the Ministry of Health and Social Protection of the Population of Tajikistan</w:t>
      </w:r>
    </w:p>
  </w:footnote>
  <w:footnote w:id="36">
    <w:p w14:paraId="441A47F2" w14:textId="76DB4B19" w:rsidR="00980602" w:rsidRPr="00980602" w:rsidRDefault="00980602" w:rsidP="00F07574">
      <w:pPr>
        <w:pStyle w:val="FootnoteText"/>
        <w:rPr>
          <w:lang w:val="en-US"/>
        </w:rPr>
      </w:pPr>
      <w:r w:rsidRPr="006955E2">
        <w:rPr>
          <w:rStyle w:val="FootnoteReference"/>
        </w:rPr>
        <w:footnoteRef/>
      </w:r>
      <w:r w:rsidRPr="00980602">
        <w:rPr>
          <w:lang w:val="en-US"/>
        </w:rPr>
        <w:t xml:space="preserve"> Data source: </w:t>
      </w:r>
      <w:hyperlink r:id="rId14" w:history="1">
        <w:r w:rsidRPr="00980602">
          <w:rPr>
            <w:rStyle w:val="Hyperlink"/>
            <w:lang w:val="en-US"/>
          </w:rPr>
          <w:t>http://vhk.tj</w:t>
        </w:r>
      </w:hyperlink>
      <w:r w:rsidRPr="00980602">
        <w:rPr>
          <w:lang w:val="en-US"/>
        </w:rPr>
        <w:t xml:space="preserve"> (section 2.3)</w:t>
      </w:r>
    </w:p>
  </w:footnote>
  <w:footnote w:id="37">
    <w:p w14:paraId="3F46DBF1" w14:textId="159893D8" w:rsidR="00980602" w:rsidRPr="00980602" w:rsidRDefault="00980602" w:rsidP="00F07574">
      <w:pPr>
        <w:pStyle w:val="FootnoteText"/>
        <w:jc w:val="both"/>
        <w:rPr>
          <w:lang w:val="en-US"/>
        </w:rPr>
      </w:pPr>
      <w:r w:rsidRPr="006955E2">
        <w:rPr>
          <w:rStyle w:val="FootnoteReference"/>
        </w:rPr>
        <w:footnoteRef/>
      </w:r>
      <w:r w:rsidRPr="00980602">
        <w:rPr>
          <w:lang w:val="en-US"/>
        </w:rPr>
        <w:t xml:space="preserve"> Universal Periodic Review prepared by civil society organizations of Tajikistan, 3rd cycle, 2021 (section IV).</w:t>
      </w:r>
    </w:p>
  </w:footnote>
  <w:footnote w:id="38">
    <w:p w14:paraId="1C707BE7" w14:textId="7F7A3E83" w:rsidR="00980602" w:rsidRPr="00980602" w:rsidRDefault="00980602" w:rsidP="00F07574">
      <w:pPr>
        <w:pStyle w:val="FootnoteText"/>
        <w:jc w:val="both"/>
        <w:rPr>
          <w:lang w:val="en-US"/>
        </w:rPr>
      </w:pPr>
      <w:r w:rsidRPr="006955E2">
        <w:rPr>
          <w:rStyle w:val="FootnoteReference"/>
        </w:rPr>
        <w:footnoteRef/>
      </w:r>
      <w:r w:rsidRPr="00980602">
        <w:rPr>
          <w:lang w:val="en-US"/>
        </w:rPr>
        <w:t xml:space="preserve">Data source: </w:t>
      </w:r>
      <w:hyperlink r:id="rId15" w:history="1">
        <w:r w:rsidRPr="00980602">
          <w:rPr>
            <w:rStyle w:val="Hyperlink"/>
            <w:lang w:val="en-US"/>
          </w:rPr>
          <w:t>http://notabene.tj</w:t>
        </w:r>
      </w:hyperlink>
      <w:r w:rsidRPr="00980602">
        <w:rPr>
          <w:lang w:val="en-US"/>
        </w:rPr>
        <w:t xml:space="preserve">  </w:t>
      </w:r>
    </w:p>
  </w:footnote>
  <w:footnote w:id="39">
    <w:p w14:paraId="3B29B35B" w14:textId="77777777" w:rsidR="00980602" w:rsidRPr="00980602" w:rsidRDefault="00980602" w:rsidP="003D3243">
      <w:pPr>
        <w:pStyle w:val="FootnoteText"/>
        <w:jc w:val="both"/>
        <w:rPr>
          <w:lang w:val="en-US"/>
        </w:rPr>
      </w:pPr>
      <w:r w:rsidRPr="004F0BF5">
        <w:rPr>
          <w:rStyle w:val="FootnoteReference"/>
        </w:rPr>
        <w:footnoteRef/>
      </w:r>
      <w:r w:rsidRPr="00980602">
        <w:rPr>
          <w:lang w:val="en-US"/>
        </w:rPr>
        <w:t xml:space="preserve"> Approved by the Resolution of the Government of RT No. 228 of 30.04.2011.</w:t>
      </w:r>
    </w:p>
  </w:footnote>
  <w:footnote w:id="40">
    <w:p w14:paraId="207B2A73" w14:textId="77777777" w:rsidR="00980602" w:rsidRPr="00980602" w:rsidRDefault="00980602" w:rsidP="003D3243">
      <w:pPr>
        <w:pStyle w:val="FootnoteText"/>
        <w:jc w:val="both"/>
        <w:rPr>
          <w:lang w:val="en-US"/>
        </w:rPr>
      </w:pPr>
      <w:r w:rsidRPr="00BF1C9E">
        <w:rPr>
          <w:rStyle w:val="FootnoteReference"/>
        </w:rPr>
        <w:footnoteRef/>
      </w:r>
      <w:r w:rsidRPr="00980602">
        <w:rPr>
          <w:lang w:val="en-US"/>
        </w:rPr>
        <w:t xml:space="preserve"> Monitoring was conducted within the framework of the project “Promotion of the Convention on the Rights of Persons with Disabilities in the aspect of accessibility of infrastructure of general education schools for children with disabilities”.</w:t>
      </w:r>
    </w:p>
  </w:footnote>
  <w:footnote w:id="41">
    <w:p w14:paraId="784538C1" w14:textId="6C4809B3" w:rsidR="00980602" w:rsidRPr="00980602" w:rsidRDefault="00980602" w:rsidP="00F07574">
      <w:pPr>
        <w:pStyle w:val="FootnoteText"/>
        <w:jc w:val="both"/>
        <w:rPr>
          <w:lang w:val="en-US"/>
        </w:rPr>
      </w:pPr>
      <w:r w:rsidRPr="00BF1C9E">
        <w:rPr>
          <w:rStyle w:val="FootnoteReference"/>
        </w:rPr>
        <w:footnoteRef/>
      </w:r>
      <w:r w:rsidRPr="00980602">
        <w:rPr>
          <w:lang w:val="en-US"/>
        </w:rPr>
        <w:t xml:space="preserve"> Monitoring Report “The Right of Children with Disabilities (DsI) to Access to Quality Education in an Inclusive Environment”, NGO “Rushdie Inclusion”, 2021</w:t>
      </w:r>
    </w:p>
  </w:footnote>
  <w:footnote w:id="42">
    <w:p w14:paraId="70018E36" w14:textId="062597B4" w:rsidR="00980602" w:rsidRPr="00980602" w:rsidRDefault="00980602" w:rsidP="00F07574">
      <w:pPr>
        <w:pStyle w:val="FootnoteText"/>
        <w:jc w:val="both"/>
        <w:rPr>
          <w:lang w:val="en-US"/>
        </w:rPr>
      </w:pPr>
      <w:r w:rsidRPr="007A6432">
        <w:rPr>
          <w:rStyle w:val="FootnoteReference"/>
        </w:rPr>
        <w:footnoteRef/>
      </w:r>
      <w:r w:rsidRPr="00980602">
        <w:rPr>
          <w:lang w:val="en-US"/>
        </w:rPr>
        <w:t xml:space="preserve"> Item 17 of the National HIV/AIDS Program for 2021-2025 No. 50 of 27.02.2021.</w:t>
      </w:r>
    </w:p>
  </w:footnote>
  <w:footnote w:id="43">
    <w:p w14:paraId="0B373C75" w14:textId="77777777" w:rsidR="00980602" w:rsidRPr="00980602" w:rsidRDefault="00980602" w:rsidP="003D3243">
      <w:pPr>
        <w:pStyle w:val="FootnoteText"/>
        <w:rPr>
          <w:lang w:val="en-US"/>
        </w:rPr>
      </w:pPr>
      <w:r w:rsidRPr="004D02A4">
        <w:rPr>
          <w:rStyle w:val="FootnoteReference"/>
        </w:rPr>
        <w:footnoteRef/>
      </w:r>
      <w:r w:rsidRPr="00980602">
        <w:rPr>
          <w:lang w:val="en-US"/>
        </w:rPr>
        <w:t xml:space="preserve"> Article 22 of the Housing Code of the Republic of Tajikistan</w:t>
      </w:r>
    </w:p>
  </w:footnote>
  <w:footnote w:id="44">
    <w:p w14:paraId="685AE69E" w14:textId="77777777" w:rsidR="00980602" w:rsidRPr="00980602" w:rsidRDefault="00980602" w:rsidP="00E75E41">
      <w:pPr>
        <w:pStyle w:val="FootnoteText"/>
        <w:rPr>
          <w:lang w:val="en-US"/>
        </w:rPr>
      </w:pPr>
      <w:r w:rsidRPr="008123B2">
        <w:rPr>
          <w:rStyle w:val="FootnoteReference"/>
        </w:rPr>
        <w:footnoteRef/>
      </w:r>
      <w:r w:rsidRPr="00980602">
        <w:rPr>
          <w:lang w:val="en-US"/>
        </w:rPr>
        <w:t xml:space="preserve"> Second Voluntary National Survey of Tajikistan, 2023.</w:t>
      </w:r>
    </w:p>
  </w:footnote>
  <w:footnote w:id="45">
    <w:p w14:paraId="56C5271D" w14:textId="77777777" w:rsidR="00980602" w:rsidRPr="00980602" w:rsidRDefault="00980602" w:rsidP="00A22B39">
      <w:pPr>
        <w:pStyle w:val="FootnoteText"/>
        <w:rPr>
          <w:lang w:val="en-US"/>
        </w:rPr>
      </w:pPr>
      <w:r w:rsidRPr="009631B6">
        <w:rPr>
          <w:rStyle w:val="FootnoteReference"/>
        </w:rPr>
        <w:footnoteRef/>
      </w:r>
      <w:r w:rsidRPr="00980602">
        <w:rPr>
          <w:lang w:val="en-US"/>
        </w:rPr>
        <w:t xml:space="preserve"> Annual reports of the Ombudsman for Children's Rights</w:t>
      </w:r>
    </w:p>
  </w:footnote>
  <w:footnote w:id="46">
    <w:p w14:paraId="19A4BBC5" w14:textId="757ADCBF" w:rsidR="00980602" w:rsidRPr="00980602" w:rsidRDefault="00980602">
      <w:pPr>
        <w:pStyle w:val="FootnoteText"/>
        <w:rPr>
          <w:lang w:val="en-US"/>
        </w:rPr>
      </w:pPr>
      <w:r w:rsidRPr="00970617">
        <w:rPr>
          <w:rStyle w:val="FootnoteReference"/>
        </w:rPr>
        <w:footnoteRef/>
      </w:r>
      <w:r w:rsidRPr="00980602">
        <w:rPr>
          <w:lang w:val="en-US"/>
        </w:rPr>
        <w:t xml:space="preserve"> Second Voluntary National Survey of Tajikistan, 2023.</w:t>
      </w:r>
    </w:p>
  </w:footnote>
  <w:footnote w:id="47">
    <w:p w14:paraId="59A4B528" w14:textId="77777777" w:rsidR="00980602" w:rsidRPr="00980602" w:rsidRDefault="00980602" w:rsidP="00693996">
      <w:pPr>
        <w:pStyle w:val="FootnoteText"/>
        <w:rPr>
          <w:lang w:val="en-US"/>
        </w:rPr>
      </w:pPr>
      <w:r w:rsidRPr="008C21B3">
        <w:rPr>
          <w:rStyle w:val="FootnoteReference"/>
        </w:rPr>
        <w:footnoteRef/>
      </w:r>
      <w:r w:rsidRPr="00980602">
        <w:rPr>
          <w:lang w:val="en-US"/>
        </w:rPr>
        <w:t xml:space="preserve"> </w:t>
      </w:r>
      <w:hyperlink r:id="rId16" w:history="1">
        <w:r w:rsidRPr="00980602">
          <w:rPr>
            <w:rStyle w:val="Hyperlink"/>
            <w:lang w:val="en-US"/>
          </w:rPr>
          <w:t>https://www.unicef.org</w:t>
        </w:r>
      </w:hyperlink>
      <w:r w:rsidRPr="00980602">
        <w:rPr>
          <w:lang w:val="en-US"/>
        </w:rPr>
        <w:t xml:space="preserve"> </w:t>
      </w:r>
    </w:p>
  </w:footnote>
  <w:footnote w:id="48">
    <w:p w14:paraId="64A73CD5" w14:textId="517F6A98" w:rsidR="005C70FC" w:rsidRPr="005C70FC" w:rsidRDefault="005C70FC" w:rsidP="005C70FC">
      <w:pPr>
        <w:pStyle w:val="FootnoteText"/>
        <w:jc w:val="both"/>
        <w:rPr>
          <w:lang w:val="en-US"/>
        </w:rPr>
      </w:pPr>
      <w:r>
        <w:rPr>
          <w:rStyle w:val="FootnoteReference"/>
        </w:rPr>
        <w:footnoteRef/>
      </w:r>
      <w:r w:rsidRPr="005C70FC">
        <w:rPr>
          <w:lang w:val="en-US"/>
        </w:rPr>
        <w:t xml:space="preserve"> </w:t>
      </w:r>
      <w:r w:rsidRPr="00980602">
        <w:rPr>
          <w:lang w:val="en-US"/>
        </w:rPr>
        <w:t>Each year, a large number of such children return from the Russian Federation. In 2019, 41 minors (50 in 2018) were brought back from temporary detention centers in the Russian Federation. According to the Ministry of Internal Affairs of the Republic of Tajikistan, the timely return of these children is delayed due to financial difficulties (Ombudsman Report-2019). According to the Migration Service, the total number of children of migrant workers who left the country with their parents in 2019 was 3,092, including 2,267 boys and 825 girls.</w:t>
      </w:r>
    </w:p>
  </w:footnote>
  <w:footnote w:id="49">
    <w:p w14:paraId="23085A4E" w14:textId="1B390A50" w:rsidR="00980602" w:rsidRPr="00980602" w:rsidRDefault="00980602">
      <w:pPr>
        <w:pStyle w:val="FootnoteText"/>
        <w:rPr>
          <w:lang w:val="en-US"/>
        </w:rPr>
      </w:pPr>
      <w:r w:rsidRPr="00237770">
        <w:rPr>
          <w:rStyle w:val="FootnoteReference"/>
        </w:rPr>
        <w:footnoteRef/>
      </w:r>
      <w:r w:rsidRPr="00980602">
        <w:rPr>
          <w:lang w:val="en-US"/>
        </w:rPr>
        <w:t xml:space="preserve"> From "30" June 2023, №309</w:t>
      </w:r>
    </w:p>
  </w:footnote>
  <w:footnote w:id="50">
    <w:p w14:paraId="13C1BB24" w14:textId="77777777" w:rsidR="00980602" w:rsidRPr="00980602" w:rsidRDefault="00980602" w:rsidP="00B24CDF">
      <w:pPr>
        <w:pStyle w:val="FootnoteText"/>
        <w:jc w:val="both"/>
        <w:rPr>
          <w:lang w:val="en-US"/>
        </w:rPr>
      </w:pPr>
      <w:r w:rsidRPr="00E50976">
        <w:rPr>
          <w:rStyle w:val="FootnoteReference"/>
        </w:rPr>
        <w:footnoteRef/>
      </w:r>
      <w:r w:rsidRPr="00980602">
        <w:rPr>
          <w:lang w:val="en-US"/>
        </w:rPr>
        <w:t xml:space="preserve"> According to information provided by an NGO working in Tajikistan to protect children's rights, the girl was 4 years old.</w:t>
      </w:r>
    </w:p>
  </w:footnote>
  <w:footnote w:id="51">
    <w:p w14:paraId="6F09DC40" w14:textId="25976077" w:rsidR="00980602" w:rsidRPr="00980602" w:rsidRDefault="00980602" w:rsidP="00655181">
      <w:pPr>
        <w:pStyle w:val="FootnoteText"/>
        <w:jc w:val="both"/>
        <w:rPr>
          <w:lang w:val="en-US"/>
        </w:rPr>
      </w:pPr>
      <w:r w:rsidRPr="00E50976">
        <w:rPr>
          <w:rStyle w:val="FootnoteReference"/>
        </w:rPr>
        <w:footnoteRef/>
      </w:r>
      <w:r w:rsidRPr="00980602">
        <w:rPr>
          <w:lang w:val="en-US"/>
        </w:rPr>
        <w:t xml:space="preserve"> Data source: </w:t>
      </w:r>
      <w:hyperlink r:id="rId17" w:history="1">
        <w:r w:rsidRPr="00980602">
          <w:rPr>
            <w:rStyle w:val="Hyperlink"/>
            <w:lang w:val="en-US"/>
          </w:rPr>
          <w:t>https://tj.sputniknews.ru/20201001/tajikistan-pedofiliya-deti-spasenie-nasilie-1031948700.html</w:t>
        </w:r>
      </w:hyperlink>
    </w:p>
  </w:footnote>
  <w:footnote w:id="52">
    <w:p w14:paraId="3CCA13A5" w14:textId="77777777" w:rsidR="00980602" w:rsidRPr="00980602" w:rsidRDefault="00980602" w:rsidP="00B24CDF">
      <w:pPr>
        <w:pStyle w:val="FootnoteText"/>
        <w:jc w:val="both"/>
        <w:rPr>
          <w:lang w:val="en-US"/>
        </w:rPr>
      </w:pPr>
      <w:r w:rsidRPr="00E50976">
        <w:rPr>
          <w:rStyle w:val="FootnoteReference"/>
        </w:rPr>
        <w:footnoteRef/>
      </w:r>
      <w:r w:rsidRPr="00980602">
        <w:rPr>
          <w:lang w:val="en-US"/>
        </w:rPr>
        <w:t xml:space="preserve"> Data source: </w:t>
      </w:r>
      <w:hyperlink r:id="rId18" w:history="1">
        <w:r w:rsidRPr="00980602">
          <w:rPr>
            <w:rStyle w:val="Hyperlink"/>
            <w:lang w:val="en-US"/>
          </w:rPr>
          <w:t>https://www.dialog.tj/news/detskij-ombudsmen-v-tadzhikistane-obsuzhdaetsya-vopros-khimicheskoj-kastratsii-pedofilov</w:t>
        </w:r>
      </w:hyperlink>
      <w:r w:rsidRPr="00980602">
        <w:rPr>
          <w:lang w:val="en-US"/>
        </w:rPr>
        <w:t xml:space="preserve"> </w:t>
      </w:r>
    </w:p>
  </w:footnote>
  <w:footnote w:id="53">
    <w:p w14:paraId="35E5FBA0" w14:textId="77777777" w:rsidR="00980602" w:rsidRPr="00980602" w:rsidRDefault="00980602" w:rsidP="00B24CDF">
      <w:pPr>
        <w:pStyle w:val="FootnoteText"/>
        <w:jc w:val="both"/>
        <w:rPr>
          <w:lang w:val="en-US"/>
        </w:rPr>
      </w:pPr>
      <w:r w:rsidRPr="00E50976">
        <w:rPr>
          <w:rStyle w:val="FootnoteReference"/>
        </w:rPr>
        <w:footnoteRef/>
      </w:r>
      <w:r w:rsidRPr="00980602">
        <w:rPr>
          <w:lang w:val="en-US"/>
        </w:rPr>
        <w:t xml:space="preserve"> Data source: </w:t>
      </w:r>
      <w:hyperlink r:id="rId19" w:history="1">
        <w:r w:rsidRPr="00980602">
          <w:rPr>
            <w:rStyle w:val="Hyperlink"/>
            <w:lang w:val="en-US"/>
          </w:rPr>
          <w:t>https://tj.sputniknews.ru/20210722/tajikistan-ubiystvo-devochka-rufeyda-1040927142.html</w:t>
        </w:r>
      </w:hyperlink>
      <w:r w:rsidRPr="00980602">
        <w:rPr>
          <w:lang w:val="en-US"/>
        </w:rPr>
        <w:t xml:space="preserve"> </w:t>
      </w:r>
    </w:p>
  </w:footnote>
  <w:footnote w:id="54">
    <w:p w14:paraId="5DF7B3B3" w14:textId="77777777" w:rsidR="00980602" w:rsidRPr="00980602" w:rsidRDefault="00980602" w:rsidP="00B24CDF">
      <w:pPr>
        <w:pStyle w:val="FootnoteText"/>
        <w:jc w:val="both"/>
        <w:rPr>
          <w:lang w:val="en-US"/>
        </w:rPr>
      </w:pPr>
      <w:r w:rsidRPr="00E50976">
        <w:rPr>
          <w:rStyle w:val="FootnoteReference"/>
        </w:rPr>
        <w:footnoteRef/>
      </w:r>
      <w:r w:rsidRPr="00980602">
        <w:rPr>
          <w:lang w:val="en-US"/>
        </w:rPr>
        <w:t xml:space="preserve"> Data source: </w:t>
      </w:r>
      <w:hyperlink r:id="rId20" w:history="1">
        <w:r w:rsidRPr="00980602">
          <w:rPr>
            <w:rStyle w:val="Hyperlink"/>
            <w:lang w:val="en-US"/>
          </w:rPr>
          <w:t>https://tj.sputniknews.ru/20210818/muzhchina-podozrevaetsya-iznasilovanie-ubiystvo-devochki-1041722149.html</w:t>
        </w:r>
      </w:hyperlink>
      <w:r w:rsidRPr="00980602">
        <w:rPr>
          <w:lang w:val="en-US"/>
        </w:rPr>
        <w:t xml:space="preserve"> </w:t>
      </w:r>
    </w:p>
  </w:footnote>
  <w:footnote w:id="55">
    <w:p w14:paraId="59926DED" w14:textId="154F9FCA" w:rsidR="00980602" w:rsidRPr="00980602" w:rsidRDefault="00980602" w:rsidP="00B24CDF">
      <w:pPr>
        <w:pStyle w:val="FootnoteText"/>
        <w:jc w:val="both"/>
        <w:rPr>
          <w:lang w:val="en-US"/>
        </w:rPr>
      </w:pPr>
      <w:r w:rsidRPr="00D73D9A">
        <w:rPr>
          <w:rStyle w:val="FootnoteReference"/>
        </w:rPr>
        <w:footnoteRef/>
      </w:r>
      <w:r w:rsidRPr="00980602">
        <w:rPr>
          <w:lang w:val="en-US"/>
        </w:rPr>
        <w:t xml:space="preserve">  Fro</w:t>
      </w:r>
      <w:r>
        <w:rPr>
          <w:lang w:val="en-US"/>
        </w:rPr>
        <w:t>m</w:t>
      </w:r>
      <w:r w:rsidRPr="00980602">
        <w:rPr>
          <w:lang w:val="en-US"/>
        </w:rPr>
        <w:t xml:space="preserve"> 19 July 2022, №1896</w:t>
      </w:r>
    </w:p>
  </w:footnote>
  <w:footnote w:id="56">
    <w:p w14:paraId="525278E1" w14:textId="6A3498D6" w:rsidR="00980602" w:rsidRPr="00980602" w:rsidRDefault="00980602" w:rsidP="00B24CDF">
      <w:pPr>
        <w:tabs>
          <w:tab w:val="left" w:pos="10773"/>
        </w:tabs>
        <w:spacing w:line="276" w:lineRule="auto"/>
        <w:jc w:val="both"/>
        <w:rPr>
          <w:sz w:val="20"/>
          <w:szCs w:val="20"/>
          <w:lang w:val="en-US"/>
        </w:rPr>
      </w:pPr>
      <w:r w:rsidRPr="00D73D9A">
        <w:rPr>
          <w:rStyle w:val="FootnoteReference"/>
          <w:sz w:val="20"/>
          <w:szCs w:val="20"/>
        </w:rPr>
        <w:footnoteRef/>
      </w:r>
      <w:r w:rsidRPr="00980602">
        <w:rPr>
          <w:sz w:val="20"/>
          <w:szCs w:val="20"/>
          <w:lang w:val="en-US"/>
        </w:rPr>
        <w:t xml:space="preserve"> Amendments from 19 July 2022 (№1905), article 48 is supplemented by part 9</w:t>
      </w:r>
    </w:p>
  </w:footnote>
  <w:footnote w:id="57">
    <w:p w14:paraId="2D3D5EAD" w14:textId="77777777" w:rsidR="00980602" w:rsidRPr="00134D4E" w:rsidRDefault="00980602" w:rsidP="00160860">
      <w:pPr>
        <w:pStyle w:val="FootnoteText"/>
        <w:rPr>
          <w:lang w:val="en-US"/>
        </w:rPr>
      </w:pPr>
      <w:r w:rsidRPr="0035262B">
        <w:rPr>
          <w:rStyle w:val="FootnoteReference"/>
        </w:rPr>
        <w:footnoteRef/>
      </w:r>
      <w:r w:rsidRPr="00980602">
        <w:rPr>
          <w:lang w:val="en-US"/>
        </w:rPr>
        <w:t xml:space="preserve"> Article 138 of the Criminal Code of the Republic of Tajikistan</w:t>
      </w:r>
    </w:p>
  </w:footnote>
  <w:footnote w:id="58">
    <w:p w14:paraId="057743EF" w14:textId="77777777" w:rsidR="00980602" w:rsidRPr="00980602" w:rsidRDefault="00980602" w:rsidP="00160860">
      <w:pPr>
        <w:pStyle w:val="FootnoteText"/>
        <w:rPr>
          <w:lang w:val="en-US"/>
        </w:rPr>
      </w:pPr>
      <w:r w:rsidRPr="0035262B">
        <w:rPr>
          <w:rStyle w:val="FootnoteReference"/>
        </w:rPr>
        <w:footnoteRef/>
      </w:r>
      <w:r w:rsidRPr="00980602">
        <w:rPr>
          <w:lang w:val="en-US"/>
        </w:rPr>
        <w:t xml:space="preserve">  Article 139 of the Criminal Code of Tajikistan «Sexual violence».  </w:t>
      </w:r>
    </w:p>
  </w:footnote>
  <w:footnote w:id="59">
    <w:p w14:paraId="6D757109" w14:textId="05837A5B" w:rsidR="00980602" w:rsidRPr="00980602" w:rsidRDefault="00980602">
      <w:pPr>
        <w:pStyle w:val="FootnoteText"/>
        <w:rPr>
          <w:lang w:val="en-US"/>
        </w:rPr>
      </w:pPr>
      <w:r w:rsidRPr="007B7AA5">
        <w:rPr>
          <w:rStyle w:val="FootnoteReference"/>
        </w:rPr>
        <w:footnoteRef/>
      </w:r>
      <w:r w:rsidRPr="00980602">
        <w:rPr>
          <w:lang w:val="en-US"/>
        </w:rPr>
        <w:t xml:space="preserve"> Chapter prepared on the materials and studies of the Public Foundation “Legal initiative”</w:t>
      </w:r>
    </w:p>
  </w:footnote>
  <w:footnote w:id="60">
    <w:p w14:paraId="1EF4600C" w14:textId="1FBB1133" w:rsidR="00980602" w:rsidRPr="00980602" w:rsidRDefault="00980602">
      <w:pPr>
        <w:pStyle w:val="FootnoteText"/>
        <w:rPr>
          <w:lang w:val="en-US"/>
        </w:rPr>
      </w:pPr>
      <w:r w:rsidRPr="00750621">
        <w:rPr>
          <w:rStyle w:val="FootnoteReference"/>
        </w:rPr>
        <w:footnoteRef/>
      </w:r>
      <w:r w:rsidRPr="00980602">
        <w:rPr>
          <w:lang w:val="en-US"/>
        </w:rPr>
        <w:t xml:space="preserve"> Reports of the Commissioner for Children's Rights for 2022, 2023.</w:t>
      </w:r>
    </w:p>
  </w:footnote>
  <w:footnote w:id="61">
    <w:p w14:paraId="28B71EF2" w14:textId="278F8014" w:rsidR="00980602" w:rsidRPr="00980602" w:rsidRDefault="00980602" w:rsidP="00734C54">
      <w:pPr>
        <w:pStyle w:val="FootnoteText"/>
        <w:jc w:val="both"/>
        <w:rPr>
          <w:lang w:val="en-US"/>
        </w:rPr>
      </w:pPr>
      <w:r w:rsidRPr="007B7AA5">
        <w:rPr>
          <w:rStyle w:val="FootnoteReference"/>
        </w:rPr>
        <w:footnoteRef/>
      </w:r>
      <w:r w:rsidRPr="00980602">
        <w:rPr>
          <w:lang w:val="en-US"/>
        </w:rPr>
        <w:t xml:space="preserve"> The Juvenile Justice Reform Program for 2017-2021 and its Action Plan were adopted, </w:t>
      </w:r>
      <w:r w:rsidR="00817138">
        <w:rPr>
          <w:lang w:val="en-US"/>
        </w:rPr>
        <w:t>t</w:t>
      </w:r>
      <w:r w:rsidR="00817138" w:rsidRPr="00817138">
        <w:rPr>
          <w:lang w:val="en-US"/>
        </w:rPr>
        <w:t>he following juvenile justice reform program for 2023-2027 has been adopted</w:t>
      </w:r>
      <w:r w:rsidR="00817138">
        <w:rPr>
          <w:lang w:val="en-US"/>
        </w:rPr>
        <w:t xml:space="preserve"> </w:t>
      </w:r>
      <w:r w:rsidRPr="00980602">
        <w:rPr>
          <w:lang w:val="en-US"/>
        </w:rPr>
        <w:t>and the National Juvenile Delinquency Prevention Program for 2020-2024 and its Action Plan were approved. In early 2020, the Law of the Republic of Tajikistan “On the system of prevention and prophylaxis of juvenile delinquency” was adopted, and the procedure for placement and the period of stay in a reception center for minors was approved by Government Decision No. 459 of August 27, 2020. In August 2022, the Instruction on the mechanism for the collection of statistical data on child offenders and children who are witnesses or victims of crimes and violence (No. 417) was approved.</w:t>
      </w:r>
    </w:p>
  </w:footnote>
  <w:footnote w:id="62">
    <w:p w14:paraId="2DD87DEE" w14:textId="14E6BFFE" w:rsidR="00980602" w:rsidRPr="00980602" w:rsidRDefault="00980602" w:rsidP="00EB7700">
      <w:pPr>
        <w:pStyle w:val="FootnoteText"/>
        <w:rPr>
          <w:lang w:val="en-US"/>
        </w:rPr>
      </w:pPr>
      <w:r w:rsidRPr="004D02A4">
        <w:rPr>
          <w:rStyle w:val="FootnoteReference"/>
        </w:rPr>
        <w:footnoteRef/>
      </w:r>
      <w:r w:rsidRPr="00980602">
        <w:rPr>
          <w:lang w:val="en-US"/>
        </w:rPr>
        <w:t xml:space="preserve"> Code of Enforcement of Criminal Sentences of the Republic of Tajikistan (art. 212, 213)</w:t>
      </w:r>
    </w:p>
  </w:footnote>
  <w:footnote w:id="63">
    <w:p w14:paraId="0CF9A339" w14:textId="77777777" w:rsidR="00980602" w:rsidRDefault="00980602" w:rsidP="00EB7700">
      <w:pPr>
        <w:pStyle w:val="NormalWeb"/>
        <w:spacing w:before="0" w:beforeAutospacing="0" w:after="0" w:afterAutospacing="0"/>
        <w:jc w:val="both"/>
      </w:pPr>
      <w:r>
        <w:rPr>
          <w:rStyle w:val="FootnoteReference"/>
        </w:rPr>
        <w:footnoteRef/>
      </w:r>
      <w:r>
        <w:t xml:space="preserve"> </w:t>
      </w:r>
      <w:r w:rsidRPr="00250767">
        <w:rPr>
          <w:sz w:val="20"/>
          <w:szCs w:val="20"/>
        </w:rPr>
        <w:t>Утверждено постановлением Правительства</w:t>
      </w:r>
      <w:r>
        <w:rPr>
          <w:sz w:val="20"/>
          <w:szCs w:val="20"/>
        </w:rPr>
        <w:t xml:space="preserve"> </w:t>
      </w:r>
      <w:r w:rsidRPr="00250767">
        <w:rPr>
          <w:sz w:val="20"/>
          <w:szCs w:val="20"/>
        </w:rPr>
        <w:t xml:space="preserve">Республики Таджикистан от 1 марта 2018 года, №93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C48D2"/>
    <w:multiLevelType w:val="hybridMultilevel"/>
    <w:tmpl w:val="BD9CBD3A"/>
    <w:lvl w:ilvl="0" w:tplc="C74A1F1C">
      <w:start w:val="7"/>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4B671B"/>
    <w:multiLevelType w:val="hybridMultilevel"/>
    <w:tmpl w:val="258275D6"/>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224A40"/>
    <w:multiLevelType w:val="multilevel"/>
    <w:tmpl w:val="F1C81944"/>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7F65DD"/>
    <w:multiLevelType w:val="multilevel"/>
    <w:tmpl w:val="F81AC24A"/>
    <w:lvl w:ilvl="0">
      <w:start w:val="1"/>
      <w:numFmt w:val="bullet"/>
      <w:lvlText w:val="-"/>
      <w:lvlJc w:val="left"/>
      <w:pPr>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6447D9"/>
    <w:multiLevelType w:val="hybridMultilevel"/>
    <w:tmpl w:val="329CE12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4216BBC"/>
    <w:multiLevelType w:val="multilevel"/>
    <w:tmpl w:val="8F1CC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840FAB"/>
    <w:multiLevelType w:val="hybridMultilevel"/>
    <w:tmpl w:val="B40012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C6041CF"/>
    <w:multiLevelType w:val="hybridMultilevel"/>
    <w:tmpl w:val="DBEED8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1B19E2"/>
    <w:multiLevelType w:val="hybridMultilevel"/>
    <w:tmpl w:val="B546D3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B0476E8"/>
    <w:multiLevelType w:val="hybridMultilevel"/>
    <w:tmpl w:val="E32007DE"/>
    <w:lvl w:ilvl="0" w:tplc="49FA83B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0D108D8"/>
    <w:multiLevelType w:val="hybridMultilevel"/>
    <w:tmpl w:val="0E72B02C"/>
    <w:lvl w:ilvl="0" w:tplc="2BE8B20C">
      <w:start w:val="1"/>
      <w:numFmt w:val="decimal"/>
      <w:lvlText w:val="%1."/>
      <w:lvlJc w:val="left"/>
      <w:pPr>
        <w:ind w:left="720" w:hanging="360"/>
      </w:pPr>
      <w:rPr>
        <w:rFonts w:ascii="Times New Roman" w:eastAsia="Calibri" w:hAnsi="Times New Roman" w:cs="Times New Roman" w:hint="default"/>
      </w:rPr>
    </w:lvl>
    <w:lvl w:ilvl="1" w:tplc="FF506380">
      <w:start w:val="1"/>
      <w:numFmt w:val="decimal"/>
      <w:lvlText w:val="%2."/>
      <w:lvlJc w:val="left"/>
      <w:pPr>
        <w:tabs>
          <w:tab w:val="num" w:pos="1440"/>
        </w:tabs>
        <w:ind w:left="1440" w:hanging="360"/>
      </w:pPr>
      <w:rPr>
        <w:b w:val="0"/>
      </w:rPr>
    </w:lvl>
    <w:lvl w:ilvl="2" w:tplc="36C206A2">
      <w:start w:val="1"/>
      <w:numFmt w:val="decimal"/>
      <w:lvlText w:val="%3."/>
      <w:lvlJc w:val="left"/>
      <w:pPr>
        <w:tabs>
          <w:tab w:val="num" w:pos="2160"/>
        </w:tabs>
        <w:ind w:left="2160" w:hanging="360"/>
      </w:pPr>
      <w:rPr>
        <w:b w:val="0"/>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33266D6E"/>
    <w:multiLevelType w:val="hybridMultilevel"/>
    <w:tmpl w:val="081C5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C76CC5"/>
    <w:multiLevelType w:val="hybridMultilevel"/>
    <w:tmpl w:val="416645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DDA0239"/>
    <w:multiLevelType w:val="hybridMultilevel"/>
    <w:tmpl w:val="A412CB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0FE1CEC"/>
    <w:multiLevelType w:val="hybridMultilevel"/>
    <w:tmpl w:val="DA1CE094"/>
    <w:lvl w:ilvl="0" w:tplc="2DAEEF18">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2654CBC"/>
    <w:multiLevelType w:val="hybridMultilevel"/>
    <w:tmpl w:val="488CA1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6A1F9C"/>
    <w:multiLevelType w:val="hybridMultilevel"/>
    <w:tmpl w:val="E0B4F0D0"/>
    <w:lvl w:ilvl="0" w:tplc="5912687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2D52F65"/>
    <w:multiLevelType w:val="hybridMultilevel"/>
    <w:tmpl w:val="0FA444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78C1890"/>
    <w:multiLevelType w:val="hybridMultilevel"/>
    <w:tmpl w:val="370879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570840"/>
    <w:multiLevelType w:val="multilevel"/>
    <w:tmpl w:val="45624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052E30"/>
    <w:multiLevelType w:val="hybridMultilevel"/>
    <w:tmpl w:val="A224E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FDD0B7E"/>
    <w:multiLevelType w:val="hybridMultilevel"/>
    <w:tmpl w:val="B45CADEC"/>
    <w:lvl w:ilvl="0" w:tplc="AD2864E4">
      <w:start w:val="1"/>
      <w:numFmt w:val="decimal"/>
      <w:lvlText w:val="%1."/>
      <w:lvlJc w:val="left"/>
      <w:pPr>
        <w:ind w:left="720" w:hanging="360"/>
      </w:pPr>
      <w:rPr>
        <w:rFonts w:ascii="Palatino Linotype" w:eastAsiaTheme="minorHAnsi" w:hAnsi="Palatino Linotype"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3D84EC0"/>
    <w:multiLevelType w:val="hybridMultilevel"/>
    <w:tmpl w:val="D1F682EE"/>
    <w:lvl w:ilvl="0" w:tplc="0419000B">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15:restartNumberingAfterBreak="0">
    <w:nsid w:val="53E71E69"/>
    <w:multiLevelType w:val="multilevel"/>
    <w:tmpl w:val="91969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5412D4"/>
    <w:multiLevelType w:val="multilevel"/>
    <w:tmpl w:val="0802B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79019D"/>
    <w:multiLevelType w:val="multilevel"/>
    <w:tmpl w:val="090C5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4958DA"/>
    <w:multiLevelType w:val="hybridMultilevel"/>
    <w:tmpl w:val="03CAACDA"/>
    <w:lvl w:ilvl="0" w:tplc="DB7CB384">
      <w:start w:val="4"/>
      <w:numFmt w:val="upperRoman"/>
      <w:lvlText w:val="%1."/>
      <w:lvlJc w:val="left"/>
      <w:pPr>
        <w:ind w:left="1080" w:hanging="720"/>
      </w:pPr>
      <w:rPr>
        <w:rFonts w:ascii="Times New Roman" w:hAnsi="Times New Roman" w:cs="Times New Roman"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CD107AA"/>
    <w:multiLevelType w:val="hybridMultilevel"/>
    <w:tmpl w:val="8F6EE5FC"/>
    <w:lvl w:ilvl="0" w:tplc="0419000B">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8" w15:restartNumberingAfterBreak="0">
    <w:nsid w:val="5F3A04F7"/>
    <w:multiLevelType w:val="hybridMultilevel"/>
    <w:tmpl w:val="16F62578"/>
    <w:lvl w:ilvl="0" w:tplc="FFD43260">
      <w:start w:val="2"/>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09A4189"/>
    <w:multiLevelType w:val="multilevel"/>
    <w:tmpl w:val="56BAB4B8"/>
    <w:lvl w:ilvl="0">
      <w:start w:val="3"/>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1A953B9"/>
    <w:multiLevelType w:val="multilevel"/>
    <w:tmpl w:val="434875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CB7195"/>
    <w:multiLevelType w:val="hybridMultilevel"/>
    <w:tmpl w:val="2C6689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7A1E6F"/>
    <w:multiLevelType w:val="hybridMultilevel"/>
    <w:tmpl w:val="20222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6A52332"/>
    <w:multiLevelType w:val="hybridMultilevel"/>
    <w:tmpl w:val="347CD8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4005F3"/>
    <w:multiLevelType w:val="hybridMultilevel"/>
    <w:tmpl w:val="816468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6D54B3"/>
    <w:multiLevelType w:val="hybridMultilevel"/>
    <w:tmpl w:val="772C5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814F10"/>
    <w:multiLevelType w:val="multilevel"/>
    <w:tmpl w:val="16843244"/>
    <w:lvl w:ilvl="0">
      <w:start w:val="1"/>
      <w:numFmt w:val="bullet"/>
      <w:lvlText w:val="-"/>
      <w:lvlJc w:val="left"/>
      <w:pPr>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7B20E8"/>
    <w:multiLevelType w:val="multilevel"/>
    <w:tmpl w:val="CDD299A8"/>
    <w:lvl w:ilvl="0">
      <w:start w:val="2"/>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BEE1B63"/>
    <w:multiLevelType w:val="hybridMultilevel"/>
    <w:tmpl w:val="A3DEE790"/>
    <w:lvl w:ilvl="0" w:tplc="0419000B">
      <w:start w:val="1"/>
      <w:numFmt w:val="bullet"/>
      <w:lvlText w:val=""/>
      <w:lvlJc w:val="left"/>
      <w:pPr>
        <w:ind w:left="2280" w:hanging="360"/>
      </w:pPr>
      <w:rPr>
        <w:rFonts w:ascii="Wingdings" w:hAnsi="Wingdings"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39" w15:restartNumberingAfterBreak="0">
    <w:nsid w:val="7D5F6B60"/>
    <w:multiLevelType w:val="hybridMultilevel"/>
    <w:tmpl w:val="4ADC5BC2"/>
    <w:lvl w:ilvl="0" w:tplc="BB2AC2BE">
      <w:start w:val="1"/>
      <w:numFmt w:val="decimal"/>
      <w:lvlText w:val="%1."/>
      <w:lvlJc w:val="left"/>
      <w:pPr>
        <w:ind w:left="720" w:hanging="360"/>
      </w:pPr>
      <w:rPr>
        <w:rFonts w:hint="default"/>
        <w:b w:val="0"/>
        <w:i/>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D6854F3"/>
    <w:multiLevelType w:val="hybridMultilevel"/>
    <w:tmpl w:val="8AF45AA4"/>
    <w:lvl w:ilvl="0" w:tplc="98AA5EC6">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E682A37"/>
    <w:multiLevelType w:val="multilevel"/>
    <w:tmpl w:val="4D24E582"/>
    <w:lvl w:ilvl="0">
      <w:start w:val="1"/>
      <w:numFmt w:val="bullet"/>
      <w:lvlText w:val="-"/>
      <w:lvlJc w:val="left"/>
      <w:pPr>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2454410">
    <w:abstractNumId w:val="32"/>
  </w:num>
  <w:num w:numId="2" w16cid:durableId="842091309">
    <w:abstractNumId w:val="8"/>
  </w:num>
  <w:num w:numId="3" w16cid:durableId="4618477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08315299">
    <w:abstractNumId w:val="17"/>
  </w:num>
  <w:num w:numId="5" w16cid:durableId="2110273896">
    <w:abstractNumId w:val="18"/>
  </w:num>
  <w:num w:numId="6" w16cid:durableId="1052073123">
    <w:abstractNumId w:val="39"/>
  </w:num>
  <w:num w:numId="7" w16cid:durableId="1453131995">
    <w:abstractNumId w:val="33"/>
  </w:num>
  <w:num w:numId="8" w16cid:durableId="1688485313">
    <w:abstractNumId w:val="21"/>
  </w:num>
  <w:num w:numId="9" w16cid:durableId="348264623">
    <w:abstractNumId w:val="14"/>
  </w:num>
  <w:num w:numId="10" w16cid:durableId="1295218102">
    <w:abstractNumId w:val="11"/>
  </w:num>
  <w:num w:numId="11" w16cid:durableId="1332175545">
    <w:abstractNumId w:val="20"/>
  </w:num>
  <w:num w:numId="12" w16cid:durableId="1314336357">
    <w:abstractNumId w:val="7"/>
  </w:num>
  <w:num w:numId="13" w16cid:durableId="1802961756">
    <w:abstractNumId w:val="12"/>
  </w:num>
  <w:num w:numId="14" w16cid:durableId="938215640">
    <w:abstractNumId w:val="4"/>
  </w:num>
  <w:num w:numId="15" w16cid:durableId="1834686606">
    <w:abstractNumId w:val="1"/>
  </w:num>
  <w:num w:numId="16" w16cid:durableId="147290939">
    <w:abstractNumId w:val="9"/>
  </w:num>
  <w:num w:numId="17" w16cid:durableId="550070314">
    <w:abstractNumId w:val="28"/>
  </w:num>
  <w:num w:numId="18" w16cid:durableId="1428504279">
    <w:abstractNumId w:val="27"/>
  </w:num>
  <w:num w:numId="19" w16cid:durableId="1868061018">
    <w:abstractNumId w:val="26"/>
  </w:num>
  <w:num w:numId="20" w16cid:durableId="618688419">
    <w:abstractNumId w:val="16"/>
  </w:num>
  <w:num w:numId="21" w16cid:durableId="777144502">
    <w:abstractNumId w:val="22"/>
  </w:num>
  <w:num w:numId="22" w16cid:durableId="672142985">
    <w:abstractNumId w:val="0"/>
  </w:num>
  <w:num w:numId="23" w16cid:durableId="1376353594">
    <w:abstractNumId w:val="38"/>
  </w:num>
  <w:num w:numId="24" w16cid:durableId="1733776017">
    <w:abstractNumId w:val="34"/>
  </w:num>
  <w:num w:numId="25" w16cid:durableId="22095847">
    <w:abstractNumId w:val="13"/>
  </w:num>
  <w:num w:numId="26" w16cid:durableId="268585361">
    <w:abstractNumId w:val="40"/>
  </w:num>
  <w:num w:numId="27" w16cid:durableId="641809580">
    <w:abstractNumId w:val="6"/>
  </w:num>
  <w:num w:numId="28" w16cid:durableId="1253855732">
    <w:abstractNumId w:val="31"/>
  </w:num>
  <w:num w:numId="29" w16cid:durableId="247614885">
    <w:abstractNumId w:val="15"/>
  </w:num>
  <w:num w:numId="30" w16cid:durableId="1432704402">
    <w:abstractNumId w:val="35"/>
  </w:num>
  <w:num w:numId="31" w16cid:durableId="1098210739">
    <w:abstractNumId w:val="2"/>
  </w:num>
  <w:num w:numId="32" w16cid:durableId="1117143605">
    <w:abstractNumId w:val="36"/>
  </w:num>
  <w:num w:numId="33" w16cid:durableId="2072843916">
    <w:abstractNumId w:val="37"/>
  </w:num>
  <w:num w:numId="34" w16cid:durableId="980420869">
    <w:abstractNumId w:val="41"/>
  </w:num>
  <w:num w:numId="35" w16cid:durableId="80104237">
    <w:abstractNumId w:val="29"/>
  </w:num>
  <w:num w:numId="36" w16cid:durableId="1921400833">
    <w:abstractNumId w:val="3"/>
  </w:num>
  <w:num w:numId="37" w16cid:durableId="615601182">
    <w:abstractNumId w:val="24"/>
  </w:num>
  <w:num w:numId="38" w16cid:durableId="1441684414">
    <w:abstractNumId w:val="19"/>
  </w:num>
  <w:num w:numId="39" w16cid:durableId="884834166">
    <w:abstractNumId w:val="30"/>
  </w:num>
  <w:num w:numId="40" w16cid:durableId="1955359650">
    <w:abstractNumId w:val="25"/>
  </w:num>
  <w:num w:numId="41" w16cid:durableId="2024358626">
    <w:abstractNumId w:val="5"/>
  </w:num>
  <w:num w:numId="42" w16cid:durableId="120017102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C7D"/>
    <w:rsid w:val="00004153"/>
    <w:rsid w:val="00022A8D"/>
    <w:rsid w:val="00033954"/>
    <w:rsid w:val="000370DB"/>
    <w:rsid w:val="00040402"/>
    <w:rsid w:val="00041486"/>
    <w:rsid w:val="0006072B"/>
    <w:rsid w:val="0007481B"/>
    <w:rsid w:val="00077003"/>
    <w:rsid w:val="0009276D"/>
    <w:rsid w:val="000A1C86"/>
    <w:rsid w:val="000A7005"/>
    <w:rsid w:val="000A7147"/>
    <w:rsid w:val="000B311E"/>
    <w:rsid w:val="000C28AC"/>
    <w:rsid w:val="000D6277"/>
    <w:rsid w:val="000E1072"/>
    <w:rsid w:val="000E1A37"/>
    <w:rsid w:val="000F75AF"/>
    <w:rsid w:val="00124B0E"/>
    <w:rsid w:val="00132737"/>
    <w:rsid w:val="00134D4E"/>
    <w:rsid w:val="00137378"/>
    <w:rsid w:val="001422A5"/>
    <w:rsid w:val="001471E8"/>
    <w:rsid w:val="00153114"/>
    <w:rsid w:val="00160860"/>
    <w:rsid w:val="00170C77"/>
    <w:rsid w:val="0018065D"/>
    <w:rsid w:val="00191764"/>
    <w:rsid w:val="00192EDB"/>
    <w:rsid w:val="001A0D49"/>
    <w:rsid w:val="001A1A7C"/>
    <w:rsid w:val="001A2EC3"/>
    <w:rsid w:val="001A64EB"/>
    <w:rsid w:val="001A6EEB"/>
    <w:rsid w:val="001B3248"/>
    <w:rsid w:val="001D730C"/>
    <w:rsid w:val="001E5D55"/>
    <w:rsid w:val="001F7E36"/>
    <w:rsid w:val="0021301E"/>
    <w:rsid w:val="00232C6A"/>
    <w:rsid w:val="00237770"/>
    <w:rsid w:val="00245B3F"/>
    <w:rsid w:val="0025214F"/>
    <w:rsid w:val="00252556"/>
    <w:rsid w:val="00262441"/>
    <w:rsid w:val="00275970"/>
    <w:rsid w:val="00295DA8"/>
    <w:rsid w:val="002A02B2"/>
    <w:rsid w:val="002A28C1"/>
    <w:rsid w:val="002A42EA"/>
    <w:rsid w:val="002C1C46"/>
    <w:rsid w:val="002D5417"/>
    <w:rsid w:val="002E0C2B"/>
    <w:rsid w:val="002E1C0D"/>
    <w:rsid w:val="002F73E8"/>
    <w:rsid w:val="0030318F"/>
    <w:rsid w:val="00307744"/>
    <w:rsid w:val="00310844"/>
    <w:rsid w:val="00322B71"/>
    <w:rsid w:val="003279B2"/>
    <w:rsid w:val="0033717B"/>
    <w:rsid w:val="00341161"/>
    <w:rsid w:val="0035262B"/>
    <w:rsid w:val="00352FC0"/>
    <w:rsid w:val="00360914"/>
    <w:rsid w:val="00361DF6"/>
    <w:rsid w:val="00385E51"/>
    <w:rsid w:val="00386E96"/>
    <w:rsid w:val="003B74F3"/>
    <w:rsid w:val="003C26CC"/>
    <w:rsid w:val="003D3243"/>
    <w:rsid w:val="003D5360"/>
    <w:rsid w:val="003E684E"/>
    <w:rsid w:val="003F7641"/>
    <w:rsid w:val="00401CAB"/>
    <w:rsid w:val="00410D2B"/>
    <w:rsid w:val="0041107D"/>
    <w:rsid w:val="00417475"/>
    <w:rsid w:val="00421A5B"/>
    <w:rsid w:val="004276BA"/>
    <w:rsid w:val="00444916"/>
    <w:rsid w:val="004532F6"/>
    <w:rsid w:val="00456AE0"/>
    <w:rsid w:val="0046045A"/>
    <w:rsid w:val="00481B77"/>
    <w:rsid w:val="004916F3"/>
    <w:rsid w:val="004934C5"/>
    <w:rsid w:val="00493537"/>
    <w:rsid w:val="004A069E"/>
    <w:rsid w:val="004A45B8"/>
    <w:rsid w:val="004B0523"/>
    <w:rsid w:val="004C2949"/>
    <w:rsid w:val="004C751E"/>
    <w:rsid w:val="004D02A4"/>
    <w:rsid w:val="004E44ED"/>
    <w:rsid w:val="004F051B"/>
    <w:rsid w:val="004F0BF5"/>
    <w:rsid w:val="00501A5F"/>
    <w:rsid w:val="00521173"/>
    <w:rsid w:val="00560A8D"/>
    <w:rsid w:val="00567406"/>
    <w:rsid w:val="00582DDC"/>
    <w:rsid w:val="005B13FE"/>
    <w:rsid w:val="005C07F8"/>
    <w:rsid w:val="005C2A4D"/>
    <w:rsid w:val="005C70FC"/>
    <w:rsid w:val="005D703C"/>
    <w:rsid w:val="00620D14"/>
    <w:rsid w:val="006216EC"/>
    <w:rsid w:val="00625BCF"/>
    <w:rsid w:val="00626E3C"/>
    <w:rsid w:val="006338D1"/>
    <w:rsid w:val="006420FF"/>
    <w:rsid w:val="00644E46"/>
    <w:rsid w:val="006513D8"/>
    <w:rsid w:val="0065180B"/>
    <w:rsid w:val="00652F6D"/>
    <w:rsid w:val="00655181"/>
    <w:rsid w:val="00657DE3"/>
    <w:rsid w:val="006614C7"/>
    <w:rsid w:val="0067466F"/>
    <w:rsid w:val="00692410"/>
    <w:rsid w:val="00693996"/>
    <w:rsid w:val="00693DCC"/>
    <w:rsid w:val="006955E2"/>
    <w:rsid w:val="006A3781"/>
    <w:rsid w:val="006B2E0A"/>
    <w:rsid w:val="006B334D"/>
    <w:rsid w:val="006B3D76"/>
    <w:rsid w:val="006B6341"/>
    <w:rsid w:val="006C3330"/>
    <w:rsid w:val="006E25F7"/>
    <w:rsid w:val="006E4DB6"/>
    <w:rsid w:val="006E5FBB"/>
    <w:rsid w:val="006F6FA1"/>
    <w:rsid w:val="007042B1"/>
    <w:rsid w:val="0072126B"/>
    <w:rsid w:val="007254EF"/>
    <w:rsid w:val="007330FB"/>
    <w:rsid w:val="00734C54"/>
    <w:rsid w:val="00736B2F"/>
    <w:rsid w:val="00741E08"/>
    <w:rsid w:val="00750621"/>
    <w:rsid w:val="00760AAF"/>
    <w:rsid w:val="0076614D"/>
    <w:rsid w:val="0077466A"/>
    <w:rsid w:val="0077577B"/>
    <w:rsid w:val="007813EF"/>
    <w:rsid w:val="007A557A"/>
    <w:rsid w:val="007A72EB"/>
    <w:rsid w:val="007B0F29"/>
    <w:rsid w:val="007B3998"/>
    <w:rsid w:val="007B7A8C"/>
    <w:rsid w:val="007B7AA5"/>
    <w:rsid w:val="007C0F55"/>
    <w:rsid w:val="007C2085"/>
    <w:rsid w:val="007D4574"/>
    <w:rsid w:val="007D6381"/>
    <w:rsid w:val="007E189D"/>
    <w:rsid w:val="007E4522"/>
    <w:rsid w:val="007F3361"/>
    <w:rsid w:val="008047F7"/>
    <w:rsid w:val="008067CF"/>
    <w:rsid w:val="008123B2"/>
    <w:rsid w:val="00813188"/>
    <w:rsid w:val="00813BA7"/>
    <w:rsid w:val="008143A7"/>
    <w:rsid w:val="00817138"/>
    <w:rsid w:val="00824A87"/>
    <w:rsid w:val="00832C7E"/>
    <w:rsid w:val="00847743"/>
    <w:rsid w:val="00850C99"/>
    <w:rsid w:val="008513C2"/>
    <w:rsid w:val="00856336"/>
    <w:rsid w:val="008A4559"/>
    <w:rsid w:val="008C21B3"/>
    <w:rsid w:val="008C4C24"/>
    <w:rsid w:val="008D0585"/>
    <w:rsid w:val="008F10A3"/>
    <w:rsid w:val="008F7EAF"/>
    <w:rsid w:val="00900984"/>
    <w:rsid w:val="00912F43"/>
    <w:rsid w:val="00931F67"/>
    <w:rsid w:val="009450CD"/>
    <w:rsid w:val="009577D1"/>
    <w:rsid w:val="009611C9"/>
    <w:rsid w:val="00961ACB"/>
    <w:rsid w:val="00970617"/>
    <w:rsid w:val="009736FD"/>
    <w:rsid w:val="00980602"/>
    <w:rsid w:val="0099208D"/>
    <w:rsid w:val="00997C7D"/>
    <w:rsid w:val="009B2A7E"/>
    <w:rsid w:val="009B4BCE"/>
    <w:rsid w:val="009B5D33"/>
    <w:rsid w:val="009E43CA"/>
    <w:rsid w:val="00A02DC6"/>
    <w:rsid w:val="00A10E06"/>
    <w:rsid w:val="00A11476"/>
    <w:rsid w:val="00A22B39"/>
    <w:rsid w:val="00A33CE1"/>
    <w:rsid w:val="00A41CA4"/>
    <w:rsid w:val="00A436AE"/>
    <w:rsid w:val="00A43B50"/>
    <w:rsid w:val="00A55BD0"/>
    <w:rsid w:val="00A61F6A"/>
    <w:rsid w:val="00A7552A"/>
    <w:rsid w:val="00A82188"/>
    <w:rsid w:val="00A85017"/>
    <w:rsid w:val="00AA4A0D"/>
    <w:rsid w:val="00AA7EC5"/>
    <w:rsid w:val="00AB2F77"/>
    <w:rsid w:val="00AD4EA2"/>
    <w:rsid w:val="00AE74DF"/>
    <w:rsid w:val="00AF3B9B"/>
    <w:rsid w:val="00B14B7D"/>
    <w:rsid w:val="00B15177"/>
    <w:rsid w:val="00B160F0"/>
    <w:rsid w:val="00B24CDF"/>
    <w:rsid w:val="00B5737A"/>
    <w:rsid w:val="00B63169"/>
    <w:rsid w:val="00B66AB4"/>
    <w:rsid w:val="00B715A9"/>
    <w:rsid w:val="00B86F28"/>
    <w:rsid w:val="00B870DA"/>
    <w:rsid w:val="00B87349"/>
    <w:rsid w:val="00B90C5F"/>
    <w:rsid w:val="00B97C21"/>
    <w:rsid w:val="00BA386A"/>
    <w:rsid w:val="00BB0379"/>
    <w:rsid w:val="00BC1B67"/>
    <w:rsid w:val="00BC4E87"/>
    <w:rsid w:val="00BD0260"/>
    <w:rsid w:val="00BD359B"/>
    <w:rsid w:val="00BE022B"/>
    <w:rsid w:val="00BE7997"/>
    <w:rsid w:val="00BF1888"/>
    <w:rsid w:val="00BF1C9E"/>
    <w:rsid w:val="00BF3C0E"/>
    <w:rsid w:val="00BF449B"/>
    <w:rsid w:val="00C1067C"/>
    <w:rsid w:val="00C33563"/>
    <w:rsid w:val="00C7130C"/>
    <w:rsid w:val="00C76A1C"/>
    <w:rsid w:val="00C81675"/>
    <w:rsid w:val="00C829E4"/>
    <w:rsid w:val="00C83261"/>
    <w:rsid w:val="00C84843"/>
    <w:rsid w:val="00C87214"/>
    <w:rsid w:val="00C92435"/>
    <w:rsid w:val="00C94B02"/>
    <w:rsid w:val="00C976C3"/>
    <w:rsid w:val="00CB4732"/>
    <w:rsid w:val="00CD4977"/>
    <w:rsid w:val="00CF2E52"/>
    <w:rsid w:val="00CF513B"/>
    <w:rsid w:val="00CF7548"/>
    <w:rsid w:val="00D037C5"/>
    <w:rsid w:val="00D047A8"/>
    <w:rsid w:val="00D10656"/>
    <w:rsid w:val="00D10938"/>
    <w:rsid w:val="00D11382"/>
    <w:rsid w:val="00D1459D"/>
    <w:rsid w:val="00D22B73"/>
    <w:rsid w:val="00D237DD"/>
    <w:rsid w:val="00D25AF4"/>
    <w:rsid w:val="00D35832"/>
    <w:rsid w:val="00D3649B"/>
    <w:rsid w:val="00D37164"/>
    <w:rsid w:val="00D50C1F"/>
    <w:rsid w:val="00D533E6"/>
    <w:rsid w:val="00D71ED6"/>
    <w:rsid w:val="00D73D9A"/>
    <w:rsid w:val="00D863ED"/>
    <w:rsid w:val="00D92D83"/>
    <w:rsid w:val="00DA39F9"/>
    <w:rsid w:val="00DA5D3B"/>
    <w:rsid w:val="00DA6042"/>
    <w:rsid w:val="00DA656E"/>
    <w:rsid w:val="00DC033D"/>
    <w:rsid w:val="00DC0660"/>
    <w:rsid w:val="00E004CF"/>
    <w:rsid w:val="00E01C67"/>
    <w:rsid w:val="00E1224B"/>
    <w:rsid w:val="00E12970"/>
    <w:rsid w:val="00E14CA5"/>
    <w:rsid w:val="00E14EE0"/>
    <w:rsid w:val="00E239CE"/>
    <w:rsid w:val="00E25115"/>
    <w:rsid w:val="00E3120F"/>
    <w:rsid w:val="00E331E0"/>
    <w:rsid w:val="00E50976"/>
    <w:rsid w:val="00E52F88"/>
    <w:rsid w:val="00E53468"/>
    <w:rsid w:val="00E53562"/>
    <w:rsid w:val="00E53CFF"/>
    <w:rsid w:val="00E60EBA"/>
    <w:rsid w:val="00E61E90"/>
    <w:rsid w:val="00E61F88"/>
    <w:rsid w:val="00E75C24"/>
    <w:rsid w:val="00E75E41"/>
    <w:rsid w:val="00E77543"/>
    <w:rsid w:val="00E85042"/>
    <w:rsid w:val="00E90E97"/>
    <w:rsid w:val="00E91F47"/>
    <w:rsid w:val="00E95209"/>
    <w:rsid w:val="00EA7824"/>
    <w:rsid w:val="00EB7700"/>
    <w:rsid w:val="00F041AF"/>
    <w:rsid w:val="00F07574"/>
    <w:rsid w:val="00F11DFF"/>
    <w:rsid w:val="00F3258D"/>
    <w:rsid w:val="00F35AEF"/>
    <w:rsid w:val="00F375EE"/>
    <w:rsid w:val="00F424BC"/>
    <w:rsid w:val="00F43896"/>
    <w:rsid w:val="00F77982"/>
    <w:rsid w:val="00F83CE1"/>
    <w:rsid w:val="00F91B50"/>
    <w:rsid w:val="00FA3475"/>
    <w:rsid w:val="00FB7186"/>
    <w:rsid w:val="00FC0615"/>
    <w:rsid w:val="00FF0379"/>
    <w:rsid w:val="00FF4AAB"/>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81E76B"/>
  <w15:docId w15:val="{EEDB9D5D-FFC9-4E6B-BC2F-53DCB1A9C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59D"/>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link w:val="Heading3Char"/>
    <w:uiPriority w:val="9"/>
    <w:qFormat/>
    <w:rsid w:val="00D11382"/>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numbered (a)),Bullets,List Paragraph1,Akapit z listą BS,List Square,WB Para"/>
    <w:basedOn w:val="Normal"/>
    <w:link w:val="ListParagraphChar"/>
    <w:uiPriority w:val="34"/>
    <w:qFormat/>
    <w:rsid w:val="00E53CFF"/>
    <w:pPr>
      <w:ind w:left="720"/>
      <w:contextualSpacing/>
    </w:pPr>
  </w:style>
  <w:style w:type="character" w:customStyle="1" w:styleId="ListParagraphChar">
    <w:name w:val="List Paragraph Char"/>
    <w:aliases w:val="List Paragraph (numbered (a)) Char,Bullets Char,List Paragraph1 Char,Akapit z listą BS Char,List Square Char,WB Para Char"/>
    <w:link w:val="ListParagraph"/>
    <w:uiPriority w:val="34"/>
    <w:qFormat/>
    <w:locked/>
    <w:rsid w:val="00E53CFF"/>
  </w:style>
  <w:style w:type="paragraph" w:styleId="FootnoteText">
    <w:name w:val="footnote text"/>
    <w:aliases w:val="Текст сноски Знак Знак,single space,FOOTNOTES,fn,Testo nota a piè di pagina Carattere,ft,Footnote Text Char Char Char Char Char Char Char Char Char Char,Footnote Text Char Char Char Знак,Текст сноски Знак1,Знак1,Знак,ADB,WB-Fußnotentext"/>
    <w:basedOn w:val="Normal"/>
    <w:link w:val="FootnoteTextChar"/>
    <w:uiPriority w:val="99"/>
    <w:unhideWhenUsed/>
    <w:qFormat/>
    <w:rsid w:val="00E53CFF"/>
    <w:rPr>
      <w:sz w:val="20"/>
      <w:szCs w:val="20"/>
    </w:rPr>
  </w:style>
  <w:style w:type="character" w:customStyle="1" w:styleId="FootnoteTextChar">
    <w:name w:val="Footnote Text Char"/>
    <w:aliases w:val="Текст сноски Знак Знак Char,single space Char,FOOTNOTES Char,fn Char,Testo nota a piè di pagina Carattere Char,ft Char,Footnote Text Char Char Char Char Char Char Char Char Char Char Char,Footnote Text Char Char Char Знак Char"/>
    <w:basedOn w:val="DefaultParagraphFont"/>
    <w:link w:val="FootnoteText"/>
    <w:uiPriority w:val="99"/>
    <w:rsid w:val="00E53CFF"/>
    <w:rPr>
      <w:sz w:val="20"/>
      <w:szCs w:val="20"/>
    </w:rPr>
  </w:style>
  <w:style w:type="character" w:styleId="FootnoteReference">
    <w:name w:val="footnote reference"/>
    <w:aliases w:val="ftref,fr,Footnote Reference Number,16 Point,Superscript 6 Point,BVI fnr,BVI fnr Car Car,BVI fnr Car,BVI fnr Car Car Car Car,Footnote text,Footnote number,Ref,de nota al pie,Times 10 Point,Exposant 3 Point,Footnote symbol,4_GR,4_G"/>
    <w:basedOn w:val="DefaultParagraphFont"/>
    <w:link w:val="4GCharCharCharChar"/>
    <w:uiPriority w:val="99"/>
    <w:unhideWhenUsed/>
    <w:qFormat/>
    <w:rsid w:val="00E53CFF"/>
    <w:rPr>
      <w:vertAlign w:val="superscript"/>
    </w:rPr>
  </w:style>
  <w:style w:type="paragraph" w:styleId="NormalWeb">
    <w:name w:val="Normal (Web)"/>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Знак Знак1 Зн"/>
    <w:basedOn w:val="Normal"/>
    <w:link w:val="NormalWebChar"/>
    <w:uiPriority w:val="99"/>
    <w:unhideWhenUsed/>
    <w:qFormat/>
    <w:rsid w:val="00F91B50"/>
    <w:pPr>
      <w:spacing w:before="100" w:beforeAutospacing="1" w:after="100" w:afterAutospacing="1"/>
    </w:pPr>
    <w:rPr>
      <w:lang w:eastAsia="ru-RU"/>
    </w:rPr>
  </w:style>
  <w:style w:type="character" w:customStyle="1" w:styleId="NormalWebChar">
    <w:name w:val="Normal (Web) Char"/>
    <w:aliases w:val="Знак4 Char,Знак4 Знак Знак Char,Знак4 Знак Char,Обычный (Web)1 Char,Обычный (веб) Знак1 Char,Обычный (веб) Знак Знак1 Char,Знак Знак1 Знак Char,Обычный (веб) Знак Знак Знак Char,Знак Знак1 Знак Знак Char,Знак Знак Знак Знак Зн Char"/>
    <w:link w:val="NormalWeb"/>
    <w:uiPriority w:val="99"/>
    <w:locked/>
    <w:rsid w:val="00F91B50"/>
    <w:rPr>
      <w:rFonts w:ascii="Times New Roman" w:eastAsia="Times New Roman" w:hAnsi="Times New Roman" w:cs="Times New Roman"/>
      <w:sz w:val="24"/>
      <w:szCs w:val="24"/>
      <w:lang w:eastAsia="ru-RU"/>
    </w:rPr>
  </w:style>
  <w:style w:type="character" w:styleId="Hyperlink">
    <w:name w:val="Hyperlink"/>
    <w:basedOn w:val="DefaultParagraphFont"/>
    <w:semiHidden/>
    <w:rsid w:val="00F91B50"/>
    <w:rPr>
      <w:rFonts w:cs="Times New Roman"/>
      <w:color w:val="0000FF"/>
      <w:u w:val="single"/>
    </w:r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link w:val="FootnoteReference"/>
    <w:uiPriority w:val="99"/>
    <w:qFormat/>
    <w:rsid w:val="00F91B50"/>
    <w:pPr>
      <w:spacing w:line="240" w:lineRule="exact"/>
      <w:jc w:val="both"/>
    </w:pPr>
    <w:rPr>
      <w:vertAlign w:val="superscript"/>
    </w:rPr>
  </w:style>
  <w:style w:type="character" w:styleId="CommentReference">
    <w:name w:val="annotation reference"/>
    <w:basedOn w:val="DefaultParagraphFont"/>
    <w:uiPriority w:val="99"/>
    <w:semiHidden/>
    <w:unhideWhenUsed/>
    <w:rsid w:val="004F0BF5"/>
    <w:rPr>
      <w:sz w:val="16"/>
      <w:szCs w:val="16"/>
    </w:rPr>
  </w:style>
  <w:style w:type="paragraph" w:styleId="CommentText">
    <w:name w:val="annotation text"/>
    <w:basedOn w:val="Normal"/>
    <w:link w:val="CommentTextChar"/>
    <w:uiPriority w:val="99"/>
    <w:semiHidden/>
    <w:unhideWhenUsed/>
    <w:rsid w:val="004F0BF5"/>
    <w:rPr>
      <w:sz w:val="20"/>
      <w:szCs w:val="20"/>
    </w:rPr>
  </w:style>
  <w:style w:type="character" w:customStyle="1" w:styleId="CommentTextChar">
    <w:name w:val="Comment Text Char"/>
    <w:basedOn w:val="DefaultParagraphFont"/>
    <w:link w:val="CommentText"/>
    <w:uiPriority w:val="99"/>
    <w:semiHidden/>
    <w:rsid w:val="004F0BF5"/>
    <w:rPr>
      <w:sz w:val="20"/>
      <w:szCs w:val="20"/>
    </w:rPr>
  </w:style>
  <w:style w:type="paragraph" w:styleId="CommentSubject">
    <w:name w:val="annotation subject"/>
    <w:basedOn w:val="CommentText"/>
    <w:next w:val="CommentText"/>
    <w:link w:val="CommentSubjectChar"/>
    <w:uiPriority w:val="99"/>
    <w:semiHidden/>
    <w:unhideWhenUsed/>
    <w:rsid w:val="004F0BF5"/>
    <w:rPr>
      <w:b/>
      <w:bCs/>
    </w:rPr>
  </w:style>
  <w:style w:type="character" w:customStyle="1" w:styleId="CommentSubjectChar">
    <w:name w:val="Comment Subject Char"/>
    <w:basedOn w:val="CommentTextChar"/>
    <w:link w:val="CommentSubject"/>
    <w:uiPriority w:val="99"/>
    <w:semiHidden/>
    <w:rsid w:val="004F0BF5"/>
    <w:rPr>
      <w:b/>
      <w:bCs/>
      <w:sz w:val="20"/>
      <w:szCs w:val="20"/>
    </w:rPr>
  </w:style>
  <w:style w:type="paragraph" w:styleId="BalloonText">
    <w:name w:val="Balloon Text"/>
    <w:basedOn w:val="Normal"/>
    <w:link w:val="BalloonTextChar"/>
    <w:uiPriority w:val="99"/>
    <w:semiHidden/>
    <w:unhideWhenUsed/>
    <w:rsid w:val="004F0B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0BF5"/>
    <w:rPr>
      <w:rFonts w:ascii="Segoe UI" w:hAnsi="Segoe UI" w:cs="Segoe UI"/>
      <w:sz w:val="18"/>
      <w:szCs w:val="18"/>
    </w:rPr>
  </w:style>
  <w:style w:type="character" w:customStyle="1" w:styleId="2">
    <w:name w:val="Основной текст (2)_"/>
    <w:link w:val="20"/>
    <w:locked/>
    <w:rsid w:val="000A7147"/>
    <w:rPr>
      <w:rFonts w:ascii="Consolas" w:eastAsia="Times New Roman" w:hAnsi="Consolas" w:cs="Consolas"/>
      <w:spacing w:val="-10"/>
      <w:sz w:val="26"/>
      <w:szCs w:val="26"/>
      <w:shd w:val="clear" w:color="auto" w:fill="FFFFFF"/>
    </w:rPr>
  </w:style>
  <w:style w:type="paragraph" w:customStyle="1" w:styleId="20">
    <w:name w:val="Основной текст (2)"/>
    <w:basedOn w:val="Normal"/>
    <w:link w:val="2"/>
    <w:rsid w:val="000A7147"/>
    <w:pPr>
      <w:widowControl w:val="0"/>
      <w:shd w:val="clear" w:color="auto" w:fill="FFFFFF"/>
      <w:spacing w:after="480" w:line="240" w:lineRule="atLeast"/>
      <w:ind w:hanging="2060"/>
    </w:pPr>
    <w:rPr>
      <w:rFonts w:ascii="Consolas" w:hAnsi="Consolas" w:cs="Consolas"/>
      <w:spacing w:val="-10"/>
      <w:sz w:val="26"/>
      <w:szCs w:val="26"/>
    </w:rPr>
  </w:style>
  <w:style w:type="paragraph" w:styleId="Header">
    <w:name w:val="header"/>
    <w:basedOn w:val="Normal"/>
    <w:link w:val="HeaderChar"/>
    <w:uiPriority w:val="99"/>
    <w:unhideWhenUsed/>
    <w:rsid w:val="0067466F"/>
    <w:pPr>
      <w:tabs>
        <w:tab w:val="center" w:pos="4677"/>
        <w:tab w:val="right" w:pos="9355"/>
      </w:tabs>
    </w:pPr>
  </w:style>
  <w:style w:type="character" w:customStyle="1" w:styleId="HeaderChar">
    <w:name w:val="Header Char"/>
    <w:basedOn w:val="DefaultParagraphFont"/>
    <w:link w:val="Header"/>
    <w:uiPriority w:val="99"/>
    <w:rsid w:val="0067466F"/>
  </w:style>
  <w:style w:type="paragraph" w:styleId="Footer">
    <w:name w:val="footer"/>
    <w:basedOn w:val="Normal"/>
    <w:link w:val="FooterChar"/>
    <w:uiPriority w:val="99"/>
    <w:unhideWhenUsed/>
    <w:rsid w:val="0067466F"/>
    <w:pPr>
      <w:tabs>
        <w:tab w:val="center" w:pos="4677"/>
        <w:tab w:val="right" w:pos="9355"/>
      </w:tabs>
    </w:pPr>
  </w:style>
  <w:style w:type="character" w:customStyle="1" w:styleId="FooterChar">
    <w:name w:val="Footer Char"/>
    <w:basedOn w:val="DefaultParagraphFont"/>
    <w:link w:val="Footer"/>
    <w:uiPriority w:val="99"/>
    <w:rsid w:val="0067466F"/>
  </w:style>
  <w:style w:type="paragraph" w:styleId="Revision">
    <w:name w:val="Revision"/>
    <w:hidden/>
    <w:uiPriority w:val="99"/>
    <w:semiHidden/>
    <w:rsid w:val="004934C5"/>
    <w:pPr>
      <w:spacing w:after="0" w:line="240" w:lineRule="auto"/>
    </w:pPr>
  </w:style>
  <w:style w:type="paragraph" w:customStyle="1" w:styleId="BVIfnrChar">
    <w:name w:val="BVI fnr Char"/>
    <w:aliases w:val="BVI fnr Car Car Char,BVI fnr Car Char,BVI fnr Car Car Car Car Char,BVI fnr Car Car Car Car Char Char Char"/>
    <w:basedOn w:val="Normal"/>
    <w:uiPriority w:val="99"/>
    <w:rsid w:val="003E684E"/>
    <w:pPr>
      <w:spacing w:line="240" w:lineRule="exact"/>
    </w:pPr>
    <w:rPr>
      <w:vertAlign w:val="superscript"/>
    </w:rPr>
  </w:style>
  <w:style w:type="table" w:styleId="TableGrid">
    <w:name w:val="Table Grid"/>
    <w:basedOn w:val="TableNormal"/>
    <w:uiPriority w:val="39"/>
    <w:rsid w:val="006955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D11382"/>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D11382"/>
    <w:rPr>
      <w:b/>
      <w:bCs/>
    </w:rPr>
  </w:style>
  <w:style w:type="character" w:customStyle="1" w:styleId="apple-converted-space">
    <w:name w:val="apple-converted-space"/>
    <w:basedOn w:val="DefaultParagraphFont"/>
    <w:rsid w:val="00022A8D"/>
  </w:style>
  <w:style w:type="character" w:customStyle="1" w:styleId="1">
    <w:name w:val="Неразрешенное упоминание1"/>
    <w:basedOn w:val="DefaultParagraphFont"/>
    <w:uiPriority w:val="99"/>
    <w:semiHidden/>
    <w:unhideWhenUsed/>
    <w:rsid w:val="00D145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89810">
      <w:bodyDiv w:val="1"/>
      <w:marLeft w:val="0"/>
      <w:marRight w:val="0"/>
      <w:marTop w:val="0"/>
      <w:marBottom w:val="0"/>
      <w:divBdr>
        <w:top w:val="none" w:sz="0" w:space="0" w:color="auto"/>
        <w:left w:val="none" w:sz="0" w:space="0" w:color="auto"/>
        <w:bottom w:val="none" w:sz="0" w:space="0" w:color="auto"/>
        <w:right w:val="none" w:sz="0" w:space="0" w:color="auto"/>
      </w:divBdr>
    </w:div>
    <w:div w:id="261226700">
      <w:bodyDiv w:val="1"/>
      <w:marLeft w:val="0"/>
      <w:marRight w:val="0"/>
      <w:marTop w:val="0"/>
      <w:marBottom w:val="0"/>
      <w:divBdr>
        <w:top w:val="none" w:sz="0" w:space="0" w:color="auto"/>
        <w:left w:val="none" w:sz="0" w:space="0" w:color="auto"/>
        <w:bottom w:val="none" w:sz="0" w:space="0" w:color="auto"/>
        <w:right w:val="none" w:sz="0" w:space="0" w:color="auto"/>
      </w:divBdr>
    </w:div>
    <w:div w:id="281346149">
      <w:bodyDiv w:val="1"/>
      <w:marLeft w:val="0"/>
      <w:marRight w:val="0"/>
      <w:marTop w:val="0"/>
      <w:marBottom w:val="0"/>
      <w:divBdr>
        <w:top w:val="none" w:sz="0" w:space="0" w:color="auto"/>
        <w:left w:val="none" w:sz="0" w:space="0" w:color="auto"/>
        <w:bottom w:val="none" w:sz="0" w:space="0" w:color="auto"/>
        <w:right w:val="none" w:sz="0" w:space="0" w:color="auto"/>
      </w:divBdr>
    </w:div>
    <w:div w:id="324868851">
      <w:bodyDiv w:val="1"/>
      <w:marLeft w:val="0"/>
      <w:marRight w:val="0"/>
      <w:marTop w:val="0"/>
      <w:marBottom w:val="0"/>
      <w:divBdr>
        <w:top w:val="none" w:sz="0" w:space="0" w:color="auto"/>
        <w:left w:val="none" w:sz="0" w:space="0" w:color="auto"/>
        <w:bottom w:val="none" w:sz="0" w:space="0" w:color="auto"/>
        <w:right w:val="none" w:sz="0" w:space="0" w:color="auto"/>
      </w:divBdr>
      <w:divsChild>
        <w:div w:id="1125153978">
          <w:marLeft w:val="0"/>
          <w:marRight w:val="0"/>
          <w:marTop w:val="0"/>
          <w:marBottom w:val="0"/>
          <w:divBdr>
            <w:top w:val="none" w:sz="0" w:space="0" w:color="auto"/>
            <w:left w:val="none" w:sz="0" w:space="0" w:color="auto"/>
            <w:bottom w:val="none" w:sz="0" w:space="0" w:color="auto"/>
            <w:right w:val="none" w:sz="0" w:space="0" w:color="auto"/>
          </w:divBdr>
          <w:divsChild>
            <w:div w:id="1269198344">
              <w:marLeft w:val="0"/>
              <w:marRight w:val="0"/>
              <w:marTop w:val="0"/>
              <w:marBottom w:val="0"/>
              <w:divBdr>
                <w:top w:val="none" w:sz="0" w:space="0" w:color="auto"/>
                <w:left w:val="none" w:sz="0" w:space="0" w:color="auto"/>
                <w:bottom w:val="none" w:sz="0" w:space="0" w:color="auto"/>
                <w:right w:val="none" w:sz="0" w:space="0" w:color="auto"/>
              </w:divBdr>
              <w:divsChild>
                <w:div w:id="1318345886">
                  <w:marLeft w:val="0"/>
                  <w:marRight w:val="0"/>
                  <w:marTop w:val="0"/>
                  <w:marBottom w:val="0"/>
                  <w:divBdr>
                    <w:top w:val="none" w:sz="0" w:space="0" w:color="auto"/>
                    <w:left w:val="none" w:sz="0" w:space="0" w:color="auto"/>
                    <w:bottom w:val="none" w:sz="0" w:space="0" w:color="auto"/>
                    <w:right w:val="none" w:sz="0" w:space="0" w:color="auto"/>
                  </w:divBdr>
                  <w:divsChild>
                    <w:div w:id="123446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1324855">
      <w:bodyDiv w:val="1"/>
      <w:marLeft w:val="0"/>
      <w:marRight w:val="0"/>
      <w:marTop w:val="0"/>
      <w:marBottom w:val="0"/>
      <w:divBdr>
        <w:top w:val="none" w:sz="0" w:space="0" w:color="auto"/>
        <w:left w:val="none" w:sz="0" w:space="0" w:color="auto"/>
        <w:bottom w:val="none" w:sz="0" w:space="0" w:color="auto"/>
        <w:right w:val="none" w:sz="0" w:space="0" w:color="auto"/>
      </w:divBdr>
    </w:div>
    <w:div w:id="390620530">
      <w:bodyDiv w:val="1"/>
      <w:marLeft w:val="0"/>
      <w:marRight w:val="0"/>
      <w:marTop w:val="0"/>
      <w:marBottom w:val="0"/>
      <w:divBdr>
        <w:top w:val="none" w:sz="0" w:space="0" w:color="auto"/>
        <w:left w:val="none" w:sz="0" w:space="0" w:color="auto"/>
        <w:bottom w:val="none" w:sz="0" w:space="0" w:color="auto"/>
        <w:right w:val="none" w:sz="0" w:space="0" w:color="auto"/>
      </w:divBdr>
    </w:div>
    <w:div w:id="401879704">
      <w:bodyDiv w:val="1"/>
      <w:marLeft w:val="0"/>
      <w:marRight w:val="0"/>
      <w:marTop w:val="0"/>
      <w:marBottom w:val="0"/>
      <w:divBdr>
        <w:top w:val="none" w:sz="0" w:space="0" w:color="auto"/>
        <w:left w:val="none" w:sz="0" w:space="0" w:color="auto"/>
        <w:bottom w:val="none" w:sz="0" w:space="0" w:color="auto"/>
        <w:right w:val="none" w:sz="0" w:space="0" w:color="auto"/>
      </w:divBdr>
    </w:div>
    <w:div w:id="414086243">
      <w:bodyDiv w:val="1"/>
      <w:marLeft w:val="0"/>
      <w:marRight w:val="0"/>
      <w:marTop w:val="0"/>
      <w:marBottom w:val="0"/>
      <w:divBdr>
        <w:top w:val="none" w:sz="0" w:space="0" w:color="auto"/>
        <w:left w:val="none" w:sz="0" w:space="0" w:color="auto"/>
        <w:bottom w:val="none" w:sz="0" w:space="0" w:color="auto"/>
        <w:right w:val="none" w:sz="0" w:space="0" w:color="auto"/>
      </w:divBdr>
    </w:div>
    <w:div w:id="463475360">
      <w:bodyDiv w:val="1"/>
      <w:marLeft w:val="0"/>
      <w:marRight w:val="0"/>
      <w:marTop w:val="0"/>
      <w:marBottom w:val="0"/>
      <w:divBdr>
        <w:top w:val="none" w:sz="0" w:space="0" w:color="auto"/>
        <w:left w:val="none" w:sz="0" w:space="0" w:color="auto"/>
        <w:bottom w:val="none" w:sz="0" w:space="0" w:color="auto"/>
        <w:right w:val="none" w:sz="0" w:space="0" w:color="auto"/>
      </w:divBdr>
    </w:div>
    <w:div w:id="581376325">
      <w:bodyDiv w:val="1"/>
      <w:marLeft w:val="0"/>
      <w:marRight w:val="0"/>
      <w:marTop w:val="0"/>
      <w:marBottom w:val="0"/>
      <w:divBdr>
        <w:top w:val="none" w:sz="0" w:space="0" w:color="auto"/>
        <w:left w:val="none" w:sz="0" w:space="0" w:color="auto"/>
        <w:bottom w:val="none" w:sz="0" w:space="0" w:color="auto"/>
        <w:right w:val="none" w:sz="0" w:space="0" w:color="auto"/>
      </w:divBdr>
      <w:divsChild>
        <w:div w:id="1926105787">
          <w:marLeft w:val="0"/>
          <w:marRight w:val="0"/>
          <w:marTop w:val="0"/>
          <w:marBottom w:val="0"/>
          <w:divBdr>
            <w:top w:val="none" w:sz="0" w:space="0" w:color="auto"/>
            <w:left w:val="none" w:sz="0" w:space="0" w:color="auto"/>
            <w:bottom w:val="none" w:sz="0" w:space="0" w:color="auto"/>
            <w:right w:val="none" w:sz="0" w:space="0" w:color="auto"/>
          </w:divBdr>
          <w:divsChild>
            <w:div w:id="787890867">
              <w:marLeft w:val="0"/>
              <w:marRight w:val="0"/>
              <w:marTop w:val="0"/>
              <w:marBottom w:val="0"/>
              <w:divBdr>
                <w:top w:val="none" w:sz="0" w:space="0" w:color="auto"/>
                <w:left w:val="none" w:sz="0" w:space="0" w:color="auto"/>
                <w:bottom w:val="none" w:sz="0" w:space="0" w:color="auto"/>
                <w:right w:val="none" w:sz="0" w:space="0" w:color="auto"/>
              </w:divBdr>
              <w:divsChild>
                <w:div w:id="135607484">
                  <w:marLeft w:val="0"/>
                  <w:marRight w:val="0"/>
                  <w:marTop w:val="0"/>
                  <w:marBottom w:val="0"/>
                  <w:divBdr>
                    <w:top w:val="none" w:sz="0" w:space="0" w:color="auto"/>
                    <w:left w:val="none" w:sz="0" w:space="0" w:color="auto"/>
                    <w:bottom w:val="none" w:sz="0" w:space="0" w:color="auto"/>
                    <w:right w:val="none" w:sz="0" w:space="0" w:color="auto"/>
                  </w:divBdr>
                  <w:divsChild>
                    <w:div w:id="89104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039895">
      <w:bodyDiv w:val="1"/>
      <w:marLeft w:val="0"/>
      <w:marRight w:val="0"/>
      <w:marTop w:val="0"/>
      <w:marBottom w:val="0"/>
      <w:divBdr>
        <w:top w:val="none" w:sz="0" w:space="0" w:color="auto"/>
        <w:left w:val="none" w:sz="0" w:space="0" w:color="auto"/>
        <w:bottom w:val="none" w:sz="0" w:space="0" w:color="auto"/>
        <w:right w:val="none" w:sz="0" w:space="0" w:color="auto"/>
      </w:divBdr>
    </w:div>
    <w:div w:id="646321505">
      <w:bodyDiv w:val="1"/>
      <w:marLeft w:val="0"/>
      <w:marRight w:val="0"/>
      <w:marTop w:val="0"/>
      <w:marBottom w:val="0"/>
      <w:divBdr>
        <w:top w:val="none" w:sz="0" w:space="0" w:color="auto"/>
        <w:left w:val="none" w:sz="0" w:space="0" w:color="auto"/>
        <w:bottom w:val="none" w:sz="0" w:space="0" w:color="auto"/>
        <w:right w:val="none" w:sz="0" w:space="0" w:color="auto"/>
      </w:divBdr>
    </w:div>
    <w:div w:id="673580384">
      <w:bodyDiv w:val="1"/>
      <w:marLeft w:val="0"/>
      <w:marRight w:val="0"/>
      <w:marTop w:val="0"/>
      <w:marBottom w:val="0"/>
      <w:divBdr>
        <w:top w:val="none" w:sz="0" w:space="0" w:color="auto"/>
        <w:left w:val="none" w:sz="0" w:space="0" w:color="auto"/>
        <w:bottom w:val="none" w:sz="0" w:space="0" w:color="auto"/>
        <w:right w:val="none" w:sz="0" w:space="0" w:color="auto"/>
      </w:divBdr>
    </w:div>
    <w:div w:id="686643308">
      <w:bodyDiv w:val="1"/>
      <w:marLeft w:val="0"/>
      <w:marRight w:val="0"/>
      <w:marTop w:val="0"/>
      <w:marBottom w:val="0"/>
      <w:divBdr>
        <w:top w:val="none" w:sz="0" w:space="0" w:color="auto"/>
        <w:left w:val="none" w:sz="0" w:space="0" w:color="auto"/>
        <w:bottom w:val="none" w:sz="0" w:space="0" w:color="auto"/>
        <w:right w:val="none" w:sz="0" w:space="0" w:color="auto"/>
      </w:divBdr>
    </w:div>
    <w:div w:id="836504515">
      <w:bodyDiv w:val="1"/>
      <w:marLeft w:val="0"/>
      <w:marRight w:val="0"/>
      <w:marTop w:val="0"/>
      <w:marBottom w:val="0"/>
      <w:divBdr>
        <w:top w:val="none" w:sz="0" w:space="0" w:color="auto"/>
        <w:left w:val="none" w:sz="0" w:space="0" w:color="auto"/>
        <w:bottom w:val="none" w:sz="0" w:space="0" w:color="auto"/>
        <w:right w:val="none" w:sz="0" w:space="0" w:color="auto"/>
      </w:divBdr>
    </w:div>
    <w:div w:id="963582496">
      <w:bodyDiv w:val="1"/>
      <w:marLeft w:val="0"/>
      <w:marRight w:val="0"/>
      <w:marTop w:val="0"/>
      <w:marBottom w:val="0"/>
      <w:divBdr>
        <w:top w:val="none" w:sz="0" w:space="0" w:color="auto"/>
        <w:left w:val="none" w:sz="0" w:space="0" w:color="auto"/>
        <w:bottom w:val="none" w:sz="0" w:space="0" w:color="auto"/>
        <w:right w:val="none" w:sz="0" w:space="0" w:color="auto"/>
      </w:divBdr>
    </w:div>
    <w:div w:id="1001350236">
      <w:bodyDiv w:val="1"/>
      <w:marLeft w:val="0"/>
      <w:marRight w:val="0"/>
      <w:marTop w:val="0"/>
      <w:marBottom w:val="0"/>
      <w:divBdr>
        <w:top w:val="none" w:sz="0" w:space="0" w:color="auto"/>
        <w:left w:val="none" w:sz="0" w:space="0" w:color="auto"/>
        <w:bottom w:val="none" w:sz="0" w:space="0" w:color="auto"/>
        <w:right w:val="none" w:sz="0" w:space="0" w:color="auto"/>
      </w:divBdr>
    </w:div>
    <w:div w:id="1056588250">
      <w:bodyDiv w:val="1"/>
      <w:marLeft w:val="0"/>
      <w:marRight w:val="0"/>
      <w:marTop w:val="0"/>
      <w:marBottom w:val="0"/>
      <w:divBdr>
        <w:top w:val="none" w:sz="0" w:space="0" w:color="auto"/>
        <w:left w:val="none" w:sz="0" w:space="0" w:color="auto"/>
        <w:bottom w:val="none" w:sz="0" w:space="0" w:color="auto"/>
        <w:right w:val="none" w:sz="0" w:space="0" w:color="auto"/>
      </w:divBdr>
    </w:div>
    <w:div w:id="1133913288">
      <w:bodyDiv w:val="1"/>
      <w:marLeft w:val="0"/>
      <w:marRight w:val="0"/>
      <w:marTop w:val="0"/>
      <w:marBottom w:val="0"/>
      <w:divBdr>
        <w:top w:val="none" w:sz="0" w:space="0" w:color="auto"/>
        <w:left w:val="none" w:sz="0" w:space="0" w:color="auto"/>
        <w:bottom w:val="none" w:sz="0" w:space="0" w:color="auto"/>
        <w:right w:val="none" w:sz="0" w:space="0" w:color="auto"/>
      </w:divBdr>
    </w:div>
    <w:div w:id="1142891524">
      <w:bodyDiv w:val="1"/>
      <w:marLeft w:val="0"/>
      <w:marRight w:val="0"/>
      <w:marTop w:val="0"/>
      <w:marBottom w:val="0"/>
      <w:divBdr>
        <w:top w:val="none" w:sz="0" w:space="0" w:color="auto"/>
        <w:left w:val="none" w:sz="0" w:space="0" w:color="auto"/>
        <w:bottom w:val="none" w:sz="0" w:space="0" w:color="auto"/>
        <w:right w:val="none" w:sz="0" w:space="0" w:color="auto"/>
      </w:divBdr>
    </w:div>
    <w:div w:id="1157038440">
      <w:bodyDiv w:val="1"/>
      <w:marLeft w:val="0"/>
      <w:marRight w:val="0"/>
      <w:marTop w:val="0"/>
      <w:marBottom w:val="0"/>
      <w:divBdr>
        <w:top w:val="none" w:sz="0" w:space="0" w:color="auto"/>
        <w:left w:val="none" w:sz="0" w:space="0" w:color="auto"/>
        <w:bottom w:val="none" w:sz="0" w:space="0" w:color="auto"/>
        <w:right w:val="none" w:sz="0" w:space="0" w:color="auto"/>
      </w:divBdr>
    </w:div>
    <w:div w:id="1189180746">
      <w:bodyDiv w:val="1"/>
      <w:marLeft w:val="0"/>
      <w:marRight w:val="0"/>
      <w:marTop w:val="0"/>
      <w:marBottom w:val="0"/>
      <w:divBdr>
        <w:top w:val="none" w:sz="0" w:space="0" w:color="auto"/>
        <w:left w:val="none" w:sz="0" w:space="0" w:color="auto"/>
        <w:bottom w:val="none" w:sz="0" w:space="0" w:color="auto"/>
        <w:right w:val="none" w:sz="0" w:space="0" w:color="auto"/>
      </w:divBdr>
    </w:div>
    <w:div w:id="1226835422">
      <w:bodyDiv w:val="1"/>
      <w:marLeft w:val="0"/>
      <w:marRight w:val="0"/>
      <w:marTop w:val="0"/>
      <w:marBottom w:val="0"/>
      <w:divBdr>
        <w:top w:val="none" w:sz="0" w:space="0" w:color="auto"/>
        <w:left w:val="none" w:sz="0" w:space="0" w:color="auto"/>
        <w:bottom w:val="none" w:sz="0" w:space="0" w:color="auto"/>
        <w:right w:val="none" w:sz="0" w:space="0" w:color="auto"/>
      </w:divBdr>
    </w:div>
    <w:div w:id="1233083537">
      <w:bodyDiv w:val="1"/>
      <w:marLeft w:val="0"/>
      <w:marRight w:val="0"/>
      <w:marTop w:val="0"/>
      <w:marBottom w:val="0"/>
      <w:divBdr>
        <w:top w:val="none" w:sz="0" w:space="0" w:color="auto"/>
        <w:left w:val="none" w:sz="0" w:space="0" w:color="auto"/>
        <w:bottom w:val="none" w:sz="0" w:space="0" w:color="auto"/>
        <w:right w:val="none" w:sz="0" w:space="0" w:color="auto"/>
      </w:divBdr>
    </w:div>
    <w:div w:id="1264416697">
      <w:bodyDiv w:val="1"/>
      <w:marLeft w:val="0"/>
      <w:marRight w:val="0"/>
      <w:marTop w:val="0"/>
      <w:marBottom w:val="0"/>
      <w:divBdr>
        <w:top w:val="none" w:sz="0" w:space="0" w:color="auto"/>
        <w:left w:val="none" w:sz="0" w:space="0" w:color="auto"/>
        <w:bottom w:val="none" w:sz="0" w:space="0" w:color="auto"/>
        <w:right w:val="none" w:sz="0" w:space="0" w:color="auto"/>
      </w:divBdr>
    </w:div>
    <w:div w:id="1408187452">
      <w:bodyDiv w:val="1"/>
      <w:marLeft w:val="0"/>
      <w:marRight w:val="0"/>
      <w:marTop w:val="0"/>
      <w:marBottom w:val="0"/>
      <w:divBdr>
        <w:top w:val="none" w:sz="0" w:space="0" w:color="auto"/>
        <w:left w:val="none" w:sz="0" w:space="0" w:color="auto"/>
        <w:bottom w:val="none" w:sz="0" w:space="0" w:color="auto"/>
        <w:right w:val="none" w:sz="0" w:space="0" w:color="auto"/>
      </w:divBdr>
    </w:div>
    <w:div w:id="1719091485">
      <w:bodyDiv w:val="1"/>
      <w:marLeft w:val="0"/>
      <w:marRight w:val="0"/>
      <w:marTop w:val="0"/>
      <w:marBottom w:val="0"/>
      <w:divBdr>
        <w:top w:val="none" w:sz="0" w:space="0" w:color="auto"/>
        <w:left w:val="none" w:sz="0" w:space="0" w:color="auto"/>
        <w:bottom w:val="none" w:sz="0" w:space="0" w:color="auto"/>
        <w:right w:val="none" w:sz="0" w:space="0" w:color="auto"/>
      </w:divBdr>
    </w:div>
    <w:div w:id="1793552175">
      <w:bodyDiv w:val="1"/>
      <w:marLeft w:val="0"/>
      <w:marRight w:val="0"/>
      <w:marTop w:val="0"/>
      <w:marBottom w:val="0"/>
      <w:divBdr>
        <w:top w:val="none" w:sz="0" w:space="0" w:color="auto"/>
        <w:left w:val="none" w:sz="0" w:space="0" w:color="auto"/>
        <w:bottom w:val="none" w:sz="0" w:space="0" w:color="auto"/>
        <w:right w:val="none" w:sz="0" w:space="0" w:color="auto"/>
      </w:divBdr>
    </w:div>
    <w:div w:id="1919361399">
      <w:bodyDiv w:val="1"/>
      <w:marLeft w:val="0"/>
      <w:marRight w:val="0"/>
      <w:marTop w:val="0"/>
      <w:marBottom w:val="0"/>
      <w:divBdr>
        <w:top w:val="none" w:sz="0" w:space="0" w:color="auto"/>
        <w:left w:val="none" w:sz="0" w:space="0" w:color="auto"/>
        <w:bottom w:val="none" w:sz="0" w:space="0" w:color="auto"/>
        <w:right w:val="none" w:sz="0" w:space="0" w:color="auto"/>
      </w:divBdr>
    </w:div>
    <w:div w:id="2118602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hk.tj/"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vecherka.tj/archives/58034" TargetMode="External"/><Relationship Id="rId13" Type="http://schemas.openxmlformats.org/officeDocument/2006/relationships/hyperlink" Target="https://www.unicef.org" TargetMode="External"/><Relationship Id="rId18" Type="http://schemas.openxmlformats.org/officeDocument/2006/relationships/hyperlink" Target="https://www.dialog.tj/news/detskij-ombudsmen-v-tadzhikistane-obsuzhdaetsya-vopros-khimicheskoj-kastratsii-pedofilov" TargetMode="External"/><Relationship Id="rId3" Type="http://schemas.openxmlformats.org/officeDocument/2006/relationships/hyperlink" Target="https://www.unicef.org/tajikistan/ru/" TargetMode="External"/><Relationship Id="rId7" Type="http://schemas.openxmlformats.org/officeDocument/2006/relationships/hyperlink" Target="http://www.vhk.tj" TargetMode="External"/><Relationship Id="rId12" Type="http://schemas.openxmlformats.org/officeDocument/2006/relationships/hyperlink" Target="https://www.unicef.org/tajikistan/ru/%D0%B7%D0%B0%D1%89%D0%B8%D1%82%D0%B0-%D0%B4%D0%B5%D1%82%D0%B5%D0%B9-%D0%B8-%D0%B8%D0%BD%D0%BA%D0%BB%D1%8E%D0%B7%D0%B8%D1%8F" TargetMode="External"/><Relationship Id="rId17" Type="http://schemas.openxmlformats.org/officeDocument/2006/relationships/hyperlink" Target="https://tj.sputniknews.ru/20201001/tajikistan-pedofiliya-deti-spasenie-nasilie-1031948700.html" TargetMode="External"/><Relationship Id="rId2" Type="http://schemas.openxmlformats.org/officeDocument/2006/relationships/hyperlink" Target="https://notorturetj.org/sites/default/files/articles/2020/files/a5_osce_report_childs_rights_printed_compressed.pdf" TargetMode="External"/><Relationship Id="rId16" Type="http://schemas.openxmlformats.org/officeDocument/2006/relationships/hyperlink" Target="https://www.unicef.org" TargetMode="External"/><Relationship Id="rId20" Type="http://schemas.openxmlformats.org/officeDocument/2006/relationships/hyperlink" Target="https://tj.sputniknews.ru/20210818/muzhchina-podozrevaetsya-iznasilovanie-ubiystvo-devochki-1041722149.html" TargetMode="External"/><Relationship Id="rId1" Type="http://schemas.openxmlformats.org/officeDocument/2006/relationships/hyperlink" Target="https://asiaplustj.info/ru/news/tajikistan/society/20240131/detyam-v-tadzhikistane-razreshili-viskazivat-svoe-mnenie-i-zhalovatsya-na-roditelei-vne-zavisimosti-ot-vozrasta" TargetMode="External"/><Relationship Id="rId6" Type="http://schemas.openxmlformats.org/officeDocument/2006/relationships/hyperlink" Target="https://www.unicef.org/tajikistan/ru/" TargetMode="External"/><Relationship Id="rId11" Type="http://schemas.openxmlformats.org/officeDocument/2006/relationships/hyperlink" Target="https://your.tj/rannie-braki-v-tadzhikistane-bednost-religija-otsutstvie-obrazovanie/" TargetMode="External"/><Relationship Id="rId5" Type="http://schemas.openxmlformats.org/officeDocument/2006/relationships/hyperlink" Target="https://notorturetj.org/news/prakticheskie-aspekty-provedeniya-doprosa-nesovershennoletnih-pri-rassmotrenii-ugolovnyh-del" TargetMode="External"/><Relationship Id="rId15" Type="http://schemas.openxmlformats.org/officeDocument/2006/relationships/hyperlink" Target="http://notabene.tj" TargetMode="External"/><Relationship Id="rId10" Type="http://schemas.openxmlformats.org/officeDocument/2006/relationships/hyperlink" Target="https://your.tj/rannie-braki-v-tadzhikistane-bednost-religija-otsutstvie-obrazovanie/" TargetMode="External"/><Relationship Id="rId19" Type="http://schemas.openxmlformats.org/officeDocument/2006/relationships/hyperlink" Target="https://tj.sputniknews.ru/20210722/tajikistan-ubiystvo-devochka-rufeyda-1040927142.html" TargetMode="External"/><Relationship Id="rId4" Type="http://schemas.openxmlformats.org/officeDocument/2006/relationships/hyperlink" Target="https://notorturetj.org/sites/default/files/articles/2021/files/prezentaciya_grl.pdf" TargetMode="External"/><Relationship Id="rId9" Type="http://schemas.openxmlformats.org/officeDocument/2006/relationships/hyperlink" Target="https://tajikistan.un.org/sites/default/files/2020-12/G.%20Beknazarova%2C%20Study%20Analysis%20of%20judicial%20wordings%20permitting%20registration%20of%20early%20marriages%2C%20Russ.%2C%20UN%20Women%20within%20UNDP%20project%2C%202019%2C%2023%20p%2C%20881%20KB.pdf" TargetMode="External"/><Relationship Id="rId14" Type="http://schemas.openxmlformats.org/officeDocument/2006/relationships/hyperlink" Target="http://vhk.t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61FE2-94E7-4318-A203-632C6D2F9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9937</Words>
  <Characters>56645</Characters>
  <Application>Microsoft Office Word</Application>
  <DocSecurity>0</DocSecurity>
  <Lines>472</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Madina Usmanova</dc:creator>
  <cp:keywords/>
  <dc:description/>
  <cp:lastModifiedBy>James Boit</cp:lastModifiedBy>
  <cp:revision>2</cp:revision>
  <dcterms:created xsi:type="dcterms:W3CDTF">2025-06-09T11:24:00Z</dcterms:created>
  <dcterms:modified xsi:type="dcterms:W3CDTF">2025-06-09T11:24:00Z</dcterms:modified>
</cp:coreProperties>
</file>