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EC88AB" w14:textId="77777777" w:rsidR="00655366" w:rsidRPr="008230AD" w:rsidRDefault="00655366" w:rsidP="00655366">
      <w:pPr>
        <w:rPr>
          <w:rFonts w:ascii="Times New Roman" w:hAnsi="Times New Roman" w:cs="Times New Roman"/>
          <w:noProof/>
        </w:rPr>
      </w:pPr>
      <w:r w:rsidRPr="008230AD">
        <w:rPr>
          <w:rFonts w:ascii="Times New Roman" w:hAnsi="Times New Roman" w:cs="Times New Roman"/>
          <w:noProof/>
        </w:rPr>
        <w:drawing>
          <wp:inline distT="0" distB="0" distL="0" distR="0" wp14:anchorId="26203BD1" wp14:editId="3DA38FFA">
            <wp:extent cx="5943600" cy="167132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W letterhead.jpg"/>
                    <pic:cNvPicPr/>
                  </pic:nvPicPr>
                  <pic:blipFill>
                    <a:blip r:embed="rId8">
                      <a:extLst>
                        <a:ext uri="{28A0092B-C50C-407E-A947-70E740481C1C}">
                          <a14:useLocalDpi xmlns:a14="http://schemas.microsoft.com/office/drawing/2010/main" val="0"/>
                        </a:ext>
                      </a:extLst>
                    </a:blip>
                    <a:stretch>
                      <a:fillRect/>
                    </a:stretch>
                  </pic:blipFill>
                  <pic:spPr>
                    <a:xfrm>
                      <a:off x="0" y="0"/>
                      <a:ext cx="5943600" cy="1671320"/>
                    </a:xfrm>
                    <a:prstGeom prst="rect">
                      <a:avLst/>
                    </a:prstGeom>
                  </pic:spPr>
                </pic:pic>
              </a:graphicData>
            </a:graphic>
          </wp:inline>
        </w:drawing>
      </w:r>
    </w:p>
    <w:p w14:paraId="3A43BAB3" w14:textId="77777777" w:rsidR="000A7D13" w:rsidRPr="000A7D13" w:rsidRDefault="000A7D13" w:rsidP="000A7D13">
      <w:pPr>
        <w:spacing w:after="0" w:line="240" w:lineRule="auto"/>
        <w:jc w:val="center"/>
        <w:rPr>
          <w:rFonts w:ascii="Palatino Linotype" w:hAnsi="Palatino Linotype"/>
          <w:i/>
          <w:sz w:val="24"/>
          <w:szCs w:val="24"/>
        </w:rPr>
      </w:pPr>
      <w:r w:rsidRPr="000A7D13">
        <w:rPr>
          <w:rFonts w:ascii="Palatino Linotype" w:hAnsi="Palatino Linotype"/>
          <w:i/>
          <w:sz w:val="24"/>
          <w:szCs w:val="24"/>
        </w:rPr>
        <w:t>With the Non-Governmental Organization</w:t>
      </w:r>
    </w:p>
    <w:p w14:paraId="535E2FCE" w14:textId="77777777" w:rsidR="000A7D13" w:rsidRPr="00936F09" w:rsidRDefault="000A7D13" w:rsidP="000A7D13">
      <w:pPr>
        <w:spacing w:after="0" w:line="240" w:lineRule="auto"/>
        <w:rPr>
          <w:rFonts w:ascii="Palatino Linotype" w:hAnsi="Palatino Linotype"/>
          <w:sz w:val="32"/>
          <w:szCs w:val="32"/>
        </w:rPr>
      </w:pPr>
      <w:r w:rsidRPr="00936F09">
        <w:rPr>
          <w:rFonts w:ascii="Palatino Linotype" w:hAnsi="Palatino Linotype"/>
          <w:sz w:val="32"/>
          <w:szCs w:val="32"/>
        </w:rPr>
        <w:t>International Human Rights Association of American Minorities</w:t>
      </w:r>
    </w:p>
    <w:p w14:paraId="5F5CD650" w14:textId="63B7AE87" w:rsidR="000A7D13" w:rsidRPr="000A7D13" w:rsidRDefault="000A7D13" w:rsidP="000A7D13">
      <w:pPr>
        <w:shd w:val="clear" w:color="auto" w:fill="FFFFFF"/>
        <w:spacing w:after="0" w:line="240" w:lineRule="auto"/>
        <w:ind w:left="600"/>
        <w:jc w:val="center"/>
        <w:rPr>
          <w:rFonts w:ascii="Palatino Linotype" w:hAnsi="Palatino Linotype" w:cs="Arial"/>
        </w:rPr>
      </w:pPr>
      <w:r w:rsidRPr="000A7D13">
        <w:rPr>
          <w:rFonts w:ascii="Palatino Linotype" w:hAnsi="Palatino Linotype" w:cs="Arial"/>
          <w:bCs/>
        </w:rPr>
        <w:t>101 - 5170 Dunster Rd., Ste. 117</w:t>
      </w:r>
      <w:r w:rsidRPr="000A7D13">
        <w:rPr>
          <w:rFonts w:ascii="Palatino Linotype" w:hAnsi="Palatino Linotype" w:cs="Arial"/>
          <w:bCs/>
        </w:rPr>
        <w:br/>
        <w:t>Nanaimo, BC V9T 6M4, Canada</w:t>
      </w:r>
      <w:r w:rsidRPr="000A7D13">
        <w:rPr>
          <w:rFonts w:ascii="Palatino Linotype" w:hAnsi="Palatino Linotype" w:cs="Arial"/>
          <w:bCs/>
        </w:rPr>
        <w:br/>
        <w:t>Fax: 877-613-7868</w:t>
      </w:r>
      <w:r w:rsidRPr="000A7D13">
        <w:rPr>
          <w:rFonts w:ascii="Palatino Linotype" w:hAnsi="Palatino Linotype" w:cs="Arial"/>
          <w:bCs/>
        </w:rPr>
        <w:br/>
      </w:r>
      <w:r w:rsidR="00BA5C16">
        <w:rPr>
          <w:rFonts w:ascii="Palatino Linotype" w:hAnsi="Palatino Linotype" w:cs="Arial"/>
          <w:bCs/>
        </w:rPr>
        <w:t>coastk</w:t>
      </w:r>
      <w:bookmarkStart w:id="0" w:name="_GoBack"/>
      <w:bookmarkEnd w:id="0"/>
      <w:r w:rsidRPr="000A7D13">
        <w:rPr>
          <w:rFonts w:ascii="Palatino Linotype" w:hAnsi="Palatino Linotype" w:cs="Arial"/>
          <w:bCs/>
        </w:rPr>
        <w:t>@ihraam.org</w:t>
      </w:r>
    </w:p>
    <w:p w14:paraId="0796AB29" w14:textId="77777777" w:rsidR="00655366" w:rsidRPr="008230AD" w:rsidRDefault="00655366" w:rsidP="00846B56">
      <w:pPr>
        <w:jc w:val="center"/>
        <w:rPr>
          <w:rFonts w:ascii="Times New Roman" w:hAnsi="Times New Roman" w:cs="Times New Roman"/>
          <w:noProof/>
        </w:rPr>
      </w:pPr>
    </w:p>
    <w:p w14:paraId="3A30ED2E" w14:textId="77777777" w:rsidR="00655366" w:rsidRPr="008230AD" w:rsidRDefault="00655366" w:rsidP="00846B56">
      <w:pPr>
        <w:jc w:val="center"/>
        <w:rPr>
          <w:rFonts w:ascii="Times New Roman" w:hAnsi="Times New Roman" w:cs="Times New Roman"/>
          <w:noProof/>
        </w:rPr>
      </w:pPr>
    </w:p>
    <w:p w14:paraId="0207DAC7" w14:textId="0A9A25E6" w:rsidR="00655366" w:rsidRPr="008230AD" w:rsidRDefault="00655366" w:rsidP="00655366">
      <w:pPr>
        <w:jc w:val="center"/>
        <w:rPr>
          <w:rFonts w:ascii="Times New Roman" w:hAnsi="Times New Roman" w:cs="Times New Roman"/>
          <w:b/>
          <w:i/>
          <w:sz w:val="24"/>
          <w:szCs w:val="24"/>
        </w:rPr>
      </w:pPr>
      <w:r w:rsidRPr="008230AD">
        <w:rPr>
          <w:rFonts w:ascii="Times New Roman" w:hAnsi="Times New Roman" w:cs="Times New Roman"/>
          <w:b/>
          <w:i/>
          <w:sz w:val="24"/>
          <w:szCs w:val="24"/>
        </w:rPr>
        <w:t xml:space="preserve">Concerning Líl’wat rights </w:t>
      </w:r>
      <w:r w:rsidR="005D6E78">
        <w:rPr>
          <w:rFonts w:ascii="Times New Roman" w:hAnsi="Times New Roman" w:cs="Times New Roman"/>
          <w:b/>
          <w:i/>
          <w:sz w:val="24"/>
          <w:szCs w:val="24"/>
        </w:rPr>
        <w:t xml:space="preserve">to enjoy and transmit to future Líl’wat generations the Líl’wat language, culture, traditions of governance and customary land titles </w:t>
      </w:r>
    </w:p>
    <w:p w14:paraId="0260A856" w14:textId="77777777" w:rsidR="005D6E78" w:rsidRDefault="005D6E78" w:rsidP="00655366">
      <w:pPr>
        <w:jc w:val="center"/>
        <w:rPr>
          <w:rFonts w:ascii="Times New Roman" w:hAnsi="Times New Roman" w:cs="Times New Roman"/>
          <w:b/>
          <w:sz w:val="24"/>
          <w:szCs w:val="24"/>
        </w:rPr>
      </w:pPr>
    </w:p>
    <w:p w14:paraId="5126ACE2" w14:textId="77777777" w:rsidR="00655366" w:rsidRPr="008230AD" w:rsidRDefault="005D6E78" w:rsidP="00655366">
      <w:pPr>
        <w:jc w:val="center"/>
        <w:rPr>
          <w:rFonts w:ascii="Times New Roman" w:hAnsi="Times New Roman" w:cs="Times New Roman"/>
          <w:b/>
          <w:sz w:val="24"/>
          <w:szCs w:val="24"/>
        </w:rPr>
      </w:pPr>
      <w:r>
        <w:rPr>
          <w:rFonts w:ascii="Times New Roman" w:hAnsi="Times New Roman" w:cs="Times New Roman"/>
          <w:b/>
          <w:sz w:val="24"/>
          <w:szCs w:val="24"/>
        </w:rPr>
        <w:t xml:space="preserve">UN </w:t>
      </w:r>
      <w:r w:rsidR="00655366" w:rsidRPr="008230AD">
        <w:rPr>
          <w:rFonts w:ascii="Times New Roman" w:hAnsi="Times New Roman" w:cs="Times New Roman"/>
          <w:b/>
          <w:sz w:val="24"/>
          <w:szCs w:val="24"/>
        </w:rPr>
        <w:t>Convention for the Elimination of all forms of Racial Discrimination</w:t>
      </w:r>
    </w:p>
    <w:p w14:paraId="53C32912" w14:textId="77777777" w:rsidR="00655366" w:rsidRPr="008230AD" w:rsidRDefault="00655366" w:rsidP="00655366">
      <w:pPr>
        <w:jc w:val="center"/>
        <w:rPr>
          <w:rFonts w:ascii="Times New Roman" w:hAnsi="Times New Roman" w:cs="Times New Roman"/>
          <w:b/>
          <w:sz w:val="28"/>
          <w:szCs w:val="28"/>
        </w:rPr>
      </w:pPr>
    </w:p>
    <w:p w14:paraId="010B7AF9" w14:textId="77777777" w:rsidR="00655366" w:rsidRPr="008230AD" w:rsidRDefault="00655366" w:rsidP="00655366">
      <w:pPr>
        <w:jc w:val="center"/>
        <w:rPr>
          <w:rFonts w:ascii="Times New Roman" w:hAnsi="Times New Roman" w:cs="Times New Roman"/>
          <w:b/>
          <w:sz w:val="28"/>
          <w:szCs w:val="28"/>
        </w:rPr>
      </w:pPr>
    </w:p>
    <w:p w14:paraId="3079575C" w14:textId="77777777" w:rsidR="00655366" w:rsidRPr="000A7D13" w:rsidRDefault="00655366" w:rsidP="000A7D13">
      <w:pPr>
        <w:jc w:val="center"/>
        <w:rPr>
          <w:rFonts w:ascii="Times New Roman" w:hAnsi="Times New Roman" w:cs="Times New Roman"/>
          <w:b/>
          <w:sz w:val="28"/>
          <w:szCs w:val="28"/>
        </w:rPr>
      </w:pPr>
      <w:r w:rsidRPr="008230AD">
        <w:rPr>
          <w:rFonts w:ascii="Times New Roman" w:hAnsi="Times New Roman" w:cs="Times New Roman"/>
          <w:b/>
          <w:sz w:val="28"/>
          <w:szCs w:val="28"/>
        </w:rPr>
        <w:t>LÍL’WAT</w:t>
      </w:r>
      <w:r w:rsidR="005D6E78">
        <w:rPr>
          <w:rFonts w:ascii="Times New Roman" w:hAnsi="Times New Roman" w:cs="Times New Roman"/>
          <w:b/>
          <w:sz w:val="28"/>
          <w:szCs w:val="28"/>
        </w:rPr>
        <w:t>MC</w:t>
      </w:r>
      <w:r w:rsidRPr="008230AD">
        <w:rPr>
          <w:rFonts w:ascii="Times New Roman" w:hAnsi="Times New Roman" w:cs="Times New Roman"/>
          <w:b/>
          <w:sz w:val="28"/>
          <w:szCs w:val="28"/>
        </w:rPr>
        <w:t xml:space="preserve"> REPORT </w:t>
      </w:r>
    </w:p>
    <w:p w14:paraId="3A19210A" w14:textId="77777777" w:rsidR="00655366" w:rsidRPr="008230AD" w:rsidRDefault="00655366" w:rsidP="000A7D13">
      <w:pPr>
        <w:jc w:val="center"/>
        <w:rPr>
          <w:rFonts w:ascii="Times New Roman" w:hAnsi="Times New Roman" w:cs="Times New Roman"/>
          <w:b/>
          <w:sz w:val="28"/>
          <w:szCs w:val="28"/>
        </w:rPr>
      </w:pPr>
      <w:r w:rsidRPr="008230AD">
        <w:rPr>
          <w:rFonts w:ascii="Times New Roman" w:hAnsi="Times New Roman" w:cs="Times New Roman"/>
          <w:b/>
          <w:i/>
          <w:sz w:val="28"/>
          <w:szCs w:val="28"/>
        </w:rPr>
        <w:t xml:space="preserve">on the occasion of </w:t>
      </w:r>
      <w:r w:rsidRPr="008230AD">
        <w:rPr>
          <w:rFonts w:ascii="Times New Roman" w:hAnsi="Times New Roman" w:cs="Times New Roman"/>
          <w:b/>
          <w:sz w:val="28"/>
          <w:szCs w:val="28"/>
        </w:rPr>
        <w:t xml:space="preserve"> </w:t>
      </w:r>
    </w:p>
    <w:p w14:paraId="71155FF3" w14:textId="77777777" w:rsidR="00655366" w:rsidRPr="008230AD" w:rsidRDefault="00655366" w:rsidP="00655366">
      <w:pPr>
        <w:jc w:val="center"/>
        <w:rPr>
          <w:rFonts w:ascii="Times New Roman" w:hAnsi="Times New Roman" w:cs="Times New Roman"/>
          <w:b/>
          <w:sz w:val="28"/>
          <w:szCs w:val="28"/>
        </w:rPr>
      </w:pPr>
      <w:r w:rsidRPr="008230AD">
        <w:rPr>
          <w:rFonts w:ascii="Times New Roman" w:hAnsi="Times New Roman" w:cs="Times New Roman"/>
          <w:b/>
          <w:sz w:val="28"/>
          <w:szCs w:val="28"/>
        </w:rPr>
        <w:t xml:space="preserve">CANADA’S REVIEW BY THE </w:t>
      </w:r>
      <w:r w:rsidR="002F5CD2">
        <w:rPr>
          <w:rFonts w:ascii="Times New Roman" w:hAnsi="Times New Roman" w:cs="Times New Roman"/>
          <w:b/>
          <w:sz w:val="28"/>
          <w:szCs w:val="28"/>
        </w:rPr>
        <w:t>UN</w:t>
      </w:r>
      <w:r w:rsidRPr="008230AD">
        <w:rPr>
          <w:rFonts w:ascii="Times New Roman" w:hAnsi="Times New Roman" w:cs="Times New Roman"/>
          <w:b/>
          <w:sz w:val="28"/>
          <w:szCs w:val="28"/>
        </w:rPr>
        <w:t>CERD COMMITTEE, 2017</w:t>
      </w:r>
    </w:p>
    <w:p w14:paraId="5C0ED13B" w14:textId="77777777" w:rsidR="00655366" w:rsidRDefault="00655366" w:rsidP="000A7D13">
      <w:pPr>
        <w:rPr>
          <w:rFonts w:ascii="Times New Roman" w:hAnsi="Times New Roman" w:cs="Times New Roman"/>
          <w:b/>
          <w:sz w:val="24"/>
          <w:szCs w:val="24"/>
        </w:rPr>
      </w:pPr>
    </w:p>
    <w:p w14:paraId="3F7DAA43" w14:textId="77777777" w:rsidR="000A7D13" w:rsidRPr="008230AD" w:rsidRDefault="000A7D13" w:rsidP="000A7D13">
      <w:pPr>
        <w:rPr>
          <w:rFonts w:ascii="Times New Roman" w:hAnsi="Times New Roman" w:cs="Times New Roman"/>
          <w:b/>
          <w:sz w:val="24"/>
          <w:szCs w:val="24"/>
        </w:rPr>
      </w:pPr>
    </w:p>
    <w:p w14:paraId="52F9A069" w14:textId="77777777" w:rsidR="00655366" w:rsidRPr="008230AD" w:rsidRDefault="00655366" w:rsidP="00655366">
      <w:pPr>
        <w:jc w:val="center"/>
        <w:rPr>
          <w:rFonts w:ascii="Times New Roman" w:hAnsi="Times New Roman" w:cs="Times New Roman"/>
          <w:b/>
          <w:sz w:val="24"/>
          <w:szCs w:val="24"/>
        </w:rPr>
      </w:pPr>
    </w:p>
    <w:p w14:paraId="4D8BAE57" w14:textId="77777777" w:rsidR="002F5CD2" w:rsidRDefault="002F5CD2" w:rsidP="00655366">
      <w:pPr>
        <w:jc w:val="center"/>
        <w:rPr>
          <w:rFonts w:ascii="Times New Roman" w:hAnsi="Times New Roman" w:cs="Times New Roman"/>
          <w:b/>
          <w:sz w:val="24"/>
          <w:szCs w:val="24"/>
        </w:rPr>
      </w:pPr>
    </w:p>
    <w:p w14:paraId="02AC236A" w14:textId="77777777" w:rsidR="00655366" w:rsidRPr="008230AD" w:rsidRDefault="00655366" w:rsidP="00655366">
      <w:pPr>
        <w:jc w:val="center"/>
        <w:rPr>
          <w:rFonts w:ascii="Times New Roman" w:hAnsi="Times New Roman" w:cs="Times New Roman"/>
          <w:b/>
          <w:sz w:val="24"/>
          <w:szCs w:val="24"/>
        </w:rPr>
      </w:pPr>
      <w:r w:rsidRPr="008230AD">
        <w:rPr>
          <w:rFonts w:ascii="Times New Roman" w:hAnsi="Times New Roman" w:cs="Times New Roman"/>
          <w:b/>
          <w:sz w:val="24"/>
          <w:szCs w:val="24"/>
        </w:rPr>
        <w:t>June 2017</w:t>
      </w:r>
    </w:p>
    <w:p w14:paraId="20D74AE3" w14:textId="77777777" w:rsidR="00655366" w:rsidRPr="008230AD" w:rsidRDefault="00655366">
      <w:pPr>
        <w:rPr>
          <w:rFonts w:ascii="Times New Roman" w:hAnsi="Times New Roman" w:cs="Times New Roman"/>
          <w:noProof/>
        </w:rPr>
      </w:pPr>
    </w:p>
    <w:p w14:paraId="7E60B4D7" w14:textId="77777777" w:rsidR="008230AD" w:rsidRDefault="008230AD" w:rsidP="008230AD">
      <w:pPr>
        <w:rPr>
          <w:rFonts w:ascii="Times New Roman" w:hAnsi="Times New Roman" w:cs="Times New Roman"/>
          <w:sz w:val="24"/>
          <w:szCs w:val="24"/>
        </w:rPr>
      </w:pPr>
    </w:p>
    <w:p w14:paraId="5F068CCC" w14:textId="77777777" w:rsidR="009D7F3D" w:rsidRPr="000833D4" w:rsidRDefault="009D7F3D" w:rsidP="00D727B6">
      <w:pPr>
        <w:pStyle w:val="ListParagraph"/>
        <w:numPr>
          <w:ilvl w:val="0"/>
          <w:numId w:val="2"/>
        </w:numPr>
        <w:rPr>
          <w:rFonts w:ascii="Times New Roman" w:hAnsi="Times New Roman" w:cs="Times New Roman"/>
          <w:b/>
          <w:sz w:val="24"/>
          <w:szCs w:val="24"/>
        </w:rPr>
      </w:pPr>
      <w:r w:rsidRPr="000833D4">
        <w:rPr>
          <w:rFonts w:ascii="Times New Roman" w:hAnsi="Times New Roman" w:cs="Times New Roman"/>
          <w:b/>
          <w:sz w:val="24"/>
          <w:szCs w:val="24"/>
        </w:rPr>
        <w:lastRenderedPageBreak/>
        <w:t xml:space="preserve">ABOUT </w:t>
      </w:r>
      <w:r w:rsidR="003275D2" w:rsidRPr="000833D4">
        <w:rPr>
          <w:rFonts w:ascii="Times New Roman" w:hAnsi="Times New Roman" w:cs="Times New Roman"/>
          <w:b/>
          <w:sz w:val="24"/>
          <w:szCs w:val="24"/>
        </w:rPr>
        <w:t>LÍL’WAT</w:t>
      </w:r>
    </w:p>
    <w:p w14:paraId="19544F25" w14:textId="77777777" w:rsidR="00D727B6" w:rsidRDefault="00D727B6" w:rsidP="00AB49A8">
      <w:pPr>
        <w:ind w:firstLine="720"/>
        <w:rPr>
          <w:rFonts w:ascii="Times New Roman" w:hAnsi="Times New Roman" w:cs="Times New Roman"/>
          <w:sz w:val="24"/>
          <w:szCs w:val="24"/>
        </w:rPr>
      </w:pPr>
      <w:r>
        <w:rPr>
          <w:rFonts w:ascii="Times New Roman" w:hAnsi="Times New Roman" w:cs="Times New Roman"/>
          <w:sz w:val="24"/>
          <w:szCs w:val="24"/>
        </w:rPr>
        <w:t xml:space="preserve">The </w:t>
      </w:r>
      <w:r w:rsidR="003275D2">
        <w:rPr>
          <w:rFonts w:ascii="Times New Roman" w:hAnsi="Times New Roman" w:cs="Times New Roman"/>
          <w:sz w:val="24"/>
          <w:szCs w:val="24"/>
        </w:rPr>
        <w:t>Líl’wat</w:t>
      </w:r>
      <w:r>
        <w:rPr>
          <w:rFonts w:ascii="Times New Roman" w:hAnsi="Times New Roman" w:cs="Times New Roman"/>
          <w:sz w:val="24"/>
          <w:szCs w:val="24"/>
        </w:rPr>
        <w:t xml:space="preserve"> people have always lived in their territory. It is the place where the waters meet. Beyond </w:t>
      </w:r>
      <w:r w:rsidR="003275D2">
        <w:rPr>
          <w:rFonts w:ascii="Times New Roman" w:hAnsi="Times New Roman" w:cs="Times New Roman"/>
          <w:sz w:val="24"/>
          <w:szCs w:val="24"/>
        </w:rPr>
        <w:t>Líl’wat</w:t>
      </w:r>
      <w:r>
        <w:rPr>
          <w:rFonts w:ascii="Times New Roman" w:hAnsi="Times New Roman" w:cs="Times New Roman"/>
          <w:sz w:val="24"/>
          <w:szCs w:val="24"/>
        </w:rPr>
        <w:t>, the waters flow away again, into neighbouring countries.</w:t>
      </w:r>
      <w:r w:rsidR="00F6181D">
        <w:rPr>
          <w:rFonts w:ascii="Times New Roman" w:hAnsi="Times New Roman" w:cs="Times New Roman"/>
          <w:sz w:val="24"/>
          <w:szCs w:val="24"/>
        </w:rPr>
        <w:t xml:space="preserve"> This area is approximately 200 km north of Vancouver, beginning at Whistler, extending west to the coastal glaciers, east to the Fraser River, and north to Sutikalh</w:t>
      </w:r>
      <w:r w:rsidR="00940BA4">
        <w:rPr>
          <w:rFonts w:ascii="Times New Roman" w:hAnsi="Times New Roman" w:cs="Times New Roman"/>
          <w:sz w:val="24"/>
          <w:szCs w:val="24"/>
        </w:rPr>
        <w:t xml:space="preserve"> (near the town of Lillooet), home of the Winter Spirit.</w:t>
      </w:r>
      <w:r w:rsidR="00AB49A8">
        <w:rPr>
          <w:rFonts w:ascii="Times New Roman" w:hAnsi="Times New Roman" w:cs="Times New Roman"/>
          <w:sz w:val="24"/>
          <w:szCs w:val="24"/>
        </w:rPr>
        <w:t xml:space="preserve"> </w:t>
      </w:r>
      <w:r w:rsidR="00AB49A8" w:rsidRPr="008230AD">
        <w:rPr>
          <w:rFonts w:ascii="Times New Roman" w:hAnsi="Times New Roman" w:cs="Times New Roman"/>
          <w:sz w:val="24"/>
          <w:szCs w:val="24"/>
        </w:rPr>
        <w:t>The map of Líl’wat</w:t>
      </w:r>
      <w:r w:rsidR="00AB49A8">
        <w:rPr>
          <w:rFonts w:ascii="Times New Roman" w:hAnsi="Times New Roman" w:cs="Times New Roman"/>
          <w:sz w:val="24"/>
          <w:szCs w:val="24"/>
        </w:rPr>
        <w:t xml:space="preserve"> is attached as Appendix 1.</w:t>
      </w:r>
    </w:p>
    <w:p w14:paraId="526CFA88" w14:textId="0D7AE503" w:rsidR="00D727B6" w:rsidRDefault="00D727B6" w:rsidP="008230AD">
      <w:pPr>
        <w:rPr>
          <w:rFonts w:ascii="Times New Roman" w:hAnsi="Times New Roman" w:cs="Times New Roman"/>
          <w:sz w:val="24"/>
          <w:szCs w:val="24"/>
        </w:rPr>
      </w:pPr>
      <w:r>
        <w:rPr>
          <w:rFonts w:ascii="Times New Roman" w:hAnsi="Times New Roman" w:cs="Times New Roman"/>
          <w:sz w:val="24"/>
          <w:szCs w:val="24"/>
        </w:rPr>
        <w:t xml:space="preserve">At no time have the </w:t>
      </w:r>
      <w:r w:rsidR="003275D2">
        <w:rPr>
          <w:rFonts w:ascii="Times New Roman" w:hAnsi="Times New Roman" w:cs="Times New Roman"/>
          <w:sz w:val="24"/>
          <w:szCs w:val="24"/>
        </w:rPr>
        <w:t>Líl’wat</w:t>
      </w:r>
      <w:r>
        <w:rPr>
          <w:rFonts w:ascii="Times New Roman" w:hAnsi="Times New Roman" w:cs="Times New Roman"/>
          <w:sz w:val="24"/>
          <w:szCs w:val="24"/>
        </w:rPr>
        <w:t xml:space="preserve"> ever abandoned their country or given it to others. </w:t>
      </w:r>
      <w:r w:rsidR="003275D2">
        <w:rPr>
          <w:rFonts w:ascii="Times New Roman" w:hAnsi="Times New Roman" w:cs="Times New Roman"/>
          <w:sz w:val="24"/>
          <w:szCs w:val="24"/>
        </w:rPr>
        <w:t>Líl’wat</w:t>
      </w:r>
      <w:r>
        <w:rPr>
          <w:rFonts w:ascii="Times New Roman" w:hAnsi="Times New Roman" w:cs="Times New Roman"/>
          <w:sz w:val="24"/>
          <w:szCs w:val="24"/>
        </w:rPr>
        <w:t xml:space="preserve"> language, culture, spirituality, economy and governance all spr</w:t>
      </w:r>
      <w:r w:rsidR="0043511C">
        <w:rPr>
          <w:rFonts w:ascii="Times New Roman" w:hAnsi="Times New Roman" w:cs="Times New Roman"/>
          <w:sz w:val="24"/>
          <w:szCs w:val="24"/>
        </w:rPr>
        <w:t>a</w:t>
      </w:r>
      <w:r>
        <w:rPr>
          <w:rFonts w:ascii="Times New Roman" w:hAnsi="Times New Roman" w:cs="Times New Roman"/>
          <w:sz w:val="24"/>
          <w:szCs w:val="24"/>
        </w:rPr>
        <w:t xml:space="preserve">ng from the lands </w:t>
      </w:r>
      <w:r w:rsidR="0043511C">
        <w:rPr>
          <w:rFonts w:ascii="Times New Roman" w:hAnsi="Times New Roman" w:cs="Times New Roman"/>
          <w:sz w:val="24"/>
          <w:szCs w:val="24"/>
        </w:rPr>
        <w:t xml:space="preserve">on </w:t>
      </w:r>
      <w:r>
        <w:rPr>
          <w:rFonts w:ascii="Times New Roman" w:hAnsi="Times New Roman" w:cs="Times New Roman"/>
          <w:sz w:val="24"/>
          <w:szCs w:val="24"/>
        </w:rPr>
        <w:t xml:space="preserve">which </w:t>
      </w:r>
      <w:r w:rsidR="003275D2">
        <w:rPr>
          <w:rFonts w:ascii="Times New Roman" w:hAnsi="Times New Roman" w:cs="Times New Roman"/>
          <w:sz w:val="24"/>
          <w:szCs w:val="24"/>
        </w:rPr>
        <w:t>Líl’wat</w:t>
      </w:r>
      <w:r w:rsidR="00C22A38">
        <w:rPr>
          <w:rFonts w:ascii="Times New Roman" w:hAnsi="Times New Roman" w:cs="Times New Roman"/>
          <w:sz w:val="24"/>
          <w:szCs w:val="24"/>
        </w:rPr>
        <w:t>mc (Líl’wat people) have</w:t>
      </w:r>
      <w:r w:rsidR="004F1BF0">
        <w:rPr>
          <w:rFonts w:ascii="Times New Roman" w:hAnsi="Times New Roman" w:cs="Times New Roman"/>
          <w:sz w:val="24"/>
          <w:szCs w:val="24"/>
        </w:rPr>
        <w:t xml:space="preserve"> lived for some millennia before the last great flood,</w:t>
      </w:r>
      <w:r>
        <w:rPr>
          <w:rFonts w:ascii="Times New Roman" w:hAnsi="Times New Roman" w:cs="Times New Roman"/>
          <w:sz w:val="24"/>
          <w:szCs w:val="24"/>
        </w:rPr>
        <w:t xml:space="preserve"> 6,000 years</w:t>
      </w:r>
      <w:r w:rsidR="004F1BF0">
        <w:rPr>
          <w:rFonts w:ascii="Times New Roman" w:hAnsi="Times New Roman" w:cs="Times New Roman"/>
          <w:sz w:val="24"/>
          <w:szCs w:val="24"/>
        </w:rPr>
        <w:t xml:space="preserve"> ago</w:t>
      </w:r>
      <w:r>
        <w:rPr>
          <w:rFonts w:ascii="Times New Roman" w:hAnsi="Times New Roman" w:cs="Times New Roman"/>
          <w:sz w:val="24"/>
          <w:szCs w:val="24"/>
        </w:rPr>
        <w:t xml:space="preserve">. </w:t>
      </w:r>
    </w:p>
    <w:p w14:paraId="39D4272C" w14:textId="77777777" w:rsidR="002E47EC" w:rsidRDefault="002E47EC" w:rsidP="008230AD">
      <w:pPr>
        <w:rPr>
          <w:rFonts w:ascii="Times New Roman" w:hAnsi="Times New Roman" w:cs="Times New Roman"/>
          <w:sz w:val="24"/>
          <w:szCs w:val="24"/>
        </w:rPr>
      </w:pPr>
    </w:p>
    <w:p w14:paraId="1AEF8ED0" w14:textId="77777777" w:rsidR="009D7F3D" w:rsidRPr="000833D4" w:rsidRDefault="003275D2" w:rsidP="00D727B6">
      <w:pPr>
        <w:pStyle w:val="ListParagraph"/>
        <w:numPr>
          <w:ilvl w:val="0"/>
          <w:numId w:val="2"/>
        </w:numPr>
        <w:rPr>
          <w:rFonts w:ascii="Times New Roman" w:hAnsi="Times New Roman" w:cs="Times New Roman"/>
          <w:b/>
          <w:sz w:val="24"/>
          <w:szCs w:val="24"/>
        </w:rPr>
      </w:pPr>
      <w:r w:rsidRPr="000833D4">
        <w:rPr>
          <w:rFonts w:ascii="Times New Roman" w:hAnsi="Times New Roman" w:cs="Times New Roman"/>
          <w:b/>
          <w:sz w:val="24"/>
          <w:szCs w:val="24"/>
        </w:rPr>
        <w:t>LÍL’WAT</w:t>
      </w:r>
      <w:r w:rsidR="009D7F3D" w:rsidRPr="000833D4">
        <w:rPr>
          <w:rFonts w:ascii="Times New Roman" w:hAnsi="Times New Roman" w:cs="Times New Roman"/>
          <w:b/>
          <w:sz w:val="24"/>
          <w:szCs w:val="24"/>
        </w:rPr>
        <w:t xml:space="preserve"> INVOLVEMENT IN INTERNATIONAL DISPUTE RESOLUTION FORUMS</w:t>
      </w:r>
    </w:p>
    <w:p w14:paraId="73469481" w14:textId="77777777" w:rsidR="00D727B6" w:rsidRDefault="00D727B6" w:rsidP="00D727B6">
      <w:pPr>
        <w:rPr>
          <w:rFonts w:ascii="Times New Roman" w:hAnsi="Times New Roman" w:cs="Times New Roman"/>
          <w:sz w:val="24"/>
          <w:szCs w:val="24"/>
        </w:rPr>
      </w:pPr>
      <w:r>
        <w:rPr>
          <w:rFonts w:ascii="Times New Roman" w:hAnsi="Times New Roman" w:cs="Times New Roman"/>
          <w:sz w:val="24"/>
          <w:szCs w:val="24"/>
        </w:rPr>
        <w:t xml:space="preserve">Since the crown of Britain, and then Canada, have invaded, warred and occupied </w:t>
      </w:r>
      <w:r w:rsidR="003275D2">
        <w:rPr>
          <w:rFonts w:ascii="Times New Roman" w:hAnsi="Times New Roman" w:cs="Times New Roman"/>
          <w:sz w:val="24"/>
          <w:szCs w:val="24"/>
        </w:rPr>
        <w:t>Líl’wat</w:t>
      </w:r>
      <w:r>
        <w:rPr>
          <w:rFonts w:ascii="Times New Roman" w:hAnsi="Times New Roman" w:cs="Times New Roman"/>
          <w:sz w:val="24"/>
          <w:szCs w:val="24"/>
        </w:rPr>
        <w:t>, and subject</w:t>
      </w:r>
      <w:r w:rsidR="00C22A38">
        <w:rPr>
          <w:rFonts w:ascii="Times New Roman" w:hAnsi="Times New Roman" w:cs="Times New Roman"/>
          <w:sz w:val="24"/>
          <w:szCs w:val="24"/>
        </w:rPr>
        <w:t>ed</w:t>
      </w:r>
      <w:r>
        <w:rPr>
          <w:rFonts w:ascii="Times New Roman" w:hAnsi="Times New Roman" w:cs="Times New Roman"/>
          <w:sz w:val="24"/>
          <w:szCs w:val="24"/>
        </w:rPr>
        <w:t xml:space="preserve"> the </w:t>
      </w:r>
      <w:r w:rsidR="003275D2">
        <w:rPr>
          <w:rFonts w:ascii="Times New Roman" w:hAnsi="Times New Roman" w:cs="Times New Roman"/>
          <w:sz w:val="24"/>
          <w:szCs w:val="24"/>
        </w:rPr>
        <w:t>Líl’wat</w:t>
      </w:r>
      <w:r>
        <w:rPr>
          <w:rFonts w:ascii="Times New Roman" w:hAnsi="Times New Roman" w:cs="Times New Roman"/>
          <w:sz w:val="24"/>
          <w:szCs w:val="24"/>
        </w:rPr>
        <w:t xml:space="preserve"> people to the most </w:t>
      </w:r>
      <w:r w:rsidR="00F6181D">
        <w:rPr>
          <w:rFonts w:ascii="Times New Roman" w:hAnsi="Times New Roman" w:cs="Times New Roman"/>
          <w:sz w:val="24"/>
          <w:szCs w:val="24"/>
        </w:rPr>
        <w:t>extreme and genocidal violations,</w:t>
      </w:r>
      <w:r>
        <w:rPr>
          <w:rFonts w:ascii="Times New Roman" w:hAnsi="Times New Roman" w:cs="Times New Roman"/>
          <w:sz w:val="24"/>
          <w:szCs w:val="24"/>
        </w:rPr>
        <w:t xml:space="preserve"> without reprieve, attempting the full assimilation of </w:t>
      </w:r>
      <w:r w:rsidR="0043511C">
        <w:rPr>
          <w:rFonts w:ascii="Times New Roman" w:hAnsi="Times New Roman" w:cs="Times New Roman"/>
          <w:sz w:val="24"/>
          <w:szCs w:val="24"/>
        </w:rPr>
        <w:t xml:space="preserve">the </w:t>
      </w:r>
      <w:r w:rsidR="003275D2">
        <w:rPr>
          <w:rFonts w:ascii="Times New Roman" w:hAnsi="Times New Roman" w:cs="Times New Roman"/>
          <w:sz w:val="24"/>
          <w:szCs w:val="24"/>
        </w:rPr>
        <w:t>Líl’wat</w:t>
      </w:r>
      <w:r>
        <w:rPr>
          <w:rFonts w:ascii="Times New Roman" w:hAnsi="Times New Roman" w:cs="Times New Roman"/>
          <w:sz w:val="24"/>
          <w:szCs w:val="24"/>
        </w:rPr>
        <w:t xml:space="preserve"> people as Canadian citizens, the </w:t>
      </w:r>
      <w:r w:rsidR="003275D2">
        <w:rPr>
          <w:rFonts w:ascii="Times New Roman" w:hAnsi="Times New Roman" w:cs="Times New Roman"/>
          <w:sz w:val="24"/>
          <w:szCs w:val="24"/>
        </w:rPr>
        <w:t>Líl’wat</w:t>
      </w:r>
      <w:r w:rsidR="00C22A38">
        <w:rPr>
          <w:rFonts w:ascii="Times New Roman" w:hAnsi="Times New Roman" w:cs="Times New Roman"/>
          <w:sz w:val="24"/>
          <w:szCs w:val="24"/>
        </w:rPr>
        <w:t>mc</w:t>
      </w:r>
      <w:r>
        <w:rPr>
          <w:rFonts w:ascii="Times New Roman" w:hAnsi="Times New Roman" w:cs="Times New Roman"/>
          <w:sz w:val="24"/>
          <w:szCs w:val="24"/>
        </w:rPr>
        <w:t xml:space="preserve"> have resisted.</w:t>
      </w:r>
    </w:p>
    <w:p w14:paraId="75BC1BFC" w14:textId="77777777" w:rsidR="00D727B6" w:rsidRDefault="00D727B6" w:rsidP="00D727B6">
      <w:pPr>
        <w:rPr>
          <w:rFonts w:ascii="Times New Roman" w:hAnsi="Times New Roman" w:cs="Times New Roman"/>
          <w:sz w:val="24"/>
          <w:szCs w:val="24"/>
        </w:rPr>
      </w:pPr>
      <w:r>
        <w:rPr>
          <w:rFonts w:ascii="Times New Roman" w:hAnsi="Times New Roman" w:cs="Times New Roman"/>
          <w:sz w:val="24"/>
          <w:szCs w:val="24"/>
        </w:rPr>
        <w:t xml:space="preserve">After diplomacy, protest, physical resistance and legal defense in the colonial courts have all failed to restore </w:t>
      </w:r>
      <w:r w:rsidR="003275D2">
        <w:rPr>
          <w:rFonts w:ascii="Times New Roman" w:hAnsi="Times New Roman" w:cs="Times New Roman"/>
          <w:sz w:val="24"/>
          <w:szCs w:val="24"/>
        </w:rPr>
        <w:t>Líl’wat</w:t>
      </w:r>
      <w:r>
        <w:rPr>
          <w:rFonts w:ascii="Times New Roman" w:hAnsi="Times New Roman" w:cs="Times New Roman"/>
          <w:sz w:val="24"/>
          <w:szCs w:val="24"/>
        </w:rPr>
        <w:t xml:space="preserve"> freedom and independence, </w:t>
      </w:r>
      <w:r w:rsidR="003275D2">
        <w:rPr>
          <w:rFonts w:ascii="Times New Roman" w:hAnsi="Times New Roman" w:cs="Times New Roman"/>
          <w:sz w:val="24"/>
          <w:szCs w:val="24"/>
        </w:rPr>
        <w:t>Líl’wat</w:t>
      </w:r>
      <w:r w:rsidR="006426C5">
        <w:rPr>
          <w:rFonts w:ascii="Times New Roman" w:hAnsi="Times New Roman" w:cs="Times New Roman"/>
          <w:sz w:val="24"/>
          <w:szCs w:val="24"/>
        </w:rPr>
        <w:t>mc have</w:t>
      </w:r>
      <w:r>
        <w:rPr>
          <w:rFonts w:ascii="Times New Roman" w:hAnsi="Times New Roman" w:cs="Times New Roman"/>
          <w:sz w:val="24"/>
          <w:szCs w:val="24"/>
        </w:rPr>
        <w:t xml:space="preserve"> approached international forums:</w:t>
      </w:r>
    </w:p>
    <w:p w14:paraId="4C8A8DF4" w14:textId="77777777" w:rsidR="004F1BF0" w:rsidRPr="004F1BF0" w:rsidRDefault="004F1BF0" w:rsidP="004F1BF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1994</w:t>
      </w:r>
      <w:r>
        <w:rPr>
          <w:rFonts w:ascii="Times New Roman" w:hAnsi="Times New Roman" w:cs="Times New Roman"/>
          <w:sz w:val="24"/>
          <w:szCs w:val="24"/>
        </w:rPr>
        <w:tab/>
        <w:t>Meeting with Miguel Alfonso Martinez, reporting in response to his UN</w:t>
      </w:r>
      <w:r w:rsidR="0043511C">
        <w:rPr>
          <w:rFonts w:ascii="Times New Roman" w:hAnsi="Times New Roman" w:cs="Times New Roman"/>
          <w:sz w:val="24"/>
          <w:szCs w:val="24"/>
        </w:rPr>
        <w:t>-</w:t>
      </w:r>
      <w:r>
        <w:rPr>
          <w:rFonts w:ascii="Times New Roman" w:hAnsi="Times New Roman" w:cs="Times New Roman"/>
          <w:sz w:val="24"/>
          <w:szCs w:val="24"/>
        </w:rPr>
        <w:t xml:space="preserve"> Commissioned survey on treaties and constructive arrangements. Seattle, USA.</w:t>
      </w:r>
      <w:r w:rsidRPr="004F1BF0">
        <w:rPr>
          <w:rFonts w:ascii="Times New Roman" w:hAnsi="Times New Roman" w:cs="Times New Roman"/>
          <w:sz w:val="24"/>
          <w:szCs w:val="24"/>
        </w:rPr>
        <w:t xml:space="preserve"> </w:t>
      </w:r>
    </w:p>
    <w:p w14:paraId="7A74A9C5" w14:textId="32CD0D85" w:rsidR="00D727B6" w:rsidRDefault="00D727B6" w:rsidP="00D727B6">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2007</w:t>
      </w:r>
      <w:r>
        <w:rPr>
          <w:rFonts w:ascii="Times New Roman" w:hAnsi="Times New Roman" w:cs="Times New Roman"/>
          <w:sz w:val="24"/>
          <w:szCs w:val="24"/>
        </w:rPr>
        <w:tab/>
        <w:t xml:space="preserve">Petition 879-07, Loni Edmonds v. Canada, received by the Inter-American Commission on Human Rights. Concerning </w:t>
      </w:r>
      <w:r w:rsidR="0043511C">
        <w:rPr>
          <w:rFonts w:ascii="Times New Roman" w:hAnsi="Times New Roman" w:cs="Times New Roman"/>
          <w:sz w:val="24"/>
          <w:szCs w:val="24"/>
        </w:rPr>
        <w:t>Canada’s lack of jurisdiction over</w:t>
      </w:r>
      <w:r>
        <w:rPr>
          <w:rFonts w:ascii="Times New Roman" w:hAnsi="Times New Roman" w:cs="Times New Roman"/>
          <w:sz w:val="24"/>
          <w:szCs w:val="24"/>
        </w:rPr>
        <w:t xml:space="preserve"> </w:t>
      </w:r>
      <w:r w:rsidR="00C22A38">
        <w:rPr>
          <w:rFonts w:ascii="Times New Roman" w:hAnsi="Times New Roman" w:cs="Times New Roman"/>
          <w:sz w:val="24"/>
          <w:szCs w:val="24"/>
        </w:rPr>
        <w:t>a Líl’wat family living in Líl’wat</w:t>
      </w:r>
      <w:r w:rsidR="0043511C">
        <w:rPr>
          <w:rFonts w:ascii="Times New Roman" w:hAnsi="Times New Roman" w:cs="Times New Roman"/>
          <w:sz w:val="24"/>
          <w:szCs w:val="24"/>
        </w:rPr>
        <w:t xml:space="preserve"> and </w:t>
      </w:r>
      <w:r w:rsidR="00A24C6C">
        <w:rPr>
          <w:rFonts w:ascii="Times New Roman" w:hAnsi="Times New Roman" w:cs="Times New Roman"/>
          <w:sz w:val="24"/>
          <w:szCs w:val="24"/>
        </w:rPr>
        <w:t>Canadian</w:t>
      </w:r>
      <w:r w:rsidR="0043511C">
        <w:rPr>
          <w:rFonts w:ascii="Times New Roman" w:hAnsi="Times New Roman" w:cs="Times New Roman"/>
          <w:sz w:val="24"/>
          <w:szCs w:val="24"/>
        </w:rPr>
        <w:t xml:space="preserve"> agents</w:t>
      </w:r>
      <w:r w:rsidR="00A24C6C">
        <w:rPr>
          <w:rFonts w:ascii="Times New Roman" w:hAnsi="Times New Roman" w:cs="Times New Roman"/>
          <w:sz w:val="24"/>
          <w:szCs w:val="24"/>
        </w:rPr>
        <w:t>’</w:t>
      </w:r>
      <w:r w:rsidR="0043511C">
        <w:rPr>
          <w:rFonts w:ascii="Times New Roman" w:hAnsi="Times New Roman" w:cs="Times New Roman"/>
          <w:sz w:val="24"/>
          <w:szCs w:val="24"/>
        </w:rPr>
        <w:t xml:space="preserve"> forcible removal of Ms. Edmonds' children</w:t>
      </w:r>
      <w:r>
        <w:rPr>
          <w:rFonts w:ascii="Times New Roman" w:hAnsi="Times New Roman" w:cs="Times New Roman"/>
          <w:sz w:val="24"/>
          <w:szCs w:val="24"/>
        </w:rPr>
        <w:t xml:space="preserve"> from her home and her care.</w:t>
      </w:r>
    </w:p>
    <w:p w14:paraId="68A1EC7D" w14:textId="77777777" w:rsidR="00D727B6" w:rsidRDefault="00D727B6" w:rsidP="00D727B6">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2011</w:t>
      </w:r>
      <w:r>
        <w:rPr>
          <w:rFonts w:ascii="Times New Roman" w:hAnsi="Times New Roman" w:cs="Times New Roman"/>
          <w:sz w:val="24"/>
          <w:szCs w:val="24"/>
        </w:rPr>
        <w:tab/>
      </w:r>
      <w:r w:rsidR="003275D2">
        <w:rPr>
          <w:rFonts w:ascii="Times New Roman" w:hAnsi="Times New Roman" w:cs="Times New Roman"/>
          <w:sz w:val="24"/>
          <w:szCs w:val="24"/>
        </w:rPr>
        <w:t>Líl’wat</w:t>
      </w:r>
      <w:r>
        <w:rPr>
          <w:rFonts w:ascii="Times New Roman" w:hAnsi="Times New Roman" w:cs="Times New Roman"/>
          <w:sz w:val="24"/>
          <w:szCs w:val="24"/>
        </w:rPr>
        <w:t xml:space="preserve"> participation in the UN Permanent Forum on Indigenous Peoples, New York.</w:t>
      </w:r>
      <w:r w:rsidR="00F6181D">
        <w:rPr>
          <w:rFonts w:ascii="Times New Roman" w:hAnsi="Times New Roman" w:cs="Times New Roman"/>
          <w:sz w:val="24"/>
          <w:szCs w:val="24"/>
        </w:rPr>
        <w:t xml:space="preserve"> Continued in 201</w:t>
      </w:r>
      <w:r w:rsidR="00C22A38">
        <w:rPr>
          <w:rFonts w:ascii="Times New Roman" w:hAnsi="Times New Roman" w:cs="Times New Roman"/>
          <w:sz w:val="24"/>
          <w:szCs w:val="24"/>
        </w:rPr>
        <w:t>2 and 2013 at the annual forums, with several interventions concerning food sovereignty, authentic representation, and Truth Commissions in the Americas.</w:t>
      </w:r>
    </w:p>
    <w:p w14:paraId="26FA766A" w14:textId="77777777" w:rsidR="00F6181D" w:rsidRDefault="00F6181D" w:rsidP="00D727B6">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2013</w:t>
      </w:r>
      <w:r>
        <w:rPr>
          <w:rFonts w:ascii="Times New Roman" w:hAnsi="Times New Roman" w:cs="Times New Roman"/>
          <w:sz w:val="24"/>
          <w:szCs w:val="24"/>
        </w:rPr>
        <w:tab/>
      </w:r>
      <w:r w:rsidR="003275D2">
        <w:rPr>
          <w:rFonts w:ascii="Times New Roman" w:hAnsi="Times New Roman" w:cs="Times New Roman"/>
          <w:sz w:val="24"/>
          <w:szCs w:val="24"/>
        </w:rPr>
        <w:t>Líl’wat</w:t>
      </w:r>
      <w:r w:rsidR="00C22A38">
        <w:rPr>
          <w:rFonts w:ascii="Times New Roman" w:hAnsi="Times New Roman" w:cs="Times New Roman"/>
          <w:sz w:val="24"/>
          <w:szCs w:val="24"/>
        </w:rPr>
        <w:t xml:space="preserve"> delegate</w:t>
      </w:r>
      <w:r>
        <w:rPr>
          <w:rFonts w:ascii="Times New Roman" w:hAnsi="Times New Roman" w:cs="Times New Roman"/>
          <w:sz w:val="24"/>
          <w:szCs w:val="24"/>
        </w:rPr>
        <w:t xml:space="preserve"> to the Expert Mechanism on the Rights of Indigenous Peoples, delivering intervention on the agenda item “Access to Justice.” Geneva.</w:t>
      </w:r>
    </w:p>
    <w:p w14:paraId="719D95C6" w14:textId="7F8C7A69" w:rsidR="00F6181D" w:rsidRDefault="00F6181D" w:rsidP="00D727B6">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2013</w:t>
      </w:r>
      <w:r>
        <w:rPr>
          <w:rFonts w:ascii="Times New Roman" w:hAnsi="Times New Roman" w:cs="Times New Roman"/>
          <w:sz w:val="24"/>
          <w:szCs w:val="24"/>
        </w:rPr>
        <w:tab/>
      </w:r>
      <w:r w:rsidR="003275D2">
        <w:rPr>
          <w:rFonts w:ascii="Times New Roman" w:hAnsi="Times New Roman" w:cs="Times New Roman"/>
          <w:sz w:val="24"/>
          <w:szCs w:val="24"/>
        </w:rPr>
        <w:t>Líl’wat</w:t>
      </w:r>
      <w:r>
        <w:rPr>
          <w:rFonts w:ascii="Times New Roman" w:hAnsi="Times New Roman" w:cs="Times New Roman"/>
          <w:sz w:val="24"/>
          <w:szCs w:val="24"/>
        </w:rPr>
        <w:t xml:space="preserve"> delegation meets with IACHR Special Rapporteur on the rights of women, Trac</w:t>
      </w:r>
      <w:r w:rsidR="00A24C6C">
        <w:rPr>
          <w:rFonts w:ascii="Times New Roman" w:hAnsi="Times New Roman" w:cs="Times New Roman"/>
          <w:sz w:val="24"/>
          <w:szCs w:val="24"/>
        </w:rPr>
        <w:t>y</w:t>
      </w:r>
      <w:r>
        <w:rPr>
          <w:rFonts w:ascii="Times New Roman" w:hAnsi="Times New Roman" w:cs="Times New Roman"/>
          <w:sz w:val="24"/>
          <w:szCs w:val="24"/>
        </w:rPr>
        <w:t xml:space="preserve"> Robinson. Vancouver.</w:t>
      </w:r>
    </w:p>
    <w:p w14:paraId="4587C1E5" w14:textId="77777777" w:rsidR="00F6181D" w:rsidRDefault="00F6181D" w:rsidP="00D727B6">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2013</w:t>
      </w:r>
      <w:r>
        <w:rPr>
          <w:rFonts w:ascii="Times New Roman" w:hAnsi="Times New Roman" w:cs="Times New Roman"/>
          <w:sz w:val="24"/>
          <w:szCs w:val="24"/>
        </w:rPr>
        <w:tab/>
      </w:r>
      <w:r w:rsidR="003275D2">
        <w:rPr>
          <w:rFonts w:ascii="Times New Roman" w:hAnsi="Times New Roman" w:cs="Times New Roman"/>
          <w:sz w:val="24"/>
          <w:szCs w:val="24"/>
        </w:rPr>
        <w:t>Líl’wat</w:t>
      </w:r>
      <w:r>
        <w:rPr>
          <w:rFonts w:ascii="Times New Roman" w:hAnsi="Times New Roman" w:cs="Times New Roman"/>
          <w:sz w:val="24"/>
          <w:szCs w:val="24"/>
        </w:rPr>
        <w:t xml:space="preserve"> delegation presents to UN Special Rapporteur on the Rights of Ind</w:t>
      </w:r>
      <w:r w:rsidR="00C22A38">
        <w:rPr>
          <w:rFonts w:ascii="Times New Roman" w:hAnsi="Times New Roman" w:cs="Times New Roman"/>
          <w:sz w:val="24"/>
          <w:szCs w:val="24"/>
        </w:rPr>
        <w:t>igenous Peoples, S. James Anaya.</w:t>
      </w:r>
      <w:r>
        <w:rPr>
          <w:rFonts w:ascii="Times New Roman" w:hAnsi="Times New Roman" w:cs="Times New Roman"/>
          <w:sz w:val="24"/>
          <w:szCs w:val="24"/>
        </w:rPr>
        <w:t xml:space="preserve"> Vancouver.</w:t>
      </w:r>
    </w:p>
    <w:p w14:paraId="04263680" w14:textId="77777777" w:rsidR="00F6181D" w:rsidRDefault="00F6181D" w:rsidP="00D727B6">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2014</w:t>
      </w:r>
      <w:r>
        <w:rPr>
          <w:rFonts w:ascii="Times New Roman" w:hAnsi="Times New Roman" w:cs="Times New Roman"/>
          <w:sz w:val="24"/>
          <w:szCs w:val="24"/>
        </w:rPr>
        <w:tab/>
        <w:t>The IACHR admits case 12-929, Edmonds v. Canada.</w:t>
      </w:r>
    </w:p>
    <w:p w14:paraId="49058AD7" w14:textId="77777777" w:rsidR="00F6181D" w:rsidRPr="00D727B6" w:rsidRDefault="00F6181D" w:rsidP="00D727B6">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2015</w:t>
      </w:r>
      <w:r>
        <w:rPr>
          <w:rFonts w:ascii="Times New Roman" w:hAnsi="Times New Roman" w:cs="Times New Roman"/>
          <w:sz w:val="24"/>
          <w:szCs w:val="24"/>
        </w:rPr>
        <w:tab/>
      </w:r>
      <w:r w:rsidR="003275D2">
        <w:rPr>
          <w:rFonts w:ascii="Times New Roman" w:hAnsi="Times New Roman" w:cs="Times New Roman"/>
          <w:sz w:val="24"/>
          <w:szCs w:val="24"/>
        </w:rPr>
        <w:t>Líl’wat</w:t>
      </w:r>
      <w:r>
        <w:rPr>
          <w:rFonts w:ascii="Times New Roman" w:hAnsi="Times New Roman" w:cs="Times New Roman"/>
          <w:sz w:val="24"/>
          <w:szCs w:val="24"/>
        </w:rPr>
        <w:t xml:space="preserve"> delegate</w:t>
      </w:r>
      <w:r w:rsidR="00C22A38">
        <w:rPr>
          <w:rFonts w:ascii="Times New Roman" w:hAnsi="Times New Roman" w:cs="Times New Roman"/>
          <w:sz w:val="24"/>
          <w:szCs w:val="24"/>
        </w:rPr>
        <w:t>s</w:t>
      </w:r>
      <w:r>
        <w:rPr>
          <w:rFonts w:ascii="Times New Roman" w:hAnsi="Times New Roman" w:cs="Times New Roman"/>
          <w:sz w:val="24"/>
          <w:szCs w:val="24"/>
        </w:rPr>
        <w:t xml:space="preserve"> to the Human Rights Committee’s review of Canada’s compliance with the ICCPR. Geneva.</w:t>
      </w:r>
    </w:p>
    <w:p w14:paraId="74AC38BD" w14:textId="77777777" w:rsidR="00630E41" w:rsidRDefault="00630E41" w:rsidP="008230AD">
      <w:pPr>
        <w:rPr>
          <w:rFonts w:ascii="Times New Roman" w:hAnsi="Times New Roman" w:cs="Times New Roman"/>
          <w:sz w:val="24"/>
          <w:szCs w:val="24"/>
        </w:rPr>
      </w:pPr>
    </w:p>
    <w:p w14:paraId="0E099450" w14:textId="77777777" w:rsidR="009D7F3D" w:rsidRDefault="009D7F3D" w:rsidP="00630E41">
      <w:pPr>
        <w:pStyle w:val="ListParagraph"/>
        <w:numPr>
          <w:ilvl w:val="0"/>
          <w:numId w:val="2"/>
        </w:numPr>
        <w:rPr>
          <w:rFonts w:ascii="Times New Roman" w:hAnsi="Times New Roman" w:cs="Times New Roman"/>
          <w:b/>
          <w:sz w:val="24"/>
          <w:szCs w:val="24"/>
        </w:rPr>
      </w:pPr>
      <w:r w:rsidRPr="000833D4">
        <w:rPr>
          <w:rFonts w:ascii="Times New Roman" w:hAnsi="Times New Roman" w:cs="Times New Roman"/>
          <w:b/>
          <w:sz w:val="24"/>
          <w:szCs w:val="24"/>
        </w:rPr>
        <w:lastRenderedPageBreak/>
        <w:t>REPORT TO CERD 2017</w:t>
      </w:r>
    </w:p>
    <w:p w14:paraId="208B7909" w14:textId="77777777" w:rsidR="0081527B" w:rsidRDefault="005D6E78" w:rsidP="0081527B">
      <w:pPr>
        <w:pStyle w:val="ListParagraph"/>
        <w:ind w:left="1080"/>
        <w:rPr>
          <w:rFonts w:ascii="Times New Roman" w:hAnsi="Times New Roman" w:cs="Times New Roman"/>
          <w:b/>
          <w:sz w:val="24"/>
          <w:szCs w:val="24"/>
        </w:rPr>
      </w:pPr>
      <w:r>
        <w:rPr>
          <w:rFonts w:ascii="Times New Roman" w:hAnsi="Times New Roman" w:cs="Times New Roman"/>
          <w:b/>
          <w:sz w:val="24"/>
          <w:szCs w:val="24"/>
        </w:rPr>
        <w:t xml:space="preserve">Concerning </w:t>
      </w:r>
      <w:r w:rsidR="00B25739">
        <w:rPr>
          <w:rFonts w:ascii="Times New Roman" w:hAnsi="Times New Roman" w:cs="Times New Roman"/>
          <w:b/>
          <w:sz w:val="24"/>
          <w:szCs w:val="24"/>
        </w:rPr>
        <w:t>Líl’wat</w:t>
      </w:r>
      <w:r>
        <w:rPr>
          <w:rFonts w:ascii="Times New Roman" w:hAnsi="Times New Roman" w:cs="Times New Roman"/>
          <w:b/>
          <w:sz w:val="24"/>
          <w:szCs w:val="24"/>
        </w:rPr>
        <w:t xml:space="preserve"> rights to transmit </w:t>
      </w:r>
      <w:r w:rsidR="00B25739">
        <w:rPr>
          <w:rFonts w:ascii="Times New Roman" w:hAnsi="Times New Roman" w:cs="Times New Roman"/>
          <w:b/>
          <w:sz w:val="24"/>
          <w:szCs w:val="24"/>
        </w:rPr>
        <w:t>Líl’wat</w:t>
      </w:r>
      <w:r>
        <w:rPr>
          <w:rFonts w:ascii="Times New Roman" w:hAnsi="Times New Roman" w:cs="Times New Roman"/>
          <w:b/>
          <w:sz w:val="24"/>
          <w:szCs w:val="24"/>
        </w:rPr>
        <w:t xml:space="preserve"> language, culture, traditional governance, and customary land rights to future generations</w:t>
      </w:r>
    </w:p>
    <w:p w14:paraId="21AF1C0C" w14:textId="77777777" w:rsidR="0081527B" w:rsidRDefault="0081527B" w:rsidP="0081527B">
      <w:pPr>
        <w:pStyle w:val="ListParagraph"/>
        <w:ind w:left="1080"/>
        <w:rPr>
          <w:rFonts w:ascii="Times New Roman" w:hAnsi="Times New Roman" w:cs="Times New Roman"/>
          <w:b/>
          <w:sz w:val="24"/>
          <w:szCs w:val="24"/>
        </w:rPr>
      </w:pPr>
    </w:p>
    <w:p w14:paraId="55D3C0AA" w14:textId="77777777" w:rsidR="003B297A" w:rsidRPr="0081527B" w:rsidRDefault="0081527B" w:rsidP="0081527B">
      <w:pPr>
        <w:rPr>
          <w:rFonts w:ascii="Times New Roman" w:hAnsi="Times New Roman" w:cs="Times New Roman"/>
          <w:b/>
          <w:sz w:val="24"/>
          <w:szCs w:val="24"/>
        </w:rPr>
      </w:pPr>
      <w:r>
        <w:rPr>
          <w:rFonts w:ascii="Times New Roman" w:hAnsi="Times New Roman" w:cs="Times New Roman"/>
          <w:b/>
          <w:sz w:val="24"/>
          <w:szCs w:val="24"/>
        </w:rPr>
        <w:t xml:space="preserve">1. </w:t>
      </w:r>
      <w:r w:rsidR="00D07559" w:rsidRPr="0081527B">
        <w:rPr>
          <w:rFonts w:ascii="Times New Roman" w:hAnsi="Times New Roman" w:cs="Times New Roman"/>
          <w:b/>
          <w:sz w:val="24"/>
          <w:szCs w:val="24"/>
        </w:rPr>
        <w:t>No</w:t>
      </w:r>
      <w:r w:rsidR="002778EF" w:rsidRPr="0081527B">
        <w:rPr>
          <w:rFonts w:ascii="Times New Roman" w:hAnsi="Times New Roman" w:cs="Times New Roman"/>
          <w:b/>
          <w:sz w:val="24"/>
          <w:szCs w:val="24"/>
        </w:rPr>
        <w:t xml:space="preserve"> one but </w:t>
      </w:r>
      <w:r w:rsidR="006D7416" w:rsidRPr="0081527B">
        <w:rPr>
          <w:rFonts w:ascii="Times New Roman" w:hAnsi="Times New Roman" w:cs="Times New Roman"/>
          <w:b/>
          <w:sz w:val="24"/>
          <w:szCs w:val="24"/>
        </w:rPr>
        <w:t>Líl’wat</w:t>
      </w:r>
      <w:r w:rsidR="001320F7" w:rsidRPr="0081527B">
        <w:rPr>
          <w:rFonts w:ascii="Times New Roman" w:hAnsi="Times New Roman" w:cs="Times New Roman"/>
          <w:b/>
          <w:sz w:val="24"/>
          <w:szCs w:val="24"/>
        </w:rPr>
        <w:t xml:space="preserve"> speaks for </w:t>
      </w:r>
      <w:r w:rsidR="006202D4" w:rsidRPr="0081527B">
        <w:rPr>
          <w:rFonts w:ascii="Times New Roman" w:hAnsi="Times New Roman" w:cs="Times New Roman"/>
          <w:b/>
          <w:sz w:val="24"/>
          <w:szCs w:val="24"/>
        </w:rPr>
        <w:t>Líl’wat</w:t>
      </w:r>
      <w:r w:rsidR="003B297A" w:rsidRPr="0081527B">
        <w:rPr>
          <w:rFonts w:ascii="Times New Roman" w:hAnsi="Times New Roman" w:cs="Times New Roman"/>
          <w:b/>
          <w:sz w:val="24"/>
          <w:szCs w:val="24"/>
        </w:rPr>
        <w:tab/>
      </w:r>
      <w:r w:rsidR="003B297A" w:rsidRPr="0081527B">
        <w:rPr>
          <w:rFonts w:ascii="Times New Roman" w:hAnsi="Times New Roman" w:cs="Times New Roman"/>
          <w:b/>
          <w:sz w:val="24"/>
          <w:szCs w:val="24"/>
        </w:rPr>
        <w:tab/>
      </w:r>
      <w:r w:rsidR="003B297A" w:rsidRPr="0081527B">
        <w:rPr>
          <w:rFonts w:ascii="Times New Roman" w:hAnsi="Times New Roman" w:cs="Times New Roman"/>
          <w:b/>
          <w:sz w:val="24"/>
          <w:szCs w:val="24"/>
        </w:rPr>
        <w:tab/>
      </w:r>
      <w:r w:rsidR="003B297A" w:rsidRPr="0081527B">
        <w:rPr>
          <w:rFonts w:ascii="Times New Roman" w:hAnsi="Times New Roman" w:cs="Times New Roman"/>
          <w:b/>
          <w:sz w:val="24"/>
          <w:szCs w:val="24"/>
        </w:rPr>
        <w:tab/>
      </w:r>
      <w:r w:rsidR="003B297A" w:rsidRPr="0081527B">
        <w:rPr>
          <w:rFonts w:ascii="Times New Roman" w:hAnsi="Times New Roman" w:cs="Times New Roman"/>
          <w:b/>
          <w:sz w:val="24"/>
          <w:szCs w:val="24"/>
        </w:rPr>
        <w:tab/>
      </w:r>
      <w:r w:rsidR="003B297A" w:rsidRPr="0081527B">
        <w:rPr>
          <w:rFonts w:ascii="Times New Roman" w:hAnsi="Times New Roman" w:cs="Times New Roman"/>
          <w:b/>
          <w:sz w:val="24"/>
          <w:szCs w:val="24"/>
        </w:rPr>
        <w:tab/>
      </w:r>
    </w:p>
    <w:p w14:paraId="37931E76" w14:textId="77777777" w:rsidR="003B297A" w:rsidRPr="003B297A" w:rsidRDefault="003B297A" w:rsidP="003B297A">
      <w:pPr>
        <w:rPr>
          <w:rFonts w:ascii="Times New Roman" w:hAnsi="Times New Roman" w:cs="Times New Roman"/>
          <w:sz w:val="24"/>
          <w:szCs w:val="24"/>
        </w:rPr>
      </w:pPr>
      <w:r>
        <w:rPr>
          <w:rFonts w:ascii="Times New Roman" w:hAnsi="Times New Roman" w:cs="Times New Roman"/>
          <w:sz w:val="24"/>
          <w:szCs w:val="24"/>
        </w:rPr>
        <w:t xml:space="preserve">            </w:t>
      </w:r>
      <w:r w:rsidR="006202D4" w:rsidRPr="003B297A">
        <w:rPr>
          <w:rFonts w:ascii="Times New Roman" w:hAnsi="Times New Roman" w:cs="Times New Roman"/>
          <w:sz w:val="24"/>
          <w:szCs w:val="24"/>
        </w:rPr>
        <w:t>Líl’wat</w:t>
      </w:r>
      <w:r w:rsidR="004F1BF0">
        <w:rPr>
          <w:rFonts w:ascii="Times New Roman" w:hAnsi="Times New Roman" w:cs="Times New Roman"/>
          <w:sz w:val="24"/>
          <w:szCs w:val="24"/>
        </w:rPr>
        <w:t xml:space="preserve"> individuals</w:t>
      </w:r>
      <w:r w:rsidR="00B25739">
        <w:rPr>
          <w:rFonts w:ascii="Times New Roman" w:hAnsi="Times New Roman" w:cs="Times New Roman"/>
          <w:sz w:val="24"/>
          <w:szCs w:val="24"/>
        </w:rPr>
        <w:t xml:space="preserve"> will here represent some of their priority concerns</w:t>
      </w:r>
      <w:r w:rsidR="006D7416" w:rsidRPr="003B297A">
        <w:rPr>
          <w:rFonts w:ascii="Times New Roman" w:hAnsi="Times New Roman" w:cs="Times New Roman"/>
          <w:sz w:val="24"/>
          <w:szCs w:val="24"/>
        </w:rPr>
        <w:t xml:space="preserve"> in a report concernin</w:t>
      </w:r>
      <w:r w:rsidR="00D15969">
        <w:rPr>
          <w:rFonts w:ascii="Times New Roman" w:hAnsi="Times New Roman" w:cs="Times New Roman"/>
          <w:sz w:val="24"/>
          <w:szCs w:val="24"/>
        </w:rPr>
        <w:t>g Canadian actions which extinguish</w:t>
      </w:r>
      <w:r w:rsidR="006D7416" w:rsidRPr="003B297A">
        <w:rPr>
          <w:rFonts w:ascii="Times New Roman" w:hAnsi="Times New Roman" w:cs="Times New Roman"/>
          <w:sz w:val="24"/>
          <w:szCs w:val="24"/>
        </w:rPr>
        <w:t xml:space="preserve"> </w:t>
      </w:r>
      <w:r w:rsidR="006202D4" w:rsidRPr="003B297A">
        <w:rPr>
          <w:rFonts w:ascii="Times New Roman" w:hAnsi="Times New Roman" w:cs="Times New Roman"/>
          <w:sz w:val="24"/>
          <w:szCs w:val="24"/>
        </w:rPr>
        <w:t>Líl’wat</w:t>
      </w:r>
      <w:r w:rsidR="004F1BF0">
        <w:rPr>
          <w:rFonts w:ascii="Times New Roman" w:hAnsi="Times New Roman" w:cs="Times New Roman"/>
          <w:sz w:val="24"/>
          <w:szCs w:val="24"/>
        </w:rPr>
        <w:t xml:space="preserve">mc </w:t>
      </w:r>
      <w:r w:rsidR="006D7416" w:rsidRPr="003B297A">
        <w:rPr>
          <w:rFonts w:ascii="Times New Roman" w:hAnsi="Times New Roman" w:cs="Times New Roman"/>
          <w:sz w:val="24"/>
          <w:szCs w:val="24"/>
        </w:rPr>
        <w:t>rights under the Convention.</w:t>
      </w:r>
    </w:p>
    <w:p w14:paraId="22047381" w14:textId="77777777" w:rsidR="00846B56" w:rsidRDefault="008230AD" w:rsidP="003B297A">
      <w:pPr>
        <w:rPr>
          <w:rFonts w:ascii="Times New Roman" w:hAnsi="Times New Roman" w:cs="Times New Roman"/>
          <w:sz w:val="24"/>
          <w:szCs w:val="24"/>
        </w:rPr>
      </w:pPr>
      <w:r w:rsidRPr="003B297A">
        <w:rPr>
          <w:rFonts w:ascii="Times New Roman" w:hAnsi="Times New Roman" w:cs="Times New Roman"/>
          <w:b/>
          <w:sz w:val="24"/>
          <w:szCs w:val="24"/>
        </w:rPr>
        <w:tab/>
      </w:r>
      <w:r w:rsidR="00D43004" w:rsidRPr="003B297A">
        <w:rPr>
          <w:rFonts w:ascii="Times New Roman" w:hAnsi="Times New Roman" w:cs="Times New Roman"/>
          <w:sz w:val="24"/>
          <w:szCs w:val="24"/>
        </w:rPr>
        <w:t>There is no treaty between Líl’wat</w:t>
      </w:r>
      <w:r w:rsidR="00846B56" w:rsidRPr="003B297A">
        <w:rPr>
          <w:rFonts w:ascii="Times New Roman" w:hAnsi="Times New Roman" w:cs="Times New Roman"/>
          <w:sz w:val="24"/>
          <w:szCs w:val="24"/>
        </w:rPr>
        <w:t xml:space="preserve"> a</w:t>
      </w:r>
      <w:r w:rsidR="00D43004" w:rsidRPr="003B297A">
        <w:rPr>
          <w:rFonts w:ascii="Times New Roman" w:hAnsi="Times New Roman" w:cs="Times New Roman"/>
          <w:sz w:val="24"/>
          <w:szCs w:val="24"/>
        </w:rPr>
        <w:t xml:space="preserve">nd Canada. </w:t>
      </w:r>
      <w:r w:rsidR="006202D4" w:rsidRPr="003B297A">
        <w:rPr>
          <w:rFonts w:ascii="Times New Roman" w:hAnsi="Times New Roman" w:cs="Times New Roman"/>
          <w:sz w:val="24"/>
          <w:szCs w:val="24"/>
        </w:rPr>
        <w:t>Líl’wat</w:t>
      </w:r>
      <w:r w:rsidR="00D43004" w:rsidRPr="003B297A">
        <w:rPr>
          <w:rFonts w:ascii="Times New Roman" w:hAnsi="Times New Roman" w:cs="Times New Roman"/>
          <w:sz w:val="24"/>
          <w:szCs w:val="24"/>
        </w:rPr>
        <w:t xml:space="preserve"> has never sold its land or interests to Canada, </w:t>
      </w:r>
      <w:r w:rsidR="00B25739">
        <w:rPr>
          <w:rFonts w:ascii="Times New Roman" w:hAnsi="Times New Roman" w:cs="Times New Roman"/>
          <w:sz w:val="24"/>
          <w:szCs w:val="24"/>
        </w:rPr>
        <w:t xml:space="preserve">never joined Canada, </w:t>
      </w:r>
      <w:r w:rsidR="00D43004" w:rsidRPr="003B297A">
        <w:rPr>
          <w:rFonts w:ascii="Times New Roman" w:hAnsi="Times New Roman" w:cs="Times New Roman"/>
          <w:sz w:val="24"/>
          <w:szCs w:val="24"/>
        </w:rPr>
        <w:t>nor have Líl’watmc voluntarily sought Canadian citizenship or participated in a referendum concerning citizenship.</w:t>
      </w:r>
    </w:p>
    <w:p w14:paraId="1FCFDF27" w14:textId="77777777" w:rsidR="003B297A" w:rsidRPr="003B297A" w:rsidRDefault="003B297A" w:rsidP="003B297A">
      <w:pPr>
        <w:ind w:firstLine="720"/>
        <w:rPr>
          <w:rFonts w:ascii="Times New Roman" w:hAnsi="Times New Roman" w:cs="Times New Roman"/>
          <w:b/>
          <w:sz w:val="24"/>
          <w:szCs w:val="24"/>
        </w:rPr>
      </w:pPr>
      <w:r>
        <w:rPr>
          <w:rFonts w:ascii="Times New Roman" w:hAnsi="Times New Roman" w:cs="Times New Roman"/>
          <w:sz w:val="24"/>
          <w:szCs w:val="24"/>
        </w:rPr>
        <w:t>Líl’watmc categorically reject the representation by Canada that they will be referred to as “Aboriginal People,” lumped into a racially defined group, administered by federal welfare programs, and represented by the Cana</w:t>
      </w:r>
      <w:r w:rsidR="00B13F07">
        <w:rPr>
          <w:rFonts w:ascii="Times New Roman" w:hAnsi="Times New Roman" w:cs="Times New Roman"/>
          <w:sz w:val="24"/>
          <w:szCs w:val="24"/>
        </w:rPr>
        <w:t xml:space="preserve">dian-imposed-and-employed </w:t>
      </w:r>
      <w:r>
        <w:rPr>
          <w:rFonts w:ascii="Times New Roman" w:hAnsi="Times New Roman" w:cs="Times New Roman"/>
          <w:sz w:val="24"/>
          <w:szCs w:val="24"/>
        </w:rPr>
        <w:t xml:space="preserve">elected </w:t>
      </w:r>
      <w:r w:rsidR="00B13F07">
        <w:rPr>
          <w:rFonts w:ascii="Times New Roman" w:hAnsi="Times New Roman" w:cs="Times New Roman"/>
          <w:sz w:val="24"/>
          <w:szCs w:val="24"/>
        </w:rPr>
        <w:t>Mount Currie Indian Band (</w:t>
      </w:r>
      <w:r w:rsidR="00B25739">
        <w:rPr>
          <w:rFonts w:ascii="Times New Roman" w:hAnsi="Times New Roman" w:cs="Times New Roman"/>
          <w:sz w:val="24"/>
          <w:szCs w:val="24"/>
        </w:rPr>
        <w:t>“</w:t>
      </w:r>
      <w:r>
        <w:rPr>
          <w:rFonts w:ascii="Times New Roman" w:hAnsi="Times New Roman" w:cs="Times New Roman"/>
          <w:sz w:val="24"/>
          <w:szCs w:val="24"/>
        </w:rPr>
        <w:t>Líl’wat</w:t>
      </w:r>
      <w:r w:rsidR="00B25739">
        <w:rPr>
          <w:rFonts w:ascii="Times New Roman" w:hAnsi="Times New Roman" w:cs="Times New Roman"/>
          <w:sz w:val="24"/>
          <w:szCs w:val="24"/>
        </w:rPr>
        <w:t xml:space="preserve"> First Nation”</w:t>
      </w:r>
      <w:r w:rsidR="00B13F07">
        <w:rPr>
          <w:rFonts w:ascii="Times New Roman" w:hAnsi="Times New Roman" w:cs="Times New Roman"/>
          <w:sz w:val="24"/>
          <w:szCs w:val="24"/>
        </w:rPr>
        <w:t>)</w:t>
      </w:r>
      <w:r>
        <w:rPr>
          <w:rFonts w:ascii="Times New Roman" w:hAnsi="Times New Roman" w:cs="Times New Roman"/>
          <w:sz w:val="24"/>
          <w:szCs w:val="24"/>
        </w:rPr>
        <w:t xml:space="preserve"> Chief Councilor – among 650 other such “representatives” – in the Assembly of First Nations</w:t>
      </w:r>
      <w:r w:rsidR="00B13F07">
        <w:rPr>
          <w:rFonts w:ascii="Times New Roman" w:hAnsi="Times New Roman" w:cs="Times New Roman"/>
          <w:sz w:val="24"/>
          <w:szCs w:val="24"/>
        </w:rPr>
        <w:t xml:space="preserve"> as an ethnic Canadian minority</w:t>
      </w:r>
      <w:r w:rsidR="00B25739">
        <w:rPr>
          <w:rFonts w:ascii="Times New Roman" w:hAnsi="Times New Roman" w:cs="Times New Roman"/>
          <w:sz w:val="24"/>
          <w:szCs w:val="24"/>
        </w:rPr>
        <w:t xml:space="preserve"> with “Aboriginal Rights</w:t>
      </w:r>
      <w:r>
        <w:rPr>
          <w:rFonts w:ascii="Times New Roman" w:hAnsi="Times New Roman" w:cs="Times New Roman"/>
          <w:sz w:val="24"/>
          <w:szCs w:val="24"/>
        </w:rPr>
        <w:t>.</w:t>
      </w:r>
      <w:r w:rsidR="00B25739">
        <w:rPr>
          <w:rFonts w:ascii="Times New Roman" w:hAnsi="Times New Roman" w:cs="Times New Roman"/>
          <w:sz w:val="24"/>
          <w:szCs w:val="24"/>
        </w:rPr>
        <w:t>”</w:t>
      </w:r>
    </w:p>
    <w:p w14:paraId="04B092FE" w14:textId="73720F04" w:rsidR="008A3CE2" w:rsidRPr="00F6181D" w:rsidRDefault="00F6181D" w:rsidP="00630E41">
      <w:pPr>
        <w:ind w:firstLine="720"/>
        <w:rPr>
          <w:rFonts w:ascii="Times New Roman" w:hAnsi="Times New Roman" w:cs="Times New Roman"/>
          <w:b/>
          <w:sz w:val="24"/>
          <w:szCs w:val="24"/>
        </w:rPr>
      </w:pPr>
      <w:r>
        <w:rPr>
          <w:rFonts w:ascii="Times New Roman" w:hAnsi="Times New Roman" w:cs="Times New Roman"/>
          <w:sz w:val="24"/>
          <w:szCs w:val="24"/>
        </w:rPr>
        <w:t xml:space="preserve">Canada </w:t>
      </w:r>
      <w:r w:rsidR="002E47EC">
        <w:rPr>
          <w:rFonts w:ascii="Times New Roman" w:hAnsi="Times New Roman" w:cs="Times New Roman"/>
          <w:sz w:val="24"/>
          <w:szCs w:val="24"/>
        </w:rPr>
        <w:t xml:space="preserve">declined to accept an invitation to Friendly Settlement with </w:t>
      </w:r>
      <w:r w:rsidR="003275D2">
        <w:rPr>
          <w:rFonts w:ascii="Times New Roman" w:hAnsi="Times New Roman" w:cs="Times New Roman"/>
          <w:sz w:val="24"/>
          <w:szCs w:val="24"/>
        </w:rPr>
        <w:t>Líl’wat</w:t>
      </w:r>
      <w:r w:rsidR="002E47EC">
        <w:rPr>
          <w:rFonts w:ascii="Times New Roman" w:hAnsi="Times New Roman" w:cs="Times New Roman"/>
          <w:sz w:val="24"/>
          <w:szCs w:val="24"/>
        </w:rPr>
        <w:t xml:space="preserve"> </w:t>
      </w:r>
      <w:r w:rsidR="00AD6140">
        <w:rPr>
          <w:rFonts w:ascii="Times New Roman" w:hAnsi="Times New Roman" w:cs="Times New Roman"/>
          <w:sz w:val="24"/>
          <w:szCs w:val="24"/>
        </w:rPr>
        <w:t xml:space="preserve">individuals </w:t>
      </w:r>
      <w:r w:rsidR="002E47EC">
        <w:rPr>
          <w:rFonts w:ascii="Times New Roman" w:hAnsi="Times New Roman" w:cs="Times New Roman"/>
          <w:sz w:val="24"/>
          <w:szCs w:val="24"/>
        </w:rPr>
        <w:t>at the IACHR</w:t>
      </w:r>
      <w:r w:rsidR="006426C5">
        <w:rPr>
          <w:rFonts w:ascii="Times New Roman" w:hAnsi="Times New Roman" w:cs="Times New Roman"/>
          <w:sz w:val="24"/>
          <w:szCs w:val="24"/>
        </w:rPr>
        <w:t xml:space="preserve"> in 2014</w:t>
      </w:r>
      <w:r w:rsidR="00B25739">
        <w:rPr>
          <w:rFonts w:ascii="Times New Roman" w:hAnsi="Times New Roman" w:cs="Times New Roman"/>
          <w:sz w:val="24"/>
          <w:szCs w:val="24"/>
        </w:rPr>
        <w:t xml:space="preserve"> to address this issue</w:t>
      </w:r>
      <w:r w:rsidR="005E4887">
        <w:rPr>
          <w:rFonts w:ascii="Times New Roman" w:hAnsi="Times New Roman" w:cs="Times New Roman"/>
          <w:sz w:val="24"/>
          <w:szCs w:val="24"/>
        </w:rPr>
        <w:t xml:space="preserve">, as raised in </w:t>
      </w:r>
      <w:r w:rsidR="005E4887">
        <w:rPr>
          <w:rFonts w:ascii="Times New Roman" w:hAnsi="Times New Roman" w:cs="Times New Roman"/>
          <w:i/>
          <w:sz w:val="24"/>
          <w:szCs w:val="24"/>
        </w:rPr>
        <w:t xml:space="preserve">Edmonds v. Canada, </w:t>
      </w:r>
      <w:r w:rsidR="005E4887">
        <w:rPr>
          <w:rFonts w:ascii="Times New Roman" w:hAnsi="Times New Roman" w:cs="Times New Roman"/>
          <w:sz w:val="24"/>
          <w:szCs w:val="24"/>
        </w:rPr>
        <w:t>IACHR 12-929</w:t>
      </w:r>
      <w:r w:rsidR="002E47EC">
        <w:rPr>
          <w:rFonts w:ascii="Times New Roman" w:hAnsi="Times New Roman" w:cs="Times New Roman"/>
          <w:sz w:val="24"/>
          <w:szCs w:val="24"/>
        </w:rPr>
        <w:t>. The case i</w:t>
      </w:r>
      <w:r w:rsidR="005E4887">
        <w:rPr>
          <w:rFonts w:ascii="Times New Roman" w:hAnsi="Times New Roman" w:cs="Times New Roman"/>
          <w:sz w:val="24"/>
          <w:szCs w:val="24"/>
        </w:rPr>
        <w:t xml:space="preserve">s now </w:t>
      </w:r>
      <w:r>
        <w:rPr>
          <w:rFonts w:ascii="Times New Roman" w:hAnsi="Times New Roman" w:cs="Times New Roman"/>
          <w:sz w:val="24"/>
          <w:szCs w:val="24"/>
        </w:rPr>
        <w:t>at the Merits stage, and</w:t>
      </w:r>
      <w:r w:rsidR="008A3CE2" w:rsidRPr="008230AD">
        <w:rPr>
          <w:rFonts w:ascii="Times New Roman" w:hAnsi="Times New Roman" w:cs="Times New Roman"/>
          <w:sz w:val="24"/>
          <w:szCs w:val="24"/>
        </w:rPr>
        <w:t xml:space="preserve"> concerns </w:t>
      </w:r>
      <w:r w:rsidR="00AD6140">
        <w:rPr>
          <w:rFonts w:ascii="Times New Roman" w:hAnsi="Times New Roman" w:cs="Times New Roman"/>
          <w:sz w:val="24"/>
          <w:szCs w:val="24"/>
        </w:rPr>
        <w:t>Canada’s violations of Líl’watmc rights to Líl’wat remedy in cases of child and family welfare</w:t>
      </w:r>
      <w:r>
        <w:rPr>
          <w:rFonts w:ascii="Times New Roman" w:hAnsi="Times New Roman" w:cs="Times New Roman"/>
          <w:sz w:val="24"/>
          <w:szCs w:val="24"/>
        </w:rPr>
        <w:t>, in the absence of any form of treaty or constructive arrangement between the two parties</w:t>
      </w:r>
      <w:r w:rsidR="00AD6140">
        <w:rPr>
          <w:rFonts w:ascii="Times New Roman" w:hAnsi="Times New Roman" w:cs="Times New Roman"/>
          <w:sz w:val="24"/>
          <w:szCs w:val="24"/>
        </w:rPr>
        <w:t xml:space="preserve">, and therefore in </w:t>
      </w:r>
      <w:r w:rsidR="00AD6140" w:rsidRPr="008230AD">
        <w:rPr>
          <w:rFonts w:ascii="Times New Roman" w:hAnsi="Times New Roman" w:cs="Times New Roman"/>
          <w:sz w:val="24"/>
          <w:szCs w:val="24"/>
        </w:rPr>
        <w:t xml:space="preserve">the absence of Canadian </w:t>
      </w:r>
      <w:r w:rsidR="000E676A">
        <w:rPr>
          <w:rFonts w:ascii="Times New Roman" w:hAnsi="Times New Roman" w:cs="Times New Roman"/>
          <w:sz w:val="24"/>
          <w:szCs w:val="24"/>
        </w:rPr>
        <w:t xml:space="preserve">proof of its legal right to exercise </w:t>
      </w:r>
      <w:r w:rsidR="00AD6140" w:rsidRPr="008230AD">
        <w:rPr>
          <w:rFonts w:ascii="Times New Roman" w:hAnsi="Times New Roman" w:cs="Times New Roman"/>
          <w:sz w:val="24"/>
          <w:szCs w:val="24"/>
        </w:rPr>
        <w:t>jurisdiction in Líl’wat</w:t>
      </w:r>
      <w:r>
        <w:rPr>
          <w:rFonts w:ascii="Times New Roman" w:hAnsi="Times New Roman" w:cs="Times New Roman"/>
          <w:sz w:val="24"/>
          <w:szCs w:val="24"/>
        </w:rPr>
        <w:t>.</w:t>
      </w:r>
      <w:r w:rsidR="00940BA4">
        <w:rPr>
          <w:rFonts w:ascii="Times New Roman" w:hAnsi="Times New Roman" w:cs="Times New Roman"/>
          <w:sz w:val="24"/>
          <w:szCs w:val="24"/>
        </w:rPr>
        <w:t xml:space="preserve"> The Commission did not require </w:t>
      </w:r>
      <w:r w:rsidR="003275D2">
        <w:rPr>
          <w:rFonts w:ascii="Times New Roman" w:hAnsi="Times New Roman" w:cs="Times New Roman"/>
          <w:sz w:val="24"/>
          <w:szCs w:val="24"/>
        </w:rPr>
        <w:t>Líl’wat</w:t>
      </w:r>
      <w:r w:rsidR="00940BA4">
        <w:rPr>
          <w:rFonts w:ascii="Times New Roman" w:hAnsi="Times New Roman" w:cs="Times New Roman"/>
          <w:sz w:val="24"/>
          <w:szCs w:val="24"/>
        </w:rPr>
        <w:t xml:space="preserve"> to “exhaust the domestic remedy</w:t>
      </w:r>
      <w:r w:rsidR="002D13B6">
        <w:rPr>
          <w:rFonts w:ascii="Times New Roman" w:hAnsi="Times New Roman" w:cs="Times New Roman"/>
          <w:sz w:val="24"/>
          <w:szCs w:val="24"/>
        </w:rPr>
        <w:t>.</w:t>
      </w:r>
      <w:r w:rsidR="00940BA4">
        <w:rPr>
          <w:rFonts w:ascii="Times New Roman" w:hAnsi="Times New Roman" w:cs="Times New Roman"/>
          <w:sz w:val="24"/>
          <w:szCs w:val="24"/>
        </w:rPr>
        <w:t>”</w:t>
      </w:r>
    </w:p>
    <w:p w14:paraId="0503DA1E" w14:textId="77777777" w:rsidR="00940BA4" w:rsidRDefault="00940BA4">
      <w:pPr>
        <w:rPr>
          <w:rFonts w:ascii="Times New Roman" w:hAnsi="Times New Roman" w:cs="Times New Roman"/>
          <w:b/>
          <w:sz w:val="24"/>
          <w:szCs w:val="24"/>
        </w:rPr>
      </w:pPr>
    </w:p>
    <w:p w14:paraId="7FD35B14" w14:textId="775E6AEF" w:rsidR="001320F7" w:rsidRDefault="00630E41">
      <w:pPr>
        <w:rPr>
          <w:rFonts w:ascii="Times New Roman" w:hAnsi="Times New Roman" w:cs="Times New Roman"/>
          <w:sz w:val="24"/>
          <w:szCs w:val="24"/>
        </w:rPr>
      </w:pPr>
      <w:r>
        <w:rPr>
          <w:rFonts w:ascii="Times New Roman" w:hAnsi="Times New Roman" w:cs="Times New Roman"/>
          <w:b/>
          <w:sz w:val="24"/>
          <w:szCs w:val="24"/>
        </w:rPr>
        <w:t>2</w:t>
      </w:r>
      <w:r w:rsidR="001320F7" w:rsidRPr="008230AD">
        <w:rPr>
          <w:rFonts w:ascii="Times New Roman" w:hAnsi="Times New Roman" w:cs="Times New Roman"/>
          <w:b/>
          <w:sz w:val="24"/>
          <w:szCs w:val="24"/>
        </w:rPr>
        <w:t>. The status quo</w:t>
      </w:r>
      <w:r w:rsidR="008230AD" w:rsidRPr="008230AD">
        <w:rPr>
          <w:rFonts w:ascii="Times New Roman" w:hAnsi="Times New Roman" w:cs="Times New Roman"/>
          <w:b/>
          <w:sz w:val="24"/>
          <w:szCs w:val="24"/>
        </w:rPr>
        <w:tab/>
      </w:r>
      <w:r w:rsidR="008230AD" w:rsidRPr="008230AD">
        <w:rPr>
          <w:rFonts w:ascii="Times New Roman" w:hAnsi="Times New Roman" w:cs="Times New Roman"/>
          <w:b/>
          <w:sz w:val="24"/>
          <w:szCs w:val="24"/>
        </w:rPr>
        <w:tab/>
      </w:r>
      <w:r w:rsidR="008230AD" w:rsidRPr="008230AD">
        <w:rPr>
          <w:rFonts w:ascii="Times New Roman" w:hAnsi="Times New Roman" w:cs="Times New Roman"/>
          <w:b/>
          <w:sz w:val="24"/>
          <w:szCs w:val="24"/>
        </w:rPr>
        <w:tab/>
      </w:r>
      <w:r w:rsidR="008230AD" w:rsidRPr="008230AD">
        <w:rPr>
          <w:rFonts w:ascii="Times New Roman" w:hAnsi="Times New Roman" w:cs="Times New Roman"/>
          <w:b/>
          <w:sz w:val="24"/>
          <w:szCs w:val="24"/>
        </w:rPr>
        <w:tab/>
      </w:r>
      <w:r w:rsidR="008230AD" w:rsidRPr="008230AD">
        <w:rPr>
          <w:rFonts w:ascii="Times New Roman" w:hAnsi="Times New Roman" w:cs="Times New Roman"/>
          <w:b/>
          <w:sz w:val="24"/>
          <w:szCs w:val="24"/>
        </w:rPr>
        <w:tab/>
      </w:r>
      <w:r w:rsidR="008230AD" w:rsidRPr="008230AD">
        <w:rPr>
          <w:rFonts w:ascii="Times New Roman" w:hAnsi="Times New Roman" w:cs="Times New Roman"/>
          <w:b/>
          <w:sz w:val="24"/>
          <w:szCs w:val="24"/>
        </w:rPr>
        <w:tab/>
      </w:r>
      <w:r w:rsidR="008230AD" w:rsidRPr="008230AD">
        <w:rPr>
          <w:rFonts w:ascii="Times New Roman" w:hAnsi="Times New Roman" w:cs="Times New Roman"/>
          <w:b/>
          <w:sz w:val="24"/>
          <w:szCs w:val="24"/>
        </w:rPr>
        <w:tab/>
      </w:r>
      <w:r w:rsidR="008230AD" w:rsidRPr="008230AD">
        <w:rPr>
          <w:rFonts w:ascii="Times New Roman" w:hAnsi="Times New Roman" w:cs="Times New Roman"/>
          <w:b/>
          <w:sz w:val="24"/>
          <w:szCs w:val="24"/>
        </w:rPr>
        <w:tab/>
      </w:r>
      <w:r w:rsidR="008230AD" w:rsidRPr="008230AD">
        <w:rPr>
          <w:rFonts w:ascii="Times New Roman" w:hAnsi="Times New Roman" w:cs="Times New Roman"/>
          <w:b/>
          <w:sz w:val="24"/>
          <w:szCs w:val="24"/>
        </w:rPr>
        <w:tab/>
      </w:r>
      <w:r w:rsidR="008230AD" w:rsidRPr="008230AD">
        <w:rPr>
          <w:rFonts w:ascii="Times New Roman" w:hAnsi="Times New Roman" w:cs="Times New Roman"/>
          <w:b/>
          <w:sz w:val="24"/>
          <w:szCs w:val="24"/>
        </w:rPr>
        <w:tab/>
      </w:r>
      <w:r w:rsidR="008230AD" w:rsidRPr="008230AD">
        <w:rPr>
          <w:rFonts w:ascii="Times New Roman" w:hAnsi="Times New Roman" w:cs="Times New Roman"/>
          <w:b/>
          <w:sz w:val="24"/>
          <w:szCs w:val="24"/>
        </w:rPr>
        <w:tab/>
      </w:r>
      <w:r w:rsidR="002778EF" w:rsidRPr="008230AD">
        <w:rPr>
          <w:rFonts w:ascii="Times New Roman" w:hAnsi="Times New Roman" w:cs="Times New Roman"/>
          <w:sz w:val="24"/>
          <w:szCs w:val="24"/>
        </w:rPr>
        <w:t xml:space="preserve">Líl’wat </w:t>
      </w:r>
      <w:r w:rsidR="00D55FA9" w:rsidRPr="008230AD">
        <w:rPr>
          <w:rFonts w:ascii="Times New Roman" w:hAnsi="Times New Roman" w:cs="Times New Roman"/>
          <w:sz w:val="24"/>
          <w:szCs w:val="24"/>
        </w:rPr>
        <w:t>people</w:t>
      </w:r>
      <w:r w:rsidR="00CC3DCB" w:rsidRPr="008230AD">
        <w:rPr>
          <w:rFonts w:ascii="Times New Roman" w:hAnsi="Times New Roman" w:cs="Times New Roman"/>
          <w:sz w:val="24"/>
          <w:szCs w:val="24"/>
        </w:rPr>
        <w:t>’s human rights</w:t>
      </w:r>
      <w:r w:rsidR="00655366" w:rsidRPr="008230AD">
        <w:rPr>
          <w:rFonts w:ascii="Times New Roman" w:hAnsi="Times New Roman" w:cs="Times New Roman"/>
          <w:sz w:val="24"/>
          <w:szCs w:val="24"/>
        </w:rPr>
        <w:t xml:space="preserve"> are denied and dismissed in</w:t>
      </w:r>
      <w:r w:rsidR="00D55FA9" w:rsidRPr="008230AD">
        <w:rPr>
          <w:rFonts w:ascii="Times New Roman" w:hAnsi="Times New Roman" w:cs="Times New Roman"/>
          <w:sz w:val="24"/>
          <w:szCs w:val="24"/>
        </w:rPr>
        <w:t xml:space="preserve"> </w:t>
      </w:r>
      <w:r w:rsidR="000E676A">
        <w:rPr>
          <w:rFonts w:ascii="Times New Roman" w:hAnsi="Times New Roman" w:cs="Times New Roman"/>
          <w:sz w:val="24"/>
          <w:szCs w:val="24"/>
        </w:rPr>
        <w:t xml:space="preserve">an </w:t>
      </w:r>
      <w:r w:rsidR="00CF6C75" w:rsidRPr="008230AD">
        <w:rPr>
          <w:rFonts w:ascii="Times New Roman" w:hAnsi="Times New Roman" w:cs="Times New Roman"/>
          <w:sz w:val="24"/>
          <w:szCs w:val="24"/>
        </w:rPr>
        <w:t>ongoing Canadian encroachment</w:t>
      </w:r>
      <w:r w:rsidR="008230AD" w:rsidRPr="008230AD">
        <w:rPr>
          <w:rFonts w:ascii="Times New Roman" w:hAnsi="Times New Roman" w:cs="Times New Roman"/>
          <w:sz w:val="24"/>
          <w:szCs w:val="24"/>
        </w:rPr>
        <w:t xml:space="preserve"> on </w:t>
      </w:r>
      <w:r w:rsidR="006202D4" w:rsidRPr="008230AD">
        <w:rPr>
          <w:rFonts w:ascii="Times New Roman" w:hAnsi="Times New Roman" w:cs="Times New Roman"/>
          <w:sz w:val="24"/>
          <w:szCs w:val="24"/>
        </w:rPr>
        <w:t>Líl’wat</w:t>
      </w:r>
      <w:r w:rsidR="008230AD" w:rsidRPr="008230AD">
        <w:rPr>
          <w:rFonts w:ascii="Times New Roman" w:hAnsi="Times New Roman" w:cs="Times New Roman"/>
          <w:sz w:val="24"/>
          <w:szCs w:val="24"/>
        </w:rPr>
        <w:t xml:space="preserve"> lands and across all sections of </w:t>
      </w:r>
      <w:r w:rsidR="006202D4" w:rsidRPr="008230AD">
        <w:rPr>
          <w:rFonts w:ascii="Times New Roman" w:hAnsi="Times New Roman" w:cs="Times New Roman"/>
          <w:sz w:val="24"/>
          <w:szCs w:val="24"/>
        </w:rPr>
        <w:t>Líl’wat</w:t>
      </w:r>
      <w:r w:rsidR="008230AD" w:rsidRPr="008230AD">
        <w:rPr>
          <w:rFonts w:ascii="Times New Roman" w:hAnsi="Times New Roman" w:cs="Times New Roman"/>
          <w:sz w:val="24"/>
          <w:szCs w:val="24"/>
        </w:rPr>
        <w:t xml:space="preserve"> social, cultural, political and economic life</w:t>
      </w:r>
      <w:r w:rsidR="00CF6C75" w:rsidRPr="008230AD">
        <w:rPr>
          <w:rFonts w:ascii="Times New Roman" w:hAnsi="Times New Roman" w:cs="Times New Roman"/>
          <w:sz w:val="24"/>
          <w:szCs w:val="24"/>
        </w:rPr>
        <w:t xml:space="preserve">. There is </w:t>
      </w:r>
      <w:r w:rsidR="00D55FA9" w:rsidRPr="008230AD">
        <w:rPr>
          <w:rFonts w:ascii="Times New Roman" w:hAnsi="Times New Roman" w:cs="Times New Roman"/>
          <w:sz w:val="24"/>
          <w:szCs w:val="24"/>
        </w:rPr>
        <w:t xml:space="preserve">an extensive </w:t>
      </w:r>
      <w:r w:rsidR="00CF6C75" w:rsidRPr="008230AD">
        <w:rPr>
          <w:rFonts w:ascii="Times New Roman" w:hAnsi="Times New Roman" w:cs="Times New Roman"/>
          <w:sz w:val="24"/>
          <w:szCs w:val="24"/>
        </w:rPr>
        <w:t xml:space="preserve">and increasing </w:t>
      </w:r>
      <w:r w:rsidR="00D55FA9" w:rsidRPr="008230AD">
        <w:rPr>
          <w:rFonts w:ascii="Times New Roman" w:hAnsi="Times New Roman" w:cs="Times New Roman"/>
          <w:sz w:val="24"/>
          <w:szCs w:val="24"/>
        </w:rPr>
        <w:t>settler occupation across their best lands;</w:t>
      </w:r>
      <w:r w:rsidR="008230AD" w:rsidRPr="008230AD">
        <w:rPr>
          <w:rFonts w:ascii="Times New Roman" w:hAnsi="Times New Roman" w:cs="Times New Roman"/>
          <w:sz w:val="24"/>
          <w:szCs w:val="24"/>
        </w:rPr>
        <w:t xml:space="preserve"> </w:t>
      </w:r>
      <w:r w:rsidR="00D55FA9" w:rsidRPr="008230AD">
        <w:rPr>
          <w:rFonts w:ascii="Times New Roman" w:hAnsi="Times New Roman" w:cs="Times New Roman"/>
          <w:sz w:val="24"/>
          <w:szCs w:val="24"/>
        </w:rPr>
        <w:t xml:space="preserve">a </w:t>
      </w:r>
      <w:r w:rsidR="003B297A">
        <w:rPr>
          <w:rFonts w:ascii="Times New Roman" w:hAnsi="Times New Roman" w:cs="Times New Roman"/>
          <w:sz w:val="24"/>
          <w:szCs w:val="24"/>
        </w:rPr>
        <w:t xml:space="preserve">police and </w:t>
      </w:r>
      <w:r w:rsidR="00D55FA9" w:rsidRPr="008230AD">
        <w:rPr>
          <w:rFonts w:ascii="Times New Roman" w:hAnsi="Times New Roman" w:cs="Times New Roman"/>
          <w:sz w:val="24"/>
          <w:szCs w:val="24"/>
        </w:rPr>
        <w:t xml:space="preserve">judicial </w:t>
      </w:r>
      <w:r w:rsidR="000E676A">
        <w:rPr>
          <w:rFonts w:ascii="Times New Roman" w:hAnsi="Times New Roman" w:cs="Times New Roman"/>
          <w:sz w:val="24"/>
          <w:szCs w:val="24"/>
        </w:rPr>
        <w:t>suppression</w:t>
      </w:r>
      <w:r w:rsidR="000E676A" w:rsidRPr="008230AD">
        <w:rPr>
          <w:rFonts w:ascii="Times New Roman" w:hAnsi="Times New Roman" w:cs="Times New Roman"/>
          <w:sz w:val="24"/>
          <w:szCs w:val="24"/>
        </w:rPr>
        <w:t xml:space="preserve"> </w:t>
      </w:r>
      <w:r w:rsidR="00CF6C75" w:rsidRPr="008230AD">
        <w:rPr>
          <w:rFonts w:ascii="Times New Roman" w:hAnsi="Times New Roman" w:cs="Times New Roman"/>
          <w:sz w:val="24"/>
          <w:szCs w:val="24"/>
        </w:rPr>
        <w:t xml:space="preserve">of </w:t>
      </w:r>
      <w:r w:rsidR="002778EF" w:rsidRPr="008230AD">
        <w:rPr>
          <w:rFonts w:ascii="Times New Roman" w:hAnsi="Times New Roman" w:cs="Times New Roman"/>
          <w:sz w:val="24"/>
          <w:szCs w:val="24"/>
        </w:rPr>
        <w:t xml:space="preserve">Líl’wat </w:t>
      </w:r>
      <w:r w:rsidR="00655366" w:rsidRPr="008230AD">
        <w:rPr>
          <w:rFonts w:ascii="Times New Roman" w:hAnsi="Times New Roman" w:cs="Times New Roman"/>
          <w:sz w:val="24"/>
          <w:szCs w:val="24"/>
        </w:rPr>
        <w:t>self-determination</w:t>
      </w:r>
      <w:r w:rsidR="008230AD" w:rsidRPr="008230AD">
        <w:rPr>
          <w:rFonts w:ascii="Times New Roman" w:hAnsi="Times New Roman" w:cs="Times New Roman"/>
          <w:sz w:val="24"/>
          <w:szCs w:val="24"/>
        </w:rPr>
        <w:t xml:space="preserve">; and </w:t>
      </w:r>
      <w:r w:rsidR="000E676A">
        <w:rPr>
          <w:rFonts w:ascii="Times New Roman" w:hAnsi="Times New Roman" w:cs="Times New Roman"/>
          <w:sz w:val="24"/>
          <w:szCs w:val="24"/>
        </w:rPr>
        <w:t xml:space="preserve">the ongoing threat of </w:t>
      </w:r>
      <w:r w:rsidR="00CF6C75" w:rsidRPr="008230AD">
        <w:rPr>
          <w:rFonts w:ascii="Times New Roman" w:hAnsi="Times New Roman" w:cs="Times New Roman"/>
          <w:sz w:val="24"/>
          <w:szCs w:val="24"/>
        </w:rPr>
        <w:t xml:space="preserve"> </w:t>
      </w:r>
      <w:r w:rsidR="000E676A">
        <w:rPr>
          <w:rFonts w:ascii="Times New Roman" w:hAnsi="Times New Roman" w:cs="Times New Roman"/>
          <w:sz w:val="24"/>
          <w:szCs w:val="24"/>
        </w:rPr>
        <w:t xml:space="preserve">police or </w:t>
      </w:r>
      <w:r w:rsidR="00CF6C75" w:rsidRPr="008230AD">
        <w:rPr>
          <w:rFonts w:ascii="Times New Roman" w:hAnsi="Times New Roman" w:cs="Times New Roman"/>
          <w:sz w:val="24"/>
          <w:szCs w:val="24"/>
        </w:rPr>
        <w:t>m</w:t>
      </w:r>
      <w:r w:rsidR="008230AD" w:rsidRPr="008230AD">
        <w:rPr>
          <w:rFonts w:ascii="Times New Roman" w:hAnsi="Times New Roman" w:cs="Times New Roman"/>
          <w:sz w:val="24"/>
          <w:szCs w:val="24"/>
        </w:rPr>
        <w:t xml:space="preserve">ilitary </w:t>
      </w:r>
      <w:r w:rsidR="000E676A">
        <w:rPr>
          <w:rFonts w:ascii="Times New Roman" w:hAnsi="Times New Roman" w:cs="Times New Roman"/>
          <w:sz w:val="24"/>
          <w:szCs w:val="24"/>
        </w:rPr>
        <w:t>action</w:t>
      </w:r>
      <w:r w:rsidR="000E676A" w:rsidRPr="008230AD">
        <w:rPr>
          <w:rFonts w:ascii="Times New Roman" w:hAnsi="Times New Roman" w:cs="Times New Roman"/>
          <w:sz w:val="24"/>
          <w:szCs w:val="24"/>
        </w:rPr>
        <w:t xml:space="preserve"> </w:t>
      </w:r>
      <w:r w:rsidR="000E676A">
        <w:rPr>
          <w:rFonts w:ascii="Times New Roman" w:hAnsi="Times New Roman" w:cs="Times New Roman"/>
          <w:sz w:val="24"/>
          <w:szCs w:val="24"/>
        </w:rPr>
        <w:t>to</w:t>
      </w:r>
      <w:r w:rsidR="000E676A" w:rsidRPr="008230AD">
        <w:rPr>
          <w:rFonts w:ascii="Times New Roman" w:hAnsi="Times New Roman" w:cs="Times New Roman"/>
          <w:sz w:val="24"/>
          <w:szCs w:val="24"/>
        </w:rPr>
        <w:t xml:space="preserve"> </w:t>
      </w:r>
      <w:r w:rsidR="008230AD" w:rsidRPr="008230AD">
        <w:rPr>
          <w:rFonts w:ascii="Times New Roman" w:hAnsi="Times New Roman" w:cs="Times New Roman"/>
          <w:sz w:val="24"/>
          <w:szCs w:val="24"/>
        </w:rPr>
        <w:t>protect</w:t>
      </w:r>
      <w:r w:rsidR="00CF6C75" w:rsidRPr="008230AD">
        <w:rPr>
          <w:rFonts w:ascii="Times New Roman" w:hAnsi="Times New Roman" w:cs="Times New Roman"/>
          <w:sz w:val="24"/>
          <w:szCs w:val="24"/>
        </w:rPr>
        <w:t xml:space="preserve"> the rights of the non-</w:t>
      </w:r>
      <w:r w:rsidR="002778EF" w:rsidRPr="008230AD">
        <w:rPr>
          <w:rFonts w:ascii="Times New Roman" w:hAnsi="Times New Roman" w:cs="Times New Roman"/>
          <w:sz w:val="24"/>
          <w:szCs w:val="24"/>
        </w:rPr>
        <w:t xml:space="preserve">Líl’wat </w:t>
      </w:r>
      <w:r w:rsidR="00CF6C75" w:rsidRPr="008230AD">
        <w:rPr>
          <w:rFonts w:ascii="Times New Roman" w:hAnsi="Times New Roman" w:cs="Times New Roman"/>
          <w:sz w:val="24"/>
          <w:szCs w:val="24"/>
        </w:rPr>
        <w:t xml:space="preserve">“land owners” and “license holders” </w:t>
      </w:r>
      <w:r w:rsidR="000E676A">
        <w:rPr>
          <w:rFonts w:ascii="Times New Roman" w:hAnsi="Times New Roman" w:cs="Times New Roman"/>
          <w:sz w:val="24"/>
          <w:szCs w:val="24"/>
        </w:rPr>
        <w:t>as issued and determined by</w:t>
      </w:r>
      <w:r w:rsidR="000E676A" w:rsidRPr="008230AD">
        <w:rPr>
          <w:rFonts w:ascii="Times New Roman" w:hAnsi="Times New Roman" w:cs="Times New Roman"/>
          <w:sz w:val="24"/>
          <w:szCs w:val="24"/>
        </w:rPr>
        <w:t xml:space="preserve"> </w:t>
      </w:r>
      <w:r w:rsidR="00CF6C75" w:rsidRPr="008230AD">
        <w:rPr>
          <w:rFonts w:ascii="Times New Roman" w:hAnsi="Times New Roman" w:cs="Times New Roman"/>
          <w:sz w:val="24"/>
          <w:szCs w:val="24"/>
        </w:rPr>
        <w:t xml:space="preserve">the occupying Canadian regime – barring </w:t>
      </w:r>
      <w:r w:rsidR="002778EF" w:rsidRPr="008230AD">
        <w:rPr>
          <w:rFonts w:ascii="Times New Roman" w:hAnsi="Times New Roman" w:cs="Times New Roman"/>
          <w:sz w:val="24"/>
          <w:szCs w:val="24"/>
        </w:rPr>
        <w:t xml:space="preserve">Líl’wat </w:t>
      </w:r>
      <w:r w:rsidR="00CF6C75" w:rsidRPr="008230AD">
        <w:rPr>
          <w:rFonts w:ascii="Times New Roman" w:hAnsi="Times New Roman" w:cs="Times New Roman"/>
          <w:sz w:val="24"/>
          <w:szCs w:val="24"/>
        </w:rPr>
        <w:t>access to essential waterways; forest and plant resources; bird, animal and fish habitat; suitable places to live; sacred healing hotsprings; and often destroying same irreparably</w:t>
      </w:r>
      <w:r w:rsidR="003B297A">
        <w:rPr>
          <w:rFonts w:ascii="Times New Roman" w:hAnsi="Times New Roman" w:cs="Times New Roman"/>
          <w:sz w:val="24"/>
          <w:szCs w:val="24"/>
        </w:rPr>
        <w:t xml:space="preserve"> in “development” and extractive industry</w:t>
      </w:r>
      <w:r w:rsidR="00CF6C75" w:rsidRPr="008230AD">
        <w:rPr>
          <w:rFonts w:ascii="Times New Roman" w:hAnsi="Times New Roman" w:cs="Times New Roman"/>
          <w:sz w:val="24"/>
          <w:szCs w:val="24"/>
        </w:rPr>
        <w:t>.</w:t>
      </w:r>
      <w:r w:rsidR="00B832C1">
        <w:rPr>
          <w:rStyle w:val="FootnoteReference"/>
          <w:rFonts w:ascii="Times New Roman" w:hAnsi="Times New Roman" w:cs="Times New Roman"/>
          <w:sz w:val="24"/>
          <w:szCs w:val="24"/>
        </w:rPr>
        <w:footnoteReference w:id="1"/>
      </w:r>
    </w:p>
    <w:p w14:paraId="6A5A1895" w14:textId="79B712CC" w:rsidR="00940BA4" w:rsidRPr="008230AD" w:rsidRDefault="00940BA4" w:rsidP="00940BA4">
      <w:pPr>
        <w:ind w:firstLine="720"/>
        <w:rPr>
          <w:rFonts w:ascii="Times New Roman" w:hAnsi="Times New Roman" w:cs="Times New Roman"/>
          <w:sz w:val="24"/>
          <w:szCs w:val="24"/>
        </w:rPr>
      </w:pPr>
      <w:r w:rsidRPr="008230AD">
        <w:rPr>
          <w:rFonts w:ascii="Times New Roman" w:hAnsi="Times New Roman" w:cs="Times New Roman"/>
          <w:sz w:val="24"/>
          <w:szCs w:val="24"/>
        </w:rPr>
        <w:lastRenderedPageBreak/>
        <w:t>Canada promotes</w:t>
      </w:r>
      <w:r w:rsidR="000E676A">
        <w:rPr>
          <w:rFonts w:ascii="Times New Roman" w:hAnsi="Times New Roman" w:cs="Times New Roman"/>
          <w:sz w:val="24"/>
          <w:szCs w:val="24"/>
        </w:rPr>
        <w:t>,</w:t>
      </w:r>
      <w:r w:rsidRPr="008230AD">
        <w:rPr>
          <w:rFonts w:ascii="Times New Roman" w:hAnsi="Times New Roman" w:cs="Times New Roman"/>
          <w:sz w:val="24"/>
          <w:szCs w:val="24"/>
        </w:rPr>
        <w:t xml:space="preserve"> rewards </w:t>
      </w:r>
      <w:r w:rsidR="000E676A">
        <w:rPr>
          <w:rFonts w:ascii="Times New Roman" w:hAnsi="Times New Roman" w:cs="Times New Roman"/>
          <w:sz w:val="24"/>
          <w:szCs w:val="24"/>
        </w:rPr>
        <w:t xml:space="preserve">and benefits from </w:t>
      </w:r>
      <w:r w:rsidRPr="008230AD">
        <w:rPr>
          <w:rFonts w:ascii="Times New Roman" w:hAnsi="Times New Roman" w:cs="Times New Roman"/>
          <w:sz w:val="24"/>
          <w:szCs w:val="24"/>
        </w:rPr>
        <w:t xml:space="preserve">political </w:t>
      </w:r>
      <w:r w:rsidR="00AD6140">
        <w:rPr>
          <w:rFonts w:ascii="Times New Roman" w:hAnsi="Times New Roman" w:cs="Times New Roman"/>
          <w:sz w:val="24"/>
          <w:szCs w:val="24"/>
        </w:rPr>
        <w:t xml:space="preserve">and judicial </w:t>
      </w:r>
      <w:r w:rsidRPr="008230AD">
        <w:rPr>
          <w:rFonts w:ascii="Times New Roman" w:hAnsi="Times New Roman" w:cs="Times New Roman"/>
          <w:sz w:val="24"/>
          <w:szCs w:val="24"/>
        </w:rPr>
        <w:t xml:space="preserve">denial and dismissal </w:t>
      </w:r>
      <w:r w:rsidR="000E676A">
        <w:rPr>
          <w:rFonts w:ascii="Times New Roman" w:hAnsi="Times New Roman" w:cs="Times New Roman"/>
          <w:sz w:val="24"/>
          <w:szCs w:val="24"/>
        </w:rPr>
        <w:t>of</w:t>
      </w:r>
      <w:r w:rsidRPr="008230AD">
        <w:rPr>
          <w:rFonts w:ascii="Times New Roman" w:hAnsi="Times New Roman" w:cs="Times New Roman"/>
          <w:sz w:val="24"/>
          <w:szCs w:val="24"/>
        </w:rPr>
        <w:t xml:space="preserve"> the land rights </w:t>
      </w:r>
      <w:r w:rsidR="006426C5">
        <w:rPr>
          <w:rFonts w:ascii="Times New Roman" w:hAnsi="Times New Roman" w:cs="Times New Roman"/>
          <w:sz w:val="24"/>
          <w:szCs w:val="24"/>
        </w:rPr>
        <w:t xml:space="preserve">and rights of self-determination </w:t>
      </w:r>
      <w:r w:rsidRPr="008230AD">
        <w:rPr>
          <w:rFonts w:ascii="Times New Roman" w:hAnsi="Times New Roman" w:cs="Times New Roman"/>
          <w:sz w:val="24"/>
          <w:szCs w:val="24"/>
        </w:rPr>
        <w:t>of all the original inhabitants o</w:t>
      </w:r>
      <w:r w:rsidR="000E676A">
        <w:rPr>
          <w:rFonts w:ascii="Times New Roman" w:hAnsi="Times New Roman" w:cs="Times New Roman"/>
          <w:sz w:val="24"/>
          <w:szCs w:val="24"/>
        </w:rPr>
        <w:t>ver</w:t>
      </w:r>
      <w:r w:rsidRPr="008230AD">
        <w:rPr>
          <w:rFonts w:ascii="Times New Roman" w:hAnsi="Times New Roman" w:cs="Times New Roman"/>
          <w:sz w:val="24"/>
          <w:szCs w:val="24"/>
        </w:rPr>
        <w:t xml:space="preserve"> whose lands </w:t>
      </w:r>
      <w:r w:rsidR="00473539">
        <w:rPr>
          <w:rFonts w:ascii="Times New Roman" w:hAnsi="Times New Roman" w:cs="Times New Roman"/>
          <w:sz w:val="24"/>
          <w:szCs w:val="24"/>
        </w:rPr>
        <w:t>it assumes jurisdiction. In particular</w:t>
      </w:r>
      <w:r w:rsidR="00265019">
        <w:rPr>
          <w:rFonts w:ascii="Times New Roman" w:hAnsi="Times New Roman" w:cs="Times New Roman"/>
          <w:sz w:val="24"/>
          <w:szCs w:val="24"/>
        </w:rPr>
        <w:t>, political and judicial</w:t>
      </w:r>
      <w:r w:rsidRPr="008230AD">
        <w:rPr>
          <w:rFonts w:ascii="Times New Roman" w:hAnsi="Times New Roman" w:cs="Times New Roman"/>
          <w:sz w:val="24"/>
          <w:szCs w:val="24"/>
        </w:rPr>
        <w:t xml:space="preserve"> denial forms the</w:t>
      </w:r>
      <w:r w:rsidR="00473539">
        <w:rPr>
          <w:rFonts w:ascii="Times New Roman" w:hAnsi="Times New Roman" w:cs="Times New Roman"/>
          <w:sz w:val="24"/>
          <w:szCs w:val="24"/>
        </w:rPr>
        <w:t xml:space="preserve"> foundation of Canadian policy</w:t>
      </w:r>
      <w:r>
        <w:rPr>
          <w:rFonts w:ascii="Times New Roman" w:hAnsi="Times New Roman" w:cs="Times New Roman"/>
          <w:sz w:val="24"/>
          <w:szCs w:val="24"/>
        </w:rPr>
        <w:t xml:space="preserve"> where no treaties exist</w:t>
      </w:r>
      <w:r w:rsidRPr="008230AD">
        <w:rPr>
          <w:rFonts w:ascii="Times New Roman" w:hAnsi="Times New Roman" w:cs="Times New Roman"/>
          <w:sz w:val="24"/>
          <w:szCs w:val="24"/>
        </w:rPr>
        <w:t>.</w:t>
      </w:r>
      <w:r w:rsidR="00AD6140">
        <w:rPr>
          <w:rStyle w:val="FootnoteReference"/>
          <w:rFonts w:ascii="Times New Roman" w:hAnsi="Times New Roman" w:cs="Times New Roman"/>
          <w:sz w:val="24"/>
          <w:szCs w:val="24"/>
        </w:rPr>
        <w:footnoteReference w:id="2"/>
      </w:r>
      <w:r w:rsidRPr="008230AD">
        <w:rPr>
          <w:rFonts w:ascii="Times New Roman" w:hAnsi="Times New Roman" w:cs="Times New Roman"/>
          <w:sz w:val="24"/>
          <w:szCs w:val="24"/>
        </w:rPr>
        <w:t xml:space="preserve"> </w:t>
      </w:r>
    </w:p>
    <w:p w14:paraId="1D6DF1F5" w14:textId="33835257" w:rsidR="00940BA4" w:rsidRPr="008230AD" w:rsidRDefault="00940BA4" w:rsidP="00940BA4">
      <w:pPr>
        <w:ind w:firstLine="720"/>
        <w:rPr>
          <w:rFonts w:ascii="Times New Roman" w:hAnsi="Times New Roman" w:cs="Times New Roman"/>
          <w:sz w:val="24"/>
          <w:szCs w:val="24"/>
        </w:rPr>
      </w:pPr>
      <w:r w:rsidRPr="008230AD">
        <w:rPr>
          <w:rFonts w:ascii="Times New Roman" w:hAnsi="Times New Roman" w:cs="Times New Roman"/>
          <w:sz w:val="24"/>
          <w:szCs w:val="24"/>
        </w:rPr>
        <w:t xml:space="preserve">The pervasive atmosphere </w:t>
      </w:r>
      <w:r w:rsidR="007D1D7B">
        <w:rPr>
          <w:rFonts w:ascii="Times New Roman" w:hAnsi="Times New Roman" w:cs="Times New Roman"/>
          <w:sz w:val="24"/>
          <w:szCs w:val="24"/>
        </w:rPr>
        <w:t>generated by this</w:t>
      </w:r>
      <w:r w:rsidR="007D1D7B" w:rsidRPr="008230AD">
        <w:rPr>
          <w:rFonts w:ascii="Times New Roman" w:hAnsi="Times New Roman" w:cs="Times New Roman"/>
          <w:sz w:val="24"/>
          <w:szCs w:val="24"/>
        </w:rPr>
        <w:t xml:space="preserve"> </w:t>
      </w:r>
      <w:r w:rsidRPr="008230AD">
        <w:rPr>
          <w:rFonts w:ascii="Times New Roman" w:hAnsi="Times New Roman" w:cs="Times New Roman"/>
          <w:sz w:val="24"/>
          <w:szCs w:val="24"/>
        </w:rPr>
        <w:t xml:space="preserve">denial is evidenced throughout Canadian activity – all the way to the Supreme Court of Canada where, as recently as 2014, the Court decided a matter of the Tsilhqot’in nation’s title to its homelands. The Canadian Court concluded that the Tsilhqot’in nation has “Aboriginal title” to some of its lands, </w:t>
      </w:r>
      <w:r w:rsidR="007D1D7B">
        <w:rPr>
          <w:rFonts w:ascii="Times New Roman" w:hAnsi="Times New Roman" w:cs="Times New Roman"/>
          <w:sz w:val="24"/>
          <w:szCs w:val="24"/>
        </w:rPr>
        <w:t>but</w:t>
      </w:r>
      <w:r w:rsidR="007D1D7B" w:rsidRPr="008230AD">
        <w:rPr>
          <w:rFonts w:ascii="Times New Roman" w:hAnsi="Times New Roman" w:cs="Times New Roman"/>
          <w:sz w:val="24"/>
          <w:szCs w:val="24"/>
        </w:rPr>
        <w:t xml:space="preserve"> </w:t>
      </w:r>
      <w:r w:rsidRPr="008230AD">
        <w:rPr>
          <w:rFonts w:ascii="Times New Roman" w:hAnsi="Times New Roman" w:cs="Times New Roman"/>
          <w:sz w:val="24"/>
          <w:szCs w:val="24"/>
        </w:rPr>
        <w:t>Canada – which has extensive interests in continuing extractive industries in Tsilhqot’in – can infringe upon the “Aboriginal Title” of</w:t>
      </w:r>
      <w:r w:rsidR="003B297A">
        <w:rPr>
          <w:rFonts w:ascii="Times New Roman" w:hAnsi="Times New Roman" w:cs="Times New Roman"/>
          <w:sz w:val="24"/>
          <w:szCs w:val="24"/>
        </w:rPr>
        <w:t xml:space="preserve"> the Tsilhqot’in, such as it is. “Aboriginal Title” is</w:t>
      </w:r>
      <w:r w:rsidRPr="008230AD">
        <w:rPr>
          <w:rFonts w:ascii="Times New Roman" w:hAnsi="Times New Roman" w:cs="Times New Roman"/>
          <w:sz w:val="24"/>
          <w:szCs w:val="24"/>
        </w:rPr>
        <w:t xml:space="preserve"> a construct of Canada’s, bearing no semblance to any sort of internationally recognized peoples’ rights in international law as they are presented in </w:t>
      </w:r>
      <w:r w:rsidR="003B297A">
        <w:rPr>
          <w:rFonts w:ascii="Times New Roman" w:hAnsi="Times New Roman" w:cs="Times New Roman"/>
          <w:sz w:val="24"/>
          <w:szCs w:val="24"/>
        </w:rPr>
        <w:t xml:space="preserve">Article 1 of </w:t>
      </w:r>
      <w:r w:rsidRPr="008230AD">
        <w:rPr>
          <w:rFonts w:ascii="Times New Roman" w:hAnsi="Times New Roman" w:cs="Times New Roman"/>
          <w:sz w:val="24"/>
          <w:szCs w:val="24"/>
        </w:rPr>
        <w:t>the ICCPR and the ICESCR, and bearing no semblance to the Tsilhqot’in title described by the Tsilhqot’in nation themselves, as represented by Chief Roger William of Nemiah, Xeni Gwetin.</w:t>
      </w:r>
      <w:r w:rsidR="00AD6140">
        <w:rPr>
          <w:rStyle w:val="FootnoteReference"/>
          <w:rFonts w:ascii="Times New Roman" w:hAnsi="Times New Roman" w:cs="Times New Roman"/>
          <w:sz w:val="24"/>
          <w:szCs w:val="24"/>
        </w:rPr>
        <w:footnoteReference w:id="3"/>
      </w:r>
    </w:p>
    <w:p w14:paraId="1DE81813" w14:textId="18FB5F75" w:rsidR="00940BA4" w:rsidRDefault="00940BA4" w:rsidP="00940BA4">
      <w:pPr>
        <w:ind w:firstLine="720"/>
        <w:rPr>
          <w:rFonts w:ascii="Times New Roman" w:hAnsi="Times New Roman" w:cs="Times New Roman"/>
          <w:sz w:val="24"/>
          <w:szCs w:val="24"/>
        </w:rPr>
      </w:pPr>
      <w:r w:rsidRPr="008230AD">
        <w:rPr>
          <w:rFonts w:ascii="Times New Roman" w:hAnsi="Times New Roman" w:cs="Times New Roman"/>
          <w:sz w:val="24"/>
          <w:szCs w:val="24"/>
        </w:rPr>
        <w:t>In this co</w:t>
      </w:r>
      <w:r w:rsidR="004F1BF0">
        <w:rPr>
          <w:rFonts w:ascii="Times New Roman" w:hAnsi="Times New Roman" w:cs="Times New Roman"/>
          <w:sz w:val="24"/>
          <w:szCs w:val="24"/>
        </w:rPr>
        <w:t>ntext. Líl’wat people do</w:t>
      </w:r>
      <w:r w:rsidRPr="008230AD">
        <w:rPr>
          <w:rFonts w:ascii="Times New Roman" w:hAnsi="Times New Roman" w:cs="Times New Roman"/>
          <w:sz w:val="24"/>
          <w:szCs w:val="24"/>
        </w:rPr>
        <w:t xml:space="preserve"> not believe that </w:t>
      </w:r>
      <w:r w:rsidR="003D53DD">
        <w:rPr>
          <w:rFonts w:ascii="Times New Roman" w:hAnsi="Times New Roman" w:cs="Times New Roman"/>
          <w:sz w:val="24"/>
          <w:szCs w:val="24"/>
        </w:rPr>
        <w:t>Líl</w:t>
      </w:r>
      <w:r w:rsidR="003D53DD" w:rsidRPr="008230AD">
        <w:rPr>
          <w:rFonts w:ascii="Times New Roman" w:hAnsi="Times New Roman" w:cs="Times New Roman"/>
          <w:sz w:val="24"/>
          <w:szCs w:val="24"/>
        </w:rPr>
        <w:t>’wat</w:t>
      </w:r>
      <w:r w:rsidRPr="008230AD">
        <w:rPr>
          <w:rFonts w:ascii="Times New Roman" w:hAnsi="Times New Roman" w:cs="Times New Roman"/>
          <w:sz w:val="24"/>
          <w:szCs w:val="24"/>
        </w:rPr>
        <w:t xml:space="preserve"> can ever hope to exercise customary titles, </w:t>
      </w:r>
      <w:r w:rsidR="003D53DD">
        <w:rPr>
          <w:rFonts w:ascii="Times New Roman" w:hAnsi="Times New Roman" w:cs="Times New Roman"/>
          <w:sz w:val="24"/>
          <w:szCs w:val="24"/>
        </w:rPr>
        <w:t xml:space="preserve">or </w:t>
      </w:r>
      <w:r w:rsidR="00D45966">
        <w:rPr>
          <w:rFonts w:ascii="Times New Roman" w:hAnsi="Times New Roman" w:cs="Times New Roman"/>
          <w:sz w:val="24"/>
          <w:szCs w:val="24"/>
        </w:rPr>
        <w:t>freely occupy</w:t>
      </w:r>
      <w:r w:rsidR="003D53DD">
        <w:rPr>
          <w:rFonts w:ascii="Times New Roman" w:hAnsi="Times New Roman" w:cs="Times New Roman"/>
          <w:sz w:val="24"/>
          <w:szCs w:val="24"/>
        </w:rPr>
        <w:t xml:space="preserve"> Líl’wat lands</w:t>
      </w:r>
      <w:r w:rsidRPr="008230AD">
        <w:rPr>
          <w:rFonts w:ascii="Times New Roman" w:hAnsi="Times New Roman" w:cs="Times New Roman"/>
          <w:sz w:val="24"/>
          <w:szCs w:val="24"/>
        </w:rPr>
        <w:t>,</w:t>
      </w:r>
      <w:r w:rsidR="00D45966">
        <w:rPr>
          <w:rFonts w:ascii="Times New Roman" w:hAnsi="Times New Roman" w:cs="Times New Roman"/>
          <w:sz w:val="24"/>
          <w:szCs w:val="24"/>
        </w:rPr>
        <w:t xml:space="preserve"> or access </w:t>
      </w:r>
      <w:r w:rsidR="003D53DD">
        <w:rPr>
          <w:rFonts w:ascii="Times New Roman" w:hAnsi="Times New Roman" w:cs="Times New Roman"/>
          <w:sz w:val="24"/>
          <w:szCs w:val="24"/>
        </w:rPr>
        <w:t>Líl’wat natural wealth, or enjoy</w:t>
      </w:r>
      <w:r w:rsidRPr="008230AD">
        <w:rPr>
          <w:rFonts w:ascii="Times New Roman" w:hAnsi="Times New Roman" w:cs="Times New Roman"/>
          <w:sz w:val="24"/>
          <w:szCs w:val="24"/>
        </w:rPr>
        <w:t xml:space="preserve"> self-determination</w:t>
      </w:r>
      <w:r w:rsidR="00D45966">
        <w:rPr>
          <w:rFonts w:ascii="Times New Roman" w:hAnsi="Times New Roman" w:cs="Times New Roman"/>
          <w:sz w:val="24"/>
          <w:szCs w:val="24"/>
        </w:rPr>
        <w:t>, or, therefore, transmit their language, culture and land titles to next generations,</w:t>
      </w:r>
      <w:r w:rsidRPr="008230AD">
        <w:rPr>
          <w:rFonts w:ascii="Times New Roman" w:hAnsi="Times New Roman" w:cs="Times New Roman"/>
          <w:sz w:val="24"/>
          <w:szCs w:val="24"/>
        </w:rPr>
        <w:t xml:space="preserve"> while Canada continues to assume jurisdiction over Líl’wat </w:t>
      </w:r>
      <w:r w:rsidR="00B25739">
        <w:rPr>
          <w:rFonts w:ascii="Times New Roman" w:hAnsi="Times New Roman" w:cs="Times New Roman"/>
          <w:sz w:val="24"/>
          <w:szCs w:val="24"/>
        </w:rPr>
        <w:t xml:space="preserve">in a political, judicial, police and civilian occupation of Líl’wat </w:t>
      </w:r>
      <w:r w:rsidRPr="008230AD">
        <w:rPr>
          <w:rFonts w:ascii="Times New Roman" w:hAnsi="Times New Roman" w:cs="Times New Roman"/>
          <w:sz w:val="24"/>
          <w:szCs w:val="24"/>
        </w:rPr>
        <w:t>homelands. Not without third-party independent and impartial hearing, oversight, and possibly intervention. Perhaps with third-party assistance</w:t>
      </w:r>
      <w:r w:rsidR="0035714A">
        <w:rPr>
          <w:rFonts w:ascii="Times New Roman" w:hAnsi="Times New Roman" w:cs="Times New Roman"/>
          <w:sz w:val="24"/>
          <w:szCs w:val="24"/>
        </w:rPr>
        <w:t xml:space="preserve"> from the CERD</w:t>
      </w:r>
      <w:r w:rsidRPr="008230AD">
        <w:rPr>
          <w:rFonts w:ascii="Times New Roman" w:hAnsi="Times New Roman" w:cs="Times New Roman"/>
          <w:sz w:val="24"/>
          <w:szCs w:val="24"/>
        </w:rPr>
        <w:t>, the Líl’wat people can fully enjoy their internationally protected rights.</w:t>
      </w:r>
    </w:p>
    <w:p w14:paraId="7F59102B" w14:textId="77777777" w:rsidR="002D13B6" w:rsidRPr="008230AD" w:rsidRDefault="002D13B6" w:rsidP="00940BA4">
      <w:pPr>
        <w:ind w:firstLine="720"/>
        <w:rPr>
          <w:rFonts w:ascii="Times New Roman" w:hAnsi="Times New Roman" w:cs="Times New Roman"/>
          <w:sz w:val="24"/>
          <w:szCs w:val="24"/>
        </w:rPr>
      </w:pPr>
    </w:p>
    <w:p w14:paraId="64430C53" w14:textId="77777777" w:rsidR="002D13B6" w:rsidRDefault="002D13B6" w:rsidP="002D13B6">
      <w:pPr>
        <w:ind w:firstLine="720"/>
        <w:rPr>
          <w:rFonts w:ascii="Times New Roman" w:hAnsi="Times New Roman" w:cs="Times New Roman"/>
          <w:b/>
          <w:sz w:val="24"/>
          <w:szCs w:val="24"/>
        </w:rPr>
      </w:pPr>
    </w:p>
    <w:p w14:paraId="6BF06319" w14:textId="755EACA5" w:rsidR="00940BA4" w:rsidRPr="00940BA4" w:rsidRDefault="00DA6F1F" w:rsidP="002D13B6">
      <w:pPr>
        <w:ind w:firstLine="720"/>
        <w:rPr>
          <w:rFonts w:ascii="Times New Roman" w:hAnsi="Times New Roman" w:cs="Times New Roman"/>
          <w:b/>
          <w:sz w:val="24"/>
          <w:szCs w:val="24"/>
        </w:rPr>
      </w:pPr>
      <w:r>
        <w:rPr>
          <w:rFonts w:ascii="Times New Roman" w:hAnsi="Times New Roman" w:cs="Times New Roman"/>
          <w:b/>
          <w:sz w:val="24"/>
          <w:szCs w:val="24"/>
        </w:rPr>
        <w:lastRenderedPageBreak/>
        <w:t xml:space="preserve">Canada’s </w:t>
      </w:r>
      <w:r w:rsidR="00940BA4" w:rsidRPr="00940BA4">
        <w:rPr>
          <w:rFonts w:ascii="Times New Roman" w:hAnsi="Times New Roman" w:cs="Times New Roman"/>
          <w:b/>
          <w:sz w:val="24"/>
          <w:szCs w:val="24"/>
        </w:rPr>
        <w:t>self-justification</w:t>
      </w:r>
      <w:r w:rsidR="00782E71">
        <w:rPr>
          <w:rFonts w:ascii="Times New Roman" w:hAnsi="Times New Roman" w:cs="Times New Roman"/>
          <w:b/>
          <w:sz w:val="24"/>
          <w:szCs w:val="24"/>
        </w:rPr>
        <w:t xml:space="preserve">: the </w:t>
      </w:r>
      <w:r w:rsidR="00FA5521">
        <w:rPr>
          <w:rFonts w:ascii="Times New Roman" w:hAnsi="Times New Roman" w:cs="Times New Roman"/>
          <w:b/>
          <w:sz w:val="24"/>
          <w:szCs w:val="24"/>
        </w:rPr>
        <w:t xml:space="preserve">presumption </w:t>
      </w:r>
      <w:r w:rsidR="00782E71">
        <w:rPr>
          <w:rFonts w:ascii="Times New Roman" w:hAnsi="Times New Roman" w:cs="Times New Roman"/>
          <w:b/>
          <w:sz w:val="24"/>
          <w:szCs w:val="24"/>
        </w:rPr>
        <w:t>of racial superiority</w:t>
      </w:r>
    </w:p>
    <w:p w14:paraId="001699E4" w14:textId="77777777" w:rsidR="005F0D0F" w:rsidRPr="00940BA4" w:rsidRDefault="00940BA4" w:rsidP="00940BA4">
      <w:pPr>
        <w:rPr>
          <w:rFonts w:ascii="Times New Roman" w:hAnsi="Times New Roman" w:cs="Times New Roman"/>
          <w:sz w:val="24"/>
          <w:szCs w:val="24"/>
        </w:rPr>
      </w:pPr>
      <w:r w:rsidRPr="00940BA4">
        <w:rPr>
          <w:rFonts w:ascii="Times New Roman" w:hAnsi="Times New Roman" w:cs="Times New Roman"/>
          <w:sz w:val="24"/>
          <w:szCs w:val="24"/>
        </w:rPr>
        <w:t xml:space="preserve">In 1793, commissioned </w:t>
      </w:r>
      <w:r w:rsidR="00B809A8">
        <w:rPr>
          <w:rFonts w:ascii="Times New Roman" w:hAnsi="Times New Roman" w:cs="Times New Roman"/>
          <w:sz w:val="24"/>
          <w:szCs w:val="24"/>
        </w:rPr>
        <w:t xml:space="preserve">European </w:t>
      </w:r>
      <w:r w:rsidRPr="00940BA4">
        <w:rPr>
          <w:rFonts w:ascii="Times New Roman" w:hAnsi="Times New Roman" w:cs="Times New Roman"/>
          <w:sz w:val="24"/>
          <w:szCs w:val="24"/>
        </w:rPr>
        <w:t>explorers-by-sea arrived on the north west coast of North America, and planted flags on beaches and declared the sovereignty of the King</w:t>
      </w:r>
      <w:r>
        <w:rPr>
          <w:rFonts w:ascii="Times New Roman" w:hAnsi="Times New Roman" w:cs="Times New Roman"/>
          <w:sz w:val="24"/>
          <w:szCs w:val="24"/>
        </w:rPr>
        <w:t>s</w:t>
      </w:r>
      <w:r w:rsidRPr="00940BA4">
        <w:rPr>
          <w:rFonts w:ascii="Times New Roman" w:hAnsi="Times New Roman" w:cs="Times New Roman"/>
          <w:sz w:val="24"/>
          <w:szCs w:val="24"/>
        </w:rPr>
        <w:t xml:space="preserve"> of </w:t>
      </w:r>
      <w:r>
        <w:rPr>
          <w:rFonts w:ascii="Times New Roman" w:hAnsi="Times New Roman" w:cs="Times New Roman"/>
          <w:sz w:val="24"/>
          <w:szCs w:val="24"/>
        </w:rPr>
        <w:t xml:space="preserve">Spain and </w:t>
      </w:r>
      <w:r w:rsidRPr="00940BA4">
        <w:rPr>
          <w:rFonts w:ascii="Times New Roman" w:hAnsi="Times New Roman" w:cs="Times New Roman"/>
          <w:sz w:val="24"/>
          <w:szCs w:val="24"/>
        </w:rPr>
        <w:t xml:space="preserve">Great Britain. Subsequent treaties between Great Britain and Spain, </w:t>
      </w:r>
      <w:r>
        <w:rPr>
          <w:rFonts w:ascii="Times New Roman" w:hAnsi="Times New Roman" w:cs="Times New Roman"/>
          <w:sz w:val="24"/>
          <w:szCs w:val="24"/>
        </w:rPr>
        <w:t xml:space="preserve">and then </w:t>
      </w:r>
      <w:r w:rsidRPr="00940BA4">
        <w:rPr>
          <w:rFonts w:ascii="Times New Roman" w:hAnsi="Times New Roman" w:cs="Times New Roman"/>
          <w:sz w:val="24"/>
          <w:szCs w:val="24"/>
        </w:rPr>
        <w:t>France, Russia, and the United States of America</w:t>
      </w:r>
      <w:r>
        <w:rPr>
          <w:rFonts w:ascii="Times New Roman" w:hAnsi="Times New Roman" w:cs="Times New Roman"/>
          <w:sz w:val="24"/>
          <w:szCs w:val="24"/>
        </w:rPr>
        <w:t>,</w:t>
      </w:r>
      <w:r w:rsidRPr="00940BA4">
        <w:rPr>
          <w:rFonts w:ascii="Times New Roman" w:hAnsi="Times New Roman" w:cs="Times New Roman"/>
          <w:sz w:val="24"/>
          <w:szCs w:val="24"/>
        </w:rPr>
        <w:t xml:space="preserve"> </w:t>
      </w:r>
      <w:r>
        <w:rPr>
          <w:rFonts w:ascii="Times New Roman" w:hAnsi="Times New Roman" w:cs="Times New Roman"/>
          <w:sz w:val="24"/>
          <w:szCs w:val="24"/>
        </w:rPr>
        <w:t>effected</w:t>
      </w:r>
      <w:r w:rsidRPr="00940BA4">
        <w:rPr>
          <w:rFonts w:ascii="Times New Roman" w:hAnsi="Times New Roman" w:cs="Times New Roman"/>
          <w:sz w:val="24"/>
          <w:szCs w:val="24"/>
        </w:rPr>
        <w:t xml:space="preserve"> the withdrawal of </w:t>
      </w:r>
      <w:r w:rsidR="00853543">
        <w:rPr>
          <w:rFonts w:ascii="Times New Roman" w:hAnsi="Times New Roman" w:cs="Times New Roman"/>
          <w:sz w:val="24"/>
          <w:szCs w:val="24"/>
        </w:rPr>
        <w:t>claims by those other n</w:t>
      </w:r>
      <w:r w:rsidRPr="00940BA4">
        <w:rPr>
          <w:rFonts w:ascii="Times New Roman" w:hAnsi="Times New Roman" w:cs="Times New Roman"/>
          <w:sz w:val="24"/>
          <w:szCs w:val="24"/>
        </w:rPr>
        <w:t xml:space="preserve">ations in favour of Great Britain’s prerogative to make treaty with the </w:t>
      </w:r>
      <w:r>
        <w:rPr>
          <w:rFonts w:ascii="Times New Roman" w:hAnsi="Times New Roman" w:cs="Times New Roman"/>
          <w:sz w:val="24"/>
          <w:szCs w:val="24"/>
        </w:rPr>
        <w:t>nations present on the</w:t>
      </w:r>
      <w:r w:rsidRPr="00940BA4">
        <w:rPr>
          <w:rFonts w:ascii="Times New Roman" w:hAnsi="Times New Roman" w:cs="Times New Roman"/>
          <w:sz w:val="24"/>
          <w:szCs w:val="24"/>
        </w:rPr>
        <w:t xml:space="preserve"> west coast lands, and every nation east of them along the 49</w:t>
      </w:r>
      <w:r w:rsidRPr="00940BA4">
        <w:rPr>
          <w:rFonts w:ascii="Times New Roman" w:hAnsi="Times New Roman" w:cs="Times New Roman"/>
          <w:sz w:val="24"/>
          <w:szCs w:val="24"/>
          <w:vertAlign w:val="superscript"/>
        </w:rPr>
        <w:t>th</w:t>
      </w:r>
      <w:r w:rsidRPr="00940BA4">
        <w:rPr>
          <w:rFonts w:ascii="Times New Roman" w:hAnsi="Times New Roman" w:cs="Times New Roman"/>
          <w:sz w:val="24"/>
          <w:szCs w:val="24"/>
        </w:rPr>
        <w:t xml:space="preserve"> parallel. However, Great Britain ne</w:t>
      </w:r>
      <w:r w:rsidR="003B297A">
        <w:rPr>
          <w:rFonts w:ascii="Times New Roman" w:hAnsi="Times New Roman" w:cs="Times New Roman"/>
          <w:sz w:val="24"/>
          <w:szCs w:val="24"/>
        </w:rPr>
        <w:t>ver did make treaties with the</w:t>
      </w:r>
      <w:r w:rsidRPr="00940BA4">
        <w:rPr>
          <w:rFonts w:ascii="Times New Roman" w:hAnsi="Times New Roman" w:cs="Times New Roman"/>
          <w:sz w:val="24"/>
          <w:szCs w:val="24"/>
        </w:rPr>
        <w:t xml:space="preserve"> nations</w:t>
      </w:r>
      <w:r w:rsidR="003B297A">
        <w:rPr>
          <w:rFonts w:ascii="Times New Roman" w:hAnsi="Times New Roman" w:cs="Times New Roman"/>
          <w:sz w:val="24"/>
          <w:szCs w:val="24"/>
        </w:rPr>
        <w:t xml:space="preserve"> in the present-day province of British Columbia</w:t>
      </w:r>
      <w:r w:rsidR="003112F3">
        <w:rPr>
          <w:rFonts w:ascii="Times New Roman" w:hAnsi="Times New Roman" w:cs="Times New Roman"/>
          <w:sz w:val="24"/>
          <w:szCs w:val="24"/>
        </w:rPr>
        <w:t>, west of the Rocky Mountains</w:t>
      </w:r>
      <w:r w:rsidRPr="00940BA4">
        <w:rPr>
          <w:rFonts w:ascii="Times New Roman" w:hAnsi="Times New Roman" w:cs="Times New Roman"/>
          <w:sz w:val="24"/>
          <w:szCs w:val="24"/>
        </w:rPr>
        <w:t>.</w:t>
      </w:r>
      <w:r>
        <w:rPr>
          <w:rFonts w:ascii="Times New Roman" w:hAnsi="Times New Roman" w:cs="Times New Roman"/>
          <w:sz w:val="24"/>
          <w:szCs w:val="24"/>
        </w:rPr>
        <w:t xml:space="preserve"> Neither had the previous explorers </w:t>
      </w:r>
      <w:r w:rsidR="003112F3">
        <w:rPr>
          <w:rFonts w:ascii="Times New Roman" w:hAnsi="Times New Roman" w:cs="Times New Roman"/>
          <w:sz w:val="24"/>
          <w:szCs w:val="24"/>
        </w:rPr>
        <w:t xml:space="preserve">or their regents </w:t>
      </w:r>
      <w:r>
        <w:rPr>
          <w:rFonts w:ascii="Times New Roman" w:hAnsi="Times New Roman" w:cs="Times New Roman"/>
          <w:sz w:val="24"/>
          <w:szCs w:val="24"/>
        </w:rPr>
        <w:t>made treaties, or purchases, or any kind of agreements which might have been transferred in the inter-European treatying process.</w:t>
      </w:r>
    </w:p>
    <w:p w14:paraId="7E1A7134" w14:textId="4FC5F6DD" w:rsidR="00940BA4" w:rsidRPr="00940BA4" w:rsidRDefault="00940BA4" w:rsidP="00940BA4">
      <w:pPr>
        <w:rPr>
          <w:rFonts w:ascii="Times New Roman" w:hAnsi="Times New Roman" w:cs="Times New Roman"/>
          <w:sz w:val="24"/>
          <w:szCs w:val="24"/>
        </w:rPr>
      </w:pPr>
      <w:r w:rsidRPr="00940BA4">
        <w:rPr>
          <w:rFonts w:ascii="Times New Roman" w:hAnsi="Times New Roman" w:cs="Times New Roman"/>
          <w:sz w:val="24"/>
          <w:szCs w:val="24"/>
        </w:rPr>
        <w:t xml:space="preserve">Today, Canada and the Province of British Columbia </w:t>
      </w:r>
      <w:r w:rsidR="007D1D7B">
        <w:rPr>
          <w:rFonts w:ascii="Times New Roman" w:hAnsi="Times New Roman" w:cs="Times New Roman"/>
          <w:sz w:val="24"/>
          <w:szCs w:val="24"/>
        </w:rPr>
        <w:t xml:space="preserve">nonetheless </w:t>
      </w:r>
      <w:r w:rsidRPr="00940BA4">
        <w:rPr>
          <w:rFonts w:ascii="Times New Roman" w:hAnsi="Times New Roman" w:cs="Times New Roman"/>
          <w:sz w:val="24"/>
          <w:szCs w:val="24"/>
        </w:rPr>
        <w:t>assume jurisdiction over some 30 nations</w:t>
      </w:r>
      <w:r w:rsidR="00782E71">
        <w:rPr>
          <w:rFonts w:ascii="Times New Roman" w:hAnsi="Times New Roman" w:cs="Times New Roman"/>
          <w:sz w:val="24"/>
          <w:szCs w:val="24"/>
        </w:rPr>
        <w:t xml:space="preserve"> west of the Rocky Mountains,</w:t>
      </w:r>
      <w:r w:rsidRPr="00940BA4">
        <w:rPr>
          <w:rFonts w:ascii="Times New Roman" w:hAnsi="Times New Roman" w:cs="Times New Roman"/>
          <w:sz w:val="24"/>
          <w:szCs w:val="24"/>
        </w:rPr>
        <w:t xml:space="preserve"> north of the 49</w:t>
      </w:r>
      <w:r w:rsidRPr="00940BA4">
        <w:rPr>
          <w:rFonts w:ascii="Times New Roman" w:hAnsi="Times New Roman" w:cs="Times New Roman"/>
          <w:sz w:val="24"/>
          <w:szCs w:val="24"/>
          <w:vertAlign w:val="superscript"/>
        </w:rPr>
        <w:t>th</w:t>
      </w:r>
      <w:r w:rsidR="003112F3">
        <w:rPr>
          <w:rFonts w:ascii="Times New Roman" w:hAnsi="Times New Roman" w:cs="Times New Roman"/>
          <w:sz w:val="24"/>
          <w:szCs w:val="24"/>
          <w:vertAlign w:val="superscript"/>
        </w:rPr>
        <w:t xml:space="preserve"> </w:t>
      </w:r>
      <w:r w:rsidR="003112F3">
        <w:rPr>
          <w:rFonts w:ascii="Times New Roman" w:hAnsi="Times New Roman" w:cs="Times New Roman"/>
          <w:sz w:val="24"/>
          <w:szCs w:val="24"/>
        </w:rPr>
        <w:t>parallel,</w:t>
      </w:r>
      <w:r w:rsidRPr="00940BA4">
        <w:rPr>
          <w:rFonts w:ascii="Times New Roman" w:hAnsi="Times New Roman" w:cs="Times New Roman"/>
          <w:sz w:val="24"/>
          <w:szCs w:val="24"/>
        </w:rPr>
        <w:t xml:space="preserve"> </w:t>
      </w:r>
      <w:r w:rsidR="00782E71">
        <w:rPr>
          <w:rFonts w:ascii="Times New Roman" w:hAnsi="Times New Roman" w:cs="Times New Roman"/>
          <w:sz w:val="24"/>
          <w:szCs w:val="24"/>
        </w:rPr>
        <w:t xml:space="preserve">and </w:t>
      </w:r>
      <w:r w:rsidRPr="00940BA4">
        <w:rPr>
          <w:rFonts w:ascii="Times New Roman" w:hAnsi="Times New Roman" w:cs="Times New Roman"/>
          <w:sz w:val="24"/>
          <w:szCs w:val="24"/>
        </w:rPr>
        <w:t>south of Alaska.</w:t>
      </w:r>
      <w:r w:rsidR="003112F3">
        <w:rPr>
          <w:rFonts w:ascii="Times New Roman" w:hAnsi="Times New Roman" w:cs="Times New Roman"/>
          <w:sz w:val="24"/>
          <w:szCs w:val="24"/>
        </w:rPr>
        <w:t xml:space="preserve"> </w:t>
      </w:r>
      <w:r w:rsidR="00853543">
        <w:rPr>
          <w:rFonts w:ascii="Times New Roman" w:hAnsi="Times New Roman" w:cs="Times New Roman"/>
          <w:sz w:val="24"/>
          <w:szCs w:val="24"/>
        </w:rPr>
        <w:t xml:space="preserve">Canada’s Supreme Court refers </w:t>
      </w:r>
      <w:r w:rsidR="003112F3" w:rsidRPr="00940BA4">
        <w:rPr>
          <w:rFonts w:ascii="Times New Roman" w:hAnsi="Times New Roman" w:cs="Times New Roman"/>
          <w:sz w:val="24"/>
          <w:szCs w:val="24"/>
        </w:rPr>
        <w:t xml:space="preserve">to the </w:t>
      </w:r>
      <w:r w:rsidR="003112F3">
        <w:rPr>
          <w:rFonts w:ascii="Times New Roman" w:hAnsi="Times New Roman" w:cs="Times New Roman"/>
          <w:sz w:val="24"/>
          <w:szCs w:val="24"/>
        </w:rPr>
        <w:t>British-American treaty of 1846</w:t>
      </w:r>
      <w:r w:rsidR="003112F3" w:rsidRPr="00940BA4">
        <w:rPr>
          <w:rFonts w:ascii="Times New Roman" w:hAnsi="Times New Roman" w:cs="Times New Roman"/>
          <w:sz w:val="24"/>
          <w:szCs w:val="24"/>
        </w:rPr>
        <w:t xml:space="preserve"> as if</w:t>
      </w:r>
      <w:r w:rsidR="005E4887">
        <w:rPr>
          <w:rFonts w:ascii="Times New Roman" w:hAnsi="Times New Roman" w:cs="Times New Roman"/>
          <w:sz w:val="24"/>
          <w:szCs w:val="24"/>
        </w:rPr>
        <w:t xml:space="preserve"> that is evidence of British sovereignty, and</w:t>
      </w:r>
      <w:r w:rsidR="00DA6F1F">
        <w:rPr>
          <w:rFonts w:ascii="Times New Roman" w:hAnsi="Times New Roman" w:cs="Times New Roman"/>
          <w:sz w:val="24"/>
          <w:szCs w:val="24"/>
        </w:rPr>
        <w:t>,</w:t>
      </w:r>
      <w:r w:rsidR="005E4887">
        <w:rPr>
          <w:rFonts w:ascii="Times New Roman" w:hAnsi="Times New Roman" w:cs="Times New Roman"/>
          <w:sz w:val="24"/>
          <w:szCs w:val="24"/>
        </w:rPr>
        <w:t xml:space="preserve"> succeeding </w:t>
      </w:r>
      <w:r w:rsidR="007D1D7B">
        <w:rPr>
          <w:rFonts w:ascii="Times New Roman" w:hAnsi="Times New Roman" w:cs="Times New Roman"/>
          <w:sz w:val="24"/>
          <w:szCs w:val="24"/>
        </w:rPr>
        <w:t xml:space="preserve">it, </w:t>
      </w:r>
      <w:r w:rsidR="00DA6F1F">
        <w:rPr>
          <w:rFonts w:ascii="Times New Roman" w:hAnsi="Times New Roman" w:cs="Times New Roman"/>
          <w:sz w:val="24"/>
          <w:szCs w:val="24"/>
        </w:rPr>
        <w:t>Canadian jurisdiction and title</w:t>
      </w:r>
      <w:r w:rsidR="005E4887">
        <w:rPr>
          <w:rFonts w:ascii="Times New Roman" w:hAnsi="Times New Roman" w:cs="Times New Roman"/>
          <w:sz w:val="24"/>
          <w:szCs w:val="24"/>
        </w:rPr>
        <w:t xml:space="preserve"> over l</w:t>
      </w:r>
      <w:r w:rsidR="003112F3" w:rsidRPr="00940BA4">
        <w:rPr>
          <w:rFonts w:ascii="Times New Roman" w:hAnsi="Times New Roman" w:cs="Times New Roman"/>
          <w:sz w:val="24"/>
          <w:szCs w:val="24"/>
        </w:rPr>
        <w:t>ands which have never been sold, ceded or surrendered.</w:t>
      </w:r>
      <w:r w:rsidR="005E4887">
        <w:rPr>
          <w:rStyle w:val="FootnoteReference"/>
          <w:rFonts w:ascii="Times New Roman" w:hAnsi="Times New Roman" w:cs="Times New Roman"/>
          <w:sz w:val="24"/>
          <w:szCs w:val="24"/>
        </w:rPr>
        <w:footnoteReference w:id="4"/>
      </w:r>
    </w:p>
    <w:p w14:paraId="5775CCA1" w14:textId="10A71A67" w:rsidR="00940BA4" w:rsidRPr="00940BA4" w:rsidRDefault="00940BA4" w:rsidP="00940BA4">
      <w:pPr>
        <w:rPr>
          <w:rFonts w:ascii="Times New Roman" w:hAnsi="Times New Roman" w:cs="Times New Roman"/>
          <w:sz w:val="24"/>
          <w:szCs w:val="24"/>
        </w:rPr>
      </w:pPr>
      <w:r w:rsidRPr="00940BA4">
        <w:rPr>
          <w:rFonts w:ascii="Times New Roman" w:hAnsi="Times New Roman" w:cs="Times New Roman"/>
          <w:sz w:val="24"/>
          <w:szCs w:val="24"/>
        </w:rPr>
        <w:t xml:space="preserve">This </w:t>
      </w:r>
      <w:r w:rsidR="00615C16">
        <w:rPr>
          <w:rFonts w:ascii="Times New Roman" w:hAnsi="Times New Roman" w:cs="Times New Roman"/>
          <w:sz w:val="24"/>
          <w:szCs w:val="24"/>
        </w:rPr>
        <w:t>interpretation</w:t>
      </w:r>
      <w:r w:rsidRPr="00940BA4">
        <w:rPr>
          <w:rFonts w:ascii="Times New Roman" w:hAnsi="Times New Roman" w:cs="Times New Roman"/>
          <w:sz w:val="24"/>
          <w:szCs w:val="24"/>
        </w:rPr>
        <w:t xml:space="preserve"> is based on the assumption, by Great Britain, </w:t>
      </w:r>
      <w:r w:rsidR="007D1D7B">
        <w:rPr>
          <w:rFonts w:ascii="Times New Roman" w:hAnsi="Times New Roman" w:cs="Times New Roman"/>
          <w:sz w:val="24"/>
          <w:szCs w:val="24"/>
        </w:rPr>
        <w:t xml:space="preserve">by </w:t>
      </w:r>
      <w:r w:rsidRPr="00940BA4">
        <w:rPr>
          <w:rFonts w:ascii="Times New Roman" w:hAnsi="Times New Roman" w:cs="Times New Roman"/>
          <w:sz w:val="24"/>
          <w:szCs w:val="24"/>
        </w:rPr>
        <w:t xml:space="preserve">the Colony of British Columbia, and </w:t>
      </w:r>
      <w:r w:rsidR="00615C16">
        <w:rPr>
          <w:rFonts w:ascii="Times New Roman" w:hAnsi="Times New Roman" w:cs="Times New Roman"/>
          <w:sz w:val="24"/>
          <w:szCs w:val="24"/>
        </w:rPr>
        <w:t>now by</w:t>
      </w:r>
      <w:r w:rsidR="003112F3">
        <w:rPr>
          <w:rFonts w:ascii="Times New Roman" w:hAnsi="Times New Roman" w:cs="Times New Roman"/>
          <w:sz w:val="24"/>
          <w:szCs w:val="24"/>
        </w:rPr>
        <w:t xml:space="preserve"> </w:t>
      </w:r>
      <w:r w:rsidRPr="00940BA4">
        <w:rPr>
          <w:rFonts w:ascii="Times New Roman" w:hAnsi="Times New Roman" w:cs="Times New Roman"/>
          <w:sz w:val="24"/>
          <w:szCs w:val="24"/>
        </w:rPr>
        <w:t xml:space="preserve">Canada, that the English King and his English Christian God were superior in right to </w:t>
      </w:r>
      <w:r w:rsidR="00615C16">
        <w:rPr>
          <w:rFonts w:ascii="Times New Roman" w:hAnsi="Times New Roman" w:cs="Times New Roman"/>
          <w:sz w:val="24"/>
          <w:szCs w:val="24"/>
        </w:rPr>
        <w:t xml:space="preserve">the </w:t>
      </w:r>
      <w:r w:rsidRPr="00940BA4">
        <w:rPr>
          <w:rFonts w:ascii="Times New Roman" w:hAnsi="Times New Roman" w:cs="Times New Roman"/>
          <w:sz w:val="24"/>
          <w:szCs w:val="24"/>
        </w:rPr>
        <w:t>original inhabitants.</w:t>
      </w:r>
      <w:r w:rsidR="003112F3">
        <w:rPr>
          <w:rFonts w:ascii="Times New Roman" w:hAnsi="Times New Roman" w:cs="Times New Roman"/>
          <w:sz w:val="24"/>
          <w:szCs w:val="24"/>
        </w:rPr>
        <w:t xml:space="preserve"> The assumption is that the British Crown became sovereign over these lands as soon as a British explorer landed on the shore and declared it so</w:t>
      </w:r>
      <w:r w:rsidR="00853543">
        <w:rPr>
          <w:rFonts w:ascii="Times New Roman" w:hAnsi="Times New Roman" w:cs="Times New Roman"/>
          <w:sz w:val="24"/>
          <w:szCs w:val="24"/>
        </w:rPr>
        <w:t xml:space="preserve">, and then that </w:t>
      </w:r>
      <w:r w:rsidR="00615C16">
        <w:rPr>
          <w:rFonts w:ascii="Times New Roman" w:hAnsi="Times New Roman" w:cs="Times New Roman"/>
          <w:sz w:val="24"/>
          <w:szCs w:val="24"/>
        </w:rPr>
        <w:t>sovereignty was unassailable</w:t>
      </w:r>
      <w:r w:rsidR="00853543">
        <w:rPr>
          <w:rFonts w:ascii="Times New Roman" w:hAnsi="Times New Roman" w:cs="Times New Roman"/>
          <w:sz w:val="24"/>
          <w:szCs w:val="24"/>
        </w:rPr>
        <w:t xml:space="preserve"> once other Christian nations withdrew their claims to the area</w:t>
      </w:r>
      <w:r w:rsidR="00615C16">
        <w:rPr>
          <w:rFonts w:ascii="Times New Roman" w:hAnsi="Times New Roman" w:cs="Times New Roman"/>
          <w:sz w:val="24"/>
          <w:szCs w:val="24"/>
        </w:rPr>
        <w:t xml:space="preserve">. </w:t>
      </w:r>
      <w:r w:rsidR="00951A86">
        <w:rPr>
          <w:rFonts w:ascii="Times New Roman" w:hAnsi="Times New Roman" w:cs="Times New Roman"/>
          <w:sz w:val="24"/>
          <w:szCs w:val="24"/>
        </w:rPr>
        <w:t>Britain</w:t>
      </w:r>
      <w:r w:rsidR="00DA6F1F">
        <w:rPr>
          <w:rFonts w:ascii="Times New Roman" w:hAnsi="Times New Roman" w:cs="Times New Roman"/>
          <w:sz w:val="24"/>
          <w:szCs w:val="24"/>
        </w:rPr>
        <w:t>’s</w:t>
      </w:r>
      <w:r w:rsidR="00951A86">
        <w:rPr>
          <w:rFonts w:ascii="Times New Roman" w:hAnsi="Times New Roman" w:cs="Times New Roman"/>
          <w:sz w:val="24"/>
          <w:szCs w:val="24"/>
        </w:rPr>
        <w:t xml:space="preserve">, and then Canada’s, ensuing assumption of jurisdiction is based on the </w:t>
      </w:r>
      <w:r w:rsidR="00E253D4">
        <w:rPr>
          <w:rFonts w:ascii="Times New Roman" w:hAnsi="Times New Roman" w:cs="Times New Roman"/>
          <w:sz w:val="24"/>
          <w:szCs w:val="24"/>
        </w:rPr>
        <w:t xml:space="preserve">assumption of </w:t>
      </w:r>
      <w:r w:rsidR="007D1D7B">
        <w:rPr>
          <w:rFonts w:ascii="Times New Roman" w:hAnsi="Times New Roman" w:cs="Times New Roman"/>
          <w:sz w:val="24"/>
          <w:szCs w:val="24"/>
        </w:rPr>
        <w:t xml:space="preserve">the </w:t>
      </w:r>
      <w:r w:rsidR="00951A86">
        <w:rPr>
          <w:rFonts w:ascii="Times New Roman" w:hAnsi="Times New Roman" w:cs="Times New Roman"/>
          <w:sz w:val="24"/>
          <w:szCs w:val="24"/>
        </w:rPr>
        <w:t>superiority of the Christian peoples</w:t>
      </w:r>
      <w:r w:rsidR="007D1D7B">
        <w:rPr>
          <w:rFonts w:ascii="Times New Roman" w:hAnsi="Times New Roman" w:cs="Times New Roman"/>
          <w:sz w:val="24"/>
          <w:szCs w:val="24"/>
        </w:rPr>
        <w:t xml:space="preserve"> over-riding </w:t>
      </w:r>
      <w:r w:rsidR="00853543">
        <w:rPr>
          <w:rFonts w:ascii="Times New Roman" w:hAnsi="Times New Roman" w:cs="Times New Roman"/>
          <w:sz w:val="24"/>
          <w:szCs w:val="24"/>
        </w:rPr>
        <w:t xml:space="preserve">any right of the </w:t>
      </w:r>
      <w:r w:rsidR="00DA6F1F">
        <w:rPr>
          <w:rFonts w:ascii="Times New Roman" w:hAnsi="Times New Roman" w:cs="Times New Roman"/>
          <w:sz w:val="24"/>
          <w:szCs w:val="24"/>
        </w:rPr>
        <w:t>original</w:t>
      </w:r>
      <w:r w:rsidR="00853543">
        <w:rPr>
          <w:rFonts w:ascii="Times New Roman" w:hAnsi="Times New Roman" w:cs="Times New Roman"/>
          <w:sz w:val="24"/>
          <w:szCs w:val="24"/>
        </w:rPr>
        <w:t xml:space="preserve"> nations</w:t>
      </w:r>
      <w:r w:rsidR="00951A86">
        <w:rPr>
          <w:rFonts w:ascii="Times New Roman" w:hAnsi="Times New Roman" w:cs="Times New Roman"/>
          <w:sz w:val="24"/>
          <w:szCs w:val="24"/>
        </w:rPr>
        <w:t xml:space="preserve">. </w:t>
      </w:r>
      <w:r w:rsidR="00615C16">
        <w:rPr>
          <w:rFonts w:ascii="Times New Roman" w:hAnsi="Times New Roman" w:cs="Times New Roman"/>
          <w:sz w:val="24"/>
          <w:szCs w:val="24"/>
        </w:rPr>
        <w:t>The Líl’wat refuse these assumptions and interpretations, relying on their own sovereignty, land-based jurisdiction, history, culture as evidence of a present and historically consistent and superior title.</w:t>
      </w:r>
    </w:p>
    <w:p w14:paraId="5D3823F6" w14:textId="5E80B91A" w:rsidR="00940BA4" w:rsidRPr="00940BA4" w:rsidRDefault="00615C16" w:rsidP="00940BA4">
      <w:pPr>
        <w:rPr>
          <w:rFonts w:ascii="Times New Roman" w:hAnsi="Times New Roman" w:cs="Times New Roman"/>
          <w:sz w:val="24"/>
          <w:szCs w:val="24"/>
        </w:rPr>
      </w:pPr>
      <w:r>
        <w:rPr>
          <w:rFonts w:ascii="Times New Roman" w:hAnsi="Times New Roman" w:cs="Times New Roman"/>
          <w:sz w:val="24"/>
          <w:szCs w:val="24"/>
        </w:rPr>
        <w:t>In spite of the internationally repugnant maintenance of such a racist position, t</w:t>
      </w:r>
      <w:r w:rsidR="00940BA4" w:rsidRPr="00940BA4">
        <w:rPr>
          <w:rFonts w:ascii="Times New Roman" w:hAnsi="Times New Roman" w:cs="Times New Roman"/>
          <w:sz w:val="24"/>
          <w:szCs w:val="24"/>
        </w:rPr>
        <w:t xml:space="preserve">he courts of British Columbia </w:t>
      </w:r>
      <w:r w:rsidR="00951A86">
        <w:rPr>
          <w:rFonts w:ascii="Times New Roman" w:hAnsi="Times New Roman" w:cs="Times New Roman"/>
          <w:sz w:val="24"/>
          <w:szCs w:val="24"/>
        </w:rPr>
        <w:t xml:space="preserve">today </w:t>
      </w:r>
      <w:r w:rsidR="00940BA4" w:rsidRPr="00940BA4">
        <w:rPr>
          <w:rFonts w:ascii="Times New Roman" w:hAnsi="Times New Roman" w:cs="Times New Roman"/>
          <w:sz w:val="24"/>
          <w:szCs w:val="24"/>
        </w:rPr>
        <w:t xml:space="preserve">all feature a portrait of the Queen of Great Britain, and all </w:t>
      </w:r>
      <w:r w:rsidR="00FA5521">
        <w:rPr>
          <w:rFonts w:ascii="Times New Roman" w:hAnsi="Times New Roman" w:cs="Times New Roman"/>
          <w:sz w:val="24"/>
          <w:szCs w:val="24"/>
        </w:rPr>
        <w:t>regard themselves as</w:t>
      </w:r>
      <w:r w:rsidR="00940BA4" w:rsidRPr="00940BA4">
        <w:rPr>
          <w:rFonts w:ascii="Times New Roman" w:hAnsi="Times New Roman" w:cs="Times New Roman"/>
          <w:sz w:val="24"/>
          <w:szCs w:val="24"/>
        </w:rPr>
        <w:t xml:space="preserve"> hav</w:t>
      </w:r>
      <w:r w:rsidR="00FA5521">
        <w:rPr>
          <w:rFonts w:ascii="Times New Roman" w:hAnsi="Times New Roman" w:cs="Times New Roman"/>
          <w:sz w:val="24"/>
          <w:szCs w:val="24"/>
        </w:rPr>
        <w:t>ing</w:t>
      </w:r>
      <w:r w:rsidR="00940BA4" w:rsidRPr="00940BA4">
        <w:rPr>
          <w:rFonts w:ascii="Times New Roman" w:hAnsi="Times New Roman" w:cs="Times New Roman"/>
          <w:sz w:val="24"/>
          <w:szCs w:val="24"/>
        </w:rPr>
        <w:t xml:space="preserve"> jurisdiction over the original inhabitants of these lands</w:t>
      </w:r>
      <w:r w:rsidR="00DA6F1F">
        <w:rPr>
          <w:rFonts w:ascii="Times New Roman" w:hAnsi="Times New Roman" w:cs="Times New Roman"/>
          <w:sz w:val="24"/>
          <w:szCs w:val="24"/>
        </w:rPr>
        <w:t xml:space="preserve"> –</w:t>
      </w:r>
      <w:r w:rsidR="00FA5521">
        <w:rPr>
          <w:rFonts w:ascii="Times New Roman" w:hAnsi="Times New Roman" w:cs="Times New Roman"/>
          <w:sz w:val="24"/>
          <w:szCs w:val="24"/>
        </w:rPr>
        <w:t xml:space="preserve"> the source of which rests on</w:t>
      </w:r>
      <w:r>
        <w:rPr>
          <w:rFonts w:ascii="Times New Roman" w:hAnsi="Times New Roman" w:cs="Times New Roman"/>
          <w:sz w:val="24"/>
          <w:szCs w:val="24"/>
        </w:rPr>
        <w:t xml:space="preserve"> the will of the British monarchy, </w:t>
      </w:r>
      <w:r w:rsidR="00FA5521">
        <w:rPr>
          <w:rFonts w:ascii="Times New Roman" w:hAnsi="Times New Roman" w:cs="Times New Roman"/>
          <w:sz w:val="24"/>
          <w:szCs w:val="24"/>
        </w:rPr>
        <w:t xml:space="preserve">in its view, </w:t>
      </w:r>
      <w:r>
        <w:rPr>
          <w:rFonts w:ascii="Times New Roman" w:hAnsi="Times New Roman" w:cs="Times New Roman"/>
          <w:sz w:val="24"/>
          <w:szCs w:val="24"/>
        </w:rPr>
        <w:t xml:space="preserve">appointed by </w:t>
      </w:r>
      <w:r w:rsidR="00FA5521">
        <w:rPr>
          <w:rFonts w:ascii="Times New Roman" w:hAnsi="Times New Roman" w:cs="Times New Roman"/>
          <w:sz w:val="24"/>
          <w:szCs w:val="24"/>
        </w:rPr>
        <w:t xml:space="preserve">its Christian </w:t>
      </w:r>
      <w:r>
        <w:rPr>
          <w:rFonts w:ascii="Times New Roman" w:hAnsi="Times New Roman" w:cs="Times New Roman"/>
          <w:sz w:val="24"/>
          <w:szCs w:val="24"/>
        </w:rPr>
        <w:t>god</w:t>
      </w:r>
      <w:r w:rsidR="00DA6F1F">
        <w:rPr>
          <w:rFonts w:ascii="Times New Roman" w:hAnsi="Times New Roman" w:cs="Times New Roman"/>
          <w:sz w:val="24"/>
          <w:szCs w:val="24"/>
        </w:rPr>
        <w:t>. When</w:t>
      </w:r>
      <w:r w:rsidR="00940BA4" w:rsidRPr="00940BA4">
        <w:rPr>
          <w:rFonts w:ascii="Times New Roman" w:hAnsi="Times New Roman" w:cs="Times New Roman"/>
          <w:sz w:val="24"/>
          <w:szCs w:val="24"/>
        </w:rPr>
        <w:t xml:space="preserve"> specifically challenged on</w:t>
      </w:r>
      <w:r>
        <w:rPr>
          <w:rFonts w:ascii="Times New Roman" w:hAnsi="Times New Roman" w:cs="Times New Roman"/>
          <w:sz w:val="24"/>
          <w:szCs w:val="24"/>
        </w:rPr>
        <w:t xml:space="preserve"> this matter in 1991 by Líl’wat</w:t>
      </w:r>
      <w:r w:rsidR="00940BA4" w:rsidRPr="00940BA4">
        <w:rPr>
          <w:rFonts w:ascii="Times New Roman" w:hAnsi="Times New Roman" w:cs="Times New Roman"/>
          <w:sz w:val="24"/>
          <w:szCs w:val="24"/>
        </w:rPr>
        <w:t>, the BC courts opted to retain their stance that these lands are under the jurisdiction of the Queen of England in right of C</w:t>
      </w:r>
      <w:r w:rsidR="00853543">
        <w:rPr>
          <w:rFonts w:ascii="Times New Roman" w:hAnsi="Times New Roman" w:cs="Times New Roman"/>
          <w:sz w:val="24"/>
          <w:szCs w:val="24"/>
        </w:rPr>
        <w:t>anada and the province of BC. With</w:t>
      </w:r>
      <w:r w:rsidR="00940BA4" w:rsidRPr="00940BA4">
        <w:rPr>
          <w:rFonts w:ascii="Times New Roman" w:hAnsi="Times New Roman" w:cs="Times New Roman"/>
          <w:sz w:val="24"/>
          <w:szCs w:val="24"/>
        </w:rPr>
        <w:t xml:space="preserve"> that assumption, they </w:t>
      </w:r>
      <w:r>
        <w:rPr>
          <w:rFonts w:ascii="Times New Roman" w:hAnsi="Times New Roman" w:cs="Times New Roman"/>
          <w:sz w:val="24"/>
          <w:szCs w:val="24"/>
        </w:rPr>
        <w:t xml:space="preserve">refused to allow presentation of the Líl’wat defense in the court, and </w:t>
      </w:r>
      <w:r w:rsidR="00940BA4" w:rsidRPr="00940BA4">
        <w:rPr>
          <w:rFonts w:ascii="Times New Roman" w:hAnsi="Times New Roman" w:cs="Times New Roman"/>
          <w:sz w:val="24"/>
          <w:szCs w:val="24"/>
        </w:rPr>
        <w:t>criminalize</w:t>
      </w:r>
      <w:r w:rsidR="00853543">
        <w:rPr>
          <w:rFonts w:ascii="Times New Roman" w:hAnsi="Times New Roman" w:cs="Times New Roman"/>
          <w:sz w:val="24"/>
          <w:szCs w:val="24"/>
        </w:rPr>
        <w:t>d</w:t>
      </w:r>
      <w:r w:rsidR="00940BA4" w:rsidRPr="00940BA4">
        <w:rPr>
          <w:rFonts w:ascii="Times New Roman" w:hAnsi="Times New Roman" w:cs="Times New Roman"/>
          <w:sz w:val="24"/>
          <w:szCs w:val="24"/>
        </w:rPr>
        <w:t xml:space="preserve"> the Líl’wat people when they</w:t>
      </w:r>
      <w:r w:rsidR="00FA5521">
        <w:rPr>
          <w:rFonts w:ascii="Times New Roman" w:hAnsi="Times New Roman" w:cs="Times New Roman"/>
          <w:sz w:val="24"/>
          <w:szCs w:val="24"/>
        </w:rPr>
        <w:t xml:space="preserve"> sought to</w:t>
      </w:r>
      <w:r w:rsidR="00940BA4" w:rsidRPr="00940BA4">
        <w:rPr>
          <w:rFonts w:ascii="Times New Roman" w:hAnsi="Times New Roman" w:cs="Times New Roman"/>
          <w:sz w:val="24"/>
          <w:szCs w:val="24"/>
        </w:rPr>
        <w:t xml:space="preserve"> exercise their normative human rights to ownership </w:t>
      </w:r>
      <w:r w:rsidR="00DA6F1F">
        <w:rPr>
          <w:rFonts w:ascii="Times New Roman" w:hAnsi="Times New Roman" w:cs="Times New Roman"/>
          <w:sz w:val="24"/>
          <w:szCs w:val="24"/>
        </w:rPr>
        <w:t xml:space="preserve">and conservation </w:t>
      </w:r>
      <w:r w:rsidR="00940BA4" w:rsidRPr="00940BA4">
        <w:rPr>
          <w:rFonts w:ascii="Times New Roman" w:hAnsi="Times New Roman" w:cs="Times New Roman"/>
          <w:sz w:val="24"/>
          <w:szCs w:val="24"/>
        </w:rPr>
        <w:t>of their natur</w:t>
      </w:r>
      <w:r w:rsidR="00DA6F1F">
        <w:rPr>
          <w:rFonts w:ascii="Times New Roman" w:hAnsi="Times New Roman" w:cs="Times New Roman"/>
          <w:sz w:val="24"/>
          <w:szCs w:val="24"/>
        </w:rPr>
        <w:t>al wealth</w:t>
      </w:r>
      <w:r w:rsidR="00940BA4" w:rsidRPr="00940BA4">
        <w:rPr>
          <w:rFonts w:ascii="Times New Roman" w:hAnsi="Times New Roman" w:cs="Times New Roman"/>
          <w:sz w:val="24"/>
          <w:szCs w:val="24"/>
        </w:rPr>
        <w:t>.</w:t>
      </w:r>
      <w:r w:rsidR="00E253D4">
        <w:rPr>
          <w:rStyle w:val="FootnoteReference"/>
          <w:rFonts w:ascii="Times New Roman" w:hAnsi="Times New Roman" w:cs="Times New Roman"/>
          <w:sz w:val="24"/>
          <w:szCs w:val="24"/>
        </w:rPr>
        <w:footnoteReference w:id="5"/>
      </w:r>
    </w:p>
    <w:p w14:paraId="4DC88EA6" w14:textId="01B757D2" w:rsidR="00940BA4" w:rsidRPr="00940BA4" w:rsidRDefault="00940BA4" w:rsidP="00940BA4">
      <w:pPr>
        <w:rPr>
          <w:rFonts w:ascii="Times New Roman" w:hAnsi="Times New Roman" w:cs="Times New Roman"/>
          <w:sz w:val="24"/>
          <w:szCs w:val="24"/>
        </w:rPr>
      </w:pPr>
      <w:r w:rsidRPr="00940BA4">
        <w:rPr>
          <w:rFonts w:ascii="Times New Roman" w:hAnsi="Times New Roman" w:cs="Times New Roman"/>
          <w:sz w:val="24"/>
          <w:szCs w:val="24"/>
        </w:rPr>
        <w:t xml:space="preserve">Neither Great Britain nor Canada nor British Columbia have ever invited </w:t>
      </w:r>
      <w:r w:rsidR="00782E71">
        <w:rPr>
          <w:rFonts w:ascii="Times New Roman" w:hAnsi="Times New Roman" w:cs="Times New Roman"/>
          <w:sz w:val="24"/>
          <w:szCs w:val="24"/>
        </w:rPr>
        <w:t xml:space="preserve">the </w:t>
      </w:r>
      <w:r w:rsidRPr="00940BA4">
        <w:rPr>
          <w:rFonts w:ascii="Times New Roman" w:hAnsi="Times New Roman" w:cs="Times New Roman"/>
          <w:sz w:val="24"/>
          <w:szCs w:val="24"/>
        </w:rPr>
        <w:t>Líl’wat na</w:t>
      </w:r>
      <w:r w:rsidR="00951A86">
        <w:rPr>
          <w:rFonts w:ascii="Times New Roman" w:hAnsi="Times New Roman" w:cs="Times New Roman"/>
          <w:sz w:val="24"/>
          <w:szCs w:val="24"/>
        </w:rPr>
        <w:t xml:space="preserve">tion to adhere to a </w:t>
      </w:r>
      <w:r w:rsidRPr="00940BA4">
        <w:rPr>
          <w:rFonts w:ascii="Times New Roman" w:hAnsi="Times New Roman" w:cs="Times New Roman"/>
          <w:sz w:val="24"/>
          <w:szCs w:val="24"/>
        </w:rPr>
        <w:t>Canadian state</w:t>
      </w:r>
      <w:r w:rsidR="00615C16">
        <w:rPr>
          <w:rFonts w:ascii="Times New Roman" w:hAnsi="Times New Roman" w:cs="Times New Roman"/>
          <w:sz w:val="24"/>
          <w:szCs w:val="24"/>
        </w:rPr>
        <w:t xml:space="preserve"> through some formal, diplomatic process</w:t>
      </w:r>
      <w:r w:rsidRPr="00940BA4">
        <w:rPr>
          <w:rFonts w:ascii="Times New Roman" w:hAnsi="Times New Roman" w:cs="Times New Roman"/>
          <w:sz w:val="24"/>
          <w:szCs w:val="24"/>
        </w:rPr>
        <w:t xml:space="preserve">; no referendum concerning Canadian citizenship has ever been conducted to gain formal Líl’wat consent to Canadian </w:t>
      </w:r>
      <w:r w:rsidRPr="00940BA4">
        <w:rPr>
          <w:rFonts w:ascii="Times New Roman" w:hAnsi="Times New Roman" w:cs="Times New Roman"/>
          <w:sz w:val="24"/>
          <w:szCs w:val="24"/>
        </w:rPr>
        <w:lastRenderedPageBreak/>
        <w:t>citizenship; no sale of land nor constructive agreement has ever been undertaken between the crown</w:t>
      </w:r>
      <w:r w:rsidR="00782E71">
        <w:rPr>
          <w:rFonts w:ascii="Times New Roman" w:hAnsi="Times New Roman" w:cs="Times New Roman"/>
          <w:sz w:val="24"/>
          <w:szCs w:val="24"/>
        </w:rPr>
        <w:t xml:space="preserve"> </w:t>
      </w:r>
      <w:r w:rsidR="00565E1F">
        <w:rPr>
          <w:rFonts w:ascii="Times New Roman" w:hAnsi="Times New Roman" w:cs="Times New Roman"/>
          <w:sz w:val="24"/>
          <w:szCs w:val="24"/>
        </w:rPr>
        <w:t>(</w:t>
      </w:r>
      <w:r w:rsidR="00782E71">
        <w:rPr>
          <w:rFonts w:ascii="Times New Roman" w:hAnsi="Times New Roman" w:cs="Times New Roman"/>
          <w:sz w:val="24"/>
          <w:szCs w:val="24"/>
        </w:rPr>
        <w:t>or state</w:t>
      </w:r>
      <w:r w:rsidR="00565E1F">
        <w:rPr>
          <w:rFonts w:ascii="Times New Roman" w:hAnsi="Times New Roman" w:cs="Times New Roman"/>
          <w:sz w:val="24"/>
          <w:szCs w:val="24"/>
        </w:rPr>
        <w:t>)</w:t>
      </w:r>
      <w:r w:rsidRPr="00940BA4">
        <w:rPr>
          <w:rFonts w:ascii="Times New Roman" w:hAnsi="Times New Roman" w:cs="Times New Roman"/>
          <w:sz w:val="24"/>
          <w:szCs w:val="24"/>
        </w:rPr>
        <w:t xml:space="preserve"> and </w:t>
      </w:r>
      <w:r w:rsidR="00E253D4">
        <w:rPr>
          <w:rFonts w:ascii="Times New Roman" w:hAnsi="Times New Roman" w:cs="Times New Roman"/>
          <w:sz w:val="24"/>
          <w:szCs w:val="24"/>
        </w:rPr>
        <w:t xml:space="preserve">authentic representatives of </w:t>
      </w:r>
      <w:r w:rsidR="00782E71">
        <w:rPr>
          <w:rFonts w:ascii="Times New Roman" w:hAnsi="Times New Roman" w:cs="Times New Roman"/>
          <w:sz w:val="24"/>
          <w:szCs w:val="24"/>
        </w:rPr>
        <w:t>Líl’wat</w:t>
      </w:r>
      <w:r w:rsidR="00FA5521">
        <w:rPr>
          <w:rFonts w:ascii="Times New Roman" w:hAnsi="Times New Roman" w:cs="Times New Roman"/>
          <w:sz w:val="24"/>
          <w:szCs w:val="24"/>
        </w:rPr>
        <w:t xml:space="preserve"> governance</w:t>
      </w:r>
      <w:r w:rsidRPr="00940BA4">
        <w:rPr>
          <w:rFonts w:ascii="Times New Roman" w:hAnsi="Times New Roman" w:cs="Times New Roman"/>
          <w:sz w:val="24"/>
          <w:szCs w:val="24"/>
        </w:rPr>
        <w:t>.</w:t>
      </w:r>
    </w:p>
    <w:p w14:paraId="221560EE" w14:textId="77777777" w:rsidR="00630E41" w:rsidRDefault="00630E41">
      <w:pPr>
        <w:rPr>
          <w:rFonts w:ascii="Times New Roman" w:hAnsi="Times New Roman" w:cs="Times New Roman"/>
          <w:b/>
          <w:sz w:val="24"/>
          <w:szCs w:val="24"/>
        </w:rPr>
      </w:pPr>
    </w:p>
    <w:p w14:paraId="29345025" w14:textId="77777777" w:rsidR="00630E41" w:rsidRDefault="00630E41">
      <w:pPr>
        <w:rPr>
          <w:rFonts w:ascii="Times New Roman" w:hAnsi="Times New Roman" w:cs="Times New Roman"/>
          <w:b/>
          <w:sz w:val="24"/>
          <w:szCs w:val="24"/>
        </w:rPr>
      </w:pPr>
      <w:r>
        <w:rPr>
          <w:rFonts w:ascii="Times New Roman" w:hAnsi="Times New Roman" w:cs="Times New Roman"/>
          <w:b/>
          <w:sz w:val="24"/>
          <w:szCs w:val="24"/>
        </w:rPr>
        <w:t>3</w:t>
      </w:r>
      <w:r w:rsidR="00655366" w:rsidRPr="008230AD">
        <w:rPr>
          <w:rFonts w:ascii="Times New Roman" w:hAnsi="Times New Roman" w:cs="Times New Roman"/>
          <w:b/>
          <w:sz w:val="24"/>
          <w:szCs w:val="24"/>
        </w:rPr>
        <w:t xml:space="preserve">. Canada’s </w:t>
      </w:r>
      <w:r w:rsidR="00951A86">
        <w:rPr>
          <w:rFonts w:ascii="Times New Roman" w:hAnsi="Times New Roman" w:cs="Times New Roman"/>
          <w:b/>
          <w:sz w:val="24"/>
          <w:szCs w:val="24"/>
        </w:rPr>
        <w:t xml:space="preserve">present-day </w:t>
      </w:r>
      <w:r w:rsidR="00655366" w:rsidRPr="008230AD">
        <w:rPr>
          <w:rFonts w:ascii="Times New Roman" w:hAnsi="Times New Roman" w:cs="Times New Roman"/>
          <w:b/>
          <w:sz w:val="24"/>
          <w:szCs w:val="24"/>
        </w:rPr>
        <w:t>Indian Act mechanisms of dispossession</w:t>
      </w:r>
      <w:r w:rsidR="008230AD" w:rsidRPr="008230AD">
        <w:rPr>
          <w:rFonts w:ascii="Times New Roman" w:hAnsi="Times New Roman" w:cs="Times New Roman"/>
          <w:b/>
          <w:sz w:val="24"/>
          <w:szCs w:val="24"/>
        </w:rPr>
        <w:tab/>
      </w:r>
      <w:r w:rsidR="008230AD" w:rsidRPr="008230AD">
        <w:rPr>
          <w:rFonts w:ascii="Times New Roman" w:hAnsi="Times New Roman" w:cs="Times New Roman"/>
          <w:b/>
          <w:sz w:val="24"/>
          <w:szCs w:val="24"/>
        </w:rPr>
        <w:tab/>
      </w:r>
      <w:r w:rsidR="008230AD" w:rsidRPr="008230AD">
        <w:rPr>
          <w:rFonts w:ascii="Times New Roman" w:hAnsi="Times New Roman" w:cs="Times New Roman"/>
          <w:b/>
          <w:sz w:val="24"/>
          <w:szCs w:val="24"/>
        </w:rPr>
        <w:tab/>
      </w:r>
      <w:r w:rsidR="008230AD" w:rsidRPr="008230AD">
        <w:rPr>
          <w:rFonts w:ascii="Times New Roman" w:hAnsi="Times New Roman" w:cs="Times New Roman"/>
          <w:b/>
          <w:sz w:val="24"/>
          <w:szCs w:val="24"/>
        </w:rPr>
        <w:tab/>
      </w:r>
      <w:r w:rsidR="008230AD" w:rsidRPr="008230AD">
        <w:rPr>
          <w:rFonts w:ascii="Times New Roman" w:hAnsi="Times New Roman" w:cs="Times New Roman"/>
          <w:b/>
          <w:sz w:val="24"/>
          <w:szCs w:val="24"/>
        </w:rPr>
        <w:tab/>
      </w:r>
      <w:r w:rsidR="006202D4">
        <w:rPr>
          <w:rFonts w:ascii="Times New Roman" w:hAnsi="Times New Roman" w:cs="Times New Roman"/>
          <w:b/>
          <w:sz w:val="24"/>
          <w:szCs w:val="24"/>
        </w:rPr>
        <w:tab/>
      </w:r>
    </w:p>
    <w:p w14:paraId="56F3726F" w14:textId="1D93F753" w:rsidR="001320F7" w:rsidRPr="008230AD" w:rsidRDefault="008230AD">
      <w:pPr>
        <w:rPr>
          <w:rFonts w:ascii="Times New Roman" w:hAnsi="Times New Roman" w:cs="Times New Roman"/>
          <w:b/>
          <w:sz w:val="24"/>
          <w:szCs w:val="24"/>
        </w:rPr>
      </w:pPr>
      <w:r w:rsidRPr="008230AD">
        <w:rPr>
          <w:rFonts w:ascii="Times New Roman" w:hAnsi="Times New Roman" w:cs="Times New Roman"/>
          <w:b/>
          <w:sz w:val="24"/>
          <w:szCs w:val="24"/>
        </w:rPr>
        <w:tab/>
      </w:r>
      <w:r w:rsidR="00655366" w:rsidRPr="008230AD">
        <w:rPr>
          <w:rFonts w:ascii="Times New Roman" w:hAnsi="Times New Roman" w:cs="Times New Roman"/>
          <w:sz w:val="24"/>
          <w:szCs w:val="24"/>
        </w:rPr>
        <w:t>Líl’wat</w:t>
      </w:r>
      <w:r w:rsidR="00CF6C75" w:rsidRPr="008230AD">
        <w:rPr>
          <w:rFonts w:ascii="Times New Roman" w:hAnsi="Times New Roman" w:cs="Times New Roman"/>
          <w:sz w:val="24"/>
          <w:szCs w:val="24"/>
        </w:rPr>
        <w:t xml:space="preserve">mc wish to act on their </w:t>
      </w:r>
      <w:r w:rsidR="00D07559" w:rsidRPr="008230AD">
        <w:rPr>
          <w:rFonts w:ascii="Times New Roman" w:hAnsi="Times New Roman" w:cs="Times New Roman"/>
          <w:sz w:val="24"/>
          <w:szCs w:val="24"/>
        </w:rPr>
        <w:t xml:space="preserve">right to return to </w:t>
      </w:r>
      <w:r w:rsidR="001320F7" w:rsidRPr="008230AD">
        <w:rPr>
          <w:rFonts w:ascii="Times New Roman" w:hAnsi="Times New Roman" w:cs="Times New Roman"/>
          <w:sz w:val="24"/>
          <w:szCs w:val="24"/>
        </w:rPr>
        <w:t>Green River; Miller Creek</w:t>
      </w:r>
      <w:r w:rsidR="00CF6C75" w:rsidRPr="008230AD">
        <w:rPr>
          <w:rFonts w:ascii="Times New Roman" w:hAnsi="Times New Roman" w:cs="Times New Roman"/>
          <w:sz w:val="24"/>
          <w:szCs w:val="24"/>
        </w:rPr>
        <w:t xml:space="preserve">; Alta Lake; Soo Valley; Pemberton; Whistler; </w:t>
      </w:r>
      <w:r w:rsidR="00E531D2" w:rsidRPr="008230AD">
        <w:rPr>
          <w:rFonts w:ascii="Times New Roman" w:hAnsi="Times New Roman" w:cs="Times New Roman"/>
          <w:sz w:val="24"/>
          <w:szCs w:val="24"/>
        </w:rPr>
        <w:t xml:space="preserve">Daisy Lake; </w:t>
      </w:r>
      <w:r w:rsidR="00CF6C75" w:rsidRPr="008230AD">
        <w:rPr>
          <w:rFonts w:ascii="Times New Roman" w:hAnsi="Times New Roman" w:cs="Times New Roman"/>
          <w:sz w:val="24"/>
          <w:szCs w:val="24"/>
        </w:rPr>
        <w:t xml:space="preserve">Hurley Valley; </w:t>
      </w:r>
      <w:r w:rsidR="00E253D4">
        <w:rPr>
          <w:rFonts w:ascii="Times New Roman" w:hAnsi="Times New Roman" w:cs="Times New Roman"/>
          <w:sz w:val="24"/>
          <w:szCs w:val="24"/>
        </w:rPr>
        <w:t>Meager</w:t>
      </w:r>
      <w:r w:rsidR="00E531D2" w:rsidRPr="008230AD">
        <w:rPr>
          <w:rFonts w:ascii="Times New Roman" w:hAnsi="Times New Roman" w:cs="Times New Roman"/>
          <w:sz w:val="24"/>
          <w:szCs w:val="24"/>
        </w:rPr>
        <w:t xml:space="preserve"> Creek; </w:t>
      </w:r>
      <w:r w:rsidR="00951A86">
        <w:rPr>
          <w:rFonts w:ascii="Times New Roman" w:hAnsi="Times New Roman" w:cs="Times New Roman"/>
          <w:sz w:val="24"/>
          <w:szCs w:val="24"/>
        </w:rPr>
        <w:t xml:space="preserve">among other </w:t>
      </w:r>
      <w:r w:rsidR="00E253D4">
        <w:rPr>
          <w:rFonts w:ascii="Times New Roman" w:hAnsi="Times New Roman" w:cs="Times New Roman"/>
          <w:sz w:val="24"/>
          <w:szCs w:val="24"/>
        </w:rPr>
        <w:t>Líl’wat</w:t>
      </w:r>
      <w:r w:rsidR="00951A86">
        <w:rPr>
          <w:rFonts w:ascii="Times New Roman" w:hAnsi="Times New Roman" w:cs="Times New Roman"/>
          <w:sz w:val="24"/>
          <w:szCs w:val="24"/>
        </w:rPr>
        <w:t xml:space="preserve"> places</w:t>
      </w:r>
      <w:r w:rsidR="00615C16">
        <w:rPr>
          <w:rFonts w:ascii="Times New Roman" w:hAnsi="Times New Roman" w:cs="Times New Roman"/>
          <w:sz w:val="24"/>
          <w:szCs w:val="24"/>
        </w:rPr>
        <w:t xml:space="preserve"> </w:t>
      </w:r>
      <w:r w:rsidR="00FA5521">
        <w:rPr>
          <w:rFonts w:ascii="Times New Roman" w:hAnsi="Times New Roman" w:cs="Times New Roman"/>
          <w:sz w:val="24"/>
          <w:szCs w:val="24"/>
        </w:rPr>
        <w:t xml:space="preserve">from which </w:t>
      </w:r>
      <w:r w:rsidR="00615C16">
        <w:rPr>
          <w:rFonts w:ascii="Times New Roman" w:hAnsi="Times New Roman" w:cs="Times New Roman"/>
          <w:sz w:val="24"/>
          <w:szCs w:val="24"/>
        </w:rPr>
        <w:t xml:space="preserve">they were forcibly removed and criminalized upon </w:t>
      </w:r>
      <w:r w:rsidR="00FA5521">
        <w:rPr>
          <w:rFonts w:ascii="Times New Roman" w:hAnsi="Times New Roman" w:cs="Times New Roman"/>
          <w:sz w:val="24"/>
          <w:szCs w:val="24"/>
        </w:rPr>
        <w:t xml:space="preserve">their attempted </w:t>
      </w:r>
      <w:r w:rsidR="00615C16">
        <w:rPr>
          <w:rFonts w:ascii="Times New Roman" w:hAnsi="Times New Roman" w:cs="Times New Roman"/>
          <w:sz w:val="24"/>
          <w:szCs w:val="24"/>
        </w:rPr>
        <w:t>return</w:t>
      </w:r>
      <w:r w:rsidR="00CF6C75" w:rsidRPr="008230AD">
        <w:rPr>
          <w:rFonts w:ascii="Times New Roman" w:hAnsi="Times New Roman" w:cs="Times New Roman"/>
          <w:sz w:val="24"/>
          <w:szCs w:val="24"/>
        </w:rPr>
        <w:t>.</w:t>
      </w:r>
      <w:r w:rsidR="00615C16">
        <w:rPr>
          <w:rStyle w:val="FootnoteReference"/>
          <w:rFonts w:ascii="Times New Roman" w:hAnsi="Times New Roman" w:cs="Times New Roman"/>
          <w:sz w:val="24"/>
          <w:szCs w:val="24"/>
        </w:rPr>
        <w:footnoteReference w:id="6"/>
      </w:r>
      <w:r w:rsidR="00CF6C75" w:rsidRPr="008230AD">
        <w:rPr>
          <w:rFonts w:ascii="Times New Roman" w:hAnsi="Times New Roman" w:cs="Times New Roman"/>
          <w:sz w:val="24"/>
          <w:szCs w:val="24"/>
        </w:rPr>
        <w:t xml:space="preserve"> </w:t>
      </w:r>
      <w:r w:rsidR="00630E41">
        <w:rPr>
          <w:rFonts w:ascii="Times New Roman" w:hAnsi="Times New Roman" w:cs="Times New Roman"/>
          <w:sz w:val="24"/>
          <w:szCs w:val="24"/>
        </w:rPr>
        <w:t>That is, they wish to use and live in their lands</w:t>
      </w:r>
      <w:r w:rsidR="00951A86">
        <w:rPr>
          <w:rFonts w:ascii="Times New Roman" w:hAnsi="Times New Roman" w:cs="Times New Roman"/>
          <w:sz w:val="24"/>
          <w:szCs w:val="24"/>
        </w:rPr>
        <w:t xml:space="preserve"> according to Líl’wat Nt’ákmen </w:t>
      </w:r>
      <w:r w:rsidR="000A14DD">
        <w:rPr>
          <w:rFonts w:ascii="Times New Roman" w:hAnsi="Times New Roman" w:cs="Times New Roman"/>
          <w:sz w:val="24"/>
          <w:szCs w:val="24"/>
        </w:rPr>
        <w:t>(laws)</w:t>
      </w:r>
      <w:r w:rsidR="00630E41">
        <w:rPr>
          <w:rFonts w:ascii="Times New Roman" w:hAnsi="Times New Roman" w:cs="Times New Roman"/>
          <w:sz w:val="24"/>
          <w:szCs w:val="24"/>
        </w:rPr>
        <w:t>.</w:t>
      </w:r>
      <w:r w:rsidR="000A14DD">
        <w:rPr>
          <w:rFonts w:ascii="Times New Roman" w:hAnsi="Times New Roman" w:cs="Times New Roman"/>
          <w:sz w:val="24"/>
          <w:szCs w:val="24"/>
        </w:rPr>
        <w:t xml:space="preserve"> That is not possible because of the </w:t>
      </w:r>
      <w:r w:rsidR="00615C16">
        <w:rPr>
          <w:rFonts w:ascii="Times New Roman" w:hAnsi="Times New Roman" w:cs="Times New Roman"/>
          <w:sz w:val="24"/>
          <w:szCs w:val="24"/>
        </w:rPr>
        <w:t xml:space="preserve">hostile </w:t>
      </w:r>
      <w:r w:rsidR="00FD3CC5">
        <w:rPr>
          <w:rFonts w:ascii="Times New Roman" w:hAnsi="Times New Roman" w:cs="Times New Roman"/>
          <w:sz w:val="24"/>
          <w:szCs w:val="24"/>
        </w:rPr>
        <w:t xml:space="preserve">non-Lil’wat </w:t>
      </w:r>
      <w:r w:rsidR="000A14DD">
        <w:rPr>
          <w:rFonts w:ascii="Times New Roman" w:hAnsi="Times New Roman" w:cs="Times New Roman"/>
          <w:sz w:val="24"/>
          <w:szCs w:val="24"/>
        </w:rPr>
        <w:t>occupati</w:t>
      </w:r>
      <w:r w:rsidR="00615C16">
        <w:rPr>
          <w:rFonts w:ascii="Times New Roman" w:hAnsi="Times New Roman" w:cs="Times New Roman"/>
          <w:sz w:val="24"/>
          <w:szCs w:val="24"/>
        </w:rPr>
        <w:t>on of best lands;</w:t>
      </w:r>
      <w:r w:rsidR="000A14DD">
        <w:rPr>
          <w:rFonts w:ascii="Times New Roman" w:hAnsi="Times New Roman" w:cs="Times New Roman"/>
          <w:sz w:val="24"/>
          <w:szCs w:val="24"/>
        </w:rPr>
        <w:t xml:space="preserve"> the military patrols of the Royal Canadian Mounted Police </w:t>
      </w:r>
      <w:r w:rsidR="00615C16">
        <w:rPr>
          <w:rFonts w:ascii="Times New Roman" w:hAnsi="Times New Roman" w:cs="Times New Roman"/>
          <w:sz w:val="24"/>
          <w:szCs w:val="24"/>
        </w:rPr>
        <w:t xml:space="preserve">and “Conservation Officers” (game wardens) </w:t>
      </w:r>
      <w:r w:rsidR="000A14DD">
        <w:rPr>
          <w:rFonts w:ascii="Times New Roman" w:hAnsi="Times New Roman" w:cs="Times New Roman"/>
          <w:sz w:val="24"/>
          <w:szCs w:val="24"/>
        </w:rPr>
        <w:t xml:space="preserve">which regularly incarcerate or fine </w:t>
      </w:r>
      <w:r w:rsidR="003275D2">
        <w:rPr>
          <w:rFonts w:ascii="Times New Roman" w:hAnsi="Times New Roman" w:cs="Times New Roman"/>
          <w:sz w:val="24"/>
          <w:szCs w:val="24"/>
        </w:rPr>
        <w:t>Líl’wat</w:t>
      </w:r>
      <w:r w:rsidR="000A14DD">
        <w:rPr>
          <w:rFonts w:ascii="Times New Roman" w:hAnsi="Times New Roman" w:cs="Times New Roman"/>
          <w:sz w:val="24"/>
          <w:szCs w:val="24"/>
        </w:rPr>
        <w:t xml:space="preserve"> people for hunting, and often for possessing a weapon (to hunt with); fishing out of prohibitively restric</w:t>
      </w:r>
      <w:r w:rsidR="00951A86">
        <w:rPr>
          <w:rFonts w:ascii="Times New Roman" w:hAnsi="Times New Roman" w:cs="Times New Roman"/>
          <w:sz w:val="24"/>
          <w:szCs w:val="24"/>
        </w:rPr>
        <w:t xml:space="preserve">ted “open” times; and </w:t>
      </w:r>
      <w:r w:rsidR="000A14DD">
        <w:rPr>
          <w:rFonts w:ascii="Times New Roman" w:hAnsi="Times New Roman" w:cs="Times New Roman"/>
          <w:sz w:val="24"/>
          <w:szCs w:val="24"/>
        </w:rPr>
        <w:t>any meaningful use of natural wealth such as harvesting trees or gathering building supplies for houses or improvements.</w:t>
      </w:r>
    </w:p>
    <w:p w14:paraId="5479E1BE" w14:textId="5083DD21" w:rsidR="00951E69" w:rsidRDefault="00E253D4" w:rsidP="000A14DD">
      <w:pPr>
        <w:ind w:firstLine="720"/>
        <w:rPr>
          <w:rFonts w:ascii="Times New Roman" w:hAnsi="Times New Roman" w:cs="Times New Roman"/>
          <w:sz w:val="24"/>
          <w:szCs w:val="24"/>
        </w:rPr>
      </w:pPr>
      <w:r>
        <w:rPr>
          <w:rFonts w:ascii="Times New Roman" w:hAnsi="Times New Roman" w:cs="Times New Roman"/>
          <w:sz w:val="24"/>
          <w:szCs w:val="24"/>
        </w:rPr>
        <w:t>The Líl’watmc</w:t>
      </w:r>
      <w:r w:rsidR="00630E41" w:rsidRPr="008230AD">
        <w:rPr>
          <w:rFonts w:ascii="Times New Roman" w:hAnsi="Times New Roman" w:cs="Times New Roman"/>
          <w:sz w:val="24"/>
          <w:szCs w:val="24"/>
        </w:rPr>
        <w:t xml:space="preserve"> </w:t>
      </w:r>
      <w:r w:rsidR="000A14DD">
        <w:rPr>
          <w:rFonts w:ascii="Times New Roman" w:hAnsi="Times New Roman" w:cs="Times New Roman"/>
          <w:sz w:val="24"/>
          <w:szCs w:val="24"/>
        </w:rPr>
        <w:t xml:space="preserve">now </w:t>
      </w:r>
      <w:r>
        <w:rPr>
          <w:rFonts w:ascii="Times New Roman" w:hAnsi="Times New Roman" w:cs="Times New Roman"/>
          <w:sz w:val="24"/>
          <w:szCs w:val="24"/>
        </w:rPr>
        <w:t>live</w:t>
      </w:r>
      <w:r w:rsidR="000A14DD">
        <w:rPr>
          <w:rFonts w:ascii="Times New Roman" w:hAnsi="Times New Roman" w:cs="Times New Roman"/>
          <w:sz w:val="24"/>
          <w:szCs w:val="24"/>
        </w:rPr>
        <w:t xml:space="preserve"> only</w:t>
      </w:r>
      <w:r>
        <w:rPr>
          <w:rFonts w:ascii="Times New Roman" w:hAnsi="Times New Roman" w:cs="Times New Roman"/>
          <w:sz w:val="24"/>
          <w:szCs w:val="24"/>
        </w:rPr>
        <w:t xml:space="preserve"> on a patchwork of small</w:t>
      </w:r>
      <w:r w:rsidR="00630E41" w:rsidRPr="008230AD">
        <w:rPr>
          <w:rFonts w:ascii="Times New Roman" w:hAnsi="Times New Roman" w:cs="Times New Roman"/>
          <w:sz w:val="24"/>
          <w:szCs w:val="24"/>
        </w:rPr>
        <w:t xml:space="preserve"> Indian Reserve</w:t>
      </w:r>
      <w:r>
        <w:rPr>
          <w:rFonts w:ascii="Times New Roman" w:hAnsi="Times New Roman" w:cs="Times New Roman"/>
          <w:sz w:val="24"/>
          <w:szCs w:val="24"/>
        </w:rPr>
        <w:t>s</w:t>
      </w:r>
      <w:r w:rsidR="000A14DD">
        <w:rPr>
          <w:rFonts w:ascii="Times New Roman" w:hAnsi="Times New Roman" w:cs="Times New Roman"/>
          <w:sz w:val="24"/>
          <w:szCs w:val="24"/>
        </w:rPr>
        <w:t xml:space="preserve"> </w:t>
      </w:r>
      <w:r w:rsidR="00FD3CC5">
        <w:rPr>
          <w:rFonts w:ascii="Times New Roman" w:hAnsi="Times New Roman" w:cs="Times New Roman"/>
          <w:sz w:val="24"/>
          <w:szCs w:val="24"/>
        </w:rPr>
        <w:t xml:space="preserve">to </w:t>
      </w:r>
      <w:r w:rsidR="000A14DD">
        <w:rPr>
          <w:rFonts w:ascii="Times New Roman" w:hAnsi="Times New Roman" w:cs="Times New Roman"/>
          <w:sz w:val="24"/>
          <w:szCs w:val="24"/>
        </w:rPr>
        <w:t>which they were forcibly</w:t>
      </w:r>
      <w:r>
        <w:rPr>
          <w:rFonts w:ascii="Times New Roman" w:hAnsi="Times New Roman" w:cs="Times New Roman"/>
          <w:sz w:val="24"/>
          <w:szCs w:val="24"/>
        </w:rPr>
        <w:t xml:space="preserve"> removed. Most of these lands are located in a swamp that is a floodplain of the Lillooet River, where previously no Líl’watmc ever lived</w:t>
      </w:r>
      <w:r w:rsidR="00951E69">
        <w:rPr>
          <w:rFonts w:ascii="Times New Roman" w:hAnsi="Times New Roman" w:cs="Times New Roman"/>
          <w:sz w:val="24"/>
          <w:szCs w:val="24"/>
        </w:rPr>
        <w:t xml:space="preserve"> year-round</w:t>
      </w:r>
      <w:r w:rsidRPr="00951E69">
        <w:rPr>
          <w:rFonts w:ascii="Times New Roman" w:hAnsi="Times New Roman" w:cs="Times New Roman"/>
          <w:sz w:val="24"/>
          <w:szCs w:val="24"/>
        </w:rPr>
        <w:t xml:space="preserve">. </w:t>
      </w:r>
    </w:p>
    <w:p w14:paraId="62D6128F" w14:textId="376B18C4" w:rsidR="003D53DD" w:rsidRDefault="00FD3CC5" w:rsidP="000A14DD">
      <w:pPr>
        <w:ind w:firstLine="720"/>
        <w:rPr>
          <w:rFonts w:ascii="Times New Roman" w:hAnsi="Times New Roman" w:cs="Times New Roman"/>
          <w:sz w:val="24"/>
          <w:szCs w:val="24"/>
        </w:rPr>
      </w:pPr>
      <w:r>
        <w:rPr>
          <w:rFonts w:ascii="Times New Roman" w:hAnsi="Times New Roman" w:cs="Times New Roman"/>
          <w:sz w:val="24"/>
          <w:szCs w:val="24"/>
        </w:rPr>
        <w:t>Of the</w:t>
      </w:r>
      <w:r w:rsidR="003D53DD">
        <w:rPr>
          <w:rFonts w:ascii="Times New Roman" w:hAnsi="Times New Roman" w:cs="Times New Roman"/>
          <w:sz w:val="24"/>
          <w:szCs w:val="24"/>
        </w:rPr>
        <w:t xml:space="preserve"> population of about 5,000 Líl’watmc, only 2,000 live in Líl’wat lands, on the Indian Reserve</w:t>
      </w:r>
      <w:r w:rsidR="00E253D4">
        <w:rPr>
          <w:rFonts w:ascii="Times New Roman" w:hAnsi="Times New Roman" w:cs="Times New Roman"/>
          <w:sz w:val="24"/>
          <w:szCs w:val="24"/>
        </w:rPr>
        <w:t>s</w:t>
      </w:r>
      <w:r w:rsidR="003D53DD">
        <w:rPr>
          <w:rFonts w:ascii="Times New Roman" w:hAnsi="Times New Roman" w:cs="Times New Roman"/>
          <w:sz w:val="24"/>
          <w:szCs w:val="24"/>
        </w:rPr>
        <w:t>. There is no room for everyone on the Indian Reserve</w:t>
      </w:r>
      <w:r w:rsidR="00E253D4">
        <w:rPr>
          <w:rFonts w:ascii="Times New Roman" w:hAnsi="Times New Roman" w:cs="Times New Roman"/>
          <w:sz w:val="24"/>
          <w:szCs w:val="24"/>
        </w:rPr>
        <w:t>s</w:t>
      </w:r>
      <w:r w:rsidR="003D53DD">
        <w:rPr>
          <w:rFonts w:ascii="Times New Roman" w:hAnsi="Times New Roman" w:cs="Times New Roman"/>
          <w:sz w:val="24"/>
          <w:szCs w:val="24"/>
        </w:rPr>
        <w:t>, and certainly no economic options for that population</w:t>
      </w:r>
      <w:r w:rsidR="007E7EA7">
        <w:rPr>
          <w:rFonts w:ascii="Times New Roman" w:hAnsi="Times New Roman" w:cs="Times New Roman"/>
          <w:sz w:val="24"/>
          <w:szCs w:val="24"/>
        </w:rPr>
        <w:t xml:space="preserve"> in the current circumstances</w:t>
      </w:r>
      <w:r w:rsidR="003D53DD">
        <w:rPr>
          <w:rFonts w:ascii="Times New Roman" w:hAnsi="Times New Roman" w:cs="Times New Roman"/>
          <w:sz w:val="24"/>
          <w:szCs w:val="24"/>
        </w:rPr>
        <w:t xml:space="preserve">. There are an unknown number of </w:t>
      </w:r>
      <w:r w:rsidR="007E7EA7">
        <w:rPr>
          <w:rFonts w:ascii="Times New Roman" w:hAnsi="Times New Roman" w:cs="Times New Roman"/>
          <w:sz w:val="24"/>
          <w:szCs w:val="24"/>
        </w:rPr>
        <w:t>Líl’watmc</w:t>
      </w:r>
      <w:r w:rsidR="003D53DD">
        <w:rPr>
          <w:rFonts w:ascii="Times New Roman" w:hAnsi="Times New Roman" w:cs="Times New Roman"/>
          <w:sz w:val="24"/>
          <w:szCs w:val="24"/>
        </w:rPr>
        <w:t xml:space="preserve"> who no longer know their own identity, are possibly not registered as Indian Band members, because of the ongoing forcible removal of </w:t>
      </w:r>
      <w:r w:rsidR="007E7EA7">
        <w:rPr>
          <w:rFonts w:ascii="Times New Roman" w:hAnsi="Times New Roman" w:cs="Times New Roman"/>
          <w:sz w:val="24"/>
          <w:szCs w:val="24"/>
        </w:rPr>
        <w:t>Líl’wat</w:t>
      </w:r>
      <w:r w:rsidR="003D53DD">
        <w:rPr>
          <w:rFonts w:ascii="Times New Roman" w:hAnsi="Times New Roman" w:cs="Times New Roman"/>
          <w:sz w:val="24"/>
          <w:szCs w:val="24"/>
        </w:rPr>
        <w:t xml:space="preserve"> children and adoption to non-native families far from </w:t>
      </w:r>
      <w:r w:rsidR="007E7EA7">
        <w:rPr>
          <w:rFonts w:ascii="Times New Roman" w:hAnsi="Times New Roman" w:cs="Times New Roman"/>
          <w:sz w:val="24"/>
          <w:szCs w:val="24"/>
        </w:rPr>
        <w:t>Líl’wat</w:t>
      </w:r>
      <w:r w:rsidR="003D53DD">
        <w:rPr>
          <w:rFonts w:ascii="Times New Roman" w:hAnsi="Times New Roman" w:cs="Times New Roman"/>
          <w:sz w:val="24"/>
          <w:szCs w:val="24"/>
        </w:rPr>
        <w:t xml:space="preserve">. </w:t>
      </w:r>
      <w:r w:rsidR="00E73249">
        <w:rPr>
          <w:rFonts w:ascii="Times New Roman" w:hAnsi="Times New Roman" w:cs="Times New Roman"/>
          <w:sz w:val="24"/>
          <w:szCs w:val="24"/>
        </w:rPr>
        <w:t xml:space="preserve">That scheme </w:t>
      </w:r>
      <w:r w:rsidR="00951A86">
        <w:rPr>
          <w:rFonts w:ascii="Times New Roman" w:hAnsi="Times New Roman" w:cs="Times New Roman"/>
          <w:sz w:val="24"/>
          <w:szCs w:val="24"/>
        </w:rPr>
        <w:t>has been in effect since the 192</w:t>
      </w:r>
      <w:r w:rsidR="00E73249">
        <w:rPr>
          <w:rFonts w:ascii="Times New Roman" w:hAnsi="Times New Roman" w:cs="Times New Roman"/>
          <w:sz w:val="24"/>
          <w:szCs w:val="24"/>
        </w:rPr>
        <w:t xml:space="preserve">0s, and continues today, and </w:t>
      </w:r>
      <w:r w:rsidR="007E7EA7">
        <w:rPr>
          <w:rFonts w:ascii="Times New Roman" w:hAnsi="Times New Roman" w:cs="Times New Roman"/>
          <w:sz w:val="24"/>
          <w:szCs w:val="24"/>
        </w:rPr>
        <w:t>Líl’wat</w:t>
      </w:r>
      <w:r w:rsidR="00E253D4">
        <w:rPr>
          <w:rFonts w:ascii="Times New Roman" w:hAnsi="Times New Roman" w:cs="Times New Roman"/>
          <w:sz w:val="24"/>
          <w:szCs w:val="24"/>
        </w:rPr>
        <w:t xml:space="preserve"> families have in many</w:t>
      </w:r>
      <w:r w:rsidR="00E73249">
        <w:rPr>
          <w:rFonts w:ascii="Times New Roman" w:hAnsi="Times New Roman" w:cs="Times New Roman"/>
          <w:sz w:val="24"/>
          <w:szCs w:val="24"/>
        </w:rPr>
        <w:t xml:space="preserve"> cases been unable to remain in contact. </w:t>
      </w:r>
      <w:r w:rsidR="00E253D4">
        <w:rPr>
          <w:rFonts w:ascii="Times New Roman" w:hAnsi="Times New Roman" w:cs="Times New Roman"/>
          <w:sz w:val="24"/>
          <w:szCs w:val="24"/>
        </w:rPr>
        <w:t>There are many present-day cases of children forcibly removed from Líl’wat and prevented from having contact with their families.</w:t>
      </w:r>
    </w:p>
    <w:p w14:paraId="4992DE4D" w14:textId="692507BB" w:rsidR="000A14DD" w:rsidRDefault="000A14DD" w:rsidP="000A14DD">
      <w:pPr>
        <w:ind w:firstLine="720"/>
        <w:rPr>
          <w:rFonts w:ascii="Times New Roman" w:hAnsi="Times New Roman" w:cs="Times New Roman"/>
          <w:sz w:val="24"/>
          <w:szCs w:val="24"/>
        </w:rPr>
      </w:pPr>
      <w:r>
        <w:rPr>
          <w:rFonts w:ascii="Times New Roman" w:hAnsi="Times New Roman" w:cs="Times New Roman"/>
          <w:sz w:val="24"/>
          <w:szCs w:val="24"/>
        </w:rPr>
        <w:t xml:space="preserve">The </w:t>
      </w:r>
      <w:r w:rsidR="00951A86">
        <w:rPr>
          <w:rFonts w:ascii="Times New Roman" w:hAnsi="Times New Roman" w:cs="Times New Roman"/>
          <w:sz w:val="24"/>
          <w:szCs w:val="24"/>
        </w:rPr>
        <w:t>present “</w:t>
      </w:r>
      <w:r>
        <w:rPr>
          <w:rFonts w:ascii="Times New Roman" w:hAnsi="Times New Roman" w:cs="Times New Roman"/>
          <w:sz w:val="24"/>
          <w:szCs w:val="24"/>
        </w:rPr>
        <w:t>Indian Band</w:t>
      </w:r>
      <w:r w:rsidR="00951A86">
        <w:rPr>
          <w:rFonts w:ascii="Times New Roman" w:hAnsi="Times New Roman" w:cs="Times New Roman"/>
          <w:sz w:val="24"/>
          <w:szCs w:val="24"/>
        </w:rPr>
        <w:t>” administration</w:t>
      </w:r>
      <w:r w:rsidR="00E253D4">
        <w:rPr>
          <w:rFonts w:ascii="Times New Roman" w:hAnsi="Times New Roman" w:cs="Times New Roman"/>
          <w:sz w:val="24"/>
          <w:szCs w:val="24"/>
        </w:rPr>
        <w:t xml:space="preserve"> under Canada’s Indian act</w:t>
      </w:r>
      <w:r>
        <w:rPr>
          <w:rFonts w:ascii="Times New Roman" w:hAnsi="Times New Roman" w:cs="Times New Roman"/>
          <w:sz w:val="24"/>
          <w:szCs w:val="24"/>
        </w:rPr>
        <w:t>, w</w:t>
      </w:r>
      <w:r w:rsidR="00630E41">
        <w:rPr>
          <w:rFonts w:ascii="Times New Roman" w:hAnsi="Times New Roman" w:cs="Times New Roman"/>
          <w:sz w:val="24"/>
          <w:szCs w:val="24"/>
        </w:rPr>
        <w:t>ith</w:t>
      </w:r>
      <w:r w:rsidR="00630E41" w:rsidRPr="008230AD">
        <w:rPr>
          <w:rFonts w:ascii="Times New Roman" w:hAnsi="Times New Roman" w:cs="Times New Roman"/>
          <w:sz w:val="24"/>
          <w:szCs w:val="24"/>
        </w:rPr>
        <w:t xml:space="preserve"> its single elected Chief and elected Council</w:t>
      </w:r>
      <w:r w:rsidR="00630E41">
        <w:rPr>
          <w:rFonts w:ascii="Times New Roman" w:hAnsi="Times New Roman" w:cs="Times New Roman"/>
          <w:sz w:val="24"/>
          <w:szCs w:val="24"/>
        </w:rPr>
        <w:t>,</w:t>
      </w:r>
      <w:r w:rsidR="00630E41" w:rsidRPr="008230AD">
        <w:rPr>
          <w:rFonts w:ascii="Times New Roman" w:hAnsi="Times New Roman" w:cs="Times New Roman"/>
          <w:sz w:val="24"/>
          <w:szCs w:val="24"/>
        </w:rPr>
        <w:t xml:space="preserve"> is accou</w:t>
      </w:r>
      <w:r w:rsidR="00630E41">
        <w:rPr>
          <w:rFonts w:ascii="Times New Roman" w:hAnsi="Times New Roman" w:cs="Times New Roman"/>
          <w:sz w:val="24"/>
          <w:szCs w:val="24"/>
        </w:rPr>
        <w:t xml:space="preserve">ntable to Canada. </w:t>
      </w:r>
      <w:r w:rsidR="00951A86">
        <w:rPr>
          <w:rFonts w:ascii="Times New Roman" w:hAnsi="Times New Roman" w:cs="Times New Roman"/>
          <w:sz w:val="24"/>
          <w:szCs w:val="24"/>
        </w:rPr>
        <w:t xml:space="preserve">It </w:t>
      </w:r>
      <w:r w:rsidR="003D53DD">
        <w:rPr>
          <w:rFonts w:ascii="Times New Roman" w:hAnsi="Times New Roman" w:cs="Times New Roman"/>
          <w:sz w:val="24"/>
          <w:szCs w:val="24"/>
        </w:rPr>
        <w:t>receive</w:t>
      </w:r>
      <w:r w:rsidR="00951A86">
        <w:rPr>
          <w:rFonts w:ascii="Times New Roman" w:hAnsi="Times New Roman" w:cs="Times New Roman"/>
          <w:sz w:val="24"/>
          <w:szCs w:val="24"/>
        </w:rPr>
        <w:t>s</w:t>
      </w:r>
      <w:r w:rsidR="003D53DD">
        <w:rPr>
          <w:rFonts w:ascii="Times New Roman" w:hAnsi="Times New Roman" w:cs="Times New Roman"/>
          <w:sz w:val="24"/>
          <w:szCs w:val="24"/>
        </w:rPr>
        <w:t xml:space="preserve"> welfare remuneratio</w:t>
      </w:r>
      <w:r w:rsidR="00951A86">
        <w:rPr>
          <w:rFonts w:ascii="Times New Roman" w:hAnsi="Times New Roman" w:cs="Times New Roman"/>
          <w:sz w:val="24"/>
          <w:szCs w:val="24"/>
        </w:rPr>
        <w:t>n for Líl’wat people who are</w:t>
      </w:r>
      <w:r w:rsidR="003D53DD">
        <w:rPr>
          <w:rFonts w:ascii="Times New Roman" w:hAnsi="Times New Roman" w:cs="Times New Roman"/>
          <w:sz w:val="24"/>
          <w:szCs w:val="24"/>
        </w:rPr>
        <w:t xml:space="preserve"> living on the </w:t>
      </w:r>
      <w:r w:rsidR="00951A86">
        <w:rPr>
          <w:rFonts w:ascii="Times New Roman" w:hAnsi="Times New Roman" w:cs="Times New Roman"/>
          <w:sz w:val="24"/>
          <w:szCs w:val="24"/>
        </w:rPr>
        <w:t xml:space="preserve">Mount Currie </w:t>
      </w:r>
      <w:r w:rsidR="003D53DD">
        <w:rPr>
          <w:rFonts w:ascii="Times New Roman" w:hAnsi="Times New Roman" w:cs="Times New Roman"/>
          <w:sz w:val="24"/>
          <w:szCs w:val="24"/>
        </w:rPr>
        <w:t xml:space="preserve">Indian </w:t>
      </w:r>
      <w:r w:rsidR="00951A86">
        <w:rPr>
          <w:rFonts w:ascii="Times New Roman" w:hAnsi="Times New Roman" w:cs="Times New Roman"/>
          <w:sz w:val="24"/>
          <w:szCs w:val="24"/>
        </w:rPr>
        <w:t xml:space="preserve">Band </w:t>
      </w:r>
      <w:r w:rsidR="003D53DD">
        <w:rPr>
          <w:rFonts w:ascii="Times New Roman" w:hAnsi="Times New Roman" w:cs="Times New Roman"/>
          <w:sz w:val="24"/>
          <w:szCs w:val="24"/>
        </w:rPr>
        <w:t>Reserve</w:t>
      </w:r>
      <w:r w:rsidR="00951A86">
        <w:rPr>
          <w:rFonts w:ascii="Times New Roman" w:hAnsi="Times New Roman" w:cs="Times New Roman"/>
          <w:sz w:val="24"/>
          <w:szCs w:val="24"/>
        </w:rPr>
        <w:t>s</w:t>
      </w:r>
      <w:r w:rsidR="003D53DD">
        <w:rPr>
          <w:rFonts w:ascii="Times New Roman" w:hAnsi="Times New Roman" w:cs="Times New Roman"/>
          <w:sz w:val="24"/>
          <w:szCs w:val="24"/>
        </w:rPr>
        <w:t xml:space="preserve">. </w:t>
      </w:r>
      <w:r>
        <w:rPr>
          <w:rFonts w:ascii="Times New Roman" w:hAnsi="Times New Roman" w:cs="Times New Roman"/>
          <w:sz w:val="24"/>
          <w:szCs w:val="24"/>
        </w:rPr>
        <w:t xml:space="preserve">However, in various exercises concerning on-Reserve housing and infrastructure, welfare distribution and various health and cultural programs, Canada manufactures the appearance of “community living” in a democratic setting. Neither the Indian Reserve confines, nor the </w:t>
      </w:r>
      <w:r w:rsidR="00B93110">
        <w:rPr>
          <w:rFonts w:ascii="Times New Roman" w:hAnsi="Times New Roman" w:cs="Times New Roman"/>
          <w:sz w:val="24"/>
          <w:szCs w:val="24"/>
        </w:rPr>
        <w:t xml:space="preserve">single-representative </w:t>
      </w:r>
      <w:r>
        <w:rPr>
          <w:rFonts w:ascii="Times New Roman" w:hAnsi="Times New Roman" w:cs="Times New Roman"/>
          <w:sz w:val="24"/>
          <w:szCs w:val="24"/>
        </w:rPr>
        <w:t xml:space="preserve">elected system, nor the acceptance of welfare relief, are consensual. They are suffered in protest and under duress, in the absence of </w:t>
      </w:r>
      <w:r w:rsidR="00F540E1">
        <w:rPr>
          <w:rFonts w:ascii="Times New Roman" w:hAnsi="Times New Roman" w:cs="Times New Roman"/>
          <w:sz w:val="24"/>
          <w:szCs w:val="24"/>
        </w:rPr>
        <w:t xml:space="preserve">effective </w:t>
      </w:r>
      <w:r>
        <w:rPr>
          <w:rFonts w:ascii="Times New Roman" w:hAnsi="Times New Roman" w:cs="Times New Roman"/>
          <w:sz w:val="24"/>
          <w:szCs w:val="24"/>
        </w:rPr>
        <w:t>recourse.</w:t>
      </w:r>
      <w:r w:rsidR="00B93110">
        <w:rPr>
          <w:rStyle w:val="FootnoteReference"/>
          <w:rFonts w:ascii="Times New Roman" w:hAnsi="Times New Roman" w:cs="Times New Roman"/>
          <w:sz w:val="24"/>
          <w:szCs w:val="24"/>
        </w:rPr>
        <w:footnoteReference w:id="7"/>
      </w:r>
    </w:p>
    <w:p w14:paraId="22670E76" w14:textId="22A1E3A2" w:rsidR="000A14DD" w:rsidRDefault="000A14DD" w:rsidP="00686BC0">
      <w:pPr>
        <w:ind w:firstLine="720"/>
        <w:rPr>
          <w:rFonts w:ascii="Times New Roman" w:hAnsi="Times New Roman" w:cs="Times New Roman"/>
          <w:sz w:val="24"/>
          <w:szCs w:val="24"/>
        </w:rPr>
      </w:pPr>
      <w:r w:rsidRPr="008230AD">
        <w:rPr>
          <w:rFonts w:ascii="Times New Roman" w:hAnsi="Times New Roman" w:cs="Times New Roman"/>
          <w:sz w:val="24"/>
          <w:szCs w:val="24"/>
        </w:rPr>
        <w:lastRenderedPageBreak/>
        <w:t xml:space="preserve">The Indian Act, 1876, </w:t>
      </w:r>
      <w:r>
        <w:rPr>
          <w:rFonts w:ascii="Times New Roman" w:hAnsi="Times New Roman" w:cs="Times New Roman"/>
          <w:sz w:val="24"/>
          <w:szCs w:val="24"/>
        </w:rPr>
        <w:t>has been continually</w:t>
      </w:r>
      <w:r w:rsidRPr="008230AD">
        <w:rPr>
          <w:rFonts w:ascii="Times New Roman" w:hAnsi="Times New Roman" w:cs="Times New Roman"/>
          <w:sz w:val="24"/>
          <w:szCs w:val="24"/>
        </w:rPr>
        <w:t xml:space="preserve"> modified and expanded to describe Indian Reserves and codify the confinement of Líl’wat </w:t>
      </w:r>
      <w:r>
        <w:rPr>
          <w:rFonts w:ascii="Times New Roman" w:hAnsi="Times New Roman" w:cs="Times New Roman"/>
          <w:sz w:val="24"/>
          <w:szCs w:val="24"/>
        </w:rPr>
        <w:t>people on them. Over the years, this has included</w:t>
      </w:r>
      <w:r w:rsidRPr="008230AD">
        <w:rPr>
          <w:rFonts w:ascii="Times New Roman" w:hAnsi="Times New Roman" w:cs="Times New Roman"/>
          <w:sz w:val="24"/>
          <w:szCs w:val="24"/>
        </w:rPr>
        <w:t xml:space="preserve"> the forcible removal of Líl’wat children to Indian Residential Schools</w:t>
      </w:r>
      <w:r>
        <w:rPr>
          <w:rFonts w:ascii="Times New Roman" w:hAnsi="Times New Roman" w:cs="Times New Roman"/>
          <w:sz w:val="24"/>
          <w:szCs w:val="24"/>
        </w:rPr>
        <w:t>; criminalization of</w:t>
      </w:r>
      <w:r w:rsidR="00951A86">
        <w:rPr>
          <w:rFonts w:ascii="Times New Roman" w:hAnsi="Times New Roman" w:cs="Times New Roman"/>
          <w:sz w:val="24"/>
          <w:szCs w:val="24"/>
        </w:rPr>
        <w:t xml:space="preserve"> legal pursuits concerning access to </w:t>
      </w:r>
      <w:r w:rsidRPr="008230AD">
        <w:rPr>
          <w:rFonts w:ascii="Times New Roman" w:hAnsi="Times New Roman" w:cs="Times New Roman"/>
          <w:sz w:val="24"/>
          <w:szCs w:val="24"/>
        </w:rPr>
        <w:t>justice</w:t>
      </w:r>
      <w:r w:rsidR="00951A86">
        <w:rPr>
          <w:rFonts w:ascii="Times New Roman" w:hAnsi="Times New Roman" w:cs="Times New Roman"/>
          <w:sz w:val="24"/>
          <w:szCs w:val="24"/>
        </w:rPr>
        <w:t xml:space="preserve"> over land rights</w:t>
      </w:r>
      <w:r w:rsidRPr="008230AD">
        <w:rPr>
          <w:rFonts w:ascii="Times New Roman" w:hAnsi="Times New Roman" w:cs="Times New Roman"/>
          <w:sz w:val="24"/>
          <w:szCs w:val="24"/>
        </w:rPr>
        <w:t xml:space="preserve">, as well as </w:t>
      </w:r>
      <w:r>
        <w:rPr>
          <w:rFonts w:ascii="Times New Roman" w:hAnsi="Times New Roman" w:cs="Times New Roman"/>
          <w:sz w:val="24"/>
          <w:szCs w:val="24"/>
        </w:rPr>
        <w:t xml:space="preserve">criminalization of </w:t>
      </w:r>
      <w:r w:rsidR="007E7EA7">
        <w:rPr>
          <w:rFonts w:ascii="Times New Roman" w:hAnsi="Times New Roman" w:cs="Times New Roman"/>
          <w:sz w:val="24"/>
          <w:szCs w:val="24"/>
        </w:rPr>
        <w:t>Líl’wat</w:t>
      </w:r>
      <w:r>
        <w:rPr>
          <w:rFonts w:ascii="Times New Roman" w:hAnsi="Times New Roman" w:cs="Times New Roman"/>
          <w:sz w:val="24"/>
          <w:szCs w:val="24"/>
        </w:rPr>
        <w:t xml:space="preserve"> </w:t>
      </w:r>
      <w:r w:rsidRPr="008230AD">
        <w:rPr>
          <w:rFonts w:ascii="Times New Roman" w:hAnsi="Times New Roman" w:cs="Times New Roman"/>
          <w:sz w:val="24"/>
          <w:szCs w:val="24"/>
        </w:rPr>
        <w:t>ga</w:t>
      </w:r>
      <w:r w:rsidR="00951A86">
        <w:rPr>
          <w:rFonts w:ascii="Times New Roman" w:hAnsi="Times New Roman" w:cs="Times New Roman"/>
          <w:sz w:val="24"/>
          <w:szCs w:val="24"/>
        </w:rPr>
        <w:t>therings to discuss land rights and access to justice</w:t>
      </w:r>
      <w:r w:rsidRPr="008230AD">
        <w:rPr>
          <w:rFonts w:ascii="Times New Roman" w:hAnsi="Times New Roman" w:cs="Times New Roman"/>
          <w:sz w:val="24"/>
          <w:szCs w:val="24"/>
        </w:rPr>
        <w:t xml:space="preserve">; </w:t>
      </w:r>
      <w:r>
        <w:rPr>
          <w:rFonts w:ascii="Times New Roman" w:hAnsi="Times New Roman" w:cs="Times New Roman"/>
          <w:sz w:val="24"/>
          <w:szCs w:val="24"/>
        </w:rPr>
        <w:t xml:space="preserve">criminalization of hunting, fishing, and use of forest resources; </w:t>
      </w:r>
      <w:r w:rsidRPr="008230AD">
        <w:rPr>
          <w:rFonts w:ascii="Times New Roman" w:hAnsi="Times New Roman" w:cs="Times New Roman"/>
          <w:sz w:val="24"/>
          <w:szCs w:val="24"/>
        </w:rPr>
        <w:t>a</w:t>
      </w:r>
      <w:r>
        <w:rPr>
          <w:rFonts w:ascii="Times New Roman" w:hAnsi="Times New Roman" w:cs="Times New Roman"/>
          <w:sz w:val="24"/>
          <w:szCs w:val="24"/>
        </w:rPr>
        <w:t xml:space="preserve">nd </w:t>
      </w:r>
      <w:r w:rsidR="00686BC0">
        <w:rPr>
          <w:rFonts w:ascii="Times New Roman" w:hAnsi="Times New Roman" w:cs="Times New Roman"/>
          <w:sz w:val="24"/>
          <w:szCs w:val="24"/>
        </w:rPr>
        <w:t>of course the</w:t>
      </w:r>
      <w:r w:rsidRPr="008230AD">
        <w:rPr>
          <w:rFonts w:ascii="Times New Roman" w:hAnsi="Times New Roman" w:cs="Times New Roman"/>
          <w:sz w:val="24"/>
          <w:szCs w:val="24"/>
        </w:rPr>
        <w:t xml:space="preserve"> rigid administrative bureaucracy </w:t>
      </w:r>
      <w:r w:rsidR="00FD3CC5">
        <w:rPr>
          <w:rFonts w:ascii="Times New Roman" w:hAnsi="Times New Roman" w:cs="Times New Roman"/>
          <w:sz w:val="24"/>
          <w:szCs w:val="24"/>
        </w:rPr>
        <w:t>imposed upon the</w:t>
      </w:r>
      <w:r w:rsidR="00FD3CC5" w:rsidRPr="008230AD">
        <w:rPr>
          <w:rFonts w:ascii="Times New Roman" w:hAnsi="Times New Roman" w:cs="Times New Roman"/>
          <w:sz w:val="24"/>
          <w:szCs w:val="24"/>
        </w:rPr>
        <w:t xml:space="preserve"> </w:t>
      </w:r>
      <w:r w:rsidRPr="008230AD">
        <w:rPr>
          <w:rFonts w:ascii="Times New Roman" w:hAnsi="Times New Roman" w:cs="Times New Roman"/>
          <w:sz w:val="24"/>
          <w:szCs w:val="24"/>
        </w:rPr>
        <w:t xml:space="preserve">Líl’wat people on the Indian Reserve – the elected Chief and Council system. </w:t>
      </w:r>
    </w:p>
    <w:p w14:paraId="66A27A37" w14:textId="37A67BD1" w:rsidR="00951E69" w:rsidRDefault="00951E69" w:rsidP="00951E69">
      <w:pPr>
        <w:ind w:firstLine="720"/>
        <w:rPr>
          <w:rFonts w:ascii="Times New Roman" w:hAnsi="Times New Roman" w:cs="Times New Roman"/>
          <w:sz w:val="24"/>
          <w:szCs w:val="24"/>
        </w:rPr>
      </w:pPr>
      <w:r>
        <w:rPr>
          <w:rFonts w:ascii="Times New Roman" w:hAnsi="Times New Roman" w:cs="Times New Roman"/>
          <w:sz w:val="24"/>
          <w:szCs w:val="24"/>
        </w:rPr>
        <w:t>This</w:t>
      </w:r>
      <w:r w:rsidRPr="00951E69">
        <w:rPr>
          <w:rFonts w:ascii="Times New Roman" w:hAnsi="Times New Roman" w:cs="Times New Roman"/>
          <w:sz w:val="24"/>
          <w:szCs w:val="24"/>
        </w:rPr>
        <w:t xml:space="preserve"> bureaucratic administration imposed by Canada </w:t>
      </w:r>
      <w:r w:rsidR="00FD3CC5">
        <w:rPr>
          <w:rFonts w:ascii="Times New Roman" w:hAnsi="Times New Roman" w:cs="Times New Roman"/>
          <w:sz w:val="24"/>
          <w:szCs w:val="24"/>
        </w:rPr>
        <w:t>on</w:t>
      </w:r>
      <w:r w:rsidR="00FD3CC5" w:rsidRPr="00951E69">
        <w:rPr>
          <w:rFonts w:ascii="Times New Roman" w:hAnsi="Times New Roman" w:cs="Times New Roman"/>
          <w:sz w:val="24"/>
          <w:szCs w:val="24"/>
        </w:rPr>
        <w:t xml:space="preserve"> </w:t>
      </w:r>
      <w:r w:rsidRPr="00951E69">
        <w:rPr>
          <w:rFonts w:ascii="Times New Roman" w:hAnsi="Times New Roman" w:cs="Times New Roman"/>
          <w:sz w:val="24"/>
          <w:szCs w:val="24"/>
        </w:rPr>
        <w:t>the Líl’wat, on the Indian Reserves, is programmed, funded and manipulated by Canada and British Columbia to create the appearance of informed consent.</w:t>
      </w:r>
    </w:p>
    <w:p w14:paraId="02377669" w14:textId="08E8E316" w:rsidR="000A14DD" w:rsidRDefault="000A14DD" w:rsidP="007E7EA7">
      <w:pPr>
        <w:ind w:firstLine="720"/>
        <w:rPr>
          <w:rFonts w:ascii="Times New Roman" w:hAnsi="Times New Roman" w:cs="Times New Roman"/>
          <w:sz w:val="24"/>
          <w:szCs w:val="24"/>
        </w:rPr>
      </w:pPr>
      <w:r w:rsidRPr="008230AD">
        <w:rPr>
          <w:rFonts w:ascii="Times New Roman" w:hAnsi="Times New Roman" w:cs="Times New Roman"/>
          <w:sz w:val="24"/>
          <w:szCs w:val="24"/>
        </w:rPr>
        <w:t>This system has proved antagonistic and destructive to the Líl’wat way of consensus democracy and personal autonomy, which is at the center of Líl’wat culture.</w:t>
      </w:r>
      <w:r>
        <w:rPr>
          <w:rFonts w:ascii="Times New Roman" w:hAnsi="Times New Roman" w:cs="Times New Roman"/>
          <w:sz w:val="24"/>
          <w:szCs w:val="24"/>
        </w:rPr>
        <w:t xml:space="preserve"> The elected system appears to have been designed to bring about the </w:t>
      </w:r>
      <w:r w:rsidR="00644405">
        <w:rPr>
          <w:rFonts w:ascii="Times New Roman" w:hAnsi="Times New Roman" w:cs="Times New Roman"/>
          <w:sz w:val="24"/>
          <w:szCs w:val="24"/>
        </w:rPr>
        <w:t xml:space="preserve">unilateral </w:t>
      </w:r>
      <w:r>
        <w:rPr>
          <w:rFonts w:ascii="Times New Roman" w:hAnsi="Times New Roman" w:cs="Times New Roman"/>
          <w:sz w:val="24"/>
          <w:szCs w:val="24"/>
        </w:rPr>
        <w:t xml:space="preserve">assimilation of the </w:t>
      </w:r>
      <w:r w:rsidR="007E7EA7">
        <w:rPr>
          <w:rFonts w:ascii="Times New Roman" w:hAnsi="Times New Roman" w:cs="Times New Roman"/>
          <w:sz w:val="24"/>
          <w:szCs w:val="24"/>
        </w:rPr>
        <w:t>Líl’wat</w:t>
      </w:r>
      <w:r>
        <w:rPr>
          <w:rFonts w:ascii="Times New Roman" w:hAnsi="Times New Roman" w:cs="Times New Roman"/>
          <w:sz w:val="24"/>
          <w:szCs w:val="24"/>
        </w:rPr>
        <w:t xml:space="preserve"> people</w:t>
      </w:r>
      <w:r w:rsidR="004A11AE">
        <w:rPr>
          <w:rFonts w:ascii="Times New Roman" w:hAnsi="Times New Roman" w:cs="Times New Roman"/>
          <w:sz w:val="24"/>
          <w:szCs w:val="24"/>
        </w:rPr>
        <w:t xml:space="preserve"> into</w:t>
      </w:r>
      <w:r w:rsidR="00FD3CC5">
        <w:rPr>
          <w:rFonts w:ascii="Times New Roman" w:hAnsi="Times New Roman" w:cs="Times New Roman"/>
          <w:sz w:val="24"/>
          <w:szCs w:val="24"/>
        </w:rPr>
        <w:t xml:space="preserve"> the</w:t>
      </w:r>
      <w:r w:rsidR="004A11AE">
        <w:rPr>
          <w:rFonts w:ascii="Times New Roman" w:hAnsi="Times New Roman" w:cs="Times New Roman"/>
          <w:sz w:val="24"/>
          <w:szCs w:val="24"/>
        </w:rPr>
        <w:t xml:space="preserve"> Canadian state</w:t>
      </w:r>
      <w:r>
        <w:rPr>
          <w:rFonts w:ascii="Times New Roman" w:hAnsi="Times New Roman" w:cs="Times New Roman"/>
          <w:sz w:val="24"/>
          <w:szCs w:val="24"/>
        </w:rPr>
        <w:t xml:space="preserve">, and the system’s efficiency is directly related to its function of dispossessing the </w:t>
      </w:r>
      <w:r w:rsidR="007E7EA7">
        <w:rPr>
          <w:rFonts w:ascii="Times New Roman" w:hAnsi="Times New Roman" w:cs="Times New Roman"/>
          <w:sz w:val="24"/>
          <w:szCs w:val="24"/>
        </w:rPr>
        <w:t>Líl’watmc</w:t>
      </w:r>
      <w:r>
        <w:rPr>
          <w:rFonts w:ascii="Times New Roman" w:hAnsi="Times New Roman" w:cs="Times New Roman"/>
          <w:sz w:val="24"/>
          <w:szCs w:val="24"/>
        </w:rPr>
        <w:t xml:space="preserve"> of their own customs and language of governance.</w:t>
      </w:r>
    </w:p>
    <w:p w14:paraId="24C6593C" w14:textId="7FDA60FD" w:rsidR="00951E69" w:rsidRDefault="00686BC0" w:rsidP="00951E69">
      <w:pPr>
        <w:ind w:firstLine="720"/>
        <w:rPr>
          <w:rFonts w:ascii="Times New Roman" w:hAnsi="Times New Roman" w:cs="Times New Roman"/>
          <w:sz w:val="24"/>
          <w:szCs w:val="24"/>
        </w:rPr>
      </w:pPr>
      <w:r>
        <w:rPr>
          <w:rFonts w:ascii="Times New Roman" w:hAnsi="Times New Roman" w:cs="Times New Roman"/>
          <w:sz w:val="24"/>
          <w:szCs w:val="24"/>
        </w:rPr>
        <w:t>An</w:t>
      </w:r>
      <w:r w:rsidR="003D53DD">
        <w:rPr>
          <w:rFonts w:ascii="Times New Roman" w:hAnsi="Times New Roman" w:cs="Times New Roman"/>
          <w:sz w:val="24"/>
          <w:szCs w:val="24"/>
        </w:rPr>
        <w:t xml:space="preserve"> extensive “Band Office” </w:t>
      </w:r>
      <w:r w:rsidR="000A14DD" w:rsidRPr="008230AD">
        <w:rPr>
          <w:rFonts w:ascii="Times New Roman" w:hAnsi="Times New Roman" w:cs="Times New Roman"/>
          <w:sz w:val="24"/>
          <w:szCs w:val="24"/>
        </w:rPr>
        <w:t xml:space="preserve">is manipulated </w:t>
      </w:r>
      <w:r>
        <w:rPr>
          <w:rFonts w:ascii="Times New Roman" w:hAnsi="Times New Roman" w:cs="Times New Roman"/>
          <w:sz w:val="24"/>
          <w:szCs w:val="24"/>
        </w:rPr>
        <w:t xml:space="preserve">economically </w:t>
      </w:r>
      <w:r w:rsidR="000A14DD" w:rsidRPr="008230AD">
        <w:rPr>
          <w:rFonts w:ascii="Times New Roman" w:hAnsi="Times New Roman" w:cs="Times New Roman"/>
          <w:sz w:val="24"/>
          <w:szCs w:val="24"/>
        </w:rPr>
        <w:t xml:space="preserve">by the province and by Canada to create the appearance of consultation and accommodation, according to Canadian law, in </w:t>
      </w:r>
      <w:r w:rsidR="00951E69">
        <w:rPr>
          <w:rFonts w:ascii="Times New Roman" w:hAnsi="Times New Roman" w:cs="Times New Roman"/>
          <w:sz w:val="24"/>
          <w:szCs w:val="24"/>
        </w:rPr>
        <w:t xml:space="preserve">a </w:t>
      </w:r>
      <w:r w:rsidR="00951E69" w:rsidRPr="00951E69">
        <w:rPr>
          <w:rFonts w:ascii="Times New Roman" w:hAnsi="Times New Roman" w:cs="Times New Roman"/>
          <w:sz w:val="24"/>
          <w:szCs w:val="24"/>
        </w:rPr>
        <w:t>natural resource extraction license referral process</w:t>
      </w:r>
      <w:r w:rsidR="000A14DD" w:rsidRPr="008230AD">
        <w:rPr>
          <w:rFonts w:ascii="Times New Roman" w:hAnsi="Times New Roman" w:cs="Times New Roman"/>
          <w:sz w:val="24"/>
          <w:szCs w:val="24"/>
        </w:rPr>
        <w:t xml:space="preserve">. </w:t>
      </w:r>
      <w:r w:rsidR="00951E69" w:rsidRPr="00951E69">
        <w:rPr>
          <w:rFonts w:ascii="Times New Roman" w:hAnsi="Times New Roman" w:cs="Times New Roman"/>
          <w:sz w:val="24"/>
          <w:szCs w:val="24"/>
        </w:rPr>
        <w:t>This scheme results in the ongoing dispossession of Líl’watmc</w:t>
      </w:r>
      <w:r w:rsidR="00951E69">
        <w:rPr>
          <w:rFonts w:ascii="Times New Roman" w:hAnsi="Times New Roman" w:cs="Times New Roman"/>
          <w:sz w:val="24"/>
          <w:szCs w:val="24"/>
        </w:rPr>
        <w:t xml:space="preserve">. </w:t>
      </w:r>
      <w:r w:rsidR="000A14DD" w:rsidRPr="008230AD">
        <w:rPr>
          <w:rFonts w:ascii="Times New Roman" w:hAnsi="Times New Roman" w:cs="Times New Roman"/>
          <w:sz w:val="24"/>
          <w:szCs w:val="24"/>
        </w:rPr>
        <w:t xml:space="preserve">These industries loot and </w:t>
      </w:r>
      <w:r w:rsidR="00565E1F">
        <w:rPr>
          <w:rFonts w:ascii="Times New Roman" w:hAnsi="Times New Roman" w:cs="Times New Roman"/>
          <w:sz w:val="24"/>
          <w:szCs w:val="24"/>
        </w:rPr>
        <w:t xml:space="preserve">irreparably </w:t>
      </w:r>
      <w:r w:rsidR="00FD3CC5">
        <w:rPr>
          <w:rFonts w:ascii="Times New Roman" w:hAnsi="Times New Roman" w:cs="Times New Roman"/>
          <w:sz w:val="24"/>
          <w:szCs w:val="24"/>
        </w:rPr>
        <w:t>strip</w:t>
      </w:r>
      <w:r w:rsidR="00FD3CC5" w:rsidRPr="008230AD">
        <w:rPr>
          <w:rFonts w:ascii="Times New Roman" w:hAnsi="Times New Roman" w:cs="Times New Roman"/>
          <w:sz w:val="24"/>
          <w:szCs w:val="24"/>
        </w:rPr>
        <w:t xml:space="preserve"> </w:t>
      </w:r>
      <w:r w:rsidR="000A14DD">
        <w:rPr>
          <w:rFonts w:ascii="Times New Roman" w:hAnsi="Times New Roman" w:cs="Times New Roman"/>
          <w:sz w:val="24"/>
          <w:szCs w:val="24"/>
        </w:rPr>
        <w:t>Líl’wat</w:t>
      </w:r>
      <w:r w:rsidR="000A14DD" w:rsidRPr="008230AD">
        <w:rPr>
          <w:rFonts w:ascii="Times New Roman" w:hAnsi="Times New Roman" w:cs="Times New Roman"/>
          <w:sz w:val="24"/>
          <w:szCs w:val="24"/>
        </w:rPr>
        <w:t xml:space="preserve"> lands</w:t>
      </w:r>
      <w:r w:rsidR="00FD3CC5">
        <w:rPr>
          <w:rFonts w:ascii="Times New Roman" w:hAnsi="Times New Roman" w:cs="Times New Roman"/>
          <w:sz w:val="24"/>
          <w:szCs w:val="24"/>
        </w:rPr>
        <w:t xml:space="preserve"> and resources</w:t>
      </w:r>
      <w:r w:rsidR="000A14DD" w:rsidRPr="008230AD">
        <w:rPr>
          <w:rFonts w:ascii="Times New Roman" w:hAnsi="Times New Roman" w:cs="Times New Roman"/>
          <w:sz w:val="24"/>
          <w:szCs w:val="24"/>
        </w:rPr>
        <w:t xml:space="preserve">, without ever compensating the </w:t>
      </w:r>
      <w:r w:rsidR="000A14DD">
        <w:rPr>
          <w:rFonts w:ascii="Times New Roman" w:hAnsi="Times New Roman" w:cs="Times New Roman"/>
          <w:sz w:val="24"/>
          <w:szCs w:val="24"/>
        </w:rPr>
        <w:t>Líl’wat</w:t>
      </w:r>
      <w:r w:rsidR="000A14DD" w:rsidRPr="008230AD">
        <w:rPr>
          <w:rFonts w:ascii="Times New Roman" w:hAnsi="Times New Roman" w:cs="Times New Roman"/>
          <w:sz w:val="24"/>
          <w:szCs w:val="24"/>
        </w:rPr>
        <w:t>. The Band Office is wholly constituted, funded and mandated by Canada, and is accountable to Canada. It is not accountable to the customary title holders or the Líl’wat family heads</w:t>
      </w:r>
      <w:r w:rsidR="0051657E">
        <w:rPr>
          <w:rFonts w:ascii="Times New Roman" w:hAnsi="Times New Roman" w:cs="Times New Roman"/>
          <w:sz w:val="24"/>
          <w:szCs w:val="24"/>
        </w:rPr>
        <w:t xml:space="preserve"> – who are the traditional leadership and authentic representatives concerning customary titles and land use</w:t>
      </w:r>
      <w:r w:rsidR="000A14DD" w:rsidRPr="008230AD">
        <w:rPr>
          <w:rFonts w:ascii="Times New Roman" w:hAnsi="Times New Roman" w:cs="Times New Roman"/>
          <w:sz w:val="24"/>
          <w:szCs w:val="24"/>
        </w:rPr>
        <w:t xml:space="preserve">. </w:t>
      </w:r>
      <w:r w:rsidR="00565E1F">
        <w:rPr>
          <w:rFonts w:ascii="Times New Roman" w:hAnsi="Times New Roman" w:cs="Times New Roman"/>
          <w:sz w:val="24"/>
          <w:szCs w:val="24"/>
        </w:rPr>
        <w:t>Líl’wat governance is, at its core, a system of respect and consensus among the families or clans.</w:t>
      </w:r>
    </w:p>
    <w:p w14:paraId="685A2A63" w14:textId="695C7485" w:rsidR="000A14DD" w:rsidRPr="008230AD" w:rsidRDefault="000A14DD" w:rsidP="007E7EA7">
      <w:pPr>
        <w:ind w:firstLine="720"/>
        <w:rPr>
          <w:rFonts w:ascii="Times New Roman" w:hAnsi="Times New Roman" w:cs="Times New Roman"/>
          <w:sz w:val="24"/>
          <w:szCs w:val="24"/>
        </w:rPr>
      </w:pPr>
      <w:r>
        <w:rPr>
          <w:rFonts w:ascii="Times New Roman" w:hAnsi="Times New Roman" w:cs="Times New Roman"/>
          <w:sz w:val="24"/>
          <w:szCs w:val="24"/>
        </w:rPr>
        <w:t>The Indian Act Chief and Council are not the title holders of all Líl’watmc – they are merely individuals with interests in their own families’ customary lands and titles. These individuals do not have the right to dispose of other title holders’ wealth</w:t>
      </w:r>
      <w:r w:rsidR="008F4F7B">
        <w:rPr>
          <w:rFonts w:ascii="Times New Roman" w:hAnsi="Times New Roman" w:cs="Times New Roman"/>
          <w:sz w:val="24"/>
          <w:szCs w:val="24"/>
        </w:rPr>
        <w:t xml:space="preserve"> and land interests</w:t>
      </w:r>
      <w:r>
        <w:rPr>
          <w:rFonts w:ascii="Times New Roman" w:hAnsi="Times New Roman" w:cs="Times New Roman"/>
          <w:sz w:val="24"/>
          <w:szCs w:val="24"/>
        </w:rPr>
        <w:t xml:space="preserve">, </w:t>
      </w:r>
      <w:r w:rsidR="008F4F7B">
        <w:rPr>
          <w:rFonts w:ascii="Times New Roman" w:hAnsi="Times New Roman" w:cs="Times New Roman"/>
          <w:sz w:val="24"/>
          <w:szCs w:val="24"/>
        </w:rPr>
        <w:t xml:space="preserve">nor give consent to the exploitation or development of those areas, </w:t>
      </w:r>
      <w:r>
        <w:rPr>
          <w:rFonts w:ascii="Times New Roman" w:hAnsi="Times New Roman" w:cs="Times New Roman"/>
          <w:sz w:val="24"/>
          <w:szCs w:val="24"/>
        </w:rPr>
        <w:t xml:space="preserve">but Canada purports to give them that right. Neither the Indian Act Chief and Council nor the employees of the Band Office Lands and Resources Department are the relevant authorities over all the lands </w:t>
      </w:r>
      <w:r w:rsidR="00C93755">
        <w:rPr>
          <w:rFonts w:ascii="Times New Roman" w:hAnsi="Times New Roman" w:cs="Times New Roman"/>
          <w:sz w:val="24"/>
          <w:szCs w:val="24"/>
        </w:rPr>
        <w:t xml:space="preserve">on </w:t>
      </w:r>
      <w:r>
        <w:rPr>
          <w:rFonts w:ascii="Times New Roman" w:hAnsi="Times New Roman" w:cs="Times New Roman"/>
          <w:sz w:val="24"/>
          <w:szCs w:val="24"/>
        </w:rPr>
        <w:t xml:space="preserve">which Canadian licensing systems employ them to release Líl’wat interests. </w:t>
      </w:r>
      <w:r w:rsidR="008B4119">
        <w:rPr>
          <w:rFonts w:ascii="Times New Roman" w:hAnsi="Times New Roman" w:cs="Times New Roman"/>
          <w:sz w:val="24"/>
          <w:szCs w:val="24"/>
        </w:rPr>
        <w:t xml:space="preserve">The customary title holders are not compensated for the resource extraction on their lands – the token revenue is paid back to the Band Office and the amount is then subtracted from future federal payments to the Band. </w:t>
      </w:r>
    </w:p>
    <w:p w14:paraId="661915C4" w14:textId="77777777" w:rsidR="000A14DD" w:rsidRPr="008230AD" w:rsidRDefault="000A14DD" w:rsidP="008B4119">
      <w:pPr>
        <w:ind w:firstLine="720"/>
        <w:rPr>
          <w:rFonts w:ascii="Times New Roman" w:hAnsi="Times New Roman" w:cs="Times New Roman"/>
          <w:sz w:val="24"/>
          <w:szCs w:val="24"/>
        </w:rPr>
      </w:pPr>
      <w:r w:rsidRPr="008230AD">
        <w:rPr>
          <w:rFonts w:ascii="Times New Roman" w:hAnsi="Times New Roman" w:cs="Times New Roman"/>
          <w:sz w:val="24"/>
          <w:szCs w:val="24"/>
        </w:rPr>
        <w:lastRenderedPageBreak/>
        <w:t xml:space="preserve">The Band Office is the only authority that Canada or British Columbia will recognize in connection with </w:t>
      </w:r>
      <w:r>
        <w:rPr>
          <w:rFonts w:ascii="Times New Roman" w:hAnsi="Times New Roman" w:cs="Times New Roman"/>
          <w:sz w:val="24"/>
          <w:szCs w:val="24"/>
        </w:rPr>
        <w:t>Líl’wat</w:t>
      </w:r>
      <w:r w:rsidRPr="008230AD">
        <w:rPr>
          <w:rFonts w:ascii="Times New Roman" w:hAnsi="Times New Roman" w:cs="Times New Roman"/>
          <w:sz w:val="24"/>
          <w:szCs w:val="24"/>
        </w:rPr>
        <w:t xml:space="preserve"> lands</w:t>
      </w:r>
      <w:r w:rsidR="008B4119">
        <w:rPr>
          <w:rFonts w:ascii="Times New Roman" w:hAnsi="Times New Roman" w:cs="Times New Roman"/>
          <w:sz w:val="24"/>
          <w:szCs w:val="24"/>
        </w:rPr>
        <w:t xml:space="preserve"> and peoples</w:t>
      </w:r>
      <w:r w:rsidRPr="008230AD">
        <w:rPr>
          <w:rFonts w:ascii="Times New Roman" w:hAnsi="Times New Roman" w:cs="Times New Roman"/>
          <w:sz w:val="24"/>
          <w:szCs w:val="24"/>
        </w:rPr>
        <w:t xml:space="preserve">. Therefore, many concerned and capable Líl’wat citizens seek to hold these elected offices within the Band Council in order to protect </w:t>
      </w:r>
      <w:r>
        <w:rPr>
          <w:rFonts w:ascii="Times New Roman" w:hAnsi="Times New Roman" w:cs="Times New Roman"/>
          <w:sz w:val="24"/>
          <w:szCs w:val="24"/>
        </w:rPr>
        <w:t>Líl’wat</w:t>
      </w:r>
      <w:r w:rsidRPr="008230AD">
        <w:rPr>
          <w:rFonts w:ascii="Times New Roman" w:hAnsi="Times New Roman" w:cs="Times New Roman"/>
          <w:sz w:val="24"/>
          <w:szCs w:val="24"/>
        </w:rPr>
        <w:t xml:space="preserve"> interests</w:t>
      </w:r>
      <w:r>
        <w:rPr>
          <w:rFonts w:ascii="Times New Roman" w:hAnsi="Times New Roman" w:cs="Times New Roman"/>
          <w:sz w:val="24"/>
          <w:szCs w:val="24"/>
        </w:rPr>
        <w:t>, or at least mitigate impacts when they have the chance</w:t>
      </w:r>
      <w:r w:rsidRPr="008230AD">
        <w:rPr>
          <w:rFonts w:ascii="Times New Roman" w:hAnsi="Times New Roman" w:cs="Times New Roman"/>
          <w:sz w:val="24"/>
          <w:szCs w:val="24"/>
        </w:rPr>
        <w:t xml:space="preserve">. </w:t>
      </w:r>
      <w:r w:rsidR="008B4119">
        <w:rPr>
          <w:rFonts w:ascii="Times New Roman" w:hAnsi="Times New Roman" w:cs="Times New Roman"/>
          <w:sz w:val="24"/>
          <w:szCs w:val="24"/>
        </w:rPr>
        <w:t>For the same reason, and also because of a total lack of employment opportunities on the Indian Reserve</w:t>
      </w:r>
      <w:r w:rsidR="008F4F7B">
        <w:rPr>
          <w:rFonts w:ascii="Times New Roman" w:hAnsi="Times New Roman" w:cs="Times New Roman"/>
          <w:sz w:val="24"/>
          <w:szCs w:val="24"/>
        </w:rPr>
        <w:t xml:space="preserve"> and in neighbouring non-Líl’wat communities</w:t>
      </w:r>
      <w:r w:rsidR="008B4119">
        <w:rPr>
          <w:rFonts w:ascii="Times New Roman" w:hAnsi="Times New Roman" w:cs="Times New Roman"/>
          <w:sz w:val="24"/>
          <w:szCs w:val="24"/>
        </w:rPr>
        <w:t xml:space="preserve">, Líl’wat people take employment in the Band Office – in health or housing or welfare </w:t>
      </w:r>
      <w:r w:rsidR="0051657E">
        <w:rPr>
          <w:rFonts w:ascii="Times New Roman" w:hAnsi="Times New Roman" w:cs="Times New Roman"/>
          <w:sz w:val="24"/>
          <w:szCs w:val="24"/>
        </w:rPr>
        <w:t xml:space="preserve">or fisheries or lands and resources or infrastructure </w:t>
      </w:r>
      <w:r w:rsidR="008B4119">
        <w:rPr>
          <w:rFonts w:ascii="Times New Roman" w:hAnsi="Times New Roman" w:cs="Times New Roman"/>
          <w:sz w:val="24"/>
          <w:szCs w:val="24"/>
        </w:rPr>
        <w:t>departments.</w:t>
      </w:r>
    </w:p>
    <w:p w14:paraId="6B64FF6E" w14:textId="1AEEEEA1" w:rsidR="000A14DD" w:rsidRDefault="000A14DD" w:rsidP="008B4119">
      <w:pPr>
        <w:ind w:firstLine="720"/>
        <w:rPr>
          <w:rFonts w:ascii="Times New Roman" w:hAnsi="Times New Roman" w:cs="Times New Roman"/>
          <w:sz w:val="24"/>
          <w:szCs w:val="24"/>
        </w:rPr>
      </w:pPr>
      <w:r w:rsidRPr="008230AD">
        <w:rPr>
          <w:rFonts w:ascii="Times New Roman" w:hAnsi="Times New Roman" w:cs="Times New Roman"/>
          <w:sz w:val="24"/>
          <w:szCs w:val="24"/>
        </w:rPr>
        <w:t>Unfortunately, the Líl’wat</w:t>
      </w:r>
      <w:r>
        <w:rPr>
          <w:rFonts w:ascii="Times New Roman" w:hAnsi="Times New Roman" w:cs="Times New Roman"/>
          <w:sz w:val="24"/>
          <w:szCs w:val="24"/>
        </w:rPr>
        <w:t>mc</w:t>
      </w:r>
      <w:r w:rsidRPr="008230AD">
        <w:rPr>
          <w:rFonts w:ascii="Times New Roman" w:hAnsi="Times New Roman" w:cs="Times New Roman"/>
          <w:sz w:val="24"/>
          <w:szCs w:val="24"/>
        </w:rPr>
        <w:t xml:space="preserve"> people who take up these offices have </w:t>
      </w:r>
      <w:r>
        <w:rPr>
          <w:rFonts w:ascii="Times New Roman" w:hAnsi="Times New Roman" w:cs="Times New Roman"/>
          <w:sz w:val="24"/>
          <w:szCs w:val="24"/>
        </w:rPr>
        <w:t xml:space="preserve">often </w:t>
      </w:r>
      <w:r w:rsidRPr="008230AD">
        <w:rPr>
          <w:rFonts w:ascii="Times New Roman" w:hAnsi="Times New Roman" w:cs="Times New Roman"/>
          <w:sz w:val="24"/>
          <w:szCs w:val="24"/>
        </w:rPr>
        <w:t>found thems</w:t>
      </w:r>
      <w:r>
        <w:rPr>
          <w:rFonts w:ascii="Times New Roman" w:hAnsi="Times New Roman" w:cs="Times New Roman"/>
          <w:sz w:val="24"/>
          <w:szCs w:val="24"/>
        </w:rPr>
        <w:t>elves coerced to approve the land development referrals in spite of the certainty that the licensed activities will cause irreparable harm to Líl’wat</w:t>
      </w:r>
      <w:r w:rsidRPr="008230AD">
        <w:rPr>
          <w:rFonts w:ascii="Times New Roman" w:hAnsi="Times New Roman" w:cs="Times New Roman"/>
          <w:sz w:val="24"/>
          <w:szCs w:val="24"/>
        </w:rPr>
        <w:t xml:space="preserve">. </w:t>
      </w:r>
      <w:r w:rsidR="00644405">
        <w:rPr>
          <w:rFonts w:ascii="Times New Roman" w:hAnsi="Times New Roman" w:cs="Times New Roman"/>
          <w:sz w:val="24"/>
          <w:szCs w:val="24"/>
        </w:rPr>
        <w:t>Many Band employees</w:t>
      </w:r>
      <w:r w:rsidR="00644405" w:rsidRPr="008230AD">
        <w:rPr>
          <w:rFonts w:ascii="Times New Roman" w:hAnsi="Times New Roman" w:cs="Times New Roman"/>
          <w:sz w:val="24"/>
          <w:szCs w:val="24"/>
        </w:rPr>
        <w:t xml:space="preserve"> appear to believe their participation in Band Office business is dependent on their personal indifference to the </w:t>
      </w:r>
      <w:r w:rsidR="00644405">
        <w:rPr>
          <w:rFonts w:ascii="Times New Roman" w:hAnsi="Times New Roman" w:cs="Times New Roman"/>
          <w:sz w:val="24"/>
          <w:szCs w:val="24"/>
        </w:rPr>
        <w:t xml:space="preserve">assimilation </w:t>
      </w:r>
      <w:r w:rsidR="00644405" w:rsidRPr="008230AD">
        <w:rPr>
          <w:rFonts w:ascii="Times New Roman" w:hAnsi="Times New Roman" w:cs="Times New Roman"/>
          <w:sz w:val="24"/>
          <w:szCs w:val="24"/>
        </w:rPr>
        <w:t>of their</w:t>
      </w:r>
      <w:r w:rsidR="00644405">
        <w:rPr>
          <w:rFonts w:ascii="Times New Roman" w:hAnsi="Times New Roman" w:cs="Times New Roman"/>
          <w:sz w:val="24"/>
          <w:szCs w:val="24"/>
        </w:rPr>
        <w:t xml:space="preserve"> own people, the Líl’watmc</w:t>
      </w:r>
      <w:r w:rsidR="00644405" w:rsidRPr="008230AD">
        <w:rPr>
          <w:rFonts w:ascii="Times New Roman" w:hAnsi="Times New Roman" w:cs="Times New Roman"/>
          <w:sz w:val="24"/>
          <w:szCs w:val="24"/>
        </w:rPr>
        <w:t>.</w:t>
      </w:r>
      <w:r w:rsidR="00644405">
        <w:rPr>
          <w:rFonts w:ascii="Times New Roman" w:hAnsi="Times New Roman" w:cs="Times New Roman"/>
          <w:sz w:val="24"/>
          <w:szCs w:val="24"/>
        </w:rPr>
        <w:t xml:space="preserve"> </w:t>
      </w:r>
      <w:r w:rsidRPr="008230AD">
        <w:rPr>
          <w:rFonts w:ascii="Times New Roman" w:hAnsi="Times New Roman" w:cs="Times New Roman"/>
          <w:sz w:val="24"/>
          <w:szCs w:val="24"/>
        </w:rPr>
        <w:t xml:space="preserve">In fact, individuals who are strongly committed to Líl’wat rights, and who enter Band Office employment or Chief and Council offices, have often been fired from their positions when critical decisions were at hand. </w:t>
      </w:r>
      <w:r w:rsidR="008B4119">
        <w:rPr>
          <w:rFonts w:ascii="Times New Roman" w:hAnsi="Times New Roman" w:cs="Times New Roman"/>
          <w:sz w:val="24"/>
          <w:szCs w:val="24"/>
        </w:rPr>
        <w:t>T</w:t>
      </w:r>
      <w:r>
        <w:rPr>
          <w:rFonts w:ascii="Times New Roman" w:hAnsi="Times New Roman" w:cs="Times New Roman"/>
          <w:sz w:val="24"/>
          <w:szCs w:val="24"/>
        </w:rPr>
        <w:t>he</w:t>
      </w:r>
      <w:r w:rsidR="008B4119">
        <w:rPr>
          <w:rFonts w:ascii="Times New Roman" w:hAnsi="Times New Roman" w:cs="Times New Roman"/>
          <w:sz w:val="24"/>
          <w:szCs w:val="24"/>
        </w:rPr>
        <w:t xml:space="preserve"> top-office of</w:t>
      </w:r>
      <w:r>
        <w:rPr>
          <w:rFonts w:ascii="Times New Roman" w:hAnsi="Times New Roman" w:cs="Times New Roman"/>
          <w:sz w:val="24"/>
          <w:szCs w:val="24"/>
        </w:rPr>
        <w:t xml:space="preserve"> Band Manager has historically been a non-Líl’wat individual </w:t>
      </w:r>
      <w:r w:rsidR="00C93755">
        <w:rPr>
          <w:rFonts w:ascii="Times New Roman" w:hAnsi="Times New Roman" w:cs="Times New Roman"/>
          <w:sz w:val="24"/>
          <w:szCs w:val="24"/>
        </w:rPr>
        <w:t xml:space="preserve">who </w:t>
      </w:r>
      <w:r>
        <w:rPr>
          <w:rFonts w:ascii="Times New Roman" w:hAnsi="Times New Roman" w:cs="Times New Roman"/>
          <w:sz w:val="24"/>
          <w:szCs w:val="24"/>
        </w:rPr>
        <w:t xml:space="preserve">has consistently made decisions contradicting the recommendations produced in Community consultation processes, when </w:t>
      </w:r>
      <w:r w:rsidR="00644405">
        <w:rPr>
          <w:rFonts w:ascii="Times New Roman" w:hAnsi="Times New Roman" w:cs="Times New Roman"/>
          <w:sz w:val="24"/>
          <w:szCs w:val="24"/>
        </w:rPr>
        <w:t>recommendations</w:t>
      </w:r>
      <w:r>
        <w:rPr>
          <w:rFonts w:ascii="Times New Roman" w:hAnsi="Times New Roman" w:cs="Times New Roman"/>
          <w:sz w:val="24"/>
          <w:szCs w:val="24"/>
        </w:rPr>
        <w:t xml:space="preserve"> have been insi</w:t>
      </w:r>
      <w:r w:rsidR="008B4119">
        <w:rPr>
          <w:rFonts w:ascii="Times New Roman" w:hAnsi="Times New Roman" w:cs="Times New Roman"/>
          <w:sz w:val="24"/>
          <w:szCs w:val="24"/>
        </w:rPr>
        <w:t>sted upon by Líl’wat people</w:t>
      </w:r>
      <w:r w:rsidR="00644405">
        <w:rPr>
          <w:rFonts w:ascii="Times New Roman" w:hAnsi="Times New Roman" w:cs="Times New Roman"/>
          <w:sz w:val="24"/>
          <w:szCs w:val="24"/>
        </w:rPr>
        <w:t xml:space="preserve">, </w:t>
      </w:r>
      <w:r w:rsidR="00EA0EE4">
        <w:rPr>
          <w:rFonts w:ascii="Times New Roman" w:hAnsi="Times New Roman" w:cs="Times New Roman"/>
          <w:sz w:val="24"/>
          <w:szCs w:val="24"/>
        </w:rPr>
        <w:t xml:space="preserve">contrary to Líl’wat interests, </w:t>
      </w:r>
      <w:r w:rsidR="00644405">
        <w:rPr>
          <w:rFonts w:ascii="Times New Roman" w:hAnsi="Times New Roman" w:cs="Times New Roman"/>
          <w:sz w:val="24"/>
          <w:szCs w:val="24"/>
        </w:rPr>
        <w:t xml:space="preserve">and contradicting the written and mapped legacies of traditional </w:t>
      </w:r>
      <w:r w:rsidR="00EA0EE4">
        <w:rPr>
          <w:rFonts w:ascii="Times New Roman" w:hAnsi="Times New Roman" w:cs="Times New Roman"/>
          <w:sz w:val="24"/>
          <w:szCs w:val="24"/>
        </w:rPr>
        <w:t xml:space="preserve">Líl’wat </w:t>
      </w:r>
      <w:r w:rsidR="00644405">
        <w:rPr>
          <w:rFonts w:ascii="Times New Roman" w:hAnsi="Times New Roman" w:cs="Times New Roman"/>
          <w:sz w:val="24"/>
          <w:szCs w:val="24"/>
        </w:rPr>
        <w:t>Watchmen</w:t>
      </w:r>
      <w:r w:rsidR="00EA0EE4">
        <w:rPr>
          <w:rFonts w:ascii="Times New Roman" w:hAnsi="Times New Roman" w:cs="Times New Roman"/>
          <w:sz w:val="24"/>
          <w:szCs w:val="24"/>
        </w:rPr>
        <w:t>, or “lands chiefs”</w:t>
      </w:r>
      <w:r w:rsidR="00644405">
        <w:rPr>
          <w:rFonts w:ascii="Times New Roman" w:hAnsi="Times New Roman" w:cs="Times New Roman"/>
          <w:sz w:val="24"/>
          <w:szCs w:val="24"/>
        </w:rPr>
        <w:t>.</w:t>
      </w:r>
      <w:r w:rsidR="00644405">
        <w:rPr>
          <w:rStyle w:val="FootnoteReference"/>
          <w:rFonts w:ascii="Times New Roman" w:hAnsi="Times New Roman" w:cs="Times New Roman"/>
          <w:sz w:val="24"/>
          <w:szCs w:val="24"/>
        </w:rPr>
        <w:footnoteReference w:id="8"/>
      </w:r>
      <w:r w:rsidR="00644405">
        <w:rPr>
          <w:rFonts w:ascii="Times New Roman" w:hAnsi="Times New Roman" w:cs="Times New Roman"/>
          <w:sz w:val="24"/>
          <w:szCs w:val="24"/>
        </w:rPr>
        <w:t xml:space="preserve"> </w:t>
      </w:r>
    </w:p>
    <w:p w14:paraId="1CA80923" w14:textId="77777777" w:rsidR="00D32048" w:rsidRPr="008230AD" w:rsidRDefault="00D32048" w:rsidP="008B4119">
      <w:pPr>
        <w:ind w:firstLine="720"/>
        <w:rPr>
          <w:rFonts w:ascii="Times New Roman" w:hAnsi="Times New Roman" w:cs="Times New Roman"/>
          <w:sz w:val="24"/>
          <w:szCs w:val="24"/>
        </w:rPr>
      </w:pPr>
    </w:p>
    <w:p w14:paraId="75734606" w14:textId="77777777" w:rsidR="00D32048" w:rsidRPr="0051657E" w:rsidRDefault="008B4119">
      <w:pPr>
        <w:rPr>
          <w:rFonts w:ascii="Times New Roman" w:hAnsi="Times New Roman" w:cs="Times New Roman"/>
          <w:b/>
          <w:sz w:val="24"/>
          <w:szCs w:val="24"/>
        </w:rPr>
      </w:pPr>
      <w:r w:rsidRPr="00D32048">
        <w:rPr>
          <w:rFonts w:ascii="Times New Roman" w:hAnsi="Times New Roman" w:cs="Times New Roman"/>
          <w:b/>
          <w:sz w:val="24"/>
          <w:szCs w:val="24"/>
        </w:rPr>
        <w:t>4.</w:t>
      </w:r>
      <w:r>
        <w:rPr>
          <w:rFonts w:ascii="Times New Roman" w:hAnsi="Times New Roman" w:cs="Times New Roman"/>
          <w:sz w:val="24"/>
          <w:szCs w:val="24"/>
        </w:rPr>
        <w:t xml:space="preserve"> </w:t>
      </w:r>
      <w:r>
        <w:rPr>
          <w:rFonts w:ascii="Times New Roman" w:hAnsi="Times New Roman" w:cs="Times New Roman"/>
          <w:b/>
          <w:sz w:val="24"/>
          <w:szCs w:val="24"/>
        </w:rPr>
        <w:t xml:space="preserve">Countering </w:t>
      </w:r>
      <w:r w:rsidR="00D32048">
        <w:rPr>
          <w:rFonts w:ascii="Times New Roman" w:hAnsi="Times New Roman" w:cs="Times New Roman"/>
          <w:b/>
          <w:sz w:val="24"/>
          <w:szCs w:val="24"/>
        </w:rPr>
        <w:t>the Colonial BC treaty process</w:t>
      </w:r>
      <w:r>
        <w:rPr>
          <w:rFonts w:ascii="Times New Roman" w:hAnsi="Times New Roman" w:cs="Times New Roman"/>
          <w:b/>
          <w:sz w:val="24"/>
          <w:szCs w:val="24"/>
        </w:rPr>
        <w:t xml:space="preserve">; </w:t>
      </w:r>
      <w:r w:rsidR="00C3328F">
        <w:rPr>
          <w:rFonts w:ascii="Times New Roman" w:hAnsi="Times New Roman" w:cs="Times New Roman"/>
          <w:b/>
          <w:sz w:val="24"/>
          <w:szCs w:val="24"/>
        </w:rPr>
        <w:t>In-SHUCK-ch</w:t>
      </w:r>
    </w:p>
    <w:p w14:paraId="62524ADD" w14:textId="77777777" w:rsidR="00A37E99" w:rsidRDefault="00D32048">
      <w:pPr>
        <w:rPr>
          <w:rFonts w:ascii="Times New Roman" w:hAnsi="Times New Roman" w:cs="Times New Roman"/>
          <w:sz w:val="24"/>
          <w:szCs w:val="24"/>
        </w:rPr>
      </w:pPr>
      <w:r>
        <w:rPr>
          <w:rFonts w:ascii="Times New Roman" w:hAnsi="Times New Roman" w:cs="Times New Roman"/>
          <w:sz w:val="24"/>
          <w:szCs w:val="24"/>
        </w:rPr>
        <w:tab/>
        <w:t xml:space="preserve">The CERD Committee has asked Canada to provide more information about the </w:t>
      </w:r>
      <w:r w:rsidR="0051657E">
        <w:rPr>
          <w:rFonts w:ascii="Times New Roman" w:hAnsi="Times New Roman" w:cs="Times New Roman"/>
          <w:sz w:val="24"/>
          <w:szCs w:val="24"/>
        </w:rPr>
        <w:t>BC Treaty Commission and the situation of</w:t>
      </w:r>
      <w:r>
        <w:rPr>
          <w:rFonts w:ascii="Times New Roman" w:hAnsi="Times New Roman" w:cs="Times New Roman"/>
          <w:sz w:val="24"/>
          <w:szCs w:val="24"/>
        </w:rPr>
        <w:t xml:space="preserve"> the “In-SHUCK-ch Final Agreement” negotiations</w:t>
      </w:r>
      <w:r w:rsidR="0051657E">
        <w:rPr>
          <w:rFonts w:ascii="Times New Roman" w:hAnsi="Times New Roman" w:cs="Times New Roman"/>
          <w:sz w:val="24"/>
          <w:szCs w:val="24"/>
        </w:rPr>
        <w:t>, in light of St’át’imc and Secwepemc complaints</w:t>
      </w:r>
      <w:r>
        <w:rPr>
          <w:rFonts w:ascii="Times New Roman" w:hAnsi="Times New Roman" w:cs="Times New Roman"/>
          <w:sz w:val="24"/>
          <w:szCs w:val="24"/>
        </w:rPr>
        <w:t xml:space="preserve">. </w:t>
      </w:r>
    </w:p>
    <w:p w14:paraId="0A0EF5B4" w14:textId="77777777" w:rsidR="00D32048" w:rsidRDefault="00D32048">
      <w:pPr>
        <w:rPr>
          <w:rFonts w:ascii="Times New Roman" w:hAnsi="Times New Roman" w:cs="Times New Roman"/>
          <w:sz w:val="24"/>
          <w:szCs w:val="24"/>
        </w:rPr>
      </w:pPr>
      <w:r>
        <w:rPr>
          <w:rFonts w:ascii="Times New Roman" w:hAnsi="Times New Roman" w:cs="Times New Roman"/>
          <w:sz w:val="24"/>
          <w:szCs w:val="24"/>
        </w:rPr>
        <w:tab/>
        <w:t>Líl’watmc</w:t>
      </w:r>
      <w:r w:rsidR="00C3328F">
        <w:rPr>
          <w:rFonts w:ascii="Times New Roman" w:hAnsi="Times New Roman" w:cs="Times New Roman"/>
          <w:sz w:val="24"/>
          <w:szCs w:val="24"/>
        </w:rPr>
        <w:t xml:space="preserve"> interests</w:t>
      </w:r>
      <w:r w:rsidR="0051657E">
        <w:rPr>
          <w:rFonts w:ascii="Times New Roman" w:hAnsi="Times New Roman" w:cs="Times New Roman"/>
          <w:sz w:val="24"/>
          <w:szCs w:val="24"/>
        </w:rPr>
        <w:t>, as a member of the St’át’imc confederacy,</w:t>
      </w:r>
      <w:r w:rsidR="00C3328F">
        <w:rPr>
          <w:rFonts w:ascii="Times New Roman" w:hAnsi="Times New Roman" w:cs="Times New Roman"/>
          <w:sz w:val="24"/>
          <w:szCs w:val="24"/>
        </w:rPr>
        <w:t xml:space="preserve"> have been</w:t>
      </w:r>
      <w:r>
        <w:rPr>
          <w:rFonts w:ascii="Times New Roman" w:hAnsi="Times New Roman" w:cs="Times New Roman"/>
          <w:sz w:val="24"/>
          <w:szCs w:val="24"/>
        </w:rPr>
        <w:t xml:space="preserve"> meaningfully affected </w:t>
      </w:r>
      <w:r w:rsidR="00C3328F">
        <w:rPr>
          <w:rFonts w:ascii="Times New Roman" w:hAnsi="Times New Roman" w:cs="Times New Roman"/>
          <w:sz w:val="24"/>
          <w:szCs w:val="24"/>
        </w:rPr>
        <w:t>by the proposed Agreement, and by the “interim measures”</w:t>
      </w:r>
      <w:r w:rsidR="0051657E">
        <w:rPr>
          <w:rFonts w:ascii="Times New Roman" w:hAnsi="Times New Roman" w:cs="Times New Roman"/>
          <w:sz w:val="24"/>
          <w:szCs w:val="24"/>
        </w:rPr>
        <w:t xml:space="preserve"> – resource extraction – expedited</w:t>
      </w:r>
      <w:r w:rsidR="00C3328F">
        <w:rPr>
          <w:rFonts w:ascii="Times New Roman" w:hAnsi="Times New Roman" w:cs="Times New Roman"/>
          <w:sz w:val="24"/>
          <w:szCs w:val="24"/>
        </w:rPr>
        <w:t xml:space="preserve"> during negotiations. </w:t>
      </w:r>
      <w:r w:rsidR="0051657E">
        <w:rPr>
          <w:rFonts w:ascii="Times New Roman" w:hAnsi="Times New Roman" w:cs="Times New Roman"/>
          <w:sz w:val="24"/>
          <w:szCs w:val="24"/>
        </w:rPr>
        <w:t>It has come to light</w:t>
      </w:r>
      <w:r w:rsidR="00C3328F">
        <w:rPr>
          <w:rFonts w:ascii="Times New Roman" w:hAnsi="Times New Roman" w:cs="Times New Roman"/>
          <w:sz w:val="24"/>
          <w:szCs w:val="24"/>
        </w:rPr>
        <w:t xml:space="preserve"> that the “In-SHUCK-ch” negotiating table has been abandoned and discontinued now</w:t>
      </w:r>
      <w:r w:rsidR="0051657E">
        <w:rPr>
          <w:rFonts w:ascii="Times New Roman" w:hAnsi="Times New Roman" w:cs="Times New Roman"/>
          <w:sz w:val="24"/>
          <w:szCs w:val="24"/>
        </w:rPr>
        <w:t>, and the “In-SHUCK-ch treaty” offices closed</w:t>
      </w:r>
      <w:r w:rsidR="00C3328F">
        <w:rPr>
          <w:rFonts w:ascii="Times New Roman" w:hAnsi="Times New Roman" w:cs="Times New Roman"/>
          <w:sz w:val="24"/>
          <w:szCs w:val="24"/>
        </w:rPr>
        <w:t xml:space="preserve"> – after over a decade of protest against the process by community members of Sqátin, Xáxtsa7 and Samáhquam. These three communities, which nearly became “In-SHUCK-ch First Nation”, are </w:t>
      </w:r>
      <w:r w:rsidR="00C3328F">
        <w:rPr>
          <w:rFonts w:ascii="Times New Roman" w:hAnsi="Times New Roman" w:cs="Times New Roman"/>
          <w:sz w:val="24"/>
          <w:szCs w:val="24"/>
        </w:rPr>
        <w:lastRenderedPageBreak/>
        <w:t>closely linked with Líl’wat, by family and in shared customary land and resource use. We have been made aware that Samáhquam, the closest community to Líl’wat, has an elected council which, until recently, also held top positions in the In-SHUCK-ch organization, and that they are undertaking to rejoin the B</w:t>
      </w:r>
      <w:r w:rsidR="009D56ED">
        <w:rPr>
          <w:rFonts w:ascii="Times New Roman" w:hAnsi="Times New Roman" w:cs="Times New Roman"/>
          <w:sz w:val="24"/>
          <w:szCs w:val="24"/>
        </w:rPr>
        <w:t>C treaty process under a new</w:t>
      </w:r>
      <w:r w:rsidR="00C3328F">
        <w:rPr>
          <w:rFonts w:ascii="Times New Roman" w:hAnsi="Times New Roman" w:cs="Times New Roman"/>
          <w:sz w:val="24"/>
          <w:szCs w:val="24"/>
        </w:rPr>
        <w:t xml:space="preserve"> name.</w:t>
      </w:r>
    </w:p>
    <w:p w14:paraId="159FA7C4" w14:textId="5A0F7772" w:rsidR="00ED5DB1" w:rsidRPr="007144B1" w:rsidRDefault="00C3328F">
      <w:pPr>
        <w:rPr>
          <w:rFonts w:ascii="Times New Roman" w:hAnsi="Times New Roman" w:cs="Times New Roman"/>
          <w:b/>
          <w:sz w:val="24"/>
          <w:szCs w:val="24"/>
        </w:rPr>
      </w:pPr>
      <w:r>
        <w:rPr>
          <w:rFonts w:ascii="Times New Roman" w:hAnsi="Times New Roman" w:cs="Times New Roman"/>
          <w:sz w:val="24"/>
          <w:szCs w:val="24"/>
        </w:rPr>
        <w:tab/>
      </w:r>
      <w:r w:rsidR="009D56ED">
        <w:rPr>
          <w:rFonts w:ascii="Times New Roman" w:hAnsi="Times New Roman" w:cs="Times New Roman"/>
          <w:sz w:val="24"/>
          <w:szCs w:val="24"/>
        </w:rPr>
        <w:t>Líl’wat</w:t>
      </w:r>
      <w:r>
        <w:rPr>
          <w:rFonts w:ascii="Times New Roman" w:hAnsi="Times New Roman" w:cs="Times New Roman"/>
          <w:sz w:val="24"/>
          <w:szCs w:val="24"/>
        </w:rPr>
        <w:t xml:space="preserve"> interests in </w:t>
      </w:r>
      <w:r w:rsidR="009D56ED">
        <w:rPr>
          <w:rFonts w:ascii="Times New Roman" w:hAnsi="Times New Roman" w:cs="Times New Roman"/>
          <w:sz w:val="24"/>
          <w:szCs w:val="24"/>
        </w:rPr>
        <w:t>shared families, and therefore governance and customary titles; shared lands, fisheries, hunting grounds, village sites and graveyards would be negatively impacted</w:t>
      </w:r>
      <w:r w:rsidR="0051657E">
        <w:rPr>
          <w:rFonts w:ascii="Times New Roman" w:hAnsi="Times New Roman" w:cs="Times New Roman"/>
          <w:sz w:val="24"/>
          <w:szCs w:val="24"/>
        </w:rPr>
        <w:t>, and possibly extinguished,</w:t>
      </w:r>
      <w:r w:rsidR="009D56ED">
        <w:rPr>
          <w:rFonts w:ascii="Times New Roman" w:hAnsi="Times New Roman" w:cs="Times New Roman"/>
          <w:sz w:val="24"/>
          <w:szCs w:val="24"/>
        </w:rPr>
        <w:t xml:space="preserve"> by any nearby Final Agreement completed under the existing mandate of the BC Treaty Commission. Final Agreements in British Columbia have notoriously extinguished the </w:t>
      </w:r>
      <w:r w:rsidR="000112C1">
        <w:rPr>
          <w:rFonts w:ascii="Times New Roman" w:hAnsi="Times New Roman" w:cs="Times New Roman"/>
          <w:sz w:val="24"/>
          <w:szCs w:val="24"/>
        </w:rPr>
        <w:t xml:space="preserve">people’s rights, and the exercise of </w:t>
      </w:r>
      <w:r w:rsidR="009D56ED">
        <w:rPr>
          <w:rFonts w:ascii="Times New Roman" w:hAnsi="Times New Roman" w:cs="Times New Roman"/>
          <w:sz w:val="24"/>
          <w:szCs w:val="24"/>
        </w:rPr>
        <w:t xml:space="preserve">overlapping interests </w:t>
      </w:r>
      <w:r w:rsidR="000112C1">
        <w:rPr>
          <w:rFonts w:ascii="Times New Roman" w:hAnsi="Times New Roman" w:cs="Times New Roman"/>
          <w:sz w:val="24"/>
          <w:szCs w:val="24"/>
        </w:rPr>
        <w:t>by close neighbours</w:t>
      </w:r>
      <w:r w:rsidR="009D56ED">
        <w:rPr>
          <w:rFonts w:ascii="Times New Roman" w:hAnsi="Times New Roman" w:cs="Times New Roman"/>
          <w:sz w:val="24"/>
          <w:szCs w:val="24"/>
        </w:rPr>
        <w:t xml:space="preserve">, particularly in the case of the province’s negotiations with vulnerable communities isolated from their traditional neighbouring Allies and tribal associates by the Indian Act mechanisms described above. </w:t>
      </w:r>
      <w:r w:rsidR="003C0877">
        <w:rPr>
          <w:rFonts w:ascii="Times New Roman" w:hAnsi="Times New Roman" w:cs="Times New Roman"/>
          <w:sz w:val="24"/>
          <w:szCs w:val="24"/>
        </w:rPr>
        <w:t xml:space="preserve">The rights of self-determination of the </w:t>
      </w:r>
      <w:r w:rsidR="00DE103F">
        <w:rPr>
          <w:rFonts w:ascii="Times New Roman" w:hAnsi="Times New Roman" w:cs="Times New Roman"/>
          <w:sz w:val="24"/>
          <w:szCs w:val="24"/>
        </w:rPr>
        <w:t>Líl’wat</w:t>
      </w:r>
      <w:r w:rsidR="003C0877">
        <w:rPr>
          <w:rFonts w:ascii="Times New Roman" w:hAnsi="Times New Roman" w:cs="Times New Roman"/>
          <w:sz w:val="24"/>
          <w:szCs w:val="24"/>
        </w:rPr>
        <w:t xml:space="preserve"> are bound-up in the rights of self-determination of the Samáhquam people, and Sqátin, and Xá</w:t>
      </w:r>
      <w:r w:rsidR="00DE103F">
        <w:rPr>
          <w:rFonts w:ascii="Times New Roman" w:hAnsi="Times New Roman" w:cs="Times New Roman"/>
          <w:sz w:val="24"/>
          <w:szCs w:val="24"/>
        </w:rPr>
        <w:t xml:space="preserve">xtsa7, and the “land-selection model” and “release and indemnify” provisions of BC Final Agreements are less than international rights allow, </w:t>
      </w:r>
      <w:r w:rsidR="0051657E">
        <w:rPr>
          <w:rFonts w:ascii="Times New Roman" w:hAnsi="Times New Roman" w:cs="Times New Roman"/>
          <w:sz w:val="24"/>
          <w:szCs w:val="24"/>
        </w:rPr>
        <w:t xml:space="preserve">will extinguish titles shared with Líl’wat families, </w:t>
      </w:r>
      <w:r w:rsidR="00DE103F">
        <w:rPr>
          <w:rFonts w:ascii="Times New Roman" w:hAnsi="Times New Roman" w:cs="Times New Roman"/>
          <w:sz w:val="24"/>
          <w:szCs w:val="24"/>
        </w:rPr>
        <w:t xml:space="preserve">as well as being divisive </w:t>
      </w:r>
      <w:r w:rsidR="00475249">
        <w:rPr>
          <w:rFonts w:ascii="Times New Roman" w:hAnsi="Times New Roman" w:cs="Times New Roman"/>
          <w:sz w:val="24"/>
          <w:szCs w:val="24"/>
        </w:rPr>
        <w:t>and damaging, and negotiated under duress.</w:t>
      </w:r>
    </w:p>
    <w:p w14:paraId="28F3C8EB" w14:textId="77777777" w:rsidR="00CF1DB5" w:rsidRPr="000833D4" w:rsidRDefault="00CF1DB5">
      <w:pPr>
        <w:rPr>
          <w:rFonts w:ascii="Times New Roman" w:hAnsi="Times New Roman" w:cs="Times New Roman"/>
          <w:b/>
          <w:sz w:val="24"/>
          <w:szCs w:val="24"/>
        </w:rPr>
      </w:pPr>
    </w:p>
    <w:p w14:paraId="7851FC16" w14:textId="29C3DD59" w:rsidR="00000D1A" w:rsidRPr="00CF1DB5" w:rsidRDefault="00475249">
      <w:pPr>
        <w:rPr>
          <w:rFonts w:ascii="Times New Roman" w:hAnsi="Times New Roman" w:cs="Times New Roman"/>
          <w:b/>
          <w:sz w:val="24"/>
          <w:szCs w:val="24"/>
        </w:rPr>
      </w:pPr>
      <w:r>
        <w:rPr>
          <w:rFonts w:ascii="Times New Roman" w:hAnsi="Times New Roman" w:cs="Times New Roman"/>
          <w:b/>
          <w:sz w:val="24"/>
          <w:szCs w:val="24"/>
        </w:rPr>
        <w:t>I</w:t>
      </w:r>
      <w:r w:rsidR="002E47EC" w:rsidRPr="000833D4">
        <w:rPr>
          <w:rFonts w:ascii="Times New Roman" w:hAnsi="Times New Roman" w:cs="Times New Roman"/>
          <w:b/>
          <w:sz w:val="24"/>
          <w:szCs w:val="24"/>
        </w:rPr>
        <w:t>V. LÍL’WAT REQUESTS OF THE COMMITTEE</w:t>
      </w:r>
    </w:p>
    <w:p w14:paraId="7C40DE69" w14:textId="558CE135" w:rsidR="00AC3334" w:rsidRDefault="00F87A1D" w:rsidP="000112C1">
      <w:pPr>
        <w:pStyle w:val="ListParagraph"/>
        <w:rPr>
          <w:rFonts w:ascii="Times New Roman" w:hAnsi="Times New Roman" w:cs="Times New Roman"/>
          <w:b/>
          <w:sz w:val="24"/>
          <w:szCs w:val="24"/>
        </w:rPr>
      </w:pPr>
      <w:r w:rsidRPr="001573CE">
        <w:rPr>
          <w:rFonts w:ascii="Times New Roman" w:hAnsi="Times New Roman" w:cs="Times New Roman"/>
          <w:b/>
          <w:sz w:val="24"/>
          <w:szCs w:val="24"/>
        </w:rPr>
        <w:t xml:space="preserve">Concerning the </w:t>
      </w:r>
      <w:r w:rsidR="003275D2">
        <w:rPr>
          <w:rFonts w:ascii="Times New Roman" w:hAnsi="Times New Roman" w:cs="Times New Roman"/>
          <w:b/>
          <w:sz w:val="24"/>
          <w:szCs w:val="24"/>
        </w:rPr>
        <w:t>Líl’wat</w:t>
      </w:r>
      <w:r w:rsidRPr="001573CE">
        <w:rPr>
          <w:rFonts w:ascii="Times New Roman" w:hAnsi="Times New Roman" w:cs="Times New Roman"/>
          <w:b/>
          <w:sz w:val="24"/>
          <w:szCs w:val="24"/>
        </w:rPr>
        <w:t xml:space="preserve"> people’s right to return</w:t>
      </w:r>
      <w:r w:rsidR="00475249">
        <w:rPr>
          <w:rFonts w:ascii="Times New Roman" w:hAnsi="Times New Roman" w:cs="Times New Roman"/>
          <w:b/>
          <w:sz w:val="24"/>
          <w:szCs w:val="24"/>
        </w:rPr>
        <w:t xml:space="preserve"> </w:t>
      </w:r>
      <w:r w:rsidR="007144B1">
        <w:rPr>
          <w:rFonts w:ascii="Times New Roman" w:hAnsi="Times New Roman" w:cs="Times New Roman"/>
          <w:b/>
          <w:sz w:val="24"/>
          <w:szCs w:val="24"/>
        </w:rPr>
        <w:t xml:space="preserve">and </w:t>
      </w:r>
      <w:r w:rsidR="00475249">
        <w:rPr>
          <w:rFonts w:ascii="Times New Roman" w:hAnsi="Times New Roman" w:cs="Times New Roman"/>
          <w:b/>
          <w:sz w:val="24"/>
          <w:szCs w:val="24"/>
        </w:rPr>
        <w:t xml:space="preserve">to </w:t>
      </w:r>
      <w:r w:rsidR="00475249" w:rsidRPr="00475249">
        <w:rPr>
          <w:rFonts w:ascii="Times New Roman" w:hAnsi="Times New Roman" w:cs="Times New Roman"/>
          <w:b/>
          <w:sz w:val="24"/>
          <w:szCs w:val="24"/>
        </w:rPr>
        <w:t xml:space="preserve">transmit Líl’wat language, culture, </w:t>
      </w:r>
      <w:r w:rsidR="00AC3334">
        <w:rPr>
          <w:rFonts w:ascii="Times New Roman" w:hAnsi="Times New Roman" w:cs="Times New Roman"/>
          <w:b/>
          <w:sz w:val="24"/>
          <w:szCs w:val="24"/>
        </w:rPr>
        <w:t>science, worldview,</w:t>
      </w:r>
      <w:r w:rsidR="00475249">
        <w:rPr>
          <w:rFonts w:ascii="Times New Roman" w:hAnsi="Times New Roman" w:cs="Times New Roman"/>
          <w:b/>
          <w:sz w:val="24"/>
          <w:szCs w:val="24"/>
        </w:rPr>
        <w:t xml:space="preserve"> and </w:t>
      </w:r>
      <w:r w:rsidR="00475249" w:rsidRPr="00475249">
        <w:rPr>
          <w:rFonts w:ascii="Times New Roman" w:hAnsi="Times New Roman" w:cs="Times New Roman"/>
          <w:b/>
          <w:sz w:val="24"/>
          <w:szCs w:val="24"/>
        </w:rPr>
        <w:t>traditional governance, to future generations</w:t>
      </w:r>
    </w:p>
    <w:p w14:paraId="5FA15D40" w14:textId="77777777" w:rsidR="000112C1" w:rsidRPr="000112C1" w:rsidRDefault="000112C1" w:rsidP="000112C1">
      <w:pPr>
        <w:pStyle w:val="ListParagraph"/>
        <w:rPr>
          <w:rFonts w:ascii="Times New Roman" w:hAnsi="Times New Roman" w:cs="Times New Roman"/>
          <w:b/>
          <w:sz w:val="24"/>
          <w:szCs w:val="24"/>
        </w:rPr>
      </w:pPr>
    </w:p>
    <w:p w14:paraId="4C834ADF" w14:textId="77777777" w:rsidR="00AC3334" w:rsidRPr="00AC3334" w:rsidRDefault="00AC3334" w:rsidP="00AC3334">
      <w:pPr>
        <w:pStyle w:val="ListParagraph"/>
        <w:numPr>
          <w:ilvl w:val="0"/>
          <w:numId w:val="6"/>
        </w:numPr>
        <w:rPr>
          <w:rFonts w:ascii="Times New Roman" w:hAnsi="Times New Roman" w:cs="Times New Roman"/>
          <w:b/>
          <w:sz w:val="24"/>
          <w:szCs w:val="24"/>
        </w:rPr>
      </w:pPr>
      <w:r>
        <w:rPr>
          <w:rFonts w:ascii="Times New Roman" w:hAnsi="Times New Roman" w:cs="Times New Roman"/>
          <w:b/>
          <w:sz w:val="24"/>
          <w:szCs w:val="24"/>
        </w:rPr>
        <w:t>Self-determination</w:t>
      </w:r>
    </w:p>
    <w:p w14:paraId="63DC390E" w14:textId="77777777" w:rsidR="00F87A1D" w:rsidRPr="00AC3334" w:rsidRDefault="0070764D" w:rsidP="00AC3334">
      <w:pPr>
        <w:pStyle w:val="ListParagraph"/>
        <w:rPr>
          <w:rFonts w:ascii="Times New Roman" w:hAnsi="Times New Roman" w:cs="Times New Roman"/>
          <w:sz w:val="24"/>
          <w:szCs w:val="24"/>
        </w:rPr>
      </w:pPr>
      <w:r w:rsidRPr="00AC3334">
        <w:rPr>
          <w:rFonts w:ascii="Times New Roman" w:hAnsi="Times New Roman" w:cs="Times New Roman"/>
          <w:sz w:val="24"/>
          <w:szCs w:val="24"/>
        </w:rPr>
        <w:t xml:space="preserve">In particular, we bring to the Committee’s attention the state’s use of its own imposed </w:t>
      </w:r>
      <w:r w:rsidR="00AC3334">
        <w:rPr>
          <w:rFonts w:ascii="Times New Roman" w:hAnsi="Times New Roman" w:cs="Times New Roman"/>
          <w:sz w:val="24"/>
          <w:szCs w:val="24"/>
        </w:rPr>
        <w:t xml:space="preserve">Indian Band </w:t>
      </w:r>
      <w:r w:rsidRPr="00AC3334">
        <w:rPr>
          <w:rFonts w:ascii="Times New Roman" w:hAnsi="Times New Roman" w:cs="Times New Roman"/>
          <w:sz w:val="24"/>
          <w:szCs w:val="24"/>
        </w:rPr>
        <w:t xml:space="preserve">administration, under the Indian Act, on the </w:t>
      </w:r>
      <w:r w:rsidR="00000D1A" w:rsidRPr="00AC3334">
        <w:rPr>
          <w:rFonts w:ascii="Times New Roman" w:hAnsi="Times New Roman" w:cs="Times New Roman"/>
          <w:sz w:val="24"/>
          <w:szCs w:val="24"/>
        </w:rPr>
        <w:t xml:space="preserve">state-defined </w:t>
      </w:r>
      <w:r w:rsidRPr="00AC3334">
        <w:rPr>
          <w:rFonts w:ascii="Times New Roman" w:hAnsi="Times New Roman" w:cs="Times New Roman"/>
          <w:sz w:val="24"/>
          <w:szCs w:val="24"/>
        </w:rPr>
        <w:t>Indian Reserve</w:t>
      </w:r>
      <w:r w:rsidR="00AC3334">
        <w:rPr>
          <w:rFonts w:ascii="Times New Roman" w:hAnsi="Times New Roman" w:cs="Times New Roman"/>
          <w:sz w:val="24"/>
          <w:szCs w:val="24"/>
        </w:rPr>
        <w:t>,</w:t>
      </w:r>
      <w:r w:rsidRPr="00AC3334">
        <w:rPr>
          <w:rFonts w:ascii="Times New Roman" w:hAnsi="Times New Roman" w:cs="Times New Roman"/>
          <w:sz w:val="24"/>
          <w:szCs w:val="24"/>
        </w:rPr>
        <w:t xml:space="preserve"> to manufacture the appearance of </w:t>
      </w:r>
      <w:r w:rsidR="003275D2" w:rsidRPr="00AC3334">
        <w:rPr>
          <w:rFonts w:ascii="Times New Roman" w:hAnsi="Times New Roman" w:cs="Times New Roman"/>
          <w:sz w:val="24"/>
          <w:szCs w:val="24"/>
        </w:rPr>
        <w:t>Líl’wat</w:t>
      </w:r>
      <w:r w:rsidRPr="00AC3334">
        <w:rPr>
          <w:rFonts w:ascii="Times New Roman" w:hAnsi="Times New Roman" w:cs="Times New Roman"/>
          <w:sz w:val="24"/>
          <w:szCs w:val="24"/>
        </w:rPr>
        <w:t xml:space="preserve"> consent </w:t>
      </w:r>
      <w:r w:rsidR="00AC3334">
        <w:rPr>
          <w:rFonts w:ascii="Times New Roman" w:hAnsi="Times New Roman" w:cs="Times New Roman"/>
          <w:sz w:val="24"/>
          <w:szCs w:val="24"/>
        </w:rPr>
        <w:t xml:space="preserve">to Canada’s disposal of the remainder of Líl’wat </w:t>
      </w:r>
      <w:r w:rsidR="000112C1">
        <w:rPr>
          <w:rFonts w:ascii="Times New Roman" w:hAnsi="Times New Roman" w:cs="Times New Roman"/>
          <w:sz w:val="24"/>
          <w:szCs w:val="24"/>
        </w:rPr>
        <w:t xml:space="preserve">customary titles to </w:t>
      </w:r>
      <w:r w:rsidR="00AC3334">
        <w:rPr>
          <w:rFonts w:ascii="Times New Roman" w:hAnsi="Times New Roman" w:cs="Times New Roman"/>
          <w:sz w:val="24"/>
          <w:szCs w:val="24"/>
        </w:rPr>
        <w:t>lands and wealth outside the Reserve.</w:t>
      </w:r>
      <w:r w:rsidR="00AC3334">
        <w:rPr>
          <w:rFonts w:ascii="Times New Roman" w:hAnsi="Times New Roman" w:cs="Times New Roman"/>
          <w:sz w:val="24"/>
          <w:szCs w:val="24"/>
        </w:rPr>
        <w:tab/>
      </w:r>
    </w:p>
    <w:p w14:paraId="1285CB72" w14:textId="1E8685B3" w:rsidR="0070764D" w:rsidRDefault="007144B1" w:rsidP="007144B1">
      <w:pPr>
        <w:ind w:left="720"/>
        <w:rPr>
          <w:rFonts w:ascii="Times New Roman" w:hAnsi="Times New Roman" w:cs="Times New Roman"/>
          <w:sz w:val="24"/>
          <w:szCs w:val="24"/>
        </w:rPr>
      </w:pPr>
      <w:r>
        <w:rPr>
          <w:rFonts w:ascii="Times New Roman" w:hAnsi="Times New Roman" w:cs="Times New Roman"/>
          <w:sz w:val="24"/>
          <w:szCs w:val="24"/>
        </w:rPr>
        <w:t>Líl’watmc</w:t>
      </w:r>
      <w:r w:rsidR="004F1BF0">
        <w:rPr>
          <w:rFonts w:ascii="Times New Roman" w:hAnsi="Times New Roman" w:cs="Times New Roman"/>
          <w:sz w:val="24"/>
          <w:szCs w:val="24"/>
        </w:rPr>
        <w:t xml:space="preserve"> ask</w:t>
      </w:r>
      <w:r w:rsidR="0070764D">
        <w:rPr>
          <w:rFonts w:ascii="Times New Roman" w:hAnsi="Times New Roman" w:cs="Times New Roman"/>
          <w:sz w:val="24"/>
          <w:szCs w:val="24"/>
        </w:rPr>
        <w:t xml:space="preserve"> </w:t>
      </w:r>
      <w:r w:rsidR="00000D1A">
        <w:rPr>
          <w:rFonts w:ascii="Times New Roman" w:hAnsi="Times New Roman" w:cs="Times New Roman"/>
          <w:sz w:val="24"/>
          <w:szCs w:val="24"/>
        </w:rPr>
        <w:t>that the Committee question Canada about the origins of any right</w:t>
      </w:r>
      <w:r w:rsidR="00ED1607">
        <w:rPr>
          <w:rFonts w:ascii="Times New Roman" w:hAnsi="Times New Roman" w:cs="Times New Roman"/>
          <w:sz w:val="24"/>
          <w:szCs w:val="24"/>
        </w:rPr>
        <w:t>s</w:t>
      </w:r>
      <w:r>
        <w:rPr>
          <w:rFonts w:ascii="Times New Roman" w:hAnsi="Times New Roman" w:cs="Times New Roman"/>
          <w:sz w:val="24"/>
          <w:szCs w:val="24"/>
        </w:rPr>
        <w:t xml:space="preserve"> of </w:t>
      </w:r>
      <w:r w:rsidR="00000D1A">
        <w:rPr>
          <w:rFonts w:ascii="Times New Roman" w:hAnsi="Times New Roman" w:cs="Times New Roman"/>
          <w:sz w:val="24"/>
          <w:szCs w:val="24"/>
        </w:rPr>
        <w:t xml:space="preserve">jurisdiction </w:t>
      </w:r>
      <w:r w:rsidR="00AC3334">
        <w:rPr>
          <w:rFonts w:ascii="Times New Roman" w:hAnsi="Times New Roman" w:cs="Times New Roman"/>
          <w:sz w:val="24"/>
          <w:szCs w:val="24"/>
        </w:rPr>
        <w:t xml:space="preserve">it may have </w:t>
      </w:r>
      <w:r w:rsidR="00000D1A">
        <w:rPr>
          <w:rFonts w:ascii="Times New Roman" w:hAnsi="Times New Roman" w:cs="Times New Roman"/>
          <w:sz w:val="24"/>
          <w:szCs w:val="24"/>
        </w:rPr>
        <w:t xml:space="preserve">in </w:t>
      </w:r>
      <w:r w:rsidR="00AC3334">
        <w:rPr>
          <w:rFonts w:ascii="Times New Roman" w:hAnsi="Times New Roman" w:cs="Times New Roman"/>
          <w:sz w:val="24"/>
          <w:szCs w:val="24"/>
        </w:rPr>
        <w:t xml:space="preserve">relation to </w:t>
      </w:r>
      <w:r w:rsidR="003275D2">
        <w:rPr>
          <w:rFonts w:ascii="Times New Roman" w:hAnsi="Times New Roman" w:cs="Times New Roman"/>
          <w:sz w:val="24"/>
          <w:szCs w:val="24"/>
        </w:rPr>
        <w:t>Líl’wat</w:t>
      </w:r>
      <w:r w:rsidR="00000D1A">
        <w:rPr>
          <w:rFonts w:ascii="Times New Roman" w:hAnsi="Times New Roman" w:cs="Times New Roman"/>
          <w:sz w:val="24"/>
          <w:szCs w:val="24"/>
        </w:rPr>
        <w:t xml:space="preserve"> which </w:t>
      </w:r>
      <w:r w:rsidR="000112C1">
        <w:rPr>
          <w:rFonts w:ascii="Times New Roman" w:hAnsi="Times New Roman" w:cs="Times New Roman"/>
          <w:sz w:val="24"/>
          <w:szCs w:val="24"/>
        </w:rPr>
        <w:t xml:space="preserve">could </w:t>
      </w:r>
      <w:r w:rsidR="00000D1A">
        <w:rPr>
          <w:rFonts w:ascii="Times New Roman" w:hAnsi="Times New Roman" w:cs="Times New Roman"/>
          <w:sz w:val="24"/>
          <w:szCs w:val="24"/>
        </w:rPr>
        <w:t xml:space="preserve">justify Canadian licensing and development without the consent </w:t>
      </w:r>
      <w:r w:rsidR="00AC3334">
        <w:rPr>
          <w:rFonts w:ascii="Times New Roman" w:hAnsi="Times New Roman" w:cs="Times New Roman"/>
          <w:sz w:val="24"/>
          <w:szCs w:val="24"/>
        </w:rPr>
        <w:t>and</w:t>
      </w:r>
      <w:r w:rsidR="00000D1A">
        <w:rPr>
          <w:rFonts w:ascii="Times New Roman" w:hAnsi="Times New Roman" w:cs="Times New Roman"/>
          <w:sz w:val="24"/>
          <w:szCs w:val="24"/>
        </w:rPr>
        <w:t xml:space="preserve"> against the Interests of the </w:t>
      </w:r>
      <w:r w:rsidR="003275D2">
        <w:rPr>
          <w:rFonts w:ascii="Times New Roman" w:hAnsi="Times New Roman" w:cs="Times New Roman"/>
          <w:sz w:val="24"/>
          <w:szCs w:val="24"/>
        </w:rPr>
        <w:t>Líl’wat</w:t>
      </w:r>
      <w:r w:rsidR="00000D1A">
        <w:rPr>
          <w:rFonts w:ascii="Times New Roman" w:hAnsi="Times New Roman" w:cs="Times New Roman"/>
          <w:sz w:val="24"/>
          <w:szCs w:val="24"/>
        </w:rPr>
        <w:t>mc under the Convention, and resulting in the continuing di</w:t>
      </w:r>
      <w:r>
        <w:rPr>
          <w:rFonts w:ascii="Times New Roman" w:hAnsi="Times New Roman" w:cs="Times New Roman"/>
          <w:sz w:val="24"/>
          <w:szCs w:val="24"/>
        </w:rPr>
        <w:t xml:space="preserve">splacement and dispossession of </w:t>
      </w:r>
      <w:r w:rsidR="003275D2">
        <w:rPr>
          <w:rFonts w:ascii="Times New Roman" w:hAnsi="Times New Roman" w:cs="Times New Roman"/>
          <w:sz w:val="24"/>
          <w:szCs w:val="24"/>
        </w:rPr>
        <w:t>Líl’wat</w:t>
      </w:r>
      <w:r w:rsidR="00C93755">
        <w:rPr>
          <w:rFonts w:ascii="Times New Roman" w:hAnsi="Times New Roman" w:cs="Times New Roman"/>
          <w:sz w:val="24"/>
          <w:szCs w:val="24"/>
        </w:rPr>
        <w:t>.</w:t>
      </w:r>
    </w:p>
    <w:p w14:paraId="31DA8378" w14:textId="668D0C76" w:rsidR="007825F5" w:rsidRPr="000112C1" w:rsidRDefault="003275D2" w:rsidP="000112C1">
      <w:pPr>
        <w:ind w:firstLine="720"/>
        <w:rPr>
          <w:rFonts w:ascii="Times New Roman" w:hAnsi="Times New Roman" w:cs="Times New Roman"/>
          <w:b/>
          <w:sz w:val="24"/>
          <w:szCs w:val="24"/>
        </w:rPr>
      </w:pPr>
      <w:r w:rsidRPr="00AC3334">
        <w:rPr>
          <w:rFonts w:ascii="Times New Roman" w:hAnsi="Times New Roman" w:cs="Times New Roman"/>
          <w:sz w:val="24"/>
          <w:szCs w:val="24"/>
        </w:rPr>
        <w:t>Líl’wat</w:t>
      </w:r>
      <w:r w:rsidR="001573CE" w:rsidRPr="00AC3334">
        <w:rPr>
          <w:rFonts w:ascii="Times New Roman" w:hAnsi="Times New Roman" w:cs="Times New Roman"/>
          <w:sz w:val="24"/>
          <w:szCs w:val="24"/>
        </w:rPr>
        <w:t xml:space="preserve">mc families request the Committee consider a recommendation to Canada: that </w:t>
      </w:r>
      <w:r w:rsidR="00AC3334">
        <w:rPr>
          <w:rFonts w:ascii="Times New Roman" w:hAnsi="Times New Roman" w:cs="Times New Roman"/>
          <w:sz w:val="24"/>
          <w:szCs w:val="24"/>
        </w:rPr>
        <w:tab/>
      </w:r>
      <w:r w:rsidRPr="00AC3334">
        <w:rPr>
          <w:rFonts w:ascii="Times New Roman" w:hAnsi="Times New Roman" w:cs="Times New Roman"/>
          <w:sz w:val="24"/>
          <w:szCs w:val="24"/>
        </w:rPr>
        <w:t>Líl’wat</w:t>
      </w:r>
      <w:r w:rsidR="001573CE" w:rsidRPr="00AC3334">
        <w:rPr>
          <w:rFonts w:ascii="Times New Roman" w:hAnsi="Times New Roman" w:cs="Times New Roman"/>
          <w:sz w:val="24"/>
          <w:szCs w:val="24"/>
        </w:rPr>
        <w:t xml:space="preserve"> families have the right to remedy </w:t>
      </w:r>
      <w:r w:rsidR="00C93755">
        <w:rPr>
          <w:rFonts w:ascii="Times New Roman" w:hAnsi="Times New Roman" w:cs="Times New Roman"/>
          <w:sz w:val="24"/>
          <w:szCs w:val="24"/>
        </w:rPr>
        <w:t>according to</w:t>
      </w:r>
      <w:r w:rsidR="00C93755" w:rsidRPr="00AC3334">
        <w:rPr>
          <w:rFonts w:ascii="Times New Roman" w:hAnsi="Times New Roman" w:cs="Times New Roman"/>
          <w:sz w:val="24"/>
          <w:szCs w:val="24"/>
        </w:rPr>
        <w:t xml:space="preserve"> </w:t>
      </w:r>
      <w:r w:rsidRPr="00AC3334">
        <w:rPr>
          <w:rFonts w:ascii="Times New Roman" w:hAnsi="Times New Roman" w:cs="Times New Roman"/>
          <w:sz w:val="24"/>
          <w:szCs w:val="24"/>
        </w:rPr>
        <w:t>Líl’wat</w:t>
      </w:r>
      <w:r w:rsidR="001573CE" w:rsidRPr="00AC3334">
        <w:rPr>
          <w:rFonts w:ascii="Times New Roman" w:hAnsi="Times New Roman" w:cs="Times New Roman"/>
          <w:sz w:val="24"/>
          <w:szCs w:val="24"/>
        </w:rPr>
        <w:t xml:space="preserve"> custom and </w:t>
      </w:r>
      <w:r w:rsidRPr="00AC3334">
        <w:rPr>
          <w:rFonts w:ascii="Times New Roman" w:hAnsi="Times New Roman" w:cs="Times New Roman"/>
          <w:sz w:val="24"/>
          <w:szCs w:val="24"/>
        </w:rPr>
        <w:t xml:space="preserve">Líl’wat law; </w:t>
      </w:r>
      <w:r w:rsidR="00565E1F">
        <w:rPr>
          <w:rFonts w:ascii="Times New Roman" w:hAnsi="Times New Roman" w:cs="Times New Roman"/>
          <w:sz w:val="24"/>
          <w:szCs w:val="24"/>
        </w:rPr>
        <w:tab/>
      </w:r>
      <w:r w:rsidRPr="00AC3334">
        <w:rPr>
          <w:rFonts w:ascii="Times New Roman" w:hAnsi="Times New Roman" w:cs="Times New Roman"/>
          <w:sz w:val="24"/>
          <w:szCs w:val="24"/>
        </w:rPr>
        <w:t>that Líl’wat families have the right not to have their children forci</w:t>
      </w:r>
      <w:r w:rsidR="00565E1F">
        <w:rPr>
          <w:rFonts w:ascii="Times New Roman" w:hAnsi="Times New Roman" w:cs="Times New Roman"/>
          <w:sz w:val="24"/>
          <w:szCs w:val="24"/>
        </w:rPr>
        <w:t>bly removed.</w:t>
      </w:r>
      <w:r w:rsidR="007E659C">
        <w:rPr>
          <w:rFonts w:ascii="Times New Roman" w:hAnsi="Times New Roman" w:cs="Times New Roman"/>
          <w:sz w:val="24"/>
          <w:szCs w:val="24"/>
        </w:rPr>
        <w:t xml:space="preserve"> </w:t>
      </w:r>
    </w:p>
    <w:p w14:paraId="26F26F22" w14:textId="77777777" w:rsidR="000112C1" w:rsidRPr="00AC3334" w:rsidRDefault="000112C1" w:rsidP="000112C1">
      <w:pPr>
        <w:pStyle w:val="ListParagraph"/>
        <w:numPr>
          <w:ilvl w:val="0"/>
          <w:numId w:val="6"/>
        </w:numPr>
        <w:rPr>
          <w:rFonts w:ascii="Times New Roman" w:hAnsi="Times New Roman" w:cs="Times New Roman"/>
          <w:b/>
          <w:sz w:val="24"/>
          <w:szCs w:val="24"/>
        </w:rPr>
      </w:pPr>
      <w:r w:rsidRPr="00AC3334">
        <w:rPr>
          <w:rFonts w:ascii="Times New Roman" w:hAnsi="Times New Roman" w:cs="Times New Roman"/>
          <w:b/>
          <w:sz w:val="24"/>
          <w:szCs w:val="24"/>
        </w:rPr>
        <w:t>Right to return</w:t>
      </w:r>
    </w:p>
    <w:p w14:paraId="3D9E2B57" w14:textId="77777777" w:rsidR="008F4F7B" w:rsidRDefault="000112C1" w:rsidP="000112C1">
      <w:pPr>
        <w:pStyle w:val="ListParagraph"/>
        <w:rPr>
          <w:rFonts w:ascii="Times New Roman" w:hAnsi="Times New Roman" w:cs="Times New Roman"/>
          <w:sz w:val="24"/>
          <w:szCs w:val="24"/>
        </w:rPr>
      </w:pPr>
      <w:r w:rsidRPr="00AC3334">
        <w:rPr>
          <w:rFonts w:ascii="Times New Roman" w:hAnsi="Times New Roman" w:cs="Times New Roman"/>
          <w:sz w:val="24"/>
          <w:szCs w:val="24"/>
        </w:rPr>
        <w:t>Líl’wat people request that the Committee consider receiving correspondence from Líl’wat and from Canada in order to establish the basis for a Committee hearing into the protection of Líl’watmc rights to return to Miller Creek, Whistler Creekside, the Hurley Valley,</w:t>
      </w:r>
      <w:r>
        <w:rPr>
          <w:rFonts w:ascii="Times New Roman" w:hAnsi="Times New Roman" w:cs="Times New Roman"/>
          <w:sz w:val="24"/>
          <w:szCs w:val="24"/>
        </w:rPr>
        <w:t xml:space="preserve"> Pemberton Valley,</w:t>
      </w:r>
      <w:r w:rsidRPr="00AC3334">
        <w:rPr>
          <w:rFonts w:ascii="Times New Roman" w:hAnsi="Times New Roman" w:cs="Times New Roman"/>
          <w:sz w:val="24"/>
          <w:szCs w:val="24"/>
        </w:rPr>
        <w:t xml:space="preserve"> and Green River, among other customary Líl’wat title lands</w:t>
      </w:r>
      <w:r w:rsidR="0081527B">
        <w:rPr>
          <w:rFonts w:ascii="Times New Roman" w:hAnsi="Times New Roman" w:cs="Times New Roman"/>
          <w:sz w:val="24"/>
          <w:szCs w:val="24"/>
        </w:rPr>
        <w:t xml:space="preserve">, and to freely dispose of, or conserve, their natural wealth. </w:t>
      </w:r>
    </w:p>
    <w:p w14:paraId="77F18716" w14:textId="77777777" w:rsidR="008F4F7B" w:rsidRDefault="008F4F7B">
      <w:pPr>
        <w:rPr>
          <w:rFonts w:ascii="Times New Roman" w:hAnsi="Times New Roman" w:cs="Times New Roman"/>
          <w:sz w:val="24"/>
          <w:szCs w:val="24"/>
        </w:rPr>
      </w:pPr>
    </w:p>
    <w:p w14:paraId="07D85912" w14:textId="77777777" w:rsidR="000112C1" w:rsidRDefault="000112C1">
      <w:pPr>
        <w:rPr>
          <w:rFonts w:ascii="Times New Roman" w:hAnsi="Times New Roman" w:cs="Times New Roman"/>
          <w:sz w:val="24"/>
          <w:szCs w:val="24"/>
        </w:rPr>
      </w:pPr>
    </w:p>
    <w:p w14:paraId="11DDC79B" w14:textId="77777777" w:rsidR="000112C1" w:rsidRDefault="000112C1">
      <w:pPr>
        <w:rPr>
          <w:rFonts w:ascii="Times New Roman" w:hAnsi="Times New Roman" w:cs="Times New Roman"/>
          <w:sz w:val="24"/>
          <w:szCs w:val="24"/>
        </w:rPr>
      </w:pPr>
    </w:p>
    <w:p w14:paraId="043F4467" w14:textId="77777777" w:rsidR="000112C1" w:rsidRDefault="000112C1">
      <w:pPr>
        <w:rPr>
          <w:rFonts w:ascii="Times New Roman" w:hAnsi="Times New Roman" w:cs="Times New Roman"/>
          <w:sz w:val="24"/>
          <w:szCs w:val="24"/>
        </w:rPr>
      </w:pPr>
    </w:p>
    <w:p w14:paraId="0A2FD4A6" w14:textId="77777777" w:rsidR="008F4F7B" w:rsidRDefault="008F4F7B">
      <w:pPr>
        <w:rPr>
          <w:rFonts w:ascii="Times New Roman" w:hAnsi="Times New Roman" w:cs="Times New Roman"/>
          <w:b/>
          <w:sz w:val="24"/>
          <w:szCs w:val="24"/>
        </w:rPr>
      </w:pPr>
      <w:r>
        <w:rPr>
          <w:rFonts w:ascii="Times New Roman" w:hAnsi="Times New Roman" w:cs="Times New Roman"/>
          <w:b/>
          <w:sz w:val="24"/>
          <w:szCs w:val="24"/>
        </w:rPr>
        <w:t>APPENDIX A</w:t>
      </w:r>
    </w:p>
    <w:p w14:paraId="67FDA4BE" w14:textId="77777777" w:rsidR="008F4F7B" w:rsidRDefault="008F4F7B">
      <w:pP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46D7357F" wp14:editId="492C3482">
            <wp:extent cx="5943600" cy="388239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W map trad study.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882390"/>
                    </a:xfrm>
                    <a:prstGeom prst="rect">
                      <a:avLst/>
                    </a:prstGeom>
                  </pic:spPr>
                </pic:pic>
              </a:graphicData>
            </a:graphic>
          </wp:inline>
        </w:drawing>
      </w:r>
    </w:p>
    <w:p w14:paraId="08A5EEF5" w14:textId="77777777" w:rsidR="008F4F7B" w:rsidRPr="007B23B3" w:rsidRDefault="007B23B3" w:rsidP="007B23B3">
      <w:pPr>
        <w:jc w:val="center"/>
        <w:rPr>
          <w:rFonts w:ascii="Times New Roman" w:hAnsi="Times New Roman" w:cs="Times New Roman"/>
          <w:b/>
          <w:i/>
          <w:sz w:val="24"/>
          <w:szCs w:val="24"/>
        </w:rPr>
      </w:pPr>
      <w:r>
        <w:rPr>
          <w:rFonts w:ascii="Times New Roman" w:hAnsi="Times New Roman" w:cs="Times New Roman"/>
          <w:b/>
          <w:i/>
          <w:sz w:val="24"/>
          <w:szCs w:val="24"/>
        </w:rPr>
        <w:t xml:space="preserve">Map of </w:t>
      </w:r>
      <w:r w:rsidR="00644405">
        <w:rPr>
          <w:rFonts w:ascii="Times New Roman" w:hAnsi="Times New Roman" w:cs="Times New Roman"/>
          <w:b/>
          <w:i/>
          <w:sz w:val="24"/>
          <w:szCs w:val="24"/>
        </w:rPr>
        <w:t>Líl’wat</w:t>
      </w:r>
      <w:r>
        <w:rPr>
          <w:rFonts w:ascii="Times New Roman" w:hAnsi="Times New Roman" w:cs="Times New Roman"/>
          <w:b/>
          <w:i/>
          <w:sz w:val="24"/>
          <w:szCs w:val="24"/>
        </w:rPr>
        <w:t xml:space="preserve"> territory, produced by traditional Watchmen in the 1990s.</w:t>
      </w:r>
    </w:p>
    <w:p w14:paraId="60CCEFFD" w14:textId="77777777" w:rsidR="007B23B3" w:rsidRPr="000112C1" w:rsidRDefault="000112C1" w:rsidP="000112C1">
      <w:pPr>
        <w:jc w:val="center"/>
        <w:rPr>
          <w:rFonts w:ascii="Times New Roman" w:hAnsi="Times New Roman" w:cs="Times New Roman"/>
          <w:sz w:val="24"/>
          <w:szCs w:val="24"/>
        </w:rPr>
      </w:pPr>
      <w:r w:rsidRPr="000112C1">
        <w:rPr>
          <w:rFonts w:ascii="Times New Roman" w:hAnsi="Times New Roman" w:cs="Times New Roman"/>
          <w:sz w:val="24"/>
          <w:szCs w:val="24"/>
        </w:rPr>
        <w:t xml:space="preserve">The well-known resort municipality of Whistler is in the prized, southernmost lands of Lil’wat </w:t>
      </w:r>
      <w:r>
        <w:rPr>
          <w:rFonts w:ascii="Times New Roman" w:hAnsi="Times New Roman" w:cs="Times New Roman"/>
          <w:sz w:val="24"/>
          <w:szCs w:val="24"/>
        </w:rPr>
        <w:t xml:space="preserve">   </w:t>
      </w:r>
      <w:r w:rsidRPr="000112C1">
        <w:rPr>
          <w:rFonts w:ascii="Times New Roman" w:hAnsi="Times New Roman" w:cs="Times New Roman"/>
          <w:sz w:val="24"/>
          <w:szCs w:val="24"/>
        </w:rPr>
        <w:t xml:space="preserve">– approximately between the three lakes at the bottom of the </w:t>
      </w:r>
      <w:r>
        <w:rPr>
          <w:rFonts w:ascii="Times New Roman" w:hAnsi="Times New Roman" w:cs="Times New Roman"/>
          <w:sz w:val="24"/>
          <w:szCs w:val="24"/>
        </w:rPr>
        <w:t xml:space="preserve">coloured </w:t>
      </w:r>
      <w:r w:rsidRPr="000112C1">
        <w:rPr>
          <w:rFonts w:ascii="Times New Roman" w:hAnsi="Times New Roman" w:cs="Times New Roman"/>
          <w:sz w:val="24"/>
          <w:szCs w:val="24"/>
        </w:rPr>
        <w:t xml:space="preserve">mapped area. </w:t>
      </w:r>
    </w:p>
    <w:p w14:paraId="311FA596" w14:textId="77777777" w:rsidR="004C0CC6" w:rsidRPr="004C0CC6" w:rsidRDefault="004C0CC6" w:rsidP="004C0CC6">
      <w:pPr>
        <w:rPr>
          <w:rFonts w:ascii="Times New Roman" w:hAnsi="Times New Roman" w:cs="Times New Roman"/>
          <w:i/>
          <w:sz w:val="24"/>
          <w:szCs w:val="24"/>
        </w:rPr>
      </w:pPr>
    </w:p>
    <w:sectPr w:rsidR="004C0CC6" w:rsidRPr="004C0CC6">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D6AD6A" w14:textId="77777777" w:rsidR="00C34D26" w:rsidRDefault="00C34D26" w:rsidP="003C6D74">
      <w:pPr>
        <w:spacing w:after="0" w:line="240" w:lineRule="auto"/>
      </w:pPr>
      <w:r>
        <w:separator/>
      </w:r>
    </w:p>
  </w:endnote>
  <w:endnote w:type="continuationSeparator" w:id="0">
    <w:p w14:paraId="62E9CFEF" w14:textId="77777777" w:rsidR="00C34D26" w:rsidRDefault="00C34D26" w:rsidP="003C6D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886BD4" w14:textId="77777777" w:rsidR="00AE61E4" w:rsidRDefault="00AE61E4" w:rsidP="002778EF">
    <w:pPr>
      <w:pStyle w:val="Footer"/>
      <w:jc w:val="center"/>
    </w:pPr>
    <w:r>
      <w:t>Canada’s Review under the Convention for the Elimination of Racial Discrimination, August 2017</w:t>
    </w:r>
    <w:r>
      <w:ptab w:relativeTo="margin" w:alignment="right" w:leader="none"/>
    </w:r>
  </w:p>
  <w:p w14:paraId="079D76F7" w14:textId="77777777" w:rsidR="00AE61E4" w:rsidRDefault="00AE61E4" w:rsidP="002778EF">
    <w:pPr>
      <w:pStyle w:val="Footer"/>
      <w:jc w:val="center"/>
    </w:pPr>
    <w:r>
      <w:t>Lil’wat report to the CERD Committee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D17E49" w14:textId="77777777" w:rsidR="00C34D26" w:rsidRDefault="00C34D26" w:rsidP="003C6D74">
      <w:pPr>
        <w:spacing w:after="0" w:line="240" w:lineRule="auto"/>
      </w:pPr>
      <w:r>
        <w:separator/>
      </w:r>
    </w:p>
  </w:footnote>
  <w:footnote w:type="continuationSeparator" w:id="0">
    <w:p w14:paraId="752000E0" w14:textId="77777777" w:rsidR="00C34D26" w:rsidRDefault="00C34D26" w:rsidP="003C6D74">
      <w:pPr>
        <w:spacing w:after="0" w:line="240" w:lineRule="auto"/>
      </w:pPr>
      <w:r>
        <w:continuationSeparator/>
      </w:r>
    </w:p>
  </w:footnote>
  <w:footnote w:id="1">
    <w:p w14:paraId="56A7F639" w14:textId="77777777" w:rsidR="00B832C1" w:rsidRPr="00265019" w:rsidRDefault="00B832C1" w:rsidP="00B832C1">
      <w:pPr>
        <w:pStyle w:val="FootnoteText"/>
      </w:pPr>
      <w:r>
        <w:rPr>
          <w:rStyle w:val="FootnoteReference"/>
        </w:rPr>
        <w:footnoteRef/>
      </w:r>
      <w:r>
        <w:t xml:space="preserve"> Re. </w:t>
      </w:r>
      <w:r w:rsidRPr="005E4887">
        <w:rPr>
          <w:b/>
        </w:rPr>
        <w:t>industrial impacts:</w:t>
      </w:r>
      <w:r>
        <w:t xml:space="preserve"> </w:t>
      </w:r>
      <w:r>
        <w:rPr>
          <w:i/>
        </w:rPr>
        <w:t xml:space="preserve">St’át’imc Socioeconomic Impact Assessment, an assessment of the socioeconomic impacts of hydroelectric development, </w:t>
      </w:r>
      <w:r>
        <w:t>Westland Resource Group, 2004. Re.</w:t>
      </w:r>
      <w:r w:rsidRPr="005E4887">
        <w:rPr>
          <w:b/>
        </w:rPr>
        <w:t xml:space="preserve"> judicial and police occupation</w:t>
      </w:r>
      <w:r>
        <w:t xml:space="preserve">: PRISONERS OF DEMOCRACY: THE LIL’WAT’S RIGHT TO AN IMPARTIAL TRIBUNAL, AN ANALYSIS OF THE LILLOOET LAKE ROADBLOCK CASE. By Lynda Jean Crompton LL.B., The University of British Columbia, 2006. Re. </w:t>
      </w:r>
      <w:r w:rsidRPr="005E4887">
        <w:rPr>
          <w:b/>
        </w:rPr>
        <w:t>ongoing encroachment, development and extraction</w:t>
      </w:r>
      <w:r>
        <w:t xml:space="preserve">: “Sea to Sky Land and Resource Management Plan,” Province of British Columbia, 2008; </w:t>
      </w:r>
      <w:r w:rsidR="00265019">
        <w:rPr>
          <w:i/>
        </w:rPr>
        <w:t xml:space="preserve">First Nation Land Code voted down in Lil’wat, </w:t>
      </w:r>
      <w:r w:rsidR="00265019">
        <w:t>vancouver.mediacoop.ca March, 2015.</w:t>
      </w:r>
      <w:r w:rsidR="00B25739">
        <w:t xml:space="preserve"> “Meager Creek Geothermal Permit,” Minister of Energy, British Columbia. “Resort Municipality of Whistler Act,” Province of British Columbia.</w:t>
      </w:r>
      <w:r w:rsidR="00D15969">
        <w:t xml:space="preserve"> Cayoosh/Melvin Creek Four Season Resort Development License, BC.</w:t>
      </w:r>
    </w:p>
  </w:footnote>
  <w:footnote w:id="2">
    <w:p w14:paraId="049DC58C" w14:textId="77777777" w:rsidR="00AD6140" w:rsidRPr="006426C5" w:rsidRDefault="00AD6140" w:rsidP="005F0D0F">
      <w:pPr>
        <w:spacing w:after="0" w:line="240" w:lineRule="auto"/>
        <w:outlineLvl w:val="2"/>
        <w:rPr>
          <w:rFonts w:ascii="Times New Roman" w:eastAsia="Times New Roman" w:hAnsi="Times New Roman" w:cs="Times New Roman"/>
          <w:color w:val="000000"/>
          <w:sz w:val="20"/>
          <w:szCs w:val="20"/>
        </w:rPr>
      </w:pPr>
      <w:r>
        <w:rPr>
          <w:rStyle w:val="FootnoteReference"/>
        </w:rPr>
        <w:footnoteRef/>
      </w:r>
      <w:r>
        <w:t xml:space="preserve"> The list of Supreme Court of Canada, and Supreme Court of Britis</w:t>
      </w:r>
      <w:r w:rsidR="00473539">
        <w:t>h Columbia, rulings which validate</w:t>
      </w:r>
      <w:r>
        <w:t xml:space="preserve"> this statement is so long that only a few select cases</w:t>
      </w:r>
      <w:r w:rsidR="000439AD">
        <w:t xml:space="preserve"> </w:t>
      </w:r>
      <w:r w:rsidR="00473539">
        <w:t>are referred to here</w:t>
      </w:r>
      <w:r w:rsidR="006426C5">
        <w:t>,</w:t>
      </w:r>
      <w:r w:rsidR="00473539">
        <w:t xml:space="preserve"> </w:t>
      </w:r>
      <w:r w:rsidR="006426C5">
        <w:t>along with a sample of recent policy documents and independent reports</w:t>
      </w:r>
      <w:r w:rsidR="00BC57D3">
        <w:t xml:space="preserve">. </w:t>
      </w:r>
      <w:r w:rsidR="00BC57D3" w:rsidRPr="006426C5">
        <w:rPr>
          <w:b/>
        </w:rPr>
        <w:t>Cases</w:t>
      </w:r>
      <w:r w:rsidR="00BC57D3">
        <w:t>:</w:t>
      </w:r>
      <w:r w:rsidR="00473539">
        <w:t xml:space="preserve"> </w:t>
      </w:r>
      <w:r w:rsidR="00D529E9">
        <w:rPr>
          <w:i/>
        </w:rPr>
        <w:t xml:space="preserve">Delgamuukw, </w:t>
      </w:r>
      <w:r w:rsidR="00D529E9">
        <w:t xml:space="preserve">SCC, 1997; </w:t>
      </w:r>
      <w:r w:rsidR="00D529E9">
        <w:rPr>
          <w:i/>
        </w:rPr>
        <w:t xml:space="preserve">Haida, </w:t>
      </w:r>
      <w:r w:rsidR="00D529E9">
        <w:t xml:space="preserve">SCC, 2004; </w:t>
      </w:r>
      <w:r w:rsidR="00D529E9">
        <w:rPr>
          <w:i/>
        </w:rPr>
        <w:t xml:space="preserve">White and Bob, </w:t>
      </w:r>
      <w:r w:rsidR="00D529E9">
        <w:t xml:space="preserve">SCC, 1965; </w:t>
      </w:r>
      <w:r w:rsidR="00D529E9">
        <w:rPr>
          <w:i/>
        </w:rPr>
        <w:t xml:space="preserve">Sparrow, </w:t>
      </w:r>
      <w:r w:rsidR="00D529E9">
        <w:t xml:space="preserve">SCC, 1990, </w:t>
      </w:r>
      <w:r w:rsidR="00D529E9">
        <w:rPr>
          <w:i/>
        </w:rPr>
        <w:t xml:space="preserve">Douglas, </w:t>
      </w:r>
      <w:r w:rsidR="00D529E9">
        <w:t xml:space="preserve">SCBC, 2007; </w:t>
      </w:r>
      <w:r w:rsidR="00D529E9">
        <w:rPr>
          <w:i/>
        </w:rPr>
        <w:t xml:space="preserve">Halfway River, </w:t>
      </w:r>
      <w:r w:rsidR="004C23D8">
        <w:t xml:space="preserve">BCCA, 1999; </w:t>
      </w:r>
      <w:r w:rsidR="004C23D8">
        <w:rPr>
          <w:i/>
        </w:rPr>
        <w:t xml:space="preserve">Taku River Tlinget, </w:t>
      </w:r>
      <w:r w:rsidR="004C23D8">
        <w:t xml:space="preserve">SCC, 2004; </w:t>
      </w:r>
      <w:r w:rsidR="004C23D8">
        <w:rPr>
          <w:i/>
        </w:rPr>
        <w:t xml:space="preserve">Spookw v. Gitxsan Treaty Society, </w:t>
      </w:r>
      <w:r w:rsidR="004C23D8">
        <w:t xml:space="preserve">BCCA, 2017; </w:t>
      </w:r>
      <w:r w:rsidR="00BC57D3">
        <w:rPr>
          <w:i/>
        </w:rPr>
        <w:t xml:space="preserve">Lax Kwalaams v. British Columbia, </w:t>
      </w:r>
      <w:r w:rsidR="00BC57D3">
        <w:t xml:space="preserve">SCC, 2011; </w:t>
      </w:r>
      <w:r w:rsidR="00BC57D3">
        <w:rPr>
          <w:i/>
        </w:rPr>
        <w:t xml:space="preserve">BC v Okanagan Indian Band, </w:t>
      </w:r>
      <w:r w:rsidR="00BC57D3">
        <w:t xml:space="preserve">SCC, 2003; </w:t>
      </w:r>
      <w:r w:rsidR="00BC57D3" w:rsidRPr="00BC57D3">
        <w:rPr>
          <w:i/>
        </w:rPr>
        <w:t>Attorney General v. Chief Andrew</w:t>
      </w:r>
      <w:r w:rsidR="00BC57D3">
        <w:t>, BCSC, 1991.</w:t>
      </w:r>
      <w:r w:rsidR="000439AD">
        <w:t xml:space="preserve"> </w:t>
      </w:r>
      <w:r w:rsidR="000439AD" w:rsidRPr="006426C5">
        <w:rPr>
          <w:b/>
        </w:rPr>
        <w:t>Report</w:t>
      </w:r>
      <w:r w:rsidR="00E51228" w:rsidRPr="006426C5">
        <w:rPr>
          <w:b/>
        </w:rPr>
        <w:t>s</w:t>
      </w:r>
      <w:r w:rsidR="000439AD">
        <w:t xml:space="preserve">: </w:t>
      </w:r>
      <w:r w:rsidR="000439AD">
        <w:rPr>
          <w:i/>
        </w:rPr>
        <w:t xml:space="preserve">Report on the Situation of Indigenous Peoples in Canada, </w:t>
      </w:r>
      <w:r w:rsidR="000439AD">
        <w:t>UNSRR</w:t>
      </w:r>
      <w:r w:rsidR="00E51228">
        <w:t xml:space="preserve">IP Anaya, 2014, Conclusions and Recommendations; </w:t>
      </w:r>
      <w:r w:rsidR="00E51228">
        <w:rPr>
          <w:i/>
        </w:rPr>
        <w:t xml:space="preserve">Report on the Situation of Missing and Murdered Women in British Columbia, Canada, </w:t>
      </w:r>
      <w:r w:rsidR="00E51228">
        <w:t>IACHR,</w:t>
      </w:r>
      <w:r w:rsidR="005F0D0F">
        <w:t xml:space="preserve"> OAS, 2014: </w:t>
      </w:r>
      <w:r w:rsidR="005F0D0F" w:rsidRPr="005F0D0F">
        <w:rPr>
          <w:rFonts w:ascii="Times New Roman" w:eastAsia="Times New Roman" w:hAnsi="Times New Roman" w:cs="Times New Roman"/>
          <w:color w:val="000000"/>
          <w:sz w:val="20"/>
          <w:szCs w:val="20"/>
        </w:rPr>
        <w:t>"...the failure to ensure that there are consequences for these crimes has given rise to both real and perceived impunity."</w:t>
      </w:r>
      <w:r w:rsidR="00E51228">
        <w:t xml:space="preserve">; </w:t>
      </w:r>
      <w:r w:rsidR="00E51228">
        <w:rPr>
          <w:i/>
        </w:rPr>
        <w:t xml:space="preserve">Report on Admissibility, Edmonds v. Canada – 12.929, </w:t>
      </w:r>
      <w:r w:rsidR="00E51228">
        <w:t>IACHR, 2014</w:t>
      </w:r>
      <w:r w:rsidR="005F0D0F">
        <w:t>.</w:t>
      </w:r>
      <w:r w:rsidR="000439AD">
        <w:t xml:space="preserve">  </w:t>
      </w:r>
      <w:r w:rsidR="000439AD" w:rsidRPr="006426C5">
        <w:rPr>
          <w:b/>
        </w:rPr>
        <w:t>Policy</w:t>
      </w:r>
      <w:r w:rsidR="000439AD">
        <w:t xml:space="preserve">: </w:t>
      </w:r>
      <w:r w:rsidR="005F0D0F">
        <w:t>Bill C-45, Parliament of Canada, 2012, unilaterally defining First Nations governance, taxation, health, education, changes to the Indian Act; unilaterally repealing navigable waters and fisheries protection designat</w:t>
      </w:r>
      <w:r w:rsidR="006426C5">
        <w:t xml:space="preserve">ions. </w:t>
      </w:r>
      <w:r w:rsidR="006426C5">
        <w:rPr>
          <w:u w:val="single"/>
        </w:rPr>
        <w:t xml:space="preserve">Tsawwassen Accord, </w:t>
      </w:r>
      <w:r w:rsidR="006426C5">
        <w:t xml:space="preserve">Province of British Columbia, 2002; Environmental Assessment Office approval of Site C Dam on Peace River, Province of British Columbia; </w:t>
      </w:r>
      <w:r w:rsidR="006426C5" w:rsidRPr="006426C5">
        <w:rPr>
          <w:rFonts w:asciiTheme="majorHAnsi" w:hAnsiTheme="majorHAnsi" w:cstheme="majorHAnsi"/>
          <w:shd w:val="clear" w:color="auto" w:fill="FAFAFA"/>
        </w:rPr>
        <w:t>Canadian Environmental Assessment Agency</w:t>
      </w:r>
      <w:r w:rsidR="006426C5">
        <w:rPr>
          <w:rFonts w:asciiTheme="majorHAnsi" w:hAnsiTheme="majorHAnsi" w:cstheme="majorHAnsi"/>
          <w:shd w:val="clear" w:color="auto" w:fill="FAFAFA"/>
        </w:rPr>
        <w:t xml:space="preserve"> approval of LNG terminal at Lelu Island; etcetera. </w:t>
      </w:r>
    </w:p>
  </w:footnote>
  <w:footnote w:id="3">
    <w:p w14:paraId="33B0415C" w14:textId="77777777" w:rsidR="00AD6140" w:rsidRDefault="00AD6140">
      <w:pPr>
        <w:pStyle w:val="FootnoteText"/>
      </w:pPr>
      <w:r>
        <w:rPr>
          <w:rStyle w:val="FootnoteReference"/>
        </w:rPr>
        <w:footnoteRef/>
      </w:r>
      <w:r>
        <w:t xml:space="preserve"> </w:t>
      </w:r>
      <w:r w:rsidRPr="00AD6140">
        <w:t>Tsilhqot’in Nation v. British Columbia 2014 SCC 44 File No.: 34986. 2013: November 7; 2014: June 26</w:t>
      </w:r>
    </w:p>
  </w:footnote>
  <w:footnote w:id="4">
    <w:p w14:paraId="0BC8346D" w14:textId="77777777" w:rsidR="005E4887" w:rsidRPr="005E4887" w:rsidRDefault="005E4887">
      <w:pPr>
        <w:pStyle w:val="FootnoteText"/>
      </w:pPr>
      <w:r>
        <w:rPr>
          <w:rStyle w:val="FootnoteReference"/>
        </w:rPr>
        <w:footnoteRef/>
      </w:r>
      <w:r>
        <w:t xml:space="preserve"> </w:t>
      </w:r>
      <w:r>
        <w:rPr>
          <w:i/>
        </w:rPr>
        <w:t xml:space="preserve">Delgamuukw, </w:t>
      </w:r>
      <w:r>
        <w:t>Supreme Court of Canada, 1997</w:t>
      </w:r>
      <w:r w:rsidR="00650706">
        <w:t>, para. 145.</w:t>
      </w:r>
    </w:p>
  </w:footnote>
  <w:footnote w:id="5">
    <w:p w14:paraId="1A8FF073" w14:textId="77777777" w:rsidR="00E253D4" w:rsidRDefault="00E253D4">
      <w:pPr>
        <w:pStyle w:val="FootnoteText"/>
      </w:pPr>
      <w:r>
        <w:rPr>
          <w:rStyle w:val="FootnoteReference"/>
        </w:rPr>
        <w:footnoteRef/>
      </w:r>
      <w:r>
        <w:t xml:space="preserve"> </w:t>
      </w:r>
      <w:r w:rsidRPr="00BC57D3">
        <w:rPr>
          <w:i/>
        </w:rPr>
        <w:t>Attorney General v. Chief Andrew</w:t>
      </w:r>
      <w:r>
        <w:t>, BCSC, 1991.</w:t>
      </w:r>
    </w:p>
  </w:footnote>
  <w:footnote w:id="6">
    <w:p w14:paraId="1F081DC2" w14:textId="77777777" w:rsidR="00615C16" w:rsidRDefault="00615C16">
      <w:pPr>
        <w:pStyle w:val="FootnoteText"/>
      </w:pPr>
      <w:r>
        <w:rPr>
          <w:rStyle w:val="FootnoteReference"/>
        </w:rPr>
        <w:footnoteRef/>
      </w:r>
      <w:r>
        <w:t xml:space="preserve"> Indian Act, 1927-51</w:t>
      </w:r>
    </w:p>
  </w:footnote>
  <w:footnote w:id="7">
    <w:p w14:paraId="156A54E0" w14:textId="77777777" w:rsidR="005D3591" w:rsidRPr="005D3591" w:rsidRDefault="00B93110" w:rsidP="005D3591">
      <w:pPr>
        <w:spacing w:after="0" w:line="240" w:lineRule="auto"/>
        <w:rPr>
          <w:i/>
        </w:rPr>
      </w:pPr>
      <w:r>
        <w:rPr>
          <w:rStyle w:val="FootnoteReference"/>
        </w:rPr>
        <w:footnoteRef/>
      </w:r>
      <w:r>
        <w:t xml:space="preserve"> </w:t>
      </w:r>
      <w:r>
        <w:rPr>
          <w:i/>
        </w:rPr>
        <w:t xml:space="preserve">Edmonds v. Canada, </w:t>
      </w:r>
      <w:r>
        <w:t xml:space="preserve">IACHR #12-929; </w:t>
      </w:r>
      <w:r>
        <w:rPr>
          <w:i/>
        </w:rPr>
        <w:t xml:space="preserve">Interfor v. Pascal, </w:t>
      </w:r>
      <w:r>
        <w:t xml:space="preserve">BCCA, CA013520, 1991; </w:t>
      </w:r>
      <w:r w:rsidR="00F540E1" w:rsidRPr="00BC57D3">
        <w:rPr>
          <w:i/>
        </w:rPr>
        <w:t>Attorney General v. Chief Andrew</w:t>
      </w:r>
      <w:r w:rsidR="00F540E1">
        <w:t xml:space="preserve">, BCSC, 1991; </w:t>
      </w:r>
      <w:r w:rsidR="00F540E1">
        <w:rPr>
          <w:i/>
        </w:rPr>
        <w:t xml:space="preserve">BC Native Blockades: 1980’s to 2006, </w:t>
      </w:r>
      <w:r w:rsidR="00F540E1">
        <w:t xml:space="preserve">Warrior Publications, 2006; </w:t>
      </w:r>
      <w:r>
        <w:rPr>
          <w:i/>
        </w:rPr>
        <w:t xml:space="preserve">Changes in Aboriginal Property Rights: A chronological account of land use practices in the Líl’wat nation </w:t>
      </w:r>
      <w:r>
        <w:t xml:space="preserve">By Akihiko Nemoto, 1986, University of British Columbia; Declaration of the Lillooet Tribe, 1911; </w:t>
      </w:r>
      <w:r w:rsidR="005D3591">
        <w:t>Joint submission with the Sovereignty Peoples Information Network to</w:t>
      </w:r>
      <w:r w:rsidR="005D3591">
        <w:rPr>
          <w:i/>
        </w:rPr>
        <w:t xml:space="preserve"> </w:t>
      </w:r>
      <w:r w:rsidR="005D3591">
        <w:t>Miguel Alfonso</w:t>
      </w:r>
      <w:r w:rsidR="005D3591" w:rsidRPr="005D3591">
        <w:t xml:space="preserve"> Martinez, member of the Working Group o</w:t>
      </w:r>
      <w:r w:rsidR="005D3591">
        <w:t xml:space="preserve">n Indigenous Populations, </w:t>
      </w:r>
      <w:r w:rsidR="005D3591" w:rsidRPr="005D3591">
        <w:t>Special Rapporteur for the Study on Treaties and other Constructive Arrangements between Indigenous Peoples and States, Seattle</w:t>
      </w:r>
      <w:r w:rsidR="00F540E1">
        <w:t>, USA</w:t>
      </w:r>
      <w:r w:rsidR="005D3591" w:rsidRPr="005D3591">
        <w:t>, 1994;</w:t>
      </w:r>
      <w:r w:rsidR="00F540E1">
        <w:t xml:space="preserve"> </w:t>
      </w:r>
      <w:r w:rsidR="00F540E1">
        <w:rPr>
          <w:i/>
        </w:rPr>
        <w:t xml:space="preserve">Justice in Paradise, </w:t>
      </w:r>
      <w:r w:rsidR="00F540E1">
        <w:t>Bruce Clark, McGill-Queens University Press, 1999; etcetera.</w:t>
      </w:r>
    </w:p>
    <w:p w14:paraId="2B46CE19" w14:textId="77777777" w:rsidR="00B93110" w:rsidRPr="00B93110" w:rsidRDefault="00B93110">
      <w:pPr>
        <w:pStyle w:val="FootnoteText"/>
      </w:pPr>
    </w:p>
  </w:footnote>
  <w:footnote w:id="8">
    <w:p w14:paraId="565D5BD0" w14:textId="77777777" w:rsidR="00644405" w:rsidRDefault="00644405">
      <w:pPr>
        <w:pStyle w:val="FootnoteText"/>
      </w:pPr>
      <w:r>
        <w:rPr>
          <w:rStyle w:val="FootnoteReference"/>
        </w:rPr>
        <w:footnoteRef/>
      </w:r>
      <w:r>
        <w:t xml:space="preserve"> In 1999 Líl’watmc voted “no” to participation in the 2010 Olympic Winter Games in Whistler – but the Band Office generated a participation agreement</w:t>
      </w:r>
      <w:r w:rsidR="00EA0EE4">
        <w:t xml:space="preserve"> with the Province and the IOC anyway</w:t>
      </w:r>
      <w:r>
        <w:t xml:space="preserve">; in 2008 the Band Office Manager generated Líl’wat approval for a “Strategic Land Use Planning Agreement” with the province of British Columbia by presenting </w:t>
      </w:r>
      <w:r w:rsidR="00DC11C8">
        <w:t xml:space="preserve">a traditional map of Líl’wat land values during community consultation – instead of the map that is annexed to the Agreement itself; in 2011 the Band Administration promoted ratification of a settlement agreement with the provincial utility, BC Hydro, which released </w:t>
      </w:r>
      <w:r w:rsidR="00EA0EE4">
        <w:t>Líl’wat</w:t>
      </w:r>
      <w:r w:rsidR="00DC11C8">
        <w:t xml:space="preserve"> interests in all water flowing to a BC Hydro hydroelectric facility and also released the provincial and federal government from harms related to the utility’s infrastructure and operations – for $11million</w:t>
      </w:r>
      <w:r w:rsidR="00EA0EE4">
        <w:t xml:space="preserve"> – but did not provide critical analysis of the agreement</w:t>
      </w:r>
      <w:r w:rsidR="00DC11C8">
        <w:t xml:space="preserve">; in 2015 the Band Manager oversaw production of expensive and extensive propaganda promoting </w:t>
      </w:r>
      <w:r w:rsidR="00EA0EE4">
        <w:t xml:space="preserve">ratification of </w:t>
      </w:r>
      <w:r w:rsidR="00DC11C8">
        <w:t>a “Land Code” agreement with the federal government, which would have</w:t>
      </w:r>
      <w:r w:rsidR="00EA0EE4">
        <w:t>, without precedent,</w:t>
      </w:r>
      <w:r w:rsidR="00DC11C8">
        <w:t xml:space="preserve"> </w:t>
      </w:r>
      <w:r w:rsidR="00EA0EE4">
        <w:t xml:space="preserve">recognized state rights in Líl’wat.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77728333"/>
      <w:docPartObj>
        <w:docPartGallery w:val="Page Numbers (Top of Page)"/>
        <w:docPartUnique/>
      </w:docPartObj>
    </w:sdtPr>
    <w:sdtEndPr>
      <w:rPr>
        <w:noProof/>
      </w:rPr>
    </w:sdtEndPr>
    <w:sdtContent>
      <w:p w14:paraId="68431F89" w14:textId="06DA4B14" w:rsidR="00AE61E4" w:rsidRDefault="00AE61E4">
        <w:pPr>
          <w:pStyle w:val="Header"/>
          <w:jc w:val="center"/>
        </w:pPr>
        <w:r>
          <w:fldChar w:fldCharType="begin"/>
        </w:r>
        <w:r>
          <w:instrText xml:space="preserve"> PAGE   \* MERGEFORMAT </w:instrText>
        </w:r>
        <w:r>
          <w:fldChar w:fldCharType="separate"/>
        </w:r>
        <w:r w:rsidR="00377DD7">
          <w:rPr>
            <w:noProof/>
          </w:rPr>
          <w:t>1</w:t>
        </w:r>
        <w:r>
          <w:rPr>
            <w:noProof/>
          </w:rPr>
          <w:fldChar w:fldCharType="end"/>
        </w:r>
      </w:p>
    </w:sdtContent>
  </w:sdt>
  <w:p w14:paraId="721DB218" w14:textId="77777777" w:rsidR="00AE61E4" w:rsidRDefault="00AE61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A511D2"/>
    <w:multiLevelType w:val="hybridMultilevel"/>
    <w:tmpl w:val="868E9060"/>
    <w:lvl w:ilvl="0" w:tplc="483478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CD6519"/>
    <w:multiLevelType w:val="hybridMultilevel"/>
    <w:tmpl w:val="F530B920"/>
    <w:lvl w:ilvl="0" w:tplc="91D0495E">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7024B30"/>
    <w:multiLevelType w:val="hybridMultilevel"/>
    <w:tmpl w:val="AD2046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7E1ECD"/>
    <w:multiLevelType w:val="hybridMultilevel"/>
    <w:tmpl w:val="CA8E44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704E67"/>
    <w:multiLevelType w:val="hybridMultilevel"/>
    <w:tmpl w:val="AE26847E"/>
    <w:lvl w:ilvl="0" w:tplc="4F04BAA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78A3862"/>
    <w:multiLevelType w:val="hybridMultilevel"/>
    <w:tmpl w:val="31AC10C8"/>
    <w:lvl w:ilvl="0" w:tplc="B300A35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B8E58D8"/>
    <w:multiLevelType w:val="hybridMultilevel"/>
    <w:tmpl w:val="0C86D296"/>
    <w:lvl w:ilvl="0" w:tplc="D2F8295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77F2213"/>
    <w:multiLevelType w:val="hybridMultilevel"/>
    <w:tmpl w:val="EAE85C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6"/>
  </w:num>
  <w:num w:numId="3">
    <w:abstractNumId w:val="1"/>
  </w:num>
  <w:num w:numId="4">
    <w:abstractNumId w:val="5"/>
  </w:num>
  <w:num w:numId="5">
    <w:abstractNumId w:val="7"/>
  </w:num>
  <w:num w:numId="6">
    <w:abstractNumId w:val="2"/>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trackedChange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5EA0"/>
    <w:rsid w:val="00000D1A"/>
    <w:rsid w:val="000112C1"/>
    <w:rsid w:val="0003545A"/>
    <w:rsid w:val="000360F4"/>
    <w:rsid w:val="000439AD"/>
    <w:rsid w:val="000833D4"/>
    <w:rsid w:val="000A14DD"/>
    <w:rsid w:val="000A7D13"/>
    <w:rsid w:val="000B1878"/>
    <w:rsid w:val="000E676A"/>
    <w:rsid w:val="001320F7"/>
    <w:rsid w:val="00133003"/>
    <w:rsid w:val="001573CE"/>
    <w:rsid w:val="00163FDF"/>
    <w:rsid w:val="001673E9"/>
    <w:rsid w:val="00170B69"/>
    <w:rsid w:val="001D07E2"/>
    <w:rsid w:val="00265019"/>
    <w:rsid w:val="00267B23"/>
    <w:rsid w:val="002778EF"/>
    <w:rsid w:val="002D13B6"/>
    <w:rsid w:val="002D573A"/>
    <w:rsid w:val="002E47EC"/>
    <w:rsid w:val="002F5CD2"/>
    <w:rsid w:val="003112F3"/>
    <w:rsid w:val="003275D2"/>
    <w:rsid w:val="0035714A"/>
    <w:rsid w:val="00377DD7"/>
    <w:rsid w:val="003B297A"/>
    <w:rsid w:val="003C0877"/>
    <w:rsid w:val="003C6D74"/>
    <w:rsid w:val="003D53DD"/>
    <w:rsid w:val="003F1CCA"/>
    <w:rsid w:val="0043511C"/>
    <w:rsid w:val="00442162"/>
    <w:rsid w:val="00473539"/>
    <w:rsid w:val="00475249"/>
    <w:rsid w:val="004A11AE"/>
    <w:rsid w:val="004C0CC6"/>
    <w:rsid w:val="004C23D8"/>
    <w:rsid w:val="004F1BF0"/>
    <w:rsid w:val="0051657E"/>
    <w:rsid w:val="00536FCE"/>
    <w:rsid w:val="00565E1F"/>
    <w:rsid w:val="00595854"/>
    <w:rsid w:val="005D3591"/>
    <w:rsid w:val="005D6E78"/>
    <w:rsid w:val="005E4887"/>
    <w:rsid w:val="005F0D0F"/>
    <w:rsid w:val="005F5769"/>
    <w:rsid w:val="00615C16"/>
    <w:rsid w:val="006202D4"/>
    <w:rsid w:val="00630E41"/>
    <w:rsid w:val="00636AC2"/>
    <w:rsid w:val="00637EC7"/>
    <w:rsid w:val="006426C5"/>
    <w:rsid w:val="00644405"/>
    <w:rsid w:val="00645724"/>
    <w:rsid w:val="00650706"/>
    <w:rsid w:val="00655366"/>
    <w:rsid w:val="00686BC0"/>
    <w:rsid w:val="006D1907"/>
    <w:rsid w:val="006D7416"/>
    <w:rsid w:val="0070764D"/>
    <w:rsid w:val="007144B1"/>
    <w:rsid w:val="00723332"/>
    <w:rsid w:val="007825F5"/>
    <w:rsid w:val="00782E71"/>
    <w:rsid w:val="007B23B3"/>
    <w:rsid w:val="007B68A3"/>
    <w:rsid w:val="007C797C"/>
    <w:rsid w:val="007D1D7B"/>
    <w:rsid w:val="007E659C"/>
    <w:rsid w:val="007E7EA7"/>
    <w:rsid w:val="007F5EA0"/>
    <w:rsid w:val="0081527B"/>
    <w:rsid w:val="008230AD"/>
    <w:rsid w:val="00824D08"/>
    <w:rsid w:val="00826260"/>
    <w:rsid w:val="00832F3F"/>
    <w:rsid w:val="00846B56"/>
    <w:rsid w:val="00853543"/>
    <w:rsid w:val="00870493"/>
    <w:rsid w:val="008867DB"/>
    <w:rsid w:val="00890C61"/>
    <w:rsid w:val="008A3CE2"/>
    <w:rsid w:val="008B4119"/>
    <w:rsid w:val="008D6383"/>
    <w:rsid w:val="008F4F7B"/>
    <w:rsid w:val="009316F1"/>
    <w:rsid w:val="00934155"/>
    <w:rsid w:val="009407B3"/>
    <w:rsid w:val="00940BA4"/>
    <w:rsid w:val="00951A86"/>
    <w:rsid w:val="00951E69"/>
    <w:rsid w:val="009A0DB1"/>
    <w:rsid w:val="009D56ED"/>
    <w:rsid w:val="009D7F3D"/>
    <w:rsid w:val="009F524C"/>
    <w:rsid w:val="00A11F90"/>
    <w:rsid w:val="00A24C6C"/>
    <w:rsid w:val="00A2581C"/>
    <w:rsid w:val="00A332BD"/>
    <w:rsid w:val="00A37E99"/>
    <w:rsid w:val="00AB49A8"/>
    <w:rsid w:val="00AC3334"/>
    <w:rsid w:val="00AC757F"/>
    <w:rsid w:val="00AD6140"/>
    <w:rsid w:val="00AE61E4"/>
    <w:rsid w:val="00B13F07"/>
    <w:rsid w:val="00B25739"/>
    <w:rsid w:val="00B34887"/>
    <w:rsid w:val="00B809A8"/>
    <w:rsid w:val="00B832C1"/>
    <w:rsid w:val="00B93110"/>
    <w:rsid w:val="00BA5C16"/>
    <w:rsid w:val="00BC57D3"/>
    <w:rsid w:val="00BE2366"/>
    <w:rsid w:val="00C13F09"/>
    <w:rsid w:val="00C15935"/>
    <w:rsid w:val="00C22A38"/>
    <w:rsid w:val="00C3328F"/>
    <w:rsid w:val="00C34D26"/>
    <w:rsid w:val="00C851FA"/>
    <w:rsid w:val="00C93755"/>
    <w:rsid w:val="00CA614A"/>
    <w:rsid w:val="00CC3DCB"/>
    <w:rsid w:val="00CF1DB5"/>
    <w:rsid w:val="00CF6C75"/>
    <w:rsid w:val="00D07559"/>
    <w:rsid w:val="00D15969"/>
    <w:rsid w:val="00D32048"/>
    <w:rsid w:val="00D43004"/>
    <w:rsid w:val="00D45966"/>
    <w:rsid w:val="00D529E9"/>
    <w:rsid w:val="00D55FA9"/>
    <w:rsid w:val="00D6184D"/>
    <w:rsid w:val="00D727B6"/>
    <w:rsid w:val="00DA217E"/>
    <w:rsid w:val="00DA6F1F"/>
    <w:rsid w:val="00DC11C8"/>
    <w:rsid w:val="00DE103F"/>
    <w:rsid w:val="00E253D4"/>
    <w:rsid w:val="00E51228"/>
    <w:rsid w:val="00E531D2"/>
    <w:rsid w:val="00E73249"/>
    <w:rsid w:val="00EA0EE4"/>
    <w:rsid w:val="00ED1607"/>
    <w:rsid w:val="00ED5DB1"/>
    <w:rsid w:val="00F50F1D"/>
    <w:rsid w:val="00F540E1"/>
    <w:rsid w:val="00F6181D"/>
    <w:rsid w:val="00F87A1D"/>
    <w:rsid w:val="00FA5521"/>
    <w:rsid w:val="00FD3CC5"/>
    <w:rsid w:val="00FE239B"/>
    <w:rsid w:val="00FE5D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64A47"/>
  <w15:chartTrackingRefBased/>
  <w15:docId w15:val="{DD9F2AF0-4967-47B2-BF99-370C77F56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5F0D0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6D7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6D74"/>
  </w:style>
  <w:style w:type="paragraph" w:styleId="Footer">
    <w:name w:val="footer"/>
    <w:basedOn w:val="Normal"/>
    <w:link w:val="FooterChar"/>
    <w:uiPriority w:val="99"/>
    <w:unhideWhenUsed/>
    <w:rsid w:val="003C6D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6D74"/>
  </w:style>
  <w:style w:type="paragraph" w:styleId="ListParagraph">
    <w:name w:val="List Paragraph"/>
    <w:basedOn w:val="Normal"/>
    <w:uiPriority w:val="34"/>
    <w:qFormat/>
    <w:rsid w:val="006D7416"/>
    <w:pPr>
      <w:ind w:left="720"/>
      <w:contextualSpacing/>
    </w:pPr>
  </w:style>
  <w:style w:type="character" w:styleId="Hyperlink">
    <w:name w:val="Hyperlink"/>
    <w:basedOn w:val="DefaultParagraphFont"/>
    <w:uiPriority w:val="99"/>
    <w:unhideWhenUsed/>
    <w:rsid w:val="00853543"/>
    <w:rPr>
      <w:color w:val="0563C1" w:themeColor="hyperlink"/>
      <w:u w:val="single"/>
    </w:rPr>
  </w:style>
  <w:style w:type="paragraph" w:styleId="FootnoteText">
    <w:name w:val="footnote text"/>
    <w:basedOn w:val="Normal"/>
    <w:link w:val="FootnoteTextChar"/>
    <w:uiPriority w:val="99"/>
    <w:semiHidden/>
    <w:unhideWhenUsed/>
    <w:rsid w:val="00AD614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D6140"/>
    <w:rPr>
      <w:sz w:val="20"/>
      <w:szCs w:val="20"/>
    </w:rPr>
  </w:style>
  <w:style w:type="character" w:styleId="FootnoteReference">
    <w:name w:val="footnote reference"/>
    <w:basedOn w:val="DefaultParagraphFont"/>
    <w:uiPriority w:val="99"/>
    <w:semiHidden/>
    <w:unhideWhenUsed/>
    <w:rsid w:val="00AD6140"/>
    <w:rPr>
      <w:vertAlign w:val="superscript"/>
    </w:rPr>
  </w:style>
  <w:style w:type="character" w:customStyle="1" w:styleId="Heading3Char">
    <w:name w:val="Heading 3 Char"/>
    <w:basedOn w:val="DefaultParagraphFont"/>
    <w:link w:val="Heading3"/>
    <w:uiPriority w:val="9"/>
    <w:rsid w:val="005F0D0F"/>
    <w:rPr>
      <w:rFonts w:ascii="Times New Roman" w:eastAsia="Times New Roman" w:hAnsi="Times New Roman" w:cs="Times New Roman"/>
      <w:b/>
      <w:bCs/>
      <w:sz w:val="27"/>
      <w:szCs w:val="27"/>
    </w:rPr>
  </w:style>
  <w:style w:type="character" w:customStyle="1" w:styleId="spelle">
    <w:name w:val="spelle"/>
    <w:basedOn w:val="DefaultParagraphFont"/>
    <w:rsid w:val="00B25739"/>
  </w:style>
  <w:style w:type="character" w:styleId="CommentReference">
    <w:name w:val="annotation reference"/>
    <w:basedOn w:val="DefaultParagraphFont"/>
    <w:uiPriority w:val="99"/>
    <w:semiHidden/>
    <w:unhideWhenUsed/>
    <w:rsid w:val="00DA217E"/>
    <w:rPr>
      <w:sz w:val="16"/>
      <w:szCs w:val="16"/>
    </w:rPr>
  </w:style>
  <w:style w:type="paragraph" w:styleId="CommentText">
    <w:name w:val="annotation text"/>
    <w:basedOn w:val="Normal"/>
    <w:link w:val="CommentTextChar"/>
    <w:uiPriority w:val="99"/>
    <w:semiHidden/>
    <w:unhideWhenUsed/>
    <w:rsid w:val="00DA217E"/>
    <w:pPr>
      <w:spacing w:line="240" w:lineRule="auto"/>
    </w:pPr>
    <w:rPr>
      <w:sz w:val="20"/>
      <w:szCs w:val="20"/>
    </w:rPr>
  </w:style>
  <w:style w:type="character" w:customStyle="1" w:styleId="CommentTextChar">
    <w:name w:val="Comment Text Char"/>
    <w:basedOn w:val="DefaultParagraphFont"/>
    <w:link w:val="CommentText"/>
    <w:uiPriority w:val="99"/>
    <w:semiHidden/>
    <w:rsid w:val="00DA217E"/>
    <w:rPr>
      <w:sz w:val="20"/>
      <w:szCs w:val="20"/>
    </w:rPr>
  </w:style>
  <w:style w:type="paragraph" w:styleId="CommentSubject">
    <w:name w:val="annotation subject"/>
    <w:basedOn w:val="CommentText"/>
    <w:next w:val="CommentText"/>
    <w:link w:val="CommentSubjectChar"/>
    <w:uiPriority w:val="99"/>
    <w:semiHidden/>
    <w:unhideWhenUsed/>
    <w:rsid w:val="00DA217E"/>
    <w:rPr>
      <w:b/>
      <w:bCs/>
    </w:rPr>
  </w:style>
  <w:style w:type="character" w:customStyle="1" w:styleId="CommentSubjectChar">
    <w:name w:val="Comment Subject Char"/>
    <w:basedOn w:val="CommentTextChar"/>
    <w:link w:val="CommentSubject"/>
    <w:uiPriority w:val="99"/>
    <w:semiHidden/>
    <w:rsid w:val="00DA217E"/>
    <w:rPr>
      <w:b/>
      <w:bCs/>
      <w:sz w:val="20"/>
      <w:szCs w:val="20"/>
    </w:rPr>
  </w:style>
  <w:style w:type="paragraph" w:styleId="BalloonText">
    <w:name w:val="Balloon Text"/>
    <w:basedOn w:val="Normal"/>
    <w:link w:val="BalloonTextChar"/>
    <w:uiPriority w:val="99"/>
    <w:semiHidden/>
    <w:unhideWhenUsed/>
    <w:rsid w:val="00DA21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217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0573005">
      <w:bodyDiv w:val="1"/>
      <w:marLeft w:val="0"/>
      <w:marRight w:val="0"/>
      <w:marTop w:val="0"/>
      <w:marBottom w:val="0"/>
      <w:divBdr>
        <w:top w:val="none" w:sz="0" w:space="0" w:color="auto"/>
        <w:left w:val="none" w:sz="0" w:space="0" w:color="auto"/>
        <w:bottom w:val="none" w:sz="0" w:space="0" w:color="auto"/>
        <w:right w:val="none" w:sz="0" w:space="0" w:color="auto"/>
      </w:divBdr>
    </w:div>
    <w:div w:id="1468013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738E89-B672-4983-A986-0959871BE0AB}"/>
</file>

<file path=customXml/itemProps2.xml><?xml version="1.0" encoding="utf-8"?>
<ds:datastoreItem xmlns:ds="http://schemas.openxmlformats.org/officeDocument/2006/customXml" ds:itemID="{B088BCB9-E46A-41E1-A0AD-FD55F74083D6}"/>
</file>

<file path=customXml/itemProps3.xml><?xml version="1.0" encoding="utf-8"?>
<ds:datastoreItem xmlns:ds="http://schemas.openxmlformats.org/officeDocument/2006/customXml" ds:itemID="{D6263441-376E-44C1-AF68-C3E80C236B57}"/>
</file>

<file path=customXml/itemProps4.xml><?xml version="1.0" encoding="utf-8"?>
<ds:datastoreItem xmlns:ds="http://schemas.openxmlformats.org/officeDocument/2006/customXml" ds:itemID="{A3524A30-00AF-4429-B702-F383D38E6759}"/>
</file>

<file path=docProps/app.xml><?xml version="1.0" encoding="utf-8"?>
<Properties xmlns="http://schemas.openxmlformats.org/officeDocument/2006/extended-properties" xmlns:vt="http://schemas.openxmlformats.org/officeDocument/2006/docPropsVTypes">
  <Template>Normal</Template>
  <TotalTime>3</TotalTime>
  <Pages>10</Pages>
  <Words>3304</Words>
  <Characters>18838</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Henselwood</dc:creator>
  <cp:keywords/>
  <dc:description/>
  <cp:lastModifiedBy>Diana Collier</cp:lastModifiedBy>
  <cp:revision>2</cp:revision>
  <dcterms:created xsi:type="dcterms:W3CDTF">2017-07-07T06:05:00Z</dcterms:created>
  <dcterms:modified xsi:type="dcterms:W3CDTF">2017-07-07T06:05:00Z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