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291D6" w14:textId="77777777" w:rsidR="00627EB5" w:rsidRPr="00A00AF6" w:rsidRDefault="00627EB5" w:rsidP="00627EB5">
      <w:pPr>
        <w:jc w:val="center"/>
      </w:pPr>
      <w:r w:rsidRPr="00A00AF6">
        <w:rPr>
          <w:rFonts w:ascii="Arial" w:hAnsi="Arial" w:cs="Arial"/>
          <w:noProof/>
          <w:lang w:eastAsia="fr-FR"/>
        </w:rPr>
        <w:drawing>
          <wp:inline distT="0" distB="0" distL="0" distR="0" wp14:anchorId="400C03C2" wp14:editId="27F90AA9">
            <wp:extent cx="3054192" cy="1527858"/>
            <wp:effectExtent l="0" t="0" r="0" b="0"/>
            <wp:docPr id="2" name="Image 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lipart&#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931" cy="1634781"/>
                    </a:xfrm>
                    <a:prstGeom prst="rect">
                      <a:avLst/>
                    </a:prstGeom>
                    <a:noFill/>
                    <a:ln>
                      <a:noFill/>
                    </a:ln>
                  </pic:spPr>
                </pic:pic>
              </a:graphicData>
            </a:graphic>
          </wp:inline>
        </w:drawing>
      </w:r>
    </w:p>
    <w:p w14:paraId="3491A29F" w14:textId="77777777" w:rsidR="00627EB5" w:rsidRPr="00A00AF6" w:rsidRDefault="00627EB5" w:rsidP="00627EB5">
      <w:pPr>
        <w:rPr>
          <w:rFonts w:ascii="Arial" w:hAnsi="Arial" w:cs="Arial"/>
          <w:sz w:val="24"/>
          <w:szCs w:val="24"/>
        </w:rPr>
      </w:pPr>
    </w:p>
    <w:p w14:paraId="52188C78" w14:textId="77777777" w:rsidR="00627EB5" w:rsidRPr="00A00AF6" w:rsidRDefault="00627EB5" w:rsidP="00627EB5">
      <w:pPr>
        <w:jc w:val="center"/>
        <w:rPr>
          <w:rFonts w:ascii="Arial" w:hAnsi="Arial" w:cs="Arial"/>
          <w:sz w:val="24"/>
          <w:szCs w:val="24"/>
        </w:rPr>
      </w:pPr>
      <w:r w:rsidRPr="00A00AF6">
        <w:rPr>
          <w:rFonts w:ascii="Arial" w:hAnsi="Arial" w:cs="Arial"/>
          <w:sz w:val="24"/>
          <w:szCs w:val="24"/>
        </w:rPr>
        <w:t>RAPPORT ALTERNATIF</w:t>
      </w:r>
    </w:p>
    <w:p w14:paraId="12D1C837" w14:textId="77777777" w:rsidR="00627EB5" w:rsidRPr="00A00AF6" w:rsidRDefault="00627EB5" w:rsidP="00627EB5">
      <w:pPr>
        <w:jc w:val="center"/>
        <w:rPr>
          <w:rFonts w:ascii="Arial" w:hAnsi="Arial" w:cs="Arial"/>
          <w:sz w:val="24"/>
          <w:szCs w:val="24"/>
        </w:rPr>
      </w:pPr>
      <w:r w:rsidRPr="00A00AF6">
        <w:rPr>
          <w:rFonts w:ascii="Arial" w:hAnsi="Arial" w:cs="Arial"/>
          <w:sz w:val="24"/>
          <w:szCs w:val="24"/>
        </w:rPr>
        <w:t>-----------------------</w:t>
      </w:r>
    </w:p>
    <w:p w14:paraId="14FA99AF" w14:textId="77777777" w:rsidR="00627EB5" w:rsidRPr="00A00AF6" w:rsidRDefault="00627EB5" w:rsidP="00627EB5">
      <w:pPr>
        <w:jc w:val="center"/>
        <w:rPr>
          <w:rFonts w:ascii="Arial" w:hAnsi="Arial" w:cs="Arial"/>
          <w:sz w:val="24"/>
          <w:szCs w:val="24"/>
        </w:rPr>
      </w:pPr>
      <w:r w:rsidRPr="00A00AF6">
        <w:rPr>
          <w:rFonts w:ascii="Arial" w:hAnsi="Arial" w:cs="Arial"/>
          <w:sz w:val="24"/>
          <w:szCs w:val="24"/>
        </w:rPr>
        <w:t>MISE EN ŒUVRE DE LA CONVENTION RELATIVE AUX DROITS DE L’ENFANT (CDE) AU TOGO</w:t>
      </w:r>
    </w:p>
    <w:p w14:paraId="6CE68EC9" w14:textId="77777777" w:rsidR="00627EB5" w:rsidRPr="00A00AF6" w:rsidRDefault="00627EB5" w:rsidP="00627EB5">
      <w:pPr>
        <w:jc w:val="both"/>
        <w:rPr>
          <w:rFonts w:ascii="Arial" w:hAnsi="Arial" w:cs="Arial"/>
          <w:sz w:val="24"/>
          <w:szCs w:val="24"/>
        </w:rPr>
      </w:pPr>
    </w:p>
    <w:p w14:paraId="6400A868" w14:textId="77777777" w:rsidR="00627EB5" w:rsidRPr="00A00AF6" w:rsidRDefault="00627EB5" w:rsidP="00627EB5">
      <w:pPr>
        <w:jc w:val="both"/>
        <w:rPr>
          <w:rFonts w:ascii="Arial" w:hAnsi="Arial" w:cs="Arial"/>
          <w:sz w:val="24"/>
          <w:szCs w:val="24"/>
        </w:rPr>
      </w:pPr>
    </w:p>
    <w:p w14:paraId="0849937F"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 présent rapport complète les informations du gouvernement sur l’état des lieux de la situation des droits des enfants handicapés pour la période 2011-2022</w:t>
      </w:r>
    </w:p>
    <w:p w14:paraId="09AC3054" w14:textId="77777777" w:rsidR="00627EB5" w:rsidRPr="00A00AF6" w:rsidRDefault="00627EB5" w:rsidP="00627EB5">
      <w:pPr>
        <w:jc w:val="center"/>
        <w:rPr>
          <w:rFonts w:ascii="Arial" w:hAnsi="Arial" w:cs="Arial"/>
          <w:sz w:val="24"/>
          <w:szCs w:val="24"/>
        </w:rPr>
      </w:pPr>
    </w:p>
    <w:p w14:paraId="2DC6BB0B" w14:textId="77777777" w:rsidR="00627EB5" w:rsidRPr="00A00AF6" w:rsidRDefault="00627EB5" w:rsidP="00627EB5">
      <w:pPr>
        <w:jc w:val="center"/>
        <w:rPr>
          <w:rFonts w:ascii="Arial" w:hAnsi="Arial" w:cs="Arial"/>
          <w:sz w:val="24"/>
          <w:szCs w:val="24"/>
        </w:rPr>
      </w:pPr>
      <w:r w:rsidRPr="00A00AF6">
        <w:rPr>
          <w:rFonts w:ascii="Arial" w:hAnsi="Arial" w:cs="Arial"/>
          <w:sz w:val="24"/>
          <w:szCs w:val="24"/>
        </w:rPr>
        <w:t>Juillet 2023</w:t>
      </w:r>
    </w:p>
    <w:p w14:paraId="3C025523" w14:textId="77777777" w:rsidR="00627EB5" w:rsidRPr="00A00AF6" w:rsidRDefault="00627EB5" w:rsidP="00627EB5">
      <w:pPr>
        <w:jc w:val="center"/>
        <w:rPr>
          <w:rFonts w:ascii="Arial" w:hAnsi="Arial" w:cs="Arial"/>
          <w:sz w:val="24"/>
          <w:szCs w:val="24"/>
        </w:rPr>
      </w:pPr>
    </w:p>
    <w:p w14:paraId="4088E5C6" w14:textId="77777777" w:rsidR="00627EB5" w:rsidRPr="00A00AF6" w:rsidRDefault="00627EB5" w:rsidP="00627EB5">
      <w:pPr>
        <w:jc w:val="center"/>
        <w:rPr>
          <w:rFonts w:ascii="Arial" w:hAnsi="Arial" w:cs="Arial"/>
          <w:sz w:val="24"/>
          <w:szCs w:val="24"/>
        </w:rPr>
      </w:pPr>
    </w:p>
    <w:p w14:paraId="5EE3B066" w14:textId="77777777" w:rsidR="00627EB5" w:rsidRPr="00A00AF6" w:rsidRDefault="00627EB5" w:rsidP="00627EB5">
      <w:pPr>
        <w:jc w:val="center"/>
        <w:rPr>
          <w:rFonts w:ascii="Arial" w:hAnsi="Arial" w:cs="Arial"/>
          <w:sz w:val="24"/>
          <w:szCs w:val="24"/>
        </w:rPr>
      </w:pPr>
    </w:p>
    <w:p w14:paraId="5FF3203B" w14:textId="77777777" w:rsidR="00627EB5" w:rsidRPr="00A00AF6" w:rsidRDefault="00627EB5" w:rsidP="00627EB5">
      <w:pPr>
        <w:jc w:val="center"/>
        <w:rPr>
          <w:rFonts w:ascii="Arial" w:hAnsi="Arial" w:cs="Arial"/>
          <w:sz w:val="24"/>
          <w:szCs w:val="24"/>
        </w:rPr>
      </w:pPr>
    </w:p>
    <w:p w14:paraId="0D2855D9" w14:textId="77777777" w:rsidR="00627EB5" w:rsidRPr="00A00AF6" w:rsidRDefault="00627EB5" w:rsidP="00627EB5">
      <w:pPr>
        <w:jc w:val="center"/>
        <w:rPr>
          <w:rFonts w:ascii="Arial" w:hAnsi="Arial" w:cs="Arial"/>
          <w:sz w:val="24"/>
          <w:szCs w:val="24"/>
        </w:rPr>
      </w:pPr>
    </w:p>
    <w:p w14:paraId="5F721436" w14:textId="77777777" w:rsidR="00627EB5" w:rsidRPr="00A00AF6" w:rsidRDefault="00627EB5" w:rsidP="00627EB5">
      <w:pPr>
        <w:jc w:val="center"/>
        <w:rPr>
          <w:rFonts w:ascii="Arial" w:hAnsi="Arial" w:cs="Arial"/>
          <w:sz w:val="24"/>
          <w:szCs w:val="24"/>
        </w:rPr>
      </w:pPr>
    </w:p>
    <w:p w14:paraId="367E462B" w14:textId="77777777" w:rsidR="00627EB5" w:rsidRPr="00A00AF6" w:rsidRDefault="00627EB5" w:rsidP="00627EB5">
      <w:pPr>
        <w:jc w:val="center"/>
        <w:rPr>
          <w:rFonts w:ascii="Arial" w:hAnsi="Arial" w:cs="Arial"/>
          <w:sz w:val="24"/>
          <w:szCs w:val="24"/>
        </w:rPr>
      </w:pPr>
    </w:p>
    <w:p w14:paraId="25569E57" w14:textId="77777777" w:rsidR="00627EB5" w:rsidRPr="00A00AF6" w:rsidRDefault="00627EB5" w:rsidP="00627EB5">
      <w:pPr>
        <w:jc w:val="center"/>
        <w:rPr>
          <w:rFonts w:ascii="Arial" w:hAnsi="Arial" w:cs="Arial"/>
          <w:sz w:val="24"/>
          <w:szCs w:val="24"/>
        </w:rPr>
      </w:pPr>
    </w:p>
    <w:p w14:paraId="0705245C" w14:textId="77777777" w:rsidR="00627EB5" w:rsidRPr="00A00AF6" w:rsidRDefault="00627EB5" w:rsidP="00627EB5">
      <w:pPr>
        <w:jc w:val="center"/>
        <w:rPr>
          <w:rFonts w:ascii="Arial" w:hAnsi="Arial" w:cs="Arial"/>
          <w:sz w:val="24"/>
          <w:szCs w:val="24"/>
        </w:rPr>
      </w:pPr>
    </w:p>
    <w:p w14:paraId="6B508C1A" w14:textId="77777777" w:rsidR="00627EB5" w:rsidRPr="00A00AF6" w:rsidRDefault="00627EB5" w:rsidP="00627EB5">
      <w:pPr>
        <w:jc w:val="center"/>
      </w:pPr>
    </w:p>
    <w:p w14:paraId="0C1BA182" w14:textId="77777777" w:rsidR="00627EB5" w:rsidRPr="00A00AF6" w:rsidRDefault="00627EB5" w:rsidP="00627EB5">
      <w:pPr>
        <w:jc w:val="center"/>
      </w:pPr>
    </w:p>
    <w:p w14:paraId="1B0FA69C" w14:textId="77777777" w:rsidR="00627EB5" w:rsidRPr="00A00AF6" w:rsidRDefault="00627EB5" w:rsidP="00627EB5">
      <w:pPr>
        <w:jc w:val="center"/>
      </w:pPr>
    </w:p>
    <w:p w14:paraId="427772DB" w14:textId="77777777" w:rsidR="00627EB5" w:rsidRPr="00A00AF6" w:rsidRDefault="00627EB5" w:rsidP="00627EB5">
      <w:pPr>
        <w:jc w:val="center"/>
      </w:pPr>
    </w:p>
    <w:p w14:paraId="7B7E20A2" w14:textId="77777777" w:rsidR="00627EB5" w:rsidRPr="00A00AF6" w:rsidRDefault="00627EB5" w:rsidP="00627EB5">
      <w:pPr>
        <w:jc w:val="center"/>
      </w:pPr>
    </w:p>
    <w:p w14:paraId="30B6E854" w14:textId="77777777" w:rsidR="00627EB5" w:rsidRPr="00A00AF6" w:rsidRDefault="00627EB5" w:rsidP="00627EB5">
      <w:pPr>
        <w:jc w:val="center"/>
      </w:pPr>
    </w:p>
    <w:p w14:paraId="5C22133E" w14:textId="77777777" w:rsidR="007310D0" w:rsidRPr="009A66F6" w:rsidRDefault="007310D0" w:rsidP="007310D0">
      <w:pPr>
        <w:pStyle w:val="TOCHeading"/>
        <w:rPr>
          <w:rFonts w:ascii="Arial" w:hAnsi="Arial" w:cs="Arial"/>
          <w:sz w:val="28"/>
          <w:szCs w:val="28"/>
        </w:rPr>
      </w:pPr>
      <w:r w:rsidRPr="009A66F6">
        <w:rPr>
          <w:rFonts w:ascii="Arial" w:hAnsi="Arial" w:cs="Arial"/>
          <w:sz w:val="28"/>
          <w:szCs w:val="28"/>
        </w:rPr>
        <w:lastRenderedPageBreak/>
        <w:t>Table des matières</w:t>
      </w:r>
    </w:p>
    <w:p w14:paraId="224919E7" w14:textId="77777777" w:rsidR="007310D0" w:rsidRPr="00DB4DC5" w:rsidRDefault="007310D0" w:rsidP="007310D0">
      <w:pPr>
        <w:pStyle w:val="TOC1"/>
      </w:pPr>
      <w:r w:rsidRPr="00DB4DC5">
        <w:t>INTRODUCTION</w:t>
      </w:r>
      <w:r w:rsidRPr="00DB4DC5">
        <w:ptab w:relativeTo="margin" w:alignment="right" w:leader="dot"/>
      </w:r>
      <w:r w:rsidRPr="00DB4DC5">
        <w:t>3</w:t>
      </w:r>
    </w:p>
    <w:p w14:paraId="6973675E" w14:textId="77777777" w:rsidR="007310D0" w:rsidRPr="009A66F6" w:rsidRDefault="007310D0" w:rsidP="007310D0">
      <w:pPr>
        <w:pStyle w:val="TOC2"/>
        <w:ind w:left="0"/>
        <w:rPr>
          <w:rFonts w:ascii="Arial" w:hAnsi="Arial" w:cs="Arial"/>
          <w:szCs w:val="28"/>
        </w:rPr>
      </w:pPr>
      <w:r w:rsidRPr="009A66F6">
        <w:rPr>
          <w:rFonts w:ascii="Arial" w:hAnsi="Arial" w:cs="Arial"/>
          <w:szCs w:val="28"/>
        </w:rPr>
        <w:t>PREMIERE PARTIE : Contexte</w:t>
      </w:r>
      <w:r w:rsidRPr="009A66F6">
        <w:rPr>
          <w:rFonts w:ascii="Arial" w:hAnsi="Arial" w:cs="Arial"/>
          <w:szCs w:val="28"/>
        </w:rPr>
        <w:ptab w:relativeTo="margin" w:alignment="right" w:leader="dot"/>
      </w:r>
      <w:r w:rsidRPr="009A66F6">
        <w:rPr>
          <w:rFonts w:ascii="Arial" w:hAnsi="Arial" w:cs="Arial"/>
          <w:szCs w:val="28"/>
        </w:rPr>
        <w:t>4</w:t>
      </w:r>
    </w:p>
    <w:p w14:paraId="0B5160B0" w14:textId="3AD6FBFE" w:rsidR="007310D0" w:rsidRPr="009A66F6" w:rsidRDefault="007310D0" w:rsidP="007310D0">
      <w:pPr>
        <w:pStyle w:val="TOC3"/>
        <w:rPr>
          <w:rFonts w:ascii="Arial" w:hAnsi="Arial" w:cs="Arial"/>
          <w:szCs w:val="28"/>
        </w:rPr>
      </w:pPr>
      <w:r w:rsidRPr="009A66F6">
        <w:rPr>
          <w:rFonts w:ascii="Arial" w:hAnsi="Arial" w:cs="Arial"/>
          <w:szCs w:val="28"/>
        </w:rPr>
        <w:t>I</w:t>
      </w:r>
      <w:r>
        <w:rPr>
          <w:rFonts w:ascii="Arial" w:hAnsi="Arial" w:cs="Arial"/>
          <w:szCs w:val="28"/>
        </w:rPr>
        <w:t>.</w:t>
      </w:r>
      <w:r w:rsidRPr="009A66F6">
        <w:rPr>
          <w:rFonts w:ascii="Arial" w:hAnsi="Arial" w:cs="Arial"/>
          <w:szCs w:val="28"/>
        </w:rPr>
        <w:t>1 Contexte sur la situation des enfants handicapés</w:t>
      </w:r>
      <w:r w:rsidRPr="009A66F6">
        <w:rPr>
          <w:rFonts w:ascii="Arial" w:hAnsi="Arial" w:cs="Arial"/>
          <w:szCs w:val="28"/>
        </w:rPr>
        <w:ptab w:relativeTo="margin" w:alignment="right" w:leader="dot"/>
      </w:r>
      <w:r w:rsidRPr="009A66F6">
        <w:rPr>
          <w:rFonts w:ascii="Arial" w:hAnsi="Arial" w:cs="Arial"/>
          <w:szCs w:val="28"/>
        </w:rPr>
        <w:t>4</w:t>
      </w:r>
    </w:p>
    <w:p w14:paraId="4BF6E3C1" w14:textId="20C29E7B" w:rsidR="007310D0" w:rsidRPr="00DB4DC5" w:rsidRDefault="007310D0" w:rsidP="007310D0">
      <w:pPr>
        <w:pStyle w:val="TOC1"/>
      </w:pPr>
      <w:r w:rsidRPr="00DB4DC5">
        <w:t>I</w:t>
      </w:r>
      <w:r>
        <w:t>.</w:t>
      </w:r>
      <w:r w:rsidRPr="00DB4DC5">
        <w:t>2</w:t>
      </w:r>
      <w:r>
        <w:t xml:space="preserve"> </w:t>
      </w:r>
      <w:r w:rsidRPr="00DB4DC5">
        <w:t>Donnés générales</w:t>
      </w:r>
      <w:r w:rsidRPr="00DB4DC5">
        <w:ptab w:relativeTo="margin" w:alignment="right" w:leader="dot"/>
      </w:r>
      <w:r w:rsidRPr="00DB4DC5">
        <w:t>4</w:t>
      </w:r>
    </w:p>
    <w:p w14:paraId="598C3635" w14:textId="2A5BEA5B" w:rsidR="007310D0" w:rsidRPr="009A66F6" w:rsidRDefault="007310D0" w:rsidP="007310D0">
      <w:pPr>
        <w:pStyle w:val="TOC2"/>
        <w:ind w:left="0"/>
        <w:rPr>
          <w:rFonts w:ascii="Arial" w:hAnsi="Arial" w:cs="Arial"/>
          <w:szCs w:val="28"/>
        </w:rPr>
      </w:pPr>
      <w:r w:rsidRPr="009A66F6">
        <w:rPr>
          <w:rFonts w:ascii="Arial" w:hAnsi="Arial" w:cs="Arial"/>
          <w:szCs w:val="28"/>
        </w:rPr>
        <w:t>I</w:t>
      </w:r>
      <w:r>
        <w:rPr>
          <w:rFonts w:ascii="Arial" w:hAnsi="Arial" w:cs="Arial"/>
          <w:szCs w:val="28"/>
        </w:rPr>
        <w:t>.</w:t>
      </w:r>
      <w:r w:rsidRPr="009A66F6">
        <w:rPr>
          <w:rFonts w:ascii="Arial" w:hAnsi="Arial" w:cs="Arial"/>
          <w:szCs w:val="28"/>
        </w:rPr>
        <w:t>3</w:t>
      </w:r>
      <w:r>
        <w:rPr>
          <w:rFonts w:ascii="Arial" w:hAnsi="Arial" w:cs="Arial"/>
          <w:szCs w:val="28"/>
        </w:rPr>
        <w:t xml:space="preserve"> </w:t>
      </w:r>
      <w:r w:rsidRPr="009A66F6">
        <w:rPr>
          <w:rFonts w:ascii="Arial" w:hAnsi="Arial" w:cs="Arial"/>
          <w:szCs w:val="28"/>
        </w:rPr>
        <w:t>Cadre institutionnel</w:t>
      </w:r>
      <w:r w:rsidRPr="009A66F6">
        <w:rPr>
          <w:rFonts w:ascii="Arial" w:hAnsi="Arial" w:cs="Arial"/>
          <w:szCs w:val="28"/>
        </w:rPr>
        <w:ptab w:relativeTo="margin" w:alignment="right" w:leader="dot"/>
      </w:r>
      <w:r w:rsidRPr="009A66F6">
        <w:rPr>
          <w:rFonts w:ascii="Arial" w:hAnsi="Arial" w:cs="Arial"/>
          <w:szCs w:val="28"/>
        </w:rPr>
        <w:t>4</w:t>
      </w:r>
    </w:p>
    <w:p w14:paraId="730879F3" w14:textId="7AD37ACF" w:rsidR="007310D0" w:rsidRPr="009A66F6" w:rsidRDefault="007310D0" w:rsidP="007310D0">
      <w:pPr>
        <w:pStyle w:val="TOC3"/>
        <w:rPr>
          <w:rFonts w:ascii="Arial" w:hAnsi="Arial" w:cs="Arial"/>
          <w:szCs w:val="28"/>
        </w:rPr>
      </w:pPr>
      <w:r w:rsidRPr="009A66F6">
        <w:rPr>
          <w:rFonts w:ascii="Arial" w:hAnsi="Arial" w:cs="Arial"/>
          <w:szCs w:val="28"/>
        </w:rPr>
        <w:t>I</w:t>
      </w:r>
      <w:r>
        <w:rPr>
          <w:rFonts w:ascii="Arial" w:hAnsi="Arial" w:cs="Arial"/>
          <w:szCs w:val="28"/>
        </w:rPr>
        <w:t>.</w:t>
      </w:r>
      <w:r w:rsidRPr="009A66F6">
        <w:rPr>
          <w:rFonts w:ascii="Arial" w:hAnsi="Arial" w:cs="Arial"/>
          <w:szCs w:val="28"/>
        </w:rPr>
        <w:t>4 Cadre organisationne</w:t>
      </w:r>
      <w:r>
        <w:rPr>
          <w:rFonts w:ascii="Arial" w:hAnsi="Arial" w:cs="Arial"/>
          <w:szCs w:val="28"/>
        </w:rPr>
        <w:t>l</w:t>
      </w:r>
      <w:r w:rsidRPr="009A66F6">
        <w:rPr>
          <w:rFonts w:ascii="Arial" w:hAnsi="Arial" w:cs="Arial"/>
          <w:szCs w:val="28"/>
        </w:rPr>
        <w:ptab w:relativeTo="margin" w:alignment="right" w:leader="dot"/>
      </w:r>
      <w:r>
        <w:rPr>
          <w:rFonts w:ascii="Arial" w:hAnsi="Arial" w:cs="Arial"/>
          <w:szCs w:val="28"/>
        </w:rPr>
        <w:t>4</w:t>
      </w:r>
    </w:p>
    <w:p w14:paraId="273B524B" w14:textId="72D8590B" w:rsidR="007310D0" w:rsidRPr="009A66F6" w:rsidRDefault="007310D0" w:rsidP="007310D0">
      <w:pPr>
        <w:rPr>
          <w:rFonts w:ascii="Arial" w:hAnsi="Arial" w:cs="Arial"/>
          <w:sz w:val="28"/>
          <w:szCs w:val="28"/>
        </w:rPr>
      </w:pPr>
      <w:r w:rsidRPr="009A66F6">
        <w:rPr>
          <w:rFonts w:ascii="Arial" w:hAnsi="Arial" w:cs="Arial"/>
          <w:sz w:val="28"/>
          <w:szCs w:val="28"/>
        </w:rPr>
        <w:t>I</w:t>
      </w:r>
      <w:r>
        <w:rPr>
          <w:rFonts w:ascii="Arial" w:hAnsi="Arial" w:cs="Arial"/>
          <w:sz w:val="28"/>
          <w:szCs w:val="28"/>
        </w:rPr>
        <w:t>.</w:t>
      </w:r>
      <w:r w:rsidRPr="009A66F6">
        <w:rPr>
          <w:rFonts w:ascii="Arial" w:hAnsi="Arial" w:cs="Arial"/>
          <w:sz w:val="28"/>
          <w:szCs w:val="28"/>
        </w:rPr>
        <w:t xml:space="preserve">5 Cadre juridique, politique et </w:t>
      </w:r>
      <w:proofErr w:type="gramStart"/>
      <w:r w:rsidRPr="009A66F6">
        <w:rPr>
          <w:rFonts w:ascii="Arial" w:hAnsi="Arial" w:cs="Arial"/>
          <w:sz w:val="28"/>
          <w:szCs w:val="28"/>
        </w:rPr>
        <w:t>opérationnel</w:t>
      </w:r>
      <w:r>
        <w:rPr>
          <w:rFonts w:ascii="Arial" w:hAnsi="Arial" w:cs="Arial"/>
          <w:sz w:val="28"/>
          <w:szCs w:val="28"/>
        </w:rPr>
        <w:t>….</w:t>
      </w:r>
      <w:proofErr w:type="gramEnd"/>
      <w:r w:rsidRPr="009A66F6">
        <w:rPr>
          <w:rFonts w:ascii="Arial" w:hAnsi="Arial" w:cs="Arial"/>
          <w:sz w:val="28"/>
          <w:szCs w:val="28"/>
        </w:rPr>
        <w:t>……………………………</w:t>
      </w:r>
      <w:r w:rsidR="001D6A6D">
        <w:rPr>
          <w:rFonts w:ascii="Arial" w:hAnsi="Arial" w:cs="Arial"/>
          <w:sz w:val="28"/>
          <w:szCs w:val="28"/>
        </w:rPr>
        <w:t>4</w:t>
      </w:r>
    </w:p>
    <w:p w14:paraId="29D0DA32" w14:textId="77777777" w:rsidR="007310D0" w:rsidRPr="009A66F6" w:rsidRDefault="007310D0" w:rsidP="007310D0">
      <w:pPr>
        <w:rPr>
          <w:rFonts w:ascii="Arial" w:hAnsi="Arial" w:cs="Arial"/>
          <w:sz w:val="28"/>
          <w:szCs w:val="28"/>
        </w:rPr>
      </w:pPr>
      <w:r w:rsidRPr="009A66F6">
        <w:rPr>
          <w:rFonts w:ascii="Arial" w:hAnsi="Arial" w:cs="Arial"/>
          <w:sz w:val="28"/>
          <w:szCs w:val="28"/>
        </w:rPr>
        <w:t>DEUXIEME PARTIE : Appréciation de la FETAPH sur la situation des droits des enfants handicapés</w:t>
      </w:r>
      <w:r>
        <w:rPr>
          <w:rFonts w:ascii="Arial" w:hAnsi="Arial" w:cs="Arial"/>
          <w:sz w:val="28"/>
          <w:szCs w:val="28"/>
        </w:rPr>
        <w:t>.................................................................6</w:t>
      </w:r>
    </w:p>
    <w:p w14:paraId="4C4F6690" w14:textId="226A101C" w:rsidR="007310D0" w:rsidRPr="009A66F6" w:rsidRDefault="007310D0" w:rsidP="007310D0">
      <w:pPr>
        <w:rPr>
          <w:rFonts w:ascii="Arial" w:hAnsi="Arial" w:cs="Arial"/>
          <w:sz w:val="28"/>
          <w:szCs w:val="28"/>
        </w:rPr>
      </w:pPr>
      <w:r>
        <w:rPr>
          <w:rFonts w:ascii="Arial" w:hAnsi="Arial" w:cs="Arial"/>
          <w:sz w:val="28"/>
          <w:szCs w:val="28"/>
        </w:rPr>
        <w:t>II .1 Non-discrimination…………</w:t>
      </w:r>
      <w:r w:rsidRPr="009A66F6">
        <w:rPr>
          <w:rFonts w:ascii="Arial" w:hAnsi="Arial" w:cs="Arial"/>
          <w:sz w:val="28"/>
          <w:szCs w:val="28"/>
        </w:rPr>
        <w:t>……………………………………………</w:t>
      </w:r>
      <w:r>
        <w:rPr>
          <w:rFonts w:ascii="Arial" w:hAnsi="Arial" w:cs="Arial"/>
          <w:sz w:val="28"/>
          <w:szCs w:val="28"/>
        </w:rPr>
        <w:t>6</w:t>
      </w:r>
    </w:p>
    <w:p w14:paraId="1D1E7735" w14:textId="53410E22" w:rsidR="007310D0" w:rsidRPr="009A66F6" w:rsidRDefault="007310D0" w:rsidP="007310D0">
      <w:pPr>
        <w:rPr>
          <w:rFonts w:ascii="Arial" w:hAnsi="Arial" w:cs="Arial"/>
          <w:sz w:val="28"/>
          <w:szCs w:val="28"/>
        </w:rPr>
      </w:pPr>
      <w:r w:rsidRPr="009A66F6">
        <w:rPr>
          <w:rFonts w:ascii="Arial" w:hAnsi="Arial" w:cs="Arial"/>
          <w:sz w:val="28"/>
          <w:szCs w:val="28"/>
        </w:rPr>
        <w:t>II</w:t>
      </w:r>
      <w:r>
        <w:rPr>
          <w:rFonts w:ascii="Arial" w:hAnsi="Arial" w:cs="Arial"/>
          <w:sz w:val="28"/>
          <w:szCs w:val="28"/>
        </w:rPr>
        <w:t>.</w:t>
      </w:r>
      <w:r w:rsidRPr="009A66F6">
        <w:rPr>
          <w:rFonts w:ascii="Arial" w:hAnsi="Arial" w:cs="Arial"/>
          <w:sz w:val="28"/>
          <w:szCs w:val="28"/>
        </w:rPr>
        <w:t xml:space="preserve">2 Protection </w:t>
      </w:r>
      <w:r w:rsidR="001D6A6D">
        <w:rPr>
          <w:rFonts w:ascii="Arial" w:hAnsi="Arial" w:cs="Arial"/>
          <w:sz w:val="28"/>
          <w:szCs w:val="28"/>
        </w:rPr>
        <w:t xml:space="preserve">de </w:t>
      </w:r>
      <w:r w:rsidRPr="009A66F6">
        <w:rPr>
          <w:rFonts w:ascii="Arial" w:hAnsi="Arial" w:cs="Arial"/>
          <w:sz w:val="28"/>
          <w:szCs w:val="28"/>
        </w:rPr>
        <w:t xml:space="preserve">remplacement </w:t>
      </w:r>
      <w:r>
        <w:rPr>
          <w:rFonts w:ascii="Arial" w:hAnsi="Arial" w:cs="Arial"/>
          <w:sz w:val="28"/>
          <w:szCs w:val="28"/>
        </w:rPr>
        <w:t>........................................….</w:t>
      </w:r>
      <w:r w:rsidRPr="009A66F6">
        <w:rPr>
          <w:rFonts w:ascii="Arial" w:hAnsi="Arial" w:cs="Arial"/>
          <w:sz w:val="28"/>
          <w:szCs w:val="28"/>
        </w:rPr>
        <w:t>.</w:t>
      </w:r>
      <w:r>
        <w:rPr>
          <w:rFonts w:ascii="Arial" w:hAnsi="Arial" w:cs="Arial"/>
          <w:sz w:val="28"/>
          <w:szCs w:val="28"/>
        </w:rPr>
        <w:t>.</w:t>
      </w:r>
      <w:r w:rsidR="001D6A6D">
        <w:rPr>
          <w:rFonts w:ascii="Arial" w:hAnsi="Arial" w:cs="Arial"/>
          <w:sz w:val="28"/>
          <w:szCs w:val="28"/>
        </w:rPr>
        <w:t>..............</w:t>
      </w:r>
      <w:r>
        <w:rPr>
          <w:rFonts w:ascii="Arial" w:hAnsi="Arial" w:cs="Arial"/>
          <w:sz w:val="28"/>
          <w:szCs w:val="28"/>
        </w:rPr>
        <w:t>7</w:t>
      </w:r>
    </w:p>
    <w:p w14:paraId="34CFFE60" w14:textId="6BE811E5" w:rsidR="007310D0" w:rsidRPr="009A66F6" w:rsidRDefault="007310D0" w:rsidP="007310D0">
      <w:pPr>
        <w:rPr>
          <w:rFonts w:ascii="Arial" w:hAnsi="Arial" w:cs="Arial"/>
          <w:sz w:val="28"/>
          <w:szCs w:val="28"/>
        </w:rPr>
      </w:pPr>
      <w:r w:rsidRPr="009A66F6">
        <w:rPr>
          <w:rFonts w:ascii="Arial" w:hAnsi="Arial" w:cs="Arial"/>
          <w:sz w:val="28"/>
          <w:szCs w:val="28"/>
        </w:rPr>
        <w:t>II</w:t>
      </w:r>
      <w:r>
        <w:rPr>
          <w:rFonts w:ascii="Arial" w:hAnsi="Arial" w:cs="Arial"/>
          <w:sz w:val="28"/>
          <w:szCs w:val="28"/>
        </w:rPr>
        <w:t>.</w:t>
      </w:r>
      <w:r w:rsidRPr="009A66F6">
        <w:rPr>
          <w:rFonts w:ascii="Arial" w:hAnsi="Arial" w:cs="Arial"/>
          <w:sz w:val="28"/>
          <w:szCs w:val="28"/>
        </w:rPr>
        <w:t>3 Education………………………………………………………………</w:t>
      </w:r>
      <w:r>
        <w:rPr>
          <w:rFonts w:ascii="Arial" w:hAnsi="Arial" w:cs="Arial"/>
          <w:sz w:val="28"/>
          <w:szCs w:val="28"/>
        </w:rPr>
        <w:t>…7</w:t>
      </w:r>
    </w:p>
    <w:p w14:paraId="2A5E85B6" w14:textId="59F8CE39" w:rsidR="007310D0" w:rsidRPr="009A66F6" w:rsidRDefault="007310D0" w:rsidP="007310D0">
      <w:pPr>
        <w:rPr>
          <w:rFonts w:ascii="Arial" w:hAnsi="Arial" w:cs="Arial"/>
          <w:sz w:val="28"/>
          <w:szCs w:val="28"/>
        </w:rPr>
      </w:pPr>
      <w:r w:rsidRPr="009A66F6">
        <w:rPr>
          <w:rFonts w:ascii="Arial" w:hAnsi="Arial" w:cs="Arial"/>
          <w:sz w:val="28"/>
          <w:szCs w:val="28"/>
        </w:rPr>
        <w:t>II</w:t>
      </w:r>
      <w:r>
        <w:rPr>
          <w:rFonts w:ascii="Arial" w:hAnsi="Arial" w:cs="Arial"/>
          <w:sz w:val="28"/>
          <w:szCs w:val="28"/>
        </w:rPr>
        <w:t>.</w:t>
      </w:r>
      <w:r w:rsidRPr="009A66F6">
        <w:rPr>
          <w:rFonts w:ascii="Arial" w:hAnsi="Arial" w:cs="Arial"/>
          <w:sz w:val="28"/>
          <w:szCs w:val="28"/>
        </w:rPr>
        <w:t>4 Participation à la vie culturelle, aux loisirs et au sport……………</w:t>
      </w:r>
      <w:r>
        <w:rPr>
          <w:rFonts w:ascii="Arial" w:hAnsi="Arial" w:cs="Arial"/>
          <w:sz w:val="28"/>
          <w:szCs w:val="28"/>
        </w:rPr>
        <w:t>…8</w:t>
      </w:r>
    </w:p>
    <w:p w14:paraId="073C72FC" w14:textId="442437A3" w:rsidR="007310D0" w:rsidRPr="009A66F6" w:rsidRDefault="007310D0" w:rsidP="007310D0">
      <w:pPr>
        <w:rPr>
          <w:rFonts w:ascii="Arial" w:hAnsi="Arial" w:cs="Arial"/>
          <w:sz w:val="28"/>
          <w:szCs w:val="28"/>
        </w:rPr>
      </w:pPr>
      <w:r w:rsidRPr="009A66F6">
        <w:rPr>
          <w:rFonts w:ascii="Arial" w:hAnsi="Arial" w:cs="Arial"/>
          <w:sz w:val="28"/>
          <w:szCs w:val="28"/>
        </w:rPr>
        <w:t>II</w:t>
      </w:r>
      <w:r>
        <w:rPr>
          <w:rFonts w:ascii="Arial" w:hAnsi="Arial" w:cs="Arial"/>
          <w:sz w:val="28"/>
          <w:szCs w:val="28"/>
        </w:rPr>
        <w:t>.</w:t>
      </w:r>
      <w:r w:rsidRPr="009A66F6">
        <w:rPr>
          <w:rFonts w:ascii="Arial" w:hAnsi="Arial" w:cs="Arial"/>
          <w:sz w:val="28"/>
          <w:szCs w:val="28"/>
        </w:rPr>
        <w:t xml:space="preserve">5 Santé </w:t>
      </w:r>
      <w:r>
        <w:rPr>
          <w:rFonts w:ascii="Arial" w:hAnsi="Arial" w:cs="Arial"/>
          <w:sz w:val="28"/>
          <w:szCs w:val="28"/>
        </w:rPr>
        <w:t>………</w:t>
      </w:r>
      <w:proofErr w:type="gramStart"/>
      <w:r>
        <w:rPr>
          <w:rFonts w:ascii="Arial" w:hAnsi="Arial" w:cs="Arial"/>
          <w:sz w:val="28"/>
          <w:szCs w:val="28"/>
        </w:rPr>
        <w:t>…….</w:t>
      </w:r>
      <w:proofErr w:type="gramEnd"/>
      <w:r>
        <w:rPr>
          <w:rFonts w:ascii="Arial" w:hAnsi="Arial" w:cs="Arial"/>
          <w:sz w:val="28"/>
          <w:szCs w:val="28"/>
        </w:rPr>
        <w:t>.</w:t>
      </w:r>
      <w:r w:rsidRPr="009A66F6">
        <w:rPr>
          <w:rFonts w:ascii="Arial" w:hAnsi="Arial" w:cs="Arial"/>
          <w:sz w:val="28"/>
          <w:szCs w:val="28"/>
        </w:rPr>
        <w:t>………………………………………………………</w:t>
      </w:r>
      <w:r>
        <w:rPr>
          <w:rFonts w:ascii="Arial" w:hAnsi="Arial" w:cs="Arial"/>
          <w:sz w:val="28"/>
          <w:szCs w:val="28"/>
        </w:rPr>
        <w:t>9</w:t>
      </w:r>
    </w:p>
    <w:p w14:paraId="3513D52F" w14:textId="45F40EB3" w:rsidR="007310D0" w:rsidRPr="009A66F6" w:rsidRDefault="007310D0" w:rsidP="007310D0">
      <w:pPr>
        <w:rPr>
          <w:rFonts w:ascii="Arial" w:hAnsi="Arial" w:cs="Arial"/>
          <w:sz w:val="28"/>
          <w:szCs w:val="28"/>
        </w:rPr>
      </w:pPr>
      <w:r w:rsidRPr="009A66F6">
        <w:rPr>
          <w:rFonts w:ascii="Arial" w:hAnsi="Arial" w:cs="Arial"/>
          <w:sz w:val="28"/>
          <w:szCs w:val="28"/>
        </w:rPr>
        <w:t>II</w:t>
      </w:r>
      <w:r>
        <w:rPr>
          <w:rFonts w:ascii="Arial" w:hAnsi="Arial" w:cs="Arial"/>
          <w:sz w:val="28"/>
          <w:szCs w:val="28"/>
        </w:rPr>
        <w:t>.</w:t>
      </w:r>
      <w:r w:rsidRPr="009A66F6">
        <w:rPr>
          <w:rFonts w:ascii="Arial" w:hAnsi="Arial" w:cs="Arial"/>
          <w:sz w:val="28"/>
          <w:szCs w:val="28"/>
        </w:rPr>
        <w:t xml:space="preserve">6 Adaptation et </w:t>
      </w:r>
      <w:proofErr w:type="spellStart"/>
      <w:proofErr w:type="gramStart"/>
      <w:r w:rsidRPr="009A66F6">
        <w:rPr>
          <w:rFonts w:ascii="Arial" w:hAnsi="Arial" w:cs="Arial"/>
          <w:sz w:val="28"/>
          <w:szCs w:val="28"/>
        </w:rPr>
        <w:t>réadaption</w:t>
      </w:r>
      <w:proofErr w:type="spellEnd"/>
      <w:r w:rsidR="001D6A6D">
        <w:rPr>
          <w:rFonts w:ascii="Arial" w:hAnsi="Arial" w:cs="Arial"/>
          <w:sz w:val="28"/>
          <w:szCs w:val="28"/>
        </w:rPr>
        <w:t>..</w:t>
      </w:r>
      <w:proofErr w:type="gramEnd"/>
      <w:r>
        <w:rPr>
          <w:rFonts w:ascii="Arial" w:hAnsi="Arial" w:cs="Arial"/>
          <w:sz w:val="28"/>
          <w:szCs w:val="28"/>
        </w:rPr>
        <w:t>……………………………………………..10</w:t>
      </w:r>
    </w:p>
    <w:p w14:paraId="54E64949" w14:textId="77777777" w:rsidR="007310D0" w:rsidRPr="009A66F6" w:rsidRDefault="007310D0" w:rsidP="007310D0">
      <w:pPr>
        <w:rPr>
          <w:rFonts w:ascii="Arial" w:hAnsi="Arial" w:cs="Arial"/>
          <w:sz w:val="28"/>
          <w:szCs w:val="28"/>
        </w:rPr>
      </w:pPr>
      <w:r w:rsidRPr="009A66F6">
        <w:rPr>
          <w:rFonts w:ascii="Arial" w:hAnsi="Arial" w:cs="Arial"/>
          <w:sz w:val="28"/>
          <w:szCs w:val="28"/>
        </w:rPr>
        <w:t>CONCLUSION……………………………………………………………</w:t>
      </w:r>
      <w:r>
        <w:rPr>
          <w:rFonts w:ascii="Arial" w:hAnsi="Arial" w:cs="Arial"/>
          <w:sz w:val="28"/>
          <w:szCs w:val="28"/>
        </w:rPr>
        <w:t>…11</w:t>
      </w:r>
    </w:p>
    <w:p w14:paraId="7BED4F48" w14:textId="77777777" w:rsidR="000F20E7" w:rsidRDefault="000F20E7" w:rsidP="00627EB5">
      <w:pPr>
        <w:jc w:val="center"/>
      </w:pPr>
    </w:p>
    <w:p w14:paraId="6DB9F4A6" w14:textId="77777777" w:rsidR="000F20E7" w:rsidRDefault="000F20E7" w:rsidP="00627EB5">
      <w:pPr>
        <w:jc w:val="center"/>
      </w:pPr>
    </w:p>
    <w:p w14:paraId="0F2290C6" w14:textId="77777777" w:rsidR="000F20E7" w:rsidRDefault="000F20E7" w:rsidP="00627EB5">
      <w:pPr>
        <w:jc w:val="center"/>
      </w:pPr>
    </w:p>
    <w:p w14:paraId="19FF9B1A" w14:textId="77777777" w:rsidR="000F20E7" w:rsidRDefault="000F20E7" w:rsidP="00627EB5">
      <w:pPr>
        <w:jc w:val="center"/>
      </w:pPr>
    </w:p>
    <w:p w14:paraId="2DEC579E" w14:textId="77777777" w:rsidR="000F20E7" w:rsidRDefault="000F20E7" w:rsidP="00627EB5">
      <w:pPr>
        <w:jc w:val="center"/>
      </w:pPr>
    </w:p>
    <w:p w14:paraId="6A8E4C30" w14:textId="77777777" w:rsidR="007310D0" w:rsidRDefault="007310D0" w:rsidP="00627EB5">
      <w:pPr>
        <w:jc w:val="center"/>
      </w:pPr>
    </w:p>
    <w:p w14:paraId="5C51E15A" w14:textId="77777777" w:rsidR="007310D0" w:rsidRDefault="007310D0" w:rsidP="00627EB5">
      <w:pPr>
        <w:jc w:val="center"/>
      </w:pPr>
    </w:p>
    <w:p w14:paraId="2E249AAE" w14:textId="77777777" w:rsidR="007310D0" w:rsidRDefault="007310D0" w:rsidP="00627EB5">
      <w:pPr>
        <w:jc w:val="center"/>
      </w:pPr>
    </w:p>
    <w:p w14:paraId="7B0D4CB9" w14:textId="77777777" w:rsidR="005B22A1" w:rsidRDefault="005B22A1" w:rsidP="00627EB5">
      <w:pPr>
        <w:jc w:val="center"/>
      </w:pPr>
    </w:p>
    <w:p w14:paraId="28BEF9E3" w14:textId="77777777" w:rsidR="005B22A1" w:rsidRDefault="005B22A1" w:rsidP="00627EB5">
      <w:pPr>
        <w:jc w:val="center"/>
      </w:pPr>
    </w:p>
    <w:p w14:paraId="31F0D37C" w14:textId="77777777" w:rsidR="005B22A1" w:rsidRDefault="005B22A1" w:rsidP="00627EB5">
      <w:pPr>
        <w:jc w:val="center"/>
      </w:pPr>
    </w:p>
    <w:p w14:paraId="0D016BB4" w14:textId="77777777" w:rsidR="005B22A1" w:rsidRDefault="005B22A1" w:rsidP="00627EB5">
      <w:pPr>
        <w:jc w:val="center"/>
      </w:pPr>
    </w:p>
    <w:p w14:paraId="73A310A9" w14:textId="77777777" w:rsidR="005B22A1" w:rsidRDefault="005B22A1" w:rsidP="00627EB5">
      <w:pPr>
        <w:jc w:val="center"/>
      </w:pPr>
    </w:p>
    <w:p w14:paraId="4C7DCB4B" w14:textId="684EA3CE" w:rsidR="00627EB5" w:rsidRPr="00A00AF6" w:rsidRDefault="00627EB5" w:rsidP="00627EB5">
      <w:pPr>
        <w:jc w:val="both"/>
        <w:rPr>
          <w:rFonts w:ascii="Arial" w:hAnsi="Arial" w:cs="Arial"/>
          <w:b/>
          <w:sz w:val="24"/>
          <w:szCs w:val="24"/>
        </w:rPr>
      </w:pPr>
      <w:r w:rsidRPr="00A00AF6">
        <w:rPr>
          <w:rFonts w:ascii="Arial" w:hAnsi="Arial" w:cs="Arial"/>
          <w:b/>
          <w:sz w:val="24"/>
          <w:szCs w:val="24"/>
        </w:rPr>
        <w:lastRenderedPageBreak/>
        <w:t xml:space="preserve">INTRODUCTION </w:t>
      </w:r>
    </w:p>
    <w:p w14:paraId="10ECDBB5" w14:textId="77777777" w:rsidR="00627EB5" w:rsidRDefault="00627EB5" w:rsidP="00627EB5">
      <w:pPr>
        <w:pStyle w:val="SingleTxtG"/>
        <w:ind w:left="0" w:right="0"/>
        <w:rPr>
          <w:rFonts w:ascii="Arial" w:hAnsi="Arial" w:cs="Arial"/>
          <w:sz w:val="24"/>
          <w:szCs w:val="24"/>
          <w:lang w:val="fr-FR"/>
        </w:rPr>
      </w:pPr>
      <w:r w:rsidRPr="00A00AF6">
        <w:rPr>
          <w:rFonts w:ascii="Arial" w:hAnsi="Arial" w:cs="Arial"/>
          <w:sz w:val="24"/>
          <w:szCs w:val="24"/>
        </w:rPr>
        <w:t xml:space="preserve">Le Togo a ratifié la Convention relative aux Droits des Enfants (CDE) </w:t>
      </w:r>
      <w:r w:rsidRPr="00A00AF6">
        <w:rPr>
          <w:rFonts w:ascii="Arial" w:hAnsi="Arial" w:cs="Arial"/>
          <w:sz w:val="24"/>
          <w:szCs w:val="24"/>
          <w:lang w:val="fr-FR"/>
        </w:rPr>
        <w:t>le 1</w:t>
      </w:r>
      <w:r w:rsidRPr="00A00AF6">
        <w:rPr>
          <w:rFonts w:ascii="Arial" w:hAnsi="Arial" w:cs="Arial"/>
          <w:sz w:val="24"/>
          <w:szCs w:val="24"/>
          <w:vertAlign w:val="superscript"/>
          <w:lang w:val="fr-FR"/>
        </w:rPr>
        <w:t>er</w:t>
      </w:r>
      <w:r w:rsidRPr="00A00AF6">
        <w:rPr>
          <w:rFonts w:ascii="Arial" w:hAnsi="Arial" w:cs="Arial"/>
          <w:sz w:val="24"/>
          <w:szCs w:val="24"/>
          <w:lang w:val="fr-FR"/>
        </w:rPr>
        <w:t>août 1990. Il a également ratifié le Protocole facultatif à la CDE, concernant la vente d’enfants, la prostitution des enfants et la pornographie mettant en scène des enfants, le 22 juin 2004.</w:t>
      </w:r>
    </w:p>
    <w:p w14:paraId="69B571F6" w14:textId="77777777" w:rsidR="00627EB5" w:rsidRDefault="00627EB5" w:rsidP="00627EB5">
      <w:pPr>
        <w:pStyle w:val="SingleTxtG"/>
        <w:ind w:left="0" w:right="0"/>
        <w:rPr>
          <w:rFonts w:ascii="Arial" w:hAnsi="Arial" w:cs="Arial"/>
          <w:sz w:val="24"/>
          <w:szCs w:val="24"/>
        </w:rPr>
      </w:pPr>
      <w:r w:rsidRPr="00A00AF6">
        <w:rPr>
          <w:rFonts w:ascii="Arial" w:hAnsi="Arial" w:cs="Arial"/>
          <w:sz w:val="24"/>
          <w:szCs w:val="24"/>
        </w:rPr>
        <w:t>La CDE fait obligation aux Etats parties de soumettre au Comité des Droits des Enfants un rapport sur les mesures qu’ils ont adoptées pour donner effet aux droits qui sont reconnus dans ladite Convention en application de son article 44.</w:t>
      </w:r>
    </w:p>
    <w:p w14:paraId="70E1E7F2" w14:textId="77777777" w:rsidR="00627EB5" w:rsidRPr="00A00AF6" w:rsidRDefault="00627EB5" w:rsidP="00627EB5">
      <w:pPr>
        <w:pStyle w:val="SingleTxtG"/>
        <w:ind w:left="0" w:right="0"/>
        <w:rPr>
          <w:rFonts w:ascii="Arial" w:hAnsi="Arial" w:cs="Arial"/>
          <w:sz w:val="24"/>
          <w:szCs w:val="24"/>
        </w:rPr>
      </w:pPr>
      <w:r w:rsidRPr="00A00AF6">
        <w:rPr>
          <w:rFonts w:ascii="Arial" w:hAnsi="Arial" w:cs="Arial"/>
          <w:sz w:val="24"/>
          <w:szCs w:val="24"/>
        </w:rPr>
        <w:t>La Fédération Togolaise des Associations de Personnes Handicapées (FETAPH) a initié et mis en œuvre plusieurs actions en vue d’une prise en compte accrue du handicap et des besoins spécifiques des personnes handicapées et particulièrement des enfants handicapés dans les planifications des actions de développement au niveau national, régional et local.</w:t>
      </w:r>
    </w:p>
    <w:p w14:paraId="258C193D"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Pour accomplir la mission qu’elle s’est assignée, la FETAPH s'est résolument engagée dans le suivi de la mise en œuvre des engagements pris par l'Etat togolais au profit des personnes handicapées y compris les enfants handicapés.</w:t>
      </w:r>
    </w:p>
    <w:p w14:paraId="0AB10969"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C’est dans cette optique que la FETAPH s’est engagée avec le soutien de ses partenaires</w:t>
      </w:r>
      <w:r>
        <w:rPr>
          <w:rFonts w:ascii="Arial" w:hAnsi="Arial" w:cs="Arial"/>
          <w:sz w:val="24"/>
          <w:szCs w:val="24"/>
        </w:rPr>
        <w:t>,</w:t>
      </w:r>
      <w:r w:rsidRPr="00A00AF6">
        <w:rPr>
          <w:rFonts w:ascii="Arial" w:hAnsi="Arial" w:cs="Arial"/>
          <w:sz w:val="24"/>
          <w:szCs w:val="24"/>
        </w:rPr>
        <w:t xml:space="preserve"> en l’occurrence International </w:t>
      </w:r>
      <w:proofErr w:type="spellStart"/>
      <w:r w:rsidRPr="00A00AF6">
        <w:rPr>
          <w:rFonts w:ascii="Arial" w:hAnsi="Arial" w:cs="Arial"/>
          <w:sz w:val="24"/>
          <w:szCs w:val="24"/>
        </w:rPr>
        <w:t>Disability</w:t>
      </w:r>
      <w:proofErr w:type="spellEnd"/>
      <w:r w:rsidRPr="00A00AF6">
        <w:rPr>
          <w:rFonts w:ascii="Arial" w:hAnsi="Arial" w:cs="Arial"/>
          <w:sz w:val="24"/>
          <w:szCs w:val="24"/>
        </w:rPr>
        <w:t xml:space="preserve"> alliance (IDA)</w:t>
      </w:r>
      <w:r>
        <w:rPr>
          <w:rFonts w:ascii="Arial" w:hAnsi="Arial" w:cs="Arial"/>
          <w:sz w:val="24"/>
          <w:szCs w:val="24"/>
        </w:rPr>
        <w:t>,</w:t>
      </w:r>
      <w:r w:rsidRPr="00A00AF6">
        <w:rPr>
          <w:rFonts w:ascii="Arial" w:hAnsi="Arial" w:cs="Arial"/>
          <w:sz w:val="24"/>
          <w:szCs w:val="24"/>
        </w:rPr>
        <w:t xml:space="preserve"> en vue d’élaborer et soumettre son premier rapport alternatif au comité des Droits de l’Enfant, relativement à la situation des droits des enfants handicapés au Togo, en lien avec la Convention relative aux Droits de l’Enfant (CDE), parallèlement aux 5</w:t>
      </w:r>
      <w:r w:rsidRPr="00A00AF6">
        <w:rPr>
          <w:rFonts w:ascii="Arial" w:hAnsi="Arial" w:cs="Arial"/>
          <w:sz w:val="24"/>
          <w:szCs w:val="24"/>
          <w:vertAlign w:val="superscript"/>
        </w:rPr>
        <w:t>ème</w:t>
      </w:r>
      <w:r w:rsidRPr="00A00AF6">
        <w:rPr>
          <w:rFonts w:ascii="Arial" w:hAnsi="Arial" w:cs="Arial"/>
          <w:sz w:val="24"/>
          <w:szCs w:val="24"/>
        </w:rPr>
        <w:t xml:space="preserve"> et 6</w:t>
      </w:r>
      <w:r w:rsidRPr="00A00AF6">
        <w:rPr>
          <w:rFonts w:ascii="Arial" w:hAnsi="Arial" w:cs="Arial"/>
          <w:sz w:val="24"/>
          <w:szCs w:val="24"/>
          <w:vertAlign w:val="superscript"/>
        </w:rPr>
        <w:t>ème</w:t>
      </w:r>
      <w:r w:rsidRPr="00A00AF6">
        <w:rPr>
          <w:rFonts w:ascii="Arial" w:hAnsi="Arial" w:cs="Arial"/>
          <w:sz w:val="24"/>
          <w:szCs w:val="24"/>
        </w:rPr>
        <w:t xml:space="preserve"> rapports (présentés en un seul document) par l’Etat Togolais.</w:t>
      </w:r>
    </w:p>
    <w:p w14:paraId="44C2C93A"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Ce rapport traite essentiellement de deux (2) parties. La première qui est relative à la méthodologie et au contexte sur la situation des enfants handicapés et la seconde partie qui porte sur l’appréciation de la FETAPH relativement à la situation des droits des enfants handicapés en lien avec la CDE.</w:t>
      </w:r>
    </w:p>
    <w:p w14:paraId="7FAE85DE" w14:textId="77777777" w:rsidR="00627EB5" w:rsidRDefault="00627EB5" w:rsidP="00627EB5">
      <w:pPr>
        <w:pStyle w:val="Heading1"/>
        <w:jc w:val="both"/>
        <w:rPr>
          <w:rFonts w:ascii="Arial" w:hAnsi="Arial" w:cs="Arial"/>
          <w:b/>
          <w:color w:val="auto"/>
          <w:sz w:val="24"/>
          <w:szCs w:val="24"/>
        </w:rPr>
      </w:pPr>
      <w:bookmarkStart w:id="0" w:name="_Toc523769752"/>
    </w:p>
    <w:p w14:paraId="67E8D9B3" w14:textId="77777777" w:rsidR="007310D0" w:rsidRDefault="007310D0" w:rsidP="007310D0"/>
    <w:p w14:paraId="4199EE26" w14:textId="77777777" w:rsidR="007310D0" w:rsidRPr="007310D0" w:rsidRDefault="007310D0" w:rsidP="007310D0"/>
    <w:p w14:paraId="655280A5" w14:textId="77777777" w:rsidR="00627EB5" w:rsidRDefault="00627EB5" w:rsidP="00627EB5">
      <w:pPr>
        <w:rPr>
          <w:rFonts w:ascii="Arial" w:hAnsi="Arial" w:cs="Arial"/>
          <w:sz w:val="24"/>
          <w:szCs w:val="24"/>
        </w:rPr>
      </w:pPr>
    </w:p>
    <w:p w14:paraId="46EBAE4F" w14:textId="77777777" w:rsidR="005B22A1" w:rsidRDefault="005B22A1" w:rsidP="00627EB5">
      <w:pPr>
        <w:rPr>
          <w:rFonts w:ascii="Arial" w:hAnsi="Arial" w:cs="Arial"/>
          <w:sz w:val="24"/>
          <w:szCs w:val="24"/>
        </w:rPr>
      </w:pPr>
    </w:p>
    <w:p w14:paraId="20A94C0E" w14:textId="77777777" w:rsidR="005B22A1" w:rsidRDefault="005B22A1" w:rsidP="00627EB5">
      <w:pPr>
        <w:rPr>
          <w:rFonts w:ascii="Arial" w:hAnsi="Arial" w:cs="Arial"/>
          <w:sz w:val="24"/>
          <w:szCs w:val="24"/>
        </w:rPr>
      </w:pPr>
    </w:p>
    <w:p w14:paraId="3D4EF158" w14:textId="77777777" w:rsidR="005B22A1" w:rsidRDefault="005B22A1" w:rsidP="00627EB5">
      <w:pPr>
        <w:rPr>
          <w:rFonts w:ascii="Arial" w:hAnsi="Arial" w:cs="Arial"/>
          <w:sz w:val="24"/>
          <w:szCs w:val="24"/>
        </w:rPr>
      </w:pPr>
    </w:p>
    <w:p w14:paraId="75584E23" w14:textId="77777777" w:rsidR="005B22A1" w:rsidRDefault="005B22A1" w:rsidP="00627EB5">
      <w:pPr>
        <w:rPr>
          <w:rFonts w:ascii="Arial" w:hAnsi="Arial" w:cs="Arial"/>
          <w:sz w:val="24"/>
          <w:szCs w:val="24"/>
        </w:rPr>
      </w:pPr>
    </w:p>
    <w:p w14:paraId="20E04304" w14:textId="77777777" w:rsidR="005B22A1" w:rsidRDefault="005B22A1" w:rsidP="00627EB5">
      <w:pPr>
        <w:rPr>
          <w:rFonts w:ascii="Arial" w:hAnsi="Arial" w:cs="Arial"/>
          <w:sz w:val="24"/>
          <w:szCs w:val="24"/>
        </w:rPr>
      </w:pPr>
    </w:p>
    <w:p w14:paraId="14C78BD7" w14:textId="77777777" w:rsidR="005B22A1" w:rsidRDefault="005B22A1" w:rsidP="00627EB5">
      <w:pPr>
        <w:rPr>
          <w:rFonts w:ascii="Arial" w:hAnsi="Arial" w:cs="Arial"/>
          <w:sz w:val="24"/>
          <w:szCs w:val="24"/>
        </w:rPr>
      </w:pPr>
    </w:p>
    <w:p w14:paraId="49F95016" w14:textId="77777777" w:rsidR="005B22A1" w:rsidRDefault="005B22A1" w:rsidP="00627EB5">
      <w:pPr>
        <w:rPr>
          <w:rFonts w:ascii="Arial" w:hAnsi="Arial" w:cs="Arial"/>
          <w:sz w:val="24"/>
          <w:szCs w:val="24"/>
        </w:rPr>
      </w:pPr>
    </w:p>
    <w:p w14:paraId="5A70A7A7" w14:textId="77777777" w:rsidR="005B22A1" w:rsidRDefault="005B22A1" w:rsidP="00627EB5">
      <w:pPr>
        <w:rPr>
          <w:rFonts w:ascii="Arial" w:hAnsi="Arial" w:cs="Arial"/>
          <w:sz w:val="24"/>
          <w:szCs w:val="24"/>
        </w:rPr>
      </w:pPr>
    </w:p>
    <w:p w14:paraId="291E2278" w14:textId="4D4ED083" w:rsidR="00627EB5" w:rsidRPr="00A00AF6" w:rsidRDefault="00627EB5" w:rsidP="00627EB5">
      <w:pPr>
        <w:pStyle w:val="Heading1"/>
        <w:jc w:val="both"/>
        <w:rPr>
          <w:rFonts w:ascii="Arial" w:hAnsi="Arial" w:cs="Arial"/>
          <w:b/>
          <w:color w:val="auto"/>
          <w:sz w:val="24"/>
          <w:szCs w:val="24"/>
        </w:rPr>
      </w:pPr>
      <w:bookmarkStart w:id="1" w:name="_Toc141977096"/>
      <w:bookmarkStart w:id="2" w:name="_Toc142060104"/>
      <w:r w:rsidRPr="00A00AF6">
        <w:rPr>
          <w:rFonts w:ascii="Arial" w:hAnsi="Arial" w:cs="Arial"/>
          <w:b/>
          <w:color w:val="auto"/>
          <w:sz w:val="24"/>
          <w:szCs w:val="24"/>
        </w:rPr>
        <w:lastRenderedPageBreak/>
        <w:t>PREMIERE PARTIE : Contexte</w:t>
      </w:r>
      <w:bookmarkEnd w:id="1"/>
      <w:bookmarkEnd w:id="2"/>
      <w:r w:rsidRPr="00A00AF6">
        <w:rPr>
          <w:rFonts w:ascii="Arial" w:hAnsi="Arial" w:cs="Arial"/>
          <w:b/>
          <w:color w:val="auto"/>
          <w:sz w:val="24"/>
          <w:szCs w:val="24"/>
        </w:rPr>
        <w:t xml:space="preserve"> </w:t>
      </w:r>
      <w:bookmarkEnd w:id="0"/>
    </w:p>
    <w:p w14:paraId="041D17FC" w14:textId="77777777" w:rsidR="00627EB5" w:rsidRPr="00A00AF6" w:rsidRDefault="00627EB5" w:rsidP="00627EB5">
      <w:pPr>
        <w:pStyle w:val="SingleTxtG"/>
        <w:ind w:left="0" w:right="0"/>
        <w:rPr>
          <w:rFonts w:ascii="Arial" w:hAnsi="Arial" w:cs="Arial"/>
          <w:sz w:val="24"/>
          <w:szCs w:val="24"/>
        </w:rPr>
      </w:pPr>
    </w:p>
    <w:p w14:paraId="6B2DCF79" w14:textId="77777777" w:rsidR="00627EB5" w:rsidRPr="00A00AF6" w:rsidRDefault="00627EB5" w:rsidP="00627EB5">
      <w:pPr>
        <w:pStyle w:val="Heading2"/>
        <w:jc w:val="both"/>
        <w:rPr>
          <w:rFonts w:ascii="Arial" w:hAnsi="Arial" w:cs="Arial"/>
          <w:b/>
          <w:color w:val="auto"/>
          <w:sz w:val="24"/>
          <w:szCs w:val="24"/>
        </w:rPr>
      </w:pPr>
      <w:bookmarkStart w:id="3" w:name="_Toc523769754"/>
      <w:bookmarkStart w:id="4" w:name="_Toc141977098"/>
      <w:bookmarkStart w:id="5" w:name="_Toc142060105"/>
      <w:r w:rsidRPr="00A00AF6">
        <w:rPr>
          <w:rFonts w:ascii="Arial" w:hAnsi="Arial" w:cs="Arial"/>
          <w:b/>
          <w:color w:val="auto"/>
          <w:sz w:val="24"/>
          <w:szCs w:val="24"/>
        </w:rPr>
        <w:t>I.</w:t>
      </w:r>
      <w:r>
        <w:rPr>
          <w:rFonts w:ascii="Arial" w:hAnsi="Arial" w:cs="Arial"/>
          <w:b/>
          <w:color w:val="auto"/>
          <w:sz w:val="24"/>
          <w:szCs w:val="24"/>
        </w:rPr>
        <w:t>1</w:t>
      </w:r>
      <w:r w:rsidRPr="00A00AF6">
        <w:rPr>
          <w:rFonts w:ascii="Arial" w:hAnsi="Arial" w:cs="Arial"/>
          <w:b/>
          <w:color w:val="auto"/>
          <w:sz w:val="24"/>
          <w:szCs w:val="24"/>
        </w:rPr>
        <w:t xml:space="preserve"> Contexte sur la situation des enfants handicapés</w:t>
      </w:r>
      <w:bookmarkEnd w:id="3"/>
      <w:bookmarkEnd w:id="4"/>
      <w:bookmarkEnd w:id="5"/>
      <w:r w:rsidRPr="00A00AF6">
        <w:rPr>
          <w:rFonts w:ascii="Arial" w:hAnsi="Arial" w:cs="Arial"/>
          <w:b/>
          <w:color w:val="auto"/>
          <w:sz w:val="24"/>
          <w:szCs w:val="24"/>
        </w:rPr>
        <w:t xml:space="preserve"> </w:t>
      </w:r>
    </w:p>
    <w:p w14:paraId="577D463F"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Au Togo, les personnes handicapées sont parmi les personnes les plus vulnérables, particulièrement les enfants handicapés. Ces derniers exposés aux inégalités sociales et économiques, sont victimes de discrimination, limitant ainsi leur accès aux services sociaux de base et leur participation pleine et effective à la vie de la société.</w:t>
      </w:r>
    </w:p>
    <w:p w14:paraId="7BFCD14D" w14:textId="77777777" w:rsidR="00627EB5" w:rsidRPr="00A00AF6" w:rsidRDefault="00627EB5" w:rsidP="00627EB5">
      <w:pPr>
        <w:pStyle w:val="Heading3"/>
        <w:jc w:val="both"/>
        <w:rPr>
          <w:rFonts w:ascii="Arial" w:hAnsi="Arial" w:cs="Arial"/>
          <w:b/>
          <w:color w:val="auto"/>
        </w:rPr>
      </w:pPr>
      <w:bookmarkStart w:id="6" w:name="_Toc523769755"/>
      <w:bookmarkStart w:id="7" w:name="_Toc141977099"/>
      <w:bookmarkStart w:id="8" w:name="_Toc142060106"/>
      <w:r w:rsidRPr="00A00AF6">
        <w:rPr>
          <w:rFonts w:ascii="Arial" w:hAnsi="Arial" w:cs="Arial"/>
          <w:b/>
          <w:color w:val="auto"/>
        </w:rPr>
        <w:t>I.2 Données générales</w:t>
      </w:r>
      <w:bookmarkEnd w:id="6"/>
      <w:bookmarkEnd w:id="7"/>
      <w:bookmarkEnd w:id="8"/>
      <w:r w:rsidRPr="00A00AF6">
        <w:rPr>
          <w:rFonts w:ascii="Arial" w:hAnsi="Arial" w:cs="Arial"/>
          <w:b/>
          <w:color w:val="auto"/>
        </w:rPr>
        <w:t xml:space="preserve"> </w:t>
      </w:r>
    </w:p>
    <w:p w14:paraId="2CF65ED3"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Il est très difficile d’avoir des données désagrégées sur les personnes handicapées et particulièrement les enfants handicapés au niveau des services de l’Etat, même directement impliqués dans la thématique du handicap. </w:t>
      </w:r>
    </w:p>
    <w:p w14:paraId="02A09534"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A cet effet, à l’heure actuelle on ne dispose pas de statistiques sur le nombre global des enfants handicapés. </w:t>
      </w:r>
    </w:p>
    <w:p w14:paraId="6588A97B"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Mais, le dernier recensement (5</w:t>
      </w:r>
      <w:r w:rsidRPr="00A00AF6">
        <w:rPr>
          <w:rFonts w:ascii="Arial" w:hAnsi="Arial" w:cs="Arial"/>
          <w:sz w:val="24"/>
          <w:szCs w:val="24"/>
          <w:vertAlign w:val="superscript"/>
        </w:rPr>
        <w:t>ème</w:t>
      </w:r>
      <w:r w:rsidRPr="00A00AF6">
        <w:rPr>
          <w:rFonts w:ascii="Arial" w:hAnsi="Arial" w:cs="Arial"/>
          <w:sz w:val="24"/>
          <w:szCs w:val="24"/>
        </w:rPr>
        <w:t xml:space="preserve">) de la population et de l’habitat a pris en compte le handicap sauf que le nombre de personnes handicapées et particulièrement le nombre d’enfants handicapés n’est pas encore publié.  </w:t>
      </w:r>
    </w:p>
    <w:p w14:paraId="46DAB95D" w14:textId="77777777" w:rsidR="00627EB5" w:rsidRPr="00A00AF6" w:rsidRDefault="00627EB5" w:rsidP="00627EB5">
      <w:pPr>
        <w:pStyle w:val="Heading3"/>
        <w:jc w:val="both"/>
        <w:rPr>
          <w:rFonts w:ascii="Arial" w:hAnsi="Arial" w:cs="Arial"/>
          <w:b/>
          <w:color w:val="auto"/>
        </w:rPr>
      </w:pPr>
      <w:bookmarkStart w:id="9" w:name="_Toc523769756"/>
      <w:bookmarkStart w:id="10" w:name="_Toc141973858"/>
      <w:bookmarkStart w:id="11" w:name="_Toc141977100"/>
      <w:bookmarkStart w:id="12" w:name="_Toc142060107"/>
      <w:r w:rsidRPr="00A00AF6">
        <w:rPr>
          <w:rFonts w:ascii="Arial" w:hAnsi="Arial" w:cs="Arial"/>
          <w:b/>
          <w:color w:val="auto"/>
        </w:rPr>
        <w:t>I.</w:t>
      </w:r>
      <w:r>
        <w:rPr>
          <w:rFonts w:ascii="Arial" w:hAnsi="Arial" w:cs="Arial"/>
          <w:b/>
          <w:color w:val="auto"/>
        </w:rPr>
        <w:t>3</w:t>
      </w:r>
      <w:r w:rsidRPr="00A00AF6">
        <w:rPr>
          <w:rFonts w:ascii="Arial" w:hAnsi="Arial" w:cs="Arial"/>
          <w:b/>
          <w:color w:val="auto"/>
        </w:rPr>
        <w:t xml:space="preserve"> Cadre institutionnel</w:t>
      </w:r>
      <w:bookmarkEnd w:id="9"/>
      <w:bookmarkEnd w:id="10"/>
      <w:bookmarkEnd w:id="11"/>
      <w:bookmarkEnd w:id="12"/>
      <w:r w:rsidRPr="00A00AF6">
        <w:rPr>
          <w:rFonts w:ascii="Arial" w:hAnsi="Arial" w:cs="Arial"/>
          <w:b/>
          <w:color w:val="auto"/>
        </w:rPr>
        <w:t xml:space="preserve"> </w:t>
      </w:r>
    </w:p>
    <w:p w14:paraId="500601EC"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Au plan institutionnel, plusieurs départements ministériels mettent en œuvre des actions qui sont en relation directe avec la question de la protection et de la promotion des droits des enfants (Education, Santé, Action Sociale, etc.).</w:t>
      </w:r>
    </w:p>
    <w:p w14:paraId="11848C1C" w14:textId="77777777" w:rsidR="00627EB5" w:rsidRPr="00A00AF6" w:rsidRDefault="00627EB5" w:rsidP="00627EB5">
      <w:pPr>
        <w:pStyle w:val="Heading2"/>
        <w:jc w:val="both"/>
        <w:rPr>
          <w:rFonts w:ascii="Arial" w:eastAsiaTheme="minorHAnsi" w:hAnsi="Arial" w:cs="Arial"/>
          <w:color w:val="auto"/>
          <w:kern w:val="2"/>
          <w:sz w:val="24"/>
          <w:szCs w:val="24"/>
          <w14:ligatures w14:val="standardContextual"/>
        </w:rPr>
      </w:pPr>
      <w:bookmarkStart w:id="13" w:name="_Toc141977101"/>
      <w:bookmarkStart w:id="14" w:name="_Toc142060108"/>
      <w:r>
        <w:rPr>
          <w:rFonts w:ascii="Arial" w:eastAsiaTheme="minorHAnsi" w:hAnsi="Arial" w:cs="Arial"/>
          <w:color w:val="auto"/>
          <w:kern w:val="2"/>
          <w:sz w:val="24"/>
          <w:szCs w:val="24"/>
          <w14:ligatures w14:val="standardContextual"/>
        </w:rPr>
        <w:t>L</w:t>
      </w:r>
      <w:r w:rsidRPr="00A00AF6">
        <w:rPr>
          <w:rFonts w:ascii="Arial" w:eastAsiaTheme="minorHAnsi" w:hAnsi="Arial" w:cs="Arial"/>
          <w:color w:val="auto"/>
          <w:kern w:val="2"/>
          <w:sz w:val="24"/>
          <w:szCs w:val="24"/>
          <w14:ligatures w14:val="standardContextual"/>
        </w:rPr>
        <w:t xml:space="preserve">e département ministériel chargé de mettre en œuvre et de suivre l’application de la politique du gouvernement relative à la protection des enfants est </w:t>
      </w:r>
      <w:r w:rsidRPr="00B64E01">
        <w:rPr>
          <w:rFonts w:ascii="Arial" w:eastAsiaTheme="minorHAnsi" w:hAnsi="Arial" w:cs="Arial"/>
          <w:color w:val="auto"/>
          <w:kern w:val="2"/>
          <w:sz w:val="24"/>
          <w:szCs w:val="24"/>
          <w:highlight w:val="yellow"/>
          <w14:ligatures w14:val="standardContextual"/>
        </w:rPr>
        <w:t xml:space="preserve">le </w:t>
      </w:r>
      <w:hyperlink r:id="rId9" w:history="1">
        <w:r w:rsidRPr="00B64E01">
          <w:rPr>
            <w:rFonts w:ascii="Arial" w:eastAsiaTheme="minorHAnsi" w:hAnsi="Arial" w:cs="Arial"/>
            <w:color w:val="auto"/>
            <w:kern w:val="2"/>
            <w:sz w:val="24"/>
            <w:szCs w:val="24"/>
            <w:highlight w:val="yellow"/>
            <w14:ligatures w14:val="standardContextual"/>
          </w:rPr>
          <w:t>Ministère de l'Action Sociale, de la Promotion de la Femme, et de l'Alphabétisation</w:t>
        </w:r>
      </w:hyperlink>
      <w:r w:rsidRPr="00B64E01">
        <w:rPr>
          <w:rFonts w:ascii="Arial" w:eastAsiaTheme="minorHAnsi" w:hAnsi="Arial" w:cs="Arial"/>
          <w:color w:val="auto"/>
          <w:kern w:val="2"/>
          <w:sz w:val="24"/>
          <w:szCs w:val="24"/>
          <w:highlight w:val="yellow"/>
          <w14:ligatures w14:val="standardContextual"/>
        </w:rPr>
        <w:t>.  Ce ministère a mis en place une Direction Générale de la Protection de l’Enfant qui, malheureusement prend en compte faiblement les enfants handicapés, en témoigne le manque de données statistiques spécifiques aux enfants handicapés dans toutes ses actions</w:t>
      </w:r>
      <w:r w:rsidRPr="00A00AF6">
        <w:rPr>
          <w:rFonts w:ascii="Arial" w:eastAsiaTheme="minorHAnsi" w:hAnsi="Arial" w:cs="Arial"/>
          <w:color w:val="auto"/>
          <w:kern w:val="2"/>
          <w:sz w:val="24"/>
          <w:szCs w:val="24"/>
          <w14:ligatures w14:val="standardContextual"/>
        </w:rPr>
        <w:t>. Cet état de fait, ne favorise pas l’inclusion et la réalisation effective des droits des enfants handicapés.</w:t>
      </w:r>
      <w:bookmarkEnd w:id="13"/>
      <w:bookmarkEnd w:id="14"/>
    </w:p>
    <w:p w14:paraId="24FFCBB1" w14:textId="77777777" w:rsidR="00627EB5" w:rsidRPr="00A00AF6" w:rsidRDefault="00627EB5" w:rsidP="00627EB5">
      <w:pPr>
        <w:jc w:val="both"/>
        <w:rPr>
          <w:rFonts w:ascii="Arial" w:hAnsi="Arial" w:cs="Arial"/>
          <w:sz w:val="24"/>
          <w:szCs w:val="24"/>
        </w:rPr>
      </w:pPr>
      <w:r w:rsidRPr="00B64E01">
        <w:rPr>
          <w:rFonts w:ascii="Arial" w:hAnsi="Arial" w:cs="Arial"/>
          <w:sz w:val="24"/>
          <w:szCs w:val="24"/>
          <w:highlight w:val="yellow"/>
        </w:rPr>
        <w:t>C’est le même ministère qui coordonne toutes les actions liées aux questions du handicap dans sa globalité à travers la Direction des Personnes Handicapées</w:t>
      </w:r>
      <w:r w:rsidRPr="00A00AF6">
        <w:rPr>
          <w:rFonts w:ascii="Arial" w:hAnsi="Arial" w:cs="Arial"/>
          <w:sz w:val="24"/>
          <w:szCs w:val="24"/>
        </w:rPr>
        <w:t>.</w:t>
      </w:r>
    </w:p>
    <w:p w14:paraId="0435FDA7"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Cette direction est placée sous la Direction Générale de l’Action Sociale</w:t>
      </w:r>
      <w:r>
        <w:rPr>
          <w:rFonts w:ascii="Arial" w:hAnsi="Arial" w:cs="Arial"/>
          <w:sz w:val="24"/>
          <w:szCs w:val="24"/>
        </w:rPr>
        <w:t xml:space="preserve"> relevant dudit ministère</w:t>
      </w:r>
      <w:r w:rsidRPr="00A00AF6">
        <w:rPr>
          <w:rFonts w:ascii="Arial" w:hAnsi="Arial" w:cs="Arial"/>
          <w:sz w:val="24"/>
          <w:szCs w:val="24"/>
        </w:rPr>
        <w:t>.</w:t>
      </w:r>
    </w:p>
    <w:p w14:paraId="2650938F" w14:textId="77777777" w:rsidR="00627EB5" w:rsidRPr="00A00AF6" w:rsidRDefault="00627EB5" w:rsidP="00627EB5">
      <w:pPr>
        <w:pStyle w:val="Heading3"/>
        <w:jc w:val="both"/>
        <w:rPr>
          <w:rFonts w:ascii="Arial" w:hAnsi="Arial" w:cs="Arial"/>
          <w:b/>
          <w:color w:val="auto"/>
        </w:rPr>
      </w:pPr>
      <w:bookmarkStart w:id="15" w:name="_Toc141977102"/>
      <w:bookmarkStart w:id="16" w:name="_Toc142060109"/>
      <w:r w:rsidRPr="00A00AF6">
        <w:rPr>
          <w:rFonts w:ascii="Arial" w:hAnsi="Arial" w:cs="Arial"/>
          <w:b/>
          <w:color w:val="auto"/>
        </w:rPr>
        <w:t>I.</w:t>
      </w:r>
      <w:r>
        <w:rPr>
          <w:rFonts w:ascii="Arial" w:hAnsi="Arial" w:cs="Arial"/>
          <w:b/>
          <w:color w:val="auto"/>
        </w:rPr>
        <w:t>4</w:t>
      </w:r>
      <w:r w:rsidRPr="00A00AF6">
        <w:rPr>
          <w:rFonts w:ascii="Arial" w:hAnsi="Arial" w:cs="Arial"/>
          <w:b/>
          <w:color w:val="auto"/>
        </w:rPr>
        <w:t xml:space="preserve"> Cadre organisationnel et associatif</w:t>
      </w:r>
      <w:bookmarkEnd w:id="15"/>
      <w:bookmarkEnd w:id="16"/>
      <w:r w:rsidRPr="00A00AF6">
        <w:rPr>
          <w:rFonts w:ascii="Arial" w:hAnsi="Arial" w:cs="Arial"/>
          <w:b/>
          <w:color w:val="auto"/>
        </w:rPr>
        <w:t xml:space="preserve"> </w:t>
      </w:r>
    </w:p>
    <w:p w14:paraId="7C39AF02" w14:textId="77777777" w:rsidR="00627EB5" w:rsidRPr="00A00AF6" w:rsidRDefault="00627EB5" w:rsidP="00627EB5">
      <w:pPr>
        <w:rPr>
          <w:rFonts w:ascii="Arial" w:hAnsi="Arial" w:cs="Arial"/>
          <w:sz w:val="24"/>
          <w:szCs w:val="24"/>
        </w:rPr>
      </w:pPr>
      <w:r w:rsidRPr="00A00AF6">
        <w:rPr>
          <w:rFonts w:ascii="Arial" w:hAnsi="Arial" w:cs="Arial"/>
          <w:sz w:val="24"/>
          <w:szCs w:val="24"/>
        </w:rPr>
        <w:t xml:space="preserve">Au Togo, </w:t>
      </w:r>
      <w:r w:rsidRPr="00A00AF6">
        <w:rPr>
          <w:rFonts w:ascii="Arial" w:eastAsia="Times New Roman" w:hAnsi="Arial" w:cs="Arial"/>
          <w:sz w:val="24"/>
          <w:szCs w:val="24"/>
          <w:lang w:eastAsia="fr-FR"/>
        </w:rPr>
        <w:t>il existe au moins 80 organisations de la société civile travaillant pour la promotion des droits des personnes handicapées</w:t>
      </w:r>
      <w:r w:rsidRPr="00A00AF6" w:rsidDel="00A61802">
        <w:rPr>
          <w:rFonts w:ascii="Arial" w:eastAsia="Times New Roman" w:hAnsi="Arial" w:cs="Arial"/>
          <w:sz w:val="24"/>
          <w:szCs w:val="24"/>
          <w:lang w:eastAsia="fr-FR"/>
        </w:rPr>
        <w:t xml:space="preserve"> </w:t>
      </w:r>
      <w:r w:rsidRPr="00A00AF6">
        <w:rPr>
          <w:rFonts w:ascii="Arial" w:eastAsia="Times New Roman" w:hAnsi="Arial" w:cs="Arial"/>
          <w:sz w:val="24"/>
          <w:szCs w:val="24"/>
          <w:lang w:eastAsia="fr-FR"/>
        </w:rPr>
        <w:t xml:space="preserve">y compris les enfants handicapés. </w:t>
      </w:r>
      <w:r w:rsidRPr="00A00AF6">
        <w:rPr>
          <w:rFonts w:ascii="Arial" w:hAnsi="Arial" w:cs="Arial"/>
          <w:sz w:val="24"/>
          <w:szCs w:val="24"/>
        </w:rPr>
        <w:t xml:space="preserve"> </w:t>
      </w:r>
    </w:p>
    <w:p w14:paraId="4BFBECAB" w14:textId="77777777" w:rsidR="00627EB5" w:rsidRPr="00A00AF6" w:rsidRDefault="00627EB5" w:rsidP="00627EB5">
      <w:pPr>
        <w:spacing w:before="120" w:after="0" w:line="360" w:lineRule="auto"/>
        <w:rPr>
          <w:rFonts w:ascii="Arial" w:eastAsia="Times New Roman" w:hAnsi="Arial" w:cs="Arial"/>
          <w:sz w:val="24"/>
          <w:szCs w:val="24"/>
          <w:lang w:eastAsia="fr-FR"/>
        </w:rPr>
      </w:pPr>
      <w:r w:rsidRPr="00A00AF6">
        <w:rPr>
          <w:rFonts w:ascii="Arial" w:eastAsia="Times New Roman" w:hAnsi="Arial" w:cs="Arial"/>
          <w:sz w:val="24"/>
          <w:szCs w:val="24"/>
          <w:lang w:eastAsia="fr-FR"/>
        </w:rPr>
        <w:t xml:space="preserve">Ces associations sont réparties dans toutes les régions du pays. </w:t>
      </w:r>
    </w:p>
    <w:p w14:paraId="1AB3293A" w14:textId="77777777" w:rsidR="00627EB5" w:rsidRPr="00A00AF6" w:rsidRDefault="00627EB5" w:rsidP="00627EB5">
      <w:pPr>
        <w:rPr>
          <w:rFonts w:ascii="Arial" w:hAnsi="Arial" w:cs="Arial"/>
          <w:sz w:val="24"/>
          <w:szCs w:val="24"/>
        </w:rPr>
      </w:pPr>
      <w:r w:rsidRPr="00A00AF6">
        <w:rPr>
          <w:rFonts w:ascii="Arial" w:hAnsi="Arial" w:cs="Arial"/>
          <w:sz w:val="24"/>
          <w:szCs w:val="24"/>
        </w:rPr>
        <w:t xml:space="preserve">Parmi ces différentes organisations, </w:t>
      </w:r>
      <w:r w:rsidRPr="00B64E01">
        <w:rPr>
          <w:rFonts w:ascii="Arial" w:hAnsi="Arial" w:cs="Arial"/>
          <w:sz w:val="24"/>
          <w:szCs w:val="24"/>
          <w:highlight w:val="yellow"/>
        </w:rPr>
        <w:t>il y a une quarantaine qui constituent le réseau FETAPH (Fédération Togolaise des associations de Personnes handicapées).</w:t>
      </w:r>
      <w:r w:rsidRPr="00A00AF6">
        <w:rPr>
          <w:rFonts w:ascii="Arial" w:hAnsi="Arial" w:cs="Arial"/>
          <w:sz w:val="24"/>
          <w:szCs w:val="24"/>
        </w:rPr>
        <w:t xml:space="preserve">  </w:t>
      </w:r>
      <w:r w:rsidRPr="00A00AF6">
        <w:rPr>
          <w:rFonts w:ascii="Arial" w:hAnsi="Arial" w:cs="Arial"/>
          <w:sz w:val="24"/>
          <w:szCs w:val="24"/>
        </w:rPr>
        <w:tab/>
        <w:t xml:space="preserve">  </w:t>
      </w:r>
    </w:p>
    <w:p w14:paraId="66414606" w14:textId="77777777" w:rsidR="00627EB5" w:rsidRPr="00A00AF6" w:rsidRDefault="00627EB5" w:rsidP="00627EB5">
      <w:pPr>
        <w:pStyle w:val="Heading3"/>
        <w:jc w:val="both"/>
        <w:rPr>
          <w:rFonts w:ascii="Arial" w:hAnsi="Arial" w:cs="Arial"/>
          <w:b/>
          <w:color w:val="auto"/>
        </w:rPr>
      </w:pPr>
      <w:bookmarkStart w:id="17" w:name="_Toc141977103"/>
      <w:bookmarkStart w:id="18" w:name="_Toc142060110"/>
      <w:r w:rsidRPr="00A00AF6">
        <w:rPr>
          <w:rFonts w:ascii="Arial" w:hAnsi="Arial" w:cs="Arial"/>
          <w:b/>
          <w:color w:val="auto"/>
        </w:rPr>
        <w:t>I.</w:t>
      </w:r>
      <w:r>
        <w:rPr>
          <w:rFonts w:ascii="Arial" w:hAnsi="Arial" w:cs="Arial"/>
          <w:b/>
          <w:color w:val="auto"/>
        </w:rPr>
        <w:t>5</w:t>
      </w:r>
      <w:r w:rsidRPr="00A00AF6">
        <w:rPr>
          <w:rFonts w:ascii="Arial" w:hAnsi="Arial" w:cs="Arial"/>
          <w:b/>
          <w:color w:val="auto"/>
        </w:rPr>
        <w:t xml:space="preserve"> Cadre juridique, politique et opérationnel</w:t>
      </w:r>
      <w:bookmarkEnd w:id="17"/>
      <w:bookmarkEnd w:id="18"/>
      <w:r w:rsidRPr="00A00AF6">
        <w:rPr>
          <w:rFonts w:ascii="Arial" w:hAnsi="Arial" w:cs="Arial"/>
          <w:b/>
          <w:color w:val="auto"/>
        </w:rPr>
        <w:t xml:space="preserve">  </w:t>
      </w:r>
    </w:p>
    <w:p w14:paraId="7128379B"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L’Etat togolais a pris des mesures pour promouvoir les droits des personnes handicapées y compris les enfants handicapés.  Il s’agit de :</w:t>
      </w:r>
    </w:p>
    <w:p w14:paraId="2EEA36F0"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lastRenderedPageBreak/>
        <w:t>La ratification le 1</w:t>
      </w:r>
      <w:r w:rsidRPr="00A00AF6">
        <w:rPr>
          <w:rFonts w:ascii="Arial" w:hAnsi="Arial" w:cs="Arial"/>
          <w:sz w:val="24"/>
          <w:szCs w:val="24"/>
          <w:vertAlign w:val="superscript"/>
        </w:rPr>
        <w:t xml:space="preserve">er </w:t>
      </w:r>
      <w:r w:rsidRPr="00A00AF6">
        <w:rPr>
          <w:rFonts w:ascii="Arial" w:hAnsi="Arial" w:cs="Arial"/>
          <w:sz w:val="24"/>
          <w:szCs w:val="24"/>
        </w:rPr>
        <w:t>août 1990 de la Convention relative aux Droits de l’Enfant (CDE) ;</w:t>
      </w:r>
    </w:p>
    <w:p w14:paraId="6A4A51F4"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ratification de la Charte Africaine des Droits et le Bien-être de l’Enfant (CADBE) le 5 mai 1998</w:t>
      </w:r>
    </w:p>
    <w:p w14:paraId="4036E365"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création en octobre 1996 d’une direction des personnes handicapées au ministère de l’Action Sociale et de la Solidarité Nationale qui a pour mission fondamentale de définir les stratégies de protection et de promotion des personnes handicapées et de coordonner l’ensemble des actions entreprises en faveur de celles-ci et de veiller à l’application de la législation sur la protection sociale des personnes handicapées ;</w:t>
      </w:r>
    </w:p>
    <w:p w14:paraId="14BE66CC"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 xml:space="preserve">La mise en place d’un programme national de Réadaptation à Base Communautaire depuis 1997 au ministère de la Santé, qui est révisé en 2005, </w:t>
      </w:r>
    </w:p>
    <w:p w14:paraId="677A5010" w14:textId="77777777" w:rsidR="00627EB5" w:rsidRPr="00B64E01" w:rsidRDefault="00627EB5" w:rsidP="00627EB5">
      <w:pPr>
        <w:numPr>
          <w:ilvl w:val="0"/>
          <w:numId w:val="7"/>
        </w:numPr>
        <w:ind w:left="0"/>
        <w:jc w:val="both"/>
        <w:rPr>
          <w:rFonts w:ascii="Arial" w:hAnsi="Arial" w:cs="Arial"/>
          <w:sz w:val="24"/>
          <w:szCs w:val="24"/>
          <w:highlight w:val="yellow"/>
        </w:rPr>
      </w:pPr>
      <w:r w:rsidRPr="00B64E01">
        <w:rPr>
          <w:rFonts w:ascii="Arial" w:hAnsi="Arial" w:cs="Arial"/>
          <w:sz w:val="24"/>
          <w:szCs w:val="24"/>
          <w:highlight w:val="yellow"/>
        </w:rPr>
        <w:t>L’adoption de la loi n° 2004-005 du 23 avril 2004 relative à la protection sociale des personnes handicapées au Togo</w:t>
      </w:r>
    </w:p>
    <w:p w14:paraId="5A5E593E"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ratification de la Convention relative aux Droits des Personnes Handicapées, le 1er mars 2011 ; </w:t>
      </w:r>
    </w:p>
    <w:p w14:paraId="70927AC9"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L’arrêté n° 048/MEPSA/CAB/SB du 11 mai 2012 portant validation institutionnelle du manuel de formation en éducation inclusive avec un accent particulier sur l’accueil des enfants handicapés en classe ordinaire ;</w:t>
      </w:r>
    </w:p>
    <w:p w14:paraId="3E7D5400"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validation institutionnelle par le ministère des enseignements primaire, secondaire en 2014 du manuel de formation en déficience visuelle et braille et le manuel de formation sur la déficience auditive et langue des signes ;</w:t>
      </w:r>
    </w:p>
    <w:p w14:paraId="690C5BE4"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 xml:space="preserve">Le Plan sectoriel de l’Education (PSE 2020 -2030) rendu inclusif ; </w:t>
      </w:r>
    </w:p>
    <w:p w14:paraId="1A2E1624"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Lettre circulaire N°165/2021/MEPSTA/CAB/SG relative à l’accès des personnes à mobilité réduite aux salles de classe ;</w:t>
      </w:r>
    </w:p>
    <w:p w14:paraId="75143486"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subvention annuelle de l’Etat togolais à la Fédération Togolaise des Associations de Personnes Handicapées ;</w:t>
      </w:r>
    </w:p>
    <w:p w14:paraId="232FE388" w14:textId="77777777" w:rsidR="00627EB5" w:rsidRPr="00A00AF6" w:rsidRDefault="00627EB5" w:rsidP="00627EB5">
      <w:pPr>
        <w:numPr>
          <w:ilvl w:val="0"/>
          <w:numId w:val="7"/>
        </w:numPr>
        <w:spacing w:after="200" w:line="276" w:lineRule="auto"/>
        <w:ind w:left="0"/>
        <w:jc w:val="both"/>
        <w:rPr>
          <w:rFonts w:ascii="Arial" w:hAnsi="Arial" w:cs="Arial"/>
          <w:sz w:val="24"/>
          <w:szCs w:val="24"/>
        </w:rPr>
      </w:pPr>
      <w:r w:rsidRPr="00A00AF6">
        <w:rPr>
          <w:rFonts w:ascii="Arial" w:hAnsi="Arial" w:cs="Arial"/>
          <w:sz w:val="24"/>
          <w:szCs w:val="24"/>
        </w:rPr>
        <w:t>La subvention accordée à certaines écoles spécialisées de prise en charge des enfants en situation de handicap ;</w:t>
      </w:r>
    </w:p>
    <w:p w14:paraId="7F388CC7"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prise en charge des salaires de certains enseignants des écoles spécialisées ;</w:t>
      </w:r>
    </w:p>
    <w:p w14:paraId="377DAD39"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 xml:space="preserve">L’introduction de la thématique du handicap dans les curricula de formation à l’Ecole Nationale de Formation Sociale (ENFS) ; </w:t>
      </w:r>
    </w:p>
    <w:p w14:paraId="6B6B3228"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L’adoption de modèles d’éducation inclusive pour le Togo</w:t>
      </w:r>
      <w:r>
        <w:rPr>
          <w:rFonts w:ascii="Arial" w:hAnsi="Arial" w:cs="Arial"/>
          <w:sz w:val="24"/>
          <w:szCs w:val="24"/>
        </w:rPr>
        <w:t> ;</w:t>
      </w:r>
    </w:p>
    <w:p w14:paraId="0A700931"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mise en place du Comité National de Protection des Droits de l’Enfant ;</w:t>
      </w:r>
    </w:p>
    <w:p w14:paraId="071D5C92" w14:textId="77777777" w:rsidR="00627EB5" w:rsidRPr="00A00AF6" w:rsidRDefault="00627EB5" w:rsidP="00627EB5">
      <w:pPr>
        <w:numPr>
          <w:ilvl w:val="0"/>
          <w:numId w:val="7"/>
        </w:numPr>
        <w:ind w:left="0"/>
        <w:jc w:val="both"/>
        <w:rPr>
          <w:rFonts w:ascii="Arial" w:hAnsi="Arial" w:cs="Arial"/>
          <w:sz w:val="24"/>
          <w:szCs w:val="24"/>
        </w:rPr>
      </w:pPr>
      <w:r w:rsidRPr="00A00AF6">
        <w:rPr>
          <w:rFonts w:ascii="Arial" w:hAnsi="Arial" w:cs="Arial"/>
          <w:sz w:val="24"/>
          <w:szCs w:val="24"/>
        </w:rPr>
        <w:t>La création et l’installation du Conseil Consultatif National des Enfants et des Conseils Consultatifs Régionaux et Préfectoraux renouvelés en 2020 et 2021.</w:t>
      </w:r>
    </w:p>
    <w:p w14:paraId="0C74F042"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Malgré l’existence de ces mesures et dispositions, leur application n’est pas effective ce qui fait que le quotidien des personnes handicapées notamment les enfants handicapés n’est pas véritablement impacté. </w:t>
      </w:r>
    </w:p>
    <w:p w14:paraId="03C041D6" w14:textId="77777777" w:rsidR="00627EB5" w:rsidRPr="00A00AF6" w:rsidRDefault="00627EB5" w:rsidP="00627EB5">
      <w:pPr>
        <w:pStyle w:val="Heading1"/>
        <w:jc w:val="both"/>
        <w:rPr>
          <w:rFonts w:ascii="Arial" w:hAnsi="Arial" w:cs="Arial"/>
          <w:b/>
          <w:color w:val="auto"/>
          <w:sz w:val="24"/>
          <w:szCs w:val="24"/>
        </w:rPr>
      </w:pPr>
      <w:bookmarkStart w:id="19" w:name="_Toc523769759"/>
      <w:bookmarkStart w:id="20" w:name="_Toc141977104"/>
      <w:bookmarkStart w:id="21" w:name="_Toc142060111"/>
      <w:r w:rsidRPr="00A00AF6">
        <w:rPr>
          <w:rFonts w:ascii="Arial" w:hAnsi="Arial" w:cs="Arial"/>
          <w:b/>
          <w:color w:val="auto"/>
          <w:sz w:val="24"/>
          <w:szCs w:val="24"/>
        </w:rPr>
        <w:lastRenderedPageBreak/>
        <w:t>DEUXIEME PARTIE : Appréciations de la FETAPH sur la situation des droits des enfants handicapés</w:t>
      </w:r>
      <w:bookmarkEnd w:id="19"/>
      <w:bookmarkEnd w:id="20"/>
      <w:bookmarkEnd w:id="21"/>
      <w:r w:rsidRPr="00A00AF6">
        <w:rPr>
          <w:rFonts w:ascii="Arial" w:hAnsi="Arial" w:cs="Arial"/>
          <w:b/>
          <w:color w:val="auto"/>
          <w:sz w:val="24"/>
          <w:szCs w:val="24"/>
        </w:rPr>
        <w:t xml:space="preserve"> </w:t>
      </w:r>
    </w:p>
    <w:p w14:paraId="01AA73E8" w14:textId="77777777" w:rsidR="00627EB5" w:rsidRPr="00A00AF6" w:rsidRDefault="00627EB5" w:rsidP="00627EB5">
      <w:pPr>
        <w:jc w:val="both"/>
        <w:rPr>
          <w:rFonts w:ascii="Arial" w:hAnsi="Arial" w:cs="Arial"/>
          <w:sz w:val="24"/>
          <w:szCs w:val="24"/>
        </w:rPr>
      </w:pPr>
    </w:p>
    <w:p w14:paraId="032D3180" w14:textId="77777777" w:rsidR="00627EB5" w:rsidRPr="00A00AF6" w:rsidRDefault="00627EB5" w:rsidP="00627EB5">
      <w:pPr>
        <w:pStyle w:val="Heading2"/>
        <w:jc w:val="both"/>
        <w:rPr>
          <w:rFonts w:ascii="Arial" w:hAnsi="Arial" w:cs="Arial"/>
          <w:b/>
          <w:color w:val="auto"/>
          <w:sz w:val="24"/>
          <w:szCs w:val="24"/>
        </w:rPr>
      </w:pPr>
      <w:bookmarkStart w:id="22" w:name="_Toc523769760"/>
      <w:bookmarkStart w:id="23" w:name="_Toc141977105"/>
      <w:bookmarkStart w:id="24" w:name="_Toc142060112"/>
      <w:bookmarkStart w:id="25" w:name="_Hlk140414982"/>
      <w:r w:rsidRPr="00A00AF6">
        <w:rPr>
          <w:rFonts w:ascii="Arial" w:hAnsi="Arial" w:cs="Arial"/>
          <w:b/>
          <w:color w:val="auto"/>
          <w:sz w:val="24"/>
          <w:szCs w:val="24"/>
        </w:rPr>
        <w:t>II.1 La non-discrimination</w:t>
      </w:r>
      <w:bookmarkEnd w:id="22"/>
      <w:r w:rsidRPr="00A00AF6">
        <w:rPr>
          <w:rFonts w:ascii="Arial" w:hAnsi="Arial" w:cs="Arial"/>
          <w:b/>
          <w:color w:val="auto"/>
          <w:sz w:val="24"/>
          <w:szCs w:val="24"/>
        </w:rPr>
        <w:t xml:space="preserve"> </w:t>
      </w:r>
      <w:r>
        <w:rPr>
          <w:rFonts w:ascii="Arial" w:hAnsi="Arial" w:cs="Arial"/>
          <w:b/>
          <w:color w:val="auto"/>
          <w:sz w:val="24"/>
          <w:szCs w:val="24"/>
        </w:rPr>
        <w:t>(Art 2 ; 23)</w:t>
      </w:r>
      <w:bookmarkEnd w:id="23"/>
      <w:bookmarkEnd w:id="24"/>
    </w:p>
    <w:p w14:paraId="77D0A10A"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 Togo après avoir ratifié en 1990 la Convention relative aux Droits de l’Enfant (CDE) et la Charte Africaine des Droits et le Bien-être de l’Enfant (CADBE) en 1998 ; a ratifié la convention relative aux droits des personnes handicapées (CDPH) en 2011.</w:t>
      </w:r>
    </w:p>
    <w:p w14:paraId="19BEED8C" w14:textId="77777777" w:rsidR="00627EB5" w:rsidRPr="00E13ADF" w:rsidRDefault="00627EB5" w:rsidP="00627EB5">
      <w:pPr>
        <w:jc w:val="both"/>
        <w:rPr>
          <w:rFonts w:ascii="Arial" w:hAnsi="Arial" w:cs="Arial"/>
          <w:sz w:val="24"/>
          <w:szCs w:val="24"/>
        </w:rPr>
      </w:pPr>
      <w:r w:rsidRPr="00A00AF6">
        <w:rPr>
          <w:rFonts w:ascii="Arial" w:hAnsi="Arial" w:cs="Arial"/>
          <w:sz w:val="24"/>
          <w:szCs w:val="24"/>
        </w:rPr>
        <w:t xml:space="preserve">Au niveau national, il y a la constitution, </w:t>
      </w:r>
      <w:r w:rsidRPr="00E13ADF">
        <w:rPr>
          <w:rFonts w:ascii="Arial" w:hAnsi="Arial" w:cs="Arial"/>
          <w:sz w:val="24"/>
          <w:szCs w:val="24"/>
        </w:rPr>
        <w:t xml:space="preserve">le code des personnes et de la famille, </w:t>
      </w:r>
      <w:r w:rsidRPr="00B64E01">
        <w:rPr>
          <w:rFonts w:ascii="Arial" w:hAnsi="Arial" w:cs="Arial"/>
          <w:sz w:val="24"/>
          <w:szCs w:val="24"/>
          <w:highlight w:val="yellow"/>
        </w:rPr>
        <w:t>mais surtout le nouveau code de l’enfant qui parle du droit des enfants à l’information et d’être entendu (chap. IV, art. 29, 30 et 31). Cependant, ce code ne prévoit pas des mesures d’accompagnement pour que les enfants handicapées puissent exprimer leur opinion et avoir accès à l’information.</w:t>
      </w:r>
    </w:p>
    <w:p w14:paraId="4CABDBDD" w14:textId="77777777" w:rsidR="00627EB5" w:rsidRDefault="00627EB5" w:rsidP="00627EB5">
      <w:pPr>
        <w:jc w:val="both"/>
        <w:rPr>
          <w:rFonts w:ascii="Arial" w:hAnsi="Arial" w:cs="Arial"/>
          <w:sz w:val="24"/>
          <w:szCs w:val="24"/>
        </w:rPr>
      </w:pPr>
      <w:r w:rsidRPr="00A00AF6">
        <w:rPr>
          <w:rFonts w:ascii="Arial" w:hAnsi="Arial" w:cs="Arial"/>
          <w:sz w:val="24"/>
          <w:szCs w:val="24"/>
        </w:rPr>
        <w:t>Cependant, les enfants handicapés continuent de subir des discriminations. Les dispositions pour une réelle jouissance des droits des enfants handicapés ne sont pas suffisamment prises</w:t>
      </w:r>
      <w:r>
        <w:rPr>
          <w:rFonts w:ascii="Arial" w:hAnsi="Arial" w:cs="Arial"/>
          <w:sz w:val="24"/>
          <w:szCs w:val="24"/>
        </w:rPr>
        <w:t xml:space="preserve"> en compte</w:t>
      </w:r>
      <w:r w:rsidRPr="00A00AF6">
        <w:rPr>
          <w:rFonts w:ascii="Arial" w:hAnsi="Arial" w:cs="Arial"/>
          <w:sz w:val="24"/>
          <w:szCs w:val="24"/>
        </w:rPr>
        <w:t>. Sur la base des préjugés les familles des enfants handicapés sont ridiculisées dans leurs communautés et certains parents ne déclarent pas ces enfants et les met</w:t>
      </w:r>
      <w:r>
        <w:rPr>
          <w:rFonts w:ascii="Arial" w:hAnsi="Arial" w:cs="Arial"/>
          <w:sz w:val="24"/>
          <w:szCs w:val="24"/>
        </w:rPr>
        <w:t>tent</w:t>
      </w:r>
      <w:r w:rsidRPr="00A00AF6">
        <w:rPr>
          <w:rFonts w:ascii="Arial" w:hAnsi="Arial" w:cs="Arial"/>
          <w:sz w:val="24"/>
          <w:szCs w:val="24"/>
        </w:rPr>
        <w:t xml:space="preserve"> parfois en isolement. </w:t>
      </w:r>
      <w:r w:rsidRPr="00BD420D">
        <w:rPr>
          <w:rFonts w:ascii="Arial" w:hAnsi="Arial" w:cs="Arial"/>
          <w:sz w:val="24"/>
          <w:szCs w:val="24"/>
          <w:highlight w:val="yellow"/>
        </w:rPr>
        <w:t>Certains de ces enfants sont même considérés comme des démons ou divinités par leurs propres familles et/ou leurs communautés et subissent des traitements inhumains (</w:t>
      </w:r>
      <w:proofErr w:type="spellStart"/>
      <w:r w:rsidRPr="00BD420D">
        <w:rPr>
          <w:rFonts w:ascii="Arial" w:hAnsi="Arial" w:cs="Arial"/>
          <w:sz w:val="24"/>
          <w:szCs w:val="24"/>
          <w:highlight w:val="yellow"/>
        </w:rPr>
        <w:t>cf</w:t>
      </w:r>
      <w:proofErr w:type="spellEnd"/>
      <w:r w:rsidRPr="00BD420D">
        <w:rPr>
          <w:rFonts w:ascii="Arial" w:hAnsi="Arial" w:cs="Arial"/>
          <w:sz w:val="24"/>
          <w:szCs w:val="24"/>
          <w:highlight w:val="yellow"/>
        </w:rPr>
        <w:t xml:space="preserve"> p.11 du rapport alternatif de la FETAPH sur la CDPH, février 2023).</w:t>
      </w:r>
      <w:r w:rsidRPr="00A00AF6">
        <w:rPr>
          <w:rFonts w:ascii="Arial" w:hAnsi="Arial" w:cs="Arial"/>
          <w:sz w:val="24"/>
          <w:szCs w:val="24"/>
        </w:rPr>
        <w:t xml:space="preserve"> Devant cette situation alarmante, tout porte à croire que les enfants handicapés ne sont pas vraiment traités sur une base d’égalité avec les autres enfants et leurs droits sont souvent bafoués non seulement par les institutions mais aussi et surtout par leurs propres familles. Les mesures prises par l’Etat pour garantir le droit des enfants handicapés à la participation au même titre que les enfants non handicapés conformément à l’article 13 de la CDE ne sont pas suffisantes.</w:t>
      </w:r>
    </w:p>
    <w:p w14:paraId="1ABDC6DB" w14:textId="77D7B0DF" w:rsidR="00627EB5" w:rsidRDefault="00627EB5" w:rsidP="00627EB5">
      <w:pPr>
        <w:jc w:val="both"/>
        <w:rPr>
          <w:rFonts w:ascii="Arial" w:hAnsi="Arial" w:cs="Arial"/>
          <w:sz w:val="24"/>
          <w:szCs w:val="24"/>
        </w:rPr>
      </w:pPr>
      <w:r>
        <w:rPr>
          <w:rFonts w:ascii="Arial" w:hAnsi="Arial" w:cs="Arial"/>
          <w:sz w:val="24"/>
          <w:szCs w:val="24"/>
        </w:rPr>
        <w:t xml:space="preserve">On note également l’absence de formation des </w:t>
      </w:r>
      <w:r w:rsidRPr="00A00AF6">
        <w:rPr>
          <w:rFonts w:ascii="Arial" w:hAnsi="Arial" w:cs="Arial"/>
          <w:sz w:val="24"/>
          <w:szCs w:val="24"/>
        </w:rPr>
        <w:t>juges pour enfants</w:t>
      </w:r>
      <w:r>
        <w:rPr>
          <w:rFonts w:ascii="Arial" w:hAnsi="Arial" w:cs="Arial"/>
          <w:sz w:val="24"/>
          <w:szCs w:val="24"/>
        </w:rPr>
        <w:t xml:space="preserve"> sur les besoins spécifiques des enfants handicapés de même qu’une faible représentativités des enfants handicapés dans les Conseils </w:t>
      </w:r>
      <w:r w:rsidRPr="00A00AF6">
        <w:rPr>
          <w:rFonts w:ascii="Arial" w:hAnsi="Arial" w:cs="Arial"/>
          <w:sz w:val="24"/>
          <w:szCs w:val="24"/>
        </w:rPr>
        <w:t xml:space="preserve">Consultatifs </w:t>
      </w:r>
      <w:r>
        <w:rPr>
          <w:rFonts w:ascii="Arial" w:hAnsi="Arial" w:cs="Arial"/>
          <w:sz w:val="24"/>
          <w:szCs w:val="24"/>
        </w:rPr>
        <w:t>des enfants</w:t>
      </w:r>
      <w:r w:rsidRPr="00A00AF6">
        <w:rPr>
          <w:rFonts w:ascii="Arial" w:hAnsi="Arial" w:cs="Arial"/>
          <w:sz w:val="24"/>
          <w:szCs w:val="24"/>
        </w:rPr>
        <w:t xml:space="preserve">. </w:t>
      </w:r>
    </w:p>
    <w:p w14:paraId="756E5F37" w14:textId="7D829233" w:rsidR="00627EB5" w:rsidRPr="00A00AF6" w:rsidRDefault="00627EB5" w:rsidP="00627EB5">
      <w:pPr>
        <w:jc w:val="both"/>
        <w:rPr>
          <w:rFonts w:ascii="Arial" w:hAnsi="Arial" w:cs="Arial"/>
          <w:sz w:val="24"/>
          <w:szCs w:val="24"/>
        </w:rPr>
      </w:pPr>
    </w:p>
    <w:p w14:paraId="781E9C7A" w14:textId="77777777"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Recommandations</w:t>
      </w:r>
    </w:p>
    <w:p w14:paraId="4965E370"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Développer et mettre en œuvre un programme de sensibilisation sur les droits des enfants handicapés dans le cadre de l’éducation à la citoyenneté ;</w:t>
      </w:r>
    </w:p>
    <w:p w14:paraId="64D327E9" w14:textId="77777777" w:rsidR="00627EB5" w:rsidRPr="00A00AF6" w:rsidRDefault="00627EB5" w:rsidP="00627EB5">
      <w:pPr>
        <w:jc w:val="both"/>
        <w:rPr>
          <w:rFonts w:ascii="Arial" w:hAnsi="Arial" w:cs="Arial"/>
          <w:sz w:val="24"/>
          <w:szCs w:val="24"/>
        </w:rPr>
      </w:pPr>
      <w:bookmarkStart w:id="26" w:name="_Hlk140914580"/>
      <w:r w:rsidRPr="00A00AF6">
        <w:rPr>
          <w:rFonts w:ascii="Arial" w:hAnsi="Arial" w:cs="Arial"/>
          <w:sz w:val="24"/>
          <w:szCs w:val="24"/>
        </w:rPr>
        <w:t></w:t>
      </w:r>
      <w:bookmarkEnd w:id="26"/>
      <w:r w:rsidRPr="00A00AF6">
        <w:rPr>
          <w:rFonts w:ascii="Arial" w:hAnsi="Arial" w:cs="Arial"/>
          <w:sz w:val="24"/>
          <w:szCs w:val="24"/>
        </w:rPr>
        <w:t xml:space="preserve"> Renforcer les capacités des juges pour enfants sur les droits des enfants handicapés ;</w:t>
      </w:r>
    </w:p>
    <w:p w14:paraId="2398C6A1" w14:textId="77777777" w:rsidR="00627EB5" w:rsidRDefault="00627EB5" w:rsidP="00627EB5">
      <w:pPr>
        <w:jc w:val="both"/>
        <w:rPr>
          <w:rFonts w:ascii="Arial" w:hAnsi="Arial" w:cs="Arial"/>
          <w:sz w:val="24"/>
          <w:szCs w:val="24"/>
        </w:rPr>
      </w:pPr>
      <w:r w:rsidRPr="00A00AF6">
        <w:rPr>
          <w:rFonts w:ascii="Arial" w:hAnsi="Arial" w:cs="Arial"/>
          <w:sz w:val="24"/>
          <w:szCs w:val="24"/>
        </w:rPr>
        <w:t> Veiller à la représentativité des enfants handicapés dans le Conseil Consultatif National des Enfants ainsi que dans les Conseils Consultatifs Régionaux et Préfectoraux</w:t>
      </w:r>
      <w:r>
        <w:rPr>
          <w:rFonts w:ascii="Arial" w:hAnsi="Arial" w:cs="Arial"/>
          <w:sz w:val="24"/>
          <w:szCs w:val="24"/>
        </w:rPr>
        <w:t xml:space="preserve"> ; </w:t>
      </w:r>
    </w:p>
    <w:p w14:paraId="3CF4ADE1" w14:textId="378F9231" w:rsidR="00627EB5" w:rsidRDefault="00627EB5" w:rsidP="00627EB5">
      <w:pPr>
        <w:jc w:val="both"/>
        <w:rPr>
          <w:rFonts w:ascii="Arial" w:hAnsi="Arial" w:cs="Arial"/>
          <w:sz w:val="24"/>
          <w:szCs w:val="24"/>
        </w:rPr>
      </w:pPr>
      <w:r w:rsidRPr="00A00AF6">
        <w:rPr>
          <w:rFonts w:ascii="Arial" w:hAnsi="Arial" w:cs="Arial"/>
          <w:sz w:val="24"/>
          <w:szCs w:val="24"/>
        </w:rPr>
        <w:t xml:space="preserve"> </w:t>
      </w:r>
      <w:r>
        <w:rPr>
          <w:rFonts w:ascii="Arial" w:hAnsi="Arial" w:cs="Arial"/>
          <w:sz w:val="24"/>
          <w:szCs w:val="24"/>
        </w:rPr>
        <w:t>Former tous les enfants des conseils consultatifs sur les droits des enfants handicapés</w:t>
      </w:r>
      <w:r w:rsidRPr="00A00AF6">
        <w:rPr>
          <w:rFonts w:ascii="Arial" w:hAnsi="Arial" w:cs="Arial"/>
          <w:sz w:val="24"/>
          <w:szCs w:val="24"/>
        </w:rPr>
        <w:t xml:space="preserve">. </w:t>
      </w:r>
    </w:p>
    <w:p w14:paraId="11BF5A2C" w14:textId="77777777" w:rsidR="00627EB5" w:rsidRDefault="00627EB5" w:rsidP="00627EB5">
      <w:pPr>
        <w:jc w:val="both"/>
        <w:rPr>
          <w:rFonts w:ascii="Arial" w:hAnsi="Arial" w:cs="Arial"/>
          <w:b/>
          <w:sz w:val="24"/>
          <w:szCs w:val="24"/>
        </w:rPr>
      </w:pPr>
    </w:p>
    <w:p w14:paraId="74F2FDC2" w14:textId="4CCAD989" w:rsidR="00627EB5" w:rsidRPr="009565BB" w:rsidRDefault="00627EB5" w:rsidP="00627EB5">
      <w:pPr>
        <w:jc w:val="both"/>
        <w:rPr>
          <w:rFonts w:ascii="Arial" w:hAnsi="Arial" w:cs="Arial"/>
          <w:b/>
          <w:sz w:val="24"/>
          <w:szCs w:val="24"/>
        </w:rPr>
      </w:pPr>
      <w:r w:rsidRPr="00EA603C">
        <w:rPr>
          <w:rFonts w:ascii="Arial" w:hAnsi="Arial" w:cs="Arial"/>
          <w:b/>
          <w:sz w:val="24"/>
          <w:szCs w:val="24"/>
        </w:rPr>
        <w:lastRenderedPageBreak/>
        <w:t xml:space="preserve">II.2 </w:t>
      </w:r>
      <w:r>
        <w:rPr>
          <w:rFonts w:ascii="Arial" w:hAnsi="Arial" w:cs="Arial"/>
          <w:b/>
          <w:sz w:val="24"/>
          <w:szCs w:val="24"/>
        </w:rPr>
        <w:t xml:space="preserve">Protection de remplacement </w:t>
      </w:r>
      <w:r w:rsidRPr="009565BB">
        <w:rPr>
          <w:rFonts w:ascii="Arial" w:hAnsi="Arial" w:cs="Arial"/>
          <w:b/>
          <w:sz w:val="24"/>
          <w:szCs w:val="24"/>
        </w:rPr>
        <w:t>(</w:t>
      </w:r>
      <w:r w:rsidR="007310D0" w:rsidRPr="009565BB">
        <w:rPr>
          <w:rFonts w:ascii="Arial" w:hAnsi="Arial" w:cs="Arial"/>
          <w:b/>
          <w:sz w:val="24"/>
          <w:szCs w:val="24"/>
        </w:rPr>
        <w:t>Art. 20</w:t>
      </w:r>
      <w:r w:rsidR="007310D0">
        <w:rPr>
          <w:rFonts w:ascii="Arial" w:hAnsi="Arial" w:cs="Arial"/>
          <w:b/>
          <w:sz w:val="24"/>
          <w:szCs w:val="24"/>
        </w:rPr>
        <w:t> ; 21</w:t>
      </w:r>
      <w:r w:rsidRPr="009565BB">
        <w:rPr>
          <w:rFonts w:ascii="Arial" w:hAnsi="Arial" w:cs="Arial"/>
          <w:b/>
          <w:sz w:val="24"/>
          <w:szCs w:val="24"/>
        </w:rPr>
        <w:t>)</w:t>
      </w:r>
    </w:p>
    <w:p w14:paraId="28FDE906" w14:textId="77777777" w:rsidR="00627EB5" w:rsidRDefault="00627EB5" w:rsidP="00627EB5">
      <w:pPr>
        <w:jc w:val="both"/>
        <w:rPr>
          <w:rFonts w:ascii="Arial" w:hAnsi="Arial" w:cs="Arial"/>
          <w:sz w:val="24"/>
          <w:szCs w:val="24"/>
        </w:rPr>
      </w:pPr>
      <w:r w:rsidRPr="00BD420D">
        <w:rPr>
          <w:rFonts w:ascii="Arial" w:hAnsi="Arial" w:cs="Arial"/>
          <w:sz w:val="24"/>
          <w:szCs w:val="24"/>
          <w:highlight w:val="yellow"/>
        </w:rPr>
        <w:t>L’adoption des enfants handicapés est très difficile et rare car à ce niveau la plupart des couples ne les acceptent pas. Les quelques rares enfants handicapés qui sont acceptés sont ceux qui n’ont pas un grand besoin (</w:t>
      </w:r>
      <w:proofErr w:type="spellStart"/>
      <w:r w:rsidRPr="00BD420D">
        <w:rPr>
          <w:rFonts w:ascii="Arial" w:hAnsi="Arial" w:cs="Arial"/>
          <w:sz w:val="24"/>
          <w:szCs w:val="24"/>
          <w:highlight w:val="yellow"/>
        </w:rPr>
        <w:t>cf</w:t>
      </w:r>
      <w:proofErr w:type="spellEnd"/>
      <w:r w:rsidRPr="00BD420D">
        <w:rPr>
          <w:rFonts w:ascii="Arial" w:hAnsi="Arial" w:cs="Arial"/>
          <w:sz w:val="24"/>
          <w:szCs w:val="24"/>
          <w:highlight w:val="yellow"/>
        </w:rPr>
        <w:t xml:space="preserve"> rapport alternatif CDPH, Article 7). De plus, les centres d’accueil d’enfants ne sont pas accessibles pour les enfants handicapés et le personnel n’est pas formé sur les spécificités de la prise en charge de ces enfants.</w:t>
      </w:r>
      <w:r>
        <w:rPr>
          <w:rFonts w:ascii="Arial" w:hAnsi="Arial" w:cs="Arial"/>
          <w:sz w:val="24"/>
          <w:szCs w:val="24"/>
        </w:rPr>
        <w:t xml:space="preserve"> </w:t>
      </w:r>
    </w:p>
    <w:p w14:paraId="2FE1543C" w14:textId="77777777" w:rsidR="00627EB5" w:rsidRDefault="00627EB5" w:rsidP="00627EB5">
      <w:pPr>
        <w:jc w:val="both"/>
        <w:rPr>
          <w:rFonts w:ascii="Arial" w:hAnsi="Arial" w:cs="Arial"/>
          <w:b/>
          <w:bCs/>
          <w:sz w:val="24"/>
          <w:szCs w:val="24"/>
        </w:rPr>
      </w:pPr>
    </w:p>
    <w:p w14:paraId="72695F74" w14:textId="77777777"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Recommandation</w:t>
      </w:r>
      <w:r>
        <w:rPr>
          <w:rFonts w:ascii="Arial" w:hAnsi="Arial" w:cs="Arial"/>
          <w:b/>
          <w:bCs/>
          <w:sz w:val="24"/>
          <w:szCs w:val="24"/>
        </w:rPr>
        <w:t>s</w:t>
      </w:r>
    </w:p>
    <w:p w14:paraId="4F7FE74A" w14:textId="77777777" w:rsidR="00627EB5" w:rsidRDefault="00627EB5" w:rsidP="00627EB5">
      <w:pPr>
        <w:jc w:val="both"/>
        <w:rPr>
          <w:rFonts w:ascii="Arial" w:hAnsi="Arial" w:cs="Arial"/>
          <w:sz w:val="24"/>
          <w:szCs w:val="24"/>
        </w:rPr>
      </w:pPr>
      <w:r w:rsidRPr="00A00AF6">
        <w:rPr>
          <w:rFonts w:ascii="Arial" w:hAnsi="Arial" w:cs="Arial"/>
          <w:sz w:val="24"/>
          <w:szCs w:val="24"/>
        </w:rPr>
        <w:t></w:t>
      </w:r>
      <w:r>
        <w:rPr>
          <w:rFonts w:ascii="Arial" w:hAnsi="Arial" w:cs="Arial"/>
          <w:sz w:val="24"/>
          <w:szCs w:val="24"/>
        </w:rPr>
        <w:t xml:space="preserve"> Rendre les centres d’accueil accessibles aux enfants handicapés ;</w:t>
      </w:r>
    </w:p>
    <w:p w14:paraId="78D8EF5A"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w:t>
      </w:r>
      <w:r>
        <w:rPr>
          <w:rFonts w:ascii="Arial" w:hAnsi="Arial" w:cs="Arial"/>
          <w:sz w:val="24"/>
          <w:szCs w:val="24"/>
        </w:rPr>
        <w:t xml:space="preserve"> Former le personnel des centres d’accueil (exemple CROPESDI) sur les spécificités de la prise en charge des enfants handicapés ;</w:t>
      </w:r>
    </w:p>
    <w:p w14:paraId="356337FF" w14:textId="77777777" w:rsidR="00627EB5" w:rsidRDefault="00627EB5" w:rsidP="00627EB5">
      <w:pPr>
        <w:jc w:val="both"/>
        <w:rPr>
          <w:rFonts w:ascii="Arial" w:hAnsi="Arial" w:cs="Arial"/>
          <w:sz w:val="24"/>
          <w:szCs w:val="24"/>
        </w:rPr>
      </w:pPr>
      <w:r w:rsidRPr="00A00AF6">
        <w:rPr>
          <w:rFonts w:ascii="Arial" w:hAnsi="Arial" w:cs="Arial"/>
          <w:sz w:val="24"/>
          <w:szCs w:val="24"/>
        </w:rPr>
        <w:t></w:t>
      </w:r>
      <w:r>
        <w:rPr>
          <w:rFonts w:ascii="Arial" w:hAnsi="Arial" w:cs="Arial"/>
          <w:sz w:val="24"/>
          <w:szCs w:val="24"/>
        </w:rPr>
        <w:t xml:space="preserve"> </w:t>
      </w:r>
      <w:r w:rsidRPr="009565BB">
        <w:rPr>
          <w:rFonts w:ascii="Arial" w:hAnsi="Arial" w:cs="Arial"/>
          <w:sz w:val="24"/>
          <w:szCs w:val="24"/>
        </w:rPr>
        <w:t>Inclure la FETAPH dans le Comité National d’adoption d’enfant</w:t>
      </w:r>
      <w:r>
        <w:rPr>
          <w:rFonts w:ascii="Arial" w:hAnsi="Arial" w:cs="Arial"/>
          <w:sz w:val="24"/>
          <w:szCs w:val="24"/>
        </w:rPr>
        <w:t xml:space="preserve">s </w:t>
      </w:r>
      <w:r w:rsidRPr="009565BB">
        <w:rPr>
          <w:rFonts w:ascii="Arial" w:hAnsi="Arial" w:cs="Arial"/>
          <w:sz w:val="24"/>
          <w:szCs w:val="24"/>
        </w:rPr>
        <w:t>pour son expertise</w:t>
      </w:r>
      <w:r>
        <w:rPr>
          <w:rFonts w:ascii="Arial" w:hAnsi="Arial" w:cs="Arial"/>
          <w:sz w:val="24"/>
          <w:szCs w:val="24"/>
        </w:rPr>
        <w:t>.</w:t>
      </w:r>
    </w:p>
    <w:p w14:paraId="3A68057B" w14:textId="77777777" w:rsidR="00627EB5" w:rsidRPr="00A00AF6" w:rsidRDefault="00627EB5" w:rsidP="00627EB5">
      <w:pPr>
        <w:jc w:val="both"/>
        <w:rPr>
          <w:rFonts w:ascii="Arial" w:hAnsi="Arial" w:cs="Arial"/>
          <w:sz w:val="24"/>
          <w:szCs w:val="24"/>
        </w:rPr>
      </w:pPr>
    </w:p>
    <w:p w14:paraId="43A72357" w14:textId="4D934DC3" w:rsidR="00627EB5" w:rsidRDefault="00627EB5" w:rsidP="00627EB5">
      <w:pPr>
        <w:pStyle w:val="Heading2"/>
        <w:jc w:val="both"/>
        <w:rPr>
          <w:rFonts w:ascii="Arial" w:hAnsi="Arial" w:cs="Arial"/>
          <w:b/>
          <w:color w:val="auto"/>
          <w:sz w:val="24"/>
          <w:szCs w:val="24"/>
        </w:rPr>
      </w:pPr>
      <w:bookmarkStart w:id="27" w:name="_Toc523769761"/>
      <w:bookmarkStart w:id="28" w:name="_Toc141977106"/>
      <w:bookmarkStart w:id="29" w:name="_Toc142060113"/>
      <w:r w:rsidRPr="00A00AF6">
        <w:rPr>
          <w:rFonts w:ascii="Arial" w:hAnsi="Arial" w:cs="Arial"/>
          <w:b/>
          <w:color w:val="auto"/>
          <w:sz w:val="24"/>
          <w:szCs w:val="24"/>
        </w:rPr>
        <w:t>II.</w:t>
      </w:r>
      <w:r>
        <w:rPr>
          <w:rFonts w:ascii="Arial" w:hAnsi="Arial" w:cs="Arial"/>
          <w:b/>
          <w:color w:val="auto"/>
          <w:sz w:val="24"/>
          <w:szCs w:val="24"/>
        </w:rPr>
        <w:t>3</w:t>
      </w:r>
      <w:r w:rsidRPr="00A00AF6">
        <w:rPr>
          <w:rFonts w:ascii="Arial" w:hAnsi="Arial" w:cs="Arial"/>
          <w:b/>
          <w:color w:val="auto"/>
          <w:sz w:val="24"/>
          <w:szCs w:val="24"/>
        </w:rPr>
        <w:t xml:space="preserve"> L’Education</w:t>
      </w:r>
      <w:bookmarkEnd w:id="27"/>
      <w:bookmarkEnd w:id="28"/>
      <w:bookmarkEnd w:id="29"/>
      <w:r w:rsidR="007310D0">
        <w:rPr>
          <w:rFonts w:ascii="Arial" w:hAnsi="Arial" w:cs="Arial"/>
          <w:b/>
          <w:color w:val="auto"/>
          <w:sz w:val="24"/>
          <w:szCs w:val="24"/>
        </w:rPr>
        <w:t xml:space="preserve"> (Art 23 ; 28)</w:t>
      </w:r>
    </w:p>
    <w:p w14:paraId="7E038A68" w14:textId="77777777" w:rsidR="00627EB5" w:rsidRPr="00993D0A" w:rsidRDefault="00627EB5" w:rsidP="00627EB5"/>
    <w:p w14:paraId="68E1B4C2"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Des efforts sont faits par le gouvernement pour que les enfants handicapés accèdent à l’éducation et au même titre que leurs concitoyens non handicapés. </w:t>
      </w:r>
    </w:p>
    <w:p w14:paraId="35E075C8" w14:textId="77777777" w:rsidR="00627EB5" w:rsidRPr="00A00AF6" w:rsidRDefault="00627EB5" w:rsidP="00627EB5">
      <w:pPr>
        <w:jc w:val="both"/>
        <w:rPr>
          <w:rFonts w:ascii="Arial" w:hAnsi="Arial" w:cs="Arial"/>
          <w:sz w:val="24"/>
          <w:szCs w:val="24"/>
        </w:rPr>
      </w:pPr>
      <w:r w:rsidRPr="00BD420D">
        <w:rPr>
          <w:rFonts w:ascii="Arial" w:hAnsi="Arial" w:cs="Arial"/>
          <w:sz w:val="24"/>
          <w:szCs w:val="24"/>
          <w:highlight w:val="yellow"/>
        </w:rPr>
        <w:t>Mais, cet accès reste toujours difficile dans la mesure où l’éducation inclusive n’est pas encore institutionnalisée dans le pays même si cela est prévu par le plan sectoriel de l’éducation (PSE 2020-2030).</w:t>
      </w:r>
      <w:r w:rsidRPr="00A00AF6">
        <w:rPr>
          <w:rFonts w:ascii="Arial" w:hAnsi="Arial" w:cs="Arial"/>
          <w:sz w:val="24"/>
          <w:szCs w:val="24"/>
        </w:rPr>
        <w:t xml:space="preserve"> Grâce à l’appui des partenaires, l’éducation inclusive est partiellement mise en œuvre dans certaines régions </w:t>
      </w:r>
      <w:r w:rsidRPr="00BD420D">
        <w:rPr>
          <w:rFonts w:ascii="Arial" w:hAnsi="Arial" w:cs="Arial"/>
          <w:sz w:val="24"/>
          <w:szCs w:val="24"/>
          <w:highlight w:val="yellow"/>
        </w:rPr>
        <w:t>à titre pilote</w:t>
      </w:r>
      <w:r w:rsidRPr="00A00AF6">
        <w:rPr>
          <w:rFonts w:ascii="Arial" w:hAnsi="Arial" w:cs="Arial"/>
          <w:sz w:val="24"/>
          <w:szCs w:val="24"/>
        </w:rPr>
        <w:t>, par la méthode d’enseignants itinérants. Mais, il est à noter que la pratique n’est pas harmonisée dans les zones de mise en œuvre.</w:t>
      </w:r>
    </w:p>
    <w:p w14:paraId="7F13446E"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Les écoles et centres de formation sont de plus en plus dotés de rampes d’accès mais cela ne suffit pas. Les enseignants ne sont pas formés sur certains besoins spécifiques des personnes handicapées, les évaluations ne sont pas adaptées à tout type de handicap, les manuels scolaires ne sont pas inclusifs ; aucune stratégie nationale de l’éducation inclusive n’est adoptée et mise en œuvre.</w:t>
      </w:r>
    </w:p>
    <w:p w14:paraId="21353ACE" w14:textId="77777777" w:rsidR="00627EB5" w:rsidRPr="00A00AF6" w:rsidRDefault="00627EB5" w:rsidP="00627EB5">
      <w:pPr>
        <w:jc w:val="both"/>
        <w:rPr>
          <w:rFonts w:ascii="Arial" w:hAnsi="Arial" w:cs="Arial"/>
          <w:sz w:val="24"/>
          <w:szCs w:val="24"/>
        </w:rPr>
      </w:pPr>
      <w:r w:rsidRPr="00BD420D">
        <w:rPr>
          <w:rFonts w:ascii="Arial" w:hAnsi="Arial" w:cs="Arial"/>
          <w:sz w:val="24"/>
          <w:szCs w:val="24"/>
          <w:highlight w:val="yellow"/>
        </w:rPr>
        <w:t>La collecte de données sur les enfants handicapés se fait au niveau des écoles. Cependant, il n’existe pas d’informations désagrégées sur ces enfants</w:t>
      </w:r>
      <w:r w:rsidRPr="00A00AF6">
        <w:rPr>
          <w:rFonts w:ascii="Arial" w:hAnsi="Arial" w:cs="Arial"/>
          <w:sz w:val="24"/>
          <w:szCs w:val="24"/>
        </w:rPr>
        <w:t>. On a le nombre global d’enfants handicapés, mais les informations sur le type de handicap, les besoins spécifiques liés à la déficience et l’accessibilité de chaque enfant handicapé ne sont pas disponibles. A l’opposé, on ne dispose pas non plus de statistique</w:t>
      </w:r>
      <w:r>
        <w:rPr>
          <w:rFonts w:ascii="Arial" w:hAnsi="Arial" w:cs="Arial"/>
          <w:sz w:val="24"/>
          <w:szCs w:val="24"/>
        </w:rPr>
        <w:t>s</w:t>
      </w:r>
      <w:r w:rsidRPr="00A00AF6">
        <w:rPr>
          <w:rFonts w:ascii="Arial" w:hAnsi="Arial" w:cs="Arial"/>
          <w:sz w:val="24"/>
          <w:szCs w:val="24"/>
        </w:rPr>
        <w:t xml:space="preserve"> d’enfants hors système scolaire.</w:t>
      </w:r>
    </w:p>
    <w:p w14:paraId="121DBAA5"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De plus, le cadre législatif actuel n’est pas spécifique aux besoins des enfants handicapés intellectuels même s’il y a des initiatives pilotes çà et là. </w:t>
      </w:r>
      <w:r w:rsidRPr="00BD420D">
        <w:rPr>
          <w:rFonts w:ascii="Arial" w:hAnsi="Arial" w:cs="Arial"/>
          <w:sz w:val="24"/>
          <w:szCs w:val="24"/>
          <w:highlight w:val="yellow"/>
        </w:rPr>
        <w:t xml:space="preserve">Les enfants handicapés intellectuels évoluent dans les centres spécialisés, toujours contraires au concept d´éducation inclusive, </w:t>
      </w:r>
      <w:r w:rsidRPr="00BD420D">
        <w:rPr>
          <w:rFonts w:ascii="Arial" w:hAnsi="Arial" w:cs="Arial"/>
          <w:b/>
          <w:bCs/>
          <w:sz w:val="24"/>
          <w:szCs w:val="24"/>
          <w:highlight w:val="yellow"/>
        </w:rPr>
        <w:t>subventionnés par l’Etat.</w:t>
      </w:r>
      <w:r w:rsidRPr="00A00AF6">
        <w:rPr>
          <w:rFonts w:ascii="Arial" w:hAnsi="Arial" w:cs="Arial"/>
          <w:sz w:val="24"/>
          <w:szCs w:val="24"/>
        </w:rPr>
        <w:t xml:space="preserve"> Mais la subvention est </w:t>
      </w:r>
      <w:r w:rsidRPr="00A00AF6">
        <w:rPr>
          <w:rFonts w:ascii="Arial" w:hAnsi="Arial" w:cs="Arial"/>
          <w:sz w:val="24"/>
          <w:szCs w:val="24"/>
        </w:rPr>
        <w:lastRenderedPageBreak/>
        <w:t>insuffisante et la prise en charge d’un enfant handicapé intellectuel est énorme en termes de coût et de logistique.</w:t>
      </w:r>
    </w:p>
    <w:p w14:paraId="198DFC33" w14:textId="77777777" w:rsidR="00627EB5" w:rsidRDefault="00627EB5" w:rsidP="00627EB5">
      <w:pPr>
        <w:jc w:val="both"/>
        <w:rPr>
          <w:rFonts w:ascii="Arial" w:hAnsi="Arial" w:cs="Arial"/>
          <w:sz w:val="24"/>
          <w:szCs w:val="24"/>
        </w:rPr>
      </w:pPr>
      <w:r w:rsidRPr="00A00AF6">
        <w:rPr>
          <w:rFonts w:ascii="Arial" w:hAnsi="Arial" w:cs="Arial"/>
          <w:sz w:val="24"/>
          <w:szCs w:val="24"/>
        </w:rPr>
        <w:t>Du fait que l’éducation inclusive n’est pas encore institutionnalisée et généralisée</w:t>
      </w:r>
      <w:r>
        <w:rPr>
          <w:rFonts w:ascii="Arial" w:hAnsi="Arial" w:cs="Arial"/>
          <w:sz w:val="24"/>
          <w:szCs w:val="24"/>
        </w:rPr>
        <w:t>,</w:t>
      </w:r>
      <w:r w:rsidRPr="00A00AF6">
        <w:rPr>
          <w:rFonts w:ascii="Arial" w:hAnsi="Arial" w:cs="Arial"/>
          <w:sz w:val="24"/>
          <w:szCs w:val="24"/>
        </w:rPr>
        <w:t xml:space="preserve"> la majorité des enfants handicapés scolarisés notamment les enfants handicapés auditifs, visuels et intellectuels </w:t>
      </w:r>
      <w:r w:rsidRPr="00BD420D">
        <w:rPr>
          <w:rFonts w:ascii="Arial" w:hAnsi="Arial" w:cs="Arial"/>
          <w:sz w:val="24"/>
          <w:szCs w:val="24"/>
          <w:highlight w:val="yellow"/>
        </w:rPr>
        <w:t>fréquentent les écoles spécialisées et donc ne bénéficient pas des mesures relatives à la politique de gratuité de la scolarité au niveau préscolaire et primaire et à la politique nationale d’alimentation scolaire en faveur des enfants dans les établissements publics</w:t>
      </w:r>
      <w:r w:rsidRPr="00A00AF6">
        <w:rPr>
          <w:rFonts w:ascii="Arial" w:hAnsi="Arial" w:cs="Arial"/>
          <w:sz w:val="24"/>
          <w:szCs w:val="24"/>
        </w:rPr>
        <w:t>.</w:t>
      </w:r>
    </w:p>
    <w:p w14:paraId="18786C76" w14:textId="77777777" w:rsidR="00E81C16" w:rsidRPr="00A00AF6" w:rsidRDefault="00E81C16" w:rsidP="00627EB5">
      <w:pPr>
        <w:jc w:val="both"/>
        <w:rPr>
          <w:rFonts w:ascii="Arial" w:hAnsi="Arial" w:cs="Arial"/>
          <w:sz w:val="24"/>
          <w:szCs w:val="24"/>
        </w:rPr>
      </w:pPr>
    </w:p>
    <w:p w14:paraId="7710E31A" w14:textId="77777777" w:rsidR="00627EB5" w:rsidRPr="00A00AF6" w:rsidRDefault="00627EB5" w:rsidP="00627EB5">
      <w:pPr>
        <w:rPr>
          <w:rFonts w:ascii="Arial" w:hAnsi="Arial" w:cs="Arial"/>
          <w:b/>
          <w:bCs/>
          <w:sz w:val="24"/>
          <w:szCs w:val="24"/>
        </w:rPr>
      </w:pPr>
      <w:r w:rsidRPr="00A00AF6">
        <w:rPr>
          <w:rFonts w:ascii="Arial" w:hAnsi="Arial" w:cs="Arial"/>
          <w:b/>
          <w:bCs/>
          <w:sz w:val="24"/>
          <w:szCs w:val="24"/>
        </w:rPr>
        <w:t>Recommandations</w:t>
      </w:r>
    </w:p>
    <w:p w14:paraId="5DE54D96"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Adopter et mettre en œuvre une stratégie nationale d’éducation inclusive ;</w:t>
      </w:r>
    </w:p>
    <w:p w14:paraId="40DE581F"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Créer une direction dédiée à l’éducation inclusive au niveau ministériel pour faciliter la mise à l’échelle de cette approche d’éducation ;</w:t>
      </w:r>
    </w:p>
    <w:p w14:paraId="2CE774EE"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Mettre à la disposition des établissements scolaires du matériel pédagogique adapté et en quantité suffisante ;</w:t>
      </w:r>
    </w:p>
    <w:p w14:paraId="467D95DE"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 </w:t>
      </w:r>
      <w:bookmarkStart w:id="30" w:name="_Hlk142051537"/>
      <w:r w:rsidRPr="00A00AF6">
        <w:rPr>
          <w:rFonts w:ascii="Arial" w:hAnsi="Arial" w:cs="Arial"/>
          <w:sz w:val="24"/>
          <w:szCs w:val="24"/>
        </w:rPr>
        <w:t>Réviser la fiche de collecte de données sur les élèves handicapés au niveau des écoles, en tenant compte du type de handicap, des besoins spécifiques liés à la déficience et à l’accessibilité </w:t>
      </w:r>
      <w:bookmarkEnd w:id="30"/>
      <w:r w:rsidRPr="00A00AF6">
        <w:rPr>
          <w:rFonts w:ascii="Arial" w:hAnsi="Arial" w:cs="Arial"/>
          <w:sz w:val="24"/>
          <w:szCs w:val="24"/>
        </w:rPr>
        <w:t xml:space="preserve">; </w:t>
      </w:r>
    </w:p>
    <w:p w14:paraId="5AEB4375"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 </w:t>
      </w:r>
      <w:bookmarkStart w:id="31" w:name="_Hlk142052041"/>
      <w:r w:rsidRPr="00A00AF6">
        <w:rPr>
          <w:rFonts w:ascii="Arial" w:hAnsi="Arial" w:cs="Arial"/>
          <w:sz w:val="24"/>
          <w:szCs w:val="24"/>
        </w:rPr>
        <w:t xml:space="preserve">Tenir compte des apprenants handicapés dans l’organisation des examens nationaux (adapter les sujets aux spécificités des différentes déficiences en accordant les aménagements raisonnables demandés) ; </w:t>
      </w:r>
      <w:bookmarkEnd w:id="31"/>
    </w:p>
    <w:p w14:paraId="0E87C93B"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Démarrer la mise en place des classes transitoires d’inclusion scolaire dans les établissements d’éducation conformément au modèle d’éducation inclusive au Togo ;</w:t>
      </w:r>
    </w:p>
    <w:p w14:paraId="0A3F9B3A" w14:textId="77777777" w:rsidR="00627EB5" w:rsidRDefault="00627EB5" w:rsidP="00627EB5">
      <w:pPr>
        <w:jc w:val="both"/>
        <w:rPr>
          <w:rFonts w:ascii="Arial" w:hAnsi="Arial" w:cs="Arial"/>
          <w:sz w:val="24"/>
          <w:szCs w:val="24"/>
        </w:rPr>
      </w:pPr>
      <w:r w:rsidRPr="00A00AF6">
        <w:rPr>
          <w:rFonts w:ascii="Arial" w:hAnsi="Arial" w:cs="Arial"/>
          <w:sz w:val="24"/>
          <w:szCs w:val="24"/>
        </w:rPr>
        <w:t> Intégrer les besoins des enfants handicapés dans le programme d’éducation de la petite enfance.</w:t>
      </w:r>
    </w:p>
    <w:p w14:paraId="4532BBCA" w14:textId="77777777" w:rsidR="00627EB5" w:rsidRPr="00A00AF6" w:rsidRDefault="00627EB5" w:rsidP="00627EB5">
      <w:pPr>
        <w:jc w:val="both"/>
        <w:rPr>
          <w:rFonts w:ascii="Arial" w:hAnsi="Arial" w:cs="Arial"/>
          <w:sz w:val="24"/>
          <w:szCs w:val="24"/>
        </w:rPr>
      </w:pPr>
    </w:p>
    <w:p w14:paraId="465B054E" w14:textId="4B1B043D"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II.</w:t>
      </w:r>
      <w:r>
        <w:rPr>
          <w:rFonts w:ascii="Arial" w:hAnsi="Arial" w:cs="Arial"/>
          <w:b/>
          <w:bCs/>
          <w:sz w:val="24"/>
          <w:szCs w:val="24"/>
        </w:rPr>
        <w:t>4</w:t>
      </w:r>
      <w:r w:rsidRPr="00A00AF6">
        <w:rPr>
          <w:rFonts w:ascii="Arial" w:hAnsi="Arial" w:cs="Arial"/>
          <w:b/>
          <w:bCs/>
          <w:sz w:val="24"/>
          <w:szCs w:val="24"/>
        </w:rPr>
        <w:t xml:space="preserve"> Participation à la vie culturelle, aux loisirs et au sport</w:t>
      </w:r>
      <w:r w:rsidR="007310D0">
        <w:rPr>
          <w:rFonts w:ascii="Arial" w:hAnsi="Arial" w:cs="Arial"/>
          <w:b/>
          <w:bCs/>
          <w:sz w:val="24"/>
          <w:szCs w:val="24"/>
        </w:rPr>
        <w:t xml:space="preserve"> (Art 31)</w:t>
      </w:r>
    </w:p>
    <w:p w14:paraId="2CE761C5"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 développement de certaines activités sportives est favorisé ponctuellement par l’Etat, et pour certains types de handicap, à travers des tournois.</w:t>
      </w:r>
    </w:p>
    <w:p w14:paraId="439E93A4" w14:textId="77777777" w:rsidR="00627EB5" w:rsidRPr="00BD420D" w:rsidRDefault="00627EB5" w:rsidP="00627EB5">
      <w:pPr>
        <w:jc w:val="both"/>
        <w:rPr>
          <w:rFonts w:ascii="Arial" w:hAnsi="Arial" w:cs="Arial"/>
          <w:sz w:val="24"/>
          <w:szCs w:val="24"/>
          <w:highlight w:val="yellow"/>
        </w:rPr>
      </w:pPr>
      <w:r w:rsidRPr="00BD420D">
        <w:rPr>
          <w:rFonts w:ascii="Arial" w:hAnsi="Arial" w:cs="Arial"/>
          <w:sz w:val="24"/>
          <w:szCs w:val="24"/>
          <w:highlight w:val="yellow"/>
        </w:rPr>
        <w:t>Cependant ces opportunités ne touchent qu’une faible proportion des personnes handicapées.</w:t>
      </w:r>
    </w:p>
    <w:p w14:paraId="3592C296" w14:textId="77777777" w:rsidR="00627EB5" w:rsidRPr="00A00AF6" w:rsidRDefault="00627EB5" w:rsidP="00627EB5">
      <w:pPr>
        <w:jc w:val="both"/>
        <w:rPr>
          <w:rFonts w:ascii="Arial" w:hAnsi="Arial" w:cs="Arial"/>
          <w:sz w:val="24"/>
          <w:szCs w:val="24"/>
        </w:rPr>
      </w:pPr>
      <w:r w:rsidRPr="00BD420D">
        <w:rPr>
          <w:rFonts w:ascii="Arial" w:hAnsi="Arial" w:cs="Arial"/>
          <w:sz w:val="24"/>
          <w:szCs w:val="24"/>
          <w:highlight w:val="yellow"/>
        </w:rPr>
        <w:t>En effet les élèves handicapés sont d’office dispensés des activités physiques et sportives dans les écoles faute d’adaptations.</w:t>
      </w:r>
      <w:r w:rsidRPr="00A00AF6">
        <w:rPr>
          <w:rFonts w:ascii="Arial" w:hAnsi="Arial" w:cs="Arial"/>
          <w:sz w:val="24"/>
          <w:szCs w:val="24"/>
        </w:rPr>
        <w:t xml:space="preserve"> L’Etat n’a pas mis en place des programmes, des infrastructures et des matériels adéquats, pour encourager la création des clubs et faciliter l’accès à tous les types de sport aux personnes handicapées particulièrement les enfants handicapés sans distinction.</w:t>
      </w:r>
    </w:p>
    <w:p w14:paraId="5A3FBD52"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lastRenderedPageBreak/>
        <w:t>Sur le plan culturel, des initiatives privées des organisations de promotion des personnes handicapées dont les enfants existent. Cependant, les efforts de l’Etat sur cet aspect sont rares.</w:t>
      </w:r>
    </w:p>
    <w:p w14:paraId="5A4EE1E8" w14:textId="77777777" w:rsidR="00627EB5" w:rsidRDefault="00627EB5" w:rsidP="00627EB5">
      <w:pPr>
        <w:jc w:val="both"/>
        <w:rPr>
          <w:rFonts w:ascii="Arial" w:hAnsi="Arial" w:cs="Arial"/>
          <w:sz w:val="24"/>
          <w:szCs w:val="24"/>
        </w:rPr>
      </w:pPr>
      <w:r w:rsidRPr="00A00AF6">
        <w:rPr>
          <w:rFonts w:ascii="Arial" w:hAnsi="Arial" w:cs="Arial"/>
          <w:sz w:val="24"/>
          <w:szCs w:val="24"/>
        </w:rPr>
        <w:t>De rares espaces récréatifs et de loisirs existent surtout dans les grandes villes du pays mais ne sont pas toujours adaptés aux enfants handicapés.</w:t>
      </w:r>
    </w:p>
    <w:p w14:paraId="1D878FD1" w14:textId="77777777" w:rsidR="00E81C16" w:rsidRPr="00A00AF6" w:rsidRDefault="00E81C16" w:rsidP="00627EB5">
      <w:pPr>
        <w:jc w:val="both"/>
        <w:rPr>
          <w:rFonts w:ascii="Arial" w:hAnsi="Arial" w:cs="Arial"/>
          <w:sz w:val="24"/>
          <w:szCs w:val="24"/>
        </w:rPr>
      </w:pPr>
    </w:p>
    <w:p w14:paraId="1F3D696F" w14:textId="77777777"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Recommandations</w:t>
      </w:r>
    </w:p>
    <w:p w14:paraId="12028D3C"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Développer des programmes inclusifs de sport et de loisirs, y compris des activités culturelles ;</w:t>
      </w:r>
    </w:p>
    <w:p w14:paraId="06F0FC56"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Promouvoir et professionnaliser le sport paralympique au Togo ;</w:t>
      </w:r>
    </w:p>
    <w:p w14:paraId="660D11EF" w14:textId="77777777" w:rsidR="00627EB5" w:rsidRDefault="00627EB5" w:rsidP="00627EB5">
      <w:pPr>
        <w:jc w:val="both"/>
        <w:rPr>
          <w:rFonts w:ascii="Arial" w:hAnsi="Arial" w:cs="Arial"/>
          <w:sz w:val="24"/>
          <w:szCs w:val="24"/>
        </w:rPr>
      </w:pPr>
      <w:r w:rsidRPr="00A00AF6">
        <w:rPr>
          <w:rFonts w:ascii="Arial" w:hAnsi="Arial" w:cs="Arial"/>
          <w:sz w:val="24"/>
          <w:szCs w:val="24"/>
        </w:rPr>
        <w:t> Prendre des mesures d’adaptation des activités physiques et sportives aux spécificités des enfants handicapés.</w:t>
      </w:r>
    </w:p>
    <w:p w14:paraId="62C7940D" w14:textId="77777777" w:rsidR="00E81C16" w:rsidRPr="00A00AF6" w:rsidRDefault="00E81C16" w:rsidP="00627EB5">
      <w:pPr>
        <w:jc w:val="both"/>
        <w:rPr>
          <w:rFonts w:ascii="Arial" w:hAnsi="Arial" w:cs="Arial"/>
          <w:sz w:val="24"/>
          <w:szCs w:val="24"/>
        </w:rPr>
      </w:pPr>
    </w:p>
    <w:p w14:paraId="1E75DB7D" w14:textId="6709CBBC" w:rsidR="00627EB5" w:rsidRPr="00A00AF6" w:rsidRDefault="00627EB5" w:rsidP="00627EB5">
      <w:pPr>
        <w:pStyle w:val="Heading2"/>
        <w:jc w:val="both"/>
        <w:rPr>
          <w:rFonts w:ascii="Arial" w:hAnsi="Arial" w:cs="Arial"/>
          <w:b/>
          <w:color w:val="auto"/>
          <w:sz w:val="24"/>
          <w:szCs w:val="24"/>
        </w:rPr>
      </w:pPr>
      <w:bookmarkStart w:id="32" w:name="_Toc523769762"/>
      <w:bookmarkStart w:id="33" w:name="_Toc141977107"/>
      <w:bookmarkStart w:id="34" w:name="_Toc142060114"/>
      <w:r w:rsidRPr="00A00AF6">
        <w:rPr>
          <w:rFonts w:ascii="Arial" w:hAnsi="Arial" w:cs="Arial"/>
          <w:b/>
          <w:color w:val="auto"/>
          <w:sz w:val="24"/>
          <w:szCs w:val="24"/>
        </w:rPr>
        <w:t xml:space="preserve">II. </w:t>
      </w:r>
      <w:r>
        <w:rPr>
          <w:rFonts w:ascii="Arial" w:hAnsi="Arial" w:cs="Arial"/>
          <w:b/>
          <w:color w:val="auto"/>
          <w:sz w:val="24"/>
          <w:szCs w:val="24"/>
        </w:rPr>
        <w:t xml:space="preserve">5 </w:t>
      </w:r>
      <w:r w:rsidRPr="00A00AF6">
        <w:rPr>
          <w:rFonts w:ascii="Arial" w:hAnsi="Arial" w:cs="Arial"/>
          <w:b/>
          <w:color w:val="auto"/>
          <w:sz w:val="24"/>
          <w:szCs w:val="24"/>
        </w:rPr>
        <w:t>La santé</w:t>
      </w:r>
      <w:bookmarkEnd w:id="32"/>
      <w:bookmarkEnd w:id="33"/>
      <w:bookmarkEnd w:id="34"/>
      <w:r w:rsidR="007310D0">
        <w:rPr>
          <w:rFonts w:ascii="Arial" w:hAnsi="Arial" w:cs="Arial"/>
          <w:b/>
          <w:color w:val="auto"/>
          <w:sz w:val="24"/>
          <w:szCs w:val="24"/>
        </w:rPr>
        <w:t xml:space="preserve"> (Art 13 ; 17 ; 23 ; 24 ; 25)</w:t>
      </w:r>
    </w:p>
    <w:p w14:paraId="2A71FFD6"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L’Etat togolais, à travers l’article 34 de sa constitution, reconnaît aux citoyens togolais sans exception le droit à la santé, et œuvre à le promouvoir. Certains centres de santé disposent des rampes pour faciliter l’accès aux personnes handicapées physiques y compris les enfants.</w:t>
      </w:r>
    </w:p>
    <w:p w14:paraId="72707BC5" w14:textId="77777777" w:rsidR="00627EB5" w:rsidRDefault="00627EB5" w:rsidP="00627EB5">
      <w:pPr>
        <w:jc w:val="both"/>
        <w:rPr>
          <w:rFonts w:ascii="Arial" w:hAnsi="Arial" w:cs="Arial"/>
          <w:sz w:val="24"/>
          <w:szCs w:val="24"/>
        </w:rPr>
      </w:pPr>
      <w:r w:rsidRPr="00A00AF6">
        <w:rPr>
          <w:rFonts w:ascii="Arial" w:hAnsi="Arial" w:cs="Arial"/>
          <w:sz w:val="24"/>
          <w:szCs w:val="24"/>
        </w:rPr>
        <w:t xml:space="preserve">Cependant, l’accessibilité aux infrastructures hospitalières reste toujours un défi énorme. Les dispositions d'hospitalisation manquent de normes d'hébergement adéquates pour les personnes handicapées dont les enfants. Le personnel de santé n’est pas outillé pour communiquer avec les personnes handicapées auditives y compris les enfants. </w:t>
      </w:r>
    </w:p>
    <w:p w14:paraId="60493C43" w14:textId="77777777" w:rsidR="00627EB5" w:rsidRPr="00A00AF6" w:rsidRDefault="00627EB5" w:rsidP="00627EB5">
      <w:pPr>
        <w:jc w:val="both"/>
        <w:rPr>
          <w:rFonts w:ascii="Arial" w:hAnsi="Arial" w:cs="Arial"/>
          <w:sz w:val="24"/>
          <w:szCs w:val="24"/>
        </w:rPr>
      </w:pPr>
      <w:r w:rsidRPr="00BD420D">
        <w:rPr>
          <w:rFonts w:ascii="Arial" w:hAnsi="Arial" w:cs="Arial"/>
          <w:sz w:val="24"/>
          <w:szCs w:val="24"/>
          <w:highlight w:val="yellow"/>
        </w:rPr>
        <w:t>On note également l’absence d’une assurance maladie systématique pour les enfants handicapés.</w:t>
      </w:r>
    </w:p>
    <w:p w14:paraId="7499AE61"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L’Etat fait la promotion des droits à la santé sexuelle et reproductive ; cependant les besoins spécifiques des filles handicapées ne sont pas véritablement pris en compte. </w:t>
      </w:r>
    </w:p>
    <w:p w14:paraId="46C3A97D" w14:textId="77777777" w:rsidR="00627EB5" w:rsidRDefault="00627EB5" w:rsidP="00627EB5">
      <w:pPr>
        <w:jc w:val="both"/>
        <w:rPr>
          <w:rFonts w:ascii="Arial" w:hAnsi="Arial" w:cs="Arial"/>
          <w:sz w:val="24"/>
          <w:szCs w:val="24"/>
        </w:rPr>
      </w:pPr>
      <w:r w:rsidRPr="00A00AF6">
        <w:rPr>
          <w:rFonts w:ascii="Arial" w:hAnsi="Arial" w:cs="Arial"/>
          <w:sz w:val="24"/>
          <w:szCs w:val="24"/>
        </w:rPr>
        <w:t>Enfin, il n’existe pas de ligne budgétaire dans le secteur de la santé qui soit affectée spécifiquement aux enfants handicapés.</w:t>
      </w:r>
    </w:p>
    <w:p w14:paraId="5EE5BA84" w14:textId="77777777" w:rsidR="00E81C16" w:rsidRPr="00A00AF6" w:rsidRDefault="00E81C16" w:rsidP="00627EB5">
      <w:pPr>
        <w:jc w:val="both"/>
        <w:rPr>
          <w:rFonts w:ascii="Arial" w:hAnsi="Arial" w:cs="Arial"/>
          <w:sz w:val="24"/>
          <w:szCs w:val="24"/>
        </w:rPr>
      </w:pPr>
    </w:p>
    <w:p w14:paraId="5B49E9C3" w14:textId="77777777"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Recommandations</w:t>
      </w:r>
    </w:p>
    <w:p w14:paraId="3D99D760"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Intégrer et appliquer les dispositions de protection et de prise en charge des personnes handicapées notamment les enfants dans le système de santé, y compris les infrastructures ;</w:t>
      </w:r>
    </w:p>
    <w:p w14:paraId="51E8492D" w14:textId="6FBC4F48" w:rsidR="00627EB5" w:rsidRPr="00A00AF6" w:rsidRDefault="00E81C16" w:rsidP="00627EB5">
      <w:pPr>
        <w:jc w:val="both"/>
        <w:rPr>
          <w:rFonts w:ascii="Arial" w:hAnsi="Arial" w:cs="Arial"/>
          <w:sz w:val="24"/>
          <w:szCs w:val="24"/>
        </w:rPr>
      </w:pPr>
      <w:r w:rsidRPr="00A00AF6">
        <w:rPr>
          <w:rFonts w:ascii="Arial" w:hAnsi="Arial" w:cs="Arial"/>
          <w:sz w:val="24"/>
          <w:szCs w:val="24"/>
        </w:rPr>
        <w:t xml:space="preserve"> </w:t>
      </w:r>
      <w:r w:rsidR="00627EB5" w:rsidRPr="00A00AF6">
        <w:rPr>
          <w:rFonts w:ascii="Arial" w:hAnsi="Arial" w:cs="Arial"/>
          <w:sz w:val="24"/>
          <w:szCs w:val="24"/>
        </w:rPr>
        <w:t>Développer une politique de santé maternelle et infantile avec un accent sur la proximité des structures sanitaires, la qualité des agents de santé et lutter contre l’implantation des praticiens clandestin ;</w:t>
      </w:r>
    </w:p>
    <w:p w14:paraId="574C323E"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lastRenderedPageBreak/>
        <w:t> Œuvrer pour la construction de structure sanitaire accessible aux enfants handicapées avec un matériel adapté aux enfants handicapés ;</w:t>
      </w:r>
    </w:p>
    <w:p w14:paraId="213047C5"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Mettre en place un système d’assurance maladie pour les enfants handicapés ;</w:t>
      </w:r>
    </w:p>
    <w:p w14:paraId="543E22D6" w14:textId="77777777" w:rsidR="00627EB5" w:rsidRDefault="00627EB5" w:rsidP="00627EB5">
      <w:pPr>
        <w:jc w:val="both"/>
        <w:rPr>
          <w:rFonts w:ascii="Arial" w:hAnsi="Arial" w:cs="Arial"/>
          <w:sz w:val="24"/>
          <w:szCs w:val="24"/>
        </w:rPr>
      </w:pPr>
      <w:r w:rsidRPr="00A00AF6">
        <w:rPr>
          <w:rFonts w:ascii="Arial" w:hAnsi="Arial" w:cs="Arial"/>
          <w:sz w:val="24"/>
          <w:szCs w:val="24"/>
        </w:rPr>
        <w:t> Faciliter la prise en charge des enfants handicapés lors des pandémies tel que le COVID-19 en impliquant les organisations de personnes handicapées dans les actions de prévention de protection menées par le gouvernement.</w:t>
      </w:r>
    </w:p>
    <w:p w14:paraId="21A7D56A" w14:textId="77777777" w:rsidR="00756340" w:rsidRPr="00A00AF6" w:rsidRDefault="00756340" w:rsidP="00627EB5">
      <w:pPr>
        <w:jc w:val="both"/>
        <w:rPr>
          <w:rFonts w:ascii="Arial" w:hAnsi="Arial" w:cs="Arial"/>
          <w:sz w:val="24"/>
          <w:szCs w:val="24"/>
        </w:rPr>
      </w:pPr>
    </w:p>
    <w:p w14:paraId="6ECB5683" w14:textId="02B36084"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 xml:space="preserve">II. </w:t>
      </w:r>
      <w:r>
        <w:rPr>
          <w:rFonts w:ascii="Arial" w:hAnsi="Arial" w:cs="Arial"/>
          <w:b/>
          <w:bCs/>
          <w:sz w:val="24"/>
          <w:szCs w:val="24"/>
        </w:rPr>
        <w:t>6</w:t>
      </w:r>
      <w:r w:rsidRPr="00A00AF6">
        <w:rPr>
          <w:rFonts w:ascii="Arial" w:hAnsi="Arial" w:cs="Arial"/>
          <w:b/>
          <w:bCs/>
          <w:sz w:val="24"/>
          <w:szCs w:val="24"/>
        </w:rPr>
        <w:t xml:space="preserve"> Adaptation et réadaptation</w:t>
      </w:r>
      <w:r>
        <w:rPr>
          <w:rFonts w:ascii="Arial" w:hAnsi="Arial" w:cs="Arial"/>
          <w:b/>
          <w:bCs/>
          <w:sz w:val="24"/>
          <w:szCs w:val="24"/>
        </w:rPr>
        <w:t xml:space="preserve"> (Art 3</w:t>
      </w:r>
      <w:r w:rsidR="007310D0">
        <w:rPr>
          <w:rFonts w:ascii="Arial" w:hAnsi="Arial" w:cs="Arial"/>
          <w:b/>
          <w:bCs/>
          <w:sz w:val="24"/>
          <w:szCs w:val="24"/>
        </w:rPr>
        <w:t> ;</w:t>
      </w:r>
      <w:r>
        <w:rPr>
          <w:rFonts w:ascii="Arial" w:hAnsi="Arial" w:cs="Arial"/>
          <w:b/>
          <w:bCs/>
          <w:sz w:val="24"/>
          <w:szCs w:val="24"/>
        </w:rPr>
        <w:t xml:space="preserve"> 23</w:t>
      </w:r>
      <w:r w:rsidR="007310D0">
        <w:rPr>
          <w:rFonts w:ascii="Arial" w:hAnsi="Arial" w:cs="Arial"/>
          <w:b/>
          <w:bCs/>
          <w:sz w:val="24"/>
          <w:szCs w:val="24"/>
        </w:rPr>
        <w:t> ; 39</w:t>
      </w:r>
      <w:r>
        <w:rPr>
          <w:rFonts w:ascii="Arial" w:hAnsi="Arial" w:cs="Arial"/>
          <w:b/>
          <w:bCs/>
          <w:sz w:val="24"/>
          <w:szCs w:val="24"/>
        </w:rPr>
        <w:t>)</w:t>
      </w:r>
    </w:p>
    <w:p w14:paraId="09C2D994" w14:textId="77777777" w:rsidR="00627EB5" w:rsidRPr="00A00AF6" w:rsidRDefault="00627EB5" w:rsidP="00627EB5">
      <w:pPr>
        <w:jc w:val="both"/>
        <w:rPr>
          <w:rFonts w:ascii="Arial" w:hAnsi="Arial" w:cs="Arial"/>
          <w:bCs/>
          <w:sz w:val="24"/>
          <w:szCs w:val="24"/>
        </w:rPr>
      </w:pPr>
      <w:r w:rsidRPr="00A00AF6">
        <w:rPr>
          <w:rFonts w:ascii="Arial" w:hAnsi="Arial" w:cs="Arial"/>
          <w:bCs/>
          <w:sz w:val="24"/>
          <w:szCs w:val="24"/>
        </w:rPr>
        <w:t>L’Etat a mis en place les centres de réadaptation (CNAO et CRAO).</w:t>
      </w:r>
    </w:p>
    <w:p w14:paraId="1321AB28" w14:textId="77777777" w:rsidR="00627EB5" w:rsidRPr="00A00AF6" w:rsidRDefault="00627EB5" w:rsidP="00627EB5">
      <w:pPr>
        <w:jc w:val="both"/>
        <w:rPr>
          <w:rFonts w:ascii="Arial" w:hAnsi="Arial" w:cs="Arial"/>
          <w:bCs/>
          <w:sz w:val="24"/>
          <w:szCs w:val="24"/>
        </w:rPr>
      </w:pPr>
      <w:r w:rsidRPr="00A00AF6">
        <w:rPr>
          <w:rFonts w:ascii="Arial" w:hAnsi="Arial" w:cs="Arial"/>
          <w:bCs/>
          <w:sz w:val="24"/>
          <w:szCs w:val="24"/>
        </w:rPr>
        <w:t xml:space="preserve">Cependant, comme pour la santé dans un sens général, pour la réadaptation, les coûts restent Prohibitifs. Ceci ne favorise pas un accès facile aux personnes handicapées en particulier les enfants surtout ceux résidant dans les zones rurales. Le coût des aides et appareils orthopédiques est excessivement élevé ; les dépenses moyennes pour l’appareillage s’élèvent à deux cent cinquante mille francs CFA, alors que la majorité des parents d’enfants handicapés sont en situation de vulnérabilité avancée et pauvres. </w:t>
      </w:r>
    </w:p>
    <w:p w14:paraId="0DAFCD57" w14:textId="77777777" w:rsidR="00627EB5" w:rsidRPr="00A00AF6" w:rsidRDefault="00627EB5" w:rsidP="00627EB5">
      <w:pPr>
        <w:jc w:val="both"/>
        <w:rPr>
          <w:rFonts w:ascii="Arial" w:hAnsi="Arial" w:cs="Arial"/>
          <w:bCs/>
          <w:sz w:val="24"/>
          <w:szCs w:val="24"/>
        </w:rPr>
      </w:pPr>
      <w:r w:rsidRPr="00A00AF6">
        <w:rPr>
          <w:rFonts w:ascii="Arial" w:hAnsi="Arial" w:cs="Arial"/>
          <w:bCs/>
          <w:sz w:val="24"/>
          <w:szCs w:val="24"/>
        </w:rPr>
        <w:t xml:space="preserve">Il faut aussi noter : </w:t>
      </w:r>
    </w:p>
    <w:p w14:paraId="2C6531BD" w14:textId="77777777" w:rsidR="00627EB5" w:rsidRPr="00A00AF6" w:rsidRDefault="00627EB5" w:rsidP="00627EB5">
      <w:pPr>
        <w:pStyle w:val="ListParagraph"/>
        <w:numPr>
          <w:ilvl w:val="0"/>
          <w:numId w:val="5"/>
        </w:numPr>
        <w:ind w:left="0"/>
        <w:jc w:val="both"/>
        <w:rPr>
          <w:rFonts w:ascii="Arial" w:hAnsi="Arial" w:cs="Arial"/>
          <w:bCs/>
          <w:sz w:val="24"/>
          <w:szCs w:val="24"/>
        </w:rPr>
      </w:pPr>
      <w:r w:rsidRPr="00A00AF6">
        <w:rPr>
          <w:rFonts w:ascii="Arial" w:hAnsi="Arial" w:cs="Arial"/>
          <w:bCs/>
          <w:sz w:val="24"/>
          <w:szCs w:val="24"/>
        </w:rPr>
        <w:t>l’absence de professionnel dans certains domaines de la réadaptation (tel que l’ergothérapie) ;</w:t>
      </w:r>
    </w:p>
    <w:p w14:paraId="4131DCCD" w14:textId="77777777" w:rsidR="00627EB5" w:rsidRPr="00A00AF6" w:rsidRDefault="00627EB5" w:rsidP="00627EB5">
      <w:pPr>
        <w:pStyle w:val="ListParagraph"/>
        <w:numPr>
          <w:ilvl w:val="0"/>
          <w:numId w:val="5"/>
        </w:numPr>
        <w:ind w:left="0"/>
        <w:jc w:val="both"/>
        <w:rPr>
          <w:rFonts w:ascii="Arial" w:hAnsi="Arial" w:cs="Arial"/>
          <w:bCs/>
          <w:sz w:val="24"/>
          <w:szCs w:val="24"/>
        </w:rPr>
      </w:pPr>
      <w:r w:rsidRPr="00A00AF6">
        <w:rPr>
          <w:rFonts w:ascii="Arial" w:hAnsi="Arial" w:cs="Arial"/>
          <w:bCs/>
          <w:sz w:val="24"/>
          <w:szCs w:val="24"/>
        </w:rPr>
        <w:t>l’insuffisance remarquable dans d’autres domaines (tel que la psychomotricité) de la réadaptation surtout à l’intérieur du pays ; </w:t>
      </w:r>
    </w:p>
    <w:p w14:paraId="30F086B4" w14:textId="77777777" w:rsidR="00627EB5" w:rsidRDefault="00627EB5" w:rsidP="00627EB5">
      <w:pPr>
        <w:pStyle w:val="ListParagraph"/>
        <w:numPr>
          <w:ilvl w:val="0"/>
          <w:numId w:val="5"/>
        </w:numPr>
        <w:ind w:left="0"/>
        <w:jc w:val="both"/>
        <w:rPr>
          <w:rFonts w:ascii="Arial" w:hAnsi="Arial" w:cs="Arial"/>
          <w:bCs/>
          <w:sz w:val="24"/>
          <w:szCs w:val="24"/>
        </w:rPr>
      </w:pPr>
      <w:r w:rsidRPr="00A00AF6">
        <w:rPr>
          <w:rFonts w:ascii="Arial" w:hAnsi="Arial" w:cs="Arial"/>
          <w:bCs/>
          <w:sz w:val="24"/>
          <w:szCs w:val="24"/>
        </w:rPr>
        <w:t xml:space="preserve">l’absence de subvention de l’Etat aux Centres Régionaux d’Appareillage Orthopédiques (CRAO). </w:t>
      </w:r>
    </w:p>
    <w:p w14:paraId="263A714C" w14:textId="77777777" w:rsidR="00E81C16" w:rsidRPr="00A00AF6" w:rsidRDefault="00E81C16" w:rsidP="00627EB5">
      <w:pPr>
        <w:pStyle w:val="ListParagraph"/>
        <w:numPr>
          <w:ilvl w:val="0"/>
          <w:numId w:val="5"/>
        </w:numPr>
        <w:ind w:left="0"/>
        <w:jc w:val="both"/>
        <w:rPr>
          <w:rFonts w:ascii="Arial" w:hAnsi="Arial" w:cs="Arial"/>
          <w:bCs/>
          <w:sz w:val="24"/>
          <w:szCs w:val="24"/>
        </w:rPr>
      </w:pPr>
    </w:p>
    <w:p w14:paraId="166C8641" w14:textId="77777777" w:rsidR="00627EB5" w:rsidRPr="00A00AF6" w:rsidRDefault="00627EB5" w:rsidP="00627EB5">
      <w:pPr>
        <w:jc w:val="both"/>
        <w:rPr>
          <w:rFonts w:ascii="Arial" w:hAnsi="Arial" w:cs="Arial"/>
          <w:b/>
          <w:bCs/>
          <w:sz w:val="24"/>
          <w:szCs w:val="24"/>
        </w:rPr>
      </w:pPr>
      <w:r w:rsidRPr="00A00AF6">
        <w:rPr>
          <w:rFonts w:ascii="Arial" w:hAnsi="Arial" w:cs="Arial"/>
          <w:b/>
          <w:bCs/>
          <w:sz w:val="24"/>
          <w:szCs w:val="24"/>
        </w:rPr>
        <w:t>Recommandations</w:t>
      </w:r>
    </w:p>
    <w:p w14:paraId="5C671D70"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Accorder la subvention aux CRAO et aux autres centres existants et augmenter celle du CNAO ;</w:t>
      </w:r>
    </w:p>
    <w:p w14:paraId="7AE149DF"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Exonérer des taxes douanières, le matériel de réadaptation ;</w:t>
      </w:r>
    </w:p>
    <w:p w14:paraId="2FDBD757"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 Former les professionnels dans tous les domaines de la réadaptation et les rendre disponibles sur toutes l’étendue du territoire ; </w:t>
      </w:r>
    </w:p>
    <w:p w14:paraId="1FE0EAAA"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 Renforcer les capacités techniques des professionnels de réadaptation existants ; </w:t>
      </w:r>
    </w:p>
    <w:p w14:paraId="12974F3B"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Mettre en place une procédure de contrôle dans la prestation de services de réadaptation ;</w:t>
      </w:r>
    </w:p>
    <w:p w14:paraId="51C74B3F"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Instituer une carte d’égalité de chances pour l’accès des enfants handicapées aux services de base.</w:t>
      </w:r>
      <w:bookmarkEnd w:id="25"/>
    </w:p>
    <w:p w14:paraId="659E8E4B" w14:textId="77777777" w:rsidR="00627EB5" w:rsidRPr="00A00AF6" w:rsidRDefault="00627EB5" w:rsidP="00627EB5">
      <w:pPr>
        <w:jc w:val="both"/>
        <w:rPr>
          <w:rFonts w:ascii="Arial" w:hAnsi="Arial" w:cs="Arial"/>
          <w:sz w:val="24"/>
          <w:szCs w:val="24"/>
        </w:rPr>
      </w:pPr>
    </w:p>
    <w:p w14:paraId="0EC5CE5B" w14:textId="77777777" w:rsidR="00627EB5" w:rsidRPr="00A00AF6" w:rsidRDefault="00627EB5" w:rsidP="00627EB5">
      <w:pPr>
        <w:jc w:val="both"/>
        <w:rPr>
          <w:rFonts w:ascii="Arial" w:hAnsi="Arial" w:cs="Arial"/>
          <w:sz w:val="24"/>
          <w:szCs w:val="24"/>
        </w:rPr>
      </w:pPr>
    </w:p>
    <w:p w14:paraId="558A3D3E" w14:textId="77777777" w:rsidR="00627EB5" w:rsidRPr="00A00AF6" w:rsidRDefault="00627EB5" w:rsidP="00627EB5">
      <w:pPr>
        <w:pStyle w:val="Heading2"/>
        <w:jc w:val="both"/>
        <w:rPr>
          <w:rFonts w:ascii="Arial" w:hAnsi="Arial" w:cs="Arial"/>
          <w:b/>
          <w:color w:val="auto"/>
          <w:sz w:val="24"/>
          <w:szCs w:val="24"/>
        </w:rPr>
      </w:pPr>
      <w:bookmarkStart w:id="35" w:name="_Toc523769768"/>
      <w:bookmarkStart w:id="36" w:name="_Toc141977108"/>
      <w:bookmarkStart w:id="37" w:name="_Toc142060115"/>
      <w:r w:rsidRPr="00A00AF6">
        <w:rPr>
          <w:rFonts w:ascii="Arial" w:hAnsi="Arial" w:cs="Arial"/>
          <w:b/>
          <w:color w:val="auto"/>
          <w:sz w:val="24"/>
          <w:szCs w:val="24"/>
        </w:rPr>
        <w:lastRenderedPageBreak/>
        <w:t>CONCLUSION</w:t>
      </w:r>
      <w:bookmarkEnd w:id="35"/>
      <w:bookmarkEnd w:id="36"/>
      <w:bookmarkEnd w:id="37"/>
    </w:p>
    <w:p w14:paraId="335C589A" w14:textId="77777777" w:rsidR="00627EB5" w:rsidRPr="00A00AF6" w:rsidRDefault="00627EB5" w:rsidP="00627EB5">
      <w:pPr>
        <w:pStyle w:val="Heading2"/>
        <w:jc w:val="both"/>
        <w:rPr>
          <w:rFonts w:ascii="Arial" w:hAnsi="Arial" w:cs="Arial"/>
          <w:b/>
          <w:color w:val="auto"/>
          <w:sz w:val="24"/>
          <w:szCs w:val="24"/>
        </w:rPr>
      </w:pPr>
      <w:r w:rsidRPr="00A00AF6">
        <w:rPr>
          <w:rFonts w:ascii="Arial" w:hAnsi="Arial" w:cs="Arial"/>
          <w:b/>
          <w:color w:val="auto"/>
          <w:sz w:val="24"/>
          <w:szCs w:val="24"/>
        </w:rPr>
        <w:t xml:space="preserve"> </w:t>
      </w:r>
    </w:p>
    <w:p w14:paraId="78BFE70E" w14:textId="77777777" w:rsidR="00627EB5" w:rsidRPr="00A00AF6" w:rsidRDefault="00627EB5" w:rsidP="00627EB5">
      <w:pPr>
        <w:jc w:val="both"/>
        <w:rPr>
          <w:rFonts w:ascii="Arial" w:hAnsi="Arial" w:cs="Arial"/>
          <w:sz w:val="24"/>
          <w:szCs w:val="24"/>
        </w:rPr>
      </w:pPr>
      <w:r w:rsidRPr="00A00AF6">
        <w:rPr>
          <w:rFonts w:ascii="Arial" w:hAnsi="Arial" w:cs="Arial"/>
          <w:sz w:val="24"/>
          <w:szCs w:val="24"/>
        </w:rPr>
        <w:t xml:space="preserve">Au vu de tout ce qui précède, on note qu’il y a une volonté politique de l’Etat Togolaise en ce qui concerne la promotion des droits des enfants handicapés. Cette volonté se justifie par la ratification de la convention relative aux droits des enfants (CDE), de la Charte Africaine des Droits et le Bien-être de l’Enfant (CADBE) ainsi les différentes mesures prises sur le plan national. Mais l’application de ces instruments et mesures reste un défi. Ce qui fait que le quotidien des enfants handicapés n’a pas véritablement changé jusqu’alors. Par conséquent, l’accès des enfants handicapés aux soins de santé et réadaptation, à l’éducation reste très limité. </w:t>
      </w:r>
    </w:p>
    <w:p w14:paraId="750FFF7D" w14:textId="77777777" w:rsidR="00627EB5" w:rsidRPr="00A00AF6" w:rsidRDefault="00627EB5" w:rsidP="00627EB5">
      <w:pPr>
        <w:jc w:val="both"/>
        <w:rPr>
          <w:rFonts w:ascii="Arial" w:hAnsi="Arial" w:cs="Arial"/>
          <w:sz w:val="24"/>
          <w:szCs w:val="24"/>
        </w:rPr>
      </w:pPr>
    </w:p>
    <w:p w14:paraId="01C964E9" w14:textId="77777777" w:rsidR="00627EB5" w:rsidRPr="00A00AF6" w:rsidRDefault="00627EB5" w:rsidP="00627EB5">
      <w:pPr>
        <w:jc w:val="center"/>
        <w:rPr>
          <w:rFonts w:ascii="Arial" w:hAnsi="Arial" w:cs="Arial"/>
          <w:sz w:val="24"/>
          <w:szCs w:val="24"/>
        </w:rPr>
      </w:pPr>
      <w:r w:rsidRPr="00A00AF6">
        <w:rPr>
          <w:rFonts w:ascii="Arial" w:hAnsi="Arial" w:cs="Arial"/>
          <w:b/>
          <w:bCs/>
          <w:sz w:val="24"/>
          <w:szCs w:val="24"/>
        </w:rPr>
        <w:t>Les données dans l’enseignement préscolaire, primaire et secondaire en 2019 et 2020</w:t>
      </w:r>
    </w:p>
    <w:p w14:paraId="2630F3EC" w14:textId="77777777" w:rsidR="00627EB5" w:rsidRPr="00A00AF6" w:rsidRDefault="00627EB5" w:rsidP="00627EB5">
      <w:pPr>
        <w:numPr>
          <w:ilvl w:val="0"/>
          <w:numId w:val="9"/>
        </w:numPr>
        <w:spacing w:before="82" w:after="0" w:line="250" w:lineRule="auto"/>
        <w:ind w:left="0"/>
        <w:contextualSpacing/>
        <w:jc w:val="both"/>
        <w:rPr>
          <w:rFonts w:ascii="Arial" w:eastAsia="Calibri" w:hAnsi="Arial" w:cs="Arial"/>
          <w:bCs/>
          <w:spacing w:val="5"/>
          <w:kern w:val="0"/>
          <w:sz w:val="24"/>
          <w:szCs w:val="24"/>
          <w:u w:val="single"/>
          <w14:ligatures w14:val="none"/>
        </w:rPr>
      </w:pPr>
      <w:r w:rsidRPr="00A00AF6">
        <w:rPr>
          <w:rFonts w:ascii="Arial" w:eastAsia="Calibri" w:hAnsi="Arial" w:cs="Arial"/>
          <w:bCs/>
          <w:spacing w:val="5"/>
          <w:kern w:val="0"/>
          <w:sz w:val="24"/>
          <w:szCs w:val="24"/>
          <w:u w:val="single"/>
          <w14:ligatures w14:val="none"/>
        </w:rPr>
        <w:t>Population des enfants handicapés scolarisés</w:t>
      </w:r>
    </w:p>
    <w:p w14:paraId="3F0A5DD5" w14:textId="77777777" w:rsidR="00627EB5" w:rsidRPr="00A00AF6" w:rsidRDefault="00627EB5" w:rsidP="00627EB5">
      <w:pPr>
        <w:spacing w:after="0" w:line="240" w:lineRule="auto"/>
        <w:contextualSpacing/>
        <w:rPr>
          <w:rFonts w:ascii="Arial" w:eastAsia="Calibri" w:hAnsi="Arial" w:cs="Arial"/>
          <w:b/>
          <w:spacing w:val="5"/>
          <w:kern w:val="0"/>
          <w:sz w:val="24"/>
          <w:szCs w:val="24"/>
          <w14:ligatures w14:val="none"/>
        </w:rPr>
      </w:pPr>
    </w:p>
    <w:tbl>
      <w:tblPr>
        <w:tblW w:w="9221"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0"/>
        <w:gridCol w:w="968"/>
        <w:gridCol w:w="850"/>
        <w:gridCol w:w="853"/>
      </w:tblGrid>
      <w:tr w:rsidR="00627EB5" w:rsidRPr="00A00AF6" w14:paraId="26432743" w14:textId="77777777" w:rsidTr="00E81C16">
        <w:tc>
          <w:tcPr>
            <w:tcW w:w="6552" w:type="dxa"/>
            <w:shd w:val="clear" w:color="auto" w:fill="auto"/>
          </w:tcPr>
          <w:p w14:paraId="0BBE8E99" w14:textId="77777777" w:rsidR="00627EB5" w:rsidRPr="00A00AF6" w:rsidRDefault="00627EB5" w:rsidP="00E81C16">
            <w:pPr>
              <w:spacing w:before="82" w:after="0" w:line="250" w:lineRule="auto"/>
              <w:contextualSpacing/>
              <w:jc w:val="both"/>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SEXE</w:t>
            </w:r>
          </w:p>
        </w:tc>
        <w:tc>
          <w:tcPr>
            <w:tcW w:w="968" w:type="dxa"/>
            <w:shd w:val="clear" w:color="auto" w:fill="auto"/>
          </w:tcPr>
          <w:p w14:paraId="28712B5F" w14:textId="77777777" w:rsidR="00627EB5" w:rsidRPr="00A00AF6" w:rsidRDefault="00627EB5" w:rsidP="00E81C16">
            <w:pPr>
              <w:spacing w:before="82" w:after="0" w:line="250" w:lineRule="auto"/>
              <w:contextualSpacing/>
              <w:jc w:val="center"/>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G</w:t>
            </w:r>
          </w:p>
        </w:tc>
        <w:tc>
          <w:tcPr>
            <w:tcW w:w="850" w:type="dxa"/>
            <w:shd w:val="clear" w:color="auto" w:fill="auto"/>
          </w:tcPr>
          <w:p w14:paraId="1899A04C" w14:textId="77777777" w:rsidR="00627EB5" w:rsidRPr="00A00AF6" w:rsidRDefault="00627EB5" w:rsidP="00E81C16">
            <w:pPr>
              <w:spacing w:before="82" w:after="0" w:line="250" w:lineRule="auto"/>
              <w:contextualSpacing/>
              <w:jc w:val="center"/>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F</w:t>
            </w:r>
          </w:p>
        </w:tc>
        <w:tc>
          <w:tcPr>
            <w:tcW w:w="851" w:type="dxa"/>
            <w:shd w:val="clear" w:color="auto" w:fill="auto"/>
          </w:tcPr>
          <w:p w14:paraId="58A753B5" w14:textId="77777777" w:rsidR="00627EB5" w:rsidRPr="00A00AF6" w:rsidRDefault="00627EB5" w:rsidP="00E81C16">
            <w:pPr>
              <w:spacing w:before="82" w:after="0" w:line="250" w:lineRule="auto"/>
              <w:contextualSpacing/>
              <w:jc w:val="center"/>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T</w:t>
            </w:r>
          </w:p>
        </w:tc>
      </w:tr>
      <w:tr w:rsidR="00627EB5" w:rsidRPr="00A00AF6" w14:paraId="5CDAD82D" w14:textId="77777777" w:rsidTr="00E81C16">
        <w:tc>
          <w:tcPr>
            <w:tcW w:w="6552" w:type="dxa"/>
            <w:shd w:val="clear" w:color="auto" w:fill="auto"/>
          </w:tcPr>
          <w:p w14:paraId="79460D61" w14:textId="77777777" w:rsidR="00627EB5" w:rsidRPr="00A00AF6" w:rsidRDefault="00627EB5" w:rsidP="00E81C16">
            <w:pPr>
              <w:spacing w:before="82" w:after="0" w:line="250" w:lineRule="auto"/>
              <w:contextualSpacing/>
              <w:jc w:val="both"/>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Population des enfants handicapés scolarisés en 2019-2020 au Togo</w:t>
            </w:r>
          </w:p>
        </w:tc>
        <w:tc>
          <w:tcPr>
            <w:tcW w:w="968" w:type="dxa"/>
            <w:shd w:val="clear" w:color="auto" w:fill="auto"/>
          </w:tcPr>
          <w:p w14:paraId="0F7C2C7D" w14:textId="77777777" w:rsidR="00627EB5" w:rsidRPr="00A00AF6" w:rsidRDefault="00627EB5" w:rsidP="00E81C16">
            <w:pPr>
              <w:spacing w:before="82" w:after="0" w:line="250" w:lineRule="auto"/>
              <w:contextualSpacing/>
              <w:jc w:val="right"/>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5 607</w:t>
            </w:r>
          </w:p>
        </w:tc>
        <w:tc>
          <w:tcPr>
            <w:tcW w:w="850" w:type="dxa"/>
            <w:shd w:val="clear" w:color="auto" w:fill="auto"/>
          </w:tcPr>
          <w:p w14:paraId="29C380C4" w14:textId="77777777" w:rsidR="00627EB5" w:rsidRPr="00A00AF6" w:rsidRDefault="00627EB5" w:rsidP="00E81C16">
            <w:pPr>
              <w:spacing w:before="82" w:after="0" w:line="250" w:lineRule="auto"/>
              <w:contextualSpacing/>
              <w:jc w:val="right"/>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4 487</w:t>
            </w:r>
          </w:p>
        </w:tc>
        <w:tc>
          <w:tcPr>
            <w:tcW w:w="851" w:type="dxa"/>
            <w:shd w:val="clear" w:color="auto" w:fill="auto"/>
          </w:tcPr>
          <w:p w14:paraId="4C2FB260" w14:textId="77777777" w:rsidR="00627EB5" w:rsidRPr="00A00AF6" w:rsidRDefault="00627EB5" w:rsidP="00E81C16">
            <w:pPr>
              <w:spacing w:before="82" w:after="0" w:line="250" w:lineRule="auto"/>
              <w:contextualSpacing/>
              <w:jc w:val="right"/>
              <w:rPr>
                <w:rFonts w:ascii="Arial" w:eastAsia="Calibri" w:hAnsi="Arial" w:cs="Arial"/>
                <w:bCs/>
                <w:spacing w:val="5"/>
                <w:kern w:val="0"/>
                <w:sz w:val="24"/>
                <w:szCs w:val="24"/>
                <w14:ligatures w14:val="none"/>
              </w:rPr>
            </w:pPr>
            <w:r w:rsidRPr="00A00AF6">
              <w:rPr>
                <w:rFonts w:ascii="Arial" w:eastAsia="Calibri" w:hAnsi="Arial" w:cs="Arial"/>
                <w:bCs/>
                <w:spacing w:val="5"/>
                <w:kern w:val="0"/>
                <w:szCs w:val="24"/>
                <w14:ligatures w14:val="none"/>
              </w:rPr>
              <w:t>10094</w:t>
            </w:r>
          </w:p>
        </w:tc>
      </w:tr>
    </w:tbl>
    <w:p w14:paraId="52A4253E" w14:textId="77777777" w:rsidR="00627EB5" w:rsidRPr="00A00AF6" w:rsidRDefault="00627EB5" w:rsidP="00627EB5">
      <w:pPr>
        <w:spacing w:before="82" w:after="0" w:line="250" w:lineRule="auto"/>
        <w:contextualSpacing/>
        <w:jc w:val="both"/>
        <w:rPr>
          <w:rFonts w:ascii="Arial" w:eastAsia="Calibri" w:hAnsi="Arial" w:cs="Arial"/>
          <w:spacing w:val="5"/>
          <w:kern w:val="0"/>
          <w:sz w:val="24"/>
          <w:szCs w:val="24"/>
          <w14:ligatures w14:val="none"/>
        </w:rPr>
      </w:pPr>
      <w:r w:rsidRPr="00A00AF6">
        <w:rPr>
          <w:rFonts w:ascii="Arial" w:eastAsia="Calibri" w:hAnsi="Arial" w:cs="Arial"/>
          <w:i/>
          <w:spacing w:val="5"/>
          <w:kern w:val="0"/>
          <w:sz w:val="18"/>
          <w:szCs w:val="18"/>
          <w:u w:val="single"/>
          <w14:ligatures w14:val="none"/>
        </w:rPr>
        <w:t>Source : DPEE</w:t>
      </w:r>
      <w:r w:rsidRPr="00A00AF6">
        <w:rPr>
          <w:rFonts w:ascii="Arial" w:eastAsia="Calibri" w:hAnsi="Arial" w:cs="Arial"/>
          <w:i/>
          <w:spacing w:val="5"/>
          <w:kern w:val="0"/>
          <w:sz w:val="18"/>
          <w:szCs w:val="18"/>
          <w:u w:val="single"/>
          <w:vertAlign w:val="superscript"/>
          <w14:ligatures w14:val="none"/>
        </w:rPr>
        <w:footnoteReference w:id="1"/>
      </w:r>
      <w:r w:rsidRPr="00A00AF6">
        <w:rPr>
          <w:rFonts w:ascii="Arial" w:eastAsia="Calibri" w:hAnsi="Arial" w:cs="Arial"/>
          <w:spacing w:val="5"/>
          <w:kern w:val="0"/>
          <w:sz w:val="24"/>
          <w:szCs w:val="24"/>
          <w14:ligatures w14:val="none"/>
        </w:rPr>
        <w:t xml:space="preserve"> </w:t>
      </w:r>
    </w:p>
    <w:p w14:paraId="7E358EC4" w14:textId="77777777" w:rsidR="00627EB5" w:rsidRPr="00A00AF6" w:rsidRDefault="00627EB5" w:rsidP="00627EB5">
      <w:pPr>
        <w:spacing w:before="82" w:after="0" w:line="240" w:lineRule="auto"/>
        <w:contextualSpacing/>
        <w:jc w:val="both"/>
        <w:rPr>
          <w:rFonts w:ascii="Arial" w:eastAsia="Calibri" w:hAnsi="Arial" w:cs="Arial"/>
          <w:bCs/>
          <w:kern w:val="0"/>
          <w:sz w:val="24"/>
          <w:szCs w:val="24"/>
          <w:u w:val="single"/>
          <w14:ligatures w14:val="none"/>
        </w:rPr>
      </w:pPr>
      <w:bookmarkStart w:id="38" w:name="_Hlk65488334"/>
    </w:p>
    <w:p w14:paraId="67B2EDD6" w14:textId="77777777" w:rsidR="00627EB5" w:rsidRPr="00A00AF6" w:rsidRDefault="00627EB5" w:rsidP="00627EB5">
      <w:pPr>
        <w:spacing w:before="82" w:after="0" w:line="240" w:lineRule="auto"/>
        <w:contextualSpacing/>
        <w:jc w:val="both"/>
        <w:rPr>
          <w:rFonts w:ascii="Arial" w:eastAsia="Calibri" w:hAnsi="Arial" w:cs="Arial"/>
          <w:bCs/>
          <w:kern w:val="0"/>
          <w:sz w:val="24"/>
          <w:szCs w:val="24"/>
          <w:u w:val="single"/>
          <w14:ligatures w14:val="none"/>
        </w:rPr>
      </w:pPr>
    </w:p>
    <w:p w14:paraId="565B15AA" w14:textId="77777777" w:rsidR="00627EB5" w:rsidRPr="00A00AF6" w:rsidRDefault="00627EB5" w:rsidP="00627EB5">
      <w:pPr>
        <w:numPr>
          <w:ilvl w:val="0"/>
          <w:numId w:val="9"/>
        </w:numPr>
        <w:spacing w:before="82" w:after="0" w:line="240" w:lineRule="auto"/>
        <w:ind w:left="0"/>
        <w:contextualSpacing/>
        <w:jc w:val="both"/>
        <w:rPr>
          <w:rFonts w:ascii="Arial" w:eastAsia="Calibri" w:hAnsi="Arial" w:cs="Arial"/>
          <w:bCs/>
          <w:kern w:val="0"/>
          <w:sz w:val="24"/>
          <w:szCs w:val="24"/>
          <w:u w:val="single"/>
          <w14:ligatures w14:val="none"/>
        </w:rPr>
      </w:pPr>
      <w:r w:rsidRPr="00A00AF6">
        <w:rPr>
          <w:rFonts w:ascii="Arial" w:eastAsia="Calibri" w:hAnsi="Arial" w:cs="Arial"/>
          <w:bCs/>
          <w:spacing w:val="5"/>
          <w:kern w:val="0"/>
          <w:sz w:val="24"/>
          <w:szCs w:val="24"/>
          <w:u w:val="single"/>
          <w14:ligatures w14:val="none"/>
        </w:rPr>
        <w:t xml:space="preserve">Le nombre des enfants fréquentant le niveau préscolaire </w:t>
      </w:r>
      <w:r w:rsidRPr="00B15A19">
        <w:rPr>
          <w:rFonts w:ascii="Arial" w:eastAsia="Calibri" w:hAnsi="Arial" w:cs="Arial"/>
          <w:bCs/>
          <w:spacing w:val="5"/>
          <w:kern w:val="0"/>
          <w:sz w:val="24"/>
          <w:szCs w:val="24"/>
          <w:highlight w:val="yellow"/>
          <w:u w:val="single"/>
          <w14:ligatures w14:val="none"/>
        </w:rPr>
        <w:t>dans les écoles ordinaires</w:t>
      </w:r>
      <w:r w:rsidRPr="00A00AF6">
        <w:rPr>
          <w:rFonts w:ascii="Arial" w:eastAsia="Calibri" w:hAnsi="Arial" w:cs="Arial"/>
          <w:bCs/>
          <w:spacing w:val="5"/>
          <w:kern w:val="0"/>
          <w:sz w:val="24"/>
          <w:szCs w:val="24"/>
          <w:u w:val="single"/>
          <w14:ligatures w14:val="none"/>
        </w:rPr>
        <w:t xml:space="preserve"> reparti par type de handicap et par sexe</w:t>
      </w:r>
    </w:p>
    <w:bookmarkEnd w:id="38"/>
    <w:p w14:paraId="7F5AFC50" w14:textId="77777777" w:rsidR="00627EB5" w:rsidRPr="00A00AF6" w:rsidRDefault="00627EB5" w:rsidP="00627EB5">
      <w:pPr>
        <w:tabs>
          <w:tab w:val="left" w:pos="7676"/>
        </w:tabs>
        <w:spacing w:before="82" w:after="0" w:line="240" w:lineRule="auto"/>
        <w:contextualSpacing/>
        <w:jc w:val="both"/>
        <w:rPr>
          <w:rFonts w:ascii="Arial" w:eastAsia="Calibri" w:hAnsi="Arial" w:cs="Arial"/>
          <w:b/>
          <w:kern w:val="0"/>
          <w:sz w:val="24"/>
          <w:szCs w:val="24"/>
          <w14:ligatures w14:val="none"/>
        </w:rPr>
      </w:pPr>
    </w:p>
    <w:tbl>
      <w:tblPr>
        <w:tblW w:w="9855" w:type="dxa"/>
        <w:tblInd w:w="-504" w:type="dxa"/>
        <w:tblCellMar>
          <w:left w:w="70" w:type="dxa"/>
          <w:right w:w="70" w:type="dxa"/>
        </w:tblCellMar>
        <w:tblLook w:val="04A0" w:firstRow="1" w:lastRow="0" w:firstColumn="1" w:lastColumn="0" w:noHBand="0" w:noVBand="1"/>
      </w:tblPr>
      <w:tblGrid>
        <w:gridCol w:w="674"/>
        <w:gridCol w:w="730"/>
        <w:gridCol w:w="796"/>
        <w:gridCol w:w="993"/>
        <w:gridCol w:w="992"/>
        <w:gridCol w:w="1353"/>
        <w:gridCol w:w="1586"/>
        <w:gridCol w:w="1172"/>
        <w:gridCol w:w="796"/>
        <w:gridCol w:w="1085"/>
      </w:tblGrid>
      <w:tr w:rsidR="00627EB5" w:rsidRPr="00A00AF6" w14:paraId="029C9F82" w14:textId="77777777" w:rsidTr="00E81C16">
        <w:trPr>
          <w:trHeight w:val="312"/>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8E75EF"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SEXE</w:t>
            </w:r>
          </w:p>
        </w:tc>
        <w:tc>
          <w:tcPr>
            <w:tcW w:w="8418"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544F28D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TYPE DE HANDICAP</w:t>
            </w:r>
          </w:p>
        </w:tc>
        <w:tc>
          <w:tcPr>
            <w:tcW w:w="7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DDAF57"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Ensemble</w:t>
            </w:r>
          </w:p>
        </w:tc>
      </w:tr>
      <w:tr w:rsidR="00627EB5" w:rsidRPr="00A00AF6" w14:paraId="13EBB086" w14:textId="77777777" w:rsidTr="00E81C16">
        <w:trPr>
          <w:trHeight w:val="562"/>
        </w:trPr>
        <w:tc>
          <w:tcPr>
            <w:tcW w:w="674" w:type="dxa"/>
            <w:vMerge/>
            <w:tcBorders>
              <w:top w:val="single" w:sz="4" w:space="0" w:color="auto"/>
              <w:left w:val="single" w:sz="4" w:space="0" w:color="auto"/>
              <w:bottom w:val="single" w:sz="4" w:space="0" w:color="000000"/>
              <w:right w:val="single" w:sz="4" w:space="0" w:color="auto"/>
            </w:tcBorders>
            <w:vAlign w:val="center"/>
            <w:hideMark/>
          </w:tcPr>
          <w:p w14:paraId="4D9FFE4A"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730" w:type="dxa"/>
            <w:tcBorders>
              <w:top w:val="nil"/>
              <w:left w:val="nil"/>
              <w:bottom w:val="single" w:sz="4" w:space="0" w:color="auto"/>
              <w:right w:val="single" w:sz="4" w:space="0" w:color="auto"/>
            </w:tcBorders>
            <w:shd w:val="clear" w:color="auto" w:fill="auto"/>
            <w:vAlign w:val="center"/>
            <w:hideMark/>
          </w:tcPr>
          <w:p w14:paraId="0DEB425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796" w:type="dxa"/>
            <w:tcBorders>
              <w:top w:val="nil"/>
              <w:left w:val="nil"/>
              <w:bottom w:val="single" w:sz="4" w:space="0" w:color="auto"/>
              <w:right w:val="single" w:sz="4" w:space="0" w:color="auto"/>
            </w:tcBorders>
            <w:shd w:val="clear" w:color="auto" w:fill="auto"/>
            <w:vAlign w:val="center"/>
            <w:hideMark/>
          </w:tcPr>
          <w:p w14:paraId="155CCBD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993" w:type="dxa"/>
            <w:tcBorders>
              <w:top w:val="nil"/>
              <w:left w:val="nil"/>
              <w:bottom w:val="single" w:sz="4" w:space="0" w:color="auto"/>
              <w:right w:val="single" w:sz="4" w:space="0" w:color="auto"/>
            </w:tcBorders>
            <w:shd w:val="clear" w:color="auto" w:fill="auto"/>
            <w:vAlign w:val="center"/>
            <w:hideMark/>
          </w:tcPr>
          <w:p w14:paraId="2404AE7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992" w:type="dxa"/>
            <w:tcBorders>
              <w:top w:val="nil"/>
              <w:left w:val="nil"/>
              <w:bottom w:val="single" w:sz="4" w:space="0" w:color="auto"/>
              <w:right w:val="single" w:sz="4" w:space="0" w:color="auto"/>
            </w:tcBorders>
            <w:shd w:val="clear" w:color="auto" w:fill="auto"/>
            <w:vAlign w:val="center"/>
            <w:hideMark/>
          </w:tcPr>
          <w:p w14:paraId="62A66113"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353" w:type="dxa"/>
            <w:tcBorders>
              <w:top w:val="nil"/>
              <w:left w:val="nil"/>
              <w:bottom w:val="single" w:sz="4" w:space="0" w:color="auto"/>
              <w:right w:val="single" w:sz="4" w:space="0" w:color="auto"/>
            </w:tcBorders>
            <w:shd w:val="clear" w:color="auto" w:fill="auto"/>
            <w:vAlign w:val="center"/>
            <w:hideMark/>
          </w:tcPr>
          <w:p w14:paraId="23E6FF2E"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Malentendant</w:t>
            </w:r>
          </w:p>
        </w:tc>
        <w:tc>
          <w:tcPr>
            <w:tcW w:w="1586" w:type="dxa"/>
            <w:tcBorders>
              <w:top w:val="nil"/>
              <w:left w:val="nil"/>
              <w:bottom w:val="single" w:sz="4" w:space="0" w:color="auto"/>
              <w:right w:val="single" w:sz="4" w:space="0" w:color="auto"/>
            </w:tcBorders>
            <w:shd w:val="clear" w:color="auto" w:fill="auto"/>
            <w:vAlign w:val="center"/>
            <w:hideMark/>
          </w:tcPr>
          <w:p w14:paraId="6FD8430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entendant/sourd</w:t>
            </w:r>
          </w:p>
        </w:tc>
        <w:tc>
          <w:tcPr>
            <w:tcW w:w="1172" w:type="dxa"/>
            <w:tcBorders>
              <w:top w:val="nil"/>
              <w:left w:val="nil"/>
              <w:bottom w:val="single" w:sz="4" w:space="0" w:color="auto"/>
              <w:right w:val="single" w:sz="4" w:space="0" w:color="auto"/>
            </w:tcBorders>
            <w:shd w:val="clear" w:color="auto" w:fill="auto"/>
            <w:vAlign w:val="center"/>
            <w:hideMark/>
          </w:tcPr>
          <w:p w14:paraId="5691448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796" w:type="dxa"/>
            <w:tcBorders>
              <w:top w:val="nil"/>
              <w:left w:val="nil"/>
              <w:bottom w:val="single" w:sz="4" w:space="0" w:color="auto"/>
              <w:right w:val="single" w:sz="4" w:space="0" w:color="auto"/>
            </w:tcBorders>
            <w:shd w:val="clear" w:color="auto" w:fill="auto"/>
            <w:vAlign w:val="center"/>
            <w:hideMark/>
          </w:tcPr>
          <w:p w14:paraId="1DFEE42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763" w:type="dxa"/>
            <w:vMerge/>
            <w:tcBorders>
              <w:top w:val="single" w:sz="4" w:space="0" w:color="auto"/>
              <w:left w:val="single" w:sz="4" w:space="0" w:color="auto"/>
              <w:bottom w:val="single" w:sz="4" w:space="0" w:color="auto"/>
              <w:right w:val="single" w:sz="4" w:space="0" w:color="auto"/>
            </w:tcBorders>
            <w:vAlign w:val="center"/>
            <w:hideMark/>
          </w:tcPr>
          <w:p w14:paraId="5683A8B3"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p>
        </w:tc>
      </w:tr>
      <w:tr w:rsidR="00627EB5" w:rsidRPr="00A00AF6" w14:paraId="4FD3A509" w14:textId="77777777" w:rsidTr="00E81C16">
        <w:trPr>
          <w:trHeight w:val="312"/>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3DFC1D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730" w:type="dxa"/>
            <w:tcBorders>
              <w:top w:val="nil"/>
              <w:left w:val="nil"/>
              <w:bottom w:val="single" w:sz="4" w:space="0" w:color="auto"/>
              <w:right w:val="single" w:sz="4" w:space="0" w:color="auto"/>
            </w:tcBorders>
            <w:shd w:val="clear" w:color="auto" w:fill="auto"/>
            <w:noWrap/>
            <w:vAlign w:val="bottom"/>
            <w:hideMark/>
          </w:tcPr>
          <w:p w14:paraId="4A1B778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42</w:t>
            </w:r>
          </w:p>
        </w:tc>
        <w:tc>
          <w:tcPr>
            <w:tcW w:w="796" w:type="dxa"/>
            <w:tcBorders>
              <w:top w:val="nil"/>
              <w:left w:val="nil"/>
              <w:bottom w:val="single" w:sz="4" w:space="0" w:color="auto"/>
              <w:right w:val="single" w:sz="4" w:space="0" w:color="auto"/>
            </w:tcBorders>
            <w:shd w:val="clear" w:color="auto" w:fill="auto"/>
            <w:noWrap/>
            <w:vAlign w:val="bottom"/>
            <w:hideMark/>
          </w:tcPr>
          <w:p w14:paraId="1AC5082E"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w:t>
            </w:r>
          </w:p>
        </w:tc>
        <w:tc>
          <w:tcPr>
            <w:tcW w:w="993" w:type="dxa"/>
            <w:tcBorders>
              <w:top w:val="nil"/>
              <w:left w:val="nil"/>
              <w:bottom w:val="single" w:sz="4" w:space="0" w:color="auto"/>
              <w:right w:val="single" w:sz="4" w:space="0" w:color="auto"/>
            </w:tcBorders>
            <w:shd w:val="clear" w:color="auto" w:fill="auto"/>
            <w:noWrap/>
            <w:vAlign w:val="bottom"/>
            <w:hideMark/>
          </w:tcPr>
          <w:p w14:paraId="13D77E8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89</w:t>
            </w:r>
          </w:p>
        </w:tc>
        <w:tc>
          <w:tcPr>
            <w:tcW w:w="992" w:type="dxa"/>
            <w:tcBorders>
              <w:top w:val="nil"/>
              <w:left w:val="nil"/>
              <w:bottom w:val="single" w:sz="4" w:space="0" w:color="auto"/>
              <w:right w:val="single" w:sz="4" w:space="0" w:color="auto"/>
            </w:tcBorders>
            <w:shd w:val="clear" w:color="auto" w:fill="auto"/>
            <w:noWrap/>
            <w:vAlign w:val="bottom"/>
            <w:hideMark/>
          </w:tcPr>
          <w:p w14:paraId="4D1E45F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22</w:t>
            </w:r>
          </w:p>
        </w:tc>
        <w:tc>
          <w:tcPr>
            <w:tcW w:w="1353" w:type="dxa"/>
            <w:tcBorders>
              <w:top w:val="nil"/>
              <w:left w:val="nil"/>
              <w:bottom w:val="single" w:sz="4" w:space="0" w:color="auto"/>
              <w:right w:val="single" w:sz="4" w:space="0" w:color="auto"/>
            </w:tcBorders>
            <w:shd w:val="clear" w:color="auto" w:fill="auto"/>
            <w:noWrap/>
            <w:vAlign w:val="bottom"/>
            <w:hideMark/>
          </w:tcPr>
          <w:p w14:paraId="1D6E88F8"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33</w:t>
            </w:r>
          </w:p>
        </w:tc>
        <w:tc>
          <w:tcPr>
            <w:tcW w:w="1586" w:type="dxa"/>
            <w:tcBorders>
              <w:top w:val="nil"/>
              <w:left w:val="nil"/>
              <w:bottom w:val="single" w:sz="4" w:space="0" w:color="auto"/>
              <w:right w:val="single" w:sz="4" w:space="0" w:color="auto"/>
            </w:tcBorders>
            <w:shd w:val="clear" w:color="auto" w:fill="auto"/>
            <w:noWrap/>
            <w:vAlign w:val="bottom"/>
            <w:hideMark/>
          </w:tcPr>
          <w:p w14:paraId="3489581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44</w:t>
            </w:r>
          </w:p>
        </w:tc>
        <w:tc>
          <w:tcPr>
            <w:tcW w:w="1172" w:type="dxa"/>
            <w:tcBorders>
              <w:top w:val="nil"/>
              <w:left w:val="nil"/>
              <w:bottom w:val="single" w:sz="4" w:space="0" w:color="auto"/>
              <w:right w:val="single" w:sz="4" w:space="0" w:color="auto"/>
            </w:tcBorders>
            <w:shd w:val="clear" w:color="auto" w:fill="auto"/>
            <w:noWrap/>
            <w:vAlign w:val="bottom"/>
            <w:hideMark/>
          </w:tcPr>
          <w:p w14:paraId="1404C3C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112</w:t>
            </w:r>
          </w:p>
        </w:tc>
        <w:tc>
          <w:tcPr>
            <w:tcW w:w="796" w:type="dxa"/>
            <w:tcBorders>
              <w:top w:val="nil"/>
              <w:left w:val="nil"/>
              <w:bottom w:val="single" w:sz="4" w:space="0" w:color="auto"/>
              <w:right w:val="single" w:sz="4" w:space="0" w:color="auto"/>
            </w:tcBorders>
            <w:shd w:val="clear" w:color="auto" w:fill="auto"/>
            <w:noWrap/>
            <w:vAlign w:val="bottom"/>
            <w:hideMark/>
          </w:tcPr>
          <w:p w14:paraId="15D7218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20</w:t>
            </w:r>
          </w:p>
        </w:tc>
        <w:tc>
          <w:tcPr>
            <w:tcW w:w="763" w:type="dxa"/>
            <w:tcBorders>
              <w:top w:val="nil"/>
              <w:left w:val="nil"/>
              <w:bottom w:val="single" w:sz="4" w:space="0" w:color="auto"/>
              <w:right w:val="single" w:sz="4" w:space="0" w:color="auto"/>
            </w:tcBorders>
            <w:shd w:val="clear" w:color="auto" w:fill="auto"/>
            <w:noWrap/>
            <w:vAlign w:val="bottom"/>
            <w:hideMark/>
          </w:tcPr>
          <w:p w14:paraId="792D0988"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367</w:t>
            </w:r>
          </w:p>
        </w:tc>
      </w:tr>
      <w:tr w:rsidR="00627EB5" w:rsidRPr="00A00AF6" w14:paraId="34B78266" w14:textId="77777777" w:rsidTr="00E81C16">
        <w:trPr>
          <w:trHeight w:val="312"/>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56F233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730" w:type="dxa"/>
            <w:tcBorders>
              <w:top w:val="nil"/>
              <w:left w:val="nil"/>
              <w:bottom w:val="single" w:sz="4" w:space="0" w:color="auto"/>
              <w:right w:val="single" w:sz="4" w:space="0" w:color="auto"/>
            </w:tcBorders>
            <w:shd w:val="clear" w:color="auto" w:fill="auto"/>
            <w:noWrap/>
            <w:vAlign w:val="bottom"/>
            <w:hideMark/>
          </w:tcPr>
          <w:p w14:paraId="13A6996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23</w:t>
            </w:r>
          </w:p>
        </w:tc>
        <w:tc>
          <w:tcPr>
            <w:tcW w:w="796" w:type="dxa"/>
            <w:tcBorders>
              <w:top w:val="nil"/>
              <w:left w:val="nil"/>
              <w:bottom w:val="single" w:sz="4" w:space="0" w:color="auto"/>
              <w:right w:val="single" w:sz="4" w:space="0" w:color="auto"/>
            </w:tcBorders>
            <w:shd w:val="clear" w:color="auto" w:fill="auto"/>
            <w:noWrap/>
            <w:vAlign w:val="bottom"/>
            <w:hideMark/>
          </w:tcPr>
          <w:p w14:paraId="79579C2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w:t>
            </w:r>
          </w:p>
        </w:tc>
        <w:tc>
          <w:tcPr>
            <w:tcW w:w="993" w:type="dxa"/>
            <w:tcBorders>
              <w:top w:val="nil"/>
              <w:left w:val="nil"/>
              <w:bottom w:val="single" w:sz="4" w:space="0" w:color="auto"/>
              <w:right w:val="single" w:sz="4" w:space="0" w:color="auto"/>
            </w:tcBorders>
            <w:shd w:val="clear" w:color="auto" w:fill="auto"/>
            <w:noWrap/>
            <w:vAlign w:val="bottom"/>
            <w:hideMark/>
          </w:tcPr>
          <w:p w14:paraId="310F0DB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59</w:t>
            </w:r>
          </w:p>
        </w:tc>
        <w:tc>
          <w:tcPr>
            <w:tcW w:w="992" w:type="dxa"/>
            <w:tcBorders>
              <w:top w:val="nil"/>
              <w:left w:val="nil"/>
              <w:bottom w:val="single" w:sz="4" w:space="0" w:color="auto"/>
              <w:right w:val="single" w:sz="4" w:space="0" w:color="auto"/>
            </w:tcBorders>
            <w:shd w:val="clear" w:color="auto" w:fill="auto"/>
            <w:noWrap/>
            <w:vAlign w:val="bottom"/>
            <w:hideMark/>
          </w:tcPr>
          <w:p w14:paraId="298DF52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20</w:t>
            </w:r>
          </w:p>
        </w:tc>
        <w:tc>
          <w:tcPr>
            <w:tcW w:w="1353" w:type="dxa"/>
            <w:tcBorders>
              <w:top w:val="nil"/>
              <w:left w:val="nil"/>
              <w:bottom w:val="single" w:sz="4" w:space="0" w:color="auto"/>
              <w:right w:val="single" w:sz="4" w:space="0" w:color="auto"/>
            </w:tcBorders>
            <w:shd w:val="clear" w:color="auto" w:fill="auto"/>
            <w:noWrap/>
            <w:vAlign w:val="bottom"/>
            <w:hideMark/>
          </w:tcPr>
          <w:p w14:paraId="4601D00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31</w:t>
            </w:r>
          </w:p>
        </w:tc>
        <w:tc>
          <w:tcPr>
            <w:tcW w:w="1586" w:type="dxa"/>
            <w:tcBorders>
              <w:top w:val="nil"/>
              <w:left w:val="nil"/>
              <w:bottom w:val="single" w:sz="4" w:space="0" w:color="auto"/>
              <w:right w:val="single" w:sz="4" w:space="0" w:color="auto"/>
            </w:tcBorders>
            <w:shd w:val="clear" w:color="auto" w:fill="auto"/>
            <w:noWrap/>
            <w:vAlign w:val="bottom"/>
            <w:hideMark/>
          </w:tcPr>
          <w:p w14:paraId="4E974D20"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27</w:t>
            </w:r>
          </w:p>
        </w:tc>
        <w:tc>
          <w:tcPr>
            <w:tcW w:w="1172" w:type="dxa"/>
            <w:tcBorders>
              <w:top w:val="nil"/>
              <w:left w:val="nil"/>
              <w:bottom w:val="single" w:sz="4" w:space="0" w:color="auto"/>
              <w:right w:val="single" w:sz="4" w:space="0" w:color="auto"/>
            </w:tcBorders>
            <w:shd w:val="clear" w:color="auto" w:fill="auto"/>
            <w:noWrap/>
            <w:vAlign w:val="bottom"/>
            <w:hideMark/>
          </w:tcPr>
          <w:p w14:paraId="1D76ACA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78</w:t>
            </w:r>
          </w:p>
        </w:tc>
        <w:tc>
          <w:tcPr>
            <w:tcW w:w="796" w:type="dxa"/>
            <w:tcBorders>
              <w:top w:val="nil"/>
              <w:left w:val="nil"/>
              <w:bottom w:val="single" w:sz="4" w:space="0" w:color="auto"/>
              <w:right w:val="single" w:sz="4" w:space="0" w:color="auto"/>
            </w:tcBorders>
            <w:shd w:val="clear" w:color="auto" w:fill="auto"/>
            <w:noWrap/>
            <w:vAlign w:val="bottom"/>
            <w:hideMark/>
          </w:tcPr>
          <w:p w14:paraId="6CC9547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14</w:t>
            </w:r>
          </w:p>
        </w:tc>
        <w:tc>
          <w:tcPr>
            <w:tcW w:w="763" w:type="dxa"/>
            <w:tcBorders>
              <w:top w:val="nil"/>
              <w:left w:val="nil"/>
              <w:bottom w:val="single" w:sz="4" w:space="0" w:color="auto"/>
              <w:right w:val="single" w:sz="4" w:space="0" w:color="auto"/>
            </w:tcBorders>
            <w:shd w:val="clear" w:color="auto" w:fill="auto"/>
            <w:noWrap/>
            <w:vAlign w:val="bottom"/>
            <w:hideMark/>
          </w:tcPr>
          <w:p w14:paraId="02BA00A6"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254</w:t>
            </w:r>
          </w:p>
        </w:tc>
      </w:tr>
      <w:tr w:rsidR="00627EB5" w:rsidRPr="00A00AF6" w14:paraId="455032C6" w14:textId="77777777" w:rsidTr="00E81C16">
        <w:trPr>
          <w:trHeight w:val="312"/>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F124F55"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T</w:t>
            </w:r>
          </w:p>
        </w:tc>
        <w:tc>
          <w:tcPr>
            <w:tcW w:w="730" w:type="dxa"/>
            <w:tcBorders>
              <w:top w:val="nil"/>
              <w:left w:val="nil"/>
              <w:bottom w:val="single" w:sz="4" w:space="0" w:color="auto"/>
              <w:right w:val="single" w:sz="4" w:space="0" w:color="auto"/>
            </w:tcBorders>
            <w:shd w:val="clear" w:color="auto" w:fill="auto"/>
            <w:noWrap/>
            <w:vAlign w:val="bottom"/>
            <w:hideMark/>
          </w:tcPr>
          <w:p w14:paraId="7C7A5D45"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65</w:t>
            </w:r>
          </w:p>
        </w:tc>
        <w:tc>
          <w:tcPr>
            <w:tcW w:w="796" w:type="dxa"/>
            <w:tcBorders>
              <w:top w:val="nil"/>
              <w:left w:val="nil"/>
              <w:bottom w:val="single" w:sz="4" w:space="0" w:color="auto"/>
              <w:right w:val="single" w:sz="4" w:space="0" w:color="auto"/>
            </w:tcBorders>
            <w:shd w:val="clear" w:color="auto" w:fill="auto"/>
            <w:noWrap/>
            <w:vAlign w:val="bottom"/>
            <w:hideMark/>
          </w:tcPr>
          <w:p w14:paraId="7D5927C2"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7</w:t>
            </w:r>
          </w:p>
        </w:tc>
        <w:tc>
          <w:tcPr>
            <w:tcW w:w="993" w:type="dxa"/>
            <w:tcBorders>
              <w:top w:val="nil"/>
              <w:left w:val="nil"/>
              <w:bottom w:val="single" w:sz="4" w:space="0" w:color="auto"/>
              <w:right w:val="single" w:sz="4" w:space="0" w:color="auto"/>
            </w:tcBorders>
            <w:shd w:val="clear" w:color="auto" w:fill="auto"/>
            <w:noWrap/>
            <w:vAlign w:val="bottom"/>
            <w:hideMark/>
          </w:tcPr>
          <w:p w14:paraId="60573BE1"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148</w:t>
            </w:r>
          </w:p>
        </w:tc>
        <w:tc>
          <w:tcPr>
            <w:tcW w:w="992" w:type="dxa"/>
            <w:tcBorders>
              <w:top w:val="nil"/>
              <w:left w:val="nil"/>
              <w:bottom w:val="single" w:sz="4" w:space="0" w:color="auto"/>
              <w:right w:val="single" w:sz="4" w:space="0" w:color="auto"/>
            </w:tcBorders>
            <w:shd w:val="clear" w:color="auto" w:fill="auto"/>
            <w:noWrap/>
            <w:vAlign w:val="bottom"/>
            <w:hideMark/>
          </w:tcPr>
          <w:p w14:paraId="0DA11111"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42</w:t>
            </w:r>
          </w:p>
        </w:tc>
        <w:tc>
          <w:tcPr>
            <w:tcW w:w="1353" w:type="dxa"/>
            <w:tcBorders>
              <w:top w:val="nil"/>
              <w:left w:val="nil"/>
              <w:bottom w:val="single" w:sz="4" w:space="0" w:color="auto"/>
              <w:right w:val="single" w:sz="4" w:space="0" w:color="auto"/>
            </w:tcBorders>
            <w:shd w:val="clear" w:color="auto" w:fill="auto"/>
            <w:noWrap/>
            <w:vAlign w:val="bottom"/>
            <w:hideMark/>
          </w:tcPr>
          <w:p w14:paraId="771862FC"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64</w:t>
            </w:r>
          </w:p>
        </w:tc>
        <w:tc>
          <w:tcPr>
            <w:tcW w:w="1586" w:type="dxa"/>
            <w:tcBorders>
              <w:top w:val="nil"/>
              <w:left w:val="nil"/>
              <w:bottom w:val="single" w:sz="4" w:space="0" w:color="auto"/>
              <w:right w:val="single" w:sz="4" w:space="0" w:color="auto"/>
            </w:tcBorders>
            <w:shd w:val="clear" w:color="auto" w:fill="auto"/>
            <w:noWrap/>
            <w:vAlign w:val="bottom"/>
            <w:hideMark/>
          </w:tcPr>
          <w:p w14:paraId="7D9A4505"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71</w:t>
            </w:r>
          </w:p>
        </w:tc>
        <w:tc>
          <w:tcPr>
            <w:tcW w:w="1172" w:type="dxa"/>
            <w:tcBorders>
              <w:top w:val="nil"/>
              <w:left w:val="nil"/>
              <w:bottom w:val="single" w:sz="4" w:space="0" w:color="auto"/>
              <w:right w:val="single" w:sz="4" w:space="0" w:color="auto"/>
            </w:tcBorders>
            <w:shd w:val="clear" w:color="auto" w:fill="auto"/>
            <w:noWrap/>
            <w:vAlign w:val="bottom"/>
            <w:hideMark/>
          </w:tcPr>
          <w:p w14:paraId="2256CB2D"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190</w:t>
            </w:r>
          </w:p>
        </w:tc>
        <w:tc>
          <w:tcPr>
            <w:tcW w:w="796" w:type="dxa"/>
            <w:tcBorders>
              <w:top w:val="nil"/>
              <w:left w:val="nil"/>
              <w:bottom w:val="single" w:sz="4" w:space="0" w:color="auto"/>
              <w:right w:val="single" w:sz="4" w:space="0" w:color="auto"/>
            </w:tcBorders>
            <w:shd w:val="clear" w:color="auto" w:fill="auto"/>
            <w:noWrap/>
            <w:vAlign w:val="bottom"/>
            <w:hideMark/>
          </w:tcPr>
          <w:p w14:paraId="76BD48A6"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34</w:t>
            </w:r>
          </w:p>
        </w:tc>
        <w:tc>
          <w:tcPr>
            <w:tcW w:w="763" w:type="dxa"/>
            <w:tcBorders>
              <w:top w:val="nil"/>
              <w:left w:val="nil"/>
              <w:bottom w:val="single" w:sz="4" w:space="0" w:color="auto"/>
              <w:right w:val="single" w:sz="4" w:space="0" w:color="auto"/>
            </w:tcBorders>
            <w:shd w:val="clear" w:color="auto" w:fill="auto"/>
            <w:noWrap/>
            <w:vAlign w:val="bottom"/>
            <w:hideMark/>
          </w:tcPr>
          <w:p w14:paraId="5698F733"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highlight w:val="yellow"/>
                <w:lang w:eastAsia="fr-FR"/>
                <w14:ligatures w14:val="none"/>
              </w:rPr>
              <w:t>621</w:t>
            </w:r>
          </w:p>
        </w:tc>
      </w:tr>
    </w:tbl>
    <w:p w14:paraId="30B8A834" w14:textId="77777777" w:rsidR="00627EB5" w:rsidRPr="00A00AF6" w:rsidRDefault="00627EB5" w:rsidP="00627EB5">
      <w:pPr>
        <w:spacing w:before="82" w:after="0" w:line="240" w:lineRule="auto"/>
        <w:jc w:val="both"/>
        <w:rPr>
          <w:rFonts w:ascii="Arial" w:eastAsia="Calibri" w:hAnsi="Arial" w:cs="Arial"/>
          <w:i/>
          <w:kern w:val="0"/>
          <w:sz w:val="18"/>
          <w:szCs w:val="18"/>
          <w:u w:val="single"/>
          <w14:ligatures w14:val="none"/>
        </w:rPr>
      </w:pPr>
      <w:r w:rsidRPr="00A00AF6">
        <w:rPr>
          <w:rFonts w:ascii="Arial" w:eastAsia="Calibri" w:hAnsi="Arial" w:cs="Arial"/>
          <w:i/>
          <w:kern w:val="0"/>
          <w:sz w:val="18"/>
          <w:szCs w:val="18"/>
          <w:u w:val="single"/>
          <w14:ligatures w14:val="none"/>
        </w:rPr>
        <w:t>Source : DPEE</w:t>
      </w:r>
    </w:p>
    <w:p w14:paraId="3719974D" w14:textId="77777777" w:rsidR="00627EB5" w:rsidRPr="00A00AF6" w:rsidRDefault="00627EB5" w:rsidP="00627EB5">
      <w:pPr>
        <w:spacing w:after="0" w:line="240" w:lineRule="auto"/>
        <w:contextualSpacing/>
        <w:rPr>
          <w:rFonts w:ascii="Arial" w:eastAsia="Calibri" w:hAnsi="Arial" w:cs="Arial"/>
          <w:b/>
          <w:kern w:val="0"/>
          <w:sz w:val="24"/>
          <w:szCs w:val="24"/>
          <w14:ligatures w14:val="none"/>
        </w:rPr>
      </w:pPr>
    </w:p>
    <w:p w14:paraId="6BCE3897" w14:textId="77777777" w:rsidR="00627EB5" w:rsidRPr="00A00AF6" w:rsidRDefault="00627EB5" w:rsidP="00627EB5">
      <w:pPr>
        <w:spacing w:after="0" w:line="240" w:lineRule="auto"/>
        <w:contextualSpacing/>
        <w:rPr>
          <w:rFonts w:ascii="Arial" w:eastAsia="Calibri" w:hAnsi="Arial" w:cs="Arial"/>
          <w:b/>
          <w:kern w:val="0"/>
          <w:sz w:val="24"/>
          <w:szCs w:val="24"/>
          <w14:ligatures w14:val="none"/>
        </w:rPr>
      </w:pPr>
    </w:p>
    <w:p w14:paraId="291BDCED" w14:textId="77777777" w:rsidR="00627EB5" w:rsidRPr="00A00AF6" w:rsidRDefault="00627EB5" w:rsidP="00627EB5">
      <w:pPr>
        <w:numPr>
          <w:ilvl w:val="0"/>
          <w:numId w:val="9"/>
        </w:numPr>
        <w:spacing w:after="0" w:line="240" w:lineRule="auto"/>
        <w:ind w:left="0"/>
        <w:contextualSpacing/>
        <w:rPr>
          <w:rFonts w:ascii="Arial" w:eastAsia="Calibri" w:hAnsi="Arial" w:cs="Arial"/>
          <w:bCs/>
          <w:kern w:val="0"/>
          <w:sz w:val="24"/>
          <w:szCs w:val="24"/>
          <w:u w:val="single"/>
          <w14:ligatures w14:val="none"/>
        </w:rPr>
      </w:pPr>
      <w:r w:rsidRPr="00A00AF6">
        <w:rPr>
          <w:rFonts w:ascii="Arial" w:eastAsia="Calibri" w:hAnsi="Arial" w:cs="Arial"/>
          <w:bCs/>
          <w:kern w:val="0"/>
          <w:sz w:val="24"/>
          <w:szCs w:val="24"/>
          <w:u w:val="single"/>
          <w14:ligatures w14:val="none"/>
        </w:rPr>
        <w:t>Le nombre des enfants fréquentant le niveau primaire dans les écoles ordinaires reparti par type de handicap et par sexe</w:t>
      </w:r>
    </w:p>
    <w:p w14:paraId="2CF73A47" w14:textId="77777777" w:rsidR="00627EB5" w:rsidRPr="00A00AF6" w:rsidRDefault="00627EB5" w:rsidP="00627EB5">
      <w:pPr>
        <w:spacing w:after="0" w:line="240" w:lineRule="auto"/>
        <w:contextualSpacing/>
        <w:rPr>
          <w:rFonts w:ascii="Arial" w:eastAsia="Calibri" w:hAnsi="Arial" w:cs="Arial"/>
          <w:b/>
          <w:kern w:val="0"/>
          <w:sz w:val="24"/>
          <w:szCs w:val="24"/>
          <w14:ligatures w14:val="none"/>
        </w:rPr>
      </w:pPr>
    </w:p>
    <w:tbl>
      <w:tblPr>
        <w:tblW w:w="10680" w:type="dxa"/>
        <w:tblInd w:w="-1009" w:type="dxa"/>
        <w:tblCellMar>
          <w:left w:w="70" w:type="dxa"/>
          <w:right w:w="70" w:type="dxa"/>
        </w:tblCellMar>
        <w:tblLook w:val="04A0" w:firstRow="1" w:lastRow="0" w:firstColumn="1" w:lastColumn="0" w:noHBand="0" w:noVBand="1"/>
      </w:tblPr>
      <w:tblGrid>
        <w:gridCol w:w="727"/>
        <w:gridCol w:w="900"/>
        <w:gridCol w:w="880"/>
        <w:gridCol w:w="1070"/>
        <w:gridCol w:w="1070"/>
        <w:gridCol w:w="1474"/>
        <w:gridCol w:w="1586"/>
        <w:gridCol w:w="1094"/>
        <w:gridCol w:w="796"/>
        <w:gridCol w:w="1085"/>
      </w:tblGrid>
      <w:tr w:rsidR="00627EB5" w:rsidRPr="00A00AF6" w14:paraId="21A76784" w14:textId="77777777" w:rsidTr="00E81C16">
        <w:trPr>
          <w:trHeight w:val="300"/>
        </w:trPr>
        <w:tc>
          <w:tcPr>
            <w:tcW w:w="72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38388E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SEXE</w:t>
            </w:r>
          </w:p>
        </w:tc>
        <w:tc>
          <w:tcPr>
            <w:tcW w:w="8870"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0827572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TYPE DE HANDICAP</w:t>
            </w:r>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7B2E8"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Ensemble</w:t>
            </w:r>
          </w:p>
        </w:tc>
      </w:tr>
      <w:tr w:rsidR="00627EB5" w:rsidRPr="00A00AF6" w14:paraId="38728F0A" w14:textId="77777777" w:rsidTr="00E81C16">
        <w:trPr>
          <w:trHeight w:val="394"/>
        </w:trPr>
        <w:tc>
          <w:tcPr>
            <w:tcW w:w="727" w:type="dxa"/>
            <w:vMerge/>
            <w:tcBorders>
              <w:top w:val="single" w:sz="4" w:space="0" w:color="auto"/>
              <w:left w:val="single" w:sz="4" w:space="0" w:color="auto"/>
              <w:bottom w:val="single" w:sz="4" w:space="0" w:color="000000"/>
              <w:right w:val="single" w:sz="4" w:space="0" w:color="auto"/>
            </w:tcBorders>
            <w:vAlign w:val="center"/>
            <w:hideMark/>
          </w:tcPr>
          <w:p w14:paraId="2E3B08BF"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900" w:type="dxa"/>
            <w:tcBorders>
              <w:top w:val="nil"/>
              <w:left w:val="nil"/>
              <w:bottom w:val="single" w:sz="4" w:space="0" w:color="auto"/>
              <w:right w:val="single" w:sz="4" w:space="0" w:color="auto"/>
            </w:tcBorders>
            <w:shd w:val="clear" w:color="auto" w:fill="auto"/>
            <w:vAlign w:val="center"/>
            <w:hideMark/>
          </w:tcPr>
          <w:p w14:paraId="29CB606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880" w:type="dxa"/>
            <w:tcBorders>
              <w:top w:val="nil"/>
              <w:left w:val="nil"/>
              <w:bottom w:val="single" w:sz="4" w:space="0" w:color="auto"/>
              <w:right w:val="single" w:sz="4" w:space="0" w:color="auto"/>
            </w:tcBorders>
            <w:shd w:val="clear" w:color="auto" w:fill="auto"/>
            <w:vAlign w:val="center"/>
            <w:hideMark/>
          </w:tcPr>
          <w:p w14:paraId="7A3E212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1070" w:type="dxa"/>
            <w:tcBorders>
              <w:top w:val="nil"/>
              <w:left w:val="nil"/>
              <w:bottom w:val="single" w:sz="4" w:space="0" w:color="auto"/>
              <w:right w:val="single" w:sz="4" w:space="0" w:color="auto"/>
            </w:tcBorders>
            <w:shd w:val="clear" w:color="auto" w:fill="auto"/>
            <w:vAlign w:val="center"/>
            <w:hideMark/>
          </w:tcPr>
          <w:p w14:paraId="3C8B289E"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1070" w:type="dxa"/>
            <w:tcBorders>
              <w:top w:val="nil"/>
              <w:left w:val="nil"/>
              <w:bottom w:val="single" w:sz="4" w:space="0" w:color="auto"/>
              <w:right w:val="single" w:sz="4" w:space="0" w:color="auto"/>
            </w:tcBorders>
            <w:shd w:val="clear" w:color="auto" w:fill="auto"/>
            <w:vAlign w:val="center"/>
            <w:hideMark/>
          </w:tcPr>
          <w:p w14:paraId="41A1FFA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474" w:type="dxa"/>
            <w:tcBorders>
              <w:top w:val="nil"/>
              <w:left w:val="nil"/>
              <w:bottom w:val="single" w:sz="4" w:space="0" w:color="auto"/>
              <w:right w:val="single" w:sz="4" w:space="0" w:color="auto"/>
            </w:tcBorders>
            <w:shd w:val="clear" w:color="auto" w:fill="auto"/>
            <w:vAlign w:val="center"/>
            <w:hideMark/>
          </w:tcPr>
          <w:p w14:paraId="7ED983BA"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Malentendant</w:t>
            </w:r>
          </w:p>
        </w:tc>
        <w:tc>
          <w:tcPr>
            <w:tcW w:w="1586" w:type="dxa"/>
            <w:tcBorders>
              <w:top w:val="nil"/>
              <w:left w:val="nil"/>
              <w:bottom w:val="single" w:sz="4" w:space="0" w:color="auto"/>
              <w:right w:val="single" w:sz="4" w:space="0" w:color="auto"/>
            </w:tcBorders>
            <w:shd w:val="clear" w:color="auto" w:fill="auto"/>
            <w:vAlign w:val="center"/>
            <w:hideMark/>
          </w:tcPr>
          <w:p w14:paraId="799F838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entendant/sourd</w:t>
            </w:r>
          </w:p>
        </w:tc>
        <w:tc>
          <w:tcPr>
            <w:tcW w:w="1094" w:type="dxa"/>
            <w:tcBorders>
              <w:top w:val="nil"/>
              <w:left w:val="nil"/>
              <w:bottom w:val="single" w:sz="4" w:space="0" w:color="auto"/>
              <w:right w:val="single" w:sz="4" w:space="0" w:color="auto"/>
            </w:tcBorders>
            <w:shd w:val="clear" w:color="auto" w:fill="auto"/>
            <w:vAlign w:val="center"/>
            <w:hideMark/>
          </w:tcPr>
          <w:p w14:paraId="778505B0"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796" w:type="dxa"/>
            <w:tcBorders>
              <w:top w:val="nil"/>
              <w:left w:val="nil"/>
              <w:bottom w:val="single" w:sz="4" w:space="0" w:color="auto"/>
              <w:right w:val="single" w:sz="4" w:space="0" w:color="auto"/>
            </w:tcBorders>
            <w:shd w:val="clear" w:color="auto" w:fill="auto"/>
            <w:vAlign w:val="center"/>
            <w:hideMark/>
          </w:tcPr>
          <w:p w14:paraId="45382DB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1083" w:type="dxa"/>
            <w:vMerge/>
            <w:tcBorders>
              <w:top w:val="single" w:sz="4" w:space="0" w:color="auto"/>
              <w:left w:val="single" w:sz="4" w:space="0" w:color="auto"/>
              <w:bottom w:val="single" w:sz="4" w:space="0" w:color="auto"/>
              <w:right w:val="single" w:sz="4" w:space="0" w:color="auto"/>
            </w:tcBorders>
            <w:vAlign w:val="center"/>
            <w:hideMark/>
          </w:tcPr>
          <w:p w14:paraId="173DC9C7"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p>
        </w:tc>
      </w:tr>
      <w:tr w:rsidR="00627EB5" w:rsidRPr="00A00AF6" w14:paraId="5EA538B4" w14:textId="77777777" w:rsidTr="00E81C16">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DE651DE"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900" w:type="dxa"/>
            <w:tcBorders>
              <w:top w:val="nil"/>
              <w:left w:val="nil"/>
              <w:bottom w:val="single" w:sz="4" w:space="0" w:color="auto"/>
              <w:right w:val="single" w:sz="4" w:space="0" w:color="auto"/>
            </w:tcBorders>
            <w:shd w:val="clear" w:color="auto" w:fill="auto"/>
            <w:noWrap/>
            <w:vAlign w:val="bottom"/>
            <w:hideMark/>
          </w:tcPr>
          <w:p w14:paraId="27DF865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1 339</w:t>
            </w:r>
          </w:p>
        </w:tc>
        <w:tc>
          <w:tcPr>
            <w:tcW w:w="880" w:type="dxa"/>
            <w:tcBorders>
              <w:top w:val="nil"/>
              <w:left w:val="nil"/>
              <w:bottom w:val="single" w:sz="4" w:space="0" w:color="auto"/>
              <w:right w:val="single" w:sz="4" w:space="0" w:color="auto"/>
            </w:tcBorders>
            <w:shd w:val="clear" w:color="auto" w:fill="auto"/>
            <w:noWrap/>
            <w:vAlign w:val="bottom"/>
            <w:hideMark/>
          </w:tcPr>
          <w:p w14:paraId="4530B50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112</w:t>
            </w:r>
          </w:p>
        </w:tc>
        <w:tc>
          <w:tcPr>
            <w:tcW w:w="1070" w:type="dxa"/>
            <w:tcBorders>
              <w:top w:val="nil"/>
              <w:left w:val="nil"/>
              <w:bottom w:val="single" w:sz="4" w:space="0" w:color="auto"/>
              <w:right w:val="single" w:sz="4" w:space="0" w:color="auto"/>
            </w:tcBorders>
            <w:shd w:val="clear" w:color="auto" w:fill="auto"/>
            <w:noWrap/>
            <w:vAlign w:val="bottom"/>
            <w:hideMark/>
          </w:tcPr>
          <w:p w14:paraId="789CD08F"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1 054</w:t>
            </w:r>
          </w:p>
        </w:tc>
        <w:tc>
          <w:tcPr>
            <w:tcW w:w="1070" w:type="dxa"/>
            <w:tcBorders>
              <w:top w:val="nil"/>
              <w:left w:val="nil"/>
              <w:bottom w:val="single" w:sz="4" w:space="0" w:color="auto"/>
              <w:right w:val="single" w:sz="4" w:space="0" w:color="auto"/>
            </w:tcBorders>
            <w:shd w:val="clear" w:color="auto" w:fill="auto"/>
            <w:noWrap/>
            <w:vAlign w:val="bottom"/>
            <w:hideMark/>
          </w:tcPr>
          <w:p w14:paraId="32F9FF0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246</w:t>
            </w:r>
          </w:p>
        </w:tc>
        <w:tc>
          <w:tcPr>
            <w:tcW w:w="1474" w:type="dxa"/>
            <w:tcBorders>
              <w:top w:val="nil"/>
              <w:left w:val="nil"/>
              <w:bottom w:val="single" w:sz="4" w:space="0" w:color="auto"/>
              <w:right w:val="single" w:sz="4" w:space="0" w:color="auto"/>
            </w:tcBorders>
            <w:shd w:val="clear" w:color="auto" w:fill="auto"/>
            <w:noWrap/>
            <w:vAlign w:val="bottom"/>
            <w:hideMark/>
          </w:tcPr>
          <w:p w14:paraId="3BBA6E5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838</w:t>
            </w:r>
          </w:p>
        </w:tc>
        <w:tc>
          <w:tcPr>
            <w:tcW w:w="1586" w:type="dxa"/>
            <w:tcBorders>
              <w:top w:val="nil"/>
              <w:left w:val="nil"/>
              <w:bottom w:val="single" w:sz="4" w:space="0" w:color="auto"/>
              <w:right w:val="single" w:sz="4" w:space="0" w:color="auto"/>
            </w:tcBorders>
            <w:shd w:val="clear" w:color="auto" w:fill="auto"/>
            <w:noWrap/>
            <w:vAlign w:val="bottom"/>
            <w:hideMark/>
          </w:tcPr>
          <w:p w14:paraId="7A28BB0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390</w:t>
            </w:r>
          </w:p>
        </w:tc>
        <w:tc>
          <w:tcPr>
            <w:tcW w:w="1094" w:type="dxa"/>
            <w:tcBorders>
              <w:top w:val="nil"/>
              <w:left w:val="nil"/>
              <w:bottom w:val="single" w:sz="4" w:space="0" w:color="auto"/>
              <w:right w:val="single" w:sz="4" w:space="0" w:color="auto"/>
            </w:tcBorders>
            <w:shd w:val="clear" w:color="auto" w:fill="auto"/>
            <w:noWrap/>
            <w:vAlign w:val="bottom"/>
            <w:hideMark/>
          </w:tcPr>
          <w:p w14:paraId="079CD6B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1166</w:t>
            </w:r>
          </w:p>
        </w:tc>
        <w:tc>
          <w:tcPr>
            <w:tcW w:w="796" w:type="dxa"/>
            <w:tcBorders>
              <w:top w:val="nil"/>
              <w:left w:val="nil"/>
              <w:bottom w:val="single" w:sz="4" w:space="0" w:color="auto"/>
              <w:right w:val="single" w:sz="4" w:space="0" w:color="auto"/>
            </w:tcBorders>
            <w:shd w:val="clear" w:color="auto" w:fill="auto"/>
            <w:noWrap/>
            <w:vAlign w:val="bottom"/>
            <w:hideMark/>
          </w:tcPr>
          <w:p w14:paraId="26E4E63F"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95</w:t>
            </w:r>
          </w:p>
        </w:tc>
        <w:tc>
          <w:tcPr>
            <w:tcW w:w="1083" w:type="dxa"/>
            <w:tcBorders>
              <w:top w:val="nil"/>
              <w:left w:val="nil"/>
              <w:bottom w:val="single" w:sz="4" w:space="0" w:color="auto"/>
              <w:right w:val="single" w:sz="4" w:space="0" w:color="auto"/>
            </w:tcBorders>
            <w:shd w:val="clear" w:color="auto" w:fill="auto"/>
            <w:noWrap/>
            <w:vAlign w:val="bottom"/>
            <w:hideMark/>
          </w:tcPr>
          <w:p w14:paraId="3661BD3A"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5 240</w:t>
            </w:r>
          </w:p>
        </w:tc>
      </w:tr>
      <w:tr w:rsidR="00627EB5" w:rsidRPr="00A00AF6" w14:paraId="425D6368" w14:textId="77777777" w:rsidTr="00E81C16">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37D3B0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900" w:type="dxa"/>
            <w:tcBorders>
              <w:top w:val="nil"/>
              <w:left w:val="nil"/>
              <w:bottom w:val="single" w:sz="4" w:space="0" w:color="auto"/>
              <w:right w:val="single" w:sz="4" w:space="0" w:color="auto"/>
            </w:tcBorders>
            <w:shd w:val="clear" w:color="auto" w:fill="auto"/>
            <w:noWrap/>
            <w:vAlign w:val="bottom"/>
            <w:hideMark/>
          </w:tcPr>
          <w:p w14:paraId="764ECCD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1 240</w:t>
            </w:r>
          </w:p>
        </w:tc>
        <w:tc>
          <w:tcPr>
            <w:tcW w:w="880" w:type="dxa"/>
            <w:tcBorders>
              <w:top w:val="nil"/>
              <w:left w:val="nil"/>
              <w:bottom w:val="single" w:sz="4" w:space="0" w:color="auto"/>
              <w:right w:val="single" w:sz="4" w:space="0" w:color="auto"/>
            </w:tcBorders>
            <w:shd w:val="clear" w:color="auto" w:fill="auto"/>
            <w:noWrap/>
            <w:vAlign w:val="bottom"/>
            <w:hideMark/>
          </w:tcPr>
          <w:p w14:paraId="48145421"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101</w:t>
            </w:r>
          </w:p>
        </w:tc>
        <w:tc>
          <w:tcPr>
            <w:tcW w:w="1070" w:type="dxa"/>
            <w:tcBorders>
              <w:top w:val="nil"/>
              <w:left w:val="nil"/>
              <w:bottom w:val="single" w:sz="4" w:space="0" w:color="auto"/>
              <w:right w:val="single" w:sz="4" w:space="0" w:color="auto"/>
            </w:tcBorders>
            <w:shd w:val="clear" w:color="auto" w:fill="auto"/>
            <w:noWrap/>
            <w:vAlign w:val="bottom"/>
            <w:hideMark/>
          </w:tcPr>
          <w:p w14:paraId="4EEC468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671</w:t>
            </w:r>
          </w:p>
        </w:tc>
        <w:tc>
          <w:tcPr>
            <w:tcW w:w="1070" w:type="dxa"/>
            <w:tcBorders>
              <w:top w:val="nil"/>
              <w:left w:val="nil"/>
              <w:bottom w:val="single" w:sz="4" w:space="0" w:color="auto"/>
              <w:right w:val="single" w:sz="4" w:space="0" w:color="auto"/>
            </w:tcBorders>
            <w:shd w:val="clear" w:color="auto" w:fill="auto"/>
            <w:noWrap/>
            <w:vAlign w:val="bottom"/>
            <w:hideMark/>
          </w:tcPr>
          <w:p w14:paraId="595AD9B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167</w:t>
            </w:r>
          </w:p>
        </w:tc>
        <w:tc>
          <w:tcPr>
            <w:tcW w:w="1474" w:type="dxa"/>
            <w:tcBorders>
              <w:top w:val="nil"/>
              <w:left w:val="nil"/>
              <w:bottom w:val="single" w:sz="4" w:space="0" w:color="auto"/>
              <w:right w:val="single" w:sz="4" w:space="0" w:color="auto"/>
            </w:tcBorders>
            <w:shd w:val="clear" w:color="auto" w:fill="auto"/>
            <w:noWrap/>
            <w:vAlign w:val="bottom"/>
            <w:hideMark/>
          </w:tcPr>
          <w:p w14:paraId="0D5F73E3"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772</w:t>
            </w:r>
          </w:p>
        </w:tc>
        <w:tc>
          <w:tcPr>
            <w:tcW w:w="1586" w:type="dxa"/>
            <w:tcBorders>
              <w:top w:val="nil"/>
              <w:left w:val="nil"/>
              <w:bottom w:val="single" w:sz="4" w:space="0" w:color="auto"/>
              <w:right w:val="single" w:sz="4" w:space="0" w:color="auto"/>
            </w:tcBorders>
            <w:shd w:val="clear" w:color="auto" w:fill="auto"/>
            <w:noWrap/>
            <w:vAlign w:val="bottom"/>
            <w:hideMark/>
          </w:tcPr>
          <w:p w14:paraId="21ED919A"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331</w:t>
            </w:r>
          </w:p>
        </w:tc>
        <w:tc>
          <w:tcPr>
            <w:tcW w:w="1094" w:type="dxa"/>
            <w:tcBorders>
              <w:top w:val="nil"/>
              <w:left w:val="nil"/>
              <w:bottom w:val="single" w:sz="4" w:space="0" w:color="auto"/>
              <w:right w:val="single" w:sz="4" w:space="0" w:color="auto"/>
            </w:tcBorders>
            <w:shd w:val="clear" w:color="auto" w:fill="auto"/>
            <w:noWrap/>
            <w:vAlign w:val="bottom"/>
            <w:hideMark/>
          </w:tcPr>
          <w:p w14:paraId="31F7750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842</w:t>
            </w:r>
          </w:p>
        </w:tc>
        <w:tc>
          <w:tcPr>
            <w:tcW w:w="796" w:type="dxa"/>
            <w:tcBorders>
              <w:top w:val="nil"/>
              <w:left w:val="nil"/>
              <w:bottom w:val="single" w:sz="4" w:space="0" w:color="auto"/>
              <w:right w:val="single" w:sz="4" w:space="0" w:color="auto"/>
            </w:tcBorders>
            <w:shd w:val="clear" w:color="auto" w:fill="auto"/>
            <w:noWrap/>
            <w:vAlign w:val="bottom"/>
            <w:hideMark/>
          </w:tcPr>
          <w:p w14:paraId="7D5123DE"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109</w:t>
            </w:r>
          </w:p>
        </w:tc>
        <w:tc>
          <w:tcPr>
            <w:tcW w:w="1083" w:type="dxa"/>
            <w:tcBorders>
              <w:top w:val="nil"/>
              <w:left w:val="nil"/>
              <w:bottom w:val="single" w:sz="4" w:space="0" w:color="auto"/>
              <w:right w:val="single" w:sz="4" w:space="0" w:color="auto"/>
            </w:tcBorders>
            <w:shd w:val="clear" w:color="auto" w:fill="auto"/>
            <w:noWrap/>
            <w:vAlign w:val="bottom"/>
            <w:hideMark/>
          </w:tcPr>
          <w:p w14:paraId="2CDA00CC"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4 233</w:t>
            </w:r>
          </w:p>
        </w:tc>
      </w:tr>
      <w:tr w:rsidR="00627EB5" w:rsidRPr="00A00AF6" w14:paraId="3C2330B6" w14:textId="77777777" w:rsidTr="00E81C16">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3BB69B2"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T</w:t>
            </w:r>
          </w:p>
        </w:tc>
        <w:tc>
          <w:tcPr>
            <w:tcW w:w="900" w:type="dxa"/>
            <w:tcBorders>
              <w:top w:val="nil"/>
              <w:left w:val="nil"/>
              <w:bottom w:val="single" w:sz="4" w:space="0" w:color="auto"/>
              <w:right w:val="single" w:sz="4" w:space="0" w:color="auto"/>
            </w:tcBorders>
            <w:shd w:val="clear" w:color="auto" w:fill="auto"/>
            <w:noWrap/>
            <w:vAlign w:val="bottom"/>
            <w:hideMark/>
          </w:tcPr>
          <w:p w14:paraId="17D28E22"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2 579</w:t>
            </w:r>
          </w:p>
        </w:tc>
        <w:tc>
          <w:tcPr>
            <w:tcW w:w="880" w:type="dxa"/>
            <w:tcBorders>
              <w:top w:val="nil"/>
              <w:left w:val="nil"/>
              <w:bottom w:val="single" w:sz="4" w:space="0" w:color="auto"/>
              <w:right w:val="single" w:sz="4" w:space="0" w:color="auto"/>
            </w:tcBorders>
            <w:shd w:val="clear" w:color="auto" w:fill="auto"/>
            <w:noWrap/>
            <w:vAlign w:val="bottom"/>
            <w:hideMark/>
          </w:tcPr>
          <w:p w14:paraId="03A3783C"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2 13</w:t>
            </w:r>
          </w:p>
        </w:tc>
        <w:tc>
          <w:tcPr>
            <w:tcW w:w="1070" w:type="dxa"/>
            <w:tcBorders>
              <w:top w:val="nil"/>
              <w:left w:val="nil"/>
              <w:bottom w:val="single" w:sz="4" w:space="0" w:color="auto"/>
              <w:right w:val="single" w:sz="4" w:space="0" w:color="auto"/>
            </w:tcBorders>
            <w:shd w:val="clear" w:color="auto" w:fill="auto"/>
            <w:noWrap/>
            <w:vAlign w:val="bottom"/>
            <w:hideMark/>
          </w:tcPr>
          <w:p w14:paraId="31484D05"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1 725</w:t>
            </w:r>
          </w:p>
        </w:tc>
        <w:tc>
          <w:tcPr>
            <w:tcW w:w="1070" w:type="dxa"/>
            <w:tcBorders>
              <w:top w:val="nil"/>
              <w:left w:val="nil"/>
              <w:bottom w:val="single" w:sz="4" w:space="0" w:color="auto"/>
              <w:right w:val="single" w:sz="4" w:space="0" w:color="auto"/>
            </w:tcBorders>
            <w:shd w:val="clear" w:color="auto" w:fill="auto"/>
            <w:noWrap/>
            <w:vAlign w:val="bottom"/>
            <w:hideMark/>
          </w:tcPr>
          <w:p w14:paraId="3DBF8DA3"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413</w:t>
            </w:r>
          </w:p>
        </w:tc>
        <w:tc>
          <w:tcPr>
            <w:tcW w:w="1474" w:type="dxa"/>
            <w:tcBorders>
              <w:top w:val="nil"/>
              <w:left w:val="nil"/>
              <w:bottom w:val="single" w:sz="4" w:space="0" w:color="auto"/>
              <w:right w:val="single" w:sz="4" w:space="0" w:color="auto"/>
            </w:tcBorders>
            <w:shd w:val="clear" w:color="auto" w:fill="auto"/>
            <w:noWrap/>
            <w:vAlign w:val="bottom"/>
            <w:hideMark/>
          </w:tcPr>
          <w:p w14:paraId="78A9715D"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1 610</w:t>
            </w:r>
          </w:p>
        </w:tc>
        <w:tc>
          <w:tcPr>
            <w:tcW w:w="1586" w:type="dxa"/>
            <w:tcBorders>
              <w:top w:val="nil"/>
              <w:left w:val="nil"/>
              <w:bottom w:val="single" w:sz="4" w:space="0" w:color="auto"/>
              <w:right w:val="single" w:sz="4" w:space="0" w:color="auto"/>
            </w:tcBorders>
            <w:shd w:val="clear" w:color="auto" w:fill="auto"/>
            <w:noWrap/>
            <w:vAlign w:val="bottom"/>
            <w:hideMark/>
          </w:tcPr>
          <w:p w14:paraId="176F041C"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721</w:t>
            </w:r>
          </w:p>
        </w:tc>
        <w:tc>
          <w:tcPr>
            <w:tcW w:w="1094" w:type="dxa"/>
            <w:tcBorders>
              <w:top w:val="nil"/>
              <w:left w:val="nil"/>
              <w:bottom w:val="single" w:sz="4" w:space="0" w:color="auto"/>
              <w:right w:val="single" w:sz="4" w:space="0" w:color="auto"/>
            </w:tcBorders>
            <w:shd w:val="clear" w:color="auto" w:fill="auto"/>
            <w:noWrap/>
            <w:vAlign w:val="bottom"/>
            <w:hideMark/>
          </w:tcPr>
          <w:p w14:paraId="18FD5B73"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2 008</w:t>
            </w:r>
          </w:p>
        </w:tc>
        <w:tc>
          <w:tcPr>
            <w:tcW w:w="796" w:type="dxa"/>
            <w:tcBorders>
              <w:top w:val="nil"/>
              <w:left w:val="nil"/>
              <w:bottom w:val="single" w:sz="4" w:space="0" w:color="auto"/>
              <w:right w:val="single" w:sz="4" w:space="0" w:color="auto"/>
            </w:tcBorders>
            <w:shd w:val="clear" w:color="auto" w:fill="auto"/>
            <w:noWrap/>
            <w:vAlign w:val="bottom"/>
            <w:hideMark/>
          </w:tcPr>
          <w:p w14:paraId="4AAA03DF"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204</w:t>
            </w:r>
          </w:p>
        </w:tc>
        <w:tc>
          <w:tcPr>
            <w:tcW w:w="1083" w:type="dxa"/>
            <w:tcBorders>
              <w:top w:val="nil"/>
              <w:left w:val="nil"/>
              <w:bottom w:val="single" w:sz="4" w:space="0" w:color="auto"/>
              <w:right w:val="single" w:sz="4" w:space="0" w:color="auto"/>
            </w:tcBorders>
            <w:shd w:val="clear" w:color="auto" w:fill="auto"/>
            <w:noWrap/>
            <w:vAlign w:val="bottom"/>
            <w:hideMark/>
          </w:tcPr>
          <w:p w14:paraId="77636B95"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9 473</w:t>
            </w:r>
          </w:p>
        </w:tc>
      </w:tr>
    </w:tbl>
    <w:p w14:paraId="2D107A14" w14:textId="77777777" w:rsidR="00627EB5" w:rsidRPr="00A00AF6" w:rsidRDefault="00627EB5" w:rsidP="00627EB5">
      <w:pPr>
        <w:spacing w:before="82" w:after="0" w:line="240" w:lineRule="auto"/>
        <w:jc w:val="both"/>
        <w:rPr>
          <w:rFonts w:ascii="Arial" w:eastAsia="Calibri" w:hAnsi="Arial" w:cs="Arial"/>
          <w:i/>
          <w:kern w:val="0"/>
          <w:sz w:val="18"/>
          <w:szCs w:val="18"/>
          <w:u w:val="single"/>
          <w14:ligatures w14:val="none"/>
        </w:rPr>
      </w:pPr>
      <w:r w:rsidRPr="00A00AF6">
        <w:rPr>
          <w:rFonts w:ascii="Arial" w:eastAsia="Calibri" w:hAnsi="Arial" w:cs="Arial"/>
          <w:i/>
          <w:kern w:val="0"/>
          <w:sz w:val="18"/>
          <w:szCs w:val="18"/>
          <w:u w:val="single"/>
          <w14:ligatures w14:val="none"/>
        </w:rPr>
        <w:t>Source : DPEE</w:t>
      </w:r>
    </w:p>
    <w:p w14:paraId="6C282170" w14:textId="77777777" w:rsidR="00627EB5" w:rsidRPr="00A00AF6" w:rsidRDefault="00627EB5" w:rsidP="00627EB5">
      <w:pPr>
        <w:spacing w:after="0" w:line="240" w:lineRule="auto"/>
        <w:rPr>
          <w:rFonts w:ascii="Arial" w:eastAsia="Calibri" w:hAnsi="Arial" w:cs="Arial"/>
          <w:b/>
          <w:kern w:val="0"/>
          <w:sz w:val="24"/>
          <w:szCs w:val="24"/>
          <w14:ligatures w14:val="none"/>
        </w:rPr>
      </w:pPr>
    </w:p>
    <w:p w14:paraId="5A97AD2A" w14:textId="77777777" w:rsidR="00627EB5" w:rsidRPr="00A00AF6" w:rsidRDefault="00627EB5" w:rsidP="00627EB5">
      <w:pPr>
        <w:numPr>
          <w:ilvl w:val="0"/>
          <w:numId w:val="9"/>
        </w:numPr>
        <w:spacing w:before="82" w:after="0" w:line="250" w:lineRule="auto"/>
        <w:ind w:left="0"/>
        <w:contextualSpacing/>
        <w:jc w:val="both"/>
        <w:rPr>
          <w:rFonts w:ascii="Arial" w:eastAsia="Calibri" w:hAnsi="Arial" w:cs="Arial"/>
          <w:bCs/>
          <w:kern w:val="0"/>
          <w:sz w:val="24"/>
          <w:szCs w:val="24"/>
          <w:u w:val="single"/>
          <w14:ligatures w14:val="none"/>
        </w:rPr>
      </w:pPr>
      <w:r w:rsidRPr="00A00AF6">
        <w:rPr>
          <w:rFonts w:ascii="Arial" w:eastAsia="Calibri" w:hAnsi="Arial" w:cs="Arial"/>
          <w:bCs/>
          <w:kern w:val="0"/>
          <w:sz w:val="24"/>
          <w:szCs w:val="24"/>
          <w:u w:val="single"/>
          <w14:ligatures w14:val="none"/>
        </w:rPr>
        <w:t xml:space="preserve">La proportion </w:t>
      </w:r>
      <w:r w:rsidRPr="00A00AF6">
        <w:rPr>
          <w:rFonts w:ascii="Arial" w:eastAsia="Calibri" w:hAnsi="Arial" w:cs="Arial"/>
          <w:bCs/>
          <w:spacing w:val="5"/>
          <w:kern w:val="0"/>
          <w:sz w:val="24"/>
          <w:szCs w:val="24"/>
          <w:u w:val="single"/>
          <w14:ligatures w14:val="none"/>
        </w:rPr>
        <w:t xml:space="preserve">des élèves handicapés du préscolaire et primaire par rapport aux </w:t>
      </w:r>
      <w:r w:rsidRPr="00A00AF6">
        <w:rPr>
          <w:rFonts w:ascii="Arial" w:eastAsia="Calibri" w:hAnsi="Arial" w:cs="Arial"/>
          <w:bCs/>
          <w:kern w:val="0"/>
          <w:sz w:val="24"/>
          <w:szCs w:val="24"/>
          <w:u w:val="single"/>
          <w14:ligatures w14:val="none"/>
        </w:rPr>
        <w:t>enfants sans handicap</w:t>
      </w:r>
    </w:p>
    <w:p w14:paraId="07DAF842" w14:textId="77777777" w:rsidR="00627EB5" w:rsidRPr="00A00AF6" w:rsidRDefault="00627EB5" w:rsidP="00627EB5">
      <w:pPr>
        <w:spacing w:before="82" w:after="0" w:line="250" w:lineRule="auto"/>
        <w:contextualSpacing/>
        <w:jc w:val="both"/>
        <w:rPr>
          <w:rFonts w:ascii="Arial" w:eastAsia="Calibri" w:hAnsi="Arial" w:cs="Arial"/>
          <w:bCs/>
          <w:kern w:val="0"/>
          <w:sz w:val="24"/>
          <w:szCs w:val="24"/>
          <w:u w:val="single"/>
          <w14:ligatures w14:val="none"/>
        </w:rPr>
      </w:pPr>
    </w:p>
    <w:p w14:paraId="7672A0D7" w14:textId="77777777" w:rsidR="00627EB5" w:rsidRPr="00A00AF6" w:rsidRDefault="00627EB5" w:rsidP="00627EB5">
      <w:pPr>
        <w:numPr>
          <w:ilvl w:val="0"/>
          <w:numId w:val="10"/>
        </w:numPr>
        <w:spacing w:before="82" w:after="0" w:line="250" w:lineRule="auto"/>
        <w:ind w:left="0"/>
        <w:contextualSpacing/>
        <w:rPr>
          <w:rFonts w:ascii="Arial" w:eastAsia="Calibri" w:hAnsi="Arial" w:cs="Arial"/>
          <w:bCs/>
          <w:i/>
          <w:iCs/>
          <w:spacing w:val="5"/>
          <w:kern w:val="0"/>
          <w:sz w:val="24"/>
          <w:szCs w:val="24"/>
          <w14:ligatures w14:val="none"/>
        </w:rPr>
      </w:pPr>
      <w:bookmarkStart w:id="39" w:name="_Hlk65519319"/>
      <w:r w:rsidRPr="00A00AF6">
        <w:rPr>
          <w:rFonts w:ascii="Arial" w:eastAsia="Calibri" w:hAnsi="Arial" w:cs="Arial"/>
          <w:bCs/>
          <w:i/>
          <w:iCs/>
          <w:spacing w:val="5"/>
          <w:kern w:val="0"/>
          <w:sz w:val="24"/>
          <w:szCs w:val="24"/>
          <w14:ligatures w14:val="none"/>
        </w:rPr>
        <w:t>Tableau des enfants scolarisés du préscolaires par type de handicap 2019-2020</w:t>
      </w:r>
    </w:p>
    <w:p w14:paraId="26914008" w14:textId="77777777" w:rsidR="00627EB5" w:rsidRPr="00A00AF6" w:rsidRDefault="00627EB5" w:rsidP="00627EB5">
      <w:pPr>
        <w:spacing w:before="82" w:after="0" w:line="250" w:lineRule="auto"/>
        <w:contextualSpacing/>
        <w:jc w:val="center"/>
        <w:rPr>
          <w:rFonts w:ascii="Arial" w:eastAsia="Calibri" w:hAnsi="Arial" w:cs="Arial"/>
          <w:b/>
          <w:spacing w:val="5"/>
          <w:kern w:val="0"/>
          <w:sz w:val="24"/>
          <w:szCs w:val="24"/>
          <w14:ligatures w14:val="none"/>
        </w:rPr>
      </w:pPr>
    </w:p>
    <w:tbl>
      <w:tblPr>
        <w:tblW w:w="10274" w:type="dxa"/>
        <w:tblInd w:w="-719" w:type="dxa"/>
        <w:tblLayout w:type="fixed"/>
        <w:tblCellMar>
          <w:left w:w="70" w:type="dxa"/>
          <w:right w:w="70" w:type="dxa"/>
        </w:tblCellMar>
        <w:tblLook w:val="04A0" w:firstRow="1" w:lastRow="0" w:firstColumn="1" w:lastColumn="0" w:noHBand="0" w:noVBand="1"/>
      </w:tblPr>
      <w:tblGrid>
        <w:gridCol w:w="874"/>
        <w:gridCol w:w="920"/>
        <w:gridCol w:w="932"/>
        <w:gridCol w:w="972"/>
        <w:gridCol w:w="972"/>
        <w:gridCol w:w="1333"/>
        <w:gridCol w:w="1153"/>
        <w:gridCol w:w="1134"/>
        <w:gridCol w:w="850"/>
        <w:gridCol w:w="1134"/>
      </w:tblGrid>
      <w:tr w:rsidR="00627EB5" w:rsidRPr="00A00AF6" w14:paraId="50A0ECD7" w14:textId="77777777" w:rsidTr="00E81C16">
        <w:trPr>
          <w:trHeight w:val="320"/>
        </w:trPr>
        <w:tc>
          <w:tcPr>
            <w:tcW w:w="8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524A5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SEXE</w:t>
            </w:r>
          </w:p>
        </w:tc>
        <w:tc>
          <w:tcPr>
            <w:tcW w:w="8266" w:type="dxa"/>
            <w:gridSpan w:val="8"/>
            <w:tcBorders>
              <w:top w:val="single" w:sz="8" w:space="0" w:color="auto"/>
              <w:left w:val="nil"/>
              <w:bottom w:val="single" w:sz="8" w:space="0" w:color="auto"/>
              <w:right w:val="single" w:sz="8" w:space="0" w:color="000000"/>
            </w:tcBorders>
            <w:shd w:val="clear" w:color="auto" w:fill="auto"/>
            <w:noWrap/>
            <w:vAlign w:val="center"/>
            <w:hideMark/>
          </w:tcPr>
          <w:p w14:paraId="48FB113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TYPE DE HANDICAP</w:t>
            </w:r>
          </w:p>
        </w:tc>
        <w:tc>
          <w:tcPr>
            <w:tcW w:w="1134" w:type="dxa"/>
            <w:vMerge w:val="restart"/>
            <w:tcBorders>
              <w:top w:val="single" w:sz="8" w:space="0" w:color="auto"/>
              <w:left w:val="nil"/>
              <w:bottom w:val="single" w:sz="8" w:space="0" w:color="000000"/>
              <w:right w:val="single" w:sz="8" w:space="0" w:color="auto"/>
            </w:tcBorders>
            <w:shd w:val="clear" w:color="auto" w:fill="auto"/>
            <w:vAlign w:val="center"/>
            <w:hideMark/>
          </w:tcPr>
          <w:p w14:paraId="62CF9556"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Ensemble</w:t>
            </w:r>
          </w:p>
        </w:tc>
      </w:tr>
      <w:tr w:rsidR="00627EB5" w:rsidRPr="00A00AF6" w14:paraId="486FFF0A" w14:textId="77777777" w:rsidTr="00E81C16">
        <w:trPr>
          <w:trHeight w:val="940"/>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48AAE3D3"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920" w:type="dxa"/>
            <w:tcBorders>
              <w:top w:val="nil"/>
              <w:left w:val="nil"/>
              <w:bottom w:val="single" w:sz="8" w:space="0" w:color="auto"/>
              <w:right w:val="single" w:sz="8" w:space="0" w:color="auto"/>
            </w:tcBorders>
            <w:shd w:val="clear" w:color="auto" w:fill="auto"/>
            <w:vAlign w:val="center"/>
            <w:hideMark/>
          </w:tcPr>
          <w:p w14:paraId="5EF2E8D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932" w:type="dxa"/>
            <w:tcBorders>
              <w:top w:val="nil"/>
              <w:left w:val="nil"/>
              <w:bottom w:val="single" w:sz="8" w:space="0" w:color="auto"/>
              <w:right w:val="single" w:sz="8" w:space="0" w:color="auto"/>
            </w:tcBorders>
            <w:shd w:val="clear" w:color="auto" w:fill="auto"/>
            <w:vAlign w:val="center"/>
            <w:hideMark/>
          </w:tcPr>
          <w:p w14:paraId="27DAB1F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972" w:type="dxa"/>
            <w:tcBorders>
              <w:top w:val="nil"/>
              <w:left w:val="nil"/>
              <w:bottom w:val="single" w:sz="8" w:space="0" w:color="auto"/>
              <w:right w:val="single" w:sz="8" w:space="0" w:color="auto"/>
            </w:tcBorders>
            <w:shd w:val="clear" w:color="auto" w:fill="auto"/>
            <w:vAlign w:val="center"/>
            <w:hideMark/>
          </w:tcPr>
          <w:p w14:paraId="0BE9CC8A"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972" w:type="dxa"/>
            <w:tcBorders>
              <w:top w:val="nil"/>
              <w:left w:val="nil"/>
              <w:bottom w:val="single" w:sz="8" w:space="0" w:color="auto"/>
              <w:right w:val="single" w:sz="8" w:space="0" w:color="auto"/>
            </w:tcBorders>
            <w:shd w:val="clear" w:color="auto" w:fill="auto"/>
            <w:vAlign w:val="center"/>
            <w:hideMark/>
          </w:tcPr>
          <w:p w14:paraId="2358770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333" w:type="dxa"/>
            <w:tcBorders>
              <w:top w:val="nil"/>
              <w:left w:val="nil"/>
              <w:bottom w:val="single" w:sz="8" w:space="0" w:color="auto"/>
              <w:right w:val="single" w:sz="8" w:space="0" w:color="auto"/>
            </w:tcBorders>
            <w:shd w:val="clear" w:color="auto" w:fill="auto"/>
            <w:vAlign w:val="center"/>
            <w:hideMark/>
          </w:tcPr>
          <w:p w14:paraId="13DAA6BA"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Malentendant</w:t>
            </w:r>
          </w:p>
        </w:tc>
        <w:tc>
          <w:tcPr>
            <w:tcW w:w="1153" w:type="dxa"/>
            <w:tcBorders>
              <w:top w:val="nil"/>
              <w:left w:val="nil"/>
              <w:bottom w:val="single" w:sz="8" w:space="0" w:color="auto"/>
              <w:right w:val="single" w:sz="8" w:space="0" w:color="auto"/>
            </w:tcBorders>
            <w:shd w:val="clear" w:color="auto" w:fill="auto"/>
            <w:vAlign w:val="center"/>
            <w:hideMark/>
          </w:tcPr>
          <w:p w14:paraId="463AF1F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entendant/sourd</w:t>
            </w:r>
          </w:p>
        </w:tc>
        <w:tc>
          <w:tcPr>
            <w:tcW w:w="1134" w:type="dxa"/>
            <w:tcBorders>
              <w:top w:val="nil"/>
              <w:left w:val="nil"/>
              <w:bottom w:val="single" w:sz="8" w:space="0" w:color="auto"/>
              <w:right w:val="single" w:sz="8" w:space="0" w:color="auto"/>
            </w:tcBorders>
            <w:shd w:val="clear" w:color="auto" w:fill="auto"/>
            <w:vAlign w:val="center"/>
            <w:hideMark/>
          </w:tcPr>
          <w:p w14:paraId="5E61FDC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850" w:type="dxa"/>
            <w:tcBorders>
              <w:top w:val="nil"/>
              <w:left w:val="nil"/>
              <w:bottom w:val="single" w:sz="8" w:space="0" w:color="auto"/>
              <w:right w:val="single" w:sz="8" w:space="0" w:color="auto"/>
            </w:tcBorders>
            <w:shd w:val="clear" w:color="auto" w:fill="auto"/>
            <w:vAlign w:val="center"/>
            <w:hideMark/>
          </w:tcPr>
          <w:p w14:paraId="7052969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1134" w:type="dxa"/>
            <w:vMerge/>
            <w:tcBorders>
              <w:top w:val="single" w:sz="8" w:space="0" w:color="auto"/>
              <w:left w:val="nil"/>
              <w:bottom w:val="single" w:sz="8" w:space="0" w:color="000000"/>
              <w:right w:val="single" w:sz="8" w:space="0" w:color="auto"/>
            </w:tcBorders>
            <w:vAlign w:val="center"/>
            <w:hideMark/>
          </w:tcPr>
          <w:p w14:paraId="2B67CEA9" w14:textId="77777777" w:rsidR="00627EB5" w:rsidRPr="00A00AF6" w:rsidRDefault="00627EB5" w:rsidP="00E81C16">
            <w:pPr>
              <w:spacing w:after="0" w:line="240" w:lineRule="auto"/>
              <w:rPr>
                <w:rFonts w:ascii="Arial" w:eastAsia="Times New Roman" w:hAnsi="Arial" w:cs="Arial"/>
                <w:b/>
                <w:bCs/>
                <w:kern w:val="0"/>
                <w:sz w:val="20"/>
                <w:szCs w:val="20"/>
                <w:lang w:eastAsia="fr-FR"/>
                <w14:ligatures w14:val="none"/>
              </w:rPr>
            </w:pPr>
          </w:p>
        </w:tc>
      </w:tr>
      <w:tr w:rsidR="00627EB5" w:rsidRPr="00A00AF6" w14:paraId="1EF53542" w14:textId="77777777" w:rsidTr="00E81C16">
        <w:trPr>
          <w:trHeight w:val="320"/>
        </w:trPr>
        <w:tc>
          <w:tcPr>
            <w:tcW w:w="874" w:type="dxa"/>
            <w:tcBorders>
              <w:top w:val="nil"/>
              <w:left w:val="single" w:sz="8" w:space="0" w:color="auto"/>
              <w:bottom w:val="single" w:sz="8" w:space="0" w:color="auto"/>
              <w:right w:val="single" w:sz="8" w:space="0" w:color="auto"/>
            </w:tcBorders>
            <w:shd w:val="clear" w:color="auto" w:fill="auto"/>
            <w:noWrap/>
            <w:vAlign w:val="center"/>
            <w:hideMark/>
          </w:tcPr>
          <w:p w14:paraId="0B97EDB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920" w:type="dxa"/>
            <w:tcBorders>
              <w:top w:val="nil"/>
              <w:left w:val="nil"/>
              <w:bottom w:val="single" w:sz="8" w:space="0" w:color="auto"/>
              <w:right w:val="single" w:sz="8" w:space="0" w:color="auto"/>
            </w:tcBorders>
            <w:shd w:val="clear" w:color="auto" w:fill="auto"/>
            <w:noWrap/>
            <w:vAlign w:val="center"/>
            <w:hideMark/>
          </w:tcPr>
          <w:p w14:paraId="5E87391B"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932" w:type="dxa"/>
            <w:tcBorders>
              <w:top w:val="nil"/>
              <w:left w:val="nil"/>
              <w:bottom w:val="single" w:sz="8" w:space="0" w:color="auto"/>
              <w:right w:val="single" w:sz="8" w:space="0" w:color="auto"/>
            </w:tcBorders>
            <w:shd w:val="clear" w:color="auto" w:fill="auto"/>
            <w:noWrap/>
            <w:vAlign w:val="center"/>
            <w:hideMark/>
          </w:tcPr>
          <w:p w14:paraId="04A6A06C"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972" w:type="dxa"/>
            <w:tcBorders>
              <w:top w:val="nil"/>
              <w:left w:val="nil"/>
              <w:bottom w:val="single" w:sz="8" w:space="0" w:color="auto"/>
              <w:right w:val="single" w:sz="8" w:space="0" w:color="auto"/>
            </w:tcBorders>
            <w:shd w:val="clear" w:color="auto" w:fill="auto"/>
            <w:noWrap/>
            <w:vAlign w:val="center"/>
            <w:hideMark/>
          </w:tcPr>
          <w:p w14:paraId="0764FA06"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0,04%</w:t>
            </w:r>
          </w:p>
        </w:tc>
        <w:tc>
          <w:tcPr>
            <w:tcW w:w="972" w:type="dxa"/>
            <w:tcBorders>
              <w:top w:val="nil"/>
              <w:left w:val="nil"/>
              <w:bottom w:val="single" w:sz="8" w:space="0" w:color="auto"/>
              <w:right w:val="single" w:sz="8" w:space="0" w:color="auto"/>
            </w:tcBorders>
            <w:shd w:val="clear" w:color="auto" w:fill="auto"/>
            <w:noWrap/>
            <w:vAlign w:val="center"/>
            <w:hideMark/>
          </w:tcPr>
          <w:p w14:paraId="47D860CA"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333" w:type="dxa"/>
            <w:tcBorders>
              <w:top w:val="nil"/>
              <w:left w:val="nil"/>
              <w:bottom w:val="single" w:sz="8" w:space="0" w:color="auto"/>
              <w:right w:val="single" w:sz="8" w:space="0" w:color="auto"/>
            </w:tcBorders>
            <w:shd w:val="clear" w:color="auto" w:fill="auto"/>
            <w:noWrap/>
            <w:vAlign w:val="center"/>
            <w:hideMark/>
          </w:tcPr>
          <w:p w14:paraId="53061074"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153" w:type="dxa"/>
            <w:tcBorders>
              <w:top w:val="nil"/>
              <w:left w:val="nil"/>
              <w:bottom w:val="single" w:sz="8" w:space="0" w:color="auto"/>
              <w:right w:val="single" w:sz="8" w:space="0" w:color="auto"/>
            </w:tcBorders>
            <w:shd w:val="clear" w:color="auto" w:fill="auto"/>
            <w:noWrap/>
            <w:vAlign w:val="center"/>
            <w:hideMark/>
          </w:tcPr>
          <w:p w14:paraId="2AB221A3"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0EC1287C"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0,05%</w:t>
            </w:r>
          </w:p>
        </w:tc>
        <w:tc>
          <w:tcPr>
            <w:tcW w:w="850" w:type="dxa"/>
            <w:tcBorders>
              <w:top w:val="nil"/>
              <w:left w:val="nil"/>
              <w:bottom w:val="single" w:sz="8" w:space="0" w:color="auto"/>
              <w:right w:val="single" w:sz="8" w:space="0" w:color="auto"/>
            </w:tcBorders>
            <w:shd w:val="clear" w:color="auto" w:fill="auto"/>
            <w:noWrap/>
            <w:vAlign w:val="center"/>
            <w:hideMark/>
          </w:tcPr>
          <w:p w14:paraId="233ACE5A"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220B1A1B"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0,18%</w:t>
            </w:r>
          </w:p>
        </w:tc>
      </w:tr>
      <w:tr w:rsidR="00627EB5" w:rsidRPr="00A00AF6" w14:paraId="6D1FE3B7" w14:textId="77777777" w:rsidTr="00E81C16">
        <w:trPr>
          <w:trHeight w:val="320"/>
        </w:trPr>
        <w:tc>
          <w:tcPr>
            <w:tcW w:w="874" w:type="dxa"/>
            <w:tcBorders>
              <w:top w:val="nil"/>
              <w:left w:val="single" w:sz="8" w:space="0" w:color="auto"/>
              <w:bottom w:val="single" w:sz="8" w:space="0" w:color="auto"/>
              <w:right w:val="single" w:sz="8" w:space="0" w:color="auto"/>
            </w:tcBorders>
            <w:shd w:val="clear" w:color="auto" w:fill="auto"/>
            <w:noWrap/>
            <w:vAlign w:val="center"/>
            <w:hideMark/>
          </w:tcPr>
          <w:p w14:paraId="4008E85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920" w:type="dxa"/>
            <w:tcBorders>
              <w:top w:val="nil"/>
              <w:left w:val="nil"/>
              <w:bottom w:val="single" w:sz="8" w:space="0" w:color="auto"/>
              <w:right w:val="single" w:sz="8" w:space="0" w:color="auto"/>
            </w:tcBorders>
            <w:shd w:val="clear" w:color="auto" w:fill="auto"/>
            <w:noWrap/>
            <w:vAlign w:val="center"/>
            <w:hideMark/>
          </w:tcPr>
          <w:p w14:paraId="30C61066"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932" w:type="dxa"/>
            <w:tcBorders>
              <w:top w:val="nil"/>
              <w:left w:val="nil"/>
              <w:bottom w:val="single" w:sz="8" w:space="0" w:color="auto"/>
              <w:right w:val="single" w:sz="8" w:space="0" w:color="auto"/>
            </w:tcBorders>
            <w:shd w:val="clear" w:color="auto" w:fill="auto"/>
            <w:noWrap/>
            <w:vAlign w:val="center"/>
            <w:hideMark/>
          </w:tcPr>
          <w:p w14:paraId="396FD4C6"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972" w:type="dxa"/>
            <w:tcBorders>
              <w:top w:val="nil"/>
              <w:left w:val="nil"/>
              <w:bottom w:val="single" w:sz="8" w:space="0" w:color="auto"/>
              <w:right w:val="single" w:sz="8" w:space="0" w:color="auto"/>
            </w:tcBorders>
            <w:shd w:val="clear" w:color="auto" w:fill="auto"/>
            <w:noWrap/>
            <w:vAlign w:val="center"/>
            <w:hideMark/>
          </w:tcPr>
          <w:p w14:paraId="124280DB"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0,03%</w:t>
            </w:r>
          </w:p>
        </w:tc>
        <w:tc>
          <w:tcPr>
            <w:tcW w:w="972" w:type="dxa"/>
            <w:tcBorders>
              <w:top w:val="nil"/>
              <w:left w:val="nil"/>
              <w:bottom w:val="single" w:sz="8" w:space="0" w:color="auto"/>
              <w:right w:val="single" w:sz="8" w:space="0" w:color="auto"/>
            </w:tcBorders>
            <w:shd w:val="clear" w:color="auto" w:fill="auto"/>
            <w:noWrap/>
            <w:vAlign w:val="center"/>
            <w:hideMark/>
          </w:tcPr>
          <w:p w14:paraId="1C560BA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333" w:type="dxa"/>
            <w:tcBorders>
              <w:top w:val="nil"/>
              <w:left w:val="nil"/>
              <w:bottom w:val="single" w:sz="8" w:space="0" w:color="auto"/>
              <w:right w:val="single" w:sz="8" w:space="0" w:color="auto"/>
            </w:tcBorders>
            <w:shd w:val="clear" w:color="auto" w:fill="auto"/>
            <w:noWrap/>
            <w:vAlign w:val="center"/>
            <w:hideMark/>
          </w:tcPr>
          <w:p w14:paraId="2C08F090"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53" w:type="dxa"/>
            <w:tcBorders>
              <w:top w:val="nil"/>
              <w:left w:val="nil"/>
              <w:bottom w:val="single" w:sz="8" w:space="0" w:color="auto"/>
              <w:right w:val="single" w:sz="8" w:space="0" w:color="auto"/>
            </w:tcBorders>
            <w:shd w:val="clear" w:color="auto" w:fill="auto"/>
            <w:noWrap/>
            <w:vAlign w:val="center"/>
            <w:hideMark/>
          </w:tcPr>
          <w:p w14:paraId="6E018C5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4C70EE9E"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0,04%</w:t>
            </w:r>
          </w:p>
        </w:tc>
        <w:tc>
          <w:tcPr>
            <w:tcW w:w="850" w:type="dxa"/>
            <w:tcBorders>
              <w:top w:val="nil"/>
              <w:left w:val="nil"/>
              <w:bottom w:val="single" w:sz="8" w:space="0" w:color="auto"/>
              <w:right w:val="single" w:sz="8" w:space="0" w:color="auto"/>
            </w:tcBorders>
            <w:shd w:val="clear" w:color="auto" w:fill="auto"/>
            <w:noWrap/>
            <w:vAlign w:val="center"/>
            <w:hideMark/>
          </w:tcPr>
          <w:p w14:paraId="237F1285"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5CF63A1A"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0,12%</w:t>
            </w:r>
          </w:p>
        </w:tc>
      </w:tr>
      <w:tr w:rsidR="00627EB5" w:rsidRPr="00A00AF6" w14:paraId="149077C0" w14:textId="77777777" w:rsidTr="00E81C16">
        <w:trPr>
          <w:trHeight w:val="320"/>
        </w:trPr>
        <w:tc>
          <w:tcPr>
            <w:tcW w:w="874" w:type="dxa"/>
            <w:tcBorders>
              <w:top w:val="nil"/>
              <w:left w:val="single" w:sz="8" w:space="0" w:color="auto"/>
              <w:bottom w:val="single" w:sz="8" w:space="0" w:color="auto"/>
              <w:right w:val="single" w:sz="8" w:space="0" w:color="auto"/>
            </w:tcBorders>
            <w:shd w:val="clear" w:color="auto" w:fill="auto"/>
            <w:noWrap/>
            <w:vAlign w:val="center"/>
            <w:hideMark/>
          </w:tcPr>
          <w:p w14:paraId="7B6FCF60"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T</w:t>
            </w:r>
          </w:p>
        </w:tc>
        <w:tc>
          <w:tcPr>
            <w:tcW w:w="920" w:type="dxa"/>
            <w:tcBorders>
              <w:top w:val="nil"/>
              <w:left w:val="nil"/>
              <w:bottom w:val="single" w:sz="8" w:space="0" w:color="auto"/>
              <w:right w:val="single" w:sz="8" w:space="0" w:color="auto"/>
            </w:tcBorders>
            <w:shd w:val="clear" w:color="auto" w:fill="auto"/>
            <w:noWrap/>
            <w:vAlign w:val="center"/>
            <w:hideMark/>
          </w:tcPr>
          <w:p w14:paraId="0B73854C"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0,03%</w:t>
            </w:r>
          </w:p>
        </w:tc>
        <w:tc>
          <w:tcPr>
            <w:tcW w:w="932" w:type="dxa"/>
            <w:tcBorders>
              <w:top w:val="nil"/>
              <w:left w:val="nil"/>
              <w:bottom w:val="single" w:sz="8" w:space="0" w:color="auto"/>
              <w:right w:val="single" w:sz="8" w:space="0" w:color="auto"/>
            </w:tcBorders>
            <w:shd w:val="clear" w:color="auto" w:fill="auto"/>
            <w:noWrap/>
            <w:vAlign w:val="center"/>
            <w:hideMark/>
          </w:tcPr>
          <w:p w14:paraId="69CD6BFB"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0,00%</w:t>
            </w:r>
          </w:p>
        </w:tc>
        <w:tc>
          <w:tcPr>
            <w:tcW w:w="972" w:type="dxa"/>
            <w:tcBorders>
              <w:top w:val="nil"/>
              <w:left w:val="nil"/>
              <w:bottom w:val="single" w:sz="8" w:space="0" w:color="auto"/>
              <w:right w:val="single" w:sz="8" w:space="0" w:color="auto"/>
            </w:tcBorders>
            <w:shd w:val="clear" w:color="auto" w:fill="auto"/>
            <w:noWrap/>
            <w:vAlign w:val="center"/>
            <w:hideMark/>
          </w:tcPr>
          <w:p w14:paraId="08B45EF1"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0,07%</w:t>
            </w:r>
          </w:p>
        </w:tc>
        <w:tc>
          <w:tcPr>
            <w:tcW w:w="972" w:type="dxa"/>
            <w:tcBorders>
              <w:top w:val="nil"/>
              <w:left w:val="nil"/>
              <w:bottom w:val="single" w:sz="8" w:space="0" w:color="auto"/>
              <w:right w:val="single" w:sz="8" w:space="0" w:color="auto"/>
            </w:tcBorders>
            <w:shd w:val="clear" w:color="auto" w:fill="auto"/>
            <w:noWrap/>
            <w:vAlign w:val="center"/>
            <w:hideMark/>
          </w:tcPr>
          <w:p w14:paraId="0AAB0677"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0,02%</w:t>
            </w:r>
          </w:p>
        </w:tc>
        <w:tc>
          <w:tcPr>
            <w:tcW w:w="1333" w:type="dxa"/>
            <w:tcBorders>
              <w:top w:val="nil"/>
              <w:left w:val="nil"/>
              <w:bottom w:val="single" w:sz="8" w:space="0" w:color="auto"/>
              <w:right w:val="single" w:sz="8" w:space="0" w:color="auto"/>
            </w:tcBorders>
            <w:shd w:val="clear" w:color="auto" w:fill="auto"/>
            <w:noWrap/>
            <w:vAlign w:val="center"/>
            <w:hideMark/>
          </w:tcPr>
          <w:p w14:paraId="5E23BE92"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0,03%</w:t>
            </w:r>
          </w:p>
        </w:tc>
        <w:tc>
          <w:tcPr>
            <w:tcW w:w="1153" w:type="dxa"/>
            <w:tcBorders>
              <w:top w:val="nil"/>
              <w:left w:val="nil"/>
              <w:bottom w:val="single" w:sz="8" w:space="0" w:color="auto"/>
              <w:right w:val="single" w:sz="8" w:space="0" w:color="auto"/>
            </w:tcBorders>
            <w:shd w:val="clear" w:color="auto" w:fill="auto"/>
            <w:noWrap/>
            <w:vAlign w:val="center"/>
            <w:hideMark/>
          </w:tcPr>
          <w:p w14:paraId="1C52E1D9"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0,03%</w:t>
            </w:r>
          </w:p>
        </w:tc>
        <w:tc>
          <w:tcPr>
            <w:tcW w:w="1134" w:type="dxa"/>
            <w:tcBorders>
              <w:top w:val="nil"/>
              <w:left w:val="nil"/>
              <w:bottom w:val="single" w:sz="8" w:space="0" w:color="auto"/>
              <w:right w:val="single" w:sz="8" w:space="0" w:color="auto"/>
            </w:tcBorders>
            <w:shd w:val="clear" w:color="auto" w:fill="auto"/>
            <w:noWrap/>
            <w:vAlign w:val="center"/>
            <w:hideMark/>
          </w:tcPr>
          <w:p w14:paraId="32AF1082"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0,09%</w:t>
            </w:r>
          </w:p>
        </w:tc>
        <w:tc>
          <w:tcPr>
            <w:tcW w:w="850" w:type="dxa"/>
            <w:tcBorders>
              <w:top w:val="nil"/>
              <w:left w:val="nil"/>
              <w:bottom w:val="single" w:sz="8" w:space="0" w:color="auto"/>
              <w:right w:val="single" w:sz="8" w:space="0" w:color="auto"/>
            </w:tcBorders>
            <w:shd w:val="clear" w:color="auto" w:fill="auto"/>
            <w:noWrap/>
            <w:vAlign w:val="center"/>
            <w:hideMark/>
          </w:tcPr>
          <w:p w14:paraId="01191A6E"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3B17A136"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0,30%</w:t>
            </w:r>
          </w:p>
        </w:tc>
      </w:tr>
    </w:tbl>
    <w:bookmarkEnd w:id="39"/>
    <w:p w14:paraId="054ECB9B" w14:textId="77777777" w:rsidR="00627EB5" w:rsidRDefault="00627EB5" w:rsidP="00627EB5">
      <w:pPr>
        <w:spacing w:before="82" w:after="0" w:line="240" w:lineRule="auto"/>
        <w:jc w:val="both"/>
        <w:rPr>
          <w:rFonts w:ascii="Arial" w:eastAsia="Calibri" w:hAnsi="Arial" w:cs="Arial"/>
          <w:i/>
          <w:kern w:val="0"/>
          <w:sz w:val="18"/>
          <w:szCs w:val="18"/>
          <w:u w:val="single"/>
          <w14:ligatures w14:val="none"/>
        </w:rPr>
      </w:pPr>
      <w:r w:rsidRPr="00A00AF6">
        <w:rPr>
          <w:rFonts w:ascii="Arial" w:eastAsia="Calibri" w:hAnsi="Arial" w:cs="Arial"/>
          <w:i/>
          <w:kern w:val="0"/>
          <w:sz w:val="18"/>
          <w:szCs w:val="18"/>
          <w:u w:val="single"/>
          <w14:ligatures w14:val="none"/>
        </w:rPr>
        <w:t>Source : DPEE</w:t>
      </w:r>
    </w:p>
    <w:p w14:paraId="2B193911" w14:textId="77777777" w:rsidR="00E81C16" w:rsidRPr="00A00AF6" w:rsidRDefault="00E81C16" w:rsidP="00627EB5">
      <w:pPr>
        <w:spacing w:before="82" w:after="0" w:line="240" w:lineRule="auto"/>
        <w:jc w:val="both"/>
        <w:rPr>
          <w:rFonts w:ascii="Arial" w:eastAsia="Calibri" w:hAnsi="Arial" w:cs="Arial"/>
          <w:i/>
          <w:kern w:val="0"/>
          <w:sz w:val="18"/>
          <w:szCs w:val="18"/>
          <w:u w:val="single"/>
          <w14:ligatures w14:val="none"/>
        </w:rPr>
      </w:pPr>
    </w:p>
    <w:p w14:paraId="3AE5BE65" w14:textId="77777777" w:rsidR="00627EB5" w:rsidRPr="00A00AF6" w:rsidRDefault="00627EB5" w:rsidP="00627EB5">
      <w:pPr>
        <w:numPr>
          <w:ilvl w:val="0"/>
          <w:numId w:val="10"/>
        </w:numPr>
        <w:spacing w:before="82" w:after="0" w:line="250" w:lineRule="auto"/>
        <w:ind w:left="0"/>
        <w:contextualSpacing/>
        <w:rPr>
          <w:rFonts w:ascii="Arial" w:eastAsia="Calibri" w:hAnsi="Arial" w:cs="Arial"/>
          <w:bCs/>
          <w:i/>
          <w:iCs/>
          <w:spacing w:val="5"/>
          <w:kern w:val="0"/>
          <w:sz w:val="24"/>
          <w:szCs w:val="24"/>
          <w14:ligatures w14:val="none"/>
        </w:rPr>
      </w:pPr>
      <w:r w:rsidRPr="00A00AF6">
        <w:rPr>
          <w:rFonts w:ascii="Arial" w:eastAsia="Calibri" w:hAnsi="Arial" w:cs="Arial"/>
          <w:bCs/>
          <w:i/>
          <w:iCs/>
          <w:spacing w:val="5"/>
          <w:kern w:val="0"/>
          <w:sz w:val="24"/>
          <w:szCs w:val="24"/>
          <w14:ligatures w14:val="none"/>
        </w:rPr>
        <w:t>Tableau des enfants scolarisés du primaire par type de handicap 2019-2020</w:t>
      </w:r>
    </w:p>
    <w:p w14:paraId="1AC5EE4D" w14:textId="77777777" w:rsidR="00627EB5" w:rsidRPr="00A00AF6" w:rsidRDefault="00627EB5" w:rsidP="00627EB5">
      <w:pPr>
        <w:spacing w:before="82" w:after="0" w:line="250" w:lineRule="auto"/>
        <w:contextualSpacing/>
        <w:jc w:val="center"/>
        <w:rPr>
          <w:rFonts w:ascii="Arial" w:eastAsia="Calibri" w:hAnsi="Arial" w:cs="Arial"/>
          <w:b/>
          <w:spacing w:val="5"/>
          <w:kern w:val="0"/>
          <w:sz w:val="24"/>
          <w:szCs w:val="24"/>
          <w14:ligatures w14:val="none"/>
        </w:rPr>
      </w:pPr>
    </w:p>
    <w:tbl>
      <w:tblPr>
        <w:tblW w:w="9924" w:type="dxa"/>
        <w:tblInd w:w="-436" w:type="dxa"/>
        <w:tblLayout w:type="fixed"/>
        <w:tblCellMar>
          <w:left w:w="70" w:type="dxa"/>
          <w:right w:w="70" w:type="dxa"/>
        </w:tblCellMar>
        <w:tblLook w:val="04A0" w:firstRow="1" w:lastRow="0" w:firstColumn="1" w:lastColumn="0" w:noHBand="0" w:noVBand="1"/>
      </w:tblPr>
      <w:tblGrid>
        <w:gridCol w:w="852"/>
        <w:gridCol w:w="850"/>
        <w:gridCol w:w="851"/>
        <w:gridCol w:w="992"/>
        <w:gridCol w:w="992"/>
        <w:gridCol w:w="1134"/>
        <w:gridCol w:w="992"/>
        <w:gridCol w:w="1276"/>
        <w:gridCol w:w="851"/>
        <w:gridCol w:w="1134"/>
      </w:tblGrid>
      <w:tr w:rsidR="00627EB5" w:rsidRPr="00A00AF6" w14:paraId="7E5DF219" w14:textId="77777777" w:rsidTr="00E81C16">
        <w:trPr>
          <w:trHeight w:val="320"/>
        </w:trPr>
        <w:tc>
          <w:tcPr>
            <w:tcW w:w="85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653CFFF"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SEXE</w:t>
            </w:r>
          </w:p>
        </w:tc>
        <w:tc>
          <w:tcPr>
            <w:tcW w:w="7938" w:type="dxa"/>
            <w:gridSpan w:val="8"/>
            <w:tcBorders>
              <w:top w:val="single" w:sz="8" w:space="0" w:color="auto"/>
              <w:left w:val="nil"/>
              <w:bottom w:val="single" w:sz="8" w:space="0" w:color="auto"/>
              <w:right w:val="single" w:sz="8" w:space="0" w:color="000000"/>
            </w:tcBorders>
            <w:shd w:val="clear" w:color="auto" w:fill="auto"/>
            <w:noWrap/>
            <w:vAlign w:val="center"/>
            <w:hideMark/>
          </w:tcPr>
          <w:p w14:paraId="485F432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TYPE DE HANDICAP</w:t>
            </w:r>
          </w:p>
        </w:tc>
        <w:tc>
          <w:tcPr>
            <w:tcW w:w="1134" w:type="dxa"/>
            <w:vMerge w:val="restart"/>
            <w:tcBorders>
              <w:top w:val="single" w:sz="8" w:space="0" w:color="auto"/>
              <w:left w:val="nil"/>
              <w:bottom w:val="single" w:sz="8" w:space="0" w:color="000000"/>
              <w:right w:val="single" w:sz="8" w:space="0" w:color="auto"/>
            </w:tcBorders>
            <w:shd w:val="clear" w:color="auto" w:fill="auto"/>
            <w:vAlign w:val="center"/>
            <w:hideMark/>
          </w:tcPr>
          <w:p w14:paraId="09A0F183"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Ensemble</w:t>
            </w:r>
          </w:p>
        </w:tc>
      </w:tr>
      <w:tr w:rsidR="00627EB5" w:rsidRPr="00A00AF6" w14:paraId="33FC5C03" w14:textId="77777777" w:rsidTr="00E81C16">
        <w:trPr>
          <w:trHeight w:val="940"/>
        </w:trPr>
        <w:tc>
          <w:tcPr>
            <w:tcW w:w="852" w:type="dxa"/>
            <w:vMerge/>
            <w:tcBorders>
              <w:top w:val="single" w:sz="8" w:space="0" w:color="auto"/>
              <w:left w:val="single" w:sz="8" w:space="0" w:color="auto"/>
              <w:bottom w:val="single" w:sz="8" w:space="0" w:color="000000"/>
              <w:right w:val="single" w:sz="8" w:space="0" w:color="auto"/>
            </w:tcBorders>
            <w:vAlign w:val="center"/>
            <w:hideMark/>
          </w:tcPr>
          <w:p w14:paraId="751D9C2B"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850" w:type="dxa"/>
            <w:tcBorders>
              <w:top w:val="nil"/>
              <w:left w:val="nil"/>
              <w:bottom w:val="single" w:sz="8" w:space="0" w:color="auto"/>
              <w:right w:val="single" w:sz="8" w:space="0" w:color="auto"/>
            </w:tcBorders>
            <w:shd w:val="clear" w:color="auto" w:fill="auto"/>
            <w:vAlign w:val="center"/>
            <w:hideMark/>
          </w:tcPr>
          <w:p w14:paraId="0BFD1DD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851" w:type="dxa"/>
            <w:tcBorders>
              <w:top w:val="nil"/>
              <w:left w:val="nil"/>
              <w:bottom w:val="single" w:sz="8" w:space="0" w:color="auto"/>
              <w:right w:val="single" w:sz="8" w:space="0" w:color="auto"/>
            </w:tcBorders>
            <w:shd w:val="clear" w:color="auto" w:fill="auto"/>
            <w:vAlign w:val="center"/>
            <w:hideMark/>
          </w:tcPr>
          <w:p w14:paraId="086DF96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992" w:type="dxa"/>
            <w:tcBorders>
              <w:top w:val="nil"/>
              <w:left w:val="nil"/>
              <w:bottom w:val="single" w:sz="8" w:space="0" w:color="auto"/>
              <w:right w:val="single" w:sz="8" w:space="0" w:color="auto"/>
            </w:tcBorders>
            <w:shd w:val="clear" w:color="auto" w:fill="auto"/>
            <w:vAlign w:val="center"/>
            <w:hideMark/>
          </w:tcPr>
          <w:p w14:paraId="7E059E69"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992" w:type="dxa"/>
            <w:tcBorders>
              <w:top w:val="nil"/>
              <w:left w:val="nil"/>
              <w:bottom w:val="single" w:sz="8" w:space="0" w:color="auto"/>
              <w:right w:val="single" w:sz="8" w:space="0" w:color="auto"/>
            </w:tcBorders>
            <w:shd w:val="clear" w:color="auto" w:fill="auto"/>
            <w:vAlign w:val="center"/>
            <w:hideMark/>
          </w:tcPr>
          <w:p w14:paraId="389B129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134" w:type="dxa"/>
            <w:tcBorders>
              <w:top w:val="nil"/>
              <w:left w:val="nil"/>
              <w:bottom w:val="single" w:sz="8" w:space="0" w:color="auto"/>
              <w:right w:val="single" w:sz="8" w:space="0" w:color="auto"/>
            </w:tcBorders>
            <w:shd w:val="clear" w:color="auto" w:fill="auto"/>
            <w:vAlign w:val="center"/>
            <w:hideMark/>
          </w:tcPr>
          <w:p w14:paraId="3025DD3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w:t>
            </w:r>
          </w:p>
          <w:p w14:paraId="37A53C9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Entendant</w:t>
            </w:r>
          </w:p>
        </w:tc>
        <w:tc>
          <w:tcPr>
            <w:tcW w:w="992" w:type="dxa"/>
            <w:tcBorders>
              <w:top w:val="nil"/>
              <w:left w:val="nil"/>
              <w:bottom w:val="single" w:sz="8" w:space="0" w:color="auto"/>
              <w:right w:val="single" w:sz="8" w:space="0" w:color="auto"/>
            </w:tcBorders>
            <w:shd w:val="clear" w:color="auto" w:fill="auto"/>
            <w:vAlign w:val="center"/>
            <w:hideMark/>
          </w:tcPr>
          <w:p w14:paraId="59120EA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entendant/sourd</w:t>
            </w:r>
          </w:p>
        </w:tc>
        <w:tc>
          <w:tcPr>
            <w:tcW w:w="1276" w:type="dxa"/>
            <w:tcBorders>
              <w:top w:val="nil"/>
              <w:left w:val="nil"/>
              <w:bottom w:val="single" w:sz="8" w:space="0" w:color="auto"/>
              <w:right w:val="single" w:sz="8" w:space="0" w:color="auto"/>
            </w:tcBorders>
            <w:shd w:val="clear" w:color="auto" w:fill="auto"/>
            <w:vAlign w:val="center"/>
            <w:hideMark/>
          </w:tcPr>
          <w:p w14:paraId="24C8CD13"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851" w:type="dxa"/>
            <w:tcBorders>
              <w:top w:val="nil"/>
              <w:left w:val="nil"/>
              <w:bottom w:val="single" w:sz="8" w:space="0" w:color="auto"/>
              <w:right w:val="single" w:sz="8" w:space="0" w:color="auto"/>
            </w:tcBorders>
            <w:shd w:val="clear" w:color="auto" w:fill="auto"/>
            <w:vAlign w:val="center"/>
            <w:hideMark/>
          </w:tcPr>
          <w:p w14:paraId="4670126A"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1134" w:type="dxa"/>
            <w:vMerge/>
            <w:tcBorders>
              <w:top w:val="single" w:sz="8" w:space="0" w:color="auto"/>
              <w:left w:val="nil"/>
              <w:bottom w:val="single" w:sz="8" w:space="0" w:color="000000"/>
              <w:right w:val="single" w:sz="8" w:space="0" w:color="auto"/>
            </w:tcBorders>
            <w:vAlign w:val="center"/>
            <w:hideMark/>
          </w:tcPr>
          <w:p w14:paraId="547F5568" w14:textId="77777777" w:rsidR="00627EB5" w:rsidRPr="00A00AF6" w:rsidRDefault="00627EB5" w:rsidP="00E81C16">
            <w:pPr>
              <w:spacing w:after="0" w:line="240" w:lineRule="auto"/>
              <w:rPr>
                <w:rFonts w:ascii="Arial" w:eastAsia="Times New Roman" w:hAnsi="Arial" w:cs="Arial"/>
                <w:b/>
                <w:bCs/>
                <w:kern w:val="0"/>
                <w:sz w:val="20"/>
                <w:szCs w:val="20"/>
                <w:lang w:eastAsia="fr-FR"/>
                <w14:ligatures w14:val="none"/>
              </w:rPr>
            </w:pPr>
          </w:p>
        </w:tc>
      </w:tr>
      <w:tr w:rsidR="00627EB5" w:rsidRPr="00A00AF6" w14:paraId="1FA9D5A2" w14:textId="77777777" w:rsidTr="00E81C16">
        <w:trPr>
          <w:trHeight w:val="320"/>
        </w:trPr>
        <w:tc>
          <w:tcPr>
            <w:tcW w:w="852" w:type="dxa"/>
            <w:tcBorders>
              <w:top w:val="nil"/>
              <w:left w:val="single" w:sz="8" w:space="0" w:color="auto"/>
              <w:bottom w:val="single" w:sz="8" w:space="0" w:color="auto"/>
              <w:right w:val="single" w:sz="8" w:space="0" w:color="auto"/>
            </w:tcBorders>
            <w:shd w:val="clear" w:color="auto" w:fill="auto"/>
            <w:noWrap/>
            <w:vAlign w:val="center"/>
            <w:hideMark/>
          </w:tcPr>
          <w:p w14:paraId="7362A1C6"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850" w:type="dxa"/>
            <w:tcBorders>
              <w:top w:val="nil"/>
              <w:left w:val="nil"/>
              <w:bottom w:val="single" w:sz="8" w:space="0" w:color="auto"/>
              <w:right w:val="single" w:sz="8" w:space="0" w:color="auto"/>
            </w:tcBorders>
            <w:shd w:val="clear" w:color="auto" w:fill="auto"/>
            <w:noWrap/>
            <w:vAlign w:val="center"/>
            <w:hideMark/>
          </w:tcPr>
          <w:p w14:paraId="29E51C19"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0,08%</w:t>
            </w:r>
          </w:p>
        </w:tc>
        <w:tc>
          <w:tcPr>
            <w:tcW w:w="851" w:type="dxa"/>
            <w:tcBorders>
              <w:top w:val="nil"/>
              <w:left w:val="nil"/>
              <w:bottom w:val="single" w:sz="8" w:space="0" w:color="auto"/>
              <w:right w:val="single" w:sz="8" w:space="0" w:color="auto"/>
            </w:tcBorders>
            <w:shd w:val="clear" w:color="auto" w:fill="auto"/>
            <w:noWrap/>
            <w:vAlign w:val="center"/>
            <w:hideMark/>
          </w:tcPr>
          <w:p w14:paraId="5573A59A"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992" w:type="dxa"/>
            <w:tcBorders>
              <w:top w:val="nil"/>
              <w:left w:val="nil"/>
              <w:bottom w:val="single" w:sz="8" w:space="0" w:color="auto"/>
              <w:right w:val="single" w:sz="8" w:space="0" w:color="auto"/>
            </w:tcBorders>
            <w:shd w:val="clear" w:color="auto" w:fill="auto"/>
            <w:noWrap/>
            <w:vAlign w:val="center"/>
            <w:hideMark/>
          </w:tcPr>
          <w:p w14:paraId="50A4D977"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0,06%</w:t>
            </w:r>
          </w:p>
        </w:tc>
        <w:tc>
          <w:tcPr>
            <w:tcW w:w="992" w:type="dxa"/>
            <w:tcBorders>
              <w:top w:val="nil"/>
              <w:left w:val="nil"/>
              <w:bottom w:val="single" w:sz="8" w:space="0" w:color="auto"/>
              <w:right w:val="single" w:sz="8" w:space="0" w:color="auto"/>
            </w:tcBorders>
            <w:shd w:val="clear" w:color="auto" w:fill="auto"/>
            <w:noWrap/>
            <w:vAlign w:val="center"/>
            <w:hideMark/>
          </w:tcPr>
          <w:p w14:paraId="5F377FDF"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6F317F73"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0,05%</w:t>
            </w:r>
          </w:p>
        </w:tc>
        <w:tc>
          <w:tcPr>
            <w:tcW w:w="992" w:type="dxa"/>
            <w:tcBorders>
              <w:top w:val="nil"/>
              <w:left w:val="nil"/>
              <w:bottom w:val="single" w:sz="8" w:space="0" w:color="auto"/>
              <w:right w:val="single" w:sz="8" w:space="0" w:color="auto"/>
            </w:tcBorders>
            <w:shd w:val="clear" w:color="auto" w:fill="auto"/>
            <w:noWrap/>
            <w:vAlign w:val="center"/>
            <w:hideMark/>
          </w:tcPr>
          <w:p w14:paraId="58F35F2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276" w:type="dxa"/>
            <w:tcBorders>
              <w:top w:val="nil"/>
              <w:left w:val="nil"/>
              <w:bottom w:val="single" w:sz="8" w:space="0" w:color="auto"/>
              <w:right w:val="single" w:sz="8" w:space="0" w:color="auto"/>
            </w:tcBorders>
            <w:shd w:val="clear" w:color="auto" w:fill="auto"/>
            <w:noWrap/>
            <w:vAlign w:val="center"/>
            <w:hideMark/>
          </w:tcPr>
          <w:p w14:paraId="0B9554AD"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0,07%</w:t>
            </w:r>
          </w:p>
        </w:tc>
        <w:tc>
          <w:tcPr>
            <w:tcW w:w="851" w:type="dxa"/>
            <w:tcBorders>
              <w:top w:val="nil"/>
              <w:left w:val="nil"/>
              <w:bottom w:val="single" w:sz="8" w:space="0" w:color="auto"/>
              <w:right w:val="single" w:sz="8" w:space="0" w:color="auto"/>
            </w:tcBorders>
            <w:shd w:val="clear" w:color="auto" w:fill="auto"/>
            <w:noWrap/>
            <w:vAlign w:val="center"/>
            <w:hideMark/>
          </w:tcPr>
          <w:p w14:paraId="7ADE2299"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36E238CD" w14:textId="77777777" w:rsidR="00627EB5" w:rsidRPr="00B15A19" w:rsidRDefault="00627EB5" w:rsidP="00E81C16">
            <w:pPr>
              <w:spacing w:after="0" w:line="240" w:lineRule="auto"/>
              <w:jc w:val="right"/>
              <w:rPr>
                <w:rFonts w:ascii="Arial" w:eastAsia="Times New Roman" w:hAnsi="Arial" w:cs="Arial"/>
                <w:b/>
                <w:bCs/>
                <w:kern w:val="0"/>
                <w:sz w:val="20"/>
                <w:szCs w:val="20"/>
                <w:highlight w:val="yellow"/>
                <w:lang w:eastAsia="fr-FR"/>
                <w14:ligatures w14:val="none"/>
              </w:rPr>
            </w:pPr>
            <w:r w:rsidRPr="00B15A19">
              <w:rPr>
                <w:rFonts w:ascii="Arial" w:eastAsia="Times New Roman" w:hAnsi="Arial" w:cs="Arial"/>
                <w:b/>
                <w:bCs/>
                <w:kern w:val="0"/>
                <w:sz w:val="20"/>
                <w:szCs w:val="20"/>
                <w:highlight w:val="yellow"/>
                <w:lang w:eastAsia="fr-FR"/>
                <w14:ligatures w14:val="none"/>
              </w:rPr>
              <w:t>0,32%</w:t>
            </w:r>
          </w:p>
        </w:tc>
      </w:tr>
      <w:tr w:rsidR="00627EB5" w:rsidRPr="00A00AF6" w14:paraId="4428CCB7" w14:textId="77777777" w:rsidTr="00E81C16">
        <w:trPr>
          <w:trHeight w:val="320"/>
        </w:trPr>
        <w:tc>
          <w:tcPr>
            <w:tcW w:w="852" w:type="dxa"/>
            <w:tcBorders>
              <w:top w:val="nil"/>
              <w:left w:val="single" w:sz="8" w:space="0" w:color="auto"/>
              <w:bottom w:val="single" w:sz="8" w:space="0" w:color="auto"/>
              <w:right w:val="single" w:sz="8" w:space="0" w:color="auto"/>
            </w:tcBorders>
            <w:shd w:val="clear" w:color="auto" w:fill="auto"/>
            <w:noWrap/>
            <w:vAlign w:val="center"/>
            <w:hideMark/>
          </w:tcPr>
          <w:p w14:paraId="5175746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850" w:type="dxa"/>
            <w:tcBorders>
              <w:top w:val="nil"/>
              <w:left w:val="nil"/>
              <w:bottom w:val="single" w:sz="8" w:space="0" w:color="auto"/>
              <w:right w:val="single" w:sz="8" w:space="0" w:color="auto"/>
            </w:tcBorders>
            <w:shd w:val="clear" w:color="auto" w:fill="auto"/>
            <w:noWrap/>
            <w:vAlign w:val="center"/>
            <w:hideMark/>
          </w:tcPr>
          <w:p w14:paraId="22006BDE"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0,08%</w:t>
            </w:r>
          </w:p>
        </w:tc>
        <w:tc>
          <w:tcPr>
            <w:tcW w:w="851" w:type="dxa"/>
            <w:tcBorders>
              <w:top w:val="nil"/>
              <w:left w:val="nil"/>
              <w:bottom w:val="single" w:sz="8" w:space="0" w:color="auto"/>
              <w:right w:val="single" w:sz="8" w:space="0" w:color="auto"/>
            </w:tcBorders>
            <w:shd w:val="clear" w:color="auto" w:fill="auto"/>
            <w:noWrap/>
            <w:vAlign w:val="center"/>
            <w:hideMark/>
          </w:tcPr>
          <w:p w14:paraId="0536D734"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992" w:type="dxa"/>
            <w:tcBorders>
              <w:top w:val="nil"/>
              <w:left w:val="nil"/>
              <w:bottom w:val="single" w:sz="8" w:space="0" w:color="auto"/>
              <w:right w:val="single" w:sz="8" w:space="0" w:color="auto"/>
            </w:tcBorders>
            <w:shd w:val="clear" w:color="auto" w:fill="auto"/>
            <w:noWrap/>
            <w:vAlign w:val="center"/>
            <w:hideMark/>
          </w:tcPr>
          <w:p w14:paraId="23EA982B"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0,04%</w:t>
            </w:r>
          </w:p>
        </w:tc>
        <w:tc>
          <w:tcPr>
            <w:tcW w:w="992" w:type="dxa"/>
            <w:tcBorders>
              <w:top w:val="nil"/>
              <w:left w:val="nil"/>
              <w:bottom w:val="single" w:sz="8" w:space="0" w:color="auto"/>
              <w:right w:val="single" w:sz="8" w:space="0" w:color="auto"/>
            </w:tcBorders>
            <w:shd w:val="clear" w:color="auto" w:fill="auto"/>
            <w:noWrap/>
            <w:vAlign w:val="center"/>
            <w:hideMark/>
          </w:tcPr>
          <w:p w14:paraId="79DC7EE3"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1AFCBF6E"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0,05%</w:t>
            </w:r>
          </w:p>
        </w:tc>
        <w:tc>
          <w:tcPr>
            <w:tcW w:w="992" w:type="dxa"/>
            <w:tcBorders>
              <w:top w:val="nil"/>
              <w:left w:val="nil"/>
              <w:bottom w:val="single" w:sz="8" w:space="0" w:color="auto"/>
              <w:right w:val="single" w:sz="8" w:space="0" w:color="auto"/>
            </w:tcBorders>
            <w:shd w:val="clear" w:color="auto" w:fill="auto"/>
            <w:noWrap/>
            <w:vAlign w:val="center"/>
            <w:hideMark/>
          </w:tcPr>
          <w:p w14:paraId="6D48A744"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276" w:type="dxa"/>
            <w:tcBorders>
              <w:top w:val="nil"/>
              <w:left w:val="nil"/>
              <w:bottom w:val="single" w:sz="8" w:space="0" w:color="auto"/>
              <w:right w:val="single" w:sz="8" w:space="0" w:color="auto"/>
            </w:tcBorders>
            <w:shd w:val="clear" w:color="auto" w:fill="auto"/>
            <w:noWrap/>
            <w:vAlign w:val="center"/>
            <w:hideMark/>
          </w:tcPr>
          <w:p w14:paraId="1745C069"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0,05%</w:t>
            </w:r>
          </w:p>
        </w:tc>
        <w:tc>
          <w:tcPr>
            <w:tcW w:w="851" w:type="dxa"/>
            <w:tcBorders>
              <w:top w:val="nil"/>
              <w:left w:val="nil"/>
              <w:bottom w:val="single" w:sz="8" w:space="0" w:color="auto"/>
              <w:right w:val="single" w:sz="8" w:space="0" w:color="auto"/>
            </w:tcBorders>
            <w:shd w:val="clear" w:color="auto" w:fill="auto"/>
            <w:noWrap/>
            <w:vAlign w:val="center"/>
            <w:hideMark/>
          </w:tcPr>
          <w:p w14:paraId="69F3346A"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322EB028" w14:textId="77777777" w:rsidR="00627EB5" w:rsidRPr="00B15A19" w:rsidRDefault="00627EB5" w:rsidP="00E81C16">
            <w:pPr>
              <w:spacing w:after="0" w:line="240" w:lineRule="auto"/>
              <w:jc w:val="right"/>
              <w:rPr>
                <w:rFonts w:ascii="Arial" w:eastAsia="Times New Roman" w:hAnsi="Arial" w:cs="Arial"/>
                <w:b/>
                <w:bCs/>
                <w:kern w:val="0"/>
                <w:sz w:val="20"/>
                <w:szCs w:val="20"/>
                <w:highlight w:val="yellow"/>
                <w:lang w:eastAsia="fr-FR"/>
                <w14:ligatures w14:val="none"/>
              </w:rPr>
            </w:pPr>
            <w:r w:rsidRPr="00B15A19">
              <w:rPr>
                <w:rFonts w:ascii="Arial" w:eastAsia="Times New Roman" w:hAnsi="Arial" w:cs="Arial"/>
                <w:b/>
                <w:bCs/>
                <w:kern w:val="0"/>
                <w:sz w:val="20"/>
                <w:szCs w:val="20"/>
                <w:highlight w:val="yellow"/>
                <w:lang w:eastAsia="fr-FR"/>
                <w14:ligatures w14:val="none"/>
              </w:rPr>
              <w:t>0,26%</w:t>
            </w:r>
          </w:p>
        </w:tc>
      </w:tr>
      <w:tr w:rsidR="00627EB5" w:rsidRPr="00A00AF6" w14:paraId="7EE38C0F" w14:textId="77777777" w:rsidTr="00E81C16">
        <w:trPr>
          <w:trHeight w:val="320"/>
        </w:trPr>
        <w:tc>
          <w:tcPr>
            <w:tcW w:w="852" w:type="dxa"/>
            <w:tcBorders>
              <w:top w:val="nil"/>
              <w:left w:val="single" w:sz="8" w:space="0" w:color="auto"/>
              <w:bottom w:val="single" w:sz="8" w:space="0" w:color="auto"/>
              <w:right w:val="single" w:sz="8" w:space="0" w:color="auto"/>
            </w:tcBorders>
            <w:shd w:val="clear" w:color="auto" w:fill="auto"/>
            <w:noWrap/>
            <w:vAlign w:val="center"/>
            <w:hideMark/>
          </w:tcPr>
          <w:p w14:paraId="6C426EAE"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T</w:t>
            </w:r>
          </w:p>
        </w:tc>
        <w:tc>
          <w:tcPr>
            <w:tcW w:w="850" w:type="dxa"/>
            <w:tcBorders>
              <w:top w:val="nil"/>
              <w:left w:val="nil"/>
              <w:bottom w:val="single" w:sz="8" w:space="0" w:color="auto"/>
              <w:right w:val="single" w:sz="8" w:space="0" w:color="auto"/>
            </w:tcBorders>
            <w:shd w:val="clear" w:color="auto" w:fill="auto"/>
            <w:noWrap/>
            <w:vAlign w:val="center"/>
            <w:hideMark/>
          </w:tcPr>
          <w:p w14:paraId="4B9D001F"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0,16%</w:t>
            </w:r>
          </w:p>
        </w:tc>
        <w:tc>
          <w:tcPr>
            <w:tcW w:w="851" w:type="dxa"/>
            <w:tcBorders>
              <w:top w:val="nil"/>
              <w:left w:val="nil"/>
              <w:bottom w:val="single" w:sz="8" w:space="0" w:color="auto"/>
              <w:right w:val="single" w:sz="8" w:space="0" w:color="auto"/>
            </w:tcBorders>
            <w:shd w:val="clear" w:color="auto" w:fill="auto"/>
            <w:noWrap/>
            <w:vAlign w:val="center"/>
            <w:hideMark/>
          </w:tcPr>
          <w:p w14:paraId="611A894A"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0,01%</w:t>
            </w:r>
          </w:p>
        </w:tc>
        <w:tc>
          <w:tcPr>
            <w:tcW w:w="992" w:type="dxa"/>
            <w:tcBorders>
              <w:top w:val="nil"/>
              <w:left w:val="nil"/>
              <w:bottom w:val="single" w:sz="8" w:space="0" w:color="auto"/>
              <w:right w:val="single" w:sz="8" w:space="0" w:color="auto"/>
            </w:tcBorders>
            <w:shd w:val="clear" w:color="auto" w:fill="auto"/>
            <w:noWrap/>
            <w:vAlign w:val="center"/>
            <w:hideMark/>
          </w:tcPr>
          <w:p w14:paraId="5211C887"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0,11%</w:t>
            </w:r>
          </w:p>
        </w:tc>
        <w:tc>
          <w:tcPr>
            <w:tcW w:w="992" w:type="dxa"/>
            <w:tcBorders>
              <w:top w:val="nil"/>
              <w:left w:val="nil"/>
              <w:bottom w:val="single" w:sz="8" w:space="0" w:color="auto"/>
              <w:right w:val="single" w:sz="8" w:space="0" w:color="auto"/>
            </w:tcBorders>
            <w:shd w:val="clear" w:color="auto" w:fill="auto"/>
            <w:noWrap/>
            <w:vAlign w:val="center"/>
            <w:hideMark/>
          </w:tcPr>
          <w:p w14:paraId="0F46CB6C"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0,03%</w:t>
            </w:r>
          </w:p>
        </w:tc>
        <w:tc>
          <w:tcPr>
            <w:tcW w:w="1134" w:type="dxa"/>
            <w:tcBorders>
              <w:top w:val="nil"/>
              <w:left w:val="nil"/>
              <w:bottom w:val="single" w:sz="8" w:space="0" w:color="auto"/>
              <w:right w:val="single" w:sz="8" w:space="0" w:color="auto"/>
            </w:tcBorders>
            <w:shd w:val="clear" w:color="auto" w:fill="auto"/>
            <w:noWrap/>
            <w:vAlign w:val="center"/>
            <w:hideMark/>
          </w:tcPr>
          <w:p w14:paraId="29F6A2B0"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0,10%</w:t>
            </w:r>
          </w:p>
        </w:tc>
        <w:tc>
          <w:tcPr>
            <w:tcW w:w="992" w:type="dxa"/>
            <w:tcBorders>
              <w:top w:val="nil"/>
              <w:left w:val="nil"/>
              <w:bottom w:val="single" w:sz="8" w:space="0" w:color="auto"/>
              <w:right w:val="single" w:sz="8" w:space="0" w:color="auto"/>
            </w:tcBorders>
            <w:shd w:val="clear" w:color="auto" w:fill="auto"/>
            <w:noWrap/>
            <w:vAlign w:val="center"/>
            <w:hideMark/>
          </w:tcPr>
          <w:p w14:paraId="75CBF31B"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0,04%</w:t>
            </w:r>
          </w:p>
        </w:tc>
        <w:tc>
          <w:tcPr>
            <w:tcW w:w="1276" w:type="dxa"/>
            <w:tcBorders>
              <w:top w:val="nil"/>
              <w:left w:val="nil"/>
              <w:bottom w:val="single" w:sz="8" w:space="0" w:color="auto"/>
              <w:right w:val="single" w:sz="8" w:space="0" w:color="auto"/>
            </w:tcBorders>
            <w:shd w:val="clear" w:color="auto" w:fill="auto"/>
            <w:noWrap/>
            <w:vAlign w:val="center"/>
            <w:hideMark/>
          </w:tcPr>
          <w:p w14:paraId="2C3A435A"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0,12%</w:t>
            </w:r>
          </w:p>
        </w:tc>
        <w:tc>
          <w:tcPr>
            <w:tcW w:w="851" w:type="dxa"/>
            <w:tcBorders>
              <w:top w:val="nil"/>
              <w:left w:val="nil"/>
              <w:bottom w:val="single" w:sz="8" w:space="0" w:color="auto"/>
              <w:right w:val="single" w:sz="8" w:space="0" w:color="auto"/>
            </w:tcBorders>
            <w:shd w:val="clear" w:color="auto" w:fill="auto"/>
            <w:noWrap/>
            <w:vAlign w:val="center"/>
            <w:hideMark/>
          </w:tcPr>
          <w:p w14:paraId="5236A6F1"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15AF3DD3" w14:textId="77777777" w:rsidR="00627EB5" w:rsidRPr="00B15A19" w:rsidRDefault="00627EB5" w:rsidP="00E81C16">
            <w:pPr>
              <w:spacing w:after="0" w:line="240" w:lineRule="auto"/>
              <w:jc w:val="right"/>
              <w:rPr>
                <w:rFonts w:ascii="Arial" w:eastAsia="Times New Roman" w:hAnsi="Arial" w:cs="Arial"/>
                <w:b/>
                <w:bCs/>
                <w:kern w:val="0"/>
                <w:sz w:val="20"/>
                <w:szCs w:val="20"/>
                <w:highlight w:val="yellow"/>
                <w:lang w:eastAsia="fr-FR"/>
                <w14:ligatures w14:val="none"/>
              </w:rPr>
            </w:pPr>
            <w:r w:rsidRPr="00B15A19">
              <w:rPr>
                <w:rFonts w:ascii="Arial" w:eastAsia="Times New Roman" w:hAnsi="Arial" w:cs="Arial"/>
                <w:b/>
                <w:bCs/>
                <w:kern w:val="0"/>
                <w:sz w:val="20"/>
                <w:szCs w:val="20"/>
                <w:highlight w:val="yellow"/>
                <w:lang w:eastAsia="fr-FR"/>
                <w14:ligatures w14:val="none"/>
              </w:rPr>
              <w:t>0,58%</w:t>
            </w:r>
          </w:p>
        </w:tc>
      </w:tr>
    </w:tbl>
    <w:p w14:paraId="7A81156E" w14:textId="77777777" w:rsidR="00627EB5" w:rsidRPr="00A00AF6" w:rsidRDefault="00627EB5" w:rsidP="00627EB5">
      <w:pPr>
        <w:spacing w:before="82" w:after="0" w:line="240" w:lineRule="auto"/>
        <w:jc w:val="both"/>
        <w:rPr>
          <w:rFonts w:ascii="Arial" w:eastAsia="Calibri" w:hAnsi="Arial" w:cs="Arial"/>
          <w:i/>
          <w:kern w:val="0"/>
          <w:sz w:val="18"/>
          <w:szCs w:val="18"/>
          <w:u w:val="single"/>
          <w14:ligatures w14:val="none"/>
        </w:rPr>
      </w:pPr>
      <w:r w:rsidRPr="00A00AF6">
        <w:rPr>
          <w:rFonts w:ascii="Arial" w:eastAsia="Calibri" w:hAnsi="Arial" w:cs="Arial"/>
          <w:i/>
          <w:kern w:val="0"/>
          <w:sz w:val="18"/>
          <w:szCs w:val="18"/>
          <w:u w:val="single"/>
          <w14:ligatures w14:val="none"/>
        </w:rPr>
        <w:t>Source : DPEE</w:t>
      </w:r>
    </w:p>
    <w:p w14:paraId="45201213" w14:textId="77777777" w:rsidR="00627EB5" w:rsidRPr="00A00AF6" w:rsidRDefault="00627EB5" w:rsidP="00627EB5">
      <w:pPr>
        <w:tabs>
          <w:tab w:val="left" w:pos="8360"/>
        </w:tabs>
        <w:spacing w:before="82" w:after="0" w:line="240" w:lineRule="auto"/>
        <w:contextualSpacing/>
        <w:jc w:val="both"/>
        <w:rPr>
          <w:rFonts w:ascii="Arial" w:eastAsia="Calibri" w:hAnsi="Arial" w:cs="Arial"/>
          <w:kern w:val="0"/>
          <w:sz w:val="24"/>
          <w:szCs w:val="24"/>
          <w14:ligatures w14:val="none"/>
        </w:rPr>
      </w:pPr>
      <w:r w:rsidRPr="00A00AF6">
        <w:rPr>
          <w:rFonts w:ascii="Arial" w:eastAsia="Calibri" w:hAnsi="Arial" w:cs="Arial"/>
          <w:kern w:val="0"/>
          <w:sz w:val="24"/>
          <w:szCs w:val="24"/>
          <w14:ligatures w14:val="none"/>
        </w:rPr>
        <w:t xml:space="preserve">                                                                                                </w:t>
      </w:r>
    </w:p>
    <w:p w14:paraId="7A623924" w14:textId="77777777" w:rsidR="00627EB5" w:rsidRPr="00A00AF6" w:rsidRDefault="00627EB5" w:rsidP="00627EB5">
      <w:pPr>
        <w:numPr>
          <w:ilvl w:val="0"/>
          <w:numId w:val="10"/>
        </w:numPr>
        <w:spacing w:before="82" w:after="0" w:line="250" w:lineRule="auto"/>
        <w:ind w:left="0"/>
        <w:contextualSpacing/>
        <w:jc w:val="both"/>
        <w:rPr>
          <w:rFonts w:ascii="Arial" w:eastAsia="Calibri" w:hAnsi="Arial" w:cs="Arial"/>
          <w:i/>
          <w:iCs/>
          <w:kern w:val="0"/>
          <w:sz w:val="24"/>
          <w:szCs w:val="24"/>
          <w14:ligatures w14:val="none"/>
        </w:rPr>
      </w:pPr>
      <w:r w:rsidRPr="00A00AF6">
        <w:rPr>
          <w:rFonts w:ascii="Arial" w:eastAsia="Calibri" w:hAnsi="Arial" w:cs="Arial"/>
          <w:i/>
          <w:iCs/>
          <w:spacing w:val="5"/>
          <w:kern w:val="0"/>
          <w:sz w:val="24"/>
          <w:szCs w:val="24"/>
          <w14:ligatures w14:val="none"/>
        </w:rPr>
        <w:t>La proportion de ces enfants avec les autres enfants sans handicap </w:t>
      </w:r>
    </w:p>
    <w:p w14:paraId="25371CE8" w14:textId="77777777" w:rsidR="00627EB5" w:rsidRPr="00A00AF6" w:rsidRDefault="00627EB5" w:rsidP="00627EB5">
      <w:pPr>
        <w:spacing w:before="82" w:after="0" w:line="250" w:lineRule="auto"/>
        <w:contextualSpacing/>
        <w:jc w:val="both"/>
        <w:rPr>
          <w:rFonts w:ascii="Arial" w:eastAsia="Calibri" w:hAnsi="Arial" w:cs="Arial"/>
          <w:kern w:val="0"/>
          <w:sz w:val="24"/>
          <w:szCs w:val="24"/>
          <w14:ligatures w14:val="none"/>
        </w:rPr>
      </w:pPr>
    </w:p>
    <w:tbl>
      <w:tblPr>
        <w:tblW w:w="72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0"/>
        <w:gridCol w:w="2701"/>
        <w:gridCol w:w="2439"/>
      </w:tblGrid>
      <w:tr w:rsidR="00627EB5" w:rsidRPr="00A00AF6" w14:paraId="53DD9152" w14:textId="77777777" w:rsidTr="00E81C16">
        <w:tc>
          <w:tcPr>
            <w:tcW w:w="7230" w:type="dxa"/>
            <w:gridSpan w:val="3"/>
            <w:shd w:val="clear" w:color="auto" w:fill="auto"/>
          </w:tcPr>
          <w:p w14:paraId="4E5CA973" w14:textId="77777777" w:rsidR="00627EB5" w:rsidRPr="00A00AF6" w:rsidRDefault="00627EB5" w:rsidP="00E81C16">
            <w:pPr>
              <w:spacing w:before="82" w:after="0" w:line="250" w:lineRule="auto"/>
              <w:contextualSpacing/>
              <w:jc w:val="center"/>
              <w:rPr>
                <w:rFonts w:ascii="Arial" w:eastAsia="Calibri" w:hAnsi="Arial" w:cs="Arial"/>
                <w:spacing w:val="5"/>
                <w:kern w:val="0"/>
                <w:sz w:val="24"/>
                <w:szCs w:val="24"/>
                <w14:ligatures w14:val="none"/>
              </w:rPr>
            </w:pPr>
            <w:r w:rsidRPr="00A00AF6">
              <w:rPr>
                <w:rFonts w:ascii="Arial" w:eastAsia="Calibri" w:hAnsi="Arial" w:cs="Arial"/>
                <w:kern w:val="0"/>
                <w:sz w:val="24"/>
                <w:szCs w:val="24"/>
                <w14:ligatures w14:val="none"/>
              </w:rPr>
              <w:t>Proportion des apprenants handicapés avec les apprenants sans handicap</w:t>
            </w:r>
            <w:r w:rsidRPr="00A00AF6">
              <w:rPr>
                <w:rFonts w:ascii="Arial" w:eastAsia="Calibri" w:hAnsi="Arial" w:cs="Arial"/>
                <w:spacing w:val="5"/>
                <w:kern w:val="0"/>
                <w:sz w:val="24"/>
                <w:szCs w:val="24"/>
                <w14:ligatures w14:val="none"/>
              </w:rPr>
              <w:t xml:space="preserve"> 2019-2020</w:t>
            </w:r>
          </w:p>
        </w:tc>
      </w:tr>
      <w:tr w:rsidR="00627EB5" w:rsidRPr="00A00AF6" w14:paraId="7F99E47E" w14:textId="77777777" w:rsidTr="00E81C16">
        <w:tc>
          <w:tcPr>
            <w:tcW w:w="2090" w:type="dxa"/>
            <w:shd w:val="clear" w:color="auto" w:fill="auto"/>
            <w:vAlign w:val="center"/>
          </w:tcPr>
          <w:p w14:paraId="761CC9E2" w14:textId="77777777" w:rsidR="00627EB5" w:rsidRPr="00A00AF6" w:rsidRDefault="00627EB5" w:rsidP="00E81C16">
            <w:pPr>
              <w:spacing w:after="0" w:line="240" w:lineRule="auto"/>
              <w:jc w:val="center"/>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Cs w:val="24"/>
                <w:lang w:eastAsia="fr-FR"/>
                <w14:ligatures w14:val="none"/>
              </w:rPr>
              <w:t>G</w:t>
            </w:r>
          </w:p>
        </w:tc>
        <w:tc>
          <w:tcPr>
            <w:tcW w:w="2701" w:type="dxa"/>
            <w:shd w:val="clear" w:color="auto" w:fill="auto"/>
            <w:vAlign w:val="center"/>
          </w:tcPr>
          <w:p w14:paraId="4979CDCD" w14:textId="77777777" w:rsidR="00627EB5" w:rsidRPr="00A00AF6" w:rsidRDefault="00627EB5" w:rsidP="00E81C16">
            <w:pPr>
              <w:spacing w:after="0" w:line="240" w:lineRule="auto"/>
              <w:jc w:val="center"/>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Cs w:val="24"/>
                <w:lang w:eastAsia="fr-FR"/>
                <w14:ligatures w14:val="none"/>
              </w:rPr>
              <w:t>F</w:t>
            </w:r>
          </w:p>
        </w:tc>
        <w:tc>
          <w:tcPr>
            <w:tcW w:w="2439" w:type="dxa"/>
            <w:shd w:val="clear" w:color="auto" w:fill="auto"/>
            <w:vAlign w:val="center"/>
          </w:tcPr>
          <w:p w14:paraId="60D8FE1F" w14:textId="77777777" w:rsidR="00627EB5" w:rsidRPr="00A00AF6" w:rsidRDefault="00627EB5" w:rsidP="00E81C16">
            <w:pPr>
              <w:spacing w:after="0" w:line="240" w:lineRule="auto"/>
              <w:jc w:val="center"/>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Cs w:val="24"/>
                <w:lang w:eastAsia="fr-FR"/>
                <w14:ligatures w14:val="none"/>
              </w:rPr>
              <w:t>T</w:t>
            </w:r>
          </w:p>
        </w:tc>
      </w:tr>
      <w:tr w:rsidR="00627EB5" w:rsidRPr="00A00AF6" w14:paraId="12F2986D" w14:textId="77777777" w:rsidTr="00E81C16">
        <w:tc>
          <w:tcPr>
            <w:tcW w:w="2090" w:type="dxa"/>
            <w:shd w:val="clear" w:color="auto" w:fill="auto"/>
          </w:tcPr>
          <w:p w14:paraId="4DDFB1EE" w14:textId="77777777" w:rsidR="00627EB5" w:rsidRPr="00A00AF6" w:rsidRDefault="00627EB5" w:rsidP="00E81C16">
            <w:pPr>
              <w:spacing w:before="82" w:after="0" w:line="250" w:lineRule="auto"/>
              <w:contextualSpacing/>
              <w:rPr>
                <w:rFonts w:ascii="Arial" w:eastAsia="Calibri" w:hAnsi="Arial" w:cs="Arial"/>
                <w:b/>
                <w:spacing w:val="5"/>
                <w:kern w:val="0"/>
                <w:sz w:val="24"/>
                <w:szCs w:val="24"/>
                <w14:ligatures w14:val="none"/>
              </w:rPr>
            </w:pPr>
            <w:r w:rsidRPr="00A00AF6">
              <w:rPr>
                <w:rFonts w:ascii="Arial" w:eastAsia="Calibri" w:hAnsi="Arial" w:cs="Arial"/>
                <w:b/>
                <w:spacing w:val="5"/>
                <w:kern w:val="0"/>
                <w:sz w:val="24"/>
                <w:szCs w:val="24"/>
                <w14:ligatures w14:val="none"/>
              </w:rPr>
              <w:t>0,36%</w:t>
            </w:r>
          </w:p>
        </w:tc>
        <w:tc>
          <w:tcPr>
            <w:tcW w:w="2701" w:type="dxa"/>
            <w:shd w:val="clear" w:color="auto" w:fill="auto"/>
          </w:tcPr>
          <w:p w14:paraId="19B9D08E" w14:textId="77777777" w:rsidR="00627EB5" w:rsidRPr="00A00AF6" w:rsidRDefault="00627EB5" w:rsidP="00E81C16">
            <w:pPr>
              <w:spacing w:before="82" w:after="0" w:line="250" w:lineRule="auto"/>
              <w:contextualSpacing/>
              <w:jc w:val="center"/>
              <w:rPr>
                <w:rFonts w:ascii="Arial" w:eastAsia="Calibri" w:hAnsi="Arial" w:cs="Arial"/>
                <w:b/>
                <w:spacing w:val="5"/>
                <w:kern w:val="0"/>
                <w:sz w:val="24"/>
                <w:szCs w:val="24"/>
                <w14:ligatures w14:val="none"/>
              </w:rPr>
            </w:pPr>
            <w:r w:rsidRPr="00A00AF6">
              <w:rPr>
                <w:rFonts w:ascii="Arial" w:eastAsia="Calibri" w:hAnsi="Arial" w:cs="Arial"/>
                <w:b/>
                <w:spacing w:val="5"/>
                <w:kern w:val="0"/>
                <w:sz w:val="24"/>
                <w:szCs w:val="24"/>
                <w14:ligatures w14:val="none"/>
              </w:rPr>
              <w:t>0,24%</w:t>
            </w:r>
          </w:p>
        </w:tc>
        <w:tc>
          <w:tcPr>
            <w:tcW w:w="2439" w:type="dxa"/>
            <w:shd w:val="clear" w:color="auto" w:fill="auto"/>
          </w:tcPr>
          <w:p w14:paraId="088289F1" w14:textId="77777777" w:rsidR="00627EB5" w:rsidRPr="00A00AF6" w:rsidRDefault="00627EB5" w:rsidP="00E81C16">
            <w:pPr>
              <w:spacing w:before="82" w:after="0" w:line="250" w:lineRule="auto"/>
              <w:contextualSpacing/>
              <w:jc w:val="center"/>
              <w:rPr>
                <w:rFonts w:ascii="Arial" w:eastAsia="Calibri" w:hAnsi="Arial" w:cs="Arial"/>
                <w:b/>
                <w:spacing w:val="5"/>
                <w:kern w:val="0"/>
                <w:sz w:val="24"/>
                <w:szCs w:val="24"/>
                <w14:ligatures w14:val="none"/>
              </w:rPr>
            </w:pPr>
            <w:r w:rsidRPr="00A00AF6">
              <w:rPr>
                <w:rFonts w:ascii="Arial" w:eastAsia="Calibri" w:hAnsi="Arial" w:cs="Arial"/>
                <w:b/>
                <w:spacing w:val="5"/>
                <w:kern w:val="0"/>
                <w:sz w:val="24"/>
                <w:szCs w:val="24"/>
                <w14:ligatures w14:val="none"/>
              </w:rPr>
              <w:t>0,60%</w:t>
            </w:r>
          </w:p>
        </w:tc>
      </w:tr>
    </w:tbl>
    <w:p w14:paraId="7FCE5813" w14:textId="77777777" w:rsidR="00627EB5" w:rsidRPr="00A00AF6" w:rsidRDefault="00627EB5" w:rsidP="00627EB5">
      <w:pPr>
        <w:spacing w:before="82" w:after="0" w:line="240" w:lineRule="auto"/>
        <w:jc w:val="both"/>
        <w:rPr>
          <w:rFonts w:ascii="Arial" w:eastAsia="Calibri" w:hAnsi="Arial" w:cs="Arial"/>
          <w:i/>
          <w:kern w:val="0"/>
          <w:sz w:val="18"/>
          <w:szCs w:val="18"/>
          <w:u w:val="single"/>
          <w14:ligatures w14:val="none"/>
        </w:rPr>
      </w:pPr>
      <w:r w:rsidRPr="00A00AF6">
        <w:rPr>
          <w:rFonts w:ascii="Arial" w:eastAsia="Calibri" w:hAnsi="Arial" w:cs="Arial"/>
          <w:i/>
          <w:kern w:val="0"/>
          <w:sz w:val="18"/>
          <w:szCs w:val="18"/>
          <w:u w:val="single"/>
          <w14:ligatures w14:val="none"/>
        </w:rPr>
        <w:t>Source : DPEE</w:t>
      </w:r>
    </w:p>
    <w:p w14:paraId="2A15BFDF" w14:textId="77777777" w:rsidR="00627EB5" w:rsidRPr="00A00AF6" w:rsidRDefault="00627EB5" w:rsidP="00627EB5">
      <w:pPr>
        <w:pStyle w:val="ListParagraph"/>
        <w:numPr>
          <w:ilvl w:val="0"/>
          <w:numId w:val="9"/>
        </w:numPr>
        <w:spacing w:before="82" w:after="0" w:line="240" w:lineRule="auto"/>
        <w:ind w:left="0"/>
        <w:jc w:val="both"/>
        <w:rPr>
          <w:rFonts w:ascii="Arial" w:eastAsia="Calibri" w:hAnsi="Arial" w:cs="Arial"/>
          <w:i/>
          <w:sz w:val="18"/>
          <w:szCs w:val="18"/>
          <w:u w:val="single"/>
        </w:rPr>
      </w:pPr>
      <w:r w:rsidRPr="00A00AF6">
        <w:rPr>
          <w:rFonts w:ascii="Arial" w:eastAsia="Calibri" w:hAnsi="Arial" w:cs="Arial"/>
          <w:spacing w:val="5"/>
          <w:sz w:val="24"/>
          <w:szCs w:val="24"/>
          <w:u w:val="single"/>
        </w:rPr>
        <w:t>Le nombre des enfants handicapés fréquentant le cycle de base 2 dans les écoles ordinaires, correspondant à 4 années de scolarisation moyenne repartis par type de handicap et par sexe</w:t>
      </w:r>
    </w:p>
    <w:p w14:paraId="1F6EA84D" w14:textId="77777777" w:rsidR="00627EB5" w:rsidRDefault="00627EB5"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01AF0D75"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33A3F189"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3375D8CF"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4B0B44FB"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0A622B7A"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732A9613"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43CC3DEE" w14:textId="77777777" w:rsidR="00E81C1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0D70A403" w14:textId="77777777" w:rsidR="00E81C16" w:rsidRPr="00A00AF6" w:rsidRDefault="00E81C16" w:rsidP="00627EB5">
      <w:pPr>
        <w:spacing w:before="82" w:after="0" w:line="250" w:lineRule="auto"/>
        <w:contextualSpacing/>
        <w:jc w:val="both"/>
        <w:rPr>
          <w:rFonts w:ascii="Arial" w:eastAsia="Calibri" w:hAnsi="Arial" w:cs="Arial"/>
          <w:spacing w:val="5"/>
          <w:kern w:val="0"/>
          <w:sz w:val="24"/>
          <w:szCs w:val="24"/>
          <w:u w:val="single"/>
          <w14:ligatures w14:val="none"/>
        </w:rPr>
      </w:pPr>
    </w:p>
    <w:p w14:paraId="733B6717" w14:textId="77777777" w:rsidR="00627EB5" w:rsidRPr="00A00AF6" w:rsidRDefault="00627EB5" w:rsidP="00627EB5">
      <w:pPr>
        <w:numPr>
          <w:ilvl w:val="0"/>
          <w:numId w:val="10"/>
        </w:numPr>
        <w:spacing w:before="82" w:after="0" w:line="250" w:lineRule="auto"/>
        <w:ind w:left="0"/>
        <w:contextualSpacing/>
        <w:jc w:val="both"/>
        <w:rPr>
          <w:rFonts w:ascii="Arial" w:eastAsia="Calibri" w:hAnsi="Arial" w:cs="Arial"/>
          <w:bCs/>
          <w:i/>
          <w:kern w:val="0"/>
          <w:sz w:val="24"/>
          <w:szCs w:val="24"/>
          <w14:ligatures w14:val="none"/>
        </w:rPr>
      </w:pPr>
      <w:r w:rsidRPr="00A00AF6">
        <w:rPr>
          <w:rFonts w:ascii="Arial" w:eastAsia="Calibri" w:hAnsi="Arial" w:cs="Arial"/>
          <w:i/>
          <w:kern w:val="0"/>
          <w:sz w:val="24"/>
          <w:szCs w:val="24"/>
          <w14:ligatures w14:val="none"/>
        </w:rPr>
        <w:lastRenderedPageBreak/>
        <w:t>Effectif des élèves handicapés du secondaire 1 (2019-2020)</w:t>
      </w:r>
    </w:p>
    <w:p w14:paraId="48EEC462" w14:textId="77777777" w:rsidR="00627EB5" w:rsidRPr="00A00AF6" w:rsidRDefault="00627EB5" w:rsidP="00627EB5">
      <w:pPr>
        <w:spacing w:before="82" w:after="0" w:line="250" w:lineRule="auto"/>
        <w:contextualSpacing/>
        <w:jc w:val="both"/>
        <w:rPr>
          <w:rFonts w:ascii="Arial" w:eastAsia="Calibri" w:hAnsi="Arial" w:cs="Arial"/>
          <w:bCs/>
          <w:i/>
          <w:kern w:val="0"/>
          <w:sz w:val="24"/>
          <w:szCs w:val="24"/>
          <w:u w:val="single"/>
          <w14:ligatures w14:val="none"/>
        </w:rPr>
      </w:pPr>
    </w:p>
    <w:tbl>
      <w:tblPr>
        <w:tblW w:w="6760" w:type="dxa"/>
        <w:tblCellMar>
          <w:left w:w="70" w:type="dxa"/>
          <w:right w:w="70" w:type="dxa"/>
        </w:tblCellMar>
        <w:tblLook w:val="04A0" w:firstRow="1" w:lastRow="0" w:firstColumn="1" w:lastColumn="0" w:noHBand="0" w:noVBand="1"/>
      </w:tblPr>
      <w:tblGrid>
        <w:gridCol w:w="3100"/>
        <w:gridCol w:w="1220"/>
        <w:gridCol w:w="1220"/>
        <w:gridCol w:w="1220"/>
      </w:tblGrid>
      <w:tr w:rsidR="00627EB5" w:rsidRPr="00A00AF6" w14:paraId="4AE96D27" w14:textId="77777777" w:rsidTr="00E81C16">
        <w:trPr>
          <w:trHeight w:val="315"/>
        </w:trPr>
        <w:tc>
          <w:tcPr>
            <w:tcW w:w="3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F0B42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 xml:space="preserve">Type de Handicap     </w:t>
            </w:r>
          </w:p>
        </w:tc>
        <w:tc>
          <w:tcPr>
            <w:tcW w:w="36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F3BF9C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Total</w:t>
            </w:r>
          </w:p>
        </w:tc>
      </w:tr>
      <w:tr w:rsidR="00627EB5" w:rsidRPr="00A00AF6" w14:paraId="6E543E19" w14:textId="77777777" w:rsidTr="00E81C16">
        <w:trPr>
          <w:trHeight w:val="315"/>
        </w:trPr>
        <w:tc>
          <w:tcPr>
            <w:tcW w:w="3100" w:type="dxa"/>
            <w:vMerge/>
            <w:tcBorders>
              <w:top w:val="single" w:sz="4" w:space="0" w:color="auto"/>
              <w:left w:val="single" w:sz="4" w:space="0" w:color="auto"/>
              <w:bottom w:val="single" w:sz="4" w:space="0" w:color="000000"/>
              <w:right w:val="single" w:sz="4" w:space="0" w:color="auto"/>
            </w:tcBorders>
            <w:vAlign w:val="center"/>
            <w:hideMark/>
          </w:tcPr>
          <w:p w14:paraId="780D5DA9"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1220" w:type="dxa"/>
            <w:tcBorders>
              <w:top w:val="nil"/>
              <w:left w:val="nil"/>
              <w:bottom w:val="single" w:sz="4" w:space="0" w:color="auto"/>
              <w:right w:val="single" w:sz="4" w:space="0" w:color="auto"/>
            </w:tcBorders>
            <w:shd w:val="clear" w:color="auto" w:fill="auto"/>
            <w:noWrap/>
            <w:vAlign w:val="bottom"/>
            <w:hideMark/>
          </w:tcPr>
          <w:p w14:paraId="33CF1D33"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1220" w:type="dxa"/>
            <w:tcBorders>
              <w:top w:val="nil"/>
              <w:left w:val="nil"/>
              <w:bottom w:val="single" w:sz="4" w:space="0" w:color="auto"/>
              <w:right w:val="single" w:sz="4" w:space="0" w:color="auto"/>
            </w:tcBorders>
            <w:shd w:val="clear" w:color="auto" w:fill="auto"/>
            <w:noWrap/>
            <w:vAlign w:val="bottom"/>
            <w:hideMark/>
          </w:tcPr>
          <w:p w14:paraId="2B9FEA4C"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1220" w:type="dxa"/>
            <w:tcBorders>
              <w:top w:val="nil"/>
              <w:left w:val="nil"/>
              <w:bottom w:val="single" w:sz="4" w:space="0" w:color="auto"/>
              <w:right w:val="single" w:sz="4" w:space="0" w:color="auto"/>
            </w:tcBorders>
            <w:shd w:val="clear" w:color="auto" w:fill="auto"/>
            <w:noWrap/>
            <w:vAlign w:val="bottom"/>
            <w:hideMark/>
          </w:tcPr>
          <w:p w14:paraId="30EC2500"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w:t>
            </w:r>
          </w:p>
        </w:tc>
      </w:tr>
      <w:tr w:rsidR="00627EB5" w:rsidRPr="00A00AF6" w14:paraId="499A73C5"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30DF41C4"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1220" w:type="dxa"/>
            <w:tcBorders>
              <w:top w:val="nil"/>
              <w:left w:val="nil"/>
              <w:bottom w:val="single" w:sz="4" w:space="0" w:color="auto"/>
              <w:right w:val="single" w:sz="4" w:space="0" w:color="auto"/>
            </w:tcBorders>
            <w:shd w:val="clear" w:color="auto" w:fill="FFFFFF"/>
            <w:noWrap/>
            <w:vAlign w:val="center"/>
            <w:hideMark/>
          </w:tcPr>
          <w:p w14:paraId="7FEAB944"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1 758</w:t>
            </w:r>
          </w:p>
        </w:tc>
        <w:tc>
          <w:tcPr>
            <w:tcW w:w="1220" w:type="dxa"/>
            <w:tcBorders>
              <w:top w:val="nil"/>
              <w:left w:val="nil"/>
              <w:bottom w:val="single" w:sz="4" w:space="0" w:color="auto"/>
              <w:right w:val="single" w:sz="4" w:space="0" w:color="auto"/>
            </w:tcBorders>
            <w:shd w:val="clear" w:color="auto" w:fill="FFFFFF"/>
            <w:noWrap/>
            <w:vAlign w:val="center"/>
            <w:hideMark/>
          </w:tcPr>
          <w:p w14:paraId="6AD26754"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2 432</w:t>
            </w:r>
          </w:p>
        </w:tc>
        <w:tc>
          <w:tcPr>
            <w:tcW w:w="1220" w:type="dxa"/>
            <w:tcBorders>
              <w:top w:val="nil"/>
              <w:left w:val="nil"/>
              <w:bottom w:val="single" w:sz="4" w:space="0" w:color="auto"/>
              <w:right w:val="single" w:sz="4" w:space="0" w:color="auto"/>
            </w:tcBorders>
            <w:shd w:val="clear" w:color="auto" w:fill="FFFFFF"/>
            <w:noWrap/>
            <w:vAlign w:val="center"/>
            <w:hideMark/>
          </w:tcPr>
          <w:p w14:paraId="24D2E4A6"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4 190</w:t>
            </w:r>
          </w:p>
        </w:tc>
      </w:tr>
      <w:tr w:rsidR="00627EB5" w:rsidRPr="00A00AF6" w14:paraId="775EBA30"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455820A3"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1220" w:type="dxa"/>
            <w:tcBorders>
              <w:top w:val="nil"/>
              <w:left w:val="nil"/>
              <w:bottom w:val="single" w:sz="4" w:space="0" w:color="auto"/>
              <w:right w:val="single" w:sz="4" w:space="0" w:color="auto"/>
            </w:tcBorders>
            <w:shd w:val="clear" w:color="auto" w:fill="FFFFFF"/>
            <w:noWrap/>
            <w:vAlign w:val="center"/>
            <w:hideMark/>
          </w:tcPr>
          <w:p w14:paraId="60E8DF69"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20</w:t>
            </w:r>
          </w:p>
        </w:tc>
        <w:tc>
          <w:tcPr>
            <w:tcW w:w="1220" w:type="dxa"/>
            <w:tcBorders>
              <w:top w:val="nil"/>
              <w:left w:val="nil"/>
              <w:bottom w:val="single" w:sz="4" w:space="0" w:color="auto"/>
              <w:right w:val="single" w:sz="4" w:space="0" w:color="auto"/>
            </w:tcBorders>
            <w:shd w:val="clear" w:color="auto" w:fill="FFFFFF"/>
            <w:noWrap/>
            <w:vAlign w:val="center"/>
            <w:hideMark/>
          </w:tcPr>
          <w:p w14:paraId="60CFA2F3"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25</w:t>
            </w:r>
          </w:p>
        </w:tc>
        <w:tc>
          <w:tcPr>
            <w:tcW w:w="1220" w:type="dxa"/>
            <w:tcBorders>
              <w:top w:val="nil"/>
              <w:left w:val="nil"/>
              <w:bottom w:val="single" w:sz="4" w:space="0" w:color="auto"/>
              <w:right w:val="single" w:sz="4" w:space="0" w:color="auto"/>
            </w:tcBorders>
            <w:shd w:val="clear" w:color="auto" w:fill="FFFFFF"/>
            <w:noWrap/>
            <w:vAlign w:val="center"/>
            <w:hideMark/>
          </w:tcPr>
          <w:p w14:paraId="18AB1C05"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45</w:t>
            </w:r>
          </w:p>
        </w:tc>
      </w:tr>
      <w:tr w:rsidR="00627EB5" w:rsidRPr="00A00AF6" w14:paraId="379EA50E"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0819C37E"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1220" w:type="dxa"/>
            <w:tcBorders>
              <w:top w:val="nil"/>
              <w:left w:val="nil"/>
              <w:bottom w:val="single" w:sz="4" w:space="0" w:color="auto"/>
              <w:right w:val="single" w:sz="4" w:space="0" w:color="auto"/>
            </w:tcBorders>
            <w:shd w:val="clear" w:color="auto" w:fill="FFFFFF"/>
            <w:noWrap/>
            <w:vAlign w:val="center"/>
            <w:hideMark/>
          </w:tcPr>
          <w:p w14:paraId="5F6D7C95"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746</w:t>
            </w:r>
          </w:p>
        </w:tc>
        <w:tc>
          <w:tcPr>
            <w:tcW w:w="1220" w:type="dxa"/>
            <w:tcBorders>
              <w:top w:val="nil"/>
              <w:left w:val="nil"/>
              <w:bottom w:val="single" w:sz="4" w:space="0" w:color="auto"/>
              <w:right w:val="single" w:sz="4" w:space="0" w:color="auto"/>
            </w:tcBorders>
            <w:shd w:val="clear" w:color="auto" w:fill="FFFFFF"/>
            <w:noWrap/>
            <w:vAlign w:val="center"/>
            <w:hideMark/>
          </w:tcPr>
          <w:p w14:paraId="065148BC"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537</w:t>
            </w:r>
          </w:p>
        </w:tc>
        <w:tc>
          <w:tcPr>
            <w:tcW w:w="1220" w:type="dxa"/>
            <w:tcBorders>
              <w:top w:val="nil"/>
              <w:left w:val="nil"/>
              <w:bottom w:val="single" w:sz="4" w:space="0" w:color="auto"/>
              <w:right w:val="single" w:sz="4" w:space="0" w:color="auto"/>
            </w:tcBorders>
            <w:shd w:val="clear" w:color="auto" w:fill="FFFFFF"/>
            <w:noWrap/>
            <w:vAlign w:val="center"/>
            <w:hideMark/>
          </w:tcPr>
          <w:p w14:paraId="775FF749"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1 283</w:t>
            </w:r>
          </w:p>
        </w:tc>
      </w:tr>
      <w:tr w:rsidR="00627EB5" w:rsidRPr="00A00AF6" w14:paraId="73CF3756"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5C2ED58A"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220" w:type="dxa"/>
            <w:tcBorders>
              <w:top w:val="nil"/>
              <w:left w:val="nil"/>
              <w:bottom w:val="single" w:sz="4" w:space="0" w:color="auto"/>
              <w:right w:val="single" w:sz="4" w:space="0" w:color="auto"/>
            </w:tcBorders>
            <w:shd w:val="clear" w:color="auto" w:fill="FFFFFF"/>
            <w:noWrap/>
            <w:vAlign w:val="center"/>
            <w:hideMark/>
          </w:tcPr>
          <w:p w14:paraId="0BC2E59B"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93</w:t>
            </w:r>
          </w:p>
        </w:tc>
        <w:tc>
          <w:tcPr>
            <w:tcW w:w="1220" w:type="dxa"/>
            <w:tcBorders>
              <w:top w:val="nil"/>
              <w:left w:val="nil"/>
              <w:bottom w:val="single" w:sz="4" w:space="0" w:color="auto"/>
              <w:right w:val="single" w:sz="4" w:space="0" w:color="auto"/>
            </w:tcBorders>
            <w:shd w:val="clear" w:color="auto" w:fill="FFFFFF"/>
            <w:noWrap/>
            <w:vAlign w:val="center"/>
            <w:hideMark/>
          </w:tcPr>
          <w:p w14:paraId="4EEF0FF3"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59</w:t>
            </w:r>
          </w:p>
        </w:tc>
        <w:tc>
          <w:tcPr>
            <w:tcW w:w="1220" w:type="dxa"/>
            <w:tcBorders>
              <w:top w:val="nil"/>
              <w:left w:val="nil"/>
              <w:bottom w:val="single" w:sz="4" w:space="0" w:color="auto"/>
              <w:right w:val="single" w:sz="4" w:space="0" w:color="auto"/>
            </w:tcBorders>
            <w:shd w:val="clear" w:color="auto" w:fill="FFFFFF"/>
            <w:noWrap/>
            <w:vAlign w:val="center"/>
            <w:hideMark/>
          </w:tcPr>
          <w:p w14:paraId="4443B04C"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152</w:t>
            </w:r>
          </w:p>
        </w:tc>
      </w:tr>
      <w:tr w:rsidR="00627EB5" w:rsidRPr="00A00AF6" w14:paraId="1A4D066C"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6F8AD560"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Malentendant</w:t>
            </w:r>
          </w:p>
        </w:tc>
        <w:tc>
          <w:tcPr>
            <w:tcW w:w="1220" w:type="dxa"/>
            <w:tcBorders>
              <w:top w:val="nil"/>
              <w:left w:val="nil"/>
              <w:bottom w:val="single" w:sz="4" w:space="0" w:color="auto"/>
              <w:right w:val="single" w:sz="4" w:space="0" w:color="auto"/>
            </w:tcBorders>
            <w:shd w:val="clear" w:color="auto" w:fill="FFFFFF"/>
            <w:noWrap/>
            <w:vAlign w:val="center"/>
            <w:hideMark/>
          </w:tcPr>
          <w:p w14:paraId="3C28BCE2"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560</w:t>
            </w:r>
          </w:p>
        </w:tc>
        <w:tc>
          <w:tcPr>
            <w:tcW w:w="1220" w:type="dxa"/>
            <w:tcBorders>
              <w:top w:val="nil"/>
              <w:left w:val="nil"/>
              <w:bottom w:val="single" w:sz="4" w:space="0" w:color="auto"/>
              <w:right w:val="single" w:sz="4" w:space="0" w:color="auto"/>
            </w:tcBorders>
            <w:shd w:val="clear" w:color="auto" w:fill="FFFFFF"/>
            <w:noWrap/>
            <w:vAlign w:val="center"/>
            <w:hideMark/>
          </w:tcPr>
          <w:p w14:paraId="01E3116F"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380</w:t>
            </w:r>
          </w:p>
        </w:tc>
        <w:tc>
          <w:tcPr>
            <w:tcW w:w="1220" w:type="dxa"/>
            <w:tcBorders>
              <w:top w:val="nil"/>
              <w:left w:val="nil"/>
              <w:bottom w:val="single" w:sz="4" w:space="0" w:color="auto"/>
              <w:right w:val="single" w:sz="4" w:space="0" w:color="auto"/>
            </w:tcBorders>
            <w:shd w:val="clear" w:color="auto" w:fill="FFFFFF"/>
            <w:noWrap/>
            <w:vAlign w:val="center"/>
            <w:hideMark/>
          </w:tcPr>
          <w:p w14:paraId="7F206EF1"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940</w:t>
            </w:r>
          </w:p>
        </w:tc>
      </w:tr>
      <w:tr w:rsidR="00627EB5" w:rsidRPr="00A00AF6" w14:paraId="5B2EBB9D"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17FC12D0"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entendant/sourd</w:t>
            </w:r>
          </w:p>
        </w:tc>
        <w:tc>
          <w:tcPr>
            <w:tcW w:w="1220" w:type="dxa"/>
            <w:tcBorders>
              <w:top w:val="nil"/>
              <w:left w:val="nil"/>
              <w:bottom w:val="single" w:sz="4" w:space="0" w:color="auto"/>
              <w:right w:val="single" w:sz="4" w:space="0" w:color="auto"/>
            </w:tcBorders>
            <w:shd w:val="clear" w:color="auto" w:fill="FFFFFF"/>
            <w:noWrap/>
            <w:vAlign w:val="center"/>
            <w:hideMark/>
          </w:tcPr>
          <w:p w14:paraId="3C6A642B"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56</w:t>
            </w:r>
          </w:p>
        </w:tc>
        <w:tc>
          <w:tcPr>
            <w:tcW w:w="1220" w:type="dxa"/>
            <w:tcBorders>
              <w:top w:val="nil"/>
              <w:left w:val="nil"/>
              <w:bottom w:val="single" w:sz="4" w:space="0" w:color="auto"/>
              <w:right w:val="single" w:sz="4" w:space="0" w:color="auto"/>
            </w:tcBorders>
            <w:shd w:val="clear" w:color="auto" w:fill="FFFFFF"/>
            <w:noWrap/>
            <w:vAlign w:val="center"/>
            <w:hideMark/>
          </w:tcPr>
          <w:p w14:paraId="58919EB6"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29</w:t>
            </w:r>
          </w:p>
        </w:tc>
        <w:tc>
          <w:tcPr>
            <w:tcW w:w="1220" w:type="dxa"/>
            <w:tcBorders>
              <w:top w:val="nil"/>
              <w:left w:val="nil"/>
              <w:bottom w:val="single" w:sz="4" w:space="0" w:color="auto"/>
              <w:right w:val="single" w:sz="4" w:space="0" w:color="auto"/>
            </w:tcBorders>
            <w:shd w:val="clear" w:color="auto" w:fill="FFFFFF"/>
            <w:noWrap/>
            <w:vAlign w:val="center"/>
            <w:hideMark/>
          </w:tcPr>
          <w:p w14:paraId="658284D5"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85</w:t>
            </w:r>
          </w:p>
        </w:tc>
      </w:tr>
      <w:tr w:rsidR="00627EB5" w:rsidRPr="00A00AF6" w14:paraId="407AEADB"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2AE066E1"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1220" w:type="dxa"/>
            <w:tcBorders>
              <w:top w:val="nil"/>
              <w:left w:val="nil"/>
              <w:bottom w:val="single" w:sz="4" w:space="0" w:color="auto"/>
              <w:right w:val="single" w:sz="4" w:space="0" w:color="auto"/>
            </w:tcBorders>
            <w:shd w:val="clear" w:color="auto" w:fill="FFFFFF"/>
            <w:noWrap/>
            <w:vAlign w:val="center"/>
            <w:hideMark/>
          </w:tcPr>
          <w:p w14:paraId="7DD78E57"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49</w:t>
            </w:r>
          </w:p>
        </w:tc>
        <w:tc>
          <w:tcPr>
            <w:tcW w:w="1220" w:type="dxa"/>
            <w:tcBorders>
              <w:top w:val="nil"/>
              <w:left w:val="nil"/>
              <w:bottom w:val="single" w:sz="4" w:space="0" w:color="auto"/>
              <w:right w:val="single" w:sz="4" w:space="0" w:color="auto"/>
            </w:tcBorders>
            <w:shd w:val="clear" w:color="auto" w:fill="FFFFFF"/>
            <w:noWrap/>
            <w:vAlign w:val="center"/>
            <w:hideMark/>
          </w:tcPr>
          <w:p w14:paraId="517CA02F"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24</w:t>
            </w:r>
          </w:p>
        </w:tc>
        <w:tc>
          <w:tcPr>
            <w:tcW w:w="1220" w:type="dxa"/>
            <w:tcBorders>
              <w:top w:val="nil"/>
              <w:left w:val="nil"/>
              <w:bottom w:val="single" w:sz="4" w:space="0" w:color="auto"/>
              <w:right w:val="single" w:sz="4" w:space="0" w:color="auto"/>
            </w:tcBorders>
            <w:shd w:val="clear" w:color="auto" w:fill="FFFFFF"/>
            <w:noWrap/>
            <w:vAlign w:val="center"/>
            <w:hideMark/>
          </w:tcPr>
          <w:p w14:paraId="3519F93A"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73</w:t>
            </w:r>
          </w:p>
        </w:tc>
      </w:tr>
      <w:tr w:rsidR="00627EB5" w:rsidRPr="00A00AF6" w14:paraId="04488B28"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4690A3A8" w14:textId="77777777" w:rsidR="00627EB5" w:rsidRPr="00A00AF6" w:rsidRDefault="00627EB5" w:rsidP="00E81C16">
            <w:pPr>
              <w:shd w:val="clear" w:color="auto" w:fill="FFFFFF"/>
              <w:spacing w:after="0" w:line="240" w:lineRule="auto"/>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1220" w:type="dxa"/>
            <w:tcBorders>
              <w:top w:val="nil"/>
              <w:left w:val="nil"/>
              <w:bottom w:val="single" w:sz="4" w:space="0" w:color="auto"/>
              <w:right w:val="single" w:sz="4" w:space="0" w:color="auto"/>
            </w:tcBorders>
            <w:shd w:val="clear" w:color="auto" w:fill="FFFFFF"/>
            <w:noWrap/>
            <w:vAlign w:val="center"/>
            <w:hideMark/>
          </w:tcPr>
          <w:p w14:paraId="35E3448A"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61</w:t>
            </w:r>
          </w:p>
        </w:tc>
        <w:tc>
          <w:tcPr>
            <w:tcW w:w="1220" w:type="dxa"/>
            <w:tcBorders>
              <w:top w:val="nil"/>
              <w:left w:val="nil"/>
              <w:bottom w:val="single" w:sz="4" w:space="0" w:color="auto"/>
              <w:right w:val="single" w:sz="4" w:space="0" w:color="auto"/>
            </w:tcBorders>
            <w:shd w:val="clear" w:color="auto" w:fill="FFFFFF"/>
            <w:noWrap/>
            <w:vAlign w:val="center"/>
            <w:hideMark/>
          </w:tcPr>
          <w:p w14:paraId="6AC93A2C"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68</w:t>
            </w:r>
          </w:p>
        </w:tc>
        <w:tc>
          <w:tcPr>
            <w:tcW w:w="1220" w:type="dxa"/>
            <w:tcBorders>
              <w:top w:val="nil"/>
              <w:left w:val="nil"/>
              <w:bottom w:val="single" w:sz="4" w:space="0" w:color="auto"/>
              <w:right w:val="single" w:sz="4" w:space="0" w:color="auto"/>
            </w:tcBorders>
            <w:shd w:val="clear" w:color="auto" w:fill="FFFFFF"/>
            <w:noWrap/>
            <w:vAlign w:val="center"/>
            <w:hideMark/>
          </w:tcPr>
          <w:p w14:paraId="44C9943C" w14:textId="77777777" w:rsidR="00627EB5" w:rsidRPr="00A00AF6" w:rsidRDefault="00627EB5" w:rsidP="00E81C16">
            <w:pPr>
              <w:shd w:val="clear" w:color="auto" w:fill="FFFFFF"/>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129</w:t>
            </w:r>
          </w:p>
        </w:tc>
      </w:tr>
      <w:tr w:rsidR="00627EB5" w:rsidRPr="00A00AF6" w14:paraId="090EA962" w14:textId="77777777" w:rsidTr="00E81C16">
        <w:trPr>
          <w:trHeight w:val="315"/>
        </w:trPr>
        <w:tc>
          <w:tcPr>
            <w:tcW w:w="310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E0F2A56" w14:textId="77777777" w:rsidR="00627EB5" w:rsidRPr="00B15A19" w:rsidRDefault="00627EB5" w:rsidP="00E81C16">
            <w:pPr>
              <w:shd w:val="clear" w:color="auto" w:fill="FFFFFF"/>
              <w:spacing w:after="0" w:line="240" w:lineRule="auto"/>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lang w:eastAsia="fr-FR"/>
                <w14:ligatures w14:val="none"/>
              </w:rPr>
              <w:t>Ensemble TOGO</w:t>
            </w:r>
          </w:p>
        </w:tc>
        <w:tc>
          <w:tcPr>
            <w:tcW w:w="1220" w:type="dxa"/>
            <w:tcBorders>
              <w:top w:val="nil"/>
              <w:left w:val="nil"/>
              <w:bottom w:val="single" w:sz="4" w:space="0" w:color="auto"/>
              <w:right w:val="single" w:sz="4" w:space="0" w:color="auto"/>
            </w:tcBorders>
            <w:shd w:val="clear" w:color="auto" w:fill="FFFFFF"/>
            <w:noWrap/>
            <w:vAlign w:val="center"/>
            <w:hideMark/>
          </w:tcPr>
          <w:p w14:paraId="56D816E8" w14:textId="77777777" w:rsidR="00627EB5" w:rsidRPr="00B15A19" w:rsidRDefault="00627EB5" w:rsidP="00E81C16">
            <w:pPr>
              <w:shd w:val="clear" w:color="auto" w:fill="FFFFFF"/>
              <w:spacing w:after="0" w:line="240" w:lineRule="auto"/>
              <w:jc w:val="right"/>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lang w:eastAsia="fr-FR"/>
                <w14:ligatures w14:val="none"/>
              </w:rPr>
              <w:t>3 343</w:t>
            </w:r>
          </w:p>
        </w:tc>
        <w:tc>
          <w:tcPr>
            <w:tcW w:w="1220" w:type="dxa"/>
            <w:tcBorders>
              <w:top w:val="nil"/>
              <w:left w:val="nil"/>
              <w:bottom w:val="single" w:sz="4" w:space="0" w:color="auto"/>
              <w:right w:val="single" w:sz="4" w:space="0" w:color="auto"/>
            </w:tcBorders>
            <w:shd w:val="clear" w:color="auto" w:fill="FFFFFF"/>
            <w:noWrap/>
            <w:vAlign w:val="center"/>
            <w:hideMark/>
          </w:tcPr>
          <w:p w14:paraId="3AF3B140" w14:textId="77777777" w:rsidR="00627EB5" w:rsidRPr="00B15A19" w:rsidRDefault="00627EB5" w:rsidP="00E81C16">
            <w:pPr>
              <w:shd w:val="clear" w:color="auto" w:fill="FFFFFF"/>
              <w:spacing w:after="0" w:line="240" w:lineRule="auto"/>
              <w:jc w:val="right"/>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lang w:eastAsia="fr-FR"/>
                <w14:ligatures w14:val="none"/>
              </w:rPr>
              <w:t>3 554</w:t>
            </w:r>
          </w:p>
        </w:tc>
        <w:tc>
          <w:tcPr>
            <w:tcW w:w="1220" w:type="dxa"/>
            <w:tcBorders>
              <w:top w:val="nil"/>
              <w:left w:val="nil"/>
              <w:bottom w:val="single" w:sz="4" w:space="0" w:color="auto"/>
              <w:right w:val="single" w:sz="4" w:space="0" w:color="auto"/>
            </w:tcBorders>
            <w:shd w:val="clear" w:color="auto" w:fill="FFFFFF"/>
            <w:noWrap/>
            <w:vAlign w:val="center"/>
            <w:hideMark/>
          </w:tcPr>
          <w:p w14:paraId="31E3BE77" w14:textId="77777777" w:rsidR="00627EB5" w:rsidRPr="00B15A19" w:rsidRDefault="00627EB5" w:rsidP="00E81C16">
            <w:pPr>
              <w:shd w:val="clear" w:color="auto" w:fill="FFFFFF"/>
              <w:spacing w:after="0" w:line="240" w:lineRule="auto"/>
              <w:jc w:val="right"/>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highlight w:val="yellow"/>
                <w:lang w:eastAsia="fr-FR"/>
                <w14:ligatures w14:val="none"/>
              </w:rPr>
              <w:t>6 897</w:t>
            </w:r>
          </w:p>
        </w:tc>
      </w:tr>
    </w:tbl>
    <w:p w14:paraId="1284D964" w14:textId="77777777" w:rsidR="00627EB5" w:rsidRPr="00A00AF6" w:rsidRDefault="00627EB5" w:rsidP="00627EB5">
      <w:pPr>
        <w:shd w:val="clear" w:color="auto" w:fill="FFFFFF"/>
        <w:spacing w:before="82" w:after="0" w:line="250" w:lineRule="auto"/>
        <w:contextualSpacing/>
        <w:jc w:val="both"/>
        <w:rPr>
          <w:rFonts w:ascii="Arial" w:eastAsia="Calibri" w:hAnsi="Arial" w:cs="Arial"/>
          <w:bCs/>
          <w:i/>
          <w:kern w:val="0"/>
          <w:sz w:val="18"/>
          <w:szCs w:val="18"/>
          <w:u w:val="single"/>
          <w14:ligatures w14:val="none"/>
        </w:rPr>
      </w:pPr>
      <w:r w:rsidRPr="00A00AF6">
        <w:rPr>
          <w:rFonts w:ascii="Arial" w:eastAsia="Calibri" w:hAnsi="Arial" w:cs="Arial"/>
          <w:bCs/>
          <w:i/>
          <w:kern w:val="0"/>
          <w:sz w:val="18"/>
          <w:szCs w:val="18"/>
          <w:u w:val="single"/>
          <w14:ligatures w14:val="none"/>
        </w:rPr>
        <w:t>Source : DPEE</w:t>
      </w:r>
    </w:p>
    <w:p w14:paraId="0D947B11" w14:textId="77777777" w:rsidR="00627EB5" w:rsidRPr="00A00AF6" w:rsidRDefault="00627EB5" w:rsidP="00627EB5">
      <w:pPr>
        <w:spacing w:before="82" w:after="0" w:line="250" w:lineRule="auto"/>
        <w:contextualSpacing/>
        <w:jc w:val="both"/>
        <w:rPr>
          <w:rFonts w:ascii="Arial" w:eastAsia="Calibri" w:hAnsi="Arial" w:cs="Arial"/>
          <w:bCs/>
          <w:i/>
          <w:kern w:val="0"/>
          <w:sz w:val="24"/>
          <w:szCs w:val="24"/>
          <w:u w:val="single"/>
          <w14:ligatures w14:val="none"/>
        </w:rPr>
      </w:pPr>
    </w:p>
    <w:p w14:paraId="1441F553" w14:textId="77777777" w:rsidR="00627EB5" w:rsidRPr="00A00AF6" w:rsidRDefault="00627EB5" w:rsidP="00627EB5">
      <w:pPr>
        <w:pStyle w:val="ListParagraph"/>
        <w:numPr>
          <w:ilvl w:val="0"/>
          <w:numId w:val="10"/>
        </w:numPr>
        <w:spacing w:before="82" w:after="0" w:line="250" w:lineRule="auto"/>
        <w:ind w:left="0"/>
        <w:jc w:val="both"/>
        <w:rPr>
          <w:rFonts w:ascii="Arial" w:eastAsia="Calibri" w:hAnsi="Arial" w:cs="Arial"/>
          <w:bCs/>
          <w:i/>
          <w:sz w:val="24"/>
          <w:szCs w:val="24"/>
          <w:u w:val="single"/>
        </w:rPr>
      </w:pPr>
      <w:r w:rsidRPr="00A00AF6">
        <w:rPr>
          <w:rFonts w:ascii="Arial" w:eastAsia="Calibri" w:hAnsi="Arial" w:cs="Arial"/>
          <w:bCs/>
          <w:i/>
          <w:sz w:val="24"/>
          <w:szCs w:val="24"/>
          <w:u w:val="single"/>
        </w:rPr>
        <w:t>Proportion des élèves handicapés par rapport aux élèves non handicapés au secondaire 1 (2019-2020)</w:t>
      </w:r>
    </w:p>
    <w:p w14:paraId="416D22D4" w14:textId="77777777" w:rsidR="00627EB5" w:rsidRPr="00A00AF6" w:rsidRDefault="00627EB5" w:rsidP="00627EB5">
      <w:pPr>
        <w:spacing w:before="82" w:after="0" w:line="250" w:lineRule="auto"/>
        <w:jc w:val="both"/>
        <w:rPr>
          <w:rFonts w:ascii="Arial" w:eastAsia="Calibri" w:hAnsi="Arial" w:cs="Arial"/>
          <w:bCs/>
          <w:i/>
          <w:kern w:val="0"/>
          <w:sz w:val="24"/>
          <w:szCs w:val="24"/>
          <w:u w:val="single"/>
          <w14:ligatures w14:val="none"/>
        </w:rPr>
      </w:pPr>
    </w:p>
    <w:tbl>
      <w:tblPr>
        <w:tblW w:w="9785" w:type="dxa"/>
        <w:tblInd w:w="-10" w:type="dxa"/>
        <w:tblCellMar>
          <w:left w:w="70" w:type="dxa"/>
          <w:right w:w="70" w:type="dxa"/>
        </w:tblCellMar>
        <w:tblLook w:val="04A0" w:firstRow="1" w:lastRow="0" w:firstColumn="1" w:lastColumn="0" w:noHBand="0" w:noVBand="1"/>
      </w:tblPr>
      <w:tblGrid>
        <w:gridCol w:w="674"/>
        <w:gridCol w:w="851"/>
        <w:gridCol w:w="730"/>
        <w:gridCol w:w="986"/>
        <w:gridCol w:w="988"/>
        <w:gridCol w:w="1406"/>
        <w:gridCol w:w="1134"/>
        <w:gridCol w:w="1134"/>
        <w:gridCol w:w="797"/>
        <w:gridCol w:w="1085"/>
      </w:tblGrid>
      <w:tr w:rsidR="00627EB5" w:rsidRPr="00A00AF6" w14:paraId="51B7CC48" w14:textId="77777777" w:rsidTr="00E81C16">
        <w:trPr>
          <w:trHeight w:val="610"/>
        </w:trPr>
        <w:tc>
          <w:tcPr>
            <w:tcW w:w="6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2DE094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SEXE</w:t>
            </w:r>
          </w:p>
        </w:tc>
        <w:tc>
          <w:tcPr>
            <w:tcW w:w="8026" w:type="dxa"/>
            <w:gridSpan w:val="8"/>
            <w:tcBorders>
              <w:top w:val="single" w:sz="8" w:space="0" w:color="auto"/>
              <w:left w:val="nil"/>
              <w:bottom w:val="single" w:sz="8" w:space="0" w:color="auto"/>
              <w:right w:val="single" w:sz="8" w:space="0" w:color="000000"/>
            </w:tcBorders>
            <w:shd w:val="clear" w:color="auto" w:fill="auto"/>
            <w:noWrap/>
            <w:vAlign w:val="center"/>
            <w:hideMark/>
          </w:tcPr>
          <w:p w14:paraId="6B163EE8"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TYPE DE HANDICAP</w:t>
            </w:r>
          </w:p>
        </w:tc>
        <w:tc>
          <w:tcPr>
            <w:tcW w:w="1085" w:type="dxa"/>
            <w:vMerge w:val="restart"/>
            <w:tcBorders>
              <w:top w:val="single" w:sz="8" w:space="0" w:color="auto"/>
              <w:left w:val="nil"/>
              <w:bottom w:val="single" w:sz="8" w:space="0" w:color="000000"/>
              <w:right w:val="single" w:sz="8" w:space="0" w:color="auto"/>
            </w:tcBorders>
            <w:shd w:val="clear" w:color="auto" w:fill="auto"/>
            <w:vAlign w:val="center"/>
            <w:hideMark/>
          </w:tcPr>
          <w:p w14:paraId="4F7835E1"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Ensemble</w:t>
            </w:r>
          </w:p>
        </w:tc>
      </w:tr>
      <w:tr w:rsidR="00627EB5" w:rsidRPr="00A00AF6" w14:paraId="7C626F4A" w14:textId="77777777" w:rsidTr="00E81C16">
        <w:trPr>
          <w:trHeight w:val="940"/>
        </w:trPr>
        <w:tc>
          <w:tcPr>
            <w:tcW w:w="674" w:type="dxa"/>
            <w:vMerge/>
            <w:tcBorders>
              <w:top w:val="single" w:sz="8" w:space="0" w:color="auto"/>
              <w:left w:val="single" w:sz="8" w:space="0" w:color="auto"/>
              <w:bottom w:val="single" w:sz="8" w:space="0" w:color="000000"/>
              <w:right w:val="single" w:sz="8" w:space="0" w:color="auto"/>
            </w:tcBorders>
            <w:vAlign w:val="center"/>
            <w:hideMark/>
          </w:tcPr>
          <w:p w14:paraId="1324D44E" w14:textId="77777777" w:rsidR="00627EB5" w:rsidRPr="00A00AF6" w:rsidRDefault="00627EB5" w:rsidP="00E81C16">
            <w:pPr>
              <w:spacing w:after="0" w:line="240" w:lineRule="auto"/>
              <w:rPr>
                <w:rFonts w:ascii="Arial" w:eastAsia="Times New Roman" w:hAnsi="Arial" w:cs="Arial"/>
                <w:kern w:val="0"/>
                <w:sz w:val="20"/>
                <w:szCs w:val="20"/>
                <w:lang w:eastAsia="fr-FR"/>
                <w14:ligatures w14:val="none"/>
              </w:rPr>
            </w:pPr>
          </w:p>
        </w:tc>
        <w:tc>
          <w:tcPr>
            <w:tcW w:w="851" w:type="dxa"/>
            <w:tcBorders>
              <w:top w:val="nil"/>
              <w:left w:val="nil"/>
              <w:bottom w:val="single" w:sz="8" w:space="0" w:color="auto"/>
              <w:right w:val="single" w:sz="8" w:space="0" w:color="auto"/>
            </w:tcBorders>
            <w:shd w:val="clear" w:color="auto" w:fill="auto"/>
            <w:vAlign w:val="center"/>
            <w:hideMark/>
          </w:tcPr>
          <w:p w14:paraId="06F1684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 voyant</w:t>
            </w:r>
          </w:p>
        </w:tc>
        <w:tc>
          <w:tcPr>
            <w:tcW w:w="730" w:type="dxa"/>
            <w:tcBorders>
              <w:top w:val="nil"/>
              <w:left w:val="nil"/>
              <w:bottom w:val="single" w:sz="8" w:space="0" w:color="auto"/>
              <w:right w:val="single" w:sz="8" w:space="0" w:color="auto"/>
            </w:tcBorders>
            <w:shd w:val="clear" w:color="auto" w:fill="auto"/>
            <w:vAlign w:val="center"/>
            <w:hideMark/>
          </w:tcPr>
          <w:p w14:paraId="7639A775"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voyant</w:t>
            </w:r>
          </w:p>
        </w:tc>
        <w:tc>
          <w:tcPr>
            <w:tcW w:w="986" w:type="dxa"/>
            <w:tcBorders>
              <w:top w:val="nil"/>
              <w:left w:val="nil"/>
              <w:bottom w:val="single" w:sz="8" w:space="0" w:color="auto"/>
              <w:right w:val="single" w:sz="8" w:space="0" w:color="auto"/>
            </w:tcBorders>
            <w:shd w:val="clear" w:color="auto" w:fill="auto"/>
            <w:vAlign w:val="center"/>
            <w:hideMark/>
          </w:tcPr>
          <w:p w14:paraId="1CDA1A88"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léger</w:t>
            </w:r>
          </w:p>
        </w:tc>
        <w:tc>
          <w:tcPr>
            <w:tcW w:w="988" w:type="dxa"/>
            <w:tcBorders>
              <w:top w:val="nil"/>
              <w:left w:val="nil"/>
              <w:bottom w:val="single" w:sz="8" w:space="0" w:color="auto"/>
              <w:right w:val="single" w:sz="8" w:space="0" w:color="auto"/>
            </w:tcBorders>
            <w:shd w:val="clear" w:color="auto" w:fill="auto"/>
            <w:vAlign w:val="center"/>
            <w:hideMark/>
          </w:tcPr>
          <w:p w14:paraId="7638A3F4"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Handicap moteur lourd</w:t>
            </w:r>
          </w:p>
        </w:tc>
        <w:tc>
          <w:tcPr>
            <w:tcW w:w="1406" w:type="dxa"/>
            <w:tcBorders>
              <w:top w:val="nil"/>
              <w:left w:val="nil"/>
              <w:bottom w:val="single" w:sz="8" w:space="0" w:color="auto"/>
              <w:right w:val="single" w:sz="8" w:space="0" w:color="auto"/>
            </w:tcBorders>
            <w:shd w:val="clear" w:color="auto" w:fill="auto"/>
            <w:vAlign w:val="center"/>
            <w:hideMark/>
          </w:tcPr>
          <w:p w14:paraId="75F6AB98"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Malentendant</w:t>
            </w:r>
          </w:p>
        </w:tc>
        <w:tc>
          <w:tcPr>
            <w:tcW w:w="1134" w:type="dxa"/>
            <w:tcBorders>
              <w:top w:val="nil"/>
              <w:left w:val="nil"/>
              <w:bottom w:val="single" w:sz="8" w:space="0" w:color="auto"/>
              <w:right w:val="single" w:sz="8" w:space="0" w:color="auto"/>
            </w:tcBorders>
            <w:shd w:val="clear" w:color="auto" w:fill="auto"/>
            <w:vAlign w:val="center"/>
            <w:hideMark/>
          </w:tcPr>
          <w:p w14:paraId="1321CC0D"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Non entendant/</w:t>
            </w:r>
          </w:p>
          <w:p w14:paraId="129DBC82"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sourd</w:t>
            </w:r>
          </w:p>
        </w:tc>
        <w:tc>
          <w:tcPr>
            <w:tcW w:w="1134" w:type="dxa"/>
            <w:tcBorders>
              <w:top w:val="nil"/>
              <w:left w:val="nil"/>
              <w:bottom w:val="single" w:sz="8" w:space="0" w:color="auto"/>
              <w:right w:val="single" w:sz="8" w:space="0" w:color="auto"/>
            </w:tcBorders>
            <w:shd w:val="clear" w:color="auto" w:fill="auto"/>
            <w:vAlign w:val="center"/>
            <w:hideMark/>
          </w:tcPr>
          <w:p w14:paraId="48557A0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Déficient intellectuel</w:t>
            </w:r>
          </w:p>
        </w:tc>
        <w:tc>
          <w:tcPr>
            <w:tcW w:w="797" w:type="dxa"/>
            <w:tcBorders>
              <w:top w:val="nil"/>
              <w:left w:val="nil"/>
              <w:bottom w:val="single" w:sz="8" w:space="0" w:color="auto"/>
              <w:right w:val="single" w:sz="8" w:space="0" w:color="auto"/>
            </w:tcBorders>
            <w:shd w:val="clear" w:color="auto" w:fill="auto"/>
            <w:vAlign w:val="center"/>
            <w:hideMark/>
          </w:tcPr>
          <w:p w14:paraId="12373E3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Albinos</w:t>
            </w:r>
          </w:p>
        </w:tc>
        <w:tc>
          <w:tcPr>
            <w:tcW w:w="1085" w:type="dxa"/>
            <w:vMerge/>
            <w:tcBorders>
              <w:top w:val="single" w:sz="8" w:space="0" w:color="auto"/>
              <w:left w:val="nil"/>
              <w:bottom w:val="single" w:sz="8" w:space="0" w:color="000000"/>
              <w:right w:val="single" w:sz="8" w:space="0" w:color="auto"/>
            </w:tcBorders>
            <w:vAlign w:val="center"/>
            <w:hideMark/>
          </w:tcPr>
          <w:p w14:paraId="6C5B0F2F" w14:textId="77777777" w:rsidR="00627EB5" w:rsidRPr="00A00AF6" w:rsidRDefault="00627EB5" w:rsidP="00E81C16">
            <w:pPr>
              <w:spacing w:after="0" w:line="240" w:lineRule="auto"/>
              <w:rPr>
                <w:rFonts w:ascii="Arial" w:eastAsia="Times New Roman" w:hAnsi="Arial" w:cs="Arial"/>
                <w:b/>
                <w:bCs/>
                <w:kern w:val="0"/>
                <w:sz w:val="20"/>
                <w:szCs w:val="20"/>
                <w:lang w:eastAsia="fr-FR"/>
                <w14:ligatures w14:val="none"/>
              </w:rPr>
            </w:pPr>
          </w:p>
        </w:tc>
      </w:tr>
      <w:tr w:rsidR="00627EB5" w:rsidRPr="00A00AF6" w14:paraId="750C9115" w14:textId="77777777" w:rsidTr="00E81C16">
        <w:trPr>
          <w:trHeight w:val="320"/>
        </w:trPr>
        <w:tc>
          <w:tcPr>
            <w:tcW w:w="674" w:type="dxa"/>
            <w:tcBorders>
              <w:top w:val="nil"/>
              <w:left w:val="single" w:sz="8" w:space="0" w:color="auto"/>
              <w:bottom w:val="single" w:sz="8" w:space="0" w:color="auto"/>
              <w:right w:val="single" w:sz="8" w:space="0" w:color="auto"/>
            </w:tcBorders>
            <w:shd w:val="clear" w:color="auto" w:fill="auto"/>
            <w:noWrap/>
            <w:vAlign w:val="center"/>
            <w:hideMark/>
          </w:tcPr>
          <w:p w14:paraId="67545567"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M</w:t>
            </w:r>
          </w:p>
        </w:tc>
        <w:tc>
          <w:tcPr>
            <w:tcW w:w="851" w:type="dxa"/>
            <w:tcBorders>
              <w:top w:val="nil"/>
              <w:left w:val="nil"/>
              <w:bottom w:val="single" w:sz="8" w:space="0" w:color="auto"/>
              <w:right w:val="single" w:sz="8" w:space="0" w:color="auto"/>
            </w:tcBorders>
            <w:shd w:val="clear" w:color="auto" w:fill="auto"/>
            <w:noWrap/>
            <w:vAlign w:val="center"/>
            <w:hideMark/>
          </w:tcPr>
          <w:p w14:paraId="295D436F"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0,29%</w:t>
            </w:r>
          </w:p>
        </w:tc>
        <w:tc>
          <w:tcPr>
            <w:tcW w:w="730" w:type="dxa"/>
            <w:tcBorders>
              <w:top w:val="nil"/>
              <w:left w:val="nil"/>
              <w:bottom w:val="single" w:sz="8" w:space="0" w:color="auto"/>
              <w:right w:val="single" w:sz="8" w:space="0" w:color="auto"/>
            </w:tcBorders>
            <w:shd w:val="clear" w:color="auto" w:fill="auto"/>
            <w:noWrap/>
            <w:vAlign w:val="center"/>
            <w:hideMark/>
          </w:tcPr>
          <w:p w14:paraId="79F0CC3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986" w:type="dxa"/>
            <w:tcBorders>
              <w:top w:val="nil"/>
              <w:left w:val="nil"/>
              <w:bottom w:val="single" w:sz="8" w:space="0" w:color="auto"/>
              <w:right w:val="single" w:sz="8" w:space="0" w:color="auto"/>
            </w:tcBorders>
            <w:shd w:val="clear" w:color="auto" w:fill="auto"/>
            <w:noWrap/>
            <w:vAlign w:val="center"/>
            <w:hideMark/>
          </w:tcPr>
          <w:p w14:paraId="25D66FF5"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0,13%</w:t>
            </w:r>
          </w:p>
        </w:tc>
        <w:tc>
          <w:tcPr>
            <w:tcW w:w="988" w:type="dxa"/>
            <w:tcBorders>
              <w:top w:val="nil"/>
              <w:left w:val="nil"/>
              <w:bottom w:val="single" w:sz="8" w:space="0" w:color="auto"/>
              <w:right w:val="single" w:sz="8" w:space="0" w:color="auto"/>
            </w:tcBorders>
            <w:shd w:val="clear" w:color="auto" w:fill="auto"/>
            <w:noWrap/>
            <w:vAlign w:val="center"/>
            <w:hideMark/>
          </w:tcPr>
          <w:p w14:paraId="2E91E318"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0,02%</w:t>
            </w:r>
          </w:p>
        </w:tc>
        <w:tc>
          <w:tcPr>
            <w:tcW w:w="1406" w:type="dxa"/>
            <w:tcBorders>
              <w:top w:val="nil"/>
              <w:left w:val="nil"/>
              <w:bottom w:val="single" w:sz="8" w:space="0" w:color="auto"/>
              <w:right w:val="single" w:sz="8" w:space="0" w:color="auto"/>
            </w:tcBorders>
            <w:shd w:val="clear" w:color="auto" w:fill="auto"/>
            <w:noWrap/>
            <w:vAlign w:val="center"/>
            <w:hideMark/>
          </w:tcPr>
          <w:p w14:paraId="2DC1E86F"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0,09%</w:t>
            </w:r>
          </w:p>
        </w:tc>
        <w:tc>
          <w:tcPr>
            <w:tcW w:w="1134" w:type="dxa"/>
            <w:tcBorders>
              <w:top w:val="nil"/>
              <w:left w:val="nil"/>
              <w:bottom w:val="single" w:sz="8" w:space="0" w:color="auto"/>
              <w:right w:val="single" w:sz="8" w:space="0" w:color="auto"/>
            </w:tcBorders>
            <w:shd w:val="clear" w:color="auto" w:fill="auto"/>
            <w:noWrap/>
            <w:vAlign w:val="center"/>
            <w:hideMark/>
          </w:tcPr>
          <w:p w14:paraId="02FEC69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03144CCC"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797" w:type="dxa"/>
            <w:tcBorders>
              <w:top w:val="nil"/>
              <w:left w:val="nil"/>
              <w:bottom w:val="single" w:sz="8" w:space="0" w:color="auto"/>
              <w:right w:val="single" w:sz="8" w:space="0" w:color="auto"/>
            </w:tcBorders>
            <w:shd w:val="clear" w:color="auto" w:fill="auto"/>
            <w:noWrap/>
            <w:vAlign w:val="center"/>
            <w:hideMark/>
          </w:tcPr>
          <w:p w14:paraId="3CD2D05B"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085" w:type="dxa"/>
            <w:tcBorders>
              <w:top w:val="nil"/>
              <w:left w:val="nil"/>
              <w:bottom w:val="single" w:sz="8" w:space="0" w:color="auto"/>
              <w:right w:val="single" w:sz="8" w:space="0" w:color="auto"/>
            </w:tcBorders>
            <w:shd w:val="clear" w:color="auto" w:fill="auto"/>
            <w:noWrap/>
            <w:vAlign w:val="center"/>
            <w:hideMark/>
          </w:tcPr>
          <w:p w14:paraId="7E8FFDE7"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0,56%</w:t>
            </w:r>
          </w:p>
        </w:tc>
      </w:tr>
      <w:tr w:rsidR="00627EB5" w:rsidRPr="00A00AF6" w14:paraId="1AC524D1" w14:textId="77777777" w:rsidTr="00E81C16">
        <w:trPr>
          <w:trHeight w:val="320"/>
        </w:trPr>
        <w:tc>
          <w:tcPr>
            <w:tcW w:w="674" w:type="dxa"/>
            <w:tcBorders>
              <w:top w:val="nil"/>
              <w:left w:val="single" w:sz="8" w:space="0" w:color="auto"/>
              <w:bottom w:val="single" w:sz="8" w:space="0" w:color="auto"/>
              <w:right w:val="single" w:sz="8" w:space="0" w:color="auto"/>
            </w:tcBorders>
            <w:shd w:val="clear" w:color="auto" w:fill="auto"/>
            <w:noWrap/>
            <w:vAlign w:val="center"/>
            <w:hideMark/>
          </w:tcPr>
          <w:p w14:paraId="7E26D0BB" w14:textId="77777777" w:rsidR="00627EB5" w:rsidRPr="00A00AF6" w:rsidRDefault="00627EB5" w:rsidP="00E81C16">
            <w:pPr>
              <w:spacing w:after="0" w:line="240" w:lineRule="auto"/>
              <w:jc w:val="center"/>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F</w:t>
            </w:r>
          </w:p>
        </w:tc>
        <w:tc>
          <w:tcPr>
            <w:tcW w:w="851" w:type="dxa"/>
            <w:tcBorders>
              <w:top w:val="nil"/>
              <w:left w:val="nil"/>
              <w:bottom w:val="single" w:sz="8" w:space="0" w:color="auto"/>
              <w:right w:val="single" w:sz="8" w:space="0" w:color="auto"/>
            </w:tcBorders>
            <w:shd w:val="clear" w:color="auto" w:fill="auto"/>
            <w:noWrap/>
            <w:vAlign w:val="center"/>
            <w:hideMark/>
          </w:tcPr>
          <w:p w14:paraId="32228ABF"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730" w:type="dxa"/>
            <w:tcBorders>
              <w:top w:val="nil"/>
              <w:left w:val="nil"/>
              <w:bottom w:val="single" w:sz="8" w:space="0" w:color="auto"/>
              <w:right w:val="single" w:sz="8" w:space="0" w:color="auto"/>
            </w:tcBorders>
            <w:shd w:val="clear" w:color="auto" w:fill="auto"/>
            <w:noWrap/>
            <w:vAlign w:val="center"/>
            <w:hideMark/>
          </w:tcPr>
          <w:p w14:paraId="7231A21E"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986" w:type="dxa"/>
            <w:tcBorders>
              <w:top w:val="nil"/>
              <w:left w:val="nil"/>
              <w:bottom w:val="single" w:sz="8" w:space="0" w:color="auto"/>
              <w:right w:val="single" w:sz="8" w:space="0" w:color="auto"/>
            </w:tcBorders>
            <w:shd w:val="clear" w:color="auto" w:fill="auto"/>
            <w:noWrap/>
            <w:vAlign w:val="center"/>
            <w:hideMark/>
          </w:tcPr>
          <w:p w14:paraId="752545D7"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0,09%</w:t>
            </w:r>
          </w:p>
        </w:tc>
        <w:tc>
          <w:tcPr>
            <w:tcW w:w="988" w:type="dxa"/>
            <w:tcBorders>
              <w:top w:val="nil"/>
              <w:left w:val="nil"/>
              <w:bottom w:val="single" w:sz="8" w:space="0" w:color="auto"/>
              <w:right w:val="single" w:sz="8" w:space="0" w:color="auto"/>
            </w:tcBorders>
            <w:shd w:val="clear" w:color="auto" w:fill="auto"/>
            <w:noWrap/>
            <w:vAlign w:val="center"/>
            <w:hideMark/>
          </w:tcPr>
          <w:p w14:paraId="31F54D81"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406" w:type="dxa"/>
            <w:tcBorders>
              <w:top w:val="nil"/>
              <w:left w:val="nil"/>
              <w:bottom w:val="single" w:sz="8" w:space="0" w:color="auto"/>
              <w:right w:val="single" w:sz="8" w:space="0" w:color="auto"/>
            </w:tcBorders>
            <w:shd w:val="clear" w:color="auto" w:fill="auto"/>
            <w:noWrap/>
            <w:vAlign w:val="center"/>
            <w:hideMark/>
          </w:tcPr>
          <w:p w14:paraId="2AAB2635"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0,06%</w:t>
            </w:r>
          </w:p>
        </w:tc>
        <w:tc>
          <w:tcPr>
            <w:tcW w:w="1134" w:type="dxa"/>
            <w:tcBorders>
              <w:top w:val="nil"/>
              <w:left w:val="nil"/>
              <w:bottom w:val="single" w:sz="8" w:space="0" w:color="auto"/>
              <w:right w:val="single" w:sz="8" w:space="0" w:color="auto"/>
            </w:tcBorders>
            <w:shd w:val="clear" w:color="auto" w:fill="auto"/>
            <w:noWrap/>
            <w:vAlign w:val="center"/>
            <w:hideMark/>
          </w:tcPr>
          <w:p w14:paraId="02E578A7"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38525764"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0,00%</w:t>
            </w:r>
          </w:p>
        </w:tc>
        <w:tc>
          <w:tcPr>
            <w:tcW w:w="797" w:type="dxa"/>
            <w:tcBorders>
              <w:top w:val="nil"/>
              <w:left w:val="nil"/>
              <w:bottom w:val="single" w:sz="8" w:space="0" w:color="auto"/>
              <w:right w:val="single" w:sz="8" w:space="0" w:color="auto"/>
            </w:tcBorders>
            <w:shd w:val="clear" w:color="auto" w:fill="auto"/>
            <w:noWrap/>
            <w:vAlign w:val="center"/>
            <w:hideMark/>
          </w:tcPr>
          <w:p w14:paraId="49EF5E10" w14:textId="77777777" w:rsidR="00627EB5" w:rsidRPr="00A00AF6" w:rsidRDefault="00627EB5" w:rsidP="00E81C16">
            <w:pPr>
              <w:spacing w:after="0" w:line="240" w:lineRule="auto"/>
              <w:jc w:val="right"/>
              <w:rPr>
                <w:rFonts w:ascii="Arial" w:eastAsia="Times New Roman" w:hAnsi="Arial" w:cs="Arial"/>
                <w:kern w:val="0"/>
                <w:sz w:val="20"/>
                <w:szCs w:val="20"/>
                <w:lang w:eastAsia="fr-FR"/>
                <w14:ligatures w14:val="none"/>
              </w:rPr>
            </w:pPr>
            <w:r w:rsidRPr="00A00AF6">
              <w:rPr>
                <w:rFonts w:ascii="Arial" w:eastAsia="Times New Roman" w:hAnsi="Arial" w:cs="Arial"/>
                <w:kern w:val="0"/>
                <w:sz w:val="20"/>
                <w:szCs w:val="20"/>
                <w:lang w:eastAsia="fr-FR"/>
                <w14:ligatures w14:val="none"/>
              </w:rPr>
              <w:t>0,01%</w:t>
            </w:r>
          </w:p>
        </w:tc>
        <w:tc>
          <w:tcPr>
            <w:tcW w:w="1085" w:type="dxa"/>
            <w:tcBorders>
              <w:top w:val="nil"/>
              <w:left w:val="nil"/>
              <w:bottom w:val="single" w:sz="8" w:space="0" w:color="auto"/>
              <w:right w:val="single" w:sz="8" w:space="0" w:color="auto"/>
            </w:tcBorders>
            <w:shd w:val="clear" w:color="auto" w:fill="auto"/>
            <w:noWrap/>
            <w:vAlign w:val="center"/>
            <w:hideMark/>
          </w:tcPr>
          <w:p w14:paraId="7EF86845"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0,60%</w:t>
            </w:r>
          </w:p>
        </w:tc>
      </w:tr>
      <w:tr w:rsidR="00627EB5" w:rsidRPr="00A00AF6" w14:paraId="339F2EBB" w14:textId="77777777" w:rsidTr="00E81C16">
        <w:trPr>
          <w:trHeight w:val="320"/>
        </w:trPr>
        <w:tc>
          <w:tcPr>
            <w:tcW w:w="674" w:type="dxa"/>
            <w:tcBorders>
              <w:top w:val="nil"/>
              <w:left w:val="single" w:sz="8" w:space="0" w:color="auto"/>
              <w:bottom w:val="single" w:sz="8" w:space="0" w:color="auto"/>
              <w:right w:val="single" w:sz="8" w:space="0" w:color="auto"/>
            </w:tcBorders>
            <w:shd w:val="clear" w:color="auto" w:fill="auto"/>
            <w:noWrap/>
            <w:vAlign w:val="center"/>
            <w:hideMark/>
          </w:tcPr>
          <w:p w14:paraId="1822223F" w14:textId="77777777" w:rsidR="00627EB5" w:rsidRPr="00A00AF6" w:rsidRDefault="00627EB5" w:rsidP="00E81C16">
            <w:pPr>
              <w:spacing w:after="0" w:line="240" w:lineRule="auto"/>
              <w:jc w:val="center"/>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T</w:t>
            </w:r>
          </w:p>
        </w:tc>
        <w:tc>
          <w:tcPr>
            <w:tcW w:w="851" w:type="dxa"/>
            <w:tcBorders>
              <w:top w:val="nil"/>
              <w:left w:val="nil"/>
              <w:bottom w:val="single" w:sz="8" w:space="0" w:color="auto"/>
              <w:right w:val="single" w:sz="8" w:space="0" w:color="auto"/>
            </w:tcBorders>
            <w:shd w:val="clear" w:color="auto" w:fill="auto"/>
            <w:noWrap/>
            <w:vAlign w:val="center"/>
            <w:hideMark/>
          </w:tcPr>
          <w:p w14:paraId="708886D4"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0,30%</w:t>
            </w:r>
          </w:p>
        </w:tc>
        <w:tc>
          <w:tcPr>
            <w:tcW w:w="730" w:type="dxa"/>
            <w:tcBorders>
              <w:top w:val="nil"/>
              <w:left w:val="nil"/>
              <w:bottom w:val="single" w:sz="8" w:space="0" w:color="auto"/>
              <w:right w:val="single" w:sz="8" w:space="0" w:color="auto"/>
            </w:tcBorders>
            <w:shd w:val="clear" w:color="auto" w:fill="auto"/>
            <w:noWrap/>
            <w:vAlign w:val="center"/>
            <w:hideMark/>
          </w:tcPr>
          <w:p w14:paraId="40A958D8"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0,01%</w:t>
            </w:r>
          </w:p>
        </w:tc>
        <w:tc>
          <w:tcPr>
            <w:tcW w:w="986" w:type="dxa"/>
            <w:tcBorders>
              <w:top w:val="nil"/>
              <w:left w:val="nil"/>
              <w:bottom w:val="single" w:sz="8" w:space="0" w:color="auto"/>
              <w:right w:val="single" w:sz="8" w:space="0" w:color="auto"/>
            </w:tcBorders>
            <w:shd w:val="clear" w:color="auto" w:fill="auto"/>
            <w:noWrap/>
            <w:vAlign w:val="center"/>
            <w:hideMark/>
          </w:tcPr>
          <w:p w14:paraId="3BC22A9D"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0,22%</w:t>
            </w:r>
          </w:p>
        </w:tc>
        <w:tc>
          <w:tcPr>
            <w:tcW w:w="988" w:type="dxa"/>
            <w:tcBorders>
              <w:top w:val="nil"/>
              <w:left w:val="nil"/>
              <w:bottom w:val="single" w:sz="8" w:space="0" w:color="auto"/>
              <w:right w:val="single" w:sz="8" w:space="0" w:color="auto"/>
            </w:tcBorders>
            <w:shd w:val="clear" w:color="auto" w:fill="auto"/>
            <w:noWrap/>
            <w:vAlign w:val="center"/>
            <w:hideMark/>
          </w:tcPr>
          <w:p w14:paraId="22E9A234"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0,03%</w:t>
            </w:r>
          </w:p>
        </w:tc>
        <w:tc>
          <w:tcPr>
            <w:tcW w:w="1406" w:type="dxa"/>
            <w:tcBorders>
              <w:top w:val="nil"/>
              <w:left w:val="nil"/>
              <w:bottom w:val="single" w:sz="8" w:space="0" w:color="auto"/>
              <w:right w:val="single" w:sz="8" w:space="0" w:color="auto"/>
            </w:tcBorders>
            <w:shd w:val="clear" w:color="auto" w:fill="auto"/>
            <w:noWrap/>
            <w:vAlign w:val="center"/>
            <w:hideMark/>
          </w:tcPr>
          <w:p w14:paraId="78005E35"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0,16%</w:t>
            </w:r>
          </w:p>
        </w:tc>
        <w:tc>
          <w:tcPr>
            <w:tcW w:w="1134" w:type="dxa"/>
            <w:tcBorders>
              <w:top w:val="nil"/>
              <w:left w:val="nil"/>
              <w:bottom w:val="single" w:sz="8" w:space="0" w:color="auto"/>
              <w:right w:val="single" w:sz="8" w:space="0" w:color="auto"/>
            </w:tcBorders>
            <w:shd w:val="clear" w:color="auto" w:fill="auto"/>
            <w:noWrap/>
            <w:vAlign w:val="center"/>
            <w:hideMark/>
          </w:tcPr>
          <w:p w14:paraId="412B15BC"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2CED9827"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0,01%</w:t>
            </w:r>
          </w:p>
        </w:tc>
        <w:tc>
          <w:tcPr>
            <w:tcW w:w="797" w:type="dxa"/>
            <w:tcBorders>
              <w:top w:val="nil"/>
              <w:left w:val="nil"/>
              <w:bottom w:val="single" w:sz="8" w:space="0" w:color="auto"/>
              <w:right w:val="single" w:sz="8" w:space="0" w:color="auto"/>
            </w:tcBorders>
            <w:shd w:val="clear" w:color="auto" w:fill="auto"/>
            <w:noWrap/>
            <w:vAlign w:val="center"/>
            <w:hideMark/>
          </w:tcPr>
          <w:p w14:paraId="31F2D541"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A00AF6">
              <w:rPr>
                <w:rFonts w:ascii="Arial" w:eastAsia="Times New Roman" w:hAnsi="Arial" w:cs="Arial"/>
                <w:b/>
                <w:bCs/>
                <w:kern w:val="0"/>
                <w:sz w:val="20"/>
                <w:szCs w:val="20"/>
                <w:lang w:eastAsia="fr-FR"/>
                <w14:ligatures w14:val="none"/>
              </w:rPr>
              <w:t>0,02%</w:t>
            </w:r>
          </w:p>
        </w:tc>
        <w:tc>
          <w:tcPr>
            <w:tcW w:w="1085" w:type="dxa"/>
            <w:tcBorders>
              <w:top w:val="nil"/>
              <w:left w:val="nil"/>
              <w:bottom w:val="single" w:sz="8" w:space="0" w:color="auto"/>
              <w:right w:val="single" w:sz="8" w:space="0" w:color="auto"/>
            </w:tcBorders>
            <w:shd w:val="clear" w:color="auto" w:fill="auto"/>
            <w:noWrap/>
            <w:vAlign w:val="center"/>
            <w:hideMark/>
          </w:tcPr>
          <w:p w14:paraId="4BEBE439" w14:textId="77777777" w:rsidR="00627EB5" w:rsidRPr="00A00AF6" w:rsidRDefault="00627EB5" w:rsidP="00E81C16">
            <w:pPr>
              <w:spacing w:after="0" w:line="240" w:lineRule="auto"/>
              <w:jc w:val="right"/>
              <w:rPr>
                <w:rFonts w:ascii="Arial" w:eastAsia="Times New Roman" w:hAnsi="Arial" w:cs="Arial"/>
                <w:b/>
                <w:bCs/>
                <w:kern w:val="0"/>
                <w:sz w:val="20"/>
                <w:szCs w:val="20"/>
                <w:lang w:eastAsia="fr-FR"/>
                <w14:ligatures w14:val="none"/>
              </w:rPr>
            </w:pPr>
            <w:r w:rsidRPr="00B15A19">
              <w:rPr>
                <w:rFonts w:ascii="Arial" w:eastAsia="Times New Roman" w:hAnsi="Arial" w:cs="Arial"/>
                <w:b/>
                <w:bCs/>
                <w:kern w:val="0"/>
                <w:sz w:val="20"/>
                <w:szCs w:val="20"/>
                <w:highlight w:val="yellow"/>
                <w:lang w:eastAsia="fr-FR"/>
                <w14:ligatures w14:val="none"/>
              </w:rPr>
              <w:t>1,16%</w:t>
            </w:r>
          </w:p>
        </w:tc>
      </w:tr>
    </w:tbl>
    <w:p w14:paraId="7CD09578" w14:textId="77777777" w:rsidR="00627EB5" w:rsidRPr="00A00AF6" w:rsidRDefault="00627EB5" w:rsidP="00627EB5">
      <w:pPr>
        <w:spacing w:before="82" w:after="0" w:line="250" w:lineRule="auto"/>
        <w:contextualSpacing/>
        <w:jc w:val="both"/>
        <w:rPr>
          <w:rFonts w:ascii="Arial" w:eastAsia="Calibri" w:hAnsi="Arial" w:cs="Arial"/>
          <w:bCs/>
          <w:i/>
          <w:kern w:val="0"/>
          <w:sz w:val="18"/>
          <w:szCs w:val="18"/>
          <w:u w:val="single"/>
          <w14:ligatures w14:val="none"/>
        </w:rPr>
      </w:pPr>
      <w:r w:rsidRPr="00A00AF6">
        <w:rPr>
          <w:rFonts w:ascii="Arial" w:eastAsia="Calibri" w:hAnsi="Arial" w:cs="Arial"/>
          <w:bCs/>
          <w:i/>
          <w:kern w:val="0"/>
          <w:sz w:val="18"/>
          <w:szCs w:val="18"/>
          <w:u w:val="single"/>
          <w14:ligatures w14:val="none"/>
        </w:rPr>
        <w:t>Source : DPEE</w:t>
      </w:r>
    </w:p>
    <w:p w14:paraId="69031F1E" w14:textId="77777777" w:rsidR="00627EB5" w:rsidRPr="00A00AF6" w:rsidRDefault="00627EB5" w:rsidP="00627EB5">
      <w:pPr>
        <w:spacing w:before="82" w:after="0" w:line="250" w:lineRule="auto"/>
        <w:contextualSpacing/>
        <w:jc w:val="both"/>
        <w:rPr>
          <w:rFonts w:ascii="Arial" w:eastAsia="Calibri" w:hAnsi="Arial" w:cs="Arial"/>
          <w:bCs/>
          <w:i/>
          <w:kern w:val="0"/>
          <w:sz w:val="18"/>
          <w:szCs w:val="18"/>
          <w:u w:val="single"/>
          <w14:ligatures w14:val="none"/>
        </w:rPr>
      </w:pPr>
    </w:p>
    <w:p w14:paraId="37CDABEC" w14:textId="77777777" w:rsidR="00627EB5" w:rsidRPr="00A00AF6" w:rsidRDefault="00627EB5" w:rsidP="00627EB5">
      <w:pPr>
        <w:numPr>
          <w:ilvl w:val="0"/>
          <w:numId w:val="10"/>
        </w:numPr>
        <w:spacing w:before="82" w:after="0" w:line="250" w:lineRule="auto"/>
        <w:ind w:left="0"/>
        <w:contextualSpacing/>
        <w:jc w:val="both"/>
        <w:rPr>
          <w:rFonts w:ascii="Arial" w:eastAsia="Calibri" w:hAnsi="Arial" w:cs="Arial"/>
          <w:bCs/>
          <w:i/>
          <w:kern w:val="0"/>
          <w:sz w:val="24"/>
          <w:szCs w:val="24"/>
          <w:u w:val="single"/>
          <w14:ligatures w14:val="none"/>
        </w:rPr>
      </w:pPr>
      <w:r w:rsidRPr="00A00AF6">
        <w:rPr>
          <w:rFonts w:ascii="Arial" w:eastAsia="Calibri" w:hAnsi="Arial" w:cs="Arial"/>
          <w:i/>
          <w:kern w:val="0"/>
          <w:sz w:val="24"/>
          <w:szCs w:val="24"/>
          <w:u w:val="single"/>
          <w14:ligatures w14:val="none"/>
        </w:rPr>
        <w:t>Effectif des élèves handicapés du secondaire 2 (2019-2020)</w:t>
      </w:r>
    </w:p>
    <w:p w14:paraId="68495765" w14:textId="77777777" w:rsidR="00627EB5" w:rsidRPr="00A00AF6" w:rsidRDefault="00627EB5" w:rsidP="00627EB5">
      <w:pPr>
        <w:spacing w:before="82" w:after="0" w:line="250" w:lineRule="auto"/>
        <w:contextualSpacing/>
        <w:jc w:val="both"/>
        <w:rPr>
          <w:rFonts w:ascii="Arial" w:eastAsia="Calibri" w:hAnsi="Arial" w:cs="Arial"/>
          <w:bCs/>
          <w:kern w:val="0"/>
          <w:sz w:val="24"/>
          <w:szCs w:val="24"/>
          <w14:ligatures w14:val="none"/>
        </w:rPr>
      </w:pPr>
    </w:p>
    <w:tbl>
      <w:tblPr>
        <w:tblW w:w="6760" w:type="dxa"/>
        <w:tblInd w:w="-5" w:type="dxa"/>
        <w:shd w:val="clear" w:color="auto" w:fill="FFFFFF"/>
        <w:tblCellMar>
          <w:left w:w="70" w:type="dxa"/>
          <w:right w:w="70" w:type="dxa"/>
        </w:tblCellMar>
        <w:tblLook w:val="04A0" w:firstRow="1" w:lastRow="0" w:firstColumn="1" w:lastColumn="0" w:noHBand="0" w:noVBand="1"/>
      </w:tblPr>
      <w:tblGrid>
        <w:gridCol w:w="3100"/>
        <w:gridCol w:w="1058"/>
        <w:gridCol w:w="1057"/>
        <w:gridCol w:w="1545"/>
      </w:tblGrid>
      <w:tr w:rsidR="00627EB5" w:rsidRPr="00A00AF6" w14:paraId="0EAF36B4" w14:textId="77777777" w:rsidTr="00E81C16">
        <w:trPr>
          <w:trHeight w:val="315"/>
        </w:trPr>
        <w:tc>
          <w:tcPr>
            <w:tcW w:w="31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14:paraId="60AAB5A6"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 xml:space="preserve">Type de Handicap     </w:t>
            </w:r>
          </w:p>
        </w:tc>
        <w:tc>
          <w:tcPr>
            <w:tcW w:w="3660"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0079A18"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Total</w:t>
            </w:r>
          </w:p>
        </w:tc>
      </w:tr>
      <w:tr w:rsidR="00627EB5" w:rsidRPr="00A00AF6" w14:paraId="4595888A" w14:textId="77777777" w:rsidTr="00E81C16">
        <w:trPr>
          <w:trHeight w:val="315"/>
        </w:trPr>
        <w:tc>
          <w:tcPr>
            <w:tcW w:w="3100"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14:paraId="72D262C4"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p>
        </w:tc>
        <w:tc>
          <w:tcPr>
            <w:tcW w:w="1058" w:type="dxa"/>
            <w:tcBorders>
              <w:top w:val="nil"/>
              <w:left w:val="nil"/>
              <w:bottom w:val="single" w:sz="4" w:space="0" w:color="auto"/>
              <w:right w:val="single" w:sz="4" w:space="0" w:color="auto"/>
            </w:tcBorders>
            <w:shd w:val="clear" w:color="auto" w:fill="FFFFFF"/>
            <w:noWrap/>
            <w:vAlign w:val="bottom"/>
            <w:hideMark/>
          </w:tcPr>
          <w:p w14:paraId="0C23EF12"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w:t>
            </w:r>
          </w:p>
        </w:tc>
        <w:tc>
          <w:tcPr>
            <w:tcW w:w="1057" w:type="dxa"/>
            <w:tcBorders>
              <w:top w:val="nil"/>
              <w:left w:val="nil"/>
              <w:bottom w:val="single" w:sz="4" w:space="0" w:color="auto"/>
              <w:right w:val="single" w:sz="4" w:space="0" w:color="auto"/>
            </w:tcBorders>
            <w:shd w:val="clear" w:color="auto" w:fill="FFFFFF"/>
            <w:noWrap/>
            <w:vAlign w:val="bottom"/>
            <w:hideMark/>
          </w:tcPr>
          <w:p w14:paraId="59972E60"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F</w:t>
            </w:r>
          </w:p>
        </w:tc>
        <w:tc>
          <w:tcPr>
            <w:tcW w:w="1545" w:type="dxa"/>
            <w:tcBorders>
              <w:top w:val="nil"/>
              <w:left w:val="nil"/>
              <w:bottom w:val="single" w:sz="4" w:space="0" w:color="auto"/>
              <w:right w:val="single" w:sz="4" w:space="0" w:color="auto"/>
            </w:tcBorders>
            <w:shd w:val="clear" w:color="auto" w:fill="FFFFFF"/>
            <w:noWrap/>
            <w:vAlign w:val="bottom"/>
            <w:hideMark/>
          </w:tcPr>
          <w:p w14:paraId="17DAF27E"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T</w:t>
            </w:r>
          </w:p>
        </w:tc>
      </w:tr>
      <w:tr w:rsidR="00627EB5" w:rsidRPr="00A00AF6" w14:paraId="613E2BBA"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14A3FBE3"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Mal voyant</w:t>
            </w:r>
          </w:p>
        </w:tc>
        <w:tc>
          <w:tcPr>
            <w:tcW w:w="1058" w:type="dxa"/>
            <w:tcBorders>
              <w:top w:val="nil"/>
              <w:left w:val="nil"/>
              <w:bottom w:val="single" w:sz="4" w:space="0" w:color="auto"/>
              <w:right w:val="single" w:sz="4" w:space="0" w:color="auto"/>
            </w:tcBorders>
            <w:shd w:val="clear" w:color="auto" w:fill="FFFFFF"/>
            <w:noWrap/>
            <w:vAlign w:val="center"/>
            <w:hideMark/>
          </w:tcPr>
          <w:p w14:paraId="72030090"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592</w:t>
            </w:r>
          </w:p>
        </w:tc>
        <w:tc>
          <w:tcPr>
            <w:tcW w:w="1057" w:type="dxa"/>
            <w:tcBorders>
              <w:top w:val="nil"/>
              <w:left w:val="nil"/>
              <w:bottom w:val="single" w:sz="4" w:space="0" w:color="auto"/>
              <w:right w:val="single" w:sz="4" w:space="0" w:color="auto"/>
            </w:tcBorders>
            <w:shd w:val="clear" w:color="auto" w:fill="FFFFFF"/>
            <w:noWrap/>
            <w:vAlign w:val="center"/>
            <w:hideMark/>
          </w:tcPr>
          <w:p w14:paraId="783990FD"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763</w:t>
            </w:r>
          </w:p>
        </w:tc>
        <w:tc>
          <w:tcPr>
            <w:tcW w:w="1545" w:type="dxa"/>
            <w:tcBorders>
              <w:top w:val="nil"/>
              <w:left w:val="nil"/>
              <w:bottom w:val="single" w:sz="4" w:space="0" w:color="auto"/>
              <w:right w:val="single" w:sz="4" w:space="0" w:color="auto"/>
            </w:tcBorders>
            <w:shd w:val="clear" w:color="auto" w:fill="FFFFFF"/>
            <w:noWrap/>
            <w:vAlign w:val="center"/>
            <w:hideMark/>
          </w:tcPr>
          <w:p w14:paraId="537C43B4"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1 355</w:t>
            </w:r>
          </w:p>
        </w:tc>
      </w:tr>
      <w:tr w:rsidR="00627EB5" w:rsidRPr="00A00AF6" w14:paraId="62039BC1"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29206885"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Non voyant</w:t>
            </w:r>
          </w:p>
        </w:tc>
        <w:tc>
          <w:tcPr>
            <w:tcW w:w="1058" w:type="dxa"/>
            <w:tcBorders>
              <w:top w:val="nil"/>
              <w:left w:val="nil"/>
              <w:bottom w:val="single" w:sz="4" w:space="0" w:color="auto"/>
              <w:right w:val="single" w:sz="4" w:space="0" w:color="auto"/>
            </w:tcBorders>
            <w:shd w:val="clear" w:color="auto" w:fill="FFFFFF"/>
            <w:noWrap/>
            <w:vAlign w:val="center"/>
            <w:hideMark/>
          </w:tcPr>
          <w:p w14:paraId="5B568A03"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23</w:t>
            </w:r>
          </w:p>
        </w:tc>
        <w:tc>
          <w:tcPr>
            <w:tcW w:w="1057" w:type="dxa"/>
            <w:tcBorders>
              <w:top w:val="nil"/>
              <w:left w:val="nil"/>
              <w:bottom w:val="single" w:sz="4" w:space="0" w:color="auto"/>
              <w:right w:val="single" w:sz="4" w:space="0" w:color="auto"/>
            </w:tcBorders>
            <w:shd w:val="clear" w:color="auto" w:fill="FFFFFF"/>
            <w:noWrap/>
            <w:vAlign w:val="center"/>
            <w:hideMark/>
          </w:tcPr>
          <w:p w14:paraId="21F96ACF"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9</w:t>
            </w:r>
          </w:p>
        </w:tc>
        <w:tc>
          <w:tcPr>
            <w:tcW w:w="1545" w:type="dxa"/>
            <w:tcBorders>
              <w:top w:val="nil"/>
              <w:left w:val="nil"/>
              <w:bottom w:val="single" w:sz="4" w:space="0" w:color="auto"/>
              <w:right w:val="single" w:sz="4" w:space="0" w:color="auto"/>
            </w:tcBorders>
            <w:shd w:val="clear" w:color="auto" w:fill="FFFFFF"/>
            <w:noWrap/>
            <w:vAlign w:val="center"/>
            <w:hideMark/>
          </w:tcPr>
          <w:p w14:paraId="7883593E"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32</w:t>
            </w:r>
          </w:p>
        </w:tc>
      </w:tr>
      <w:tr w:rsidR="00627EB5" w:rsidRPr="00A00AF6" w14:paraId="1E8820C5"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3F7B1B3F"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Handicap moteur léger</w:t>
            </w:r>
          </w:p>
        </w:tc>
        <w:tc>
          <w:tcPr>
            <w:tcW w:w="1058" w:type="dxa"/>
            <w:tcBorders>
              <w:top w:val="nil"/>
              <w:left w:val="nil"/>
              <w:bottom w:val="single" w:sz="4" w:space="0" w:color="auto"/>
              <w:right w:val="single" w:sz="4" w:space="0" w:color="auto"/>
            </w:tcBorders>
            <w:shd w:val="clear" w:color="auto" w:fill="FFFFFF"/>
            <w:noWrap/>
            <w:vAlign w:val="center"/>
            <w:hideMark/>
          </w:tcPr>
          <w:p w14:paraId="70D11B72"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239</w:t>
            </w:r>
          </w:p>
        </w:tc>
        <w:tc>
          <w:tcPr>
            <w:tcW w:w="1057" w:type="dxa"/>
            <w:tcBorders>
              <w:top w:val="nil"/>
              <w:left w:val="nil"/>
              <w:bottom w:val="single" w:sz="4" w:space="0" w:color="auto"/>
              <w:right w:val="single" w:sz="4" w:space="0" w:color="auto"/>
            </w:tcBorders>
            <w:shd w:val="clear" w:color="auto" w:fill="FFFFFF"/>
            <w:noWrap/>
            <w:vAlign w:val="center"/>
            <w:hideMark/>
          </w:tcPr>
          <w:p w14:paraId="2116E345"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95</w:t>
            </w:r>
          </w:p>
        </w:tc>
        <w:tc>
          <w:tcPr>
            <w:tcW w:w="1545" w:type="dxa"/>
            <w:tcBorders>
              <w:top w:val="nil"/>
              <w:left w:val="nil"/>
              <w:bottom w:val="single" w:sz="4" w:space="0" w:color="auto"/>
              <w:right w:val="single" w:sz="4" w:space="0" w:color="auto"/>
            </w:tcBorders>
            <w:shd w:val="clear" w:color="auto" w:fill="FFFFFF"/>
            <w:noWrap/>
            <w:vAlign w:val="center"/>
            <w:hideMark/>
          </w:tcPr>
          <w:p w14:paraId="0619957A"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334</w:t>
            </w:r>
          </w:p>
        </w:tc>
      </w:tr>
      <w:tr w:rsidR="00627EB5" w:rsidRPr="00A00AF6" w14:paraId="725847E7"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675DE8ED"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Handicap moteur lourd</w:t>
            </w:r>
          </w:p>
        </w:tc>
        <w:tc>
          <w:tcPr>
            <w:tcW w:w="1058" w:type="dxa"/>
            <w:tcBorders>
              <w:top w:val="nil"/>
              <w:left w:val="nil"/>
              <w:bottom w:val="single" w:sz="4" w:space="0" w:color="auto"/>
              <w:right w:val="single" w:sz="4" w:space="0" w:color="auto"/>
            </w:tcBorders>
            <w:shd w:val="clear" w:color="auto" w:fill="FFFFFF"/>
            <w:noWrap/>
            <w:vAlign w:val="center"/>
            <w:hideMark/>
          </w:tcPr>
          <w:p w14:paraId="18BDB141"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31</w:t>
            </w:r>
          </w:p>
        </w:tc>
        <w:tc>
          <w:tcPr>
            <w:tcW w:w="1057" w:type="dxa"/>
            <w:tcBorders>
              <w:top w:val="nil"/>
              <w:left w:val="nil"/>
              <w:bottom w:val="single" w:sz="4" w:space="0" w:color="auto"/>
              <w:right w:val="single" w:sz="4" w:space="0" w:color="auto"/>
            </w:tcBorders>
            <w:shd w:val="clear" w:color="auto" w:fill="FFFFFF"/>
            <w:noWrap/>
            <w:vAlign w:val="center"/>
            <w:hideMark/>
          </w:tcPr>
          <w:p w14:paraId="4045C655"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13</w:t>
            </w:r>
          </w:p>
        </w:tc>
        <w:tc>
          <w:tcPr>
            <w:tcW w:w="1545" w:type="dxa"/>
            <w:tcBorders>
              <w:top w:val="nil"/>
              <w:left w:val="nil"/>
              <w:bottom w:val="single" w:sz="4" w:space="0" w:color="auto"/>
              <w:right w:val="single" w:sz="4" w:space="0" w:color="auto"/>
            </w:tcBorders>
            <w:shd w:val="clear" w:color="auto" w:fill="FFFFFF"/>
            <w:noWrap/>
            <w:vAlign w:val="center"/>
            <w:hideMark/>
          </w:tcPr>
          <w:p w14:paraId="4FD67BCD"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44</w:t>
            </w:r>
          </w:p>
        </w:tc>
      </w:tr>
      <w:tr w:rsidR="00627EB5" w:rsidRPr="00A00AF6" w14:paraId="272C8BFC"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3FCB605B"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Malentendant</w:t>
            </w:r>
          </w:p>
        </w:tc>
        <w:tc>
          <w:tcPr>
            <w:tcW w:w="1058" w:type="dxa"/>
            <w:tcBorders>
              <w:top w:val="nil"/>
              <w:left w:val="nil"/>
              <w:bottom w:val="single" w:sz="4" w:space="0" w:color="auto"/>
              <w:right w:val="single" w:sz="4" w:space="0" w:color="auto"/>
            </w:tcBorders>
            <w:shd w:val="clear" w:color="auto" w:fill="FFFFFF"/>
            <w:noWrap/>
            <w:vAlign w:val="center"/>
            <w:hideMark/>
          </w:tcPr>
          <w:p w14:paraId="783C4B36"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86</w:t>
            </w:r>
          </w:p>
        </w:tc>
        <w:tc>
          <w:tcPr>
            <w:tcW w:w="1057" w:type="dxa"/>
            <w:tcBorders>
              <w:top w:val="nil"/>
              <w:left w:val="nil"/>
              <w:bottom w:val="single" w:sz="4" w:space="0" w:color="auto"/>
              <w:right w:val="single" w:sz="4" w:space="0" w:color="auto"/>
            </w:tcBorders>
            <w:shd w:val="clear" w:color="auto" w:fill="FFFFFF"/>
            <w:noWrap/>
            <w:vAlign w:val="center"/>
            <w:hideMark/>
          </w:tcPr>
          <w:p w14:paraId="3C1E53BF"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53</w:t>
            </w:r>
          </w:p>
        </w:tc>
        <w:tc>
          <w:tcPr>
            <w:tcW w:w="1545" w:type="dxa"/>
            <w:tcBorders>
              <w:top w:val="nil"/>
              <w:left w:val="nil"/>
              <w:bottom w:val="single" w:sz="4" w:space="0" w:color="auto"/>
              <w:right w:val="single" w:sz="4" w:space="0" w:color="auto"/>
            </w:tcBorders>
            <w:shd w:val="clear" w:color="auto" w:fill="FFFFFF"/>
            <w:noWrap/>
            <w:vAlign w:val="center"/>
            <w:hideMark/>
          </w:tcPr>
          <w:p w14:paraId="727FAD69"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139</w:t>
            </w:r>
          </w:p>
        </w:tc>
      </w:tr>
      <w:tr w:rsidR="00627EB5" w:rsidRPr="00A00AF6" w14:paraId="0AAD6BC4"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7302F951"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Non entendant/sourd</w:t>
            </w:r>
          </w:p>
        </w:tc>
        <w:tc>
          <w:tcPr>
            <w:tcW w:w="1058" w:type="dxa"/>
            <w:tcBorders>
              <w:top w:val="nil"/>
              <w:left w:val="nil"/>
              <w:bottom w:val="single" w:sz="4" w:space="0" w:color="auto"/>
              <w:right w:val="single" w:sz="4" w:space="0" w:color="auto"/>
            </w:tcBorders>
            <w:shd w:val="clear" w:color="auto" w:fill="FFFFFF"/>
            <w:noWrap/>
            <w:vAlign w:val="center"/>
            <w:hideMark/>
          </w:tcPr>
          <w:p w14:paraId="54239029"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5</w:t>
            </w:r>
          </w:p>
        </w:tc>
        <w:tc>
          <w:tcPr>
            <w:tcW w:w="1057" w:type="dxa"/>
            <w:tcBorders>
              <w:top w:val="nil"/>
              <w:left w:val="nil"/>
              <w:bottom w:val="single" w:sz="4" w:space="0" w:color="auto"/>
              <w:right w:val="single" w:sz="4" w:space="0" w:color="auto"/>
            </w:tcBorders>
            <w:shd w:val="clear" w:color="auto" w:fill="FFFFFF"/>
            <w:noWrap/>
            <w:vAlign w:val="center"/>
            <w:hideMark/>
          </w:tcPr>
          <w:p w14:paraId="735E58EC"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w:t>
            </w:r>
          </w:p>
        </w:tc>
        <w:tc>
          <w:tcPr>
            <w:tcW w:w="1545" w:type="dxa"/>
            <w:tcBorders>
              <w:top w:val="nil"/>
              <w:left w:val="nil"/>
              <w:bottom w:val="single" w:sz="4" w:space="0" w:color="auto"/>
              <w:right w:val="single" w:sz="4" w:space="0" w:color="auto"/>
            </w:tcBorders>
            <w:shd w:val="clear" w:color="auto" w:fill="FFFFFF"/>
            <w:noWrap/>
            <w:vAlign w:val="center"/>
            <w:hideMark/>
          </w:tcPr>
          <w:p w14:paraId="05864262"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5</w:t>
            </w:r>
          </w:p>
        </w:tc>
      </w:tr>
      <w:tr w:rsidR="00627EB5" w:rsidRPr="00A00AF6" w14:paraId="56190A2E"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3A0C0097"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Déficient intellectuel</w:t>
            </w:r>
          </w:p>
        </w:tc>
        <w:tc>
          <w:tcPr>
            <w:tcW w:w="1058" w:type="dxa"/>
            <w:tcBorders>
              <w:top w:val="nil"/>
              <w:left w:val="nil"/>
              <w:bottom w:val="single" w:sz="4" w:space="0" w:color="auto"/>
              <w:right w:val="single" w:sz="4" w:space="0" w:color="auto"/>
            </w:tcBorders>
            <w:shd w:val="clear" w:color="auto" w:fill="FFFFFF"/>
            <w:noWrap/>
            <w:vAlign w:val="center"/>
            <w:hideMark/>
          </w:tcPr>
          <w:p w14:paraId="797F7825"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3</w:t>
            </w:r>
          </w:p>
        </w:tc>
        <w:tc>
          <w:tcPr>
            <w:tcW w:w="1057" w:type="dxa"/>
            <w:tcBorders>
              <w:top w:val="nil"/>
              <w:left w:val="nil"/>
              <w:bottom w:val="single" w:sz="4" w:space="0" w:color="auto"/>
              <w:right w:val="single" w:sz="4" w:space="0" w:color="auto"/>
            </w:tcBorders>
            <w:shd w:val="clear" w:color="auto" w:fill="FFFFFF"/>
            <w:noWrap/>
            <w:vAlign w:val="center"/>
            <w:hideMark/>
          </w:tcPr>
          <w:p w14:paraId="2A3114BC"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w:t>
            </w:r>
          </w:p>
        </w:tc>
        <w:tc>
          <w:tcPr>
            <w:tcW w:w="1545" w:type="dxa"/>
            <w:tcBorders>
              <w:top w:val="nil"/>
              <w:left w:val="nil"/>
              <w:bottom w:val="single" w:sz="4" w:space="0" w:color="auto"/>
              <w:right w:val="single" w:sz="4" w:space="0" w:color="auto"/>
            </w:tcBorders>
            <w:shd w:val="clear" w:color="auto" w:fill="FFFFFF"/>
            <w:noWrap/>
            <w:vAlign w:val="center"/>
            <w:hideMark/>
          </w:tcPr>
          <w:p w14:paraId="37F53C5A"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3</w:t>
            </w:r>
          </w:p>
        </w:tc>
      </w:tr>
      <w:tr w:rsidR="00627EB5" w:rsidRPr="00A00AF6" w14:paraId="604B791D" w14:textId="77777777" w:rsidTr="00E81C16">
        <w:trPr>
          <w:trHeight w:val="315"/>
        </w:trPr>
        <w:tc>
          <w:tcPr>
            <w:tcW w:w="3100" w:type="dxa"/>
            <w:tcBorders>
              <w:top w:val="nil"/>
              <w:left w:val="single" w:sz="4" w:space="0" w:color="auto"/>
              <w:bottom w:val="single" w:sz="4" w:space="0" w:color="808080"/>
              <w:right w:val="single" w:sz="4" w:space="0" w:color="auto"/>
            </w:tcBorders>
            <w:shd w:val="clear" w:color="auto" w:fill="FFFFFF"/>
            <w:noWrap/>
            <w:vAlign w:val="bottom"/>
            <w:hideMark/>
          </w:tcPr>
          <w:p w14:paraId="19A87D7A"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Albinos</w:t>
            </w:r>
          </w:p>
        </w:tc>
        <w:tc>
          <w:tcPr>
            <w:tcW w:w="1058" w:type="dxa"/>
            <w:tcBorders>
              <w:top w:val="nil"/>
              <w:left w:val="nil"/>
              <w:bottom w:val="single" w:sz="4" w:space="0" w:color="auto"/>
              <w:right w:val="single" w:sz="4" w:space="0" w:color="auto"/>
            </w:tcBorders>
            <w:shd w:val="clear" w:color="auto" w:fill="FFFFFF"/>
            <w:noWrap/>
            <w:vAlign w:val="center"/>
            <w:hideMark/>
          </w:tcPr>
          <w:p w14:paraId="6FE260F9"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11</w:t>
            </w:r>
          </w:p>
        </w:tc>
        <w:tc>
          <w:tcPr>
            <w:tcW w:w="1057" w:type="dxa"/>
            <w:tcBorders>
              <w:top w:val="nil"/>
              <w:left w:val="nil"/>
              <w:bottom w:val="single" w:sz="4" w:space="0" w:color="auto"/>
              <w:right w:val="single" w:sz="4" w:space="0" w:color="auto"/>
            </w:tcBorders>
            <w:shd w:val="clear" w:color="auto" w:fill="FFFFFF"/>
            <w:noWrap/>
            <w:vAlign w:val="center"/>
            <w:hideMark/>
          </w:tcPr>
          <w:p w14:paraId="5AAF1E60"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5</w:t>
            </w:r>
          </w:p>
        </w:tc>
        <w:tc>
          <w:tcPr>
            <w:tcW w:w="1545" w:type="dxa"/>
            <w:tcBorders>
              <w:top w:val="nil"/>
              <w:left w:val="nil"/>
              <w:bottom w:val="single" w:sz="4" w:space="0" w:color="auto"/>
              <w:right w:val="single" w:sz="4" w:space="0" w:color="auto"/>
            </w:tcBorders>
            <w:shd w:val="clear" w:color="auto" w:fill="FFFFFF"/>
            <w:noWrap/>
            <w:vAlign w:val="center"/>
            <w:hideMark/>
          </w:tcPr>
          <w:p w14:paraId="0B2D34B3"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16</w:t>
            </w:r>
          </w:p>
        </w:tc>
      </w:tr>
      <w:tr w:rsidR="00627EB5" w:rsidRPr="00A00AF6" w14:paraId="2FF74156" w14:textId="77777777" w:rsidTr="00E81C16">
        <w:trPr>
          <w:trHeight w:val="315"/>
        </w:trPr>
        <w:tc>
          <w:tcPr>
            <w:tcW w:w="310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A722F51" w14:textId="77777777" w:rsidR="00627EB5" w:rsidRPr="00BD420D" w:rsidRDefault="00627EB5" w:rsidP="00E81C16">
            <w:pPr>
              <w:spacing w:after="0" w:line="240" w:lineRule="auto"/>
              <w:rPr>
                <w:rFonts w:ascii="Arial" w:eastAsia="Times New Roman" w:hAnsi="Arial" w:cs="Arial"/>
                <w:b/>
                <w:bCs/>
                <w:kern w:val="0"/>
                <w:sz w:val="24"/>
                <w:szCs w:val="24"/>
                <w:highlight w:val="yellow"/>
                <w:lang w:eastAsia="fr-FR"/>
                <w14:ligatures w14:val="none"/>
              </w:rPr>
            </w:pPr>
            <w:r w:rsidRPr="00BD420D">
              <w:rPr>
                <w:rFonts w:ascii="Arial" w:eastAsia="Times New Roman" w:hAnsi="Arial" w:cs="Arial"/>
                <w:b/>
                <w:bCs/>
                <w:kern w:val="0"/>
                <w:sz w:val="24"/>
                <w:szCs w:val="24"/>
                <w:highlight w:val="yellow"/>
                <w:lang w:eastAsia="fr-FR"/>
                <w14:ligatures w14:val="none"/>
              </w:rPr>
              <w:t>Ensemble TOGO</w:t>
            </w:r>
          </w:p>
        </w:tc>
        <w:tc>
          <w:tcPr>
            <w:tcW w:w="1058" w:type="dxa"/>
            <w:tcBorders>
              <w:top w:val="nil"/>
              <w:left w:val="nil"/>
              <w:bottom w:val="single" w:sz="4" w:space="0" w:color="auto"/>
              <w:right w:val="single" w:sz="4" w:space="0" w:color="auto"/>
            </w:tcBorders>
            <w:shd w:val="clear" w:color="auto" w:fill="FFFFFF"/>
            <w:noWrap/>
            <w:vAlign w:val="center"/>
            <w:hideMark/>
          </w:tcPr>
          <w:p w14:paraId="198E11D7" w14:textId="77777777" w:rsidR="00627EB5" w:rsidRPr="00BD420D" w:rsidRDefault="00627EB5" w:rsidP="00E81C16">
            <w:pPr>
              <w:spacing w:after="0" w:line="240" w:lineRule="auto"/>
              <w:jc w:val="right"/>
              <w:rPr>
                <w:rFonts w:ascii="Arial" w:eastAsia="Times New Roman" w:hAnsi="Arial" w:cs="Arial"/>
                <w:b/>
                <w:bCs/>
                <w:kern w:val="0"/>
                <w:sz w:val="24"/>
                <w:szCs w:val="24"/>
                <w:highlight w:val="yellow"/>
                <w:lang w:eastAsia="fr-FR"/>
                <w14:ligatures w14:val="none"/>
              </w:rPr>
            </w:pPr>
            <w:r w:rsidRPr="00BD420D">
              <w:rPr>
                <w:rFonts w:ascii="Arial" w:eastAsia="Times New Roman" w:hAnsi="Arial" w:cs="Arial"/>
                <w:b/>
                <w:bCs/>
                <w:kern w:val="0"/>
                <w:sz w:val="24"/>
                <w:szCs w:val="24"/>
                <w:highlight w:val="yellow"/>
                <w:lang w:eastAsia="fr-FR"/>
                <w14:ligatures w14:val="none"/>
              </w:rPr>
              <w:t>990</w:t>
            </w:r>
          </w:p>
        </w:tc>
        <w:tc>
          <w:tcPr>
            <w:tcW w:w="1057" w:type="dxa"/>
            <w:tcBorders>
              <w:top w:val="nil"/>
              <w:left w:val="nil"/>
              <w:bottom w:val="single" w:sz="4" w:space="0" w:color="auto"/>
              <w:right w:val="single" w:sz="4" w:space="0" w:color="auto"/>
            </w:tcBorders>
            <w:shd w:val="clear" w:color="auto" w:fill="FFFFFF"/>
            <w:noWrap/>
            <w:vAlign w:val="center"/>
            <w:hideMark/>
          </w:tcPr>
          <w:p w14:paraId="7A4F2FA8" w14:textId="77777777" w:rsidR="00627EB5" w:rsidRPr="00BD420D" w:rsidRDefault="00627EB5" w:rsidP="00E81C16">
            <w:pPr>
              <w:spacing w:after="0" w:line="240" w:lineRule="auto"/>
              <w:jc w:val="right"/>
              <w:rPr>
                <w:rFonts w:ascii="Arial" w:eastAsia="Times New Roman" w:hAnsi="Arial" w:cs="Arial"/>
                <w:b/>
                <w:bCs/>
                <w:kern w:val="0"/>
                <w:sz w:val="24"/>
                <w:szCs w:val="24"/>
                <w:highlight w:val="yellow"/>
                <w:lang w:eastAsia="fr-FR"/>
                <w14:ligatures w14:val="none"/>
              </w:rPr>
            </w:pPr>
            <w:r w:rsidRPr="00BD420D">
              <w:rPr>
                <w:rFonts w:ascii="Arial" w:eastAsia="Times New Roman" w:hAnsi="Arial" w:cs="Arial"/>
                <w:b/>
                <w:bCs/>
                <w:kern w:val="0"/>
                <w:sz w:val="24"/>
                <w:szCs w:val="24"/>
                <w:highlight w:val="yellow"/>
                <w:lang w:eastAsia="fr-FR"/>
                <w14:ligatures w14:val="none"/>
              </w:rPr>
              <w:t>938</w:t>
            </w:r>
          </w:p>
        </w:tc>
        <w:tc>
          <w:tcPr>
            <w:tcW w:w="1545" w:type="dxa"/>
            <w:tcBorders>
              <w:top w:val="nil"/>
              <w:left w:val="nil"/>
              <w:bottom w:val="single" w:sz="4" w:space="0" w:color="auto"/>
              <w:right w:val="single" w:sz="4" w:space="0" w:color="auto"/>
            </w:tcBorders>
            <w:shd w:val="clear" w:color="auto" w:fill="FFFFFF"/>
            <w:noWrap/>
            <w:vAlign w:val="center"/>
            <w:hideMark/>
          </w:tcPr>
          <w:p w14:paraId="4AE435F8"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BD420D">
              <w:rPr>
                <w:rFonts w:ascii="Arial" w:eastAsia="Times New Roman" w:hAnsi="Arial" w:cs="Arial"/>
                <w:b/>
                <w:bCs/>
                <w:kern w:val="0"/>
                <w:sz w:val="24"/>
                <w:szCs w:val="24"/>
                <w:highlight w:val="yellow"/>
                <w:lang w:eastAsia="fr-FR"/>
                <w14:ligatures w14:val="none"/>
              </w:rPr>
              <w:t>1 928</w:t>
            </w:r>
          </w:p>
        </w:tc>
      </w:tr>
    </w:tbl>
    <w:p w14:paraId="3B925CB4" w14:textId="77777777" w:rsidR="00627EB5" w:rsidRPr="00A00AF6" w:rsidRDefault="00627EB5" w:rsidP="00627EB5">
      <w:pPr>
        <w:spacing w:before="82" w:after="0" w:line="250" w:lineRule="auto"/>
        <w:contextualSpacing/>
        <w:jc w:val="both"/>
        <w:rPr>
          <w:rFonts w:ascii="Arial" w:eastAsia="Calibri" w:hAnsi="Arial" w:cs="Arial"/>
          <w:bCs/>
          <w:i/>
          <w:kern w:val="0"/>
          <w:sz w:val="18"/>
          <w:szCs w:val="18"/>
          <w:u w:val="single"/>
          <w14:ligatures w14:val="none"/>
        </w:rPr>
      </w:pPr>
      <w:r w:rsidRPr="00A00AF6">
        <w:rPr>
          <w:rFonts w:ascii="Arial" w:eastAsia="Calibri" w:hAnsi="Arial" w:cs="Arial"/>
          <w:bCs/>
          <w:i/>
          <w:kern w:val="0"/>
          <w:sz w:val="18"/>
          <w:szCs w:val="18"/>
          <w:u w:val="single"/>
          <w14:ligatures w14:val="none"/>
        </w:rPr>
        <w:t>Source : DPEE</w:t>
      </w:r>
    </w:p>
    <w:p w14:paraId="78FB44C5" w14:textId="77777777" w:rsidR="00627EB5" w:rsidRPr="00A00AF6" w:rsidRDefault="00627EB5" w:rsidP="00627EB5">
      <w:pPr>
        <w:spacing w:before="82" w:after="0" w:line="250" w:lineRule="auto"/>
        <w:contextualSpacing/>
        <w:jc w:val="both"/>
        <w:rPr>
          <w:rFonts w:ascii="Arial" w:eastAsia="Calibri" w:hAnsi="Arial" w:cs="Arial"/>
          <w:bCs/>
          <w:kern w:val="0"/>
          <w:sz w:val="24"/>
          <w:szCs w:val="24"/>
          <w14:ligatures w14:val="none"/>
        </w:rPr>
      </w:pPr>
    </w:p>
    <w:p w14:paraId="5A8A4289" w14:textId="77777777" w:rsidR="00627EB5" w:rsidRPr="00A00AF6" w:rsidRDefault="00627EB5" w:rsidP="00627EB5">
      <w:pPr>
        <w:numPr>
          <w:ilvl w:val="0"/>
          <w:numId w:val="10"/>
        </w:numPr>
        <w:spacing w:before="82" w:after="0" w:line="250" w:lineRule="auto"/>
        <w:ind w:left="0"/>
        <w:contextualSpacing/>
        <w:jc w:val="both"/>
        <w:rPr>
          <w:rFonts w:ascii="Arial" w:eastAsia="Calibri" w:hAnsi="Arial" w:cs="Arial"/>
          <w:bCs/>
          <w:i/>
          <w:kern w:val="0"/>
          <w:sz w:val="24"/>
          <w:szCs w:val="24"/>
          <w:u w:val="single"/>
          <w14:ligatures w14:val="none"/>
        </w:rPr>
      </w:pPr>
      <w:r w:rsidRPr="00A00AF6">
        <w:rPr>
          <w:rFonts w:ascii="Arial" w:eastAsia="Calibri" w:hAnsi="Arial" w:cs="Arial"/>
          <w:bCs/>
          <w:i/>
          <w:kern w:val="0"/>
          <w:sz w:val="24"/>
          <w:szCs w:val="24"/>
          <w:u w:val="single"/>
          <w14:ligatures w14:val="none"/>
        </w:rPr>
        <w:lastRenderedPageBreak/>
        <w:t>Proportion des élèves handicapés par rapport aux élèves non handicapés au secondaire 2 (2019-2020)</w:t>
      </w:r>
    </w:p>
    <w:p w14:paraId="05275D1C" w14:textId="77777777" w:rsidR="00627EB5" w:rsidRPr="00A00AF6" w:rsidRDefault="00627EB5" w:rsidP="00627EB5">
      <w:pPr>
        <w:spacing w:before="82" w:after="0" w:line="250" w:lineRule="auto"/>
        <w:contextualSpacing/>
        <w:jc w:val="both"/>
        <w:rPr>
          <w:rFonts w:ascii="Arial" w:eastAsia="Calibri" w:hAnsi="Arial" w:cs="Arial"/>
          <w:bCs/>
          <w:i/>
          <w:kern w:val="0"/>
          <w:sz w:val="24"/>
          <w:szCs w:val="24"/>
          <w:u w:val="single"/>
          <w14:ligatures w14:val="none"/>
        </w:rPr>
      </w:pPr>
    </w:p>
    <w:tbl>
      <w:tblPr>
        <w:tblW w:w="11249" w:type="dxa"/>
        <w:tblInd w:w="-1096" w:type="dxa"/>
        <w:tblCellMar>
          <w:left w:w="70" w:type="dxa"/>
          <w:right w:w="70" w:type="dxa"/>
        </w:tblCellMar>
        <w:tblLook w:val="04A0" w:firstRow="1" w:lastRow="0" w:firstColumn="1" w:lastColumn="0" w:noHBand="0" w:noVBand="1"/>
      </w:tblPr>
      <w:tblGrid>
        <w:gridCol w:w="781"/>
        <w:gridCol w:w="1026"/>
        <w:gridCol w:w="851"/>
        <w:gridCol w:w="1155"/>
        <w:gridCol w:w="1155"/>
        <w:gridCol w:w="1595"/>
        <w:gridCol w:w="1275"/>
        <w:gridCol w:w="1275"/>
        <w:gridCol w:w="928"/>
        <w:gridCol w:w="1208"/>
      </w:tblGrid>
      <w:tr w:rsidR="00627EB5" w:rsidRPr="00A00AF6" w14:paraId="1162B071" w14:textId="77777777" w:rsidTr="00E81C16">
        <w:trPr>
          <w:trHeight w:val="320"/>
        </w:trPr>
        <w:tc>
          <w:tcPr>
            <w:tcW w:w="781"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522BBEC2"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SEXE</w:t>
            </w:r>
          </w:p>
        </w:tc>
        <w:tc>
          <w:tcPr>
            <w:tcW w:w="1046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1EC2B"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TYPE DE HANDICAP</w:t>
            </w:r>
          </w:p>
          <w:p w14:paraId="430E29B4" w14:textId="77777777" w:rsidR="00627EB5" w:rsidRPr="00A00AF6" w:rsidRDefault="00627EB5" w:rsidP="00E81C16">
            <w:pPr>
              <w:spacing w:after="0" w:line="240" w:lineRule="auto"/>
              <w:rPr>
                <w:rFonts w:ascii="Arial" w:eastAsia="Times New Roman" w:hAnsi="Arial" w:cs="Arial"/>
                <w:kern w:val="0"/>
                <w:lang w:eastAsia="fr-FR"/>
                <w14:ligatures w14:val="none"/>
              </w:rPr>
            </w:pPr>
            <w:r w:rsidRPr="00A00AF6">
              <w:rPr>
                <w:rFonts w:ascii="Arial" w:eastAsia="Times New Roman" w:hAnsi="Arial" w:cs="Arial"/>
                <w:kern w:val="0"/>
                <w:lang w:eastAsia="fr-FR"/>
                <w14:ligatures w14:val="none"/>
              </w:rPr>
              <w:t> </w:t>
            </w:r>
          </w:p>
        </w:tc>
      </w:tr>
      <w:tr w:rsidR="00627EB5" w:rsidRPr="00A00AF6" w14:paraId="322933B3" w14:textId="77777777" w:rsidTr="00E81C16">
        <w:trPr>
          <w:trHeight w:val="940"/>
        </w:trPr>
        <w:tc>
          <w:tcPr>
            <w:tcW w:w="781" w:type="dxa"/>
            <w:vMerge/>
            <w:tcBorders>
              <w:top w:val="single" w:sz="8" w:space="0" w:color="auto"/>
              <w:left w:val="single" w:sz="8" w:space="0" w:color="auto"/>
              <w:bottom w:val="single" w:sz="8" w:space="0" w:color="000000"/>
              <w:right w:val="single" w:sz="4" w:space="0" w:color="auto"/>
            </w:tcBorders>
            <w:vAlign w:val="center"/>
            <w:hideMark/>
          </w:tcPr>
          <w:p w14:paraId="12178E8F" w14:textId="77777777" w:rsidR="00627EB5" w:rsidRPr="00A00AF6" w:rsidRDefault="00627EB5" w:rsidP="00E81C16">
            <w:pPr>
              <w:spacing w:after="0" w:line="240" w:lineRule="auto"/>
              <w:rPr>
                <w:rFonts w:ascii="Arial" w:eastAsia="Times New Roman" w:hAnsi="Arial" w:cs="Arial"/>
                <w:kern w:val="0"/>
                <w:sz w:val="24"/>
                <w:szCs w:val="24"/>
                <w:lang w:eastAsia="fr-FR"/>
                <w14:ligatures w14:val="none"/>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4BD92"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Mal voyant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957AB"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Non voyant</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4F57E"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Handicap moteur léger</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AA95B"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Handicap moteur lourd</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5FE5F1"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Malentendant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53F3E"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Non entendant/</w:t>
            </w:r>
          </w:p>
          <w:p w14:paraId="74580E8D"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sourd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3400A"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Déficient intellectuel</w:t>
            </w:r>
          </w:p>
        </w:tc>
        <w:tc>
          <w:tcPr>
            <w:tcW w:w="928" w:type="dxa"/>
            <w:tcBorders>
              <w:top w:val="single" w:sz="4" w:space="0" w:color="auto"/>
              <w:left w:val="single" w:sz="4" w:space="0" w:color="auto"/>
              <w:bottom w:val="single" w:sz="4" w:space="0" w:color="auto"/>
              <w:right w:val="nil"/>
            </w:tcBorders>
            <w:shd w:val="clear" w:color="auto" w:fill="auto"/>
            <w:vAlign w:val="center"/>
            <w:hideMark/>
          </w:tcPr>
          <w:p w14:paraId="562CB38C"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Albinos</w:t>
            </w:r>
          </w:p>
        </w:tc>
        <w:tc>
          <w:tcPr>
            <w:tcW w:w="1208" w:type="dxa"/>
            <w:tcBorders>
              <w:top w:val="nil"/>
              <w:left w:val="single" w:sz="4" w:space="0" w:color="auto"/>
              <w:bottom w:val="single" w:sz="4" w:space="0" w:color="auto"/>
              <w:right w:val="single" w:sz="4" w:space="0" w:color="auto"/>
            </w:tcBorders>
            <w:shd w:val="clear" w:color="auto" w:fill="auto"/>
            <w:vAlign w:val="center"/>
            <w:hideMark/>
          </w:tcPr>
          <w:p w14:paraId="0BF0DBB4"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Ensemble</w:t>
            </w:r>
          </w:p>
        </w:tc>
      </w:tr>
      <w:tr w:rsidR="00627EB5" w:rsidRPr="00A00AF6" w14:paraId="452934DB" w14:textId="77777777" w:rsidTr="00E81C16">
        <w:trPr>
          <w:trHeight w:val="320"/>
        </w:trPr>
        <w:tc>
          <w:tcPr>
            <w:tcW w:w="781" w:type="dxa"/>
            <w:tcBorders>
              <w:top w:val="nil"/>
              <w:left w:val="single" w:sz="8" w:space="0" w:color="auto"/>
              <w:bottom w:val="single" w:sz="8" w:space="0" w:color="auto"/>
              <w:right w:val="single" w:sz="4" w:space="0" w:color="auto"/>
            </w:tcBorders>
            <w:shd w:val="clear" w:color="auto" w:fill="auto"/>
            <w:noWrap/>
            <w:vAlign w:val="center"/>
            <w:hideMark/>
          </w:tcPr>
          <w:p w14:paraId="71B1336A"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M</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E5E19"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0,33%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CB0D5"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0,01%</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8CDB9"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0,13%</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8ECBA"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0,02%</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E7017"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EF800"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CE315"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05041"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0,01%</w:t>
            </w:r>
          </w:p>
        </w:tc>
        <w:tc>
          <w:tcPr>
            <w:tcW w:w="1208" w:type="dxa"/>
            <w:tcBorders>
              <w:top w:val="nil"/>
              <w:left w:val="single" w:sz="4" w:space="0" w:color="auto"/>
              <w:bottom w:val="single" w:sz="8" w:space="0" w:color="auto"/>
              <w:right w:val="single" w:sz="8" w:space="0" w:color="auto"/>
            </w:tcBorders>
            <w:shd w:val="clear" w:color="auto" w:fill="auto"/>
            <w:noWrap/>
            <w:vAlign w:val="center"/>
            <w:hideMark/>
          </w:tcPr>
          <w:p w14:paraId="2053AD39"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0,55%</w:t>
            </w:r>
          </w:p>
        </w:tc>
      </w:tr>
      <w:tr w:rsidR="00627EB5" w:rsidRPr="00A00AF6" w14:paraId="6761EDAC" w14:textId="77777777" w:rsidTr="00E81C16">
        <w:trPr>
          <w:trHeight w:val="320"/>
        </w:trPr>
        <w:tc>
          <w:tcPr>
            <w:tcW w:w="781" w:type="dxa"/>
            <w:tcBorders>
              <w:top w:val="nil"/>
              <w:left w:val="single" w:sz="8" w:space="0" w:color="auto"/>
              <w:bottom w:val="single" w:sz="8" w:space="0" w:color="auto"/>
              <w:right w:val="single" w:sz="4" w:space="0" w:color="auto"/>
            </w:tcBorders>
            <w:shd w:val="clear" w:color="auto" w:fill="auto"/>
            <w:noWrap/>
            <w:vAlign w:val="center"/>
            <w:hideMark/>
          </w:tcPr>
          <w:p w14:paraId="58DD8488" w14:textId="77777777" w:rsidR="00627EB5" w:rsidRPr="00A00AF6" w:rsidRDefault="00627EB5" w:rsidP="00E81C16">
            <w:pPr>
              <w:spacing w:after="0" w:line="240" w:lineRule="auto"/>
              <w:jc w:val="center"/>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F</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2407B"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0,42%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077D1"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14B31"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0,05%</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E6E78"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0,01%</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0B900"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612CF"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C78ED"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7DAF7" w14:textId="77777777" w:rsidR="00627EB5" w:rsidRPr="00A00AF6" w:rsidRDefault="00627EB5" w:rsidP="00E81C16">
            <w:pPr>
              <w:spacing w:after="0" w:line="240" w:lineRule="auto"/>
              <w:jc w:val="right"/>
              <w:rPr>
                <w:rFonts w:ascii="Arial" w:eastAsia="Times New Roman" w:hAnsi="Arial" w:cs="Arial"/>
                <w:kern w:val="0"/>
                <w:sz w:val="24"/>
                <w:szCs w:val="24"/>
                <w:lang w:eastAsia="fr-FR"/>
                <w14:ligatures w14:val="none"/>
              </w:rPr>
            </w:pPr>
            <w:r w:rsidRPr="00A00AF6">
              <w:rPr>
                <w:rFonts w:ascii="Arial" w:eastAsia="Times New Roman" w:hAnsi="Arial" w:cs="Arial"/>
                <w:kern w:val="0"/>
                <w:sz w:val="24"/>
                <w:szCs w:val="24"/>
                <w:lang w:eastAsia="fr-FR"/>
                <w14:ligatures w14:val="none"/>
              </w:rPr>
              <w:t>0,00%</w:t>
            </w:r>
          </w:p>
        </w:tc>
        <w:tc>
          <w:tcPr>
            <w:tcW w:w="1208" w:type="dxa"/>
            <w:tcBorders>
              <w:top w:val="nil"/>
              <w:left w:val="single" w:sz="4" w:space="0" w:color="auto"/>
              <w:bottom w:val="single" w:sz="8" w:space="0" w:color="auto"/>
              <w:right w:val="single" w:sz="8" w:space="0" w:color="auto"/>
            </w:tcBorders>
            <w:shd w:val="clear" w:color="auto" w:fill="auto"/>
            <w:noWrap/>
            <w:vAlign w:val="center"/>
            <w:hideMark/>
          </w:tcPr>
          <w:p w14:paraId="3BD7F86B"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0,52%</w:t>
            </w:r>
          </w:p>
        </w:tc>
      </w:tr>
      <w:tr w:rsidR="00627EB5" w:rsidRPr="00A00AF6" w14:paraId="6B479DAA" w14:textId="77777777" w:rsidTr="00E81C16">
        <w:trPr>
          <w:trHeight w:val="320"/>
        </w:trPr>
        <w:tc>
          <w:tcPr>
            <w:tcW w:w="781" w:type="dxa"/>
            <w:tcBorders>
              <w:top w:val="nil"/>
              <w:left w:val="single" w:sz="8" w:space="0" w:color="auto"/>
              <w:bottom w:val="single" w:sz="8" w:space="0" w:color="auto"/>
              <w:right w:val="single" w:sz="4" w:space="0" w:color="auto"/>
            </w:tcBorders>
            <w:shd w:val="clear" w:color="auto" w:fill="auto"/>
            <w:noWrap/>
            <w:vAlign w:val="center"/>
            <w:hideMark/>
          </w:tcPr>
          <w:p w14:paraId="32E7C04B" w14:textId="77777777" w:rsidR="00627EB5" w:rsidRPr="00A00AF6" w:rsidRDefault="00627EB5" w:rsidP="00E81C16">
            <w:pPr>
              <w:spacing w:after="0" w:line="240" w:lineRule="auto"/>
              <w:jc w:val="center"/>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T</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8CACB"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0,75%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8CDDF"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0,02%</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ED53B"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0,18%</w:t>
            </w:r>
          </w:p>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6FD84"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0,02%</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89CEC"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90033"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95EAC"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0,00%</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1C486"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0,01%</w:t>
            </w:r>
          </w:p>
        </w:tc>
        <w:tc>
          <w:tcPr>
            <w:tcW w:w="1208" w:type="dxa"/>
            <w:tcBorders>
              <w:top w:val="nil"/>
              <w:left w:val="single" w:sz="4" w:space="0" w:color="auto"/>
              <w:bottom w:val="single" w:sz="8" w:space="0" w:color="auto"/>
              <w:right w:val="single" w:sz="8" w:space="0" w:color="auto"/>
            </w:tcBorders>
            <w:shd w:val="clear" w:color="auto" w:fill="auto"/>
            <w:noWrap/>
            <w:vAlign w:val="center"/>
            <w:hideMark/>
          </w:tcPr>
          <w:p w14:paraId="0F6D32EE" w14:textId="77777777" w:rsidR="00627EB5" w:rsidRPr="00A00AF6" w:rsidRDefault="00627EB5" w:rsidP="00E81C16">
            <w:pPr>
              <w:spacing w:after="0" w:line="240" w:lineRule="auto"/>
              <w:jc w:val="right"/>
              <w:rPr>
                <w:rFonts w:ascii="Arial" w:eastAsia="Times New Roman" w:hAnsi="Arial" w:cs="Arial"/>
                <w:b/>
                <w:bCs/>
                <w:kern w:val="0"/>
                <w:sz w:val="24"/>
                <w:szCs w:val="24"/>
                <w:lang w:eastAsia="fr-FR"/>
                <w14:ligatures w14:val="none"/>
              </w:rPr>
            </w:pPr>
            <w:r w:rsidRPr="00A00AF6">
              <w:rPr>
                <w:rFonts w:ascii="Arial" w:eastAsia="Times New Roman" w:hAnsi="Arial" w:cs="Arial"/>
                <w:b/>
                <w:bCs/>
                <w:kern w:val="0"/>
                <w:sz w:val="24"/>
                <w:szCs w:val="24"/>
                <w:lang w:eastAsia="fr-FR"/>
                <w14:ligatures w14:val="none"/>
              </w:rPr>
              <w:t>1,06%</w:t>
            </w:r>
          </w:p>
        </w:tc>
      </w:tr>
    </w:tbl>
    <w:p w14:paraId="35786E5B" w14:textId="77777777" w:rsidR="00627EB5" w:rsidRPr="00A00AF6" w:rsidRDefault="00627EB5" w:rsidP="00627EB5">
      <w:pPr>
        <w:spacing w:before="82" w:after="0" w:line="250" w:lineRule="auto"/>
        <w:contextualSpacing/>
        <w:jc w:val="both"/>
        <w:rPr>
          <w:rFonts w:ascii="Arial" w:eastAsia="Calibri" w:hAnsi="Arial" w:cs="Arial"/>
          <w:bCs/>
          <w:i/>
          <w:kern w:val="0"/>
          <w:sz w:val="18"/>
          <w:szCs w:val="18"/>
          <w:u w:val="single"/>
          <w14:ligatures w14:val="none"/>
        </w:rPr>
      </w:pPr>
      <w:r w:rsidRPr="00A00AF6">
        <w:rPr>
          <w:rFonts w:ascii="Arial" w:eastAsia="Calibri" w:hAnsi="Arial" w:cs="Arial"/>
          <w:bCs/>
          <w:i/>
          <w:kern w:val="0"/>
          <w:sz w:val="18"/>
          <w:szCs w:val="18"/>
          <w:u w:val="single"/>
          <w14:ligatures w14:val="none"/>
        </w:rPr>
        <w:t>Source : DPEE</w:t>
      </w:r>
    </w:p>
    <w:p w14:paraId="682E6C9A" w14:textId="77777777" w:rsidR="00627EB5" w:rsidRPr="00A00AF6" w:rsidRDefault="00627EB5" w:rsidP="00627EB5">
      <w:pPr>
        <w:spacing w:before="82" w:after="0" w:line="250" w:lineRule="auto"/>
        <w:jc w:val="both"/>
        <w:rPr>
          <w:rFonts w:ascii="Arial" w:eastAsia="Times New Roman" w:hAnsi="Arial" w:cs="Arial"/>
          <w:i/>
          <w:kern w:val="0"/>
          <w:sz w:val="18"/>
          <w:szCs w:val="18"/>
          <w:u w:val="single"/>
          <w:lang w:eastAsia="fr-FR"/>
          <w14:ligatures w14:val="none"/>
        </w:rPr>
      </w:pPr>
    </w:p>
    <w:p w14:paraId="58093E17" w14:textId="77777777" w:rsidR="00627EB5" w:rsidRPr="00A00AF6" w:rsidRDefault="00627EB5" w:rsidP="00627EB5">
      <w:pPr>
        <w:contextualSpacing/>
        <w:jc w:val="both"/>
        <w:rPr>
          <w:rFonts w:ascii="Arial" w:hAnsi="Arial" w:cs="Arial"/>
          <w:b/>
          <w:bCs/>
          <w:kern w:val="0"/>
          <w:sz w:val="24"/>
          <w:szCs w:val="24"/>
          <w14:ligatures w14:val="none"/>
        </w:rPr>
      </w:pPr>
      <w:r w:rsidRPr="00A00AF6">
        <w:rPr>
          <w:rFonts w:ascii="Arial" w:hAnsi="Arial" w:cs="Arial"/>
          <w:b/>
          <w:bCs/>
          <w:kern w:val="0"/>
          <w:sz w:val="24"/>
          <w:szCs w:val="24"/>
          <w14:ligatures w14:val="none"/>
        </w:rPr>
        <w:t>Les données dans l’enseignement spécialisé</w:t>
      </w:r>
    </w:p>
    <w:p w14:paraId="759FD2A4" w14:textId="77777777" w:rsidR="00627EB5" w:rsidRPr="00A00AF6" w:rsidRDefault="00627EB5" w:rsidP="00627EB5">
      <w:pPr>
        <w:spacing w:before="82" w:after="0" w:line="250" w:lineRule="auto"/>
        <w:jc w:val="both"/>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Les données ici constituent une compilation des chiffres issus des écoles spécialisées établies sur toutes l’étendue du territoire togolais.</w:t>
      </w:r>
    </w:p>
    <w:p w14:paraId="0F60D910" w14:textId="77777777" w:rsidR="00627EB5" w:rsidRPr="00A00AF6" w:rsidRDefault="00627EB5" w:rsidP="00627EB5">
      <w:pPr>
        <w:numPr>
          <w:ilvl w:val="0"/>
          <w:numId w:val="9"/>
        </w:numPr>
        <w:spacing w:before="82" w:after="0" w:line="250" w:lineRule="auto"/>
        <w:ind w:left="0"/>
        <w:contextualSpacing/>
        <w:jc w:val="both"/>
        <w:rPr>
          <w:rFonts w:ascii="Arial" w:eastAsia="Calibri" w:hAnsi="Arial" w:cs="Arial"/>
          <w:kern w:val="0"/>
          <w:sz w:val="24"/>
          <w:szCs w:val="24"/>
          <w:u w:val="single"/>
          <w14:ligatures w14:val="none"/>
        </w:rPr>
      </w:pPr>
      <w:r w:rsidRPr="00A00AF6">
        <w:rPr>
          <w:rFonts w:ascii="Arial" w:eastAsia="Calibri" w:hAnsi="Arial" w:cs="Arial"/>
          <w:spacing w:val="5"/>
          <w:kern w:val="0"/>
          <w:sz w:val="24"/>
          <w:szCs w:val="24"/>
          <w:u w:val="single"/>
          <w14:ligatures w14:val="none"/>
        </w:rPr>
        <w:t>Nombre des enfants handicapés fréquentant encore des écoles spécialisées ou intégrées, reparti par type de handicap et par sexe.</w:t>
      </w:r>
    </w:p>
    <w:p w14:paraId="1173FB7B" w14:textId="77777777" w:rsidR="00627EB5" w:rsidRPr="00A00AF6" w:rsidRDefault="00627EB5" w:rsidP="00627EB5">
      <w:pPr>
        <w:spacing w:before="82" w:after="0" w:line="250" w:lineRule="auto"/>
        <w:contextualSpacing/>
        <w:jc w:val="both"/>
        <w:rPr>
          <w:rFonts w:ascii="Arial" w:eastAsia="Calibri" w:hAnsi="Arial" w:cs="Arial"/>
          <w:spacing w:val="5"/>
          <w:kern w:val="0"/>
          <w:sz w:val="24"/>
          <w:szCs w:val="24"/>
          <w14:ligatures w14:val="none"/>
        </w:rPr>
      </w:pPr>
    </w:p>
    <w:tbl>
      <w:tblPr>
        <w:tblW w:w="6076" w:type="dxa"/>
        <w:tblInd w:w="-5" w:type="dxa"/>
        <w:tblLook w:val="04A0" w:firstRow="1" w:lastRow="0" w:firstColumn="1" w:lastColumn="0" w:noHBand="0" w:noVBand="1"/>
      </w:tblPr>
      <w:tblGrid>
        <w:gridCol w:w="2606"/>
        <w:gridCol w:w="1373"/>
        <w:gridCol w:w="1230"/>
        <w:gridCol w:w="867"/>
      </w:tblGrid>
      <w:tr w:rsidR="00627EB5" w:rsidRPr="00A00AF6" w14:paraId="630FD6BB" w14:textId="77777777" w:rsidTr="00E81C16">
        <w:trPr>
          <w:trHeight w:val="391"/>
        </w:trPr>
        <w:tc>
          <w:tcPr>
            <w:tcW w:w="26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347CC"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A00AF6">
              <w:rPr>
                <w:rFonts w:ascii="Arial" w:eastAsia="Times New Roman" w:hAnsi="Arial" w:cs="Arial"/>
                <w:b/>
                <w:bCs/>
                <w:kern w:val="0"/>
                <w:sz w:val="24"/>
                <w:szCs w:val="24"/>
                <w14:ligatures w14:val="none"/>
              </w:rPr>
              <w:t>Types de handicape</w:t>
            </w:r>
          </w:p>
        </w:tc>
        <w:tc>
          <w:tcPr>
            <w:tcW w:w="347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C6613BC"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A00AF6">
              <w:rPr>
                <w:rFonts w:ascii="Arial" w:eastAsia="Times New Roman" w:hAnsi="Arial" w:cs="Arial"/>
                <w:b/>
                <w:bCs/>
                <w:kern w:val="0"/>
                <w:sz w:val="24"/>
                <w:szCs w:val="24"/>
                <w14:ligatures w14:val="none"/>
              </w:rPr>
              <w:t>Nombre d'enfants inscrits</w:t>
            </w:r>
          </w:p>
        </w:tc>
      </w:tr>
      <w:tr w:rsidR="00627EB5" w:rsidRPr="00A00AF6" w14:paraId="2326E151" w14:textId="77777777" w:rsidTr="00E81C16">
        <w:trPr>
          <w:trHeight w:val="391"/>
        </w:trPr>
        <w:tc>
          <w:tcPr>
            <w:tcW w:w="2606" w:type="dxa"/>
            <w:vMerge/>
            <w:tcBorders>
              <w:top w:val="single" w:sz="4" w:space="0" w:color="auto"/>
              <w:left w:val="single" w:sz="4" w:space="0" w:color="auto"/>
              <w:bottom w:val="single" w:sz="4" w:space="0" w:color="auto"/>
              <w:right w:val="single" w:sz="4" w:space="0" w:color="auto"/>
            </w:tcBorders>
            <w:vAlign w:val="center"/>
            <w:hideMark/>
          </w:tcPr>
          <w:p w14:paraId="71ADB00D" w14:textId="77777777" w:rsidR="00627EB5" w:rsidRPr="00A00AF6" w:rsidRDefault="00627EB5" w:rsidP="00E81C16">
            <w:pPr>
              <w:spacing w:after="0" w:line="240" w:lineRule="auto"/>
              <w:rPr>
                <w:rFonts w:ascii="Arial" w:eastAsia="Times New Roman" w:hAnsi="Arial" w:cs="Arial"/>
                <w:b/>
                <w:bCs/>
                <w:kern w:val="0"/>
                <w:sz w:val="24"/>
                <w:szCs w:val="24"/>
                <w14:ligatures w14:val="none"/>
              </w:rPr>
            </w:pPr>
          </w:p>
        </w:tc>
        <w:tc>
          <w:tcPr>
            <w:tcW w:w="1373" w:type="dxa"/>
            <w:tcBorders>
              <w:top w:val="nil"/>
              <w:left w:val="nil"/>
              <w:bottom w:val="single" w:sz="4" w:space="0" w:color="auto"/>
              <w:right w:val="single" w:sz="4" w:space="0" w:color="auto"/>
            </w:tcBorders>
            <w:shd w:val="clear" w:color="auto" w:fill="auto"/>
            <w:noWrap/>
            <w:vAlign w:val="center"/>
            <w:hideMark/>
          </w:tcPr>
          <w:p w14:paraId="2F47E70C"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A00AF6">
              <w:rPr>
                <w:rFonts w:ascii="Arial" w:eastAsia="Times New Roman" w:hAnsi="Arial" w:cs="Arial"/>
                <w:b/>
                <w:bCs/>
                <w:kern w:val="0"/>
                <w:sz w:val="24"/>
                <w:szCs w:val="24"/>
                <w14:ligatures w14:val="none"/>
              </w:rPr>
              <w:t>Masculin</w:t>
            </w:r>
          </w:p>
        </w:tc>
        <w:tc>
          <w:tcPr>
            <w:tcW w:w="1230" w:type="dxa"/>
            <w:tcBorders>
              <w:top w:val="nil"/>
              <w:left w:val="nil"/>
              <w:bottom w:val="single" w:sz="4" w:space="0" w:color="auto"/>
              <w:right w:val="single" w:sz="4" w:space="0" w:color="auto"/>
            </w:tcBorders>
            <w:shd w:val="clear" w:color="auto" w:fill="auto"/>
            <w:noWrap/>
            <w:vAlign w:val="center"/>
            <w:hideMark/>
          </w:tcPr>
          <w:p w14:paraId="747788CE"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A00AF6">
              <w:rPr>
                <w:rFonts w:ascii="Arial" w:eastAsia="Times New Roman" w:hAnsi="Arial" w:cs="Arial"/>
                <w:b/>
                <w:bCs/>
                <w:kern w:val="0"/>
                <w:sz w:val="24"/>
                <w:szCs w:val="24"/>
                <w14:ligatures w14:val="none"/>
              </w:rPr>
              <w:t>Féminin</w:t>
            </w:r>
          </w:p>
        </w:tc>
        <w:tc>
          <w:tcPr>
            <w:tcW w:w="867" w:type="dxa"/>
            <w:tcBorders>
              <w:top w:val="nil"/>
              <w:left w:val="nil"/>
              <w:bottom w:val="single" w:sz="4" w:space="0" w:color="auto"/>
              <w:right w:val="single" w:sz="4" w:space="0" w:color="auto"/>
            </w:tcBorders>
            <w:shd w:val="clear" w:color="auto" w:fill="auto"/>
            <w:noWrap/>
            <w:vAlign w:val="center"/>
            <w:hideMark/>
          </w:tcPr>
          <w:p w14:paraId="28C831AF"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A00AF6">
              <w:rPr>
                <w:rFonts w:ascii="Arial" w:eastAsia="Times New Roman" w:hAnsi="Arial" w:cs="Arial"/>
                <w:b/>
                <w:bCs/>
                <w:kern w:val="0"/>
                <w:sz w:val="24"/>
                <w:szCs w:val="24"/>
                <w14:ligatures w14:val="none"/>
              </w:rPr>
              <w:t>Total</w:t>
            </w:r>
          </w:p>
        </w:tc>
      </w:tr>
      <w:tr w:rsidR="00627EB5" w:rsidRPr="00A00AF6" w14:paraId="4BFEB217"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259E92A1" w14:textId="77777777" w:rsidR="00627EB5" w:rsidRPr="00A00AF6" w:rsidRDefault="00627EB5" w:rsidP="00E81C16">
            <w:pPr>
              <w:spacing w:after="0" w:line="240" w:lineRule="auto"/>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Auditif</w:t>
            </w:r>
          </w:p>
        </w:tc>
        <w:tc>
          <w:tcPr>
            <w:tcW w:w="1373" w:type="dxa"/>
            <w:tcBorders>
              <w:top w:val="nil"/>
              <w:left w:val="nil"/>
              <w:bottom w:val="single" w:sz="4" w:space="0" w:color="auto"/>
              <w:right w:val="single" w:sz="4" w:space="0" w:color="auto"/>
            </w:tcBorders>
            <w:shd w:val="clear" w:color="auto" w:fill="auto"/>
            <w:noWrap/>
            <w:vAlign w:val="center"/>
            <w:hideMark/>
          </w:tcPr>
          <w:p w14:paraId="4F6BF8CA"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216</w:t>
            </w:r>
          </w:p>
        </w:tc>
        <w:tc>
          <w:tcPr>
            <w:tcW w:w="1230" w:type="dxa"/>
            <w:tcBorders>
              <w:top w:val="nil"/>
              <w:left w:val="nil"/>
              <w:bottom w:val="single" w:sz="4" w:space="0" w:color="auto"/>
              <w:right w:val="single" w:sz="4" w:space="0" w:color="auto"/>
            </w:tcBorders>
            <w:shd w:val="clear" w:color="auto" w:fill="auto"/>
            <w:noWrap/>
            <w:vAlign w:val="center"/>
            <w:hideMark/>
          </w:tcPr>
          <w:p w14:paraId="7C34301A"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192</w:t>
            </w:r>
          </w:p>
        </w:tc>
        <w:tc>
          <w:tcPr>
            <w:tcW w:w="867" w:type="dxa"/>
            <w:tcBorders>
              <w:top w:val="nil"/>
              <w:left w:val="nil"/>
              <w:bottom w:val="single" w:sz="4" w:space="0" w:color="auto"/>
              <w:right w:val="single" w:sz="4" w:space="0" w:color="auto"/>
            </w:tcBorders>
            <w:shd w:val="clear" w:color="auto" w:fill="auto"/>
            <w:noWrap/>
            <w:vAlign w:val="center"/>
            <w:hideMark/>
          </w:tcPr>
          <w:p w14:paraId="792643A9"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408</w:t>
            </w:r>
          </w:p>
        </w:tc>
      </w:tr>
      <w:tr w:rsidR="00627EB5" w:rsidRPr="00A00AF6" w14:paraId="58F93AA9"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0502F466" w14:textId="77777777" w:rsidR="00627EB5" w:rsidRPr="00A00AF6" w:rsidRDefault="00627EB5" w:rsidP="00E81C16">
            <w:pPr>
              <w:spacing w:after="0" w:line="240" w:lineRule="auto"/>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Visuel</w:t>
            </w:r>
          </w:p>
        </w:tc>
        <w:tc>
          <w:tcPr>
            <w:tcW w:w="1373" w:type="dxa"/>
            <w:tcBorders>
              <w:top w:val="nil"/>
              <w:left w:val="nil"/>
              <w:bottom w:val="single" w:sz="4" w:space="0" w:color="auto"/>
              <w:right w:val="single" w:sz="4" w:space="0" w:color="auto"/>
            </w:tcBorders>
            <w:shd w:val="clear" w:color="auto" w:fill="auto"/>
            <w:noWrap/>
            <w:vAlign w:val="center"/>
            <w:hideMark/>
          </w:tcPr>
          <w:p w14:paraId="5D66B0F0"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118</w:t>
            </w:r>
          </w:p>
        </w:tc>
        <w:tc>
          <w:tcPr>
            <w:tcW w:w="1230" w:type="dxa"/>
            <w:tcBorders>
              <w:top w:val="nil"/>
              <w:left w:val="nil"/>
              <w:bottom w:val="single" w:sz="4" w:space="0" w:color="auto"/>
              <w:right w:val="single" w:sz="4" w:space="0" w:color="auto"/>
            </w:tcBorders>
            <w:shd w:val="clear" w:color="auto" w:fill="auto"/>
            <w:noWrap/>
            <w:vAlign w:val="center"/>
            <w:hideMark/>
          </w:tcPr>
          <w:p w14:paraId="479ED6C1"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112</w:t>
            </w:r>
          </w:p>
        </w:tc>
        <w:tc>
          <w:tcPr>
            <w:tcW w:w="867" w:type="dxa"/>
            <w:tcBorders>
              <w:top w:val="nil"/>
              <w:left w:val="nil"/>
              <w:bottom w:val="single" w:sz="4" w:space="0" w:color="auto"/>
              <w:right w:val="single" w:sz="4" w:space="0" w:color="auto"/>
            </w:tcBorders>
            <w:shd w:val="clear" w:color="auto" w:fill="auto"/>
            <w:noWrap/>
            <w:vAlign w:val="center"/>
            <w:hideMark/>
          </w:tcPr>
          <w:p w14:paraId="33A195B6"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230</w:t>
            </w:r>
          </w:p>
        </w:tc>
      </w:tr>
      <w:tr w:rsidR="00627EB5" w:rsidRPr="00A00AF6" w14:paraId="500F7992"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6C4C5389" w14:textId="77777777" w:rsidR="00627EB5" w:rsidRPr="00A00AF6" w:rsidRDefault="00627EB5" w:rsidP="00E81C16">
            <w:pPr>
              <w:spacing w:after="0" w:line="240" w:lineRule="auto"/>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Intellectuel</w:t>
            </w:r>
          </w:p>
        </w:tc>
        <w:tc>
          <w:tcPr>
            <w:tcW w:w="1373" w:type="dxa"/>
            <w:tcBorders>
              <w:top w:val="nil"/>
              <w:left w:val="nil"/>
              <w:bottom w:val="single" w:sz="4" w:space="0" w:color="auto"/>
              <w:right w:val="single" w:sz="4" w:space="0" w:color="auto"/>
            </w:tcBorders>
            <w:shd w:val="clear" w:color="auto" w:fill="auto"/>
            <w:noWrap/>
            <w:vAlign w:val="center"/>
            <w:hideMark/>
          </w:tcPr>
          <w:p w14:paraId="472DAF6C"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400</w:t>
            </w:r>
          </w:p>
        </w:tc>
        <w:tc>
          <w:tcPr>
            <w:tcW w:w="1230" w:type="dxa"/>
            <w:tcBorders>
              <w:top w:val="nil"/>
              <w:left w:val="nil"/>
              <w:bottom w:val="single" w:sz="4" w:space="0" w:color="auto"/>
              <w:right w:val="single" w:sz="4" w:space="0" w:color="auto"/>
            </w:tcBorders>
            <w:shd w:val="clear" w:color="auto" w:fill="auto"/>
            <w:noWrap/>
            <w:vAlign w:val="center"/>
            <w:hideMark/>
          </w:tcPr>
          <w:p w14:paraId="3EAF976E"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300</w:t>
            </w:r>
          </w:p>
        </w:tc>
        <w:tc>
          <w:tcPr>
            <w:tcW w:w="867" w:type="dxa"/>
            <w:tcBorders>
              <w:top w:val="nil"/>
              <w:left w:val="nil"/>
              <w:bottom w:val="single" w:sz="4" w:space="0" w:color="auto"/>
              <w:right w:val="single" w:sz="4" w:space="0" w:color="auto"/>
            </w:tcBorders>
            <w:shd w:val="clear" w:color="auto" w:fill="auto"/>
            <w:noWrap/>
            <w:vAlign w:val="center"/>
            <w:hideMark/>
          </w:tcPr>
          <w:p w14:paraId="71511E97"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700</w:t>
            </w:r>
          </w:p>
        </w:tc>
      </w:tr>
      <w:tr w:rsidR="00627EB5" w:rsidRPr="00A00AF6" w14:paraId="7963A1E1"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7CB7B379" w14:textId="77777777" w:rsidR="00627EB5" w:rsidRPr="00A00AF6" w:rsidRDefault="00627EB5" w:rsidP="00E81C16">
            <w:pPr>
              <w:spacing w:after="0" w:line="240" w:lineRule="auto"/>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Polyhandicap</w:t>
            </w:r>
          </w:p>
        </w:tc>
        <w:tc>
          <w:tcPr>
            <w:tcW w:w="1373" w:type="dxa"/>
            <w:tcBorders>
              <w:top w:val="nil"/>
              <w:left w:val="nil"/>
              <w:bottom w:val="single" w:sz="4" w:space="0" w:color="auto"/>
              <w:right w:val="single" w:sz="4" w:space="0" w:color="auto"/>
            </w:tcBorders>
            <w:shd w:val="clear" w:color="auto" w:fill="auto"/>
            <w:noWrap/>
            <w:vAlign w:val="center"/>
            <w:hideMark/>
          </w:tcPr>
          <w:p w14:paraId="2E6D1634"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105</w:t>
            </w:r>
          </w:p>
        </w:tc>
        <w:tc>
          <w:tcPr>
            <w:tcW w:w="1230" w:type="dxa"/>
            <w:tcBorders>
              <w:top w:val="nil"/>
              <w:left w:val="nil"/>
              <w:bottom w:val="single" w:sz="4" w:space="0" w:color="auto"/>
              <w:right w:val="single" w:sz="4" w:space="0" w:color="auto"/>
            </w:tcBorders>
            <w:shd w:val="clear" w:color="auto" w:fill="auto"/>
            <w:noWrap/>
            <w:vAlign w:val="center"/>
            <w:hideMark/>
          </w:tcPr>
          <w:p w14:paraId="29F99C70"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109</w:t>
            </w:r>
          </w:p>
        </w:tc>
        <w:tc>
          <w:tcPr>
            <w:tcW w:w="867" w:type="dxa"/>
            <w:tcBorders>
              <w:top w:val="nil"/>
              <w:left w:val="nil"/>
              <w:bottom w:val="single" w:sz="4" w:space="0" w:color="auto"/>
              <w:right w:val="single" w:sz="4" w:space="0" w:color="auto"/>
            </w:tcBorders>
            <w:shd w:val="clear" w:color="auto" w:fill="auto"/>
            <w:noWrap/>
            <w:vAlign w:val="center"/>
            <w:hideMark/>
          </w:tcPr>
          <w:p w14:paraId="67F33C77"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214</w:t>
            </w:r>
          </w:p>
        </w:tc>
      </w:tr>
      <w:tr w:rsidR="00627EB5" w:rsidRPr="00A00AF6" w14:paraId="7243E818"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7E463037" w14:textId="77777777" w:rsidR="00627EB5" w:rsidRPr="00A00AF6" w:rsidRDefault="00627EB5" w:rsidP="00E81C16">
            <w:pPr>
              <w:spacing w:after="0" w:line="240" w:lineRule="auto"/>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 xml:space="preserve">Autres (trouble de langage et de communication ; perte de motricité ; IMC ; Autiste) </w:t>
            </w:r>
          </w:p>
        </w:tc>
        <w:tc>
          <w:tcPr>
            <w:tcW w:w="1373" w:type="dxa"/>
            <w:tcBorders>
              <w:top w:val="nil"/>
              <w:left w:val="nil"/>
              <w:bottom w:val="single" w:sz="4" w:space="0" w:color="auto"/>
              <w:right w:val="single" w:sz="4" w:space="0" w:color="auto"/>
            </w:tcBorders>
            <w:shd w:val="clear" w:color="auto" w:fill="auto"/>
            <w:noWrap/>
            <w:vAlign w:val="center"/>
            <w:hideMark/>
          </w:tcPr>
          <w:p w14:paraId="65B4BB5E"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204</w:t>
            </w:r>
          </w:p>
        </w:tc>
        <w:tc>
          <w:tcPr>
            <w:tcW w:w="1230" w:type="dxa"/>
            <w:tcBorders>
              <w:top w:val="nil"/>
              <w:left w:val="nil"/>
              <w:bottom w:val="single" w:sz="4" w:space="0" w:color="auto"/>
              <w:right w:val="single" w:sz="4" w:space="0" w:color="auto"/>
            </w:tcBorders>
            <w:shd w:val="clear" w:color="auto" w:fill="auto"/>
            <w:noWrap/>
            <w:vAlign w:val="center"/>
            <w:hideMark/>
          </w:tcPr>
          <w:p w14:paraId="6184FC0F"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144</w:t>
            </w:r>
          </w:p>
        </w:tc>
        <w:tc>
          <w:tcPr>
            <w:tcW w:w="867" w:type="dxa"/>
            <w:tcBorders>
              <w:top w:val="nil"/>
              <w:left w:val="nil"/>
              <w:bottom w:val="single" w:sz="4" w:space="0" w:color="auto"/>
              <w:right w:val="single" w:sz="4" w:space="0" w:color="auto"/>
            </w:tcBorders>
            <w:shd w:val="clear" w:color="auto" w:fill="auto"/>
            <w:noWrap/>
            <w:vAlign w:val="center"/>
            <w:hideMark/>
          </w:tcPr>
          <w:p w14:paraId="45C6AF67" w14:textId="77777777" w:rsidR="00627EB5" w:rsidRPr="00A00AF6" w:rsidRDefault="00627EB5" w:rsidP="00E81C16">
            <w:pPr>
              <w:spacing w:after="0" w:line="240" w:lineRule="auto"/>
              <w:jc w:val="center"/>
              <w:rPr>
                <w:rFonts w:ascii="Arial" w:eastAsia="Times New Roman" w:hAnsi="Arial" w:cs="Arial"/>
                <w:kern w:val="0"/>
                <w:sz w:val="24"/>
                <w:szCs w:val="24"/>
                <w14:ligatures w14:val="none"/>
              </w:rPr>
            </w:pPr>
            <w:r w:rsidRPr="00A00AF6">
              <w:rPr>
                <w:rFonts w:ascii="Arial" w:eastAsia="Times New Roman" w:hAnsi="Arial" w:cs="Arial"/>
                <w:kern w:val="0"/>
                <w:sz w:val="24"/>
                <w:szCs w:val="24"/>
                <w14:ligatures w14:val="none"/>
              </w:rPr>
              <w:t>348</w:t>
            </w:r>
          </w:p>
        </w:tc>
      </w:tr>
      <w:tr w:rsidR="00627EB5" w:rsidRPr="00A00AF6" w14:paraId="21E8A153" w14:textId="77777777" w:rsidTr="00E81C16">
        <w:trPr>
          <w:trHeight w:val="391"/>
        </w:trPr>
        <w:tc>
          <w:tcPr>
            <w:tcW w:w="2606" w:type="dxa"/>
            <w:tcBorders>
              <w:top w:val="nil"/>
              <w:left w:val="single" w:sz="4" w:space="0" w:color="auto"/>
              <w:bottom w:val="single" w:sz="4" w:space="0" w:color="auto"/>
              <w:right w:val="single" w:sz="4" w:space="0" w:color="auto"/>
            </w:tcBorders>
            <w:shd w:val="clear" w:color="auto" w:fill="auto"/>
            <w:noWrap/>
            <w:vAlign w:val="center"/>
            <w:hideMark/>
          </w:tcPr>
          <w:p w14:paraId="322BCD37" w14:textId="77777777" w:rsidR="00627EB5" w:rsidRPr="00B15A19" w:rsidRDefault="00627EB5" w:rsidP="00E81C16">
            <w:pPr>
              <w:spacing w:after="0" w:line="240" w:lineRule="auto"/>
              <w:rPr>
                <w:rFonts w:ascii="Arial" w:eastAsia="Times New Roman" w:hAnsi="Arial" w:cs="Arial"/>
                <w:b/>
                <w:bCs/>
                <w:kern w:val="0"/>
                <w:sz w:val="24"/>
                <w:szCs w:val="24"/>
                <w:highlight w:val="yellow"/>
                <w14:ligatures w14:val="none"/>
              </w:rPr>
            </w:pPr>
            <w:r w:rsidRPr="00B15A19">
              <w:rPr>
                <w:rFonts w:ascii="Arial" w:eastAsia="Times New Roman" w:hAnsi="Arial" w:cs="Arial"/>
                <w:b/>
                <w:bCs/>
                <w:kern w:val="0"/>
                <w:sz w:val="24"/>
                <w:szCs w:val="24"/>
                <w:highlight w:val="yellow"/>
                <w14:ligatures w14:val="none"/>
              </w:rPr>
              <w:t>TOTAL</w:t>
            </w:r>
          </w:p>
        </w:tc>
        <w:tc>
          <w:tcPr>
            <w:tcW w:w="1373" w:type="dxa"/>
            <w:tcBorders>
              <w:top w:val="nil"/>
              <w:left w:val="nil"/>
              <w:bottom w:val="single" w:sz="4" w:space="0" w:color="auto"/>
              <w:right w:val="single" w:sz="4" w:space="0" w:color="auto"/>
            </w:tcBorders>
            <w:shd w:val="clear" w:color="auto" w:fill="auto"/>
            <w:noWrap/>
            <w:vAlign w:val="center"/>
            <w:hideMark/>
          </w:tcPr>
          <w:p w14:paraId="556C916B" w14:textId="77777777" w:rsidR="00627EB5" w:rsidRPr="00B15A19" w:rsidRDefault="00627EB5" w:rsidP="00E81C16">
            <w:pPr>
              <w:spacing w:after="0" w:line="240" w:lineRule="auto"/>
              <w:jc w:val="center"/>
              <w:rPr>
                <w:rFonts w:ascii="Arial" w:eastAsia="Times New Roman" w:hAnsi="Arial" w:cs="Arial"/>
                <w:b/>
                <w:bCs/>
                <w:kern w:val="0"/>
                <w:sz w:val="24"/>
                <w:szCs w:val="24"/>
                <w:highlight w:val="yellow"/>
                <w14:ligatures w14:val="none"/>
              </w:rPr>
            </w:pPr>
            <w:r w:rsidRPr="00B15A19">
              <w:rPr>
                <w:rFonts w:ascii="Arial" w:eastAsia="Times New Roman" w:hAnsi="Arial" w:cs="Arial"/>
                <w:b/>
                <w:bCs/>
                <w:kern w:val="0"/>
                <w:sz w:val="24"/>
                <w:szCs w:val="24"/>
                <w:highlight w:val="yellow"/>
                <w14:ligatures w14:val="none"/>
              </w:rPr>
              <w:t>1043 </w:t>
            </w:r>
          </w:p>
        </w:tc>
        <w:tc>
          <w:tcPr>
            <w:tcW w:w="1230" w:type="dxa"/>
            <w:tcBorders>
              <w:top w:val="nil"/>
              <w:left w:val="nil"/>
              <w:bottom w:val="single" w:sz="4" w:space="0" w:color="auto"/>
              <w:right w:val="single" w:sz="4" w:space="0" w:color="auto"/>
            </w:tcBorders>
            <w:shd w:val="clear" w:color="auto" w:fill="auto"/>
            <w:noWrap/>
            <w:vAlign w:val="center"/>
            <w:hideMark/>
          </w:tcPr>
          <w:p w14:paraId="411398ED" w14:textId="77777777" w:rsidR="00627EB5" w:rsidRPr="00B15A19" w:rsidRDefault="00627EB5" w:rsidP="00E81C16">
            <w:pPr>
              <w:spacing w:after="0" w:line="240" w:lineRule="auto"/>
              <w:jc w:val="center"/>
              <w:rPr>
                <w:rFonts w:ascii="Arial" w:eastAsia="Times New Roman" w:hAnsi="Arial" w:cs="Arial"/>
                <w:b/>
                <w:bCs/>
                <w:kern w:val="0"/>
                <w:sz w:val="24"/>
                <w:szCs w:val="24"/>
                <w:highlight w:val="yellow"/>
                <w14:ligatures w14:val="none"/>
              </w:rPr>
            </w:pPr>
            <w:r w:rsidRPr="00B15A19">
              <w:rPr>
                <w:rFonts w:ascii="Arial" w:eastAsia="Times New Roman" w:hAnsi="Arial" w:cs="Arial"/>
                <w:b/>
                <w:bCs/>
                <w:kern w:val="0"/>
                <w:sz w:val="24"/>
                <w:szCs w:val="24"/>
                <w:highlight w:val="yellow"/>
                <w14:ligatures w14:val="none"/>
              </w:rPr>
              <w:t> 857</w:t>
            </w:r>
          </w:p>
        </w:tc>
        <w:tc>
          <w:tcPr>
            <w:tcW w:w="867" w:type="dxa"/>
            <w:tcBorders>
              <w:top w:val="nil"/>
              <w:left w:val="nil"/>
              <w:bottom w:val="single" w:sz="4" w:space="0" w:color="auto"/>
              <w:right w:val="single" w:sz="4" w:space="0" w:color="auto"/>
            </w:tcBorders>
            <w:shd w:val="clear" w:color="auto" w:fill="auto"/>
            <w:noWrap/>
            <w:vAlign w:val="center"/>
            <w:hideMark/>
          </w:tcPr>
          <w:p w14:paraId="27DE9AE2" w14:textId="77777777" w:rsidR="00627EB5" w:rsidRPr="00A00AF6" w:rsidRDefault="00627EB5" w:rsidP="00E81C16">
            <w:pPr>
              <w:spacing w:after="0" w:line="240" w:lineRule="auto"/>
              <w:jc w:val="center"/>
              <w:rPr>
                <w:rFonts w:ascii="Arial" w:eastAsia="Times New Roman" w:hAnsi="Arial" w:cs="Arial"/>
                <w:b/>
                <w:bCs/>
                <w:kern w:val="0"/>
                <w:sz w:val="24"/>
                <w:szCs w:val="24"/>
                <w14:ligatures w14:val="none"/>
              </w:rPr>
            </w:pPr>
            <w:r w:rsidRPr="00B15A19">
              <w:rPr>
                <w:rFonts w:ascii="Arial" w:eastAsia="Times New Roman" w:hAnsi="Arial" w:cs="Arial"/>
                <w:b/>
                <w:bCs/>
                <w:kern w:val="0"/>
                <w:sz w:val="24"/>
                <w:szCs w:val="24"/>
                <w:highlight w:val="yellow"/>
                <w14:ligatures w14:val="none"/>
              </w:rPr>
              <w:t>1 900</w:t>
            </w:r>
          </w:p>
        </w:tc>
      </w:tr>
    </w:tbl>
    <w:p w14:paraId="7481C318" w14:textId="77777777" w:rsidR="00627EB5" w:rsidRPr="00A00AF6" w:rsidRDefault="00627EB5" w:rsidP="00627EB5">
      <w:pPr>
        <w:spacing w:before="82" w:after="0" w:line="250" w:lineRule="auto"/>
        <w:contextualSpacing/>
        <w:jc w:val="both"/>
        <w:rPr>
          <w:rFonts w:ascii="Arial" w:eastAsia="Calibri" w:hAnsi="Arial" w:cs="Arial"/>
          <w:i/>
          <w:spacing w:val="5"/>
          <w:kern w:val="0"/>
          <w:sz w:val="18"/>
          <w:szCs w:val="18"/>
          <w:u w:val="single"/>
          <w14:ligatures w14:val="none"/>
        </w:rPr>
      </w:pPr>
      <w:r w:rsidRPr="00A00AF6">
        <w:rPr>
          <w:rFonts w:ascii="Arial" w:eastAsia="Calibri" w:hAnsi="Arial" w:cs="Arial"/>
          <w:i/>
          <w:spacing w:val="5"/>
          <w:kern w:val="0"/>
          <w:sz w:val="18"/>
          <w:szCs w:val="18"/>
          <w:u w:val="single"/>
          <w14:ligatures w14:val="none"/>
        </w:rPr>
        <w:t>Source : statistiques de l’ensemble des écoles spécialisées du Togo</w:t>
      </w:r>
    </w:p>
    <w:p w14:paraId="312656AC" w14:textId="77777777" w:rsidR="00627EB5" w:rsidRPr="00A00AF6" w:rsidRDefault="00627EB5" w:rsidP="00627EB5">
      <w:pPr>
        <w:pStyle w:val="Heading2"/>
        <w:jc w:val="both"/>
        <w:rPr>
          <w:rFonts w:ascii="Arial" w:hAnsi="Arial" w:cs="Arial"/>
          <w:b/>
          <w:color w:val="auto"/>
          <w:sz w:val="24"/>
          <w:szCs w:val="24"/>
        </w:rPr>
      </w:pPr>
    </w:p>
    <w:p w14:paraId="26D7CE24" w14:textId="77777777" w:rsidR="00627EB5" w:rsidRPr="00A00AF6" w:rsidRDefault="00627EB5" w:rsidP="00627EB5">
      <w:pPr>
        <w:jc w:val="both"/>
        <w:rPr>
          <w:rFonts w:ascii="Arial" w:hAnsi="Arial" w:cs="Arial"/>
          <w:sz w:val="24"/>
          <w:szCs w:val="24"/>
        </w:rPr>
      </w:pPr>
    </w:p>
    <w:p w14:paraId="37A662AB" w14:textId="77777777" w:rsidR="006F035E" w:rsidRDefault="006F035E"/>
    <w:sectPr w:rsidR="006F035E" w:rsidSect="00E81C16">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0771" w14:textId="77777777" w:rsidR="00F90845" w:rsidRDefault="00F90845" w:rsidP="00627EB5">
      <w:pPr>
        <w:spacing w:after="0" w:line="240" w:lineRule="auto"/>
      </w:pPr>
      <w:r>
        <w:separator/>
      </w:r>
    </w:p>
  </w:endnote>
  <w:endnote w:type="continuationSeparator" w:id="0">
    <w:p w14:paraId="01D17348" w14:textId="77777777" w:rsidR="00F90845" w:rsidRDefault="00F90845" w:rsidP="00627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UPC">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66050"/>
      <w:docPartObj>
        <w:docPartGallery w:val="Page Numbers (Bottom of Page)"/>
        <w:docPartUnique/>
      </w:docPartObj>
    </w:sdtPr>
    <w:sdtContent>
      <w:p w14:paraId="6AB1990E" w14:textId="37A77EF2" w:rsidR="00E81C16" w:rsidRDefault="00E81C16">
        <w:pPr>
          <w:pStyle w:val="Footer"/>
          <w:jc w:val="right"/>
        </w:pPr>
        <w:r>
          <w:fldChar w:fldCharType="begin"/>
        </w:r>
        <w:r>
          <w:instrText>PAGE   \* MERGEFORMAT</w:instrText>
        </w:r>
        <w:r>
          <w:fldChar w:fldCharType="separate"/>
        </w:r>
        <w:r w:rsidR="008B30DC">
          <w:rPr>
            <w:noProof/>
          </w:rPr>
          <w:t>2</w:t>
        </w:r>
        <w:r>
          <w:fldChar w:fldCharType="end"/>
        </w:r>
      </w:p>
    </w:sdtContent>
  </w:sdt>
  <w:p w14:paraId="19841865" w14:textId="77777777" w:rsidR="00E81C16" w:rsidRDefault="00E81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FD564" w14:textId="77777777" w:rsidR="00F90845" w:rsidRDefault="00F90845" w:rsidP="00627EB5">
      <w:pPr>
        <w:spacing w:after="0" w:line="240" w:lineRule="auto"/>
      </w:pPr>
      <w:r>
        <w:separator/>
      </w:r>
    </w:p>
  </w:footnote>
  <w:footnote w:type="continuationSeparator" w:id="0">
    <w:p w14:paraId="0438D6C8" w14:textId="77777777" w:rsidR="00F90845" w:rsidRDefault="00F90845" w:rsidP="00627EB5">
      <w:pPr>
        <w:spacing w:after="0" w:line="240" w:lineRule="auto"/>
      </w:pPr>
      <w:r>
        <w:continuationSeparator/>
      </w:r>
    </w:p>
  </w:footnote>
  <w:footnote w:id="1">
    <w:p w14:paraId="17D79607" w14:textId="77777777" w:rsidR="00E81C16" w:rsidRDefault="00E81C16" w:rsidP="00627EB5">
      <w:pPr>
        <w:pStyle w:val="FootnoteText"/>
      </w:pPr>
      <w:r>
        <w:rPr>
          <w:rStyle w:val="FootnoteReference"/>
        </w:rPr>
        <w:footnoteRef/>
      </w:r>
      <w:r>
        <w:t xml:space="preserve"> DPEE : Direction de la Planification de l’Education et de l’Evaluation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B4CDC"/>
    <w:multiLevelType w:val="hybridMultilevel"/>
    <w:tmpl w:val="D4DC9706"/>
    <w:lvl w:ilvl="0" w:tplc="B652203E">
      <w:numFmt w:val="bullet"/>
      <w:lvlText w:val="-"/>
      <w:lvlJc w:val="left"/>
      <w:pPr>
        <w:ind w:left="720" w:hanging="360"/>
      </w:pPr>
      <w:rPr>
        <w:rFonts w:ascii="Verdana" w:eastAsiaTheme="minorHAns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2979AA"/>
    <w:multiLevelType w:val="hybridMultilevel"/>
    <w:tmpl w:val="8E7A6DE0"/>
    <w:lvl w:ilvl="0" w:tplc="1018DE02">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3474DEE"/>
    <w:multiLevelType w:val="hybridMultilevel"/>
    <w:tmpl w:val="E7B483C2"/>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3" w15:restartNumberingAfterBreak="0">
    <w:nsid w:val="453722B1"/>
    <w:multiLevelType w:val="hybridMultilevel"/>
    <w:tmpl w:val="83E43BE4"/>
    <w:lvl w:ilvl="0" w:tplc="D3108E88">
      <w:start w:val="1"/>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7147A5"/>
    <w:multiLevelType w:val="hybridMultilevel"/>
    <w:tmpl w:val="1FF41A68"/>
    <w:lvl w:ilvl="0" w:tplc="3376C0C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E2C285D"/>
    <w:multiLevelType w:val="hybridMultilevel"/>
    <w:tmpl w:val="7220CE0A"/>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15:restartNumberingAfterBreak="0">
    <w:nsid w:val="5EC14D1F"/>
    <w:multiLevelType w:val="hybridMultilevel"/>
    <w:tmpl w:val="37786734"/>
    <w:lvl w:ilvl="0" w:tplc="D0B41C9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F865A3"/>
    <w:multiLevelType w:val="hybridMultilevel"/>
    <w:tmpl w:val="17BCF080"/>
    <w:lvl w:ilvl="0" w:tplc="C41C1D10">
      <w:start w:val="1"/>
      <w:numFmt w:val="bullet"/>
      <w:lvlText w:val=""/>
      <w:lvlJc w:val="left"/>
      <w:pPr>
        <w:ind w:left="2148" w:hanging="360"/>
      </w:pPr>
      <w:rPr>
        <w:rFonts w:ascii="Symbol" w:hAnsi="Symbol" w:hint="default"/>
        <w:b/>
        <w:bCs/>
        <w:color w:val="7030A0"/>
        <w:sz w:val="28"/>
        <w:szCs w:val="28"/>
      </w:rPr>
    </w:lvl>
    <w:lvl w:ilvl="1" w:tplc="040C0003" w:tentative="1">
      <w:start w:val="1"/>
      <w:numFmt w:val="bullet"/>
      <w:lvlText w:val="o"/>
      <w:lvlJc w:val="left"/>
      <w:pPr>
        <w:ind w:left="2868" w:hanging="360"/>
      </w:pPr>
      <w:rPr>
        <w:rFonts w:ascii="Courier New" w:hAnsi="Courier New" w:cs="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cs="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cs="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8" w15:restartNumberingAfterBreak="0">
    <w:nsid w:val="6A7A230A"/>
    <w:multiLevelType w:val="hybridMultilevel"/>
    <w:tmpl w:val="BEAA1C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5174D1B"/>
    <w:multiLevelType w:val="hybridMultilevel"/>
    <w:tmpl w:val="A6C683A4"/>
    <w:lvl w:ilvl="0" w:tplc="E02ECD6C">
      <w:start w:val="1"/>
      <w:numFmt w:val="bullet"/>
      <w:lvlText w:val=""/>
      <w:lvlJc w:val="left"/>
      <w:pPr>
        <w:ind w:left="720" w:hanging="360"/>
      </w:pPr>
      <w:rPr>
        <w:rFonts w:ascii="Symbol" w:hAnsi="Symbol" w:hint="default"/>
        <w:b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5812013"/>
    <w:multiLevelType w:val="hybridMultilevel"/>
    <w:tmpl w:val="43EC0AC2"/>
    <w:lvl w:ilvl="0" w:tplc="B652203E">
      <w:numFmt w:val="bullet"/>
      <w:lvlText w:val="-"/>
      <w:lvlJc w:val="left"/>
      <w:pPr>
        <w:ind w:left="720" w:hanging="360"/>
      </w:pPr>
      <w:rPr>
        <w:rFonts w:ascii="Verdana" w:eastAsiaTheme="minorHAns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40638972">
    <w:abstractNumId w:val="8"/>
  </w:num>
  <w:num w:numId="2" w16cid:durableId="482816862">
    <w:abstractNumId w:val="0"/>
  </w:num>
  <w:num w:numId="3" w16cid:durableId="122620412">
    <w:abstractNumId w:val="10"/>
  </w:num>
  <w:num w:numId="4" w16cid:durableId="1702126749">
    <w:abstractNumId w:val="9"/>
  </w:num>
  <w:num w:numId="5" w16cid:durableId="1839496815">
    <w:abstractNumId w:val="4"/>
  </w:num>
  <w:num w:numId="6" w16cid:durableId="1141313693">
    <w:abstractNumId w:val="3"/>
  </w:num>
  <w:num w:numId="7" w16cid:durableId="974332757">
    <w:abstractNumId w:val="1"/>
  </w:num>
  <w:num w:numId="8" w16cid:durableId="1719233976">
    <w:abstractNumId w:val="5"/>
  </w:num>
  <w:num w:numId="9" w16cid:durableId="757480187">
    <w:abstractNumId w:val="6"/>
  </w:num>
  <w:num w:numId="10" w16cid:durableId="1651788517">
    <w:abstractNumId w:val="7"/>
  </w:num>
  <w:num w:numId="11" w16cid:durableId="1857840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B5"/>
    <w:rsid w:val="000F20E7"/>
    <w:rsid w:val="00107410"/>
    <w:rsid w:val="0017422E"/>
    <w:rsid w:val="001D6A6D"/>
    <w:rsid w:val="003E31B3"/>
    <w:rsid w:val="004B7225"/>
    <w:rsid w:val="005906D2"/>
    <w:rsid w:val="005B22A1"/>
    <w:rsid w:val="0061405E"/>
    <w:rsid w:val="00627EB5"/>
    <w:rsid w:val="006808EA"/>
    <w:rsid w:val="006F035E"/>
    <w:rsid w:val="00701569"/>
    <w:rsid w:val="00726C25"/>
    <w:rsid w:val="007310D0"/>
    <w:rsid w:val="00756340"/>
    <w:rsid w:val="008445CB"/>
    <w:rsid w:val="008B30DC"/>
    <w:rsid w:val="008C0825"/>
    <w:rsid w:val="00B15A19"/>
    <w:rsid w:val="00B64E01"/>
    <w:rsid w:val="00BD420D"/>
    <w:rsid w:val="00BD4696"/>
    <w:rsid w:val="00E81C16"/>
    <w:rsid w:val="00F90845"/>
    <w:rsid w:val="00F93C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8CBA"/>
  <w15:chartTrackingRefBased/>
  <w15:docId w15:val="{EEC80794-1EA3-4E4E-A2B9-04176446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B5"/>
  </w:style>
  <w:style w:type="paragraph" w:styleId="Heading1">
    <w:name w:val="heading 1"/>
    <w:basedOn w:val="Normal"/>
    <w:next w:val="Normal"/>
    <w:link w:val="Heading1Char"/>
    <w:uiPriority w:val="9"/>
    <w:qFormat/>
    <w:rsid w:val="00627EB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627EB5"/>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627EB5"/>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unhideWhenUsed/>
    <w:qFormat/>
    <w:rsid w:val="00627EB5"/>
    <w:pPr>
      <w:keepNext/>
      <w:keepLines/>
      <w:spacing w:before="40" w:after="0"/>
      <w:outlineLvl w:val="3"/>
    </w:pPr>
    <w:rPr>
      <w:rFonts w:asciiTheme="majorHAnsi" w:eastAsiaTheme="majorEastAsia" w:hAnsiTheme="majorHAnsi" w:cstheme="majorBidi"/>
      <w:i/>
      <w:iCs/>
      <w:color w:val="2F5496" w:themeColor="accent1" w:themeShade="BF"/>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EB5"/>
    <w:rPr>
      <w:rFonts w:asciiTheme="majorHAnsi" w:eastAsiaTheme="majorEastAsia" w:hAnsiTheme="majorHAnsi" w:cstheme="majorBidi"/>
      <w:color w:val="2F5496" w:themeColor="accent1" w:themeShade="BF"/>
      <w:kern w:val="0"/>
      <w:sz w:val="32"/>
      <w:szCs w:val="32"/>
      <w:lang w:val="fr-FR"/>
      <w14:ligatures w14:val="none"/>
    </w:rPr>
  </w:style>
  <w:style w:type="character" w:customStyle="1" w:styleId="Heading2Char">
    <w:name w:val="Heading 2 Char"/>
    <w:basedOn w:val="DefaultParagraphFont"/>
    <w:link w:val="Heading2"/>
    <w:uiPriority w:val="9"/>
    <w:rsid w:val="00627EB5"/>
    <w:rPr>
      <w:rFonts w:asciiTheme="majorHAnsi" w:eastAsiaTheme="majorEastAsia" w:hAnsiTheme="majorHAnsi" w:cstheme="majorBidi"/>
      <w:color w:val="2F5496" w:themeColor="accent1" w:themeShade="BF"/>
      <w:kern w:val="0"/>
      <w:sz w:val="26"/>
      <w:szCs w:val="26"/>
      <w:lang w:val="fr-FR"/>
      <w14:ligatures w14:val="none"/>
    </w:rPr>
  </w:style>
  <w:style w:type="character" w:customStyle="1" w:styleId="Heading3Char">
    <w:name w:val="Heading 3 Char"/>
    <w:basedOn w:val="DefaultParagraphFont"/>
    <w:link w:val="Heading3"/>
    <w:uiPriority w:val="9"/>
    <w:rsid w:val="00627EB5"/>
    <w:rPr>
      <w:rFonts w:asciiTheme="majorHAnsi" w:eastAsiaTheme="majorEastAsia" w:hAnsiTheme="majorHAnsi" w:cstheme="majorBidi"/>
      <w:color w:val="1F3763" w:themeColor="accent1" w:themeShade="7F"/>
      <w:kern w:val="0"/>
      <w:sz w:val="24"/>
      <w:szCs w:val="24"/>
      <w:lang w:val="fr-FR"/>
      <w14:ligatures w14:val="none"/>
    </w:rPr>
  </w:style>
  <w:style w:type="character" w:customStyle="1" w:styleId="Heading4Char">
    <w:name w:val="Heading 4 Char"/>
    <w:basedOn w:val="DefaultParagraphFont"/>
    <w:link w:val="Heading4"/>
    <w:uiPriority w:val="9"/>
    <w:rsid w:val="00627EB5"/>
    <w:rPr>
      <w:rFonts w:asciiTheme="majorHAnsi" w:eastAsiaTheme="majorEastAsia" w:hAnsiTheme="majorHAnsi" w:cstheme="majorBidi"/>
      <w:i/>
      <w:iCs/>
      <w:color w:val="2F5496" w:themeColor="accent1" w:themeShade="BF"/>
      <w:kern w:val="0"/>
      <w:sz w:val="28"/>
      <w:lang w:val="fr-FR"/>
      <w14:ligatures w14:val="none"/>
    </w:rPr>
  </w:style>
  <w:style w:type="paragraph" w:customStyle="1" w:styleId="HChG">
    <w:name w:val="_ H _Ch_G"/>
    <w:basedOn w:val="Normal"/>
    <w:next w:val="Normal"/>
    <w:link w:val="HChGChar"/>
    <w:qFormat/>
    <w:rsid w:val="00627EB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eastAsiaTheme="minorEastAsia" w:hAnsi="Times New Roman" w:cs="Times New Roman"/>
      <w:b/>
      <w:kern w:val="0"/>
      <w:sz w:val="28"/>
      <w:szCs w:val="20"/>
      <w:lang w:val="fr-CH" w:eastAsia="zh-CN"/>
      <w14:ligatures w14:val="none"/>
    </w:rPr>
  </w:style>
  <w:style w:type="paragraph" w:customStyle="1" w:styleId="SingleTxtG">
    <w:name w:val="_ Single Txt_G"/>
    <w:basedOn w:val="Normal"/>
    <w:link w:val="SingleTxtGChar"/>
    <w:qFormat/>
    <w:rsid w:val="00627EB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character" w:customStyle="1" w:styleId="SingleTxtGChar">
    <w:name w:val="_ Single Txt_G Char"/>
    <w:link w:val="SingleTxtG"/>
    <w:rsid w:val="00627EB5"/>
    <w:rPr>
      <w:rFonts w:ascii="Times New Roman" w:hAnsi="Times New Roman" w:cs="Times New Roman"/>
      <w:kern w:val="0"/>
      <w:sz w:val="20"/>
      <w:szCs w:val="20"/>
      <w:lang w:val="fr-CH"/>
      <w14:ligatures w14:val="none"/>
    </w:rPr>
  </w:style>
  <w:style w:type="character" w:customStyle="1" w:styleId="HChGChar">
    <w:name w:val="_ H _Ch_G Char"/>
    <w:link w:val="HChG"/>
    <w:rsid w:val="00627EB5"/>
    <w:rPr>
      <w:rFonts w:ascii="Times New Roman" w:eastAsiaTheme="minorEastAsia" w:hAnsi="Times New Roman" w:cs="Times New Roman"/>
      <w:b/>
      <w:kern w:val="0"/>
      <w:sz w:val="28"/>
      <w:szCs w:val="20"/>
      <w:lang w:val="fr-CH" w:eastAsia="zh-CN"/>
      <w14:ligatures w14:val="none"/>
    </w:rPr>
  </w:style>
  <w:style w:type="character" w:customStyle="1" w:styleId="Corpsdutexte2105ptNonGras">
    <w:name w:val="Corps du texte (2) + 10;5 pt;Non Gras"/>
    <w:rsid w:val="00627EB5"/>
    <w:rPr>
      <w:rFonts w:ascii="Comic Sans MS" w:eastAsia="Comic Sans MS" w:hAnsi="Comic Sans MS" w:cs="Comic Sans MS"/>
      <w:b/>
      <w:bCs/>
      <w:color w:val="000000"/>
      <w:spacing w:val="0"/>
      <w:w w:val="100"/>
      <w:position w:val="0"/>
      <w:sz w:val="21"/>
      <w:szCs w:val="21"/>
      <w:shd w:val="clear" w:color="auto" w:fill="FFFFFF"/>
      <w:lang w:val="fr-FR" w:eastAsia="fr-FR" w:bidi="fr-FR"/>
    </w:rPr>
  </w:style>
  <w:style w:type="paragraph" w:styleId="Header">
    <w:name w:val="header"/>
    <w:basedOn w:val="Normal"/>
    <w:link w:val="HeaderChar"/>
    <w:unhideWhenUsed/>
    <w:rsid w:val="00627EB5"/>
    <w:pPr>
      <w:tabs>
        <w:tab w:val="center" w:pos="4536"/>
        <w:tab w:val="right" w:pos="9072"/>
      </w:tabs>
      <w:spacing w:after="0" w:line="240" w:lineRule="auto"/>
    </w:pPr>
    <w:rPr>
      <w:rFonts w:ascii="Times New Roman" w:hAnsi="Times New Roman"/>
      <w:kern w:val="0"/>
      <w:sz w:val="28"/>
      <w14:ligatures w14:val="none"/>
    </w:rPr>
  </w:style>
  <w:style w:type="character" w:customStyle="1" w:styleId="HeaderChar">
    <w:name w:val="Header Char"/>
    <w:basedOn w:val="DefaultParagraphFont"/>
    <w:link w:val="Header"/>
    <w:rsid w:val="00627EB5"/>
    <w:rPr>
      <w:rFonts w:ascii="Times New Roman" w:hAnsi="Times New Roman"/>
      <w:kern w:val="0"/>
      <w:sz w:val="28"/>
      <w:lang w:val="fr-FR"/>
      <w14:ligatures w14:val="none"/>
    </w:rPr>
  </w:style>
  <w:style w:type="paragraph" w:styleId="Footer">
    <w:name w:val="footer"/>
    <w:basedOn w:val="Normal"/>
    <w:link w:val="FooterChar"/>
    <w:uiPriority w:val="99"/>
    <w:unhideWhenUsed/>
    <w:rsid w:val="00627EB5"/>
    <w:pPr>
      <w:tabs>
        <w:tab w:val="center" w:pos="4536"/>
        <w:tab w:val="right" w:pos="9072"/>
      </w:tabs>
      <w:spacing w:after="0" w:line="240" w:lineRule="auto"/>
    </w:pPr>
    <w:rPr>
      <w:rFonts w:ascii="Times New Roman" w:hAnsi="Times New Roman"/>
      <w:kern w:val="0"/>
      <w:sz w:val="28"/>
      <w14:ligatures w14:val="none"/>
    </w:rPr>
  </w:style>
  <w:style w:type="character" w:customStyle="1" w:styleId="FooterChar">
    <w:name w:val="Footer Char"/>
    <w:basedOn w:val="DefaultParagraphFont"/>
    <w:link w:val="Footer"/>
    <w:uiPriority w:val="99"/>
    <w:rsid w:val="00627EB5"/>
    <w:rPr>
      <w:rFonts w:ascii="Times New Roman" w:hAnsi="Times New Roman"/>
      <w:kern w:val="0"/>
      <w:sz w:val="28"/>
      <w:lang w:val="fr-FR"/>
      <w14:ligatures w14:val="none"/>
    </w:rPr>
  </w:style>
  <w:style w:type="paragraph" w:styleId="TOCHeading">
    <w:name w:val="TOC Heading"/>
    <w:basedOn w:val="Heading1"/>
    <w:next w:val="Normal"/>
    <w:uiPriority w:val="39"/>
    <w:unhideWhenUsed/>
    <w:qFormat/>
    <w:rsid w:val="00627EB5"/>
    <w:pPr>
      <w:outlineLvl w:val="9"/>
    </w:pPr>
    <w:rPr>
      <w:lang w:eastAsia="fr-FR"/>
    </w:rPr>
  </w:style>
  <w:style w:type="paragraph" w:styleId="TOC1">
    <w:name w:val="toc 1"/>
    <w:basedOn w:val="Normal"/>
    <w:next w:val="Normal"/>
    <w:autoRedefine/>
    <w:uiPriority w:val="39"/>
    <w:unhideWhenUsed/>
    <w:rsid w:val="00627EB5"/>
    <w:pPr>
      <w:tabs>
        <w:tab w:val="right" w:leader="dot" w:pos="9062"/>
      </w:tabs>
      <w:spacing w:after="100"/>
    </w:pPr>
    <w:rPr>
      <w:rFonts w:ascii="Times New Roman" w:hAnsi="Times New Roman"/>
      <w:kern w:val="0"/>
      <w:sz w:val="28"/>
      <w14:ligatures w14:val="none"/>
    </w:rPr>
  </w:style>
  <w:style w:type="paragraph" w:styleId="TOC2">
    <w:name w:val="toc 2"/>
    <w:basedOn w:val="Normal"/>
    <w:next w:val="Normal"/>
    <w:autoRedefine/>
    <w:uiPriority w:val="39"/>
    <w:unhideWhenUsed/>
    <w:rsid w:val="00627EB5"/>
    <w:pPr>
      <w:tabs>
        <w:tab w:val="right" w:leader="dot" w:pos="9062"/>
      </w:tabs>
      <w:spacing w:after="100"/>
      <w:ind w:left="280"/>
    </w:pPr>
    <w:rPr>
      <w:rFonts w:ascii="Times New Roman" w:hAnsi="Times New Roman"/>
      <w:kern w:val="0"/>
      <w:sz w:val="28"/>
      <w14:ligatures w14:val="none"/>
    </w:rPr>
  </w:style>
  <w:style w:type="paragraph" w:styleId="TOC3">
    <w:name w:val="toc 3"/>
    <w:basedOn w:val="Normal"/>
    <w:next w:val="Normal"/>
    <w:autoRedefine/>
    <w:uiPriority w:val="39"/>
    <w:unhideWhenUsed/>
    <w:rsid w:val="00627EB5"/>
    <w:pPr>
      <w:tabs>
        <w:tab w:val="right" w:leader="dot" w:pos="9062"/>
      </w:tabs>
      <w:spacing w:after="100"/>
    </w:pPr>
    <w:rPr>
      <w:rFonts w:ascii="Times New Roman" w:hAnsi="Times New Roman"/>
      <w:kern w:val="0"/>
      <w:sz w:val="28"/>
      <w14:ligatures w14:val="none"/>
    </w:rPr>
  </w:style>
  <w:style w:type="character" w:styleId="Hyperlink">
    <w:name w:val="Hyperlink"/>
    <w:basedOn w:val="DefaultParagraphFont"/>
    <w:uiPriority w:val="99"/>
    <w:unhideWhenUsed/>
    <w:rsid w:val="00627EB5"/>
    <w:rPr>
      <w:color w:val="0563C1" w:themeColor="hyperlink"/>
      <w:u w:val="single"/>
    </w:rPr>
  </w:style>
  <w:style w:type="paragraph" w:styleId="BalloonText">
    <w:name w:val="Balloon Text"/>
    <w:basedOn w:val="Normal"/>
    <w:link w:val="BalloonTextChar"/>
    <w:uiPriority w:val="99"/>
    <w:semiHidden/>
    <w:unhideWhenUsed/>
    <w:rsid w:val="00627EB5"/>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27EB5"/>
    <w:rPr>
      <w:rFonts w:ascii="Tahoma" w:hAnsi="Tahoma" w:cs="Tahoma"/>
      <w:kern w:val="0"/>
      <w:sz w:val="16"/>
      <w:szCs w:val="16"/>
      <w:lang w:val="fr-FR"/>
      <w14:ligatures w14:val="none"/>
    </w:rPr>
  </w:style>
  <w:style w:type="paragraph" w:styleId="ListParagraph">
    <w:name w:val="List Paragraph"/>
    <w:basedOn w:val="Normal"/>
    <w:uiPriority w:val="34"/>
    <w:qFormat/>
    <w:rsid w:val="00627EB5"/>
    <w:pPr>
      <w:ind w:left="720"/>
      <w:contextualSpacing/>
    </w:pPr>
    <w:rPr>
      <w:rFonts w:ascii="Times New Roman" w:hAnsi="Times New Roman"/>
      <w:kern w:val="0"/>
      <w:sz w:val="28"/>
      <w14:ligatures w14:val="none"/>
    </w:rPr>
  </w:style>
  <w:style w:type="paragraph" w:styleId="NoSpacing">
    <w:name w:val="No Spacing"/>
    <w:uiPriority w:val="1"/>
    <w:qFormat/>
    <w:rsid w:val="00627EB5"/>
    <w:pPr>
      <w:suppressAutoHyphens/>
      <w:spacing w:after="0" w:line="240" w:lineRule="auto"/>
    </w:pPr>
    <w:rPr>
      <w:rFonts w:ascii="Calibri" w:eastAsia="Times New Roman" w:hAnsi="Calibri" w:cs="Times New Roman"/>
      <w:kern w:val="0"/>
      <w:lang w:eastAsia="zh-CN"/>
      <w14:ligatures w14:val="none"/>
    </w:rPr>
  </w:style>
  <w:style w:type="paragraph" w:customStyle="1" w:styleId="Titre1">
    <w:name w:val="Titre1"/>
    <w:basedOn w:val="Normal"/>
    <w:next w:val="Normal"/>
    <w:rsid w:val="00627EB5"/>
    <w:pPr>
      <w:pBdr>
        <w:top w:val="none" w:sz="0" w:space="0" w:color="000000"/>
        <w:left w:val="none" w:sz="0" w:space="0" w:color="000000"/>
        <w:bottom w:val="single" w:sz="8" w:space="4" w:color="4F81BD"/>
        <w:right w:val="none" w:sz="0" w:space="0" w:color="000000"/>
      </w:pBdr>
      <w:suppressAutoHyphens/>
      <w:spacing w:after="300" w:line="240" w:lineRule="auto"/>
      <w:contextualSpacing/>
    </w:pPr>
    <w:rPr>
      <w:rFonts w:ascii="Cambria" w:eastAsia="Times New Roman" w:hAnsi="Cambria" w:cs="Times New Roman"/>
      <w:color w:val="17365D"/>
      <w:spacing w:val="5"/>
      <w:kern w:val="1"/>
      <w:sz w:val="52"/>
      <w:szCs w:val="52"/>
      <w:lang w:eastAsia="zh-CN"/>
      <w14:ligatures w14:val="none"/>
    </w:rPr>
  </w:style>
  <w:style w:type="paragraph" w:customStyle="1" w:styleId="Grillemoyenne21">
    <w:name w:val="Grille moyenne 21"/>
    <w:uiPriority w:val="1"/>
    <w:qFormat/>
    <w:rsid w:val="00627EB5"/>
    <w:pPr>
      <w:spacing w:after="0" w:line="240" w:lineRule="auto"/>
    </w:pPr>
    <w:rPr>
      <w:rFonts w:ascii="Times New Roman" w:eastAsia="Times New Roman" w:hAnsi="Times New Roman" w:cs="Times New Roman"/>
      <w:kern w:val="0"/>
      <w:sz w:val="20"/>
      <w:szCs w:val="20"/>
      <w:lang w:eastAsia="fr-FR"/>
      <w14:ligatures w14:val="none"/>
    </w:rPr>
  </w:style>
  <w:style w:type="character" w:customStyle="1" w:styleId="Corpsdutexte2">
    <w:name w:val="Corps du texte (2)_"/>
    <w:link w:val="Corpsdutexte20"/>
    <w:rsid w:val="00627EB5"/>
    <w:rPr>
      <w:rFonts w:ascii="Calibri" w:eastAsia="Calibri" w:hAnsi="Calibri" w:cs="Calibri"/>
      <w:shd w:val="clear" w:color="auto" w:fill="FFFFFF"/>
    </w:rPr>
  </w:style>
  <w:style w:type="paragraph" w:customStyle="1" w:styleId="Corpsdutexte20">
    <w:name w:val="Corps du texte (2)"/>
    <w:basedOn w:val="Normal"/>
    <w:link w:val="Corpsdutexte2"/>
    <w:rsid w:val="00627EB5"/>
    <w:pPr>
      <w:widowControl w:val="0"/>
      <w:shd w:val="clear" w:color="auto" w:fill="FFFFFF"/>
      <w:spacing w:after="0" w:line="293" w:lineRule="exact"/>
      <w:ind w:hanging="760"/>
      <w:jc w:val="both"/>
    </w:pPr>
    <w:rPr>
      <w:rFonts w:ascii="Calibri" w:eastAsia="Calibri" w:hAnsi="Calibri" w:cs="Calibri"/>
    </w:rPr>
  </w:style>
  <w:style w:type="character" w:customStyle="1" w:styleId="En-tteoupieddepage">
    <w:name w:val="En-tête ou pied de page"/>
    <w:rsid w:val="00627EB5"/>
    <w:rPr>
      <w:rFonts w:ascii="AngsanaUPC" w:eastAsia="AngsanaUPC" w:hAnsi="AngsanaUPC" w:cs="AngsanaUPC"/>
      <w:b/>
      <w:bCs/>
      <w:i w:val="0"/>
      <w:iCs w:val="0"/>
      <w:smallCaps w:val="0"/>
      <w:strike w:val="0"/>
      <w:color w:val="000000"/>
      <w:spacing w:val="0"/>
      <w:w w:val="100"/>
      <w:position w:val="0"/>
      <w:sz w:val="36"/>
      <w:szCs w:val="36"/>
      <w:u w:val="none"/>
      <w:lang w:val="fr-FR" w:eastAsia="fr-FR" w:bidi="fr-FR"/>
    </w:rPr>
  </w:style>
  <w:style w:type="character" w:customStyle="1" w:styleId="Lgendedutableau2">
    <w:name w:val="Légende du tableau (2)"/>
    <w:rsid w:val="00627EB5"/>
    <w:rPr>
      <w:rFonts w:ascii="Verdana" w:eastAsia="Verdana" w:hAnsi="Verdana" w:cs="Verdana"/>
      <w:b/>
      <w:bCs/>
      <w:i/>
      <w:iCs/>
      <w:smallCaps w:val="0"/>
      <w:strike w:val="0"/>
      <w:color w:val="000000"/>
      <w:spacing w:val="-10"/>
      <w:w w:val="100"/>
      <w:position w:val="0"/>
      <w:sz w:val="17"/>
      <w:szCs w:val="17"/>
      <w:u w:val="none"/>
      <w:lang w:val="fr-FR" w:eastAsia="fr-FR" w:bidi="fr-FR"/>
    </w:rPr>
  </w:style>
  <w:style w:type="character" w:customStyle="1" w:styleId="Corpsdutexte8">
    <w:name w:val="Corps du texte (8)_"/>
    <w:basedOn w:val="DefaultParagraphFont"/>
    <w:link w:val="Corpsdutexte80"/>
    <w:rsid w:val="00627EB5"/>
    <w:rPr>
      <w:rFonts w:eastAsia="Times New Roman" w:cs="Times New Roman"/>
      <w:i/>
      <w:iCs/>
      <w:sz w:val="20"/>
      <w:szCs w:val="20"/>
      <w:shd w:val="clear" w:color="auto" w:fill="FFFFFF"/>
    </w:rPr>
  </w:style>
  <w:style w:type="paragraph" w:customStyle="1" w:styleId="Corpsdutexte80">
    <w:name w:val="Corps du texte (8)"/>
    <w:basedOn w:val="Normal"/>
    <w:link w:val="Corpsdutexte8"/>
    <w:rsid w:val="00627EB5"/>
    <w:pPr>
      <w:widowControl w:val="0"/>
      <w:shd w:val="clear" w:color="auto" w:fill="FFFFFF"/>
      <w:spacing w:before="300" w:after="180" w:line="0" w:lineRule="atLeast"/>
      <w:jc w:val="both"/>
    </w:pPr>
    <w:rPr>
      <w:rFonts w:eastAsia="Times New Roman" w:cs="Times New Roman"/>
      <w:i/>
      <w:iCs/>
      <w:sz w:val="20"/>
      <w:szCs w:val="20"/>
    </w:rPr>
  </w:style>
  <w:style w:type="character" w:customStyle="1" w:styleId="En-tteCar1">
    <w:name w:val="En-tête Car1"/>
    <w:basedOn w:val="DefaultParagraphFont"/>
    <w:rsid w:val="00627EB5"/>
    <w:rPr>
      <w:rFonts w:ascii="Times New Roman" w:eastAsia="Times New Roman" w:hAnsi="Times New Roman" w:cs="Times New Roman"/>
      <w:sz w:val="24"/>
      <w:szCs w:val="24"/>
      <w:lang w:eastAsia="zh-CN"/>
    </w:rPr>
  </w:style>
  <w:style w:type="character" w:customStyle="1" w:styleId="PieddepageCar1">
    <w:name w:val="Pied de page Car1"/>
    <w:basedOn w:val="DefaultParagraphFont"/>
    <w:uiPriority w:val="99"/>
    <w:rsid w:val="00627EB5"/>
    <w:rPr>
      <w:rFonts w:ascii="Times New Roman" w:eastAsia="Times New Roman" w:hAnsi="Times New Roman" w:cs="Times New Roman"/>
      <w:sz w:val="24"/>
      <w:szCs w:val="24"/>
      <w:lang w:eastAsia="zh-CN"/>
    </w:rPr>
  </w:style>
  <w:style w:type="table" w:styleId="TableGrid">
    <w:name w:val="Table Grid"/>
    <w:basedOn w:val="TableNormal"/>
    <w:uiPriority w:val="39"/>
    <w:rsid w:val="00627EB5"/>
    <w:pPr>
      <w:spacing w:after="0" w:line="240" w:lineRule="auto"/>
    </w:pPr>
    <w:rPr>
      <w:rFonts w:ascii="Times New Roman" w:hAnsi="Times New Roman"/>
      <w:kern w:val="0"/>
      <w:sz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627EB5"/>
  </w:style>
  <w:style w:type="character" w:styleId="CommentReference">
    <w:name w:val="annotation reference"/>
    <w:basedOn w:val="DefaultParagraphFont"/>
    <w:uiPriority w:val="99"/>
    <w:semiHidden/>
    <w:unhideWhenUsed/>
    <w:rsid w:val="00627EB5"/>
    <w:rPr>
      <w:sz w:val="16"/>
      <w:szCs w:val="16"/>
    </w:rPr>
  </w:style>
  <w:style w:type="paragraph" w:styleId="CommentText">
    <w:name w:val="annotation text"/>
    <w:basedOn w:val="Normal"/>
    <w:link w:val="CommentTextChar"/>
    <w:uiPriority w:val="99"/>
    <w:unhideWhenUsed/>
    <w:rsid w:val="00627EB5"/>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627EB5"/>
    <w:rPr>
      <w:kern w:val="0"/>
      <w:sz w:val="20"/>
      <w:szCs w:val="20"/>
      <w:lang w:val="fr-FR"/>
      <w14:ligatures w14:val="none"/>
    </w:rPr>
  </w:style>
  <w:style w:type="paragraph" w:styleId="FootnoteText">
    <w:name w:val="footnote text"/>
    <w:basedOn w:val="Normal"/>
    <w:link w:val="FootnoteTextChar"/>
    <w:uiPriority w:val="99"/>
    <w:semiHidden/>
    <w:unhideWhenUsed/>
    <w:rsid w:val="00627EB5"/>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627EB5"/>
    <w:rPr>
      <w:kern w:val="0"/>
      <w:sz w:val="20"/>
      <w:szCs w:val="20"/>
      <w:lang w:val="fr-FR"/>
      <w14:ligatures w14:val="none"/>
    </w:rPr>
  </w:style>
  <w:style w:type="character" w:styleId="FootnoteReference">
    <w:name w:val="footnote reference"/>
    <w:basedOn w:val="DefaultParagraphFont"/>
    <w:uiPriority w:val="99"/>
    <w:semiHidden/>
    <w:unhideWhenUsed/>
    <w:rsid w:val="00627EB5"/>
    <w:rPr>
      <w:vertAlign w:val="superscript"/>
    </w:rPr>
  </w:style>
  <w:style w:type="character" w:customStyle="1" w:styleId="rqmqod">
    <w:name w:val="rqmqod"/>
    <w:basedOn w:val="DefaultParagraphFont"/>
    <w:rsid w:val="00627EB5"/>
  </w:style>
  <w:style w:type="paragraph" w:styleId="CommentSubject">
    <w:name w:val="annotation subject"/>
    <w:basedOn w:val="CommentText"/>
    <w:next w:val="CommentText"/>
    <w:link w:val="CommentSubjectChar"/>
    <w:uiPriority w:val="99"/>
    <w:semiHidden/>
    <w:unhideWhenUsed/>
    <w:rsid w:val="00627EB5"/>
    <w:rPr>
      <w:b/>
      <w:bCs/>
      <w:kern w:val="2"/>
      <w14:ligatures w14:val="standardContextual"/>
    </w:rPr>
  </w:style>
  <w:style w:type="character" w:customStyle="1" w:styleId="CommentSubjectChar">
    <w:name w:val="Comment Subject Char"/>
    <w:basedOn w:val="CommentTextChar"/>
    <w:link w:val="CommentSubject"/>
    <w:uiPriority w:val="99"/>
    <w:semiHidden/>
    <w:rsid w:val="00627EB5"/>
    <w:rPr>
      <w:b/>
      <w:bCs/>
      <w:kern w:val="0"/>
      <w:sz w:val="20"/>
      <w:szCs w:val="20"/>
      <w:lang w:val="fr-FR"/>
      <w14:ligatures w14:val="none"/>
    </w:rPr>
  </w:style>
  <w:style w:type="paragraph" w:styleId="Revision">
    <w:name w:val="Revision"/>
    <w:hidden/>
    <w:uiPriority w:val="99"/>
    <w:semiHidden/>
    <w:rsid w:val="00627E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tionsociale.gouv.t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9F5E9-8DDD-477F-B537-D4A9AAA5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14</Pages>
  <Words>3807</Words>
  <Characters>21700</Characters>
  <Application>Microsoft Office Word</Application>
  <DocSecurity>0</DocSecurity>
  <Lines>180</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CHEF PROJETS</dc:creator>
  <cp:keywords/>
  <dc:description/>
  <cp:lastModifiedBy>Juan Ignacio Perez Bello</cp:lastModifiedBy>
  <cp:revision>3</cp:revision>
  <dcterms:created xsi:type="dcterms:W3CDTF">2023-08-12T13:03:00Z</dcterms:created>
  <dcterms:modified xsi:type="dcterms:W3CDTF">2023-09-13T10:41:00Z</dcterms:modified>
</cp:coreProperties>
</file>