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8E3F" w14:textId="77777777" w:rsidR="005907B6" w:rsidRPr="007434F0" w:rsidRDefault="005907B6" w:rsidP="005907B6">
      <w:pPr>
        <w:spacing w:after="0" w:line="276" w:lineRule="auto"/>
        <w:jc w:val="center"/>
        <w:rPr>
          <w:rFonts w:ascii="Times New Roman" w:eastAsia="Times New Roman" w:hAnsi="Times New Roman" w:cs="Times New Roman"/>
          <w:b/>
          <w:bCs/>
          <w:color w:val="000000" w:themeColor="text1"/>
          <w:sz w:val="24"/>
          <w:szCs w:val="24"/>
        </w:rPr>
      </w:pPr>
    </w:p>
    <w:p w14:paraId="61155CEF" w14:textId="0A74AFBA" w:rsidR="005907B6" w:rsidRPr="007434F0" w:rsidRDefault="005907B6" w:rsidP="005907B6">
      <w:pPr>
        <w:spacing w:after="0" w:line="276" w:lineRule="auto"/>
        <w:jc w:val="center"/>
        <w:rPr>
          <w:rFonts w:ascii="Times New Roman" w:eastAsia="Times New Roman" w:hAnsi="Times New Roman" w:cs="Times New Roman"/>
          <w:b/>
          <w:bCs/>
          <w:color w:val="000000" w:themeColor="text1"/>
          <w:sz w:val="24"/>
          <w:szCs w:val="24"/>
        </w:rPr>
      </w:pPr>
      <w:r w:rsidRPr="007434F0">
        <w:rPr>
          <w:rFonts w:ascii="Times New Roman" w:eastAsia="Times New Roman" w:hAnsi="Times New Roman" w:cs="Times New Roman"/>
          <w:b/>
          <w:bCs/>
          <w:color w:val="000000" w:themeColor="text1"/>
          <w:sz w:val="24"/>
          <w:szCs w:val="24"/>
        </w:rPr>
        <w:t xml:space="preserve">Morocco’s Compliance with </w:t>
      </w:r>
      <w:r w:rsidR="00821FFF" w:rsidRPr="007434F0">
        <w:rPr>
          <w:rFonts w:ascii="Times New Roman" w:eastAsia="Times New Roman" w:hAnsi="Times New Roman" w:cs="Times New Roman"/>
          <w:b/>
          <w:bCs/>
          <w:color w:val="000000" w:themeColor="text1"/>
          <w:sz w:val="24"/>
          <w:szCs w:val="24"/>
        </w:rPr>
        <w:t xml:space="preserve">the </w:t>
      </w:r>
      <w:r w:rsidRPr="007434F0">
        <w:rPr>
          <w:rFonts w:ascii="Times New Roman" w:eastAsia="Times New Roman" w:hAnsi="Times New Roman" w:cs="Times New Roman"/>
          <w:b/>
          <w:bCs/>
          <w:color w:val="000000" w:themeColor="text1"/>
          <w:sz w:val="24"/>
          <w:szCs w:val="24"/>
        </w:rPr>
        <w:t>Convention on the Elimination of All Forms of Discrimination Against Women</w:t>
      </w:r>
    </w:p>
    <w:p w14:paraId="2FDAE918" w14:textId="77777777" w:rsidR="0064580D" w:rsidRPr="007434F0" w:rsidRDefault="0064580D" w:rsidP="005907B6">
      <w:pPr>
        <w:spacing w:after="0" w:line="276" w:lineRule="auto"/>
        <w:jc w:val="center"/>
        <w:rPr>
          <w:rFonts w:ascii="Times New Roman" w:eastAsia="Times New Roman" w:hAnsi="Times New Roman" w:cs="Times New Roman"/>
          <w:b/>
          <w:bCs/>
          <w:color w:val="000000" w:themeColor="text1"/>
          <w:sz w:val="24"/>
          <w:szCs w:val="24"/>
        </w:rPr>
      </w:pPr>
    </w:p>
    <w:p w14:paraId="7513C157" w14:textId="1FEDBBBE" w:rsidR="00D60975" w:rsidRPr="007434F0" w:rsidRDefault="760317EB" w:rsidP="760317EB">
      <w:pPr>
        <w:spacing w:after="0" w:line="276" w:lineRule="auto"/>
        <w:jc w:val="center"/>
        <w:rPr>
          <w:rFonts w:ascii="Times New Roman" w:eastAsia="Times New Roman" w:hAnsi="Times New Roman" w:cs="Times New Roman"/>
          <w:b/>
          <w:bCs/>
          <w:color w:val="000000" w:themeColor="text1"/>
          <w:sz w:val="24"/>
          <w:szCs w:val="24"/>
        </w:rPr>
      </w:pPr>
      <w:r w:rsidRPr="007434F0">
        <w:rPr>
          <w:rFonts w:ascii="Times New Roman" w:eastAsia="Times New Roman" w:hAnsi="Times New Roman" w:cs="Times New Roman"/>
          <w:b/>
          <w:bCs/>
          <w:color w:val="000000" w:themeColor="text1"/>
          <w:sz w:val="24"/>
          <w:szCs w:val="24"/>
        </w:rPr>
        <w:t xml:space="preserve">Joint </w:t>
      </w:r>
      <w:r w:rsidR="0064580D" w:rsidRPr="007434F0">
        <w:rPr>
          <w:rFonts w:ascii="Times New Roman" w:eastAsia="Times New Roman" w:hAnsi="Times New Roman" w:cs="Times New Roman"/>
          <w:b/>
          <w:bCs/>
          <w:color w:val="000000" w:themeColor="text1"/>
          <w:sz w:val="24"/>
          <w:szCs w:val="24"/>
        </w:rPr>
        <w:t xml:space="preserve">Alternative </w:t>
      </w:r>
      <w:r w:rsidRPr="007434F0">
        <w:rPr>
          <w:rFonts w:ascii="Times New Roman" w:eastAsia="Times New Roman" w:hAnsi="Times New Roman" w:cs="Times New Roman"/>
          <w:b/>
          <w:bCs/>
          <w:color w:val="000000" w:themeColor="text1"/>
          <w:sz w:val="24"/>
          <w:szCs w:val="24"/>
        </w:rPr>
        <w:t xml:space="preserve">Report </w:t>
      </w:r>
    </w:p>
    <w:p w14:paraId="42B1D65E" w14:textId="31544F8A" w:rsidR="00D60975" w:rsidRPr="007434F0" w:rsidRDefault="304ABFF8" w:rsidP="42D58D50">
      <w:pPr>
        <w:spacing w:after="0" w:line="276" w:lineRule="auto"/>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b/>
          <w:bCs/>
          <w:color w:val="000000" w:themeColor="text1"/>
          <w:sz w:val="24"/>
          <w:szCs w:val="24"/>
        </w:rPr>
        <w:t xml:space="preserve">Submitted by The Advocates for Human Rights, </w:t>
      </w:r>
    </w:p>
    <w:p w14:paraId="42B1D65F" w14:textId="77777777" w:rsidR="00D60975" w:rsidRPr="007434F0" w:rsidRDefault="304ABFF8" w:rsidP="009633B9">
      <w:pPr>
        <w:spacing w:after="0" w:line="276" w:lineRule="auto"/>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a non-governmental organization in special consultative status with ECOSOC since 1996</w:t>
      </w:r>
    </w:p>
    <w:p w14:paraId="42B1D660" w14:textId="77777777" w:rsidR="00D60975" w:rsidRPr="007434F0" w:rsidRDefault="304ABFF8" w:rsidP="009633B9">
      <w:pPr>
        <w:spacing w:after="0" w:line="276" w:lineRule="auto"/>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and</w:t>
      </w:r>
    </w:p>
    <w:p w14:paraId="42B1D661" w14:textId="77777777" w:rsidR="00D60975" w:rsidRPr="007434F0" w:rsidRDefault="304ABFF8" w:rsidP="24040C2C">
      <w:pPr>
        <w:spacing w:after="0" w:line="276" w:lineRule="auto"/>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b/>
          <w:bCs/>
          <w:color w:val="000000" w:themeColor="text1"/>
          <w:sz w:val="24"/>
          <w:szCs w:val="24"/>
        </w:rPr>
        <w:t xml:space="preserve">MRA </w:t>
      </w:r>
      <w:proofErr w:type="spellStart"/>
      <w:r w:rsidRPr="007434F0">
        <w:rPr>
          <w:rFonts w:ascii="Times New Roman" w:eastAsia="Times New Roman" w:hAnsi="Times New Roman" w:cs="Times New Roman"/>
          <w:b/>
          <w:bCs/>
          <w:color w:val="000000" w:themeColor="text1"/>
          <w:sz w:val="24"/>
          <w:szCs w:val="24"/>
        </w:rPr>
        <w:t>Mobilising</w:t>
      </w:r>
      <w:proofErr w:type="spellEnd"/>
      <w:r w:rsidRPr="007434F0">
        <w:rPr>
          <w:rFonts w:ascii="Times New Roman" w:eastAsia="Times New Roman" w:hAnsi="Times New Roman" w:cs="Times New Roman"/>
          <w:b/>
          <w:bCs/>
          <w:color w:val="000000" w:themeColor="text1"/>
          <w:sz w:val="24"/>
          <w:szCs w:val="24"/>
        </w:rPr>
        <w:t xml:space="preserve"> for Rights Associates,</w:t>
      </w:r>
    </w:p>
    <w:p w14:paraId="42B1D662" w14:textId="77777777" w:rsidR="00D60975" w:rsidRPr="007434F0" w:rsidRDefault="304ABFF8" w:rsidP="42D58D50">
      <w:pPr>
        <w:spacing w:after="0" w:line="240" w:lineRule="auto"/>
        <w:ind w:right="10"/>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a non-governmental organization based in Rabat, Morocco</w:t>
      </w:r>
    </w:p>
    <w:p w14:paraId="42B1D663" w14:textId="77777777" w:rsidR="00D60975" w:rsidRPr="007434F0" w:rsidRDefault="304ABFF8" w:rsidP="42D58D50">
      <w:pPr>
        <w:spacing w:after="0" w:line="240" w:lineRule="auto"/>
        <w:ind w:right="10"/>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in collaboration with an alliance of Moroccan NGOs</w:t>
      </w:r>
    </w:p>
    <w:p w14:paraId="30300D6D" w14:textId="77777777" w:rsidR="00734613" w:rsidRPr="007434F0" w:rsidRDefault="00734613" w:rsidP="42D58D50">
      <w:pPr>
        <w:spacing w:after="0" w:line="240" w:lineRule="auto"/>
        <w:ind w:right="10"/>
        <w:jc w:val="center"/>
        <w:rPr>
          <w:rFonts w:ascii="Times New Roman" w:eastAsia="Times New Roman" w:hAnsi="Times New Roman" w:cs="Times New Roman"/>
          <w:color w:val="000000" w:themeColor="text1"/>
          <w:sz w:val="24"/>
          <w:szCs w:val="24"/>
        </w:rPr>
      </w:pPr>
    </w:p>
    <w:p w14:paraId="38B87D31" w14:textId="77777777" w:rsidR="00734613" w:rsidRPr="007434F0" w:rsidRDefault="00734613" w:rsidP="7897B3DE">
      <w:pPr>
        <w:spacing w:after="0" w:line="240" w:lineRule="auto"/>
        <w:ind w:right="10"/>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 xml:space="preserve">for the 82nd Session of the Committee on the Elimination of Discrimination Against Women </w:t>
      </w:r>
    </w:p>
    <w:p w14:paraId="18A79D1D" w14:textId="77777777" w:rsidR="00734613" w:rsidRPr="007434F0" w:rsidRDefault="00734613" w:rsidP="7897B3DE">
      <w:pPr>
        <w:spacing w:after="0" w:line="240" w:lineRule="auto"/>
        <w:ind w:right="10"/>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13 June 2022–01 July 2022</w:t>
      </w:r>
    </w:p>
    <w:p w14:paraId="714332FB" w14:textId="77777777" w:rsidR="00734613" w:rsidRPr="007434F0" w:rsidRDefault="00734613" w:rsidP="7897B3DE">
      <w:pPr>
        <w:spacing w:after="0" w:line="240" w:lineRule="auto"/>
        <w:ind w:right="10"/>
        <w:jc w:val="center"/>
        <w:rPr>
          <w:rFonts w:ascii="Times New Roman" w:eastAsia="Times New Roman" w:hAnsi="Times New Roman" w:cs="Times New Roman"/>
          <w:color w:val="000000" w:themeColor="text1"/>
          <w:sz w:val="24"/>
          <w:szCs w:val="24"/>
        </w:rPr>
      </w:pPr>
    </w:p>
    <w:p w14:paraId="3A07B208" w14:textId="77777777" w:rsidR="00734613" w:rsidRPr="007434F0" w:rsidRDefault="00734613" w:rsidP="7897B3DE">
      <w:pPr>
        <w:spacing w:after="0" w:line="240" w:lineRule="auto"/>
        <w:ind w:right="10"/>
        <w:jc w:val="center"/>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Submitted 16 May 2022</w:t>
      </w:r>
    </w:p>
    <w:p w14:paraId="47C9331D" w14:textId="77777777" w:rsidR="00734613" w:rsidRPr="007434F0" w:rsidRDefault="00734613" w:rsidP="42D58D50">
      <w:pPr>
        <w:spacing w:after="0" w:line="240" w:lineRule="auto"/>
        <w:ind w:right="10"/>
        <w:jc w:val="center"/>
        <w:rPr>
          <w:rFonts w:ascii="Times New Roman" w:eastAsia="Times New Roman" w:hAnsi="Times New Roman" w:cs="Times New Roman"/>
          <w:color w:val="000000" w:themeColor="text1"/>
          <w:sz w:val="24"/>
          <w:szCs w:val="24"/>
        </w:rPr>
      </w:pPr>
    </w:p>
    <w:p w14:paraId="42B1D668" w14:textId="77777777" w:rsidR="00D60975" w:rsidRPr="007434F0" w:rsidRDefault="304ABFF8" w:rsidP="00C445B6">
      <w:pPr>
        <w:spacing w:after="200" w:line="276" w:lineRule="auto"/>
        <w:jc w:val="both"/>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color w:val="000000" w:themeColor="text1"/>
          <w:sz w:val="24"/>
          <w:szCs w:val="24"/>
        </w:rPr>
        <w:t xml:space="preserve">Founded in 1983, </w:t>
      </w:r>
      <w:r w:rsidRPr="007434F0">
        <w:rPr>
          <w:rFonts w:ascii="Times New Roman" w:eastAsia="Times New Roman" w:hAnsi="Times New Roman" w:cs="Times New Roman"/>
          <w:b/>
          <w:bCs/>
          <w:color w:val="000000" w:themeColor="text1"/>
          <w:sz w:val="24"/>
          <w:szCs w:val="24"/>
        </w:rPr>
        <w:t xml:space="preserve">The Advocates for Human Rights </w:t>
      </w:r>
      <w:r w:rsidRPr="007434F0">
        <w:rPr>
          <w:rFonts w:ascii="Times New Roman" w:eastAsia="Times New Roman" w:hAnsi="Times New Roman" w:cs="Times New Roman"/>
          <w:color w:val="000000" w:themeColor="text1"/>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works to end violence against women by changing laws and their implementation, as well as through monitoring and documentation, trainings, and advocacy.</w:t>
      </w:r>
      <w:r w:rsidRPr="007434F0">
        <w:rPr>
          <w:rFonts w:ascii="Times New Roman" w:eastAsia="Times New Roman" w:hAnsi="Times New Roman" w:cs="Times New Roman"/>
          <w:b/>
          <w:bCs/>
          <w:color w:val="000000" w:themeColor="text1"/>
          <w:sz w:val="24"/>
          <w:szCs w:val="24"/>
        </w:rPr>
        <w:t xml:space="preserve">  </w:t>
      </w:r>
    </w:p>
    <w:p w14:paraId="42B1D669" w14:textId="42858FDC" w:rsidR="00D60975" w:rsidRPr="007434F0" w:rsidRDefault="304ABFF8" w:rsidP="00C445B6">
      <w:pPr>
        <w:spacing w:after="200" w:line="276" w:lineRule="auto"/>
        <w:jc w:val="both"/>
        <w:rPr>
          <w:rFonts w:ascii="Times New Roman" w:eastAsia="Times New Roman" w:hAnsi="Times New Roman" w:cs="Times New Roman"/>
          <w:color w:val="000000" w:themeColor="text1"/>
          <w:sz w:val="24"/>
          <w:szCs w:val="24"/>
        </w:rPr>
      </w:pPr>
      <w:proofErr w:type="spellStart"/>
      <w:r w:rsidRPr="007434F0">
        <w:rPr>
          <w:rFonts w:ascii="Times New Roman" w:eastAsia="Times New Roman" w:hAnsi="Times New Roman" w:cs="Times New Roman"/>
          <w:b/>
          <w:bCs/>
          <w:color w:val="000000" w:themeColor="text1"/>
          <w:sz w:val="24"/>
          <w:szCs w:val="24"/>
        </w:rPr>
        <w:t>Mobilising</w:t>
      </w:r>
      <w:proofErr w:type="spellEnd"/>
      <w:r w:rsidRPr="007434F0">
        <w:rPr>
          <w:rFonts w:ascii="Times New Roman" w:eastAsia="Times New Roman" w:hAnsi="Times New Roman" w:cs="Times New Roman"/>
          <w:b/>
          <w:bCs/>
          <w:color w:val="000000" w:themeColor="text1"/>
          <w:sz w:val="24"/>
          <w:szCs w:val="24"/>
        </w:rPr>
        <w:t xml:space="preserve"> for Rights Associates</w:t>
      </w:r>
      <w:r w:rsidRPr="007434F0">
        <w:rPr>
          <w:rFonts w:ascii="Times New Roman" w:eastAsia="Times New Roman" w:hAnsi="Times New Roman" w:cs="Times New Roman"/>
          <w:color w:val="000000" w:themeColor="text1"/>
          <w:sz w:val="24"/>
          <w:szCs w:val="24"/>
        </w:rPr>
        <w:t xml:space="preserve"> (“MRA”) is an international nongovernmental women’s rights organization based in Rabat and currently working in Morocco, Tunisia</w:t>
      </w:r>
      <w:r w:rsidR="00104BD4" w:rsidRPr="007434F0">
        <w:rPr>
          <w:rFonts w:ascii="Times New Roman" w:eastAsia="Times New Roman" w:hAnsi="Times New Roman" w:cs="Times New Roman"/>
          <w:color w:val="000000" w:themeColor="text1"/>
          <w:sz w:val="24"/>
          <w:szCs w:val="24"/>
        </w:rPr>
        <w:t>,</w:t>
      </w:r>
      <w:r w:rsidRPr="007434F0">
        <w:rPr>
          <w:rFonts w:ascii="Times New Roman" w:eastAsia="Times New Roman" w:hAnsi="Times New Roman" w:cs="Times New Roman"/>
          <w:color w:val="000000" w:themeColor="text1"/>
          <w:sz w:val="24"/>
          <w:szCs w:val="24"/>
        </w:rPr>
        <w:t xml:space="preserve"> and Libya.  MRA collaborates with grassroots level women’s rights activists and organizations to promote women’s full enjoyment of their human rights through changes in laws, structures, </w:t>
      </w:r>
      <w:proofErr w:type="gramStart"/>
      <w:r w:rsidRPr="007434F0">
        <w:rPr>
          <w:rFonts w:ascii="Times New Roman" w:eastAsia="Times New Roman" w:hAnsi="Times New Roman" w:cs="Times New Roman"/>
          <w:color w:val="000000" w:themeColor="text1"/>
          <w:sz w:val="24"/>
          <w:szCs w:val="24"/>
        </w:rPr>
        <w:t>relationships</w:t>
      </w:r>
      <w:proofErr w:type="gramEnd"/>
      <w:r w:rsidRPr="007434F0">
        <w:rPr>
          <w:rFonts w:ascii="Times New Roman" w:eastAsia="Times New Roman" w:hAnsi="Times New Roman" w:cs="Times New Roman"/>
          <w:color w:val="000000" w:themeColor="text1"/>
          <w:sz w:val="24"/>
          <w:szCs w:val="24"/>
        </w:rPr>
        <w:t xml:space="preserve"> and culture.  Together with our partners MRA creates and implements long-term strategies to address the diverse causes of discrimination against women and develop meaningful, effective solutions.  Our multidimensional strategies include popular human rights education, legal accompaniment, monitoring and documentation, strategic litigation, action-research, national law reform, and international advocacy. By engaging with local actors at different levels, MRA fosters micro-level changes in culture and relationships to support our activism for macro level legal and institutional reform.  </w:t>
      </w:r>
    </w:p>
    <w:p w14:paraId="42B1D66A" w14:textId="704D3AD6" w:rsidR="00284462" w:rsidRPr="007434F0" w:rsidRDefault="304ABFF8" w:rsidP="00C445B6">
      <w:pPr>
        <w:spacing w:after="200" w:line="276" w:lineRule="auto"/>
        <w:jc w:val="both"/>
        <w:rPr>
          <w:rFonts w:ascii="Times New Roman" w:eastAsia="Times New Roman" w:hAnsi="Times New Roman" w:cs="Times New Roman"/>
          <w:color w:val="000000" w:themeColor="text1"/>
          <w:sz w:val="24"/>
          <w:szCs w:val="24"/>
        </w:rPr>
      </w:pPr>
      <w:r w:rsidRPr="007434F0">
        <w:rPr>
          <w:rFonts w:ascii="Times New Roman" w:eastAsia="Times New Roman" w:hAnsi="Times New Roman" w:cs="Times New Roman"/>
          <w:b/>
          <w:bCs/>
          <w:color w:val="000000" w:themeColor="text1"/>
          <w:sz w:val="24"/>
          <w:szCs w:val="24"/>
        </w:rPr>
        <w:t>Methodology:</w:t>
      </w:r>
      <w:r w:rsidRPr="007434F0">
        <w:rPr>
          <w:rFonts w:ascii="Times New Roman" w:eastAsia="Times New Roman" w:hAnsi="Times New Roman" w:cs="Times New Roman"/>
          <w:color w:val="000000" w:themeColor="text1"/>
          <w:sz w:val="24"/>
          <w:szCs w:val="24"/>
        </w:rPr>
        <w:t xml:space="preserve"> The information for this report was drawn from direct work on the ground in Morocco through on-going action research, legal </w:t>
      </w:r>
      <w:r w:rsidR="00E03BF7" w:rsidRPr="007434F0">
        <w:rPr>
          <w:rFonts w:ascii="Times New Roman" w:eastAsia="Times New Roman" w:hAnsi="Times New Roman" w:cs="Times New Roman"/>
          <w:color w:val="000000" w:themeColor="text1"/>
          <w:sz w:val="24"/>
          <w:szCs w:val="24"/>
        </w:rPr>
        <w:t>accompaniment,</w:t>
      </w:r>
      <w:r w:rsidRPr="007434F0">
        <w:rPr>
          <w:rFonts w:ascii="Times New Roman" w:eastAsia="Times New Roman" w:hAnsi="Times New Roman" w:cs="Times New Roman"/>
          <w:color w:val="000000" w:themeColor="text1"/>
          <w:sz w:val="24"/>
          <w:szCs w:val="24"/>
        </w:rPr>
        <w:t xml:space="preserve"> and advocacy on women’s rights issues. </w:t>
      </w:r>
      <w:r w:rsidR="00733F87" w:rsidRPr="007434F0">
        <w:rPr>
          <w:rFonts w:ascii="Times New Roman" w:eastAsia="Times New Roman" w:hAnsi="Times New Roman" w:cs="Times New Roman"/>
          <w:color w:val="000000" w:themeColor="text1"/>
          <w:sz w:val="24"/>
          <w:szCs w:val="24"/>
        </w:rPr>
        <w:t>Based in Rabat, MRA partners with local NGOs throughout Morocco.</w:t>
      </w:r>
    </w:p>
    <w:p w14:paraId="4073DDCD" w14:textId="7638EAA1" w:rsidR="00B4689D" w:rsidRPr="007434F0" w:rsidRDefault="00C67747" w:rsidP="00496B98">
      <w:pPr>
        <w:jc w:val="center"/>
        <w:rPr>
          <w:rFonts w:ascii="Times New Roman" w:hAnsi="Times New Roman" w:cs="Times New Roman"/>
          <w:b/>
          <w:sz w:val="24"/>
          <w:szCs w:val="24"/>
        </w:rPr>
      </w:pPr>
      <w:r w:rsidRPr="007434F0">
        <w:rPr>
          <w:rFonts w:ascii="Times New Roman" w:hAnsi="Times New Roman" w:cs="Times New Roman"/>
          <w:b/>
          <w:sz w:val="24"/>
          <w:szCs w:val="24"/>
        </w:rPr>
        <w:br w:type="page"/>
      </w:r>
      <w:r w:rsidR="00B4689D" w:rsidRPr="007434F0">
        <w:rPr>
          <w:rFonts w:ascii="Times New Roman" w:hAnsi="Times New Roman" w:cs="Times New Roman"/>
          <w:b/>
          <w:sz w:val="24"/>
          <w:szCs w:val="24"/>
        </w:rPr>
        <w:lastRenderedPageBreak/>
        <w:t>MOROCCO FAILS TO UPHOLD ITS OBLIGATIONS UNDER THE CONVENTION ON THE ELIMINATION OF ALL FORMS OF DISCRIMINATION AGAINST WOMEN</w:t>
      </w:r>
    </w:p>
    <w:p w14:paraId="3810E102" w14:textId="77777777" w:rsidR="00B4689D" w:rsidRPr="007434F0" w:rsidRDefault="00B4689D" w:rsidP="00B4689D">
      <w:pPr>
        <w:numPr>
          <w:ilvl w:val="0"/>
          <w:numId w:val="91"/>
        </w:numPr>
        <w:rPr>
          <w:rFonts w:ascii="Times New Roman" w:hAnsi="Times New Roman" w:cs="Times New Roman"/>
          <w:b/>
          <w:sz w:val="24"/>
          <w:szCs w:val="24"/>
        </w:rPr>
      </w:pPr>
      <w:r w:rsidRPr="007434F0">
        <w:rPr>
          <w:rFonts w:ascii="Times New Roman" w:hAnsi="Times New Roman" w:cs="Times New Roman"/>
          <w:b/>
          <w:sz w:val="24"/>
          <w:szCs w:val="24"/>
        </w:rPr>
        <w:t>Legislative framework and definition of discrimination against women (List of Issues para. 1) and National machinery for the advancement of women (List of Issues para. 5)</w:t>
      </w:r>
    </w:p>
    <w:p w14:paraId="5E1AA71B" w14:textId="2E5F96AF" w:rsidR="00007B18" w:rsidRPr="007434F0" w:rsidRDefault="00B61FDD" w:rsidP="00281AA5">
      <w:pPr>
        <w:pStyle w:val="ListParagraph"/>
        <w:numPr>
          <w:ilvl w:val="0"/>
          <w:numId w:val="93"/>
        </w:numPr>
        <w:spacing w:before="120" w:after="120" w:line="276" w:lineRule="auto"/>
        <w:ind w:left="360"/>
        <w:contextualSpacing w:val="0"/>
        <w:jc w:val="both"/>
        <w:rPr>
          <w:rFonts w:ascii="Times New Roman" w:hAnsi="Times New Roman"/>
          <w:sz w:val="24"/>
          <w:szCs w:val="24"/>
        </w:rPr>
      </w:pPr>
      <w:r w:rsidRPr="007434F0">
        <w:rPr>
          <w:rFonts w:ascii="Times New Roman" w:eastAsia="Times New Roman" w:hAnsi="Times New Roman"/>
          <w:color w:val="000000" w:themeColor="text1"/>
          <w:sz w:val="24"/>
          <w:szCs w:val="24"/>
        </w:rPr>
        <w:t>The preamble to the Constitution establishes th</w:t>
      </w:r>
      <w:r w:rsidR="006425BA" w:rsidRPr="007434F0">
        <w:rPr>
          <w:rFonts w:ascii="Times New Roman" w:eastAsia="Times New Roman" w:hAnsi="Times New Roman"/>
          <w:color w:val="000000" w:themeColor="text1"/>
          <w:sz w:val="24"/>
          <w:szCs w:val="24"/>
        </w:rPr>
        <w:t xml:space="preserve">e </w:t>
      </w:r>
      <w:r w:rsidRPr="007434F0">
        <w:rPr>
          <w:rFonts w:ascii="Times New Roman" w:eastAsia="Times New Roman" w:hAnsi="Times New Roman"/>
          <w:color w:val="000000" w:themeColor="text1"/>
          <w:sz w:val="24"/>
          <w:szCs w:val="24"/>
        </w:rPr>
        <w:t xml:space="preserve">supremacy </w:t>
      </w:r>
      <w:r w:rsidR="006425BA" w:rsidRPr="007434F0">
        <w:rPr>
          <w:rFonts w:ascii="Times New Roman" w:eastAsia="Times New Roman" w:hAnsi="Times New Roman"/>
          <w:color w:val="000000" w:themeColor="text1"/>
          <w:sz w:val="24"/>
          <w:szCs w:val="24"/>
        </w:rPr>
        <w:t xml:space="preserve">of </w:t>
      </w:r>
      <w:r w:rsidR="002B4A56" w:rsidRPr="007434F0">
        <w:rPr>
          <w:rFonts w:ascii="Times New Roman" w:eastAsia="Times New Roman" w:hAnsi="Times New Roman"/>
          <w:color w:val="000000" w:themeColor="text1"/>
          <w:sz w:val="24"/>
          <w:szCs w:val="24"/>
        </w:rPr>
        <w:t xml:space="preserve">international human rights conventions </w:t>
      </w:r>
      <w:r w:rsidRPr="007434F0">
        <w:rPr>
          <w:rFonts w:ascii="Times New Roman" w:eastAsia="Times New Roman" w:hAnsi="Times New Roman"/>
          <w:color w:val="000000" w:themeColor="text1"/>
          <w:sz w:val="24"/>
          <w:szCs w:val="24"/>
        </w:rPr>
        <w:t>over domestic law, but Morocco limits the supremacy of international law to “within the framework of Constitutional provisions and laws of the Kingdom, in respect of immutable national identity.”</w:t>
      </w:r>
      <w:r w:rsidR="00E071E5" w:rsidRPr="007434F0">
        <w:rPr>
          <w:rFonts w:ascii="Times New Roman" w:hAnsi="Times New Roman"/>
          <w:sz w:val="24"/>
          <w:szCs w:val="24"/>
          <w:vertAlign w:val="superscript"/>
        </w:rPr>
        <w:footnoteReference w:id="2"/>
      </w:r>
      <w:r w:rsidR="00E071E5" w:rsidRPr="007434F0">
        <w:rPr>
          <w:rFonts w:ascii="Times New Roman" w:eastAsia="Times New Roman" w:hAnsi="Times New Roman"/>
          <w:color w:val="000000" w:themeColor="text1"/>
          <w:sz w:val="24"/>
          <w:szCs w:val="24"/>
        </w:rPr>
        <w:t xml:space="preserve">  This creates opt-out clauses to declarations on international human rights.  </w:t>
      </w:r>
    </w:p>
    <w:p w14:paraId="26AE29C1" w14:textId="3F899030" w:rsidR="00E071E5" w:rsidRPr="007434F0" w:rsidRDefault="00E071E5" w:rsidP="00281AA5">
      <w:pPr>
        <w:pStyle w:val="ListParagraph"/>
        <w:numPr>
          <w:ilvl w:val="0"/>
          <w:numId w:val="93"/>
        </w:numPr>
        <w:spacing w:before="120" w:after="120" w:line="276" w:lineRule="auto"/>
        <w:ind w:left="360"/>
        <w:contextualSpacing w:val="0"/>
        <w:jc w:val="both"/>
        <w:rPr>
          <w:rFonts w:ascii="Times New Roman" w:hAnsi="Times New Roman"/>
          <w:sz w:val="24"/>
          <w:szCs w:val="24"/>
        </w:rPr>
      </w:pPr>
      <w:r w:rsidRPr="007434F0">
        <w:rPr>
          <w:rFonts w:ascii="Times New Roman" w:eastAsia="Times New Roman" w:hAnsi="Times New Roman"/>
          <w:color w:val="000000" w:themeColor="text1"/>
          <w:sz w:val="24"/>
          <w:szCs w:val="24"/>
        </w:rPr>
        <w:t>Although there is a trend toward application of international law obligations by domestic courts, primarily in commercial cases, very few decisions by domestic courts have applied international law in cases involving women’s rights.  Due to lack of knowledge, few lawyers or judges invoke international conventions in such cases.  Likewise, the lack of clarity about the legal status of international norms creates inconsistent or contradictory case law between different judges and levels of jurisdictions.</w:t>
      </w:r>
      <w:r w:rsidRPr="007434F0">
        <w:rPr>
          <w:rStyle w:val="FootnoteReference"/>
          <w:rFonts w:ascii="Times New Roman" w:eastAsia="Times New Roman" w:hAnsi="Times New Roman"/>
          <w:color w:val="000000" w:themeColor="text1"/>
          <w:sz w:val="24"/>
          <w:szCs w:val="24"/>
        </w:rPr>
        <w:footnoteReference w:id="3"/>
      </w:r>
    </w:p>
    <w:p w14:paraId="23428565" w14:textId="0D149B03" w:rsidR="00E071E5" w:rsidRPr="007434F0" w:rsidRDefault="00E071E5" w:rsidP="00034583">
      <w:pPr>
        <w:pStyle w:val="ListParagraph"/>
        <w:numPr>
          <w:ilvl w:val="0"/>
          <w:numId w:val="93"/>
        </w:numPr>
        <w:spacing w:before="120"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Several articles of the 2011 Constitution relate to issues of gender equality.</w:t>
      </w:r>
      <w:r w:rsidRPr="007434F0">
        <w:rPr>
          <w:rFonts w:ascii="Times New Roman" w:hAnsi="Times New Roman"/>
          <w:sz w:val="24"/>
          <w:szCs w:val="24"/>
          <w:vertAlign w:val="superscript"/>
        </w:rPr>
        <w:footnoteReference w:id="4"/>
      </w:r>
      <w:r w:rsidRPr="007434F0">
        <w:rPr>
          <w:rFonts w:ascii="Times New Roman" w:hAnsi="Times New Roman"/>
          <w:sz w:val="24"/>
          <w:szCs w:val="24"/>
        </w:rPr>
        <w:t xml:space="preserve"> However, equal rights of men and women are conditioned on “respect of Constitutional provisions, and permanent characteristics and laws of the Kingdom.”</w:t>
      </w:r>
      <w:r w:rsidRPr="007434F0">
        <w:rPr>
          <w:rStyle w:val="FootnoteReference"/>
          <w:rFonts w:ascii="Times New Roman" w:hAnsi="Times New Roman"/>
          <w:sz w:val="24"/>
          <w:szCs w:val="24"/>
        </w:rPr>
        <w:footnoteReference w:id="5"/>
      </w:r>
      <w:r w:rsidRPr="007434F0">
        <w:rPr>
          <w:rFonts w:ascii="Times New Roman" w:hAnsi="Times New Roman"/>
          <w:sz w:val="24"/>
          <w:szCs w:val="24"/>
        </w:rPr>
        <w:t>Articles establishing Islam as the state religion</w:t>
      </w:r>
      <w:r w:rsidRPr="007434F0">
        <w:rPr>
          <w:rFonts w:ascii="Times New Roman" w:eastAsia="Cabin" w:hAnsi="Times New Roman"/>
          <w:sz w:val="24"/>
          <w:szCs w:val="24"/>
          <w:vertAlign w:val="superscript"/>
        </w:rPr>
        <w:footnoteReference w:id="6"/>
      </w:r>
      <w:r w:rsidRPr="007434F0">
        <w:rPr>
          <w:rFonts w:ascii="Times New Roman" w:hAnsi="Times New Roman"/>
          <w:sz w:val="24"/>
          <w:szCs w:val="24"/>
        </w:rPr>
        <w:t xml:space="preserve"> and defining the family as the basis of society, with its unity, stability and preservation guaranteed by the state,</w:t>
      </w:r>
      <w:r w:rsidRPr="007434F0">
        <w:rPr>
          <w:rStyle w:val="FootnoteReference"/>
          <w:rFonts w:ascii="Times New Roman" w:hAnsi="Times New Roman"/>
          <w:sz w:val="24"/>
          <w:szCs w:val="24"/>
        </w:rPr>
        <w:footnoteReference w:id="7"/>
      </w:r>
      <w:r w:rsidRPr="007434F0">
        <w:rPr>
          <w:rFonts w:ascii="Times New Roman" w:hAnsi="Times New Roman"/>
          <w:sz w:val="24"/>
          <w:szCs w:val="24"/>
        </w:rPr>
        <w:t xml:space="preserve"> provide substance for opt-out clauses to broader declarations on gender equality.</w:t>
      </w:r>
    </w:p>
    <w:p w14:paraId="04310754" w14:textId="03F8247E" w:rsidR="00FE7580" w:rsidRPr="007434F0" w:rsidRDefault="00E071E5" w:rsidP="00034583">
      <w:pPr>
        <w:pStyle w:val="ListParagraph"/>
        <w:numPr>
          <w:ilvl w:val="0"/>
          <w:numId w:val="93"/>
        </w:numPr>
        <w:spacing w:after="120" w:line="276" w:lineRule="auto"/>
        <w:ind w:left="360"/>
        <w:contextualSpacing w:val="0"/>
        <w:jc w:val="both"/>
        <w:rPr>
          <w:rFonts w:ascii="Times New Roman" w:eastAsia="Gill Sans" w:hAnsi="Times New Roman"/>
          <w:sz w:val="24"/>
          <w:szCs w:val="24"/>
        </w:rPr>
      </w:pPr>
      <w:r w:rsidRPr="007434F0">
        <w:rPr>
          <w:rFonts w:ascii="Times New Roman" w:hAnsi="Times New Roman"/>
          <w:sz w:val="24"/>
          <w:szCs w:val="24"/>
        </w:rPr>
        <w:t xml:space="preserve">Additionally, the consultative nature and lack of financial independence of the </w:t>
      </w:r>
      <w:r w:rsidRPr="007434F0">
        <w:rPr>
          <w:rFonts w:ascii="Times New Roman" w:eastAsia="Gill Sans" w:hAnsi="Times New Roman"/>
          <w:sz w:val="24"/>
          <w:szCs w:val="24"/>
        </w:rPr>
        <w:t>Authority for Parity and the Fight Against Discrimination (APALD) limits its field of action.  The Moroccan Economic, Social and Environmental Council</w:t>
      </w:r>
      <w:r w:rsidRPr="007434F0">
        <w:rPr>
          <w:rStyle w:val="FootnoteReference"/>
          <w:rFonts w:ascii="Times New Roman" w:eastAsia="Gill Sans" w:hAnsi="Times New Roman"/>
          <w:sz w:val="24"/>
          <w:szCs w:val="24"/>
        </w:rPr>
        <w:footnoteReference w:id="8"/>
      </w:r>
      <w:r w:rsidRPr="007434F0">
        <w:rPr>
          <w:rFonts w:ascii="Times New Roman" w:eastAsia="Gill Sans" w:hAnsi="Times New Roman"/>
          <w:sz w:val="24"/>
          <w:szCs w:val="24"/>
        </w:rPr>
        <w:t xml:space="preserve"> has recently recommended activating the </w:t>
      </w:r>
      <w:r w:rsidRPr="007434F0">
        <w:rPr>
          <w:rFonts w:ascii="Times New Roman" w:eastAsia="Gill Sans" w:hAnsi="Times New Roman"/>
          <w:sz w:val="24"/>
          <w:szCs w:val="24"/>
        </w:rPr>
        <w:lastRenderedPageBreak/>
        <w:t>APALD and granting it power to investigate, enjoin, and take legal action against acts of discrimination against women.</w:t>
      </w:r>
      <w:r w:rsidRPr="007434F0">
        <w:rPr>
          <w:rStyle w:val="FootnoteReference"/>
          <w:rFonts w:ascii="Times New Roman" w:eastAsia="Gill Sans" w:hAnsi="Times New Roman"/>
          <w:sz w:val="24"/>
          <w:szCs w:val="24"/>
        </w:rPr>
        <w:footnoteReference w:id="9"/>
      </w:r>
      <w:r w:rsidRPr="007434F0">
        <w:rPr>
          <w:rFonts w:ascii="Times New Roman" w:eastAsia="Gill Sans" w:hAnsi="Times New Roman"/>
          <w:sz w:val="24"/>
          <w:szCs w:val="24"/>
        </w:rPr>
        <w:t xml:space="preserve">  </w:t>
      </w:r>
    </w:p>
    <w:p w14:paraId="5C6ADD06" w14:textId="2AFCEC4C" w:rsidR="00B017E0" w:rsidRPr="007434F0" w:rsidRDefault="00FE7580" w:rsidP="007434F0">
      <w:pPr>
        <w:pStyle w:val="ListParagraph"/>
        <w:numPr>
          <w:ilvl w:val="0"/>
          <w:numId w:val="91"/>
        </w:numPr>
        <w:spacing w:before="240" w:after="240" w:line="276" w:lineRule="auto"/>
        <w:contextualSpacing w:val="0"/>
        <w:jc w:val="both"/>
        <w:rPr>
          <w:rFonts w:ascii="Times New Roman" w:hAnsi="Times New Roman"/>
          <w:b/>
          <w:sz w:val="24"/>
          <w:szCs w:val="24"/>
        </w:rPr>
      </w:pPr>
      <w:r w:rsidRPr="007434F0">
        <w:rPr>
          <w:rFonts w:ascii="Times New Roman" w:hAnsi="Times New Roman"/>
          <w:b/>
          <w:sz w:val="24"/>
          <w:szCs w:val="24"/>
        </w:rPr>
        <w:t xml:space="preserve">Impact of the pandemic on women’s rights and gender equality </w:t>
      </w:r>
      <w:r w:rsidR="00DC203E" w:rsidRPr="007434F0">
        <w:rPr>
          <w:rFonts w:ascii="Times New Roman" w:hAnsi="Times New Roman"/>
          <w:b/>
          <w:sz w:val="24"/>
          <w:szCs w:val="24"/>
        </w:rPr>
        <w:t xml:space="preserve">(List of Issues para. </w:t>
      </w:r>
      <w:r w:rsidR="00C03595" w:rsidRPr="007434F0">
        <w:rPr>
          <w:rFonts w:ascii="Times New Roman" w:hAnsi="Times New Roman"/>
          <w:b/>
          <w:sz w:val="24"/>
          <w:szCs w:val="24"/>
        </w:rPr>
        <w:t>4</w:t>
      </w:r>
      <w:r w:rsidR="007434F0">
        <w:rPr>
          <w:rFonts w:ascii="Times New Roman" w:hAnsi="Times New Roman"/>
          <w:b/>
          <w:sz w:val="24"/>
          <w:szCs w:val="24"/>
        </w:rPr>
        <w:t>)</w:t>
      </w:r>
    </w:p>
    <w:p w14:paraId="6A7A0902" w14:textId="756D038B" w:rsidR="005559B6" w:rsidRPr="007434F0" w:rsidRDefault="005559B6" w:rsidP="00034583">
      <w:pPr>
        <w:pStyle w:val="ListParagraph"/>
        <w:numPr>
          <w:ilvl w:val="0"/>
          <w:numId w:val="93"/>
        </w:numPr>
        <w:spacing w:after="120" w:line="276" w:lineRule="auto"/>
        <w:ind w:left="360"/>
        <w:contextualSpacing w:val="0"/>
        <w:jc w:val="both"/>
        <w:rPr>
          <w:rFonts w:ascii="Times New Roman" w:eastAsia="Times New Roman" w:hAnsi="Times New Roman"/>
          <w:color w:val="000000" w:themeColor="text1"/>
          <w:sz w:val="24"/>
          <w:szCs w:val="24"/>
        </w:rPr>
      </w:pPr>
      <w:r w:rsidRPr="007434F0">
        <w:rPr>
          <w:rFonts w:ascii="Times New Roman" w:eastAsia="Times New Roman" w:hAnsi="Times New Roman"/>
          <w:color w:val="000000" w:themeColor="text1"/>
          <w:sz w:val="24"/>
          <w:szCs w:val="24"/>
        </w:rPr>
        <w:t>A nationwide survey of Moroccan women’s NGOs showed an increase in reports of VAW during COVID-19.</w:t>
      </w:r>
      <w:r w:rsidRPr="007434F0">
        <w:rPr>
          <w:rStyle w:val="FootnoteReference"/>
          <w:rFonts w:ascii="Times New Roman" w:eastAsia="Times New Roman" w:hAnsi="Times New Roman"/>
          <w:color w:val="000000" w:themeColor="text1"/>
          <w:sz w:val="24"/>
          <w:szCs w:val="24"/>
        </w:rPr>
        <w:footnoteReference w:id="10"/>
      </w:r>
      <w:r w:rsidRPr="007434F0">
        <w:rPr>
          <w:rFonts w:ascii="Times New Roman" w:eastAsia="Times New Roman" w:hAnsi="Times New Roman"/>
          <w:color w:val="000000" w:themeColor="text1"/>
          <w:sz w:val="24"/>
          <w:szCs w:val="24"/>
        </w:rPr>
        <w:t xml:space="preserve"> Some reported a 30% increase in calls, while one NGO reported that calls doubled, and another reported that calls tripled.</w:t>
      </w:r>
      <w:r w:rsidRPr="007434F0">
        <w:rPr>
          <w:rStyle w:val="FootnoteReference"/>
          <w:rFonts w:ascii="Times New Roman" w:eastAsia="Times New Roman" w:hAnsi="Times New Roman"/>
          <w:color w:val="000000" w:themeColor="text1"/>
          <w:sz w:val="24"/>
          <w:szCs w:val="24"/>
        </w:rPr>
        <w:footnoteReference w:id="11"/>
      </w:r>
      <w:r w:rsidR="000A6556" w:rsidRPr="007434F0">
        <w:rPr>
          <w:rFonts w:ascii="Times New Roman" w:eastAsia="Times New Roman" w:hAnsi="Times New Roman"/>
          <w:color w:val="000000" w:themeColor="text1"/>
          <w:sz w:val="24"/>
          <w:szCs w:val="24"/>
        </w:rPr>
        <w:t xml:space="preserve">  </w:t>
      </w:r>
      <w:r w:rsidR="000A6556" w:rsidRPr="007434F0">
        <w:rPr>
          <w:rFonts w:ascii="Times New Roman" w:hAnsi="Times New Roman"/>
          <w:sz w:val="24"/>
          <w:szCs w:val="24"/>
        </w:rPr>
        <w:t xml:space="preserve">This increase in figures reported by NGOs contrasts with those provided by the Presidency of the Public Prosecution, which notes a substantial decrease in the </w:t>
      </w:r>
      <w:proofErr w:type="gramStart"/>
      <w:r w:rsidR="000A6556" w:rsidRPr="007434F0">
        <w:rPr>
          <w:rFonts w:ascii="Times New Roman" w:hAnsi="Times New Roman"/>
          <w:sz w:val="24"/>
          <w:szCs w:val="24"/>
        </w:rPr>
        <w:t>number</w:t>
      </w:r>
      <w:proofErr w:type="gramEnd"/>
      <w:r w:rsidR="000A6556" w:rsidRPr="007434F0">
        <w:rPr>
          <w:rFonts w:ascii="Times New Roman" w:hAnsi="Times New Roman"/>
          <w:sz w:val="24"/>
          <w:szCs w:val="24"/>
        </w:rPr>
        <w:t xml:space="preserve"> of violence against women complaints reported from March 30 – April 30, 2020.  Such a decrease is likely due to the numerous challenges and obstacles women faced reporting violence during the state of health emergency.</w:t>
      </w:r>
      <w:r w:rsidR="000A6556" w:rsidRPr="007434F0">
        <w:rPr>
          <w:rStyle w:val="FootnoteReference"/>
          <w:rFonts w:ascii="Times New Roman" w:hAnsi="Times New Roman"/>
          <w:sz w:val="24"/>
          <w:szCs w:val="24"/>
        </w:rPr>
        <w:footnoteReference w:id="12"/>
      </w:r>
    </w:p>
    <w:p w14:paraId="66B88065" w14:textId="18FBFC2E" w:rsidR="005559B6" w:rsidRPr="007434F0" w:rsidRDefault="005559B6" w:rsidP="00034583">
      <w:pPr>
        <w:pStyle w:val="ListParagraph"/>
        <w:numPr>
          <w:ilvl w:val="0"/>
          <w:numId w:val="93"/>
        </w:numPr>
        <w:spacing w:after="120" w:line="276" w:lineRule="auto"/>
        <w:ind w:left="360"/>
        <w:contextualSpacing w:val="0"/>
        <w:jc w:val="both"/>
        <w:rPr>
          <w:rFonts w:ascii="Times New Roman" w:eastAsia="Times New Roman" w:hAnsi="Times New Roman"/>
          <w:color w:val="000000" w:themeColor="text1"/>
          <w:sz w:val="24"/>
          <w:szCs w:val="24"/>
        </w:rPr>
      </w:pPr>
      <w:r w:rsidRPr="007434F0">
        <w:rPr>
          <w:rFonts w:ascii="Times New Roman" w:eastAsia="Times New Roman" w:hAnsi="Times New Roman"/>
          <w:b/>
          <w:bCs/>
          <w:color w:val="000000" w:themeColor="text1"/>
          <w:sz w:val="24"/>
          <w:szCs w:val="24"/>
        </w:rPr>
        <w:t xml:space="preserve">NGOs also reported a change in the types of violence women experience in the home due to COVID-19. </w:t>
      </w:r>
      <w:r w:rsidRPr="007434F0">
        <w:rPr>
          <w:rFonts w:ascii="Times New Roman" w:eastAsia="Times New Roman" w:hAnsi="Times New Roman"/>
          <w:color w:val="000000" w:themeColor="text1"/>
          <w:sz w:val="24"/>
          <w:szCs w:val="24"/>
        </w:rPr>
        <w:t>Confinement in the home, increased burden of household work, and economic stress due to lay-offs influence the types of violence women experience.</w:t>
      </w:r>
      <w:r w:rsidRPr="007434F0">
        <w:rPr>
          <w:rStyle w:val="FootnoteReference"/>
          <w:rFonts w:ascii="Times New Roman" w:eastAsia="Times New Roman" w:hAnsi="Times New Roman"/>
          <w:color w:val="000000" w:themeColor="text1"/>
          <w:sz w:val="24"/>
          <w:szCs w:val="24"/>
        </w:rPr>
        <w:footnoteReference w:id="13"/>
      </w:r>
      <w:r w:rsidRPr="007434F0">
        <w:rPr>
          <w:rFonts w:ascii="Times New Roman" w:eastAsia="Times New Roman" w:hAnsi="Times New Roman"/>
          <w:color w:val="000000" w:themeColor="text1"/>
          <w:sz w:val="24"/>
          <w:szCs w:val="24"/>
        </w:rPr>
        <w:t>Abusers threaten to evict women from the home, use COVID-19 to isolate women from the community, and withhold financial support or child support.</w:t>
      </w:r>
      <w:r w:rsidRPr="007434F0">
        <w:rPr>
          <w:rStyle w:val="FootnoteReference"/>
          <w:rFonts w:ascii="Times New Roman" w:eastAsia="Times New Roman" w:hAnsi="Times New Roman"/>
          <w:color w:val="000000" w:themeColor="text1"/>
          <w:sz w:val="24"/>
          <w:szCs w:val="24"/>
        </w:rPr>
        <w:footnoteReference w:id="14"/>
      </w:r>
    </w:p>
    <w:p w14:paraId="4F228765" w14:textId="6E65C40E" w:rsidR="005559B6" w:rsidRPr="007434F0" w:rsidRDefault="005559B6" w:rsidP="00034583">
      <w:pPr>
        <w:pStyle w:val="ListParagraph"/>
        <w:numPr>
          <w:ilvl w:val="0"/>
          <w:numId w:val="93"/>
        </w:numPr>
        <w:spacing w:after="120" w:line="276" w:lineRule="auto"/>
        <w:ind w:left="360"/>
        <w:contextualSpacing w:val="0"/>
        <w:jc w:val="both"/>
        <w:rPr>
          <w:rFonts w:ascii="Times New Roman" w:eastAsia="Times New Roman" w:hAnsi="Times New Roman"/>
          <w:color w:val="000000" w:themeColor="text1"/>
          <w:sz w:val="24"/>
          <w:szCs w:val="24"/>
        </w:rPr>
      </w:pPr>
      <w:r w:rsidRPr="007434F0">
        <w:rPr>
          <w:rFonts w:ascii="Times New Roman" w:eastAsia="Times New Roman" w:hAnsi="Times New Roman"/>
          <w:b/>
          <w:bCs/>
          <w:color w:val="000000" w:themeColor="text1"/>
          <w:sz w:val="24"/>
          <w:szCs w:val="24"/>
        </w:rPr>
        <w:t xml:space="preserve">Women do not benefit equally from COVID-19 public assistance. </w:t>
      </w:r>
      <w:r w:rsidRPr="007434F0">
        <w:rPr>
          <w:rFonts w:ascii="Times New Roman" w:eastAsia="Times New Roman" w:hAnsi="Times New Roman"/>
          <w:color w:val="000000" w:themeColor="text1"/>
          <w:sz w:val="24"/>
          <w:szCs w:val="24"/>
        </w:rPr>
        <w:t xml:space="preserve">The primary way COVID-19 allowances are distributed is to workers registered under the National Security Fund (CNSS). As women are disproportionately represented in the informal sector, many did not benefit from this method of distribution. If an individual is not registered under CNSS, they can receive COVID-19 allowances with </w:t>
      </w:r>
      <w:r w:rsidRPr="007434F0">
        <w:rPr>
          <w:rFonts w:ascii="Times New Roman" w:eastAsia="Times New Roman" w:hAnsi="Times New Roman"/>
          <w:i/>
          <w:iCs/>
          <w:color w:val="000000" w:themeColor="text1"/>
          <w:sz w:val="24"/>
          <w:szCs w:val="24"/>
        </w:rPr>
        <w:t>“</w:t>
      </w:r>
      <w:proofErr w:type="spellStart"/>
      <w:r w:rsidRPr="007434F0">
        <w:rPr>
          <w:rFonts w:ascii="Times New Roman" w:eastAsia="Times New Roman" w:hAnsi="Times New Roman"/>
          <w:i/>
          <w:iCs/>
          <w:color w:val="000000" w:themeColor="text1"/>
          <w:sz w:val="24"/>
          <w:szCs w:val="24"/>
        </w:rPr>
        <w:t>Ramed</w:t>
      </w:r>
      <w:proofErr w:type="spellEnd"/>
      <w:r w:rsidRPr="007434F0">
        <w:rPr>
          <w:rFonts w:ascii="Times New Roman" w:eastAsia="Times New Roman" w:hAnsi="Times New Roman"/>
          <w:color w:val="000000" w:themeColor="text1"/>
          <w:sz w:val="24"/>
          <w:szCs w:val="24"/>
        </w:rPr>
        <w:t>” cards. These are assigned to households, often to the husband.</w:t>
      </w:r>
      <w:r w:rsidRPr="007434F0">
        <w:rPr>
          <w:rStyle w:val="FootnoteReference"/>
          <w:rFonts w:ascii="Times New Roman" w:eastAsia="Times New Roman" w:hAnsi="Times New Roman"/>
          <w:color w:val="000000" w:themeColor="text1"/>
          <w:sz w:val="24"/>
          <w:szCs w:val="24"/>
        </w:rPr>
        <w:footnoteReference w:id="15"/>
      </w:r>
      <w:r w:rsidRPr="007434F0">
        <w:rPr>
          <w:rFonts w:ascii="Times New Roman" w:eastAsia="Times New Roman" w:hAnsi="Times New Roman"/>
          <w:color w:val="000000" w:themeColor="text1"/>
          <w:sz w:val="24"/>
          <w:szCs w:val="24"/>
        </w:rPr>
        <w:t xml:space="preserve"> As a result, many women did not receive funds because their husbands did not share the funds with them or because they were not yet legally divorced and hence did not qualify for an independent </w:t>
      </w:r>
      <w:proofErr w:type="spellStart"/>
      <w:r w:rsidRPr="007434F0">
        <w:rPr>
          <w:rFonts w:ascii="Times New Roman" w:eastAsia="Times New Roman" w:hAnsi="Times New Roman"/>
          <w:i/>
          <w:iCs/>
          <w:color w:val="000000" w:themeColor="text1"/>
          <w:sz w:val="24"/>
          <w:szCs w:val="24"/>
        </w:rPr>
        <w:t>Ramed</w:t>
      </w:r>
      <w:proofErr w:type="spellEnd"/>
      <w:r w:rsidRPr="007434F0">
        <w:rPr>
          <w:rFonts w:ascii="Times New Roman" w:eastAsia="Times New Roman" w:hAnsi="Times New Roman"/>
          <w:color w:val="000000" w:themeColor="text1"/>
          <w:sz w:val="24"/>
          <w:szCs w:val="24"/>
        </w:rPr>
        <w:t xml:space="preserve"> card.</w:t>
      </w:r>
      <w:r w:rsidRPr="007434F0">
        <w:rPr>
          <w:rStyle w:val="FootnoteReference"/>
          <w:rFonts w:ascii="Times New Roman" w:eastAsia="Times New Roman" w:hAnsi="Times New Roman"/>
          <w:color w:val="000000" w:themeColor="text1"/>
          <w:sz w:val="24"/>
          <w:szCs w:val="24"/>
        </w:rPr>
        <w:footnoteReference w:id="16"/>
      </w:r>
    </w:p>
    <w:p w14:paraId="7AB10C53" w14:textId="78FFE4BC" w:rsidR="005559B6" w:rsidRPr="007434F0" w:rsidRDefault="005559B6" w:rsidP="00034583">
      <w:pPr>
        <w:pStyle w:val="ListParagraph"/>
        <w:numPr>
          <w:ilvl w:val="0"/>
          <w:numId w:val="93"/>
        </w:numPr>
        <w:spacing w:after="240" w:line="276" w:lineRule="auto"/>
        <w:ind w:left="360"/>
        <w:contextualSpacing w:val="0"/>
        <w:jc w:val="both"/>
        <w:rPr>
          <w:rFonts w:ascii="Times New Roman" w:eastAsia="Times New Roman" w:hAnsi="Times New Roman"/>
          <w:color w:val="000000" w:themeColor="text1"/>
          <w:sz w:val="24"/>
          <w:szCs w:val="24"/>
        </w:rPr>
      </w:pPr>
      <w:r w:rsidRPr="007434F0">
        <w:rPr>
          <w:rFonts w:ascii="Times New Roman" w:eastAsia="Times New Roman" w:hAnsi="Times New Roman"/>
          <w:b/>
          <w:bCs/>
          <w:color w:val="000000" w:themeColor="text1"/>
          <w:sz w:val="24"/>
          <w:szCs w:val="24"/>
        </w:rPr>
        <w:lastRenderedPageBreak/>
        <w:t xml:space="preserve">Women also experience increased levels of violence and discrimination at work. </w:t>
      </w:r>
      <w:r w:rsidRPr="007434F0">
        <w:rPr>
          <w:rFonts w:ascii="Times New Roman" w:eastAsia="Times New Roman" w:hAnsi="Times New Roman"/>
          <w:color w:val="000000" w:themeColor="text1"/>
          <w:sz w:val="24"/>
          <w:szCs w:val="24"/>
        </w:rPr>
        <w:t xml:space="preserve">Due to the high representation of women in the informal </w:t>
      </w:r>
      <w:proofErr w:type="spellStart"/>
      <w:r w:rsidRPr="007434F0">
        <w:rPr>
          <w:rFonts w:ascii="Times New Roman" w:eastAsia="Times New Roman" w:hAnsi="Times New Roman"/>
          <w:color w:val="000000" w:themeColor="text1"/>
          <w:sz w:val="24"/>
          <w:szCs w:val="24"/>
        </w:rPr>
        <w:t>labor</w:t>
      </w:r>
      <w:proofErr w:type="spellEnd"/>
      <w:r w:rsidRPr="007434F0">
        <w:rPr>
          <w:rFonts w:ascii="Times New Roman" w:eastAsia="Times New Roman" w:hAnsi="Times New Roman"/>
          <w:color w:val="000000" w:themeColor="text1"/>
          <w:sz w:val="24"/>
          <w:szCs w:val="24"/>
        </w:rPr>
        <w:t xml:space="preserve"> sector, such as street vending, sex work, and domestic work, women were affected more than men during COVID-19 lockdowns.</w:t>
      </w:r>
      <w:r w:rsidRPr="007434F0">
        <w:rPr>
          <w:rStyle w:val="FootnoteReference"/>
          <w:rFonts w:ascii="Times New Roman" w:eastAsia="Times New Roman" w:hAnsi="Times New Roman"/>
          <w:color w:val="000000" w:themeColor="text1"/>
          <w:sz w:val="24"/>
          <w:szCs w:val="24"/>
        </w:rPr>
        <w:footnoteReference w:id="17"/>
      </w:r>
      <w:r w:rsidRPr="007434F0">
        <w:rPr>
          <w:rFonts w:ascii="Times New Roman" w:eastAsia="Times New Roman" w:hAnsi="Times New Roman"/>
          <w:color w:val="000000" w:themeColor="text1"/>
          <w:sz w:val="24"/>
          <w:szCs w:val="24"/>
        </w:rPr>
        <w:t xml:space="preserve"> Women also experienced abuse and coercion to work in unsafe conditions and without protection from the virus. Moreover, rates of sexual violence and sexual harassment in the workplace increased during COVID-19.</w:t>
      </w:r>
      <w:r w:rsidRPr="007434F0">
        <w:rPr>
          <w:rStyle w:val="FootnoteReference"/>
          <w:rFonts w:ascii="Times New Roman" w:eastAsia="Times New Roman" w:hAnsi="Times New Roman"/>
          <w:color w:val="000000" w:themeColor="text1"/>
          <w:sz w:val="24"/>
          <w:szCs w:val="24"/>
        </w:rPr>
        <w:footnoteReference w:id="18"/>
      </w:r>
    </w:p>
    <w:p w14:paraId="51F27DF8" w14:textId="6F58A97A" w:rsidR="005559B6" w:rsidRPr="007434F0" w:rsidRDefault="00EC1F17" w:rsidP="007434F0">
      <w:pPr>
        <w:pStyle w:val="ListParagraph"/>
        <w:spacing w:after="240" w:line="276" w:lineRule="auto"/>
        <w:ind w:left="0" w:firstLine="720"/>
        <w:contextualSpacing w:val="0"/>
        <w:jc w:val="both"/>
        <w:rPr>
          <w:rFonts w:ascii="Times New Roman" w:hAnsi="Times New Roman"/>
          <w:b/>
          <w:bCs/>
          <w:sz w:val="24"/>
          <w:szCs w:val="24"/>
          <w:lang w:val="en-US"/>
        </w:rPr>
      </w:pPr>
      <w:r w:rsidRPr="007434F0">
        <w:rPr>
          <w:rFonts w:ascii="Times New Roman" w:hAnsi="Times New Roman"/>
          <w:b/>
          <w:bCs/>
          <w:sz w:val="24"/>
          <w:szCs w:val="24"/>
          <w:lang w:val="en-US"/>
        </w:rPr>
        <w:t xml:space="preserve">III. </w:t>
      </w:r>
      <w:r w:rsidR="00D23DB9" w:rsidRPr="007434F0">
        <w:rPr>
          <w:rFonts w:ascii="Times New Roman" w:hAnsi="Times New Roman"/>
          <w:b/>
          <w:bCs/>
          <w:sz w:val="24"/>
          <w:szCs w:val="24"/>
          <w:lang w:val="en-US"/>
        </w:rPr>
        <w:tab/>
      </w:r>
      <w:r w:rsidR="000A3508" w:rsidRPr="007434F0">
        <w:rPr>
          <w:rFonts w:ascii="Times New Roman" w:hAnsi="Times New Roman"/>
          <w:b/>
          <w:bCs/>
          <w:sz w:val="24"/>
          <w:szCs w:val="24"/>
          <w:lang w:val="en-US"/>
        </w:rPr>
        <w:t xml:space="preserve">Discriminatory stereotypes and harmful practices (List of Issues </w:t>
      </w:r>
      <w:r w:rsidR="00DC203E" w:rsidRPr="007434F0">
        <w:rPr>
          <w:rFonts w:ascii="Times New Roman" w:hAnsi="Times New Roman"/>
          <w:b/>
          <w:bCs/>
          <w:sz w:val="24"/>
          <w:szCs w:val="24"/>
          <w:lang w:val="en-US"/>
        </w:rPr>
        <w:t>paras. 7-8)</w:t>
      </w:r>
    </w:p>
    <w:p w14:paraId="5483D4AB" w14:textId="362798E6" w:rsidR="00EE6ACD" w:rsidRPr="007434F0" w:rsidRDefault="00EE6ACD" w:rsidP="00281AA5">
      <w:pPr>
        <w:pStyle w:val="ListParagraph"/>
        <w:spacing w:after="240" w:line="276" w:lineRule="auto"/>
        <w:ind w:left="0"/>
        <w:contextualSpacing w:val="0"/>
        <w:jc w:val="both"/>
        <w:rPr>
          <w:rFonts w:ascii="Times New Roman" w:hAnsi="Times New Roman"/>
          <w:i/>
          <w:iCs/>
          <w:sz w:val="24"/>
          <w:szCs w:val="24"/>
        </w:rPr>
      </w:pPr>
      <w:r w:rsidRPr="007434F0">
        <w:rPr>
          <w:rFonts w:ascii="Times New Roman" w:hAnsi="Times New Roman"/>
          <w:i/>
          <w:iCs/>
          <w:sz w:val="24"/>
          <w:szCs w:val="24"/>
        </w:rPr>
        <w:t>Discriminatory stereotypes</w:t>
      </w:r>
    </w:p>
    <w:p w14:paraId="19ACCE22" w14:textId="4AF92EC3" w:rsidR="00E071E5" w:rsidRPr="007434F0" w:rsidRDefault="000910ED" w:rsidP="00034583">
      <w:pPr>
        <w:pStyle w:val="ListParagraph"/>
        <w:numPr>
          <w:ilvl w:val="0"/>
          <w:numId w:val="93"/>
        </w:numPr>
        <w:spacing w:before="120"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 xml:space="preserve">Discriminatory </w:t>
      </w:r>
      <w:r w:rsidR="00E071E5" w:rsidRPr="007434F0">
        <w:rPr>
          <w:rFonts w:ascii="Times New Roman" w:hAnsi="Times New Roman"/>
          <w:b/>
          <w:bCs/>
          <w:sz w:val="24"/>
          <w:szCs w:val="24"/>
        </w:rPr>
        <w:t xml:space="preserve">stereotypes about gender roles in the family persist. </w:t>
      </w:r>
      <w:r w:rsidR="00E071E5" w:rsidRPr="007434F0">
        <w:rPr>
          <w:rFonts w:ascii="Times New Roman" w:hAnsi="Times New Roman"/>
          <w:sz w:val="24"/>
          <w:szCs w:val="24"/>
        </w:rPr>
        <w:t>Social and religious norms deem it “obligatory” for women to marry.  Women are less likely than men to be single (28.9% vs. 40.9%) but more likely to be divorced (3.4% vs. 0.9%) or widowed (10% vs. 0.8%).</w:t>
      </w:r>
      <w:r w:rsidR="00E071E5" w:rsidRPr="007434F0">
        <w:rPr>
          <w:rFonts w:ascii="Times New Roman" w:hAnsi="Times New Roman"/>
          <w:sz w:val="24"/>
          <w:szCs w:val="24"/>
          <w:vertAlign w:val="superscript"/>
        </w:rPr>
        <w:footnoteReference w:id="19"/>
      </w:r>
      <w:r w:rsidR="00E071E5" w:rsidRPr="007434F0">
        <w:rPr>
          <w:rFonts w:ascii="Times New Roman" w:hAnsi="Times New Roman"/>
          <w:sz w:val="24"/>
          <w:szCs w:val="24"/>
        </w:rPr>
        <w:t xml:space="preserve"> Just over 70% of men affirm that the most important role of the wife is to care for the house, and that men should have the last word in household decisions.</w:t>
      </w:r>
      <w:r w:rsidR="00E071E5" w:rsidRPr="007434F0">
        <w:rPr>
          <w:rStyle w:val="FootnoteReference"/>
          <w:rFonts w:ascii="Times New Roman" w:hAnsi="Times New Roman"/>
          <w:sz w:val="24"/>
          <w:szCs w:val="24"/>
        </w:rPr>
        <w:footnoteReference w:id="20"/>
      </w:r>
    </w:p>
    <w:p w14:paraId="27F3B726" w14:textId="03D768B2" w:rsidR="00E071E5" w:rsidRPr="007434F0" w:rsidRDefault="00B017E0" w:rsidP="00034583">
      <w:pPr>
        <w:pStyle w:val="ListParagraph"/>
        <w:numPr>
          <w:ilvl w:val="0"/>
          <w:numId w:val="93"/>
        </w:numPr>
        <w:spacing w:before="120"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Discriminatory</w:t>
      </w:r>
      <w:r w:rsidR="00E071E5" w:rsidRPr="007434F0">
        <w:rPr>
          <w:rFonts w:ascii="Times New Roman" w:hAnsi="Times New Roman"/>
          <w:b/>
          <w:bCs/>
          <w:sz w:val="24"/>
          <w:szCs w:val="24"/>
        </w:rPr>
        <w:t xml:space="preserve"> stereotypes about women in the workplace persist. </w:t>
      </w:r>
      <w:r w:rsidR="00E071E5" w:rsidRPr="007434F0">
        <w:rPr>
          <w:rFonts w:ascii="Times New Roman" w:hAnsi="Times New Roman"/>
          <w:sz w:val="24"/>
          <w:szCs w:val="24"/>
        </w:rPr>
        <w:t>31% of men over age 15 believe women should not work. 39% of Moroccans said it would cause problems if a woman earned more than her husband. Over 60% of the population believes men should take priority over women if jobs are scarce, and 71% believe a working mother exposes her children to harm.</w:t>
      </w:r>
      <w:r w:rsidR="00E071E5" w:rsidRPr="007434F0">
        <w:rPr>
          <w:rStyle w:val="FootnoteReference"/>
          <w:rFonts w:ascii="Times New Roman" w:hAnsi="Times New Roman"/>
          <w:sz w:val="24"/>
          <w:szCs w:val="24"/>
        </w:rPr>
        <w:footnoteReference w:id="21"/>
      </w:r>
    </w:p>
    <w:p w14:paraId="42B1D679" w14:textId="16D5FDCE" w:rsidR="00E071E5" w:rsidRPr="007434F0" w:rsidRDefault="00E071E5" w:rsidP="00034583">
      <w:pPr>
        <w:pStyle w:val="ListParagraph"/>
        <w:numPr>
          <w:ilvl w:val="0"/>
          <w:numId w:val="93"/>
        </w:numPr>
        <w:spacing w:before="120"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Harmful stereotypes about violence against women persist</w:t>
      </w:r>
      <w:r w:rsidRPr="007434F0">
        <w:rPr>
          <w:rFonts w:ascii="Times New Roman" w:hAnsi="Times New Roman"/>
          <w:sz w:val="24"/>
          <w:szCs w:val="24"/>
        </w:rPr>
        <w:t>.  38% of men (compared to 20% of women) believe women sometimes deserve to be beaten.  More than 6 in 10 men (62%) and almost 5 in 10 women (46%) agree or strongly agree that "a woman should tolerate violence to keep her family together."</w:t>
      </w:r>
      <w:r w:rsidRPr="007434F0">
        <w:rPr>
          <w:rStyle w:val="FootnoteReference"/>
          <w:rFonts w:ascii="Times New Roman" w:hAnsi="Times New Roman"/>
          <w:sz w:val="24"/>
          <w:szCs w:val="24"/>
        </w:rPr>
        <w:footnoteReference w:id="22"/>
      </w:r>
    </w:p>
    <w:p w14:paraId="42B1D67A" w14:textId="6D372E1A" w:rsidR="00E071E5" w:rsidRPr="007434F0" w:rsidRDefault="00E071E5" w:rsidP="00034583">
      <w:pPr>
        <w:pStyle w:val="ListParagraph"/>
        <w:numPr>
          <w:ilvl w:val="0"/>
          <w:numId w:val="93"/>
        </w:numPr>
        <w:spacing w:before="120" w:after="120" w:line="276" w:lineRule="auto"/>
        <w:ind w:left="360"/>
        <w:jc w:val="both"/>
        <w:rPr>
          <w:rFonts w:ascii="Times New Roman" w:hAnsi="Times New Roman"/>
          <w:sz w:val="24"/>
          <w:szCs w:val="24"/>
        </w:rPr>
      </w:pPr>
      <w:r w:rsidRPr="007434F0">
        <w:rPr>
          <w:rFonts w:ascii="Times New Roman" w:hAnsi="Times New Roman"/>
          <w:b/>
          <w:bCs/>
          <w:sz w:val="24"/>
          <w:szCs w:val="24"/>
        </w:rPr>
        <w:t xml:space="preserve">Moroccan media perpetuate harmful gender-based stereotypes about women. </w:t>
      </w:r>
      <w:r w:rsidRPr="007434F0">
        <w:rPr>
          <w:rFonts w:ascii="Times New Roman" w:hAnsi="Times New Roman"/>
          <w:color w:val="000000" w:themeColor="text1"/>
          <w:sz w:val="24"/>
          <w:szCs w:val="24"/>
        </w:rPr>
        <w:t xml:space="preserve">Several recent examples illustrating the critical need to address this issue include </w:t>
      </w:r>
      <w:r w:rsidRPr="007434F0">
        <w:rPr>
          <w:rFonts w:ascii="Times New Roman" w:hAnsi="Times New Roman"/>
          <w:color w:val="000000" w:themeColor="text1"/>
          <w:kern w:val="2"/>
          <w:sz w:val="24"/>
          <w:szCs w:val="24"/>
        </w:rPr>
        <w:t xml:space="preserve">the </w:t>
      </w:r>
      <w:r w:rsidRPr="007434F0">
        <w:rPr>
          <w:rFonts w:ascii="Times New Roman" w:hAnsi="Times New Roman"/>
          <w:sz w:val="24"/>
          <w:szCs w:val="24"/>
        </w:rPr>
        <w:t xml:space="preserve">national debate </w:t>
      </w:r>
      <w:r w:rsidRPr="007434F0">
        <w:rPr>
          <w:rFonts w:ascii="Times New Roman" w:hAnsi="Times New Roman"/>
          <w:sz w:val="24"/>
          <w:szCs w:val="24"/>
        </w:rPr>
        <w:lastRenderedPageBreak/>
        <w:t>on the appropriateness of radio stations continuing to play songs of a popular Moroccan singer charged with multiple counts of rape,</w:t>
      </w:r>
      <w:r w:rsidRPr="007434F0">
        <w:rPr>
          <w:rStyle w:val="FootnoteReference"/>
          <w:rFonts w:ascii="Times New Roman" w:hAnsi="Times New Roman"/>
          <w:sz w:val="24"/>
          <w:szCs w:val="24"/>
        </w:rPr>
        <w:footnoteReference w:id="23"/>
      </w:r>
      <w:r w:rsidRPr="007434F0">
        <w:rPr>
          <w:rFonts w:ascii="Times New Roman" w:hAnsi="Times New Roman"/>
          <w:sz w:val="24"/>
          <w:szCs w:val="24"/>
        </w:rPr>
        <w:t xml:space="preserve"> and misogynistic comments online by a popular radio host that generated widespread indignation and pushback from women’s groups.</w:t>
      </w:r>
      <w:r w:rsidRPr="007434F0">
        <w:rPr>
          <w:rStyle w:val="FootnoteReference"/>
          <w:rFonts w:ascii="Times New Roman" w:hAnsi="Times New Roman"/>
          <w:sz w:val="24"/>
          <w:szCs w:val="24"/>
        </w:rPr>
        <w:footnoteReference w:id="24"/>
      </w:r>
    </w:p>
    <w:p w14:paraId="1705D4F8" w14:textId="7CFB2CF8" w:rsidR="00EE6ACD" w:rsidRPr="007434F0" w:rsidRDefault="00EE6ACD" w:rsidP="00281AA5">
      <w:pPr>
        <w:spacing w:before="240" w:after="240" w:line="276" w:lineRule="auto"/>
        <w:jc w:val="both"/>
        <w:rPr>
          <w:rFonts w:ascii="Times New Roman" w:eastAsia="Times New Roman" w:hAnsi="Times New Roman" w:cs="Times New Roman"/>
          <w:i/>
          <w:iCs/>
          <w:color w:val="000000" w:themeColor="text1"/>
          <w:sz w:val="24"/>
          <w:szCs w:val="24"/>
        </w:rPr>
      </w:pPr>
      <w:r w:rsidRPr="007434F0">
        <w:rPr>
          <w:rFonts w:ascii="Times New Roman" w:eastAsia="Times New Roman" w:hAnsi="Times New Roman" w:cs="Times New Roman"/>
          <w:i/>
          <w:iCs/>
          <w:color w:val="000000" w:themeColor="text1"/>
          <w:sz w:val="24"/>
          <w:szCs w:val="24"/>
        </w:rPr>
        <w:t>Harmful practices</w:t>
      </w:r>
    </w:p>
    <w:p w14:paraId="1AD0B558" w14:textId="1213A74C" w:rsidR="00D71D7B" w:rsidRPr="007434F0" w:rsidRDefault="00D71D7B" w:rsidP="00034583">
      <w:pPr>
        <w:pStyle w:val="ListParagraph"/>
        <w:numPr>
          <w:ilvl w:val="0"/>
          <w:numId w:val="93"/>
        </w:numPr>
        <w:spacing w:after="120" w:line="276" w:lineRule="auto"/>
        <w:ind w:left="360"/>
        <w:contextualSpacing w:val="0"/>
        <w:jc w:val="both"/>
        <w:rPr>
          <w:rFonts w:ascii="Times New Roman" w:eastAsia="Times New Roman" w:hAnsi="Times New Roman"/>
          <w:color w:val="000000" w:themeColor="text1"/>
          <w:sz w:val="24"/>
          <w:szCs w:val="24"/>
        </w:rPr>
      </w:pPr>
      <w:r w:rsidRPr="007434F0">
        <w:rPr>
          <w:rFonts w:ascii="Times New Roman" w:eastAsia="Times New Roman" w:hAnsi="Times New Roman"/>
          <w:b/>
          <w:bCs/>
          <w:color w:val="000000" w:themeColor="text1"/>
          <w:sz w:val="24"/>
          <w:szCs w:val="24"/>
        </w:rPr>
        <w:t>Child marriage of girls remains a significant problem in Morocco.</w:t>
      </w:r>
      <w:r w:rsidRPr="007434F0">
        <w:rPr>
          <w:rFonts w:ascii="Times New Roman" w:eastAsia="Times New Roman" w:hAnsi="Times New Roman"/>
          <w:color w:val="000000" w:themeColor="text1"/>
          <w:sz w:val="24"/>
          <w:szCs w:val="24"/>
        </w:rPr>
        <w:t xml:space="preserve"> Articles 20 and 21 of the Family Code continue to allow marriage of minors under 18 when “justified” and after control by the Family Affairs judge.</w:t>
      </w:r>
      <w:r w:rsidRPr="007434F0">
        <w:rPr>
          <w:rStyle w:val="FootnoteReference"/>
          <w:rFonts w:ascii="Times New Roman" w:eastAsia="Times New Roman" w:hAnsi="Times New Roman"/>
          <w:color w:val="000000" w:themeColor="text1"/>
          <w:sz w:val="24"/>
          <w:szCs w:val="24"/>
        </w:rPr>
        <w:footnoteReference w:id="25"/>
      </w:r>
      <w:r w:rsidRPr="007434F0">
        <w:rPr>
          <w:rFonts w:ascii="Times New Roman" w:eastAsia="Times New Roman" w:hAnsi="Times New Roman"/>
          <w:color w:val="000000" w:themeColor="text1"/>
          <w:sz w:val="24"/>
          <w:szCs w:val="24"/>
        </w:rPr>
        <w:t xml:space="preserve">  The Family Code provides no minimum age below which authorization to marry may never be granted.</w:t>
      </w:r>
    </w:p>
    <w:p w14:paraId="53C9A053" w14:textId="7BB7FD1A" w:rsidR="00D71D7B" w:rsidRPr="007434F0" w:rsidRDefault="00D71D7B" w:rsidP="00034583">
      <w:pPr>
        <w:pStyle w:val="ListParagraph"/>
        <w:numPr>
          <w:ilvl w:val="0"/>
          <w:numId w:val="93"/>
        </w:numPr>
        <w:spacing w:after="120" w:line="276" w:lineRule="auto"/>
        <w:ind w:left="360"/>
        <w:contextualSpacing w:val="0"/>
        <w:jc w:val="both"/>
        <w:rPr>
          <w:rFonts w:ascii="Times New Roman" w:eastAsia="Times New Roman" w:hAnsi="Times New Roman"/>
          <w:color w:val="000000" w:themeColor="text1"/>
          <w:sz w:val="24"/>
          <w:szCs w:val="24"/>
        </w:rPr>
      </w:pPr>
      <w:r w:rsidRPr="007434F0">
        <w:rPr>
          <w:rFonts w:ascii="Times New Roman" w:eastAsia="Times New Roman" w:hAnsi="Times New Roman"/>
          <w:color w:val="000000" w:themeColor="text1"/>
          <w:sz w:val="24"/>
          <w:szCs w:val="24"/>
        </w:rPr>
        <w:t>Figures from the Presidency of the Public Prosecution indicated that in 2020 the courts received 19,926 petitions to marry a minor, 95% of those for girls.</w:t>
      </w:r>
      <w:r w:rsidRPr="007434F0">
        <w:rPr>
          <w:rStyle w:val="FootnoteReference"/>
          <w:rFonts w:ascii="Times New Roman" w:eastAsia="Times New Roman" w:hAnsi="Times New Roman"/>
          <w:color w:val="000000" w:themeColor="text1"/>
          <w:sz w:val="24"/>
          <w:szCs w:val="24"/>
        </w:rPr>
        <w:footnoteReference w:id="26"/>
      </w:r>
      <w:r w:rsidRPr="007434F0">
        <w:rPr>
          <w:rFonts w:ascii="Times New Roman" w:eastAsia="Times New Roman" w:hAnsi="Times New Roman"/>
          <w:color w:val="000000" w:themeColor="text1"/>
          <w:sz w:val="24"/>
          <w:szCs w:val="24"/>
        </w:rPr>
        <w:t xml:space="preserve">  Between 2011 and 2018, 85% of marriage requests ended in an authorization.</w:t>
      </w:r>
      <w:r w:rsidRPr="007434F0">
        <w:rPr>
          <w:rStyle w:val="FootnoteReference"/>
          <w:rFonts w:ascii="Times New Roman" w:eastAsia="Times New Roman" w:hAnsi="Times New Roman"/>
          <w:color w:val="000000" w:themeColor="text1"/>
          <w:sz w:val="24"/>
          <w:szCs w:val="24"/>
        </w:rPr>
        <w:footnoteReference w:id="27"/>
      </w:r>
    </w:p>
    <w:p w14:paraId="79186232" w14:textId="32070A31" w:rsidR="00D71D7B" w:rsidRPr="007434F0" w:rsidRDefault="00D71D7B" w:rsidP="00034583">
      <w:pPr>
        <w:pStyle w:val="ListParagraph"/>
        <w:numPr>
          <w:ilvl w:val="0"/>
          <w:numId w:val="93"/>
        </w:numPr>
        <w:spacing w:after="120" w:line="276" w:lineRule="auto"/>
        <w:ind w:left="360"/>
        <w:contextualSpacing w:val="0"/>
        <w:jc w:val="both"/>
        <w:rPr>
          <w:rFonts w:ascii="Times New Roman" w:eastAsia="Times New Roman" w:hAnsi="Times New Roman"/>
          <w:b/>
          <w:bCs/>
          <w:color w:val="000000" w:themeColor="text1"/>
          <w:sz w:val="24"/>
          <w:szCs w:val="24"/>
        </w:rPr>
      </w:pPr>
      <w:r w:rsidRPr="007434F0">
        <w:rPr>
          <w:rFonts w:ascii="Times New Roman" w:hAnsi="Times New Roman"/>
          <w:sz w:val="24"/>
          <w:szCs w:val="24"/>
        </w:rPr>
        <w:t xml:space="preserve">Judges often issue authorization to marry minors based on their own cursory visual examination of the girl’s physical appearance and determination that she </w:t>
      </w:r>
      <w:proofErr w:type="gramStart"/>
      <w:r w:rsidRPr="007434F0">
        <w:rPr>
          <w:rFonts w:ascii="Times New Roman" w:hAnsi="Times New Roman"/>
          <w:sz w:val="24"/>
          <w:szCs w:val="24"/>
        </w:rPr>
        <w:t>is capable of assuming</w:t>
      </w:r>
      <w:proofErr w:type="gramEnd"/>
      <w:r w:rsidRPr="007434F0">
        <w:rPr>
          <w:rFonts w:ascii="Times New Roman" w:hAnsi="Times New Roman"/>
          <w:sz w:val="24"/>
          <w:szCs w:val="24"/>
        </w:rPr>
        <w:t xml:space="preserve"> “marital responsibilities,” rather than resorting to the required expertise.</w:t>
      </w:r>
      <w:r w:rsidRPr="007434F0">
        <w:rPr>
          <w:rFonts w:ascii="Times New Roman" w:hAnsi="Times New Roman"/>
          <w:sz w:val="24"/>
          <w:szCs w:val="24"/>
          <w:vertAlign w:val="superscript"/>
        </w:rPr>
        <w:footnoteReference w:id="28"/>
      </w:r>
      <w:r w:rsidRPr="007434F0">
        <w:rPr>
          <w:rFonts w:ascii="Times New Roman" w:hAnsi="Times New Roman"/>
          <w:sz w:val="24"/>
          <w:szCs w:val="24"/>
        </w:rPr>
        <w:t xml:space="preserve"> Reasons advanced by judges for authorizing underage marriage include saving family honor, avoiding scandal, protecting the girl’s chastity and preventing her from debauchery, or as a solution to poverty. Some do not even substantiate their decisions in writing. Corruption among public actors and the ease with which medical certificates attesting to the minor girl’s “maturity” can be obtained are also factors allowing circumvention of the law.</w:t>
      </w:r>
      <w:r w:rsidRPr="007434F0">
        <w:rPr>
          <w:rFonts w:ascii="Times New Roman" w:hAnsi="Times New Roman"/>
          <w:sz w:val="24"/>
          <w:szCs w:val="24"/>
          <w:vertAlign w:val="superscript"/>
        </w:rPr>
        <w:footnoteReference w:id="29"/>
      </w:r>
    </w:p>
    <w:p w14:paraId="314763E9" w14:textId="741B6D92" w:rsidR="00D71D7B" w:rsidRPr="007434F0" w:rsidRDefault="00BD74FF" w:rsidP="00034583">
      <w:pPr>
        <w:keepNext/>
        <w:spacing w:before="240" w:after="240" w:line="276" w:lineRule="auto"/>
        <w:ind w:firstLine="720"/>
        <w:jc w:val="both"/>
        <w:rPr>
          <w:rFonts w:ascii="Times New Roman" w:hAnsi="Times New Roman" w:cs="Times New Roman"/>
          <w:b/>
          <w:bCs/>
          <w:iCs/>
          <w:kern w:val="2"/>
          <w:sz w:val="24"/>
          <w:szCs w:val="24"/>
        </w:rPr>
      </w:pPr>
      <w:r w:rsidRPr="007434F0">
        <w:rPr>
          <w:rFonts w:ascii="Times New Roman" w:hAnsi="Times New Roman" w:cs="Times New Roman"/>
          <w:b/>
          <w:bCs/>
          <w:iCs/>
          <w:kern w:val="2"/>
          <w:sz w:val="24"/>
          <w:szCs w:val="24"/>
        </w:rPr>
        <w:t>IV.</w:t>
      </w:r>
      <w:r w:rsidRPr="007434F0">
        <w:rPr>
          <w:rFonts w:ascii="Times New Roman" w:hAnsi="Times New Roman" w:cs="Times New Roman"/>
          <w:b/>
          <w:bCs/>
          <w:iCs/>
          <w:kern w:val="2"/>
          <w:sz w:val="24"/>
          <w:szCs w:val="24"/>
        </w:rPr>
        <w:tab/>
        <w:t>Gender-based violence against women (List of Issues paras. 9-</w:t>
      </w:r>
      <w:r w:rsidR="00A11FF5" w:rsidRPr="007434F0">
        <w:rPr>
          <w:rFonts w:ascii="Times New Roman" w:hAnsi="Times New Roman" w:cs="Times New Roman"/>
          <w:b/>
          <w:bCs/>
          <w:iCs/>
          <w:kern w:val="2"/>
          <w:sz w:val="24"/>
          <w:szCs w:val="24"/>
        </w:rPr>
        <w:t>11)</w:t>
      </w:r>
    </w:p>
    <w:p w14:paraId="24C96C1F" w14:textId="551EB729" w:rsidR="008441B7" w:rsidRPr="007434F0" w:rsidRDefault="008441B7" w:rsidP="00281AA5">
      <w:pPr>
        <w:keepNext/>
        <w:spacing w:after="240" w:line="276" w:lineRule="auto"/>
        <w:jc w:val="both"/>
        <w:rPr>
          <w:rFonts w:ascii="Times New Roman" w:hAnsi="Times New Roman" w:cs="Times New Roman"/>
          <w:i/>
          <w:iCs/>
          <w:sz w:val="24"/>
          <w:szCs w:val="24"/>
        </w:rPr>
      </w:pPr>
      <w:r w:rsidRPr="007434F0">
        <w:rPr>
          <w:rFonts w:ascii="Times New Roman" w:hAnsi="Times New Roman" w:cs="Times New Roman"/>
          <w:i/>
          <w:iCs/>
          <w:sz w:val="24"/>
          <w:szCs w:val="24"/>
        </w:rPr>
        <w:t>Violence against women</w:t>
      </w:r>
    </w:p>
    <w:p w14:paraId="42B1D67D" w14:textId="520DA76B" w:rsidR="00E071E5" w:rsidRPr="007434F0" w:rsidRDefault="00E071E5" w:rsidP="00034583">
      <w:pPr>
        <w:pStyle w:val="ListParagraph"/>
        <w:numPr>
          <w:ilvl w:val="0"/>
          <w:numId w:val="93"/>
        </w:numPr>
        <w:spacing w:after="120" w:line="276" w:lineRule="auto"/>
        <w:ind w:left="360"/>
        <w:contextualSpacing w:val="0"/>
        <w:jc w:val="both"/>
        <w:rPr>
          <w:rFonts w:ascii="Times New Roman" w:eastAsia="Gill Sans" w:hAnsi="Times New Roman"/>
          <w:color w:val="000000"/>
          <w:sz w:val="24"/>
          <w:szCs w:val="24"/>
        </w:rPr>
      </w:pPr>
      <w:proofErr w:type="gramStart"/>
      <w:r w:rsidRPr="007434F0">
        <w:rPr>
          <w:rFonts w:ascii="Times New Roman" w:hAnsi="Times New Roman"/>
          <w:b/>
          <w:bCs/>
          <w:sz w:val="24"/>
          <w:szCs w:val="24"/>
        </w:rPr>
        <w:t>In spite of</w:t>
      </w:r>
      <w:proofErr w:type="gramEnd"/>
      <w:r w:rsidRPr="007434F0">
        <w:rPr>
          <w:rFonts w:ascii="Times New Roman" w:hAnsi="Times New Roman"/>
          <w:b/>
          <w:bCs/>
          <w:sz w:val="24"/>
          <w:szCs w:val="24"/>
        </w:rPr>
        <w:t xml:space="preserve"> measures reported by the State Party,</w:t>
      </w:r>
      <w:r w:rsidR="000A4FF8" w:rsidRPr="007434F0">
        <w:rPr>
          <w:rFonts w:ascii="Times New Roman" w:hAnsi="Times New Roman"/>
          <w:sz w:val="24"/>
          <w:szCs w:val="24"/>
          <w:vertAlign w:val="superscript"/>
        </w:rPr>
        <w:footnoteReference w:id="30"/>
      </w:r>
      <w:r w:rsidRPr="007434F0">
        <w:rPr>
          <w:rFonts w:ascii="Times New Roman" w:hAnsi="Times New Roman"/>
          <w:b/>
          <w:bCs/>
          <w:sz w:val="24"/>
          <w:szCs w:val="24"/>
        </w:rPr>
        <w:t xml:space="preserve"> violence against women (VAW) is widespread in Morocco and the public actor response </w:t>
      </w:r>
      <w:r w:rsidR="003C2E71" w:rsidRPr="007434F0">
        <w:rPr>
          <w:rFonts w:ascii="Times New Roman" w:hAnsi="Times New Roman"/>
          <w:b/>
          <w:bCs/>
          <w:sz w:val="24"/>
          <w:szCs w:val="24"/>
        </w:rPr>
        <w:t>remains</w:t>
      </w:r>
      <w:r w:rsidRPr="007434F0">
        <w:rPr>
          <w:rFonts w:ascii="Times New Roman" w:hAnsi="Times New Roman"/>
          <w:b/>
          <w:bCs/>
          <w:sz w:val="24"/>
          <w:szCs w:val="24"/>
        </w:rPr>
        <w:t xml:space="preserve"> inadequate.</w:t>
      </w:r>
      <w:r w:rsidR="003C2E71" w:rsidRPr="007434F0">
        <w:rPr>
          <w:rFonts w:ascii="Times New Roman" w:hAnsi="Times New Roman"/>
          <w:b/>
          <w:bCs/>
          <w:sz w:val="24"/>
          <w:szCs w:val="24"/>
        </w:rPr>
        <w:t xml:space="preserve"> </w:t>
      </w:r>
      <w:r w:rsidRPr="007434F0">
        <w:rPr>
          <w:rFonts w:ascii="Times New Roman" w:hAnsi="Times New Roman"/>
          <w:b/>
          <w:sz w:val="24"/>
          <w:szCs w:val="24"/>
        </w:rPr>
        <w:t xml:space="preserve"> </w:t>
      </w:r>
      <w:r w:rsidRPr="007434F0">
        <w:rPr>
          <w:rFonts w:ascii="Times New Roman" w:eastAsia="Gill Sans" w:hAnsi="Times New Roman"/>
          <w:color w:val="000000"/>
          <w:sz w:val="24"/>
          <w:szCs w:val="24"/>
        </w:rPr>
        <w:t xml:space="preserve">In a 2019 </w:t>
      </w:r>
      <w:r w:rsidRPr="007434F0">
        <w:rPr>
          <w:rFonts w:ascii="Times New Roman" w:eastAsia="Gill Sans" w:hAnsi="Times New Roman"/>
          <w:color w:val="000000"/>
          <w:sz w:val="24"/>
          <w:szCs w:val="24"/>
        </w:rPr>
        <w:lastRenderedPageBreak/>
        <w:t>nationwide survey, 57% of women age</w:t>
      </w:r>
      <w:r w:rsidRPr="007434F0">
        <w:rPr>
          <w:rFonts w:ascii="Times New Roman" w:eastAsia="Gill Sans" w:hAnsi="Times New Roman"/>
          <w:sz w:val="24"/>
          <w:szCs w:val="24"/>
        </w:rPr>
        <w:t xml:space="preserve">s </w:t>
      </w:r>
      <w:r w:rsidRPr="007434F0">
        <w:rPr>
          <w:rFonts w:ascii="Times New Roman" w:eastAsia="Gill Sans" w:hAnsi="Times New Roman"/>
          <w:color w:val="000000"/>
          <w:sz w:val="24"/>
          <w:szCs w:val="24"/>
        </w:rPr>
        <w:t>15 to 74 (58% in urban areas and 55% in rural areas) reported experiencing at least one act of violence in the twelve months preceding the survey.</w:t>
      </w:r>
      <w:r w:rsidR="002F39A1" w:rsidRPr="007434F0">
        <w:rPr>
          <w:rFonts w:ascii="Times New Roman" w:hAnsi="Times New Roman"/>
          <w:sz w:val="24"/>
          <w:szCs w:val="24"/>
          <w:vertAlign w:val="superscript"/>
        </w:rPr>
        <w:footnoteReference w:id="31"/>
      </w:r>
      <w:r w:rsidR="002F39A1" w:rsidRPr="007434F0">
        <w:rPr>
          <w:rFonts w:ascii="Times New Roman" w:eastAsia="Gill Sans" w:hAnsi="Times New Roman"/>
          <w:color w:val="000000"/>
          <w:sz w:val="24"/>
          <w:szCs w:val="24"/>
        </w:rPr>
        <w:t xml:space="preserve"> </w:t>
      </w:r>
      <w:r w:rsidRPr="007434F0">
        <w:rPr>
          <w:rFonts w:ascii="Times New Roman" w:eastAsia="Gill Sans" w:hAnsi="Times New Roman"/>
          <w:color w:val="000000"/>
          <w:sz w:val="24"/>
          <w:szCs w:val="24"/>
        </w:rPr>
        <w:t xml:space="preserve">  The prevalence of different forms of violence reported by women surveyed </w:t>
      </w:r>
      <w:r w:rsidRPr="007434F0">
        <w:rPr>
          <w:rFonts w:ascii="Times New Roman" w:eastAsia="Gill Sans" w:hAnsi="Times New Roman"/>
          <w:sz w:val="24"/>
          <w:szCs w:val="24"/>
        </w:rPr>
        <w:t>included</w:t>
      </w:r>
      <w:r w:rsidRPr="007434F0">
        <w:rPr>
          <w:rFonts w:ascii="Times New Roman" w:eastAsia="Gill Sans" w:hAnsi="Times New Roman"/>
          <w:color w:val="000000"/>
          <w:sz w:val="24"/>
          <w:szCs w:val="24"/>
        </w:rPr>
        <w:t xml:space="preserve"> psychological violence (49%), economic violence (15%), sexual violence (14%), and physical violence (13%).</w:t>
      </w:r>
    </w:p>
    <w:p w14:paraId="42B1D67E" w14:textId="621AA414" w:rsidR="00E071E5" w:rsidRPr="007434F0" w:rsidRDefault="00E071E5" w:rsidP="00034583">
      <w:pPr>
        <w:pStyle w:val="ListParagraph"/>
        <w:numPr>
          <w:ilvl w:val="0"/>
          <w:numId w:val="93"/>
        </w:numPr>
        <w:spacing w:after="120" w:line="276" w:lineRule="auto"/>
        <w:ind w:left="360"/>
        <w:contextualSpacing w:val="0"/>
        <w:jc w:val="both"/>
        <w:rPr>
          <w:rFonts w:ascii="Times New Roman" w:eastAsia="Gill Sans" w:hAnsi="Times New Roman"/>
          <w:color w:val="000000"/>
          <w:sz w:val="24"/>
          <w:szCs w:val="24"/>
        </w:rPr>
      </w:pPr>
      <w:r w:rsidRPr="007434F0">
        <w:rPr>
          <w:rFonts w:ascii="Times New Roman" w:eastAsia="Gill Sans" w:hAnsi="Times New Roman"/>
          <w:sz w:val="24"/>
          <w:szCs w:val="24"/>
        </w:rPr>
        <w:t>The same survey found v</w:t>
      </w:r>
      <w:r w:rsidRPr="007434F0">
        <w:rPr>
          <w:rFonts w:ascii="Times New Roman" w:eastAsia="Gill Sans" w:hAnsi="Times New Roman"/>
          <w:color w:val="000000"/>
          <w:sz w:val="24"/>
          <w:szCs w:val="24"/>
        </w:rPr>
        <w:t>iolence against women was most prevalent in the domestic context (52% overall, 46% committed by the husband or other intimate partner or ex-partner), followed by educational institutions (19%) and public spaces (13%).  15% of working women reported violence in the workplace, and 22% of students reported violence in education and training institutions. 14% of women reported experiencing technology facilitated violence via email, phone calls, or text messages.</w:t>
      </w:r>
    </w:p>
    <w:p w14:paraId="42B1D67F" w14:textId="785B6235" w:rsidR="00E071E5" w:rsidRPr="007434F0" w:rsidRDefault="00E071E5" w:rsidP="00034583">
      <w:pPr>
        <w:pStyle w:val="ListParagraph"/>
        <w:numPr>
          <w:ilvl w:val="0"/>
          <w:numId w:val="93"/>
        </w:numPr>
        <w:spacing w:after="120" w:line="276" w:lineRule="auto"/>
        <w:ind w:left="360"/>
        <w:contextualSpacing w:val="0"/>
        <w:jc w:val="both"/>
        <w:rPr>
          <w:rFonts w:ascii="Times New Roman" w:eastAsia="Gill Sans" w:hAnsi="Times New Roman"/>
          <w:color w:val="000000"/>
          <w:sz w:val="24"/>
          <w:szCs w:val="24"/>
        </w:rPr>
      </w:pPr>
      <w:r w:rsidRPr="007434F0">
        <w:rPr>
          <w:rFonts w:ascii="Times New Roman" w:hAnsi="Times New Roman"/>
          <w:sz w:val="24"/>
          <w:szCs w:val="24"/>
        </w:rPr>
        <w:t xml:space="preserve">Few VAW cases reach the law enforcement or justice systems due to failures of these systems to investigate crimes of violence, protect victims and hold perpetrators accountable. </w:t>
      </w:r>
      <w:r w:rsidRPr="007434F0">
        <w:rPr>
          <w:rFonts w:ascii="Times New Roman" w:eastAsia="Gill Sans" w:hAnsi="Times New Roman"/>
          <w:color w:val="000000"/>
          <w:sz w:val="24"/>
          <w:szCs w:val="24"/>
        </w:rPr>
        <w:t xml:space="preserve">The </w:t>
      </w:r>
      <w:proofErr w:type="gramStart"/>
      <w:r w:rsidRPr="007434F0">
        <w:rPr>
          <w:rFonts w:ascii="Times New Roman" w:eastAsia="Gill Sans" w:hAnsi="Times New Roman"/>
          <w:color w:val="000000"/>
          <w:sz w:val="24"/>
          <w:szCs w:val="24"/>
        </w:rPr>
        <w:t>aforementioned recent</w:t>
      </w:r>
      <w:proofErr w:type="gramEnd"/>
      <w:r w:rsidRPr="007434F0">
        <w:rPr>
          <w:rFonts w:ascii="Times New Roman" w:eastAsia="Gill Sans" w:hAnsi="Times New Roman"/>
          <w:color w:val="000000"/>
          <w:sz w:val="24"/>
          <w:szCs w:val="24"/>
        </w:rPr>
        <w:t xml:space="preserve"> survey found that, following the most serious incident of physical or sexual violence suffered by women in the past 12 months, only 10.5% of victims (almost 18% for physical violence and less than 3% for sexual violence) filed a complaint with police or another competent authority.  Less than 8% report spousal violence, compared to 11.3% for non-spousal violence.</w:t>
      </w:r>
      <w:r w:rsidRPr="007434F0">
        <w:rPr>
          <w:rFonts w:ascii="Times New Roman" w:eastAsia="Gill Sans" w:hAnsi="Times New Roman"/>
          <w:color w:val="000000"/>
          <w:sz w:val="24"/>
          <w:szCs w:val="24"/>
          <w:vertAlign w:val="superscript"/>
        </w:rPr>
        <w:footnoteReference w:id="32"/>
      </w:r>
    </w:p>
    <w:p w14:paraId="42B1D680" w14:textId="23ACF7C9" w:rsidR="00E071E5" w:rsidRPr="007434F0" w:rsidRDefault="00E071E5" w:rsidP="00034583">
      <w:pPr>
        <w:pStyle w:val="ListParagraph"/>
        <w:numPr>
          <w:ilvl w:val="0"/>
          <w:numId w:val="93"/>
        </w:numPr>
        <w:spacing w:after="120" w:line="276" w:lineRule="auto"/>
        <w:ind w:left="360"/>
        <w:contextualSpacing w:val="0"/>
        <w:jc w:val="both"/>
        <w:rPr>
          <w:rFonts w:ascii="Times New Roman" w:eastAsia="Gill Sans" w:hAnsi="Times New Roman"/>
          <w:sz w:val="24"/>
          <w:szCs w:val="24"/>
        </w:rPr>
      </w:pPr>
      <w:r w:rsidRPr="007434F0">
        <w:rPr>
          <w:rFonts w:ascii="Times New Roman" w:eastAsia="Gill Sans" w:hAnsi="Times New Roman"/>
          <w:sz w:val="24"/>
          <w:szCs w:val="24"/>
        </w:rPr>
        <w:t>A previous national survey found most VAW complaints resulted in a written report (25%), or conciliation between spouses or withdrawal of the complaint (38%). Offenders were arrested only 1.3% of the time and indicted in 1.8% cases.</w:t>
      </w:r>
      <w:r w:rsidRPr="007434F0">
        <w:rPr>
          <w:rFonts w:ascii="Times New Roman" w:hAnsi="Times New Roman"/>
          <w:sz w:val="24"/>
          <w:szCs w:val="24"/>
          <w:vertAlign w:val="superscript"/>
        </w:rPr>
        <w:footnoteReference w:id="33"/>
      </w:r>
      <w:r w:rsidRPr="007434F0">
        <w:rPr>
          <w:rFonts w:ascii="Times New Roman" w:eastAsia="Gill Sans" w:hAnsi="Times New Roman"/>
          <w:sz w:val="24"/>
          <w:szCs w:val="24"/>
        </w:rPr>
        <w:t xml:space="preserve"> More recent statistics suggest a continuing trend – out of the 92,247 women who sought help at the VAW units at courts of first instance or appeal, only 21,588 (23%) benefitted from legal aid and only 4,233 (4.6%) resulted in court hearings.</w:t>
      </w:r>
      <w:r w:rsidRPr="007434F0">
        <w:rPr>
          <w:rFonts w:ascii="Times New Roman" w:hAnsi="Times New Roman"/>
          <w:sz w:val="24"/>
          <w:szCs w:val="24"/>
          <w:vertAlign w:val="superscript"/>
        </w:rPr>
        <w:footnoteReference w:id="34"/>
      </w:r>
      <w:r w:rsidRPr="007434F0">
        <w:rPr>
          <w:rFonts w:ascii="Times New Roman" w:eastAsia="Gill Sans" w:hAnsi="Times New Roman"/>
          <w:sz w:val="24"/>
          <w:szCs w:val="24"/>
        </w:rPr>
        <w:t xml:space="preserve">  Another recent report focusing on technology-facilitated violence only revealed nine instances where the perpetrator was arrested.  In contrast, in eight cases the women targeted attempted suicide and in four instances were prosecuted themselves for sexual relations outside of marriage.</w:t>
      </w:r>
      <w:r w:rsidRPr="007434F0">
        <w:rPr>
          <w:rFonts w:ascii="Times New Roman" w:hAnsi="Times New Roman"/>
          <w:sz w:val="24"/>
          <w:szCs w:val="24"/>
          <w:vertAlign w:val="superscript"/>
        </w:rPr>
        <w:footnoteReference w:id="35"/>
      </w:r>
    </w:p>
    <w:p w14:paraId="42B1D681" w14:textId="18B812A4" w:rsidR="00E071E5" w:rsidRPr="007434F0" w:rsidRDefault="00E071E5" w:rsidP="00034583">
      <w:pPr>
        <w:pStyle w:val="ListParagraph"/>
        <w:numPr>
          <w:ilvl w:val="0"/>
          <w:numId w:val="93"/>
        </w:numPr>
        <w:spacing w:after="120" w:line="276" w:lineRule="auto"/>
        <w:ind w:left="360"/>
        <w:contextualSpacing w:val="0"/>
        <w:jc w:val="both"/>
        <w:rPr>
          <w:rFonts w:ascii="Times New Roman" w:eastAsia="Gill Sans" w:hAnsi="Times New Roman"/>
          <w:sz w:val="24"/>
          <w:szCs w:val="24"/>
        </w:rPr>
      </w:pPr>
      <w:r w:rsidRPr="007434F0">
        <w:rPr>
          <w:rFonts w:ascii="Times New Roman" w:eastAsia="Gill Sans" w:hAnsi="Times New Roman"/>
          <w:sz w:val="24"/>
          <w:szCs w:val="24"/>
        </w:rPr>
        <w:lastRenderedPageBreak/>
        <w:t>Reasons women do not report violence include lack of information that such violence was illegal or of procedures for reporting; threats of reprisals, of being blamed, considered at fault or arrested for sexual relations outside of marriage; and pessimism and skepticism about the usefulness of reporting to authorities, lengthy, expensive and complicated procedures, difficulties proving violence and inadequate evidence collection, absence of effective protection measures, and lack of confidence in public actors.</w:t>
      </w:r>
      <w:r w:rsidRPr="007434F0">
        <w:rPr>
          <w:rFonts w:ascii="Times New Roman" w:hAnsi="Times New Roman"/>
          <w:sz w:val="24"/>
          <w:szCs w:val="24"/>
          <w:vertAlign w:val="superscript"/>
        </w:rPr>
        <w:footnoteReference w:id="36"/>
      </w:r>
      <w:r w:rsidRPr="007434F0">
        <w:rPr>
          <w:rFonts w:ascii="Times New Roman" w:eastAsia="Gill Sans" w:hAnsi="Times New Roman"/>
          <w:sz w:val="24"/>
          <w:szCs w:val="24"/>
        </w:rPr>
        <w:t xml:space="preserve"> Criminalization of sexual relations outside of marriage prevents many women from reporting any form of violence committed against her, especially if she knew her aggressor.</w:t>
      </w:r>
      <w:r w:rsidRPr="007434F0">
        <w:rPr>
          <w:rFonts w:ascii="Times New Roman" w:hAnsi="Times New Roman"/>
          <w:sz w:val="24"/>
          <w:szCs w:val="24"/>
          <w:vertAlign w:val="superscript"/>
        </w:rPr>
        <w:footnoteReference w:id="37"/>
      </w:r>
    </w:p>
    <w:p w14:paraId="42B1D682" w14:textId="134C82CD"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Insufficient legislative advances: </w:t>
      </w:r>
      <w:r w:rsidRPr="007434F0">
        <w:rPr>
          <w:rFonts w:ascii="Times New Roman" w:hAnsi="Times New Roman"/>
          <w:sz w:val="24"/>
          <w:szCs w:val="24"/>
        </w:rPr>
        <w:t>Law 103-13 on VAW, enacted in March 2018, falls well short of complying with international standards or meeting advocacy demands made by civil society for over a decade.  Rather than a comprehensive law with criminal and civil provisions, the law only has 18 articles and is limited to minor reforms to the Criminal Code and Code of Criminal Procedure, merely increasing penalties for existing criminal offenses in cases of spousal or other family relationships.</w:t>
      </w:r>
    </w:p>
    <w:p w14:paraId="78ED913E" w14:textId="77777777" w:rsidR="008441B7" w:rsidRPr="007434F0" w:rsidRDefault="00E071E5" w:rsidP="00034583">
      <w:pPr>
        <w:pStyle w:val="ListParagraph"/>
        <w:numPr>
          <w:ilvl w:val="0"/>
          <w:numId w:val="93"/>
        </w:numPr>
        <w:spacing w:after="120" w:line="276" w:lineRule="auto"/>
        <w:ind w:left="360"/>
        <w:contextualSpacing w:val="0"/>
        <w:jc w:val="both"/>
        <w:rPr>
          <w:rFonts w:ascii="Times New Roman" w:hAnsi="Times New Roman"/>
          <w:b/>
          <w:sz w:val="24"/>
          <w:szCs w:val="24"/>
        </w:rPr>
      </w:pPr>
      <w:r w:rsidRPr="007434F0">
        <w:rPr>
          <w:rFonts w:ascii="Times New Roman" w:hAnsi="Times New Roman"/>
          <w:sz w:val="24"/>
          <w:szCs w:val="24"/>
        </w:rPr>
        <w:t>Law 103-13 did not reform Criminal Code provisions related to sexual assault or rape, which is still defined as “the act whereby a man has sexual relations with a woman against her will”, essentially requiring physical injuries as proof of resistance.</w:t>
      </w:r>
      <w:r w:rsidRPr="007434F0">
        <w:rPr>
          <w:rStyle w:val="FootnoteReference"/>
          <w:rFonts w:ascii="Times New Roman" w:hAnsi="Times New Roman"/>
          <w:sz w:val="24"/>
          <w:szCs w:val="24"/>
        </w:rPr>
        <w:footnoteReference w:id="38"/>
      </w:r>
      <w:r w:rsidRPr="007434F0">
        <w:rPr>
          <w:rFonts w:ascii="Times New Roman" w:hAnsi="Times New Roman"/>
          <w:sz w:val="24"/>
          <w:szCs w:val="24"/>
        </w:rPr>
        <w:t xml:space="preserve"> </w:t>
      </w:r>
      <w:r w:rsidRPr="007434F0">
        <w:rPr>
          <w:rFonts w:ascii="Times New Roman" w:hAnsi="Times New Roman"/>
          <w:b/>
          <w:bCs/>
          <w:sz w:val="24"/>
          <w:szCs w:val="24"/>
        </w:rPr>
        <w:t>Marital rape is still not criminalized in the Penal Code and was not addressed in Law 103-13.</w:t>
      </w:r>
    </w:p>
    <w:p w14:paraId="788805AE" w14:textId="10A2865F" w:rsidR="00D866C2" w:rsidRPr="007434F0" w:rsidRDefault="00E071E5"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Sexual relations outside of legal marriage remain illegal in Morocco</w:t>
      </w:r>
      <w:r w:rsidRPr="007434F0">
        <w:rPr>
          <w:rFonts w:ascii="Times New Roman" w:hAnsi="Times New Roman"/>
          <w:sz w:val="24"/>
          <w:szCs w:val="24"/>
        </w:rPr>
        <w:t xml:space="preserve"> under Penal Code articles </w:t>
      </w:r>
      <w:r w:rsidR="00D050F2" w:rsidRPr="007434F0">
        <w:rPr>
          <w:rFonts w:ascii="Times New Roman" w:hAnsi="Times New Roman"/>
          <w:sz w:val="24"/>
          <w:szCs w:val="24"/>
        </w:rPr>
        <w:t>490</w:t>
      </w:r>
      <w:r w:rsidRPr="007434F0">
        <w:rPr>
          <w:rFonts w:ascii="Times New Roman" w:hAnsi="Times New Roman"/>
          <w:sz w:val="24"/>
          <w:szCs w:val="24"/>
        </w:rPr>
        <w:t>-</w:t>
      </w:r>
      <w:r w:rsidR="00D050F2" w:rsidRPr="007434F0">
        <w:rPr>
          <w:rFonts w:ascii="Times New Roman" w:hAnsi="Times New Roman"/>
          <w:sz w:val="24"/>
          <w:szCs w:val="24"/>
        </w:rPr>
        <w:t>93</w:t>
      </w:r>
      <w:r w:rsidRPr="007434F0">
        <w:rPr>
          <w:rFonts w:ascii="Times New Roman" w:hAnsi="Times New Roman"/>
          <w:sz w:val="24"/>
          <w:szCs w:val="24"/>
        </w:rPr>
        <w:t xml:space="preserve">.  As a result, women in non-marital intimate partner relationships do not come forward to report </w:t>
      </w:r>
      <w:r w:rsidR="00114053" w:rsidRPr="007434F0">
        <w:rPr>
          <w:rFonts w:ascii="Times New Roman" w:hAnsi="Times New Roman"/>
          <w:sz w:val="24"/>
          <w:szCs w:val="24"/>
        </w:rPr>
        <w:t xml:space="preserve">any form of </w:t>
      </w:r>
      <w:r w:rsidRPr="007434F0">
        <w:rPr>
          <w:rFonts w:ascii="Times New Roman" w:hAnsi="Times New Roman"/>
          <w:sz w:val="24"/>
          <w:szCs w:val="24"/>
        </w:rPr>
        <w:t xml:space="preserve">violence </w:t>
      </w:r>
      <w:r w:rsidR="00114053" w:rsidRPr="007434F0">
        <w:rPr>
          <w:rFonts w:ascii="Times New Roman" w:hAnsi="Times New Roman"/>
          <w:sz w:val="24"/>
          <w:szCs w:val="24"/>
        </w:rPr>
        <w:t xml:space="preserve">– physical, </w:t>
      </w:r>
      <w:r w:rsidR="00BB5FD9" w:rsidRPr="007434F0">
        <w:rPr>
          <w:rFonts w:ascii="Times New Roman" w:hAnsi="Times New Roman"/>
          <w:sz w:val="24"/>
          <w:szCs w:val="24"/>
        </w:rPr>
        <w:t xml:space="preserve">sexual, </w:t>
      </w:r>
      <w:r w:rsidR="00114053" w:rsidRPr="007434F0">
        <w:rPr>
          <w:rFonts w:ascii="Times New Roman" w:hAnsi="Times New Roman"/>
          <w:sz w:val="24"/>
          <w:szCs w:val="24"/>
        </w:rPr>
        <w:t xml:space="preserve">technology-facilitated, or other - </w:t>
      </w:r>
      <w:r w:rsidRPr="007434F0">
        <w:rPr>
          <w:rFonts w:ascii="Times New Roman" w:hAnsi="Times New Roman"/>
          <w:sz w:val="24"/>
          <w:szCs w:val="24"/>
        </w:rPr>
        <w:t>under Law 103-13 for fear of being prosecuted themselves.</w:t>
      </w:r>
      <w:r w:rsidRPr="007434F0">
        <w:rPr>
          <w:rStyle w:val="FootnoteReference"/>
          <w:rFonts w:ascii="Times New Roman" w:hAnsi="Times New Roman"/>
          <w:sz w:val="24"/>
          <w:szCs w:val="24"/>
        </w:rPr>
        <w:footnoteReference w:id="39"/>
      </w:r>
      <w:r w:rsidRPr="007434F0">
        <w:rPr>
          <w:rFonts w:ascii="Times New Roman" w:hAnsi="Times New Roman"/>
          <w:sz w:val="24"/>
          <w:szCs w:val="24"/>
        </w:rPr>
        <w:t xml:space="preserve"> </w:t>
      </w:r>
      <w:r w:rsidR="00967C68" w:rsidRPr="007434F0">
        <w:rPr>
          <w:rFonts w:ascii="Times New Roman" w:hAnsi="Times New Roman"/>
          <w:sz w:val="24"/>
          <w:szCs w:val="24"/>
        </w:rPr>
        <w:t>Similarly</w:t>
      </w:r>
      <w:r w:rsidRPr="007434F0">
        <w:rPr>
          <w:rFonts w:ascii="Times New Roman" w:hAnsi="Times New Roman"/>
          <w:sz w:val="24"/>
          <w:szCs w:val="24"/>
        </w:rPr>
        <w:t xml:space="preserve">, women victims of rape do not report sexual assaults given the </w:t>
      </w:r>
      <w:r w:rsidR="00D866C2" w:rsidRPr="007434F0">
        <w:rPr>
          <w:rFonts w:ascii="Times New Roman" w:hAnsi="Times New Roman"/>
          <w:sz w:val="24"/>
          <w:szCs w:val="24"/>
        </w:rPr>
        <w:t xml:space="preserve">threat </w:t>
      </w:r>
      <w:r w:rsidRPr="007434F0">
        <w:rPr>
          <w:rFonts w:ascii="Times New Roman" w:hAnsi="Times New Roman"/>
          <w:sz w:val="24"/>
          <w:szCs w:val="24"/>
        </w:rPr>
        <w:t>of being prosecuted as criminals</w:t>
      </w:r>
      <w:r w:rsidR="00045D95" w:rsidRPr="007434F0">
        <w:rPr>
          <w:rFonts w:ascii="Times New Roman" w:hAnsi="Times New Roman"/>
          <w:sz w:val="24"/>
          <w:szCs w:val="24"/>
        </w:rPr>
        <w:t xml:space="preserve"> </w:t>
      </w:r>
    </w:p>
    <w:p w14:paraId="7A316793" w14:textId="2D24A364" w:rsidR="00D866C2" w:rsidRPr="007434F0" w:rsidRDefault="00967C68"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Indeed, women victims of any type of crime – fraud, theft, extor</w:t>
      </w:r>
      <w:r w:rsidR="00BB5FD9" w:rsidRPr="007434F0">
        <w:rPr>
          <w:rFonts w:ascii="Times New Roman" w:hAnsi="Times New Roman"/>
          <w:sz w:val="24"/>
          <w:szCs w:val="24"/>
        </w:rPr>
        <w:t>t</w:t>
      </w:r>
      <w:r w:rsidRPr="007434F0">
        <w:rPr>
          <w:rFonts w:ascii="Times New Roman" w:hAnsi="Times New Roman"/>
          <w:sz w:val="24"/>
          <w:szCs w:val="24"/>
        </w:rPr>
        <w:t>ion or other – in which a partner not the legal husband is the perpetrator or otherwise implicated are deterred from seeking recourse from law enforcement and the justice system by threats of being prosecuted for sexual relations outside of marriage.</w:t>
      </w:r>
      <w:r w:rsidR="00115E73" w:rsidRPr="007434F0">
        <w:rPr>
          <w:rFonts w:ascii="Times New Roman" w:hAnsi="Times New Roman"/>
          <w:sz w:val="24"/>
          <w:szCs w:val="24"/>
        </w:rPr>
        <w:t xml:space="preserve">  As one of the two means for establishing this infraction is “judicial confession”, women crime victims who report to law enforcement are deemed to have “confessed.”</w:t>
      </w:r>
      <w:r w:rsidR="00C31852" w:rsidRPr="007434F0">
        <w:rPr>
          <w:rStyle w:val="FootnoteReference"/>
          <w:rFonts w:ascii="Times New Roman" w:hAnsi="Times New Roman"/>
          <w:sz w:val="24"/>
          <w:szCs w:val="24"/>
        </w:rPr>
        <w:footnoteReference w:id="40"/>
      </w:r>
      <w:r w:rsidR="00D866C2" w:rsidRPr="007434F0">
        <w:rPr>
          <w:rFonts w:ascii="Times New Roman" w:hAnsi="Times New Roman"/>
          <w:sz w:val="24"/>
          <w:szCs w:val="24"/>
        </w:rPr>
        <w:t xml:space="preserve">  </w:t>
      </w:r>
    </w:p>
    <w:p w14:paraId="1A29E984" w14:textId="130F2C63" w:rsidR="00AA4467" w:rsidRPr="007434F0" w:rsidRDefault="00AA4467"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lastRenderedPageBreak/>
        <w:t xml:space="preserve">In addition to serving as a disincentive to women victims reporting violence, these </w:t>
      </w:r>
      <w:r w:rsidR="006829C3" w:rsidRPr="007434F0">
        <w:rPr>
          <w:rFonts w:ascii="Times New Roman" w:hAnsi="Times New Roman"/>
          <w:sz w:val="24"/>
          <w:szCs w:val="24"/>
        </w:rPr>
        <w:t xml:space="preserve">legal </w:t>
      </w:r>
      <w:r w:rsidR="00AD68D6" w:rsidRPr="007434F0">
        <w:rPr>
          <w:rFonts w:ascii="Times New Roman" w:hAnsi="Times New Roman"/>
          <w:sz w:val="24"/>
          <w:szCs w:val="24"/>
        </w:rPr>
        <w:t xml:space="preserve">provisions </w:t>
      </w:r>
      <w:proofErr w:type="gramStart"/>
      <w:r w:rsidRPr="007434F0">
        <w:rPr>
          <w:rFonts w:ascii="Times New Roman" w:hAnsi="Times New Roman"/>
          <w:sz w:val="24"/>
          <w:szCs w:val="24"/>
        </w:rPr>
        <w:t>actually encourage</w:t>
      </w:r>
      <w:proofErr w:type="gramEnd"/>
      <w:r w:rsidRPr="007434F0">
        <w:rPr>
          <w:rFonts w:ascii="Times New Roman" w:hAnsi="Times New Roman"/>
          <w:sz w:val="24"/>
          <w:szCs w:val="24"/>
        </w:rPr>
        <w:t xml:space="preserve"> and facilitate violence against women by providing violent perpetrators with a tool – the threat of denunciation for sexual relations outside of marriage - for blackmail, extortion, and coercive control of women.</w:t>
      </w:r>
    </w:p>
    <w:p w14:paraId="4A7D85B2" w14:textId="2C5E6B5D" w:rsidR="00BB5FD9" w:rsidRPr="007434F0" w:rsidRDefault="00BB5FD9"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 xml:space="preserve">The second means of proving sexual relations outside of marriage </w:t>
      </w:r>
      <w:r w:rsidR="00B97D71" w:rsidRPr="007434F0">
        <w:rPr>
          <w:rFonts w:ascii="Times New Roman" w:hAnsi="Times New Roman"/>
          <w:sz w:val="24"/>
          <w:szCs w:val="24"/>
        </w:rPr>
        <w:t xml:space="preserve">- </w:t>
      </w:r>
      <w:r w:rsidR="00C31852" w:rsidRPr="007434F0">
        <w:rPr>
          <w:rFonts w:ascii="Times New Roman" w:hAnsi="Times New Roman"/>
          <w:sz w:val="24"/>
          <w:szCs w:val="24"/>
        </w:rPr>
        <w:t xml:space="preserve">“flagrant </w:t>
      </w:r>
      <w:proofErr w:type="spellStart"/>
      <w:r w:rsidR="00C31852" w:rsidRPr="007434F0">
        <w:rPr>
          <w:rFonts w:ascii="Times New Roman" w:hAnsi="Times New Roman"/>
          <w:sz w:val="24"/>
          <w:szCs w:val="24"/>
        </w:rPr>
        <w:t>delit</w:t>
      </w:r>
      <w:proofErr w:type="spellEnd"/>
      <w:r w:rsidR="00C31852" w:rsidRPr="007434F0">
        <w:rPr>
          <w:rFonts w:ascii="Times New Roman" w:hAnsi="Times New Roman"/>
          <w:sz w:val="24"/>
          <w:szCs w:val="24"/>
        </w:rPr>
        <w:t xml:space="preserve">,” </w:t>
      </w:r>
      <w:r w:rsidR="00B97D71" w:rsidRPr="007434F0">
        <w:rPr>
          <w:rFonts w:ascii="Times New Roman" w:hAnsi="Times New Roman"/>
          <w:sz w:val="24"/>
          <w:szCs w:val="24"/>
        </w:rPr>
        <w:t xml:space="preserve">- </w:t>
      </w:r>
      <w:r w:rsidR="00C31852" w:rsidRPr="007434F0">
        <w:rPr>
          <w:rFonts w:ascii="Times New Roman" w:hAnsi="Times New Roman"/>
          <w:sz w:val="24"/>
          <w:szCs w:val="24"/>
        </w:rPr>
        <w:t xml:space="preserve">is interpreted so </w:t>
      </w:r>
      <w:r w:rsidR="00B97D71" w:rsidRPr="007434F0">
        <w:rPr>
          <w:rFonts w:ascii="Times New Roman" w:hAnsi="Times New Roman"/>
          <w:sz w:val="24"/>
          <w:szCs w:val="24"/>
        </w:rPr>
        <w:t>broadly</w:t>
      </w:r>
      <w:r w:rsidR="00C31852" w:rsidRPr="007434F0">
        <w:rPr>
          <w:rFonts w:ascii="Times New Roman" w:hAnsi="Times New Roman"/>
          <w:sz w:val="24"/>
          <w:szCs w:val="24"/>
        </w:rPr>
        <w:t xml:space="preserve"> that a simple law enforcement report stating that “two unmarried people were found together in an isolated area” – even fully clothed – is sufficient for prosecution and conviction.</w:t>
      </w:r>
      <w:r w:rsidR="00C31852" w:rsidRPr="007434F0">
        <w:rPr>
          <w:rStyle w:val="FootnoteReference"/>
          <w:rFonts w:ascii="Times New Roman" w:hAnsi="Times New Roman"/>
          <w:sz w:val="24"/>
          <w:szCs w:val="24"/>
        </w:rPr>
        <w:footnoteReference w:id="41"/>
      </w:r>
    </w:p>
    <w:p w14:paraId="696AF7D4" w14:textId="0874C2FA" w:rsidR="00BB5FD9" w:rsidRPr="007434F0" w:rsidRDefault="00D866C2"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Unwed mothers who give birth at a hospital, where the staff</w:t>
      </w:r>
      <w:r w:rsidR="00AD68D6" w:rsidRPr="007434F0">
        <w:rPr>
          <w:rFonts w:ascii="Times New Roman" w:hAnsi="Times New Roman"/>
          <w:sz w:val="24"/>
          <w:szCs w:val="24"/>
        </w:rPr>
        <w:t xml:space="preserve"> are required to </w:t>
      </w:r>
      <w:r w:rsidRPr="007434F0">
        <w:rPr>
          <w:rFonts w:ascii="Times New Roman" w:hAnsi="Times New Roman"/>
          <w:sz w:val="24"/>
          <w:szCs w:val="24"/>
        </w:rPr>
        <w:t xml:space="preserve">notify law enforcement, and/or who file a case in </w:t>
      </w:r>
      <w:r w:rsidR="00AD68D6" w:rsidRPr="007434F0">
        <w:rPr>
          <w:rFonts w:ascii="Times New Roman" w:hAnsi="Times New Roman"/>
          <w:sz w:val="24"/>
          <w:szCs w:val="24"/>
        </w:rPr>
        <w:t>F</w:t>
      </w:r>
      <w:r w:rsidRPr="007434F0">
        <w:rPr>
          <w:rFonts w:ascii="Times New Roman" w:hAnsi="Times New Roman"/>
          <w:sz w:val="24"/>
          <w:szCs w:val="24"/>
        </w:rPr>
        <w:t>amily Court to establish a child’s paternity</w:t>
      </w:r>
      <w:r w:rsidR="00BB5FD9" w:rsidRPr="007434F0">
        <w:rPr>
          <w:rFonts w:ascii="Times New Roman" w:hAnsi="Times New Roman"/>
          <w:sz w:val="24"/>
          <w:szCs w:val="24"/>
        </w:rPr>
        <w:t>,</w:t>
      </w:r>
      <w:r w:rsidRPr="007434F0">
        <w:rPr>
          <w:rFonts w:ascii="Times New Roman" w:hAnsi="Times New Roman"/>
          <w:sz w:val="24"/>
          <w:szCs w:val="24"/>
        </w:rPr>
        <w:t xml:space="preserve"> also face prosecution for </w:t>
      </w:r>
      <w:r w:rsidR="00BB5FD9" w:rsidRPr="007434F0">
        <w:rPr>
          <w:rFonts w:ascii="Times New Roman" w:hAnsi="Times New Roman"/>
          <w:sz w:val="24"/>
          <w:szCs w:val="24"/>
        </w:rPr>
        <w:t>sexual relations outside marriage</w:t>
      </w:r>
      <w:r w:rsidR="00AD68D6" w:rsidRPr="007434F0">
        <w:rPr>
          <w:rFonts w:ascii="Times New Roman" w:hAnsi="Times New Roman"/>
          <w:sz w:val="24"/>
          <w:szCs w:val="24"/>
        </w:rPr>
        <w:t>,</w:t>
      </w:r>
      <w:r w:rsidR="00BB5FD9" w:rsidRPr="007434F0">
        <w:rPr>
          <w:rFonts w:ascii="Times New Roman" w:hAnsi="Times New Roman"/>
          <w:sz w:val="24"/>
          <w:szCs w:val="24"/>
        </w:rPr>
        <w:t xml:space="preserve"> with the child’s birth deemed as proof.</w:t>
      </w:r>
    </w:p>
    <w:p w14:paraId="42B1D685" w14:textId="49715B8C"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 xml:space="preserve">As illustrated below, in 2020 there were substantially more prosecutions for so-called morality crimes than for </w:t>
      </w:r>
      <w:r w:rsidR="00993B65" w:rsidRPr="007434F0">
        <w:rPr>
          <w:rFonts w:ascii="Times New Roman" w:hAnsi="Times New Roman"/>
          <w:sz w:val="24"/>
          <w:szCs w:val="24"/>
        </w:rPr>
        <w:t xml:space="preserve">Violence against women </w:t>
      </w:r>
      <w:r w:rsidRPr="007434F0">
        <w:rPr>
          <w:rFonts w:ascii="Times New Roman" w:hAnsi="Times New Roman"/>
          <w:sz w:val="24"/>
          <w:szCs w:val="24"/>
        </w:rPr>
        <w:t>crimes.</w:t>
      </w:r>
    </w:p>
    <w:p w14:paraId="42B1D686" w14:textId="77777777" w:rsidR="00E071E5" w:rsidRPr="007434F0" w:rsidRDefault="00E071E5" w:rsidP="007C43AF">
      <w:pPr>
        <w:spacing w:after="0" w:line="240" w:lineRule="auto"/>
        <w:jc w:val="both"/>
        <w:rPr>
          <w:rFonts w:ascii="Times New Roman" w:hAnsi="Times New Roman" w:cs="Times New Roman"/>
          <w:bCs/>
          <w:sz w:val="24"/>
          <w:szCs w:val="24"/>
        </w:rPr>
      </w:pPr>
    </w:p>
    <w:tbl>
      <w:tblPr>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9"/>
        <w:gridCol w:w="4689"/>
      </w:tblGrid>
      <w:tr w:rsidR="00E071E5" w:rsidRPr="007434F0" w14:paraId="42B1D688" w14:textId="77777777" w:rsidTr="0EF65220">
        <w:trPr>
          <w:trHeight w:val="484"/>
        </w:trPr>
        <w:tc>
          <w:tcPr>
            <w:tcW w:w="9378" w:type="dxa"/>
            <w:gridSpan w:val="2"/>
            <w:tcBorders>
              <w:bottom w:val="single" w:sz="4" w:space="0" w:color="000000" w:themeColor="text1"/>
            </w:tcBorders>
            <w:shd w:val="clear" w:color="auto" w:fill="auto"/>
          </w:tcPr>
          <w:p w14:paraId="42B1D687" w14:textId="20622CF6" w:rsidR="00E071E5" w:rsidRPr="007434F0" w:rsidRDefault="00E071E5" w:rsidP="007C43AF">
            <w:pPr>
              <w:pStyle w:val="TableTitle"/>
              <w:framePr w:hSpace="0" w:wrap="auto" w:vAnchor="margin" w:hAnchor="text" w:xAlign="left" w:yAlign="inline"/>
              <w:pBdr>
                <w:top w:val="none" w:sz="0" w:space="0" w:color="000000"/>
                <w:left w:val="none" w:sz="0" w:space="0" w:color="000000"/>
                <w:bottom w:val="none" w:sz="0" w:space="0" w:color="000000"/>
                <w:right w:val="none" w:sz="0" w:space="0" w:color="000000"/>
                <w:between w:val="none" w:sz="0" w:space="0" w:color="000000"/>
              </w:pBdr>
              <w:spacing w:before="0" w:after="0" w:line="240" w:lineRule="auto"/>
              <w:rPr>
                <w:rFonts w:ascii="Times New Roman" w:eastAsia="Gill Sans" w:hAnsi="Times New Roman" w:cs="Times New Roman"/>
                <w:color w:val="000000" w:themeColor="text1"/>
                <w:sz w:val="24"/>
                <w:szCs w:val="24"/>
              </w:rPr>
            </w:pPr>
            <w:bookmarkStart w:id="0" w:name="_Toc52801817"/>
            <w:r w:rsidRPr="007434F0">
              <w:rPr>
                <w:rFonts w:ascii="Times New Roman" w:hAnsi="Times New Roman" w:cs="Times New Roman"/>
                <w:color w:val="000000" w:themeColor="text1"/>
                <w:sz w:val="24"/>
                <w:szCs w:val="24"/>
              </w:rPr>
              <w:t xml:space="preserve">Criminal CaSE files, </w:t>
            </w:r>
            <w:bookmarkEnd w:id="0"/>
            <w:r w:rsidRPr="007434F0">
              <w:rPr>
                <w:rFonts w:ascii="Times New Roman" w:hAnsi="Times New Roman" w:cs="Times New Roman"/>
                <w:color w:val="000000" w:themeColor="text1"/>
                <w:sz w:val="24"/>
                <w:szCs w:val="24"/>
              </w:rPr>
              <w:t>2020</w:t>
            </w:r>
            <w:r w:rsidRPr="007434F0">
              <w:rPr>
                <w:rStyle w:val="FootnoteReference"/>
                <w:rFonts w:ascii="Times New Roman" w:hAnsi="Times New Roman" w:cs="Times New Roman"/>
                <w:color w:val="000000" w:themeColor="text1"/>
                <w:sz w:val="24"/>
                <w:szCs w:val="24"/>
              </w:rPr>
              <w:footnoteReference w:id="42"/>
            </w:r>
          </w:p>
        </w:tc>
      </w:tr>
      <w:tr w:rsidR="00E071E5" w:rsidRPr="007434F0" w14:paraId="42B1D68B" w14:textId="77777777" w:rsidTr="0EF65220">
        <w:trPr>
          <w:trHeight w:val="389"/>
        </w:trPr>
        <w:tc>
          <w:tcPr>
            <w:tcW w:w="4689" w:type="dxa"/>
            <w:shd w:val="clear" w:color="auto" w:fill="auto"/>
          </w:tcPr>
          <w:p w14:paraId="42B1D689" w14:textId="77777777" w:rsidR="00E071E5" w:rsidRPr="007434F0" w:rsidRDefault="00E071E5" w:rsidP="00C06C9A">
            <w:pPr>
              <w:jc w:val="both"/>
              <w:rPr>
                <w:rFonts w:ascii="Times New Roman" w:eastAsia="Gill Sans" w:hAnsi="Times New Roman" w:cs="Times New Roman"/>
                <w:b/>
                <w:sz w:val="24"/>
                <w:szCs w:val="24"/>
              </w:rPr>
            </w:pPr>
            <w:r w:rsidRPr="007434F0">
              <w:rPr>
                <w:rFonts w:ascii="Times New Roman" w:eastAsia="Gill Sans" w:hAnsi="Times New Roman" w:cs="Times New Roman"/>
                <w:b/>
                <w:sz w:val="24"/>
                <w:szCs w:val="24"/>
              </w:rPr>
              <w:t>VAW Crimes</w:t>
            </w:r>
          </w:p>
        </w:tc>
        <w:tc>
          <w:tcPr>
            <w:tcW w:w="4689" w:type="dxa"/>
            <w:shd w:val="clear" w:color="auto" w:fill="auto"/>
          </w:tcPr>
          <w:p w14:paraId="42B1D68A" w14:textId="77777777" w:rsidR="00E071E5" w:rsidRPr="007434F0" w:rsidRDefault="00E071E5" w:rsidP="00C06C9A">
            <w:pPr>
              <w:jc w:val="both"/>
              <w:rPr>
                <w:rFonts w:ascii="Times New Roman" w:eastAsia="Gill Sans" w:hAnsi="Times New Roman" w:cs="Times New Roman"/>
                <w:b/>
                <w:sz w:val="24"/>
                <w:szCs w:val="24"/>
              </w:rPr>
            </w:pPr>
            <w:r w:rsidRPr="007434F0">
              <w:rPr>
                <w:rFonts w:ascii="Times New Roman" w:eastAsia="Gill Sans" w:hAnsi="Times New Roman" w:cs="Times New Roman"/>
                <w:b/>
                <w:sz w:val="24"/>
                <w:szCs w:val="24"/>
              </w:rPr>
              <w:t>“Morality Crimes”</w:t>
            </w:r>
          </w:p>
        </w:tc>
      </w:tr>
      <w:tr w:rsidR="00E071E5" w:rsidRPr="007434F0" w14:paraId="42B1D69A" w14:textId="77777777" w:rsidTr="0EF65220">
        <w:trPr>
          <w:trHeight w:val="418"/>
        </w:trPr>
        <w:tc>
          <w:tcPr>
            <w:tcW w:w="4689" w:type="dxa"/>
          </w:tcPr>
          <w:p w14:paraId="42B1D68C" w14:textId="14E024D8" w:rsidR="00E071E5" w:rsidRPr="007434F0" w:rsidRDefault="00E071E5" w:rsidP="0EF65220">
            <w:pPr>
              <w:rPr>
                <w:rFonts w:ascii="Times New Roman" w:eastAsia="Gill Sans" w:hAnsi="Times New Roman" w:cs="Times New Roman"/>
                <w:b/>
                <w:bCs/>
                <w:sz w:val="24"/>
                <w:szCs w:val="24"/>
              </w:rPr>
            </w:pPr>
            <w:r w:rsidRPr="007434F0">
              <w:rPr>
                <w:rFonts w:ascii="Times New Roman" w:eastAsia="Gill Sans" w:hAnsi="Times New Roman" w:cs="Times New Roman"/>
                <w:b/>
                <w:bCs/>
                <w:sz w:val="24"/>
                <w:szCs w:val="24"/>
              </w:rPr>
              <w:t>18,275 criminal cases against 19,570 persons, including:</w:t>
            </w:r>
          </w:p>
          <w:p w14:paraId="42B1D68D" w14:textId="62F260F7"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 xml:space="preserve">43 </w:t>
            </w:r>
            <w:proofErr w:type="gramStart"/>
            <w:r w:rsidRPr="007434F0">
              <w:rPr>
                <w:rFonts w:ascii="Times New Roman" w:eastAsia="Gill Sans" w:hAnsi="Times New Roman" w:cs="Times New Roman"/>
                <w:sz w:val="24"/>
                <w:szCs w:val="24"/>
              </w:rPr>
              <w:t>murder</w:t>
            </w:r>
            <w:proofErr w:type="gramEnd"/>
          </w:p>
          <w:p w14:paraId="42B1D68E" w14:textId="5A4F4DD2"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 xml:space="preserve">708 </w:t>
            </w:r>
            <w:proofErr w:type="gramStart"/>
            <w:r w:rsidRPr="007434F0">
              <w:rPr>
                <w:rFonts w:ascii="Times New Roman" w:eastAsia="Gill Sans" w:hAnsi="Times New Roman" w:cs="Times New Roman"/>
                <w:sz w:val="24"/>
                <w:szCs w:val="24"/>
              </w:rPr>
              <w:t>rape</w:t>
            </w:r>
            <w:proofErr w:type="gramEnd"/>
          </w:p>
          <w:p w14:paraId="42B1D68F" w14:textId="2425651A"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6072 misdemeanor assault and battery</w:t>
            </w:r>
          </w:p>
          <w:p w14:paraId="42B1D690" w14:textId="023AA884"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1745 felony assault and battery</w:t>
            </w:r>
          </w:p>
          <w:p w14:paraId="42B1D691" w14:textId="505DD885"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 xml:space="preserve">493 sexual </w:t>
            </w:r>
            <w:proofErr w:type="gramStart"/>
            <w:r w:rsidRPr="007434F0">
              <w:rPr>
                <w:rFonts w:ascii="Times New Roman" w:eastAsia="Gill Sans" w:hAnsi="Times New Roman" w:cs="Times New Roman"/>
                <w:sz w:val="24"/>
                <w:szCs w:val="24"/>
              </w:rPr>
              <w:t>harassment</w:t>
            </w:r>
            <w:proofErr w:type="gramEnd"/>
            <w:r w:rsidRPr="007434F0">
              <w:rPr>
                <w:rFonts w:ascii="Times New Roman" w:eastAsia="Gill Sans" w:hAnsi="Times New Roman" w:cs="Times New Roman"/>
                <w:sz w:val="24"/>
                <w:szCs w:val="24"/>
              </w:rPr>
              <w:t xml:space="preserve"> in public spaces</w:t>
            </w:r>
          </w:p>
          <w:p w14:paraId="42B1D692" w14:textId="4365E0AD"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20 workplace sexual harassment</w:t>
            </w:r>
          </w:p>
          <w:p w14:paraId="42B1D693" w14:textId="46B43B4E"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 xml:space="preserve">153 technology-facilitated harassment </w:t>
            </w:r>
          </w:p>
          <w:p w14:paraId="42B1D694" w14:textId="13A59949"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2 prosecutions for violation of a no-contact order</w:t>
            </w:r>
          </w:p>
        </w:tc>
        <w:tc>
          <w:tcPr>
            <w:tcW w:w="4689" w:type="dxa"/>
          </w:tcPr>
          <w:p w14:paraId="42B1D695" w14:textId="75F22E8F" w:rsidR="00E071E5" w:rsidRPr="007434F0" w:rsidRDefault="00E071E5" w:rsidP="0EF65220">
            <w:pPr>
              <w:rPr>
                <w:rFonts w:ascii="Times New Roman" w:eastAsia="Gill Sans" w:hAnsi="Times New Roman" w:cs="Times New Roman"/>
                <w:b/>
                <w:bCs/>
                <w:sz w:val="24"/>
                <w:szCs w:val="24"/>
              </w:rPr>
            </w:pPr>
            <w:r w:rsidRPr="007434F0">
              <w:rPr>
                <w:rFonts w:ascii="Times New Roman" w:eastAsia="Gill Sans" w:hAnsi="Times New Roman" w:cs="Times New Roman"/>
                <w:b/>
                <w:bCs/>
                <w:sz w:val="24"/>
                <w:szCs w:val="24"/>
              </w:rPr>
              <w:t>27,378 cases against 31,799 persons, including:</w:t>
            </w:r>
          </w:p>
          <w:p w14:paraId="42B1D696" w14:textId="77777777" w:rsidR="00E071E5" w:rsidRPr="007434F0" w:rsidRDefault="00E071E5" w:rsidP="00C06C9A">
            <w:pPr>
              <w:rPr>
                <w:rFonts w:ascii="Times New Roman" w:eastAsia="Gill Sans" w:hAnsi="Times New Roman" w:cs="Times New Roman"/>
                <w:b/>
                <w:sz w:val="24"/>
                <w:szCs w:val="24"/>
              </w:rPr>
            </w:pPr>
          </w:p>
          <w:p w14:paraId="42B1D697" w14:textId="20ADBE0B"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10,376 prosecutions for illicit sexual relations</w:t>
            </w:r>
          </w:p>
          <w:p w14:paraId="42B1D698" w14:textId="0B481B10"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2268 prosecutions for adultery</w:t>
            </w:r>
          </w:p>
          <w:p w14:paraId="42B1D699" w14:textId="125D49B8" w:rsidR="00E071E5" w:rsidRPr="007434F0" w:rsidRDefault="00E071E5" w:rsidP="00CD1B56">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360"/>
              <w:rPr>
                <w:rFonts w:ascii="Times New Roman" w:eastAsia="Gill Sans" w:hAnsi="Times New Roman" w:cs="Times New Roman"/>
                <w:sz w:val="24"/>
                <w:szCs w:val="24"/>
              </w:rPr>
            </w:pPr>
            <w:r w:rsidRPr="007434F0">
              <w:rPr>
                <w:rFonts w:ascii="Times New Roman" w:eastAsia="Gill Sans" w:hAnsi="Times New Roman" w:cs="Times New Roman"/>
                <w:sz w:val="24"/>
                <w:szCs w:val="24"/>
              </w:rPr>
              <w:t>141 prosecutions for homosexuality</w:t>
            </w:r>
          </w:p>
        </w:tc>
      </w:tr>
    </w:tbl>
    <w:p w14:paraId="42B1D69B" w14:textId="43F74871" w:rsidR="00E071E5" w:rsidRPr="007434F0" w:rsidRDefault="00E071E5" w:rsidP="006C586D">
      <w:pPr>
        <w:spacing w:after="0" w:line="240" w:lineRule="auto"/>
        <w:jc w:val="both"/>
        <w:rPr>
          <w:rFonts w:ascii="Times New Roman" w:hAnsi="Times New Roman" w:cs="Times New Roman"/>
          <w:sz w:val="24"/>
          <w:szCs w:val="24"/>
        </w:rPr>
      </w:pPr>
    </w:p>
    <w:p w14:paraId="42B1D69C" w14:textId="71432474" w:rsidR="00E071E5" w:rsidRPr="00034583" w:rsidRDefault="00510D3A" w:rsidP="00034583">
      <w:pPr>
        <w:pStyle w:val="ListParagraph"/>
        <w:keepNext/>
        <w:numPr>
          <w:ilvl w:val="0"/>
          <w:numId w:val="93"/>
        </w:numPr>
        <w:spacing w:after="120" w:line="276" w:lineRule="auto"/>
        <w:ind w:left="360"/>
        <w:contextualSpacing w:val="0"/>
        <w:rPr>
          <w:rFonts w:ascii="Times New Roman" w:eastAsia="Times New Roman" w:hAnsi="Times New Roman"/>
          <w:color w:val="000000" w:themeColor="text1"/>
          <w:sz w:val="24"/>
          <w:szCs w:val="24"/>
        </w:rPr>
      </w:pPr>
      <w:r w:rsidRPr="007434F0">
        <w:rPr>
          <w:rFonts w:ascii="Times New Roman" w:eastAsia="Times New Roman" w:hAnsi="Times New Roman"/>
          <w:color w:val="000000" w:themeColor="text1"/>
          <w:sz w:val="24"/>
          <w:szCs w:val="24"/>
        </w:rPr>
        <w:t>The State party has not responded to a 2017 Communication from the United Nations Working Group on discrimination against women and girls</w:t>
      </w:r>
      <w:r w:rsidR="007D4E27" w:rsidRPr="007434F0">
        <w:rPr>
          <w:rFonts w:ascii="Times New Roman" w:eastAsia="Times New Roman" w:hAnsi="Times New Roman"/>
          <w:color w:val="000000" w:themeColor="text1"/>
          <w:sz w:val="24"/>
          <w:szCs w:val="24"/>
        </w:rPr>
        <w:t xml:space="preserve">, informing the State party that the criminalization of sexual relations outside of marriage is a form of discrimination against </w:t>
      </w:r>
      <w:r w:rsidR="007D4E27" w:rsidRPr="007434F0">
        <w:rPr>
          <w:rFonts w:ascii="Times New Roman" w:eastAsia="Times New Roman" w:hAnsi="Times New Roman"/>
          <w:color w:val="000000" w:themeColor="text1"/>
          <w:sz w:val="24"/>
          <w:szCs w:val="24"/>
        </w:rPr>
        <w:lastRenderedPageBreak/>
        <w:t>women and contrary to international human rights standards, and calling on Morocco to repeal these provisions</w:t>
      </w:r>
      <w:r w:rsidRPr="007434F0">
        <w:rPr>
          <w:rFonts w:ascii="Times New Roman" w:eastAsia="Times New Roman" w:hAnsi="Times New Roman"/>
          <w:color w:val="000000" w:themeColor="text1"/>
          <w:sz w:val="24"/>
          <w:szCs w:val="24"/>
        </w:rPr>
        <w:t>.</w:t>
      </w:r>
      <w:r w:rsidRPr="007434F0">
        <w:rPr>
          <w:rStyle w:val="FootnoteReference"/>
          <w:rFonts w:ascii="Times New Roman" w:eastAsia="Times New Roman" w:hAnsi="Times New Roman"/>
          <w:color w:val="000000" w:themeColor="text1"/>
          <w:sz w:val="24"/>
          <w:szCs w:val="24"/>
        </w:rPr>
        <w:footnoteReference w:id="43"/>
      </w:r>
    </w:p>
    <w:p w14:paraId="42B1D69D" w14:textId="53F71FAA" w:rsidR="00E071E5" w:rsidRPr="007434F0" w:rsidRDefault="00E071E5" w:rsidP="00034583">
      <w:pPr>
        <w:pStyle w:val="ListParagraph"/>
        <w:numPr>
          <w:ilvl w:val="0"/>
          <w:numId w:val="93"/>
        </w:numPr>
        <w:pBdr>
          <w:top w:val="none" w:sz="0" w:space="0" w:color="000000"/>
          <w:left w:val="none" w:sz="0" w:space="0" w:color="000000"/>
          <w:bottom w:val="none" w:sz="0" w:space="0" w:color="000000"/>
          <w:right w:val="none" w:sz="0" w:space="0" w:color="000000"/>
          <w:between w:val="none" w:sz="0" w:space="0" w:color="000000"/>
        </w:pBdr>
        <w:spacing w:after="120" w:line="276" w:lineRule="auto"/>
        <w:ind w:left="360"/>
        <w:contextualSpacing w:val="0"/>
        <w:jc w:val="both"/>
        <w:rPr>
          <w:rFonts w:ascii="Times New Roman" w:eastAsia="Gill Sans" w:hAnsi="Times New Roman"/>
          <w:color w:val="000000"/>
          <w:sz w:val="24"/>
          <w:szCs w:val="24"/>
        </w:rPr>
      </w:pPr>
      <w:r w:rsidRPr="007434F0">
        <w:rPr>
          <w:rFonts w:ascii="Times New Roman" w:hAnsi="Times New Roman"/>
          <w:b/>
          <w:bCs/>
          <w:sz w:val="24"/>
          <w:szCs w:val="24"/>
        </w:rPr>
        <w:t xml:space="preserve">Law 103-13 does not address, or establish any provisions for reporting, investigation, prosecution, or trial of </w:t>
      </w:r>
      <w:r w:rsidRPr="007434F0">
        <w:rPr>
          <w:rFonts w:ascii="Times New Roman" w:eastAsia="Gill Sans" w:hAnsi="Times New Roman"/>
          <w:b/>
          <w:bCs/>
          <w:color w:val="000000"/>
          <w:sz w:val="24"/>
          <w:szCs w:val="24"/>
        </w:rPr>
        <w:t xml:space="preserve">violence against women cases, </w:t>
      </w:r>
      <w:r w:rsidRPr="007434F0">
        <w:rPr>
          <w:rFonts w:ascii="Times New Roman" w:eastAsia="Gill Sans" w:hAnsi="Times New Roman"/>
          <w:color w:val="000000"/>
          <w:sz w:val="24"/>
          <w:szCs w:val="24"/>
        </w:rPr>
        <w:t xml:space="preserve">or create obligations and procedures for law enforcement and justice system personnel. </w:t>
      </w:r>
      <w:r w:rsidRPr="007434F0">
        <w:rPr>
          <w:rFonts w:ascii="Times New Roman" w:hAnsi="Times New Roman"/>
          <w:sz w:val="24"/>
          <w:szCs w:val="24"/>
        </w:rPr>
        <w:t>Policies and procedures thus remain unclear and inconsistent, hindering the process of responding to VAW cases. For instance, in one city, NGOs reported doctors do not provide medical certificates to women who report rape without instructions from a prosecutor.</w:t>
      </w:r>
      <w:r w:rsidRPr="007434F0">
        <w:rPr>
          <w:rStyle w:val="FootnoteReference"/>
          <w:rFonts w:ascii="Times New Roman" w:hAnsi="Times New Roman"/>
          <w:sz w:val="24"/>
          <w:szCs w:val="24"/>
        </w:rPr>
        <w:footnoteReference w:id="44"/>
      </w:r>
    </w:p>
    <w:p w14:paraId="42B1D69E" w14:textId="1B2FC95C"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sz w:val="24"/>
          <w:szCs w:val="24"/>
        </w:rPr>
        <w:t>The lack of clear standards of evidence hinders investigation and prosecution of VAW crimes.  The State party report claims judges have “become firmly convinced that domestic violence can be documented by a variety of means, including doctor’s certificates, photographs, exams and a variety of other available evidence.”</w:t>
      </w:r>
      <w:r w:rsidRPr="007434F0">
        <w:rPr>
          <w:rStyle w:val="FootnoteReference"/>
          <w:rFonts w:ascii="Times New Roman" w:hAnsi="Times New Roman"/>
          <w:sz w:val="24"/>
          <w:szCs w:val="24"/>
        </w:rPr>
        <w:footnoteReference w:id="45"/>
      </w:r>
      <w:r w:rsidRPr="007434F0">
        <w:rPr>
          <w:rFonts w:ascii="Times New Roman" w:hAnsi="Times New Roman"/>
          <w:sz w:val="24"/>
          <w:szCs w:val="24"/>
        </w:rPr>
        <w:t xml:space="preserve">  However, the cited Article 286 of the Code of Criminal Procedure actually provides that, “Crimes can be proven by any means of proof,” leaving it to judges’ discretion to assess evidence based on their “intimate conviction.” Additionally, local NGOs report that most often there is inadequate evidence collection by local law enforcement and justice system actors, who place the burden of bringing proof of violent crimes onto the victim.</w:t>
      </w:r>
    </w:p>
    <w:p w14:paraId="42B1D69F" w14:textId="788BDEF0"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Law 103-13 does not provide adequate protection for women victims of violence or prevent them from being at risk of future violence</w:t>
      </w:r>
      <w:r w:rsidRPr="007434F0">
        <w:rPr>
          <w:rFonts w:ascii="Times New Roman" w:hAnsi="Times New Roman"/>
          <w:sz w:val="24"/>
          <w:szCs w:val="24"/>
        </w:rPr>
        <w:t xml:space="preserve">.  The protective measures cited in the State party report and </w:t>
      </w:r>
      <w:r w:rsidR="00DA421E" w:rsidRPr="007434F0">
        <w:rPr>
          <w:rFonts w:ascii="Times New Roman" w:hAnsi="Times New Roman"/>
          <w:sz w:val="24"/>
          <w:szCs w:val="24"/>
        </w:rPr>
        <w:t>Replies to List of Issues</w:t>
      </w:r>
      <w:r w:rsidR="002E48F0" w:rsidRPr="007434F0">
        <w:rPr>
          <w:rFonts w:ascii="Times New Roman" w:hAnsi="Times New Roman"/>
          <w:sz w:val="24"/>
          <w:szCs w:val="24"/>
        </w:rPr>
        <w:t>,</w:t>
      </w:r>
      <w:r w:rsidR="003C2E71" w:rsidRPr="007434F0">
        <w:rPr>
          <w:rStyle w:val="FootnoteReference"/>
          <w:rFonts w:ascii="Times New Roman" w:hAnsi="Times New Roman"/>
          <w:sz w:val="24"/>
          <w:szCs w:val="24"/>
        </w:rPr>
        <w:footnoteReference w:id="46"/>
      </w:r>
      <w:r w:rsidRPr="007434F0">
        <w:rPr>
          <w:rFonts w:ascii="Times New Roman" w:hAnsi="Times New Roman"/>
          <w:sz w:val="24"/>
          <w:szCs w:val="24"/>
        </w:rPr>
        <w:t xml:space="preserve"> and provided under the Criminal Code and Code of Criminal Procedure</w:t>
      </w:r>
      <w:r w:rsidR="002E48F0" w:rsidRPr="007434F0">
        <w:rPr>
          <w:rFonts w:ascii="Times New Roman" w:hAnsi="Times New Roman"/>
          <w:sz w:val="24"/>
          <w:szCs w:val="24"/>
        </w:rPr>
        <w:t>,</w:t>
      </w:r>
      <w:r w:rsidRPr="007434F0">
        <w:rPr>
          <w:rFonts w:ascii="Times New Roman" w:hAnsi="Times New Roman"/>
          <w:sz w:val="24"/>
          <w:szCs w:val="24"/>
        </w:rPr>
        <w:t xml:space="preserve"> are limited criminal (not civil) measures; rather than being available “immediately,” they are only available if and once a criminal prosecution has been launched or the offender has been convicted. </w:t>
      </w:r>
      <w:r w:rsidR="00F0784E" w:rsidRPr="007434F0">
        <w:rPr>
          <w:rFonts w:ascii="Times New Roman" w:hAnsi="Times New Roman"/>
          <w:sz w:val="24"/>
          <w:szCs w:val="24"/>
        </w:rPr>
        <w:t xml:space="preserve">None </w:t>
      </w:r>
      <w:r w:rsidR="00C96A3D" w:rsidRPr="007434F0">
        <w:rPr>
          <w:rFonts w:ascii="Times New Roman" w:hAnsi="Times New Roman"/>
          <w:sz w:val="24"/>
          <w:szCs w:val="24"/>
        </w:rPr>
        <w:t>are man</w:t>
      </w:r>
      <w:r w:rsidR="00B9193C" w:rsidRPr="007434F0">
        <w:rPr>
          <w:rFonts w:ascii="Times New Roman" w:hAnsi="Times New Roman"/>
          <w:sz w:val="24"/>
          <w:szCs w:val="24"/>
        </w:rPr>
        <w:t>datory</w:t>
      </w:r>
      <w:r w:rsidR="00B66ED3" w:rsidRPr="007434F0">
        <w:rPr>
          <w:rFonts w:ascii="Times New Roman" w:hAnsi="Times New Roman"/>
          <w:sz w:val="24"/>
          <w:szCs w:val="24"/>
        </w:rPr>
        <w:t xml:space="preserve"> and are left to the discretion of the </w:t>
      </w:r>
      <w:r w:rsidR="00884CA5" w:rsidRPr="007434F0">
        <w:rPr>
          <w:rFonts w:ascii="Times New Roman" w:hAnsi="Times New Roman"/>
          <w:sz w:val="24"/>
          <w:szCs w:val="24"/>
        </w:rPr>
        <w:t>prosecutor or judge</w:t>
      </w:r>
      <w:r w:rsidR="00AA63A4" w:rsidRPr="007434F0">
        <w:rPr>
          <w:rFonts w:ascii="Times New Roman" w:hAnsi="Times New Roman"/>
          <w:sz w:val="24"/>
          <w:szCs w:val="24"/>
        </w:rPr>
        <w:t>, who report that their optional nature and lack of clarity make them difficult to apply</w:t>
      </w:r>
      <w:r w:rsidR="00884CA5" w:rsidRPr="007434F0">
        <w:rPr>
          <w:rFonts w:ascii="Times New Roman" w:hAnsi="Times New Roman"/>
          <w:sz w:val="24"/>
          <w:szCs w:val="24"/>
        </w:rPr>
        <w:t xml:space="preserve">. </w:t>
      </w:r>
      <w:r w:rsidR="009A5B00" w:rsidRPr="007434F0">
        <w:rPr>
          <w:rFonts w:ascii="Times New Roman" w:hAnsi="Times New Roman"/>
          <w:sz w:val="24"/>
          <w:szCs w:val="24"/>
        </w:rPr>
        <w:t>In addition to requiring the victim to file a criminal complaint</w:t>
      </w:r>
      <w:r w:rsidR="00AA63A4" w:rsidRPr="007434F0">
        <w:rPr>
          <w:rFonts w:ascii="Times New Roman" w:hAnsi="Times New Roman"/>
          <w:sz w:val="24"/>
          <w:szCs w:val="24"/>
        </w:rPr>
        <w:t xml:space="preserve">, </w:t>
      </w:r>
      <w:proofErr w:type="gramStart"/>
      <w:r w:rsidR="00AA63A4" w:rsidRPr="007434F0">
        <w:rPr>
          <w:rFonts w:ascii="Times New Roman" w:hAnsi="Times New Roman"/>
          <w:sz w:val="24"/>
          <w:szCs w:val="24"/>
        </w:rPr>
        <w:t>these measure</w:t>
      </w:r>
      <w:proofErr w:type="gramEnd"/>
      <w:r w:rsidR="00AA63A4" w:rsidRPr="007434F0">
        <w:rPr>
          <w:rFonts w:ascii="Times New Roman" w:hAnsi="Times New Roman"/>
          <w:sz w:val="24"/>
          <w:szCs w:val="24"/>
        </w:rPr>
        <w:t xml:space="preserve"> </w:t>
      </w:r>
      <w:r w:rsidR="006E3244" w:rsidRPr="007434F0">
        <w:rPr>
          <w:rFonts w:ascii="Times New Roman" w:hAnsi="Times New Roman"/>
          <w:sz w:val="24"/>
          <w:szCs w:val="24"/>
        </w:rPr>
        <w:t xml:space="preserve">come too late in the process </w:t>
      </w:r>
      <w:r w:rsidR="00CF3518" w:rsidRPr="007434F0">
        <w:rPr>
          <w:rFonts w:ascii="Times New Roman" w:hAnsi="Times New Roman"/>
          <w:sz w:val="24"/>
          <w:szCs w:val="24"/>
        </w:rPr>
        <w:t xml:space="preserve">– only after a prosecution has been launched </w:t>
      </w:r>
      <w:r w:rsidR="00106366" w:rsidRPr="007434F0">
        <w:rPr>
          <w:rFonts w:ascii="Times New Roman" w:hAnsi="Times New Roman"/>
          <w:sz w:val="24"/>
          <w:szCs w:val="24"/>
        </w:rPr>
        <w:t>or a conviction handed</w:t>
      </w:r>
      <w:r w:rsidR="004A7568" w:rsidRPr="007434F0">
        <w:rPr>
          <w:rFonts w:ascii="Times New Roman" w:hAnsi="Times New Roman"/>
          <w:sz w:val="24"/>
          <w:szCs w:val="24"/>
        </w:rPr>
        <w:t xml:space="preserve"> down. </w:t>
      </w:r>
      <w:r w:rsidR="00736A47" w:rsidRPr="007434F0">
        <w:rPr>
          <w:rFonts w:ascii="Times New Roman" w:hAnsi="Times New Roman"/>
          <w:sz w:val="24"/>
          <w:szCs w:val="24"/>
        </w:rPr>
        <w:t xml:space="preserve">Most cases never get that far, </w:t>
      </w:r>
      <w:r w:rsidR="008B41A2" w:rsidRPr="007434F0">
        <w:rPr>
          <w:rFonts w:ascii="Times New Roman" w:hAnsi="Times New Roman"/>
          <w:sz w:val="24"/>
          <w:szCs w:val="24"/>
        </w:rPr>
        <w:t xml:space="preserve">leaving </w:t>
      </w:r>
      <w:proofErr w:type="gramStart"/>
      <w:r w:rsidR="008B41A2" w:rsidRPr="007434F0">
        <w:rPr>
          <w:rFonts w:ascii="Times New Roman" w:hAnsi="Times New Roman"/>
          <w:sz w:val="24"/>
          <w:szCs w:val="24"/>
        </w:rPr>
        <w:t>t</w:t>
      </w:r>
      <w:r w:rsidRPr="007434F0">
        <w:rPr>
          <w:rFonts w:ascii="Times New Roman" w:hAnsi="Times New Roman"/>
          <w:sz w:val="24"/>
          <w:szCs w:val="24"/>
        </w:rPr>
        <w:t>he majority of</w:t>
      </w:r>
      <w:proofErr w:type="gramEnd"/>
      <w:r w:rsidRPr="007434F0">
        <w:rPr>
          <w:rFonts w:ascii="Times New Roman" w:hAnsi="Times New Roman"/>
          <w:sz w:val="24"/>
          <w:szCs w:val="24"/>
        </w:rPr>
        <w:t xml:space="preserve"> victims unprotected.</w:t>
      </w:r>
      <w:r w:rsidRPr="007434F0">
        <w:rPr>
          <w:rStyle w:val="FootnoteReference"/>
          <w:rFonts w:ascii="Times New Roman" w:hAnsi="Times New Roman"/>
          <w:sz w:val="24"/>
          <w:szCs w:val="24"/>
        </w:rPr>
        <w:footnoteReference w:id="47"/>
      </w:r>
    </w:p>
    <w:p w14:paraId="2FB06096" w14:textId="0F271D10" w:rsidR="00AA63A4" w:rsidRPr="007434F0" w:rsidRDefault="00AA63A4" w:rsidP="00034583">
      <w:pPr>
        <w:pStyle w:val="ListParagraph"/>
        <w:numPr>
          <w:ilvl w:val="0"/>
          <w:numId w:val="93"/>
        </w:numPr>
        <w:spacing w:after="120" w:line="276" w:lineRule="auto"/>
        <w:ind w:left="360"/>
        <w:contextualSpacing w:val="0"/>
        <w:jc w:val="both"/>
        <w:rPr>
          <w:rFonts w:ascii="Times New Roman" w:hAnsi="Times New Roman"/>
          <w:sz w:val="24"/>
          <w:szCs w:val="24"/>
        </w:rPr>
      </w:pPr>
      <w:r w:rsidRPr="001A5066">
        <w:rPr>
          <w:rFonts w:ascii="Times New Roman" w:eastAsia="Times New Roman" w:hAnsi="Times New Roman"/>
          <w:color w:val="000000" w:themeColor="text1"/>
          <w:sz w:val="24"/>
          <w:szCs w:val="24"/>
        </w:rPr>
        <w:lastRenderedPageBreak/>
        <w:t>The State party incorrectly states that “the spouse committing the violation is removed.”</w:t>
      </w:r>
      <w:r w:rsidRPr="007434F0">
        <w:rPr>
          <w:rStyle w:val="FootnoteReference"/>
          <w:rFonts w:ascii="Times New Roman" w:eastAsia="Times New Roman" w:hAnsi="Times New Roman"/>
          <w:color w:val="000000" w:themeColor="text1"/>
          <w:sz w:val="24"/>
          <w:szCs w:val="24"/>
        </w:rPr>
        <w:footnoteReference w:id="48"/>
      </w:r>
      <w:r w:rsidR="009317F4" w:rsidRPr="001A5066">
        <w:rPr>
          <w:rFonts w:ascii="Times New Roman" w:eastAsia="Times New Roman" w:hAnsi="Times New Roman"/>
          <w:color w:val="000000" w:themeColor="text1"/>
          <w:sz w:val="24"/>
          <w:szCs w:val="24"/>
        </w:rPr>
        <w:t xml:space="preserve"> Law enforcement officers are not empowered by law or policy to remove violent offenders from the home and hence rarely do so.</w:t>
      </w:r>
      <w:r w:rsidR="000F50D9" w:rsidRPr="001A5066">
        <w:rPr>
          <w:rFonts w:ascii="Times New Roman" w:eastAsia="Times New Roman" w:hAnsi="Times New Roman"/>
          <w:color w:val="000000" w:themeColor="text1"/>
          <w:sz w:val="24"/>
          <w:szCs w:val="24"/>
        </w:rPr>
        <w:t xml:space="preserve">  In </w:t>
      </w:r>
      <w:proofErr w:type="gramStart"/>
      <w:r w:rsidR="000F50D9" w:rsidRPr="001A5066">
        <w:rPr>
          <w:rFonts w:ascii="Times New Roman" w:eastAsia="Times New Roman" w:hAnsi="Times New Roman"/>
          <w:color w:val="000000" w:themeColor="text1"/>
          <w:sz w:val="24"/>
          <w:szCs w:val="24"/>
        </w:rPr>
        <w:t>the majority of</w:t>
      </w:r>
      <w:proofErr w:type="gramEnd"/>
      <w:r w:rsidR="000F50D9" w:rsidRPr="001A5066">
        <w:rPr>
          <w:rFonts w:ascii="Times New Roman" w:eastAsia="Times New Roman" w:hAnsi="Times New Roman"/>
          <w:color w:val="000000" w:themeColor="text1"/>
          <w:sz w:val="24"/>
          <w:szCs w:val="24"/>
        </w:rPr>
        <w:t xml:space="preserve"> cases, NGOs report that women and children must flee the home and seek shelter elsewhere.</w:t>
      </w:r>
    </w:p>
    <w:p w14:paraId="42B1D6A0" w14:textId="3AB2C4D5"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Law 103-13 does not establish specific services or provide concrete support such as health care, housing, or legal assistance for women victims of violence</w:t>
      </w:r>
      <w:r w:rsidRPr="007434F0">
        <w:rPr>
          <w:rFonts w:ascii="Times New Roman" w:hAnsi="Times New Roman"/>
          <w:sz w:val="24"/>
          <w:szCs w:val="24"/>
        </w:rPr>
        <w:t>. Law 14-05 on “Social Protection Establishments” is the only law that provides for safe housing for vulnerable individuals. It does not specifically apply to women victims of violence.</w:t>
      </w:r>
      <w:r w:rsidRPr="007434F0">
        <w:rPr>
          <w:rStyle w:val="FootnoteReference"/>
          <w:rFonts w:ascii="Times New Roman" w:hAnsi="Times New Roman"/>
          <w:sz w:val="24"/>
          <w:szCs w:val="24"/>
        </w:rPr>
        <w:footnoteReference w:id="49"/>
      </w:r>
      <w:r w:rsidR="00CB619C" w:rsidRPr="007434F0">
        <w:rPr>
          <w:rFonts w:ascii="Times New Roman" w:hAnsi="Times New Roman"/>
          <w:sz w:val="24"/>
          <w:szCs w:val="24"/>
        </w:rPr>
        <w:t xml:space="preserve"> </w:t>
      </w:r>
      <w:r w:rsidR="00C828FF" w:rsidRPr="007434F0">
        <w:rPr>
          <w:rFonts w:ascii="Times New Roman" w:hAnsi="Times New Roman"/>
          <w:sz w:val="24"/>
          <w:szCs w:val="24"/>
        </w:rPr>
        <w:t xml:space="preserve">The State party reports that </w:t>
      </w:r>
      <w:r w:rsidR="003B6143" w:rsidRPr="007434F0">
        <w:rPr>
          <w:rFonts w:ascii="Times New Roman" w:hAnsi="Times New Roman"/>
          <w:sz w:val="24"/>
          <w:szCs w:val="24"/>
        </w:rPr>
        <w:t xml:space="preserve">65 </w:t>
      </w:r>
      <w:r w:rsidR="00607054" w:rsidRPr="007434F0">
        <w:rPr>
          <w:rFonts w:ascii="Times New Roman" w:hAnsi="Times New Roman"/>
          <w:sz w:val="24"/>
          <w:szCs w:val="24"/>
        </w:rPr>
        <w:t>“</w:t>
      </w:r>
      <w:r w:rsidR="00C828FF" w:rsidRPr="007434F0">
        <w:rPr>
          <w:rFonts w:ascii="Times New Roman" w:hAnsi="Times New Roman"/>
          <w:sz w:val="24"/>
          <w:szCs w:val="24"/>
        </w:rPr>
        <w:t xml:space="preserve">multifunction </w:t>
      </w:r>
      <w:r w:rsidR="00037810" w:rsidRPr="007434F0">
        <w:rPr>
          <w:rFonts w:ascii="Times New Roman" w:hAnsi="Times New Roman"/>
          <w:sz w:val="24"/>
          <w:szCs w:val="24"/>
        </w:rPr>
        <w:t>centres have been establis</w:t>
      </w:r>
      <w:r w:rsidR="00D365B7" w:rsidRPr="007434F0">
        <w:rPr>
          <w:rFonts w:ascii="Times New Roman" w:hAnsi="Times New Roman"/>
          <w:sz w:val="24"/>
          <w:szCs w:val="24"/>
        </w:rPr>
        <w:t xml:space="preserve">hed” </w:t>
      </w:r>
      <w:r w:rsidR="003C7F50" w:rsidRPr="007434F0">
        <w:rPr>
          <w:rFonts w:ascii="Times New Roman" w:hAnsi="Times New Roman"/>
          <w:sz w:val="24"/>
          <w:szCs w:val="24"/>
        </w:rPr>
        <w:t xml:space="preserve">in response to </w:t>
      </w:r>
      <w:r w:rsidR="00C52045" w:rsidRPr="007434F0">
        <w:rPr>
          <w:rFonts w:ascii="Times New Roman" w:hAnsi="Times New Roman"/>
          <w:sz w:val="24"/>
          <w:szCs w:val="24"/>
        </w:rPr>
        <w:t>the 2020 Marrakesh declaration on combating violence against women</w:t>
      </w:r>
      <w:r w:rsidR="00A27387" w:rsidRPr="007434F0">
        <w:rPr>
          <w:rFonts w:ascii="Times New Roman" w:hAnsi="Times New Roman"/>
          <w:sz w:val="24"/>
          <w:szCs w:val="24"/>
        </w:rPr>
        <w:t>;</w:t>
      </w:r>
      <w:r w:rsidR="00F56FDA" w:rsidRPr="007434F0">
        <w:rPr>
          <w:rStyle w:val="FootnoteReference"/>
          <w:rFonts w:ascii="Times New Roman" w:hAnsi="Times New Roman"/>
          <w:sz w:val="24"/>
          <w:szCs w:val="24"/>
        </w:rPr>
        <w:footnoteReference w:id="50"/>
      </w:r>
      <w:r w:rsidR="00B11DB8" w:rsidRPr="007434F0">
        <w:rPr>
          <w:rFonts w:ascii="Times New Roman" w:hAnsi="Times New Roman"/>
          <w:sz w:val="24"/>
          <w:szCs w:val="24"/>
        </w:rPr>
        <w:t xml:space="preserve"> </w:t>
      </w:r>
      <w:r w:rsidR="00060BB8" w:rsidRPr="007434F0">
        <w:rPr>
          <w:rFonts w:ascii="Times New Roman" w:hAnsi="Times New Roman"/>
          <w:sz w:val="24"/>
          <w:szCs w:val="24"/>
        </w:rPr>
        <w:t xml:space="preserve">40 </w:t>
      </w:r>
      <w:r w:rsidR="00E51A74" w:rsidRPr="007434F0">
        <w:rPr>
          <w:rFonts w:ascii="Times New Roman" w:hAnsi="Times New Roman"/>
          <w:sz w:val="24"/>
          <w:szCs w:val="24"/>
        </w:rPr>
        <w:t xml:space="preserve">multifunction centres </w:t>
      </w:r>
      <w:r w:rsidR="00004CDB" w:rsidRPr="007434F0">
        <w:rPr>
          <w:rFonts w:ascii="Times New Roman" w:hAnsi="Times New Roman"/>
          <w:sz w:val="24"/>
          <w:szCs w:val="24"/>
        </w:rPr>
        <w:t xml:space="preserve">were created at the regional and local </w:t>
      </w:r>
      <w:r w:rsidR="00AA2D87" w:rsidRPr="007434F0">
        <w:rPr>
          <w:rFonts w:ascii="Times New Roman" w:hAnsi="Times New Roman"/>
          <w:sz w:val="24"/>
          <w:szCs w:val="24"/>
        </w:rPr>
        <w:t>level</w:t>
      </w:r>
      <w:r w:rsidR="008F39E5" w:rsidRPr="007434F0">
        <w:rPr>
          <w:rFonts w:ascii="Times New Roman" w:hAnsi="Times New Roman"/>
          <w:sz w:val="24"/>
          <w:szCs w:val="24"/>
        </w:rPr>
        <w:t xml:space="preserve"> to provide care for victims of violence.</w:t>
      </w:r>
      <w:r w:rsidR="00DD4606" w:rsidRPr="007434F0">
        <w:rPr>
          <w:rFonts w:ascii="Times New Roman" w:hAnsi="Times New Roman"/>
          <w:sz w:val="24"/>
          <w:szCs w:val="24"/>
        </w:rPr>
        <w:t>”</w:t>
      </w:r>
      <w:r w:rsidR="002E2385" w:rsidRPr="007434F0">
        <w:rPr>
          <w:rStyle w:val="FootnoteReference"/>
          <w:rFonts w:ascii="Times New Roman" w:hAnsi="Times New Roman"/>
          <w:sz w:val="24"/>
          <w:szCs w:val="24"/>
        </w:rPr>
        <w:footnoteReference w:id="51"/>
      </w:r>
      <w:r w:rsidR="00C828FF" w:rsidRPr="007434F0">
        <w:rPr>
          <w:rFonts w:ascii="Times New Roman" w:hAnsi="Times New Roman"/>
          <w:sz w:val="24"/>
          <w:szCs w:val="24"/>
        </w:rPr>
        <w:t xml:space="preserve">  </w:t>
      </w:r>
      <w:r w:rsidR="2714A85D" w:rsidRPr="007434F0">
        <w:rPr>
          <w:rFonts w:ascii="Times New Roman" w:hAnsi="Times New Roman"/>
          <w:sz w:val="24"/>
          <w:szCs w:val="24"/>
        </w:rPr>
        <w:t>NGOs in Morocco, however, report that these centres not functional or operating, but are empty buildings without staff.</w:t>
      </w:r>
      <w:r w:rsidR="006353BD" w:rsidRPr="007434F0">
        <w:rPr>
          <w:rStyle w:val="FootnoteReference"/>
          <w:rFonts w:ascii="Times New Roman" w:hAnsi="Times New Roman"/>
          <w:sz w:val="24"/>
          <w:szCs w:val="24"/>
        </w:rPr>
        <w:footnoteReference w:id="52"/>
      </w:r>
    </w:p>
    <w:p w14:paraId="42B1D6A1" w14:textId="0A3C0FEC"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sz w:val="24"/>
          <w:szCs w:val="24"/>
        </w:rPr>
        <w:t>Women experiencing domestic violence face challenges obtaining a medical certificate with the duration (attesting to injuries resulting in 21 or more days of incapacity caused by the violence) legally necessary to bring a criminal complaint for assault.</w:t>
      </w:r>
      <w:r w:rsidRPr="007434F0">
        <w:rPr>
          <w:rStyle w:val="FootnoteReference"/>
          <w:rFonts w:ascii="Times New Roman" w:hAnsi="Times New Roman"/>
          <w:sz w:val="24"/>
          <w:szCs w:val="24"/>
        </w:rPr>
        <w:footnoteReference w:id="53"/>
      </w:r>
      <w:r w:rsidRPr="007434F0">
        <w:rPr>
          <w:rFonts w:ascii="Times New Roman" w:hAnsi="Times New Roman"/>
          <w:sz w:val="24"/>
          <w:szCs w:val="24"/>
        </w:rPr>
        <w:t xml:space="preserve">  According to local NGOs, most certificates issued range from 1 to 20 days, which does not allow for the perpetrator’s arrest.</w:t>
      </w:r>
    </w:p>
    <w:p w14:paraId="42B1D6A2" w14:textId="77C31F92" w:rsidR="00E071E5" w:rsidRPr="007434F0" w:rsidRDefault="00E071E5" w:rsidP="00034583">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bCs/>
          <w:sz w:val="24"/>
          <w:szCs w:val="24"/>
        </w:rPr>
        <w:t xml:space="preserve">Law 103-13 creates numerous exceptions in VAW cases by providing </w:t>
      </w:r>
      <w:proofErr w:type="gramStart"/>
      <w:r w:rsidRPr="007434F0">
        <w:rPr>
          <w:rFonts w:ascii="Times New Roman" w:hAnsi="Times New Roman"/>
          <w:bCs/>
          <w:sz w:val="24"/>
          <w:szCs w:val="24"/>
        </w:rPr>
        <w:t>that prosecutions</w:t>
      </w:r>
      <w:proofErr w:type="gramEnd"/>
      <w:r w:rsidRPr="007434F0">
        <w:rPr>
          <w:rFonts w:ascii="Times New Roman" w:hAnsi="Times New Roman"/>
          <w:bCs/>
          <w:sz w:val="24"/>
          <w:szCs w:val="24"/>
        </w:rPr>
        <w:t xml:space="preserve"> are terminated and judgments are cancelled if the victim waives her rights. Prosecutions for family abandonment, non-payment of financial support, expulsion from the conjugal home, coerced marriage, or squandering of property terminate if the victim waives her rights; any decision rendered is also cancelled. Likewise, reconciliation puts an end to the protective orders of Article 88-1; </w:t>
      </w:r>
      <w:proofErr w:type="gramStart"/>
      <w:r w:rsidRPr="007434F0">
        <w:rPr>
          <w:rFonts w:ascii="Times New Roman" w:hAnsi="Times New Roman"/>
          <w:bCs/>
          <w:sz w:val="24"/>
          <w:szCs w:val="24"/>
        </w:rPr>
        <w:t>despite the fact that</w:t>
      </w:r>
      <w:proofErr w:type="gramEnd"/>
      <w:r w:rsidRPr="007434F0">
        <w:rPr>
          <w:rFonts w:ascii="Times New Roman" w:hAnsi="Times New Roman"/>
          <w:bCs/>
          <w:sz w:val="24"/>
          <w:szCs w:val="24"/>
        </w:rPr>
        <w:t xml:space="preserve"> the offender would have violated a court order or decision, these criminal cases are treated as private matters.</w:t>
      </w:r>
    </w:p>
    <w:p w14:paraId="79F9DAC8" w14:textId="788DDB83" w:rsidR="00CA6757" w:rsidRPr="007434F0" w:rsidRDefault="00CA6757" w:rsidP="00034583">
      <w:pPr>
        <w:pStyle w:val="ListParagraph"/>
        <w:keepNext/>
        <w:numPr>
          <w:ilvl w:val="0"/>
          <w:numId w:val="93"/>
        </w:numPr>
        <w:spacing w:after="120" w:line="276" w:lineRule="auto"/>
        <w:ind w:left="360"/>
        <w:contextualSpacing w:val="0"/>
        <w:rPr>
          <w:rFonts w:ascii="Times New Roman" w:eastAsia="Times New Roman" w:hAnsi="Times New Roman"/>
          <w:color w:val="000000" w:themeColor="text1"/>
          <w:sz w:val="24"/>
          <w:szCs w:val="24"/>
        </w:rPr>
      </w:pPr>
      <w:r w:rsidRPr="007434F0">
        <w:rPr>
          <w:rFonts w:ascii="Times New Roman" w:eastAsia="Times New Roman" w:hAnsi="Times New Roman"/>
          <w:color w:val="000000" w:themeColor="text1"/>
          <w:sz w:val="24"/>
          <w:szCs w:val="24"/>
        </w:rPr>
        <w:t>The State part</w:t>
      </w:r>
      <w:r w:rsidR="009646F3" w:rsidRPr="007434F0">
        <w:rPr>
          <w:rFonts w:ascii="Times New Roman" w:eastAsia="Times New Roman" w:hAnsi="Times New Roman"/>
          <w:color w:val="000000" w:themeColor="text1"/>
          <w:sz w:val="24"/>
          <w:szCs w:val="24"/>
        </w:rPr>
        <w:t>y</w:t>
      </w:r>
      <w:r w:rsidRPr="007434F0">
        <w:rPr>
          <w:rFonts w:ascii="Times New Roman" w:eastAsia="Times New Roman" w:hAnsi="Times New Roman"/>
          <w:color w:val="000000" w:themeColor="text1"/>
          <w:sz w:val="24"/>
          <w:szCs w:val="24"/>
        </w:rPr>
        <w:t xml:space="preserve"> has not responded to a </w:t>
      </w:r>
      <w:r w:rsidR="009646F3" w:rsidRPr="007434F0">
        <w:rPr>
          <w:rFonts w:ascii="Times New Roman" w:eastAsia="Times New Roman" w:hAnsi="Times New Roman"/>
          <w:color w:val="000000" w:themeColor="text1"/>
          <w:sz w:val="24"/>
          <w:szCs w:val="24"/>
        </w:rPr>
        <w:t xml:space="preserve">2017 Joint Communication from the United Nations Working Group on discrimination against women and girls and the Special Rapporteur on </w:t>
      </w:r>
      <w:r w:rsidR="009646F3" w:rsidRPr="007434F0">
        <w:rPr>
          <w:rFonts w:ascii="Times New Roman" w:eastAsia="Times New Roman" w:hAnsi="Times New Roman"/>
          <w:color w:val="000000" w:themeColor="text1"/>
          <w:sz w:val="24"/>
          <w:szCs w:val="24"/>
        </w:rPr>
        <w:lastRenderedPageBreak/>
        <w:t xml:space="preserve">violence against women, its </w:t>
      </w:r>
      <w:proofErr w:type="gramStart"/>
      <w:r w:rsidR="009646F3" w:rsidRPr="007434F0">
        <w:rPr>
          <w:rFonts w:ascii="Times New Roman" w:eastAsia="Times New Roman" w:hAnsi="Times New Roman"/>
          <w:color w:val="000000" w:themeColor="text1"/>
          <w:sz w:val="24"/>
          <w:szCs w:val="24"/>
        </w:rPr>
        <w:t>causes</w:t>
      </w:r>
      <w:proofErr w:type="gramEnd"/>
      <w:r w:rsidR="009646F3" w:rsidRPr="007434F0">
        <w:rPr>
          <w:rFonts w:ascii="Times New Roman" w:eastAsia="Times New Roman" w:hAnsi="Times New Roman"/>
          <w:color w:val="000000" w:themeColor="text1"/>
          <w:sz w:val="24"/>
          <w:szCs w:val="24"/>
        </w:rPr>
        <w:t xml:space="preserve"> and consequences, in which the</w:t>
      </w:r>
      <w:r w:rsidR="003623BC" w:rsidRPr="007434F0">
        <w:rPr>
          <w:rFonts w:ascii="Times New Roman" w:eastAsia="Times New Roman" w:hAnsi="Times New Roman"/>
          <w:color w:val="000000" w:themeColor="text1"/>
          <w:sz w:val="24"/>
          <w:szCs w:val="24"/>
        </w:rPr>
        <w:t>se</w:t>
      </w:r>
      <w:r w:rsidR="009646F3" w:rsidRPr="007434F0">
        <w:rPr>
          <w:rFonts w:ascii="Times New Roman" w:eastAsia="Times New Roman" w:hAnsi="Times New Roman"/>
          <w:color w:val="000000" w:themeColor="text1"/>
          <w:sz w:val="24"/>
          <w:szCs w:val="24"/>
        </w:rPr>
        <w:t xml:space="preserve"> two special procedures raised many of the above issues related to the deficiencies of Law 103-13.</w:t>
      </w:r>
      <w:r w:rsidR="003623BC" w:rsidRPr="007434F0">
        <w:rPr>
          <w:rStyle w:val="FootnoteReference"/>
          <w:rFonts w:ascii="Times New Roman" w:eastAsia="Times New Roman" w:hAnsi="Times New Roman"/>
          <w:color w:val="000000" w:themeColor="text1"/>
          <w:sz w:val="24"/>
          <w:szCs w:val="24"/>
        </w:rPr>
        <w:footnoteReference w:id="54"/>
      </w:r>
    </w:p>
    <w:p w14:paraId="1DFB896D" w14:textId="0D831CF0" w:rsidR="00E071E5" w:rsidRPr="007434F0" w:rsidRDefault="00E071E5" w:rsidP="00034583">
      <w:pPr>
        <w:keepNext/>
        <w:spacing w:before="240" w:after="240" w:line="276" w:lineRule="auto"/>
        <w:rPr>
          <w:rFonts w:ascii="Times New Roman" w:eastAsia="Times New Roman" w:hAnsi="Times New Roman" w:cs="Times New Roman"/>
          <w:i/>
          <w:iCs/>
          <w:color w:val="000000" w:themeColor="text1"/>
          <w:sz w:val="24"/>
          <w:szCs w:val="24"/>
        </w:rPr>
      </w:pPr>
      <w:r w:rsidRPr="007434F0">
        <w:rPr>
          <w:rFonts w:ascii="Times New Roman" w:eastAsia="Times New Roman" w:hAnsi="Times New Roman" w:cs="Times New Roman"/>
          <w:i/>
          <w:iCs/>
          <w:color w:val="000000" w:themeColor="text1"/>
          <w:sz w:val="24"/>
          <w:szCs w:val="24"/>
        </w:rPr>
        <w:t>Sexual Harassment</w:t>
      </w:r>
    </w:p>
    <w:p w14:paraId="5B79C76D" w14:textId="57E088E3" w:rsidR="00662BC5" w:rsidRPr="00034583" w:rsidRDefault="00E071E5" w:rsidP="00034583">
      <w:pPr>
        <w:pStyle w:val="ColorfulList-Accent11"/>
        <w:numPr>
          <w:ilvl w:val="0"/>
          <w:numId w:val="93"/>
        </w:numPr>
        <w:spacing w:after="120" w:line="276" w:lineRule="auto"/>
        <w:ind w:left="360"/>
        <w:contextualSpacing w:val="0"/>
        <w:jc w:val="both"/>
        <w:rPr>
          <w:rFonts w:cs="Times New Roman"/>
        </w:rPr>
      </w:pPr>
      <w:r w:rsidRPr="007434F0">
        <w:rPr>
          <w:rFonts w:cs="Times New Roman"/>
        </w:rPr>
        <w:t>Penal Code article 503-1 (from 2003) only covers the offence of sexual harassment in the workplace by a superior and with the purpose of obtaining sexual favors. Behavior that creates a hostile work environment is not defined as sexual harassment under article 503-1.</w:t>
      </w:r>
      <w:r w:rsidRPr="007434F0">
        <w:rPr>
          <w:rStyle w:val="FootnoteReference"/>
          <w:rFonts w:cs="Times New Roman"/>
        </w:rPr>
        <w:footnoteReference w:id="55"/>
      </w:r>
      <w:r w:rsidRPr="007434F0">
        <w:rPr>
          <w:rFonts w:cs="Times New Roman"/>
        </w:rPr>
        <w:t xml:space="preserve"> </w:t>
      </w:r>
    </w:p>
    <w:p w14:paraId="7C6AF5AB" w14:textId="146F5D34" w:rsidR="00662BC5" w:rsidRPr="00034583" w:rsidRDefault="00E071E5" w:rsidP="00034583">
      <w:pPr>
        <w:pStyle w:val="ColorfulList-Accent11"/>
        <w:numPr>
          <w:ilvl w:val="0"/>
          <w:numId w:val="93"/>
        </w:numPr>
        <w:spacing w:after="120" w:line="276" w:lineRule="auto"/>
        <w:ind w:left="360"/>
        <w:contextualSpacing w:val="0"/>
        <w:jc w:val="both"/>
        <w:rPr>
          <w:rFonts w:cs="Times New Roman"/>
          <w:lang w:val="en-GB"/>
        </w:rPr>
      </w:pPr>
      <w:r w:rsidRPr="007434F0">
        <w:rPr>
          <w:rFonts w:cs="Times New Roman"/>
        </w:rPr>
        <w:t>The 2018 law 103-13 on VAW expanded the scope of sexual harassment crimes, criminalizing</w:t>
      </w:r>
      <w:r w:rsidRPr="007434F0">
        <w:rPr>
          <w:rFonts w:cs="Times New Roman"/>
          <w:lang w:val="en-GB"/>
        </w:rPr>
        <w:t xml:space="preserve"> “persistent” harassment in public spaces by words, acts or signals of a sexual nature for sexual purposes” or “written letters, phone or electronic messages, records or images of sexual nature for sexual purposes.”</w:t>
      </w:r>
      <w:r w:rsidRPr="007434F0">
        <w:rPr>
          <w:rStyle w:val="FootnoteReference"/>
          <w:rFonts w:cs="Times New Roman"/>
          <w:lang w:val="en-GB"/>
        </w:rPr>
        <w:footnoteReference w:id="56"/>
      </w:r>
      <w:r w:rsidRPr="007434F0">
        <w:rPr>
          <w:rFonts w:cs="Times New Roman"/>
          <w:lang w:val="en-GB"/>
        </w:rPr>
        <w:t xml:space="preserve">  If the perpetrator is a co-worker or in charge of order or security of public places, or an ascendant or has authority over the victim, this is an aggravating circumstance for sentencing purposes (Penal Code articles 503-1-1 and 503-1-2).</w:t>
      </w:r>
      <w:r w:rsidRPr="007434F0">
        <w:rPr>
          <w:rStyle w:val="FootnoteReference"/>
          <w:rFonts w:cs="Times New Roman"/>
          <w:lang w:val="en-GB"/>
        </w:rPr>
        <w:footnoteReference w:id="57"/>
      </w:r>
    </w:p>
    <w:p w14:paraId="42B1D6BD" w14:textId="7C5E7845" w:rsidR="00E071E5" w:rsidRPr="007434F0" w:rsidRDefault="00E071E5" w:rsidP="00034583">
      <w:pPr>
        <w:pStyle w:val="ColorfulList-Accent11"/>
        <w:numPr>
          <w:ilvl w:val="0"/>
          <w:numId w:val="93"/>
        </w:numPr>
        <w:spacing w:after="120" w:line="276" w:lineRule="auto"/>
        <w:ind w:left="360"/>
        <w:contextualSpacing w:val="0"/>
        <w:jc w:val="both"/>
        <w:rPr>
          <w:rFonts w:cs="Times New Roman"/>
          <w:lang w:val="en-GB"/>
        </w:rPr>
      </w:pPr>
      <w:r w:rsidRPr="007434F0">
        <w:rPr>
          <w:rFonts w:cs="Times New Roman"/>
          <w:bCs/>
        </w:rPr>
        <w:t xml:space="preserve">Law 103-13 also criminalized technology-facilitated violence.  New Penal Code articles 447-1 – 447-3 criminalize intentionally capturing, recording, </w:t>
      </w:r>
      <w:proofErr w:type="gramStart"/>
      <w:r w:rsidRPr="007434F0">
        <w:rPr>
          <w:rFonts w:cs="Times New Roman"/>
          <w:bCs/>
        </w:rPr>
        <w:t>broadcasting</w:t>
      </w:r>
      <w:proofErr w:type="gramEnd"/>
      <w:r w:rsidRPr="007434F0">
        <w:rPr>
          <w:rFonts w:cs="Times New Roman"/>
          <w:bCs/>
        </w:rPr>
        <w:t xml:space="preserve"> or dissemination of another person’s private or confidential information or statements, pictures in a private place, or false allegations or statements aiming to harm someone’s private life or reputation.  Offender relationship to the victim through one of the categories previously mentioned is an aggravating circumstance for sentencing purposes.</w:t>
      </w:r>
    </w:p>
    <w:p w14:paraId="42B1D6BE" w14:textId="03D29925" w:rsidR="00E071E5" w:rsidRPr="007434F0" w:rsidRDefault="00E071E5" w:rsidP="00034583">
      <w:pPr>
        <w:pStyle w:val="ColorfulList-Accent11"/>
        <w:numPr>
          <w:ilvl w:val="0"/>
          <w:numId w:val="93"/>
        </w:numPr>
        <w:spacing w:after="120" w:line="276" w:lineRule="auto"/>
        <w:ind w:left="360"/>
        <w:contextualSpacing w:val="0"/>
        <w:jc w:val="both"/>
        <w:rPr>
          <w:rFonts w:cs="Times New Roman"/>
        </w:rPr>
      </w:pPr>
      <w:r w:rsidRPr="007434F0">
        <w:rPr>
          <w:rFonts w:cs="Times New Roman"/>
        </w:rPr>
        <w:t>Despite these legislative advances, women experience multiple barriers to reporting sexual harassment. Again, lack of procedures to facilitate reporting, investigation, and prosecution, or clear standards of what constitutes “proof” prevent these articles from being applied in practice.  Sexual harassment provisions require that the harassment be “persistent” – an undefined term that again raises issues of how to prove elements of a crime or what evidence is admissible and sufficient.</w:t>
      </w:r>
      <w:r w:rsidR="00114053" w:rsidRPr="007434F0">
        <w:rPr>
          <w:rFonts w:cs="Times New Roman"/>
        </w:rPr>
        <w:t xml:space="preserve">  Women who report technology-facilitated harassment by an intimate partner, such as the non-consensual sharing of </w:t>
      </w:r>
      <w:r w:rsidR="002A02F3" w:rsidRPr="007434F0">
        <w:rPr>
          <w:rFonts w:cs="Times New Roman"/>
        </w:rPr>
        <w:t xml:space="preserve">intimate images, </w:t>
      </w:r>
      <w:r w:rsidR="005B6DB9" w:rsidRPr="007434F0">
        <w:rPr>
          <w:rFonts w:cs="Times New Roman"/>
        </w:rPr>
        <w:t xml:space="preserve">to the authorities </w:t>
      </w:r>
      <w:r w:rsidR="002A02F3" w:rsidRPr="007434F0">
        <w:rPr>
          <w:rFonts w:cs="Times New Roman"/>
        </w:rPr>
        <w:t xml:space="preserve">are often </w:t>
      </w:r>
      <w:r w:rsidR="005B6DB9" w:rsidRPr="007434F0">
        <w:rPr>
          <w:rFonts w:cs="Times New Roman"/>
        </w:rPr>
        <w:t xml:space="preserve">deemed to have “confessed” to </w:t>
      </w:r>
      <w:r w:rsidR="002A02F3" w:rsidRPr="007434F0">
        <w:rPr>
          <w:rFonts w:cs="Times New Roman"/>
        </w:rPr>
        <w:t>sexual relations outside of marriage</w:t>
      </w:r>
      <w:r w:rsidR="005B6DB9" w:rsidRPr="007434F0">
        <w:rPr>
          <w:rFonts w:cs="Times New Roman"/>
        </w:rPr>
        <w:t xml:space="preserve"> and prosecuted themselves</w:t>
      </w:r>
      <w:r w:rsidR="002A02F3" w:rsidRPr="007434F0">
        <w:rPr>
          <w:rFonts w:cs="Times New Roman"/>
        </w:rPr>
        <w:t>.</w:t>
      </w:r>
    </w:p>
    <w:p w14:paraId="42B1D6BF" w14:textId="72A5FD8C" w:rsidR="00E071E5" w:rsidRPr="007434F0" w:rsidRDefault="00E071E5" w:rsidP="00034583">
      <w:pPr>
        <w:pStyle w:val="ColorfulList-Accent11"/>
        <w:numPr>
          <w:ilvl w:val="0"/>
          <w:numId w:val="93"/>
        </w:numPr>
        <w:spacing w:after="120" w:line="276" w:lineRule="auto"/>
        <w:ind w:left="360"/>
        <w:contextualSpacing w:val="0"/>
        <w:jc w:val="both"/>
        <w:rPr>
          <w:rFonts w:cs="Times New Roman"/>
        </w:rPr>
      </w:pPr>
      <w:r w:rsidRPr="007434F0">
        <w:rPr>
          <w:rFonts w:cs="Times New Roman"/>
        </w:rPr>
        <w:t xml:space="preserve">Sexual harassment occurs often among women working in agriculture or other unofficial sector jobs.  Female seasonal agricultural workers, who often don’t have official contracts, health insurance, or job benefits, say many cases of sexual harassment go unreported because of </w:t>
      </w:r>
      <w:r w:rsidRPr="007434F0">
        <w:rPr>
          <w:rFonts w:cs="Times New Roman"/>
        </w:rPr>
        <w:lastRenderedPageBreak/>
        <w:t>threats of firing or physical abuse.</w:t>
      </w:r>
      <w:r w:rsidRPr="007434F0">
        <w:rPr>
          <w:rFonts w:cs="Times New Roman"/>
          <w:vertAlign w:val="superscript"/>
        </w:rPr>
        <w:footnoteReference w:id="58"/>
      </w:r>
      <w:r w:rsidRPr="007434F0">
        <w:rPr>
          <w:rFonts w:cs="Times New Roman"/>
        </w:rPr>
        <w:t xml:space="preserve"> Many women who experience verbal sexual harassment at work report feeling helpless to stop it or file a complaint because of difficulties obtaining evidence to present in court.</w:t>
      </w:r>
      <w:r w:rsidRPr="007434F0">
        <w:rPr>
          <w:rFonts w:cs="Times New Roman"/>
          <w:vertAlign w:val="superscript"/>
        </w:rPr>
        <w:footnoteReference w:id="59"/>
      </w:r>
    </w:p>
    <w:p w14:paraId="7DEE0F02" w14:textId="77777777" w:rsidR="00232C90" w:rsidRPr="007434F0" w:rsidRDefault="00232C90" w:rsidP="00281AA5">
      <w:pPr>
        <w:spacing w:before="240" w:after="240" w:line="276" w:lineRule="auto"/>
        <w:ind w:firstLine="720"/>
        <w:jc w:val="both"/>
        <w:rPr>
          <w:rFonts w:ascii="Times New Roman" w:hAnsi="Times New Roman" w:cs="Times New Roman"/>
          <w:b/>
          <w:bCs/>
          <w:sz w:val="24"/>
          <w:szCs w:val="24"/>
        </w:rPr>
      </w:pPr>
      <w:r w:rsidRPr="007434F0">
        <w:rPr>
          <w:rFonts w:ascii="Times New Roman" w:hAnsi="Times New Roman" w:cs="Times New Roman"/>
          <w:b/>
          <w:bCs/>
          <w:sz w:val="24"/>
          <w:szCs w:val="24"/>
        </w:rPr>
        <w:t>V. Participation in political and public life (List of Issues para. 14)</w:t>
      </w:r>
    </w:p>
    <w:p w14:paraId="30C2ADA6" w14:textId="25DE80A3" w:rsidR="00232C90" w:rsidRPr="007434F0" w:rsidRDefault="00232C90" w:rsidP="00E616FC">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Gender parity in political positions exists in law but not in practice. </w:t>
      </w:r>
      <w:bookmarkStart w:id="1" w:name="_Hlk98161979"/>
      <w:r w:rsidRPr="007434F0">
        <w:rPr>
          <w:rFonts w:ascii="Times New Roman" w:hAnsi="Times New Roman"/>
          <w:sz w:val="24"/>
          <w:szCs w:val="24"/>
        </w:rPr>
        <w:t xml:space="preserve">Just 24.3% of the 395-member House of Representatives and 12% of the 120-member House of Councillors are women, despite legal requirements for gender equality in elected bodies. This disparity is even more pronounced at the regional and local level. Of 12 regions there is only </w:t>
      </w:r>
      <w:proofErr w:type="gramStart"/>
      <w:r w:rsidRPr="007434F0">
        <w:rPr>
          <w:rFonts w:ascii="Times New Roman" w:hAnsi="Times New Roman"/>
          <w:sz w:val="24"/>
          <w:szCs w:val="24"/>
        </w:rPr>
        <w:t>one woman</w:t>
      </w:r>
      <w:proofErr w:type="gramEnd"/>
      <w:r w:rsidRPr="007434F0">
        <w:rPr>
          <w:rFonts w:ascii="Times New Roman" w:hAnsi="Times New Roman"/>
          <w:sz w:val="24"/>
          <w:szCs w:val="24"/>
        </w:rPr>
        <w:t xml:space="preserve"> president and just 15 communal presidents and three provincial/prefectural council presidents are women. Women also make up only 19% of high-level positions in the Executive Branch and diplomatic corps.</w:t>
      </w:r>
      <w:r w:rsidRPr="007434F0">
        <w:rPr>
          <w:rStyle w:val="FootnoteReference"/>
          <w:rFonts w:ascii="Times New Roman" w:hAnsi="Times New Roman"/>
          <w:sz w:val="24"/>
          <w:szCs w:val="24"/>
        </w:rPr>
        <w:footnoteReference w:id="60"/>
      </w:r>
    </w:p>
    <w:bookmarkEnd w:id="1"/>
    <w:p w14:paraId="378C8A4E" w14:textId="618C847A" w:rsidR="00232C90" w:rsidRPr="007434F0" w:rsidRDefault="00232C90" w:rsidP="00E616FC">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 xml:space="preserve">Women in civil service are under-represented in high-level positions. </w:t>
      </w:r>
      <w:r w:rsidRPr="007434F0">
        <w:rPr>
          <w:rFonts w:ascii="Times New Roman" w:hAnsi="Times New Roman"/>
          <w:sz w:val="24"/>
          <w:szCs w:val="24"/>
        </w:rPr>
        <w:t>Although women make up 39 % of all civil servants, they are much less likely than men to hold high-level positions. Women represent only 17.4 % of department heads, 10.24 % of division managers, 11.3% of directors, 0% of general directors, and 12.5% of secretary generals.</w:t>
      </w:r>
      <w:r w:rsidRPr="007434F0">
        <w:rPr>
          <w:rStyle w:val="FootnoteReference"/>
          <w:rFonts w:ascii="Times New Roman" w:hAnsi="Times New Roman"/>
          <w:sz w:val="24"/>
          <w:szCs w:val="24"/>
        </w:rPr>
        <w:footnoteReference w:id="61"/>
      </w:r>
    </w:p>
    <w:p w14:paraId="25A29360" w14:textId="77777777" w:rsidR="00232C90" w:rsidRPr="007434F0" w:rsidRDefault="00232C90" w:rsidP="00E616FC">
      <w:pPr>
        <w:pStyle w:val="ListParagraph"/>
        <w:numPr>
          <w:ilvl w:val="0"/>
          <w:numId w:val="93"/>
        </w:numPr>
        <w:spacing w:after="24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Rates of civic participation are lower for women. </w:t>
      </w:r>
      <w:r w:rsidRPr="007434F0">
        <w:rPr>
          <w:rFonts w:ascii="Times New Roman" w:hAnsi="Times New Roman"/>
          <w:sz w:val="24"/>
          <w:szCs w:val="24"/>
        </w:rPr>
        <w:t>Men are four to six times more likely to participate in activities such as protests, signing petitions, public forums, or contacting local officials. One survey indicated that in the June 2009 election, 45% of women voted compared to 5% of men.</w:t>
      </w:r>
      <w:r w:rsidRPr="007434F0">
        <w:rPr>
          <w:rStyle w:val="FootnoteReference"/>
          <w:rFonts w:ascii="Times New Roman" w:hAnsi="Times New Roman"/>
          <w:sz w:val="24"/>
          <w:szCs w:val="24"/>
        </w:rPr>
        <w:footnoteReference w:id="62"/>
      </w:r>
    </w:p>
    <w:p w14:paraId="47C7156E" w14:textId="0DBFC513" w:rsidR="007E3BA8" w:rsidRPr="007434F0" w:rsidRDefault="00266E29" w:rsidP="00281AA5">
      <w:pPr>
        <w:spacing w:before="240" w:after="240" w:line="276" w:lineRule="auto"/>
        <w:ind w:firstLine="720"/>
        <w:jc w:val="both"/>
        <w:rPr>
          <w:rFonts w:ascii="Times New Roman" w:hAnsi="Times New Roman" w:cs="Times New Roman"/>
          <w:b/>
          <w:bCs/>
          <w:sz w:val="24"/>
          <w:szCs w:val="24"/>
        </w:rPr>
      </w:pPr>
      <w:r w:rsidRPr="007434F0">
        <w:rPr>
          <w:rFonts w:ascii="Times New Roman" w:hAnsi="Times New Roman" w:cs="Times New Roman"/>
          <w:b/>
          <w:bCs/>
          <w:sz w:val="24"/>
          <w:szCs w:val="24"/>
        </w:rPr>
        <w:t>VI. Education</w:t>
      </w:r>
      <w:r w:rsidR="000D0FA8" w:rsidRPr="007434F0">
        <w:rPr>
          <w:rFonts w:ascii="Times New Roman" w:hAnsi="Times New Roman" w:cs="Times New Roman"/>
          <w:b/>
          <w:bCs/>
          <w:sz w:val="24"/>
          <w:szCs w:val="24"/>
        </w:rPr>
        <w:t xml:space="preserve"> (List of Issues para. </w:t>
      </w:r>
      <w:r w:rsidR="00E51F91" w:rsidRPr="007434F0">
        <w:rPr>
          <w:rFonts w:ascii="Times New Roman" w:hAnsi="Times New Roman" w:cs="Times New Roman"/>
          <w:b/>
          <w:bCs/>
          <w:sz w:val="24"/>
          <w:szCs w:val="24"/>
        </w:rPr>
        <w:t>16)</w:t>
      </w:r>
    </w:p>
    <w:p w14:paraId="36EF6D79" w14:textId="4CE5D601" w:rsidR="00D12250" w:rsidRPr="007434F0" w:rsidRDefault="00D12250"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Gender gaps in education level and literacy persist. </w:t>
      </w:r>
      <w:r w:rsidRPr="007434F0">
        <w:rPr>
          <w:rFonts w:ascii="Times New Roman" w:hAnsi="Times New Roman"/>
          <w:sz w:val="24"/>
          <w:szCs w:val="24"/>
        </w:rPr>
        <w:t>37% of women are illiterate compared to 25% of men. In rural areas, only 26.8 % of girls attend middle school, while 29.4% of boys attend middle school.</w:t>
      </w:r>
      <w:r w:rsidRPr="007434F0">
        <w:rPr>
          <w:rStyle w:val="FootnoteReference"/>
          <w:rFonts w:ascii="Times New Roman" w:hAnsi="Times New Roman"/>
          <w:sz w:val="24"/>
          <w:szCs w:val="24"/>
        </w:rPr>
        <w:footnoteReference w:id="63"/>
      </w:r>
      <w:r w:rsidRPr="007434F0">
        <w:rPr>
          <w:rFonts w:ascii="Times New Roman" w:hAnsi="Times New Roman"/>
          <w:sz w:val="24"/>
          <w:szCs w:val="24"/>
        </w:rPr>
        <w:t xml:space="preserve"> Reasons for girls dropping out include lack of access to transportation and risk of sexual harassment on the way to school.</w:t>
      </w:r>
      <w:r w:rsidRPr="007434F0">
        <w:rPr>
          <w:rStyle w:val="FootnoteReference"/>
          <w:rFonts w:ascii="Times New Roman" w:hAnsi="Times New Roman"/>
          <w:sz w:val="24"/>
          <w:szCs w:val="24"/>
        </w:rPr>
        <w:footnoteReference w:id="64"/>
      </w:r>
    </w:p>
    <w:p w14:paraId="1A4788A9" w14:textId="30ABF190" w:rsidR="00D12250" w:rsidRPr="007434F0" w:rsidRDefault="00D12250" w:rsidP="00C730A4">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lastRenderedPageBreak/>
        <w:t xml:space="preserve">Women working in the political sphere are at a disadvantage due to lower education levels. </w:t>
      </w:r>
      <w:r w:rsidRPr="007434F0">
        <w:rPr>
          <w:rFonts w:ascii="Times New Roman" w:hAnsi="Times New Roman"/>
          <w:sz w:val="24"/>
          <w:szCs w:val="24"/>
        </w:rPr>
        <w:t xml:space="preserve">NGOs report that women, who are newer to the political system, bear the burden of catching up to men who are more familiar with it. Moreover, women often do not benefit from trainings provided by </w:t>
      </w:r>
      <w:r w:rsidR="00496B98" w:rsidRPr="007434F0">
        <w:rPr>
          <w:rFonts w:ascii="Times New Roman" w:hAnsi="Times New Roman"/>
          <w:sz w:val="24"/>
          <w:szCs w:val="24"/>
        </w:rPr>
        <w:t>councillors</w:t>
      </w:r>
      <w:r w:rsidRPr="007434F0">
        <w:rPr>
          <w:rFonts w:ascii="Times New Roman" w:hAnsi="Times New Roman"/>
          <w:sz w:val="24"/>
          <w:szCs w:val="24"/>
        </w:rPr>
        <w:t xml:space="preserve"> because political parties choose who attends.</w:t>
      </w:r>
      <w:r w:rsidRPr="007434F0">
        <w:rPr>
          <w:rStyle w:val="FootnoteReference"/>
          <w:rFonts w:ascii="Times New Roman" w:hAnsi="Times New Roman"/>
          <w:sz w:val="24"/>
          <w:szCs w:val="24"/>
        </w:rPr>
        <w:footnoteReference w:id="65"/>
      </w:r>
    </w:p>
    <w:p w14:paraId="73A415C4" w14:textId="34D96BF3" w:rsidR="007E3BA8" w:rsidRPr="007434F0" w:rsidRDefault="007E3BA8" w:rsidP="00281AA5">
      <w:pPr>
        <w:spacing w:before="240" w:after="240" w:line="276" w:lineRule="auto"/>
        <w:ind w:firstLine="720"/>
        <w:jc w:val="both"/>
        <w:rPr>
          <w:rFonts w:ascii="Times New Roman" w:hAnsi="Times New Roman" w:cs="Times New Roman"/>
          <w:b/>
          <w:bCs/>
          <w:sz w:val="24"/>
          <w:szCs w:val="24"/>
        </w:rPr>
      </w:pPr>
      <w:r w:rsidRPr="007434F0">
        <w:rPr>
          <w:rFonts w:ascii="Times New Roman" w:hAnsi="Times New Roman" w:cs="Times New Roman"/>
          <w:b/>
          <w:bCs/>
          <w:sz w:val="24"/>
          <w:szCs w:val="24"/>
        </w:rPr>
        <w:t xml:space="preserve">VII. Employment </w:t>
      </w:r>
      <w:r w:rsidR="00E51F91" w:rsidRPr="007434F0">
        <w:rPr>
          <w:rFonts w:ascii="Times New Roman" w:hAnsi="Times New Roman" w:cs="Times New Roman"/>
          <w:b/>
          <w:bCs/>
          <w:sz w:val="24"/>
          <w:szCs w:val="24"/>
        </w:rPr>
        <w:t>(List of Issues para. 17)</w:t>
      </w:r>
    </w:p>
    <w:p w14:paraId="0B973A17" w14:textId="36AC21D0" w:rsidR="00E071E5" w:rsidRPr="007434F0" w:rsidRDefault="00E071E5" w:rsidP="00C730A4">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 xml:space="preserve">Women’s rights are violated in the workplace in Morocco. </w:t>
      </w:r>
      <w:r w:rsidRPr="007434F0">
        <w:rPr>
          <w:rFonts w:ascii="Times New Roman" w:hAnsi="Times New Roman"/>
          <w:sz w:val="24"/>
          <w:szCs w:val="24"/>
        </w:rPr>
        <w:t>About 87.5% of rural working women and 54.2% of urban women do not have formal contracts.</w:t>
      </w:r>
      <w:r w:rsidRPr="007434F0">
        <w:rPr>
          <w:rStyle w:val="FootnoteReference"/>
          <w:rFonts w:ascii="Times New Roman" w:hAnsi="Times New Roman"/>
          <w:sz w:val="24"/>
          <w:szCs w:val="24"/>
        </w:rPr>
        <w:footnoteReference w:id="66"/>
      </w:r>
      <w:r w:rsidRPr="007434F0">
        <w:rPr>
          <w:rFonts w:ascii="Times New Roman" w:hAnsi="Times New Roman"/>
          <w:sz w:val="24"/>
          <w:szCs w:val="24"/>
        </w:rPr>
        <w:t xml:space="preserve"> NGOs report many cases of labor code violations, including unlawful terminations, salaries under minimum wage, and denial of paid maternity leave.</w:t>
      </w:r>
      <w:r w:rsidRPr="007434F0">
        <w:rPr>
          <w:rStyle w:val="FootnoteReference"/>
          <w:rFonts w:ascii="Times New Roman" w:hAnsi="Times New Roman"/>
          <w:sz w:val="24"/>
          <w:szCs w:val="24"/>
        </w:rPr>
        <w:footnoteReference w:id="67"/>
      </w:r>
      <w:r w:rsidRPr="007434F0">
        <w:rPr>
          <w:rFonts w:ascii="Times New Roman" w:hAnsi="Times New Roman"/>
          <w:sz w:val="24"/>
          <w:szCs w:val="24"/>
        </w:rPr>
        <w:t xml:space="preserve"> Violations are especially prevalent in industries such as seasonal berry picking, agriculture, and factory work, where women are disproportionately represented.</w:t>
      </w:r>
      <w:r w:rsidRPr="007434F0">
        <w:rPr>
          <w:rStyle w:val="FootnoteReference"/>
          <w:rFonts w:ascii="Times New Roman" w:hAnsi="Times New Roman"/>
          <w:sz w:val="24"/>
          <w:szCs w:val="24"/>
        </w:rPr>
        <w:footnoteReference w:id="68"/>
      </w:r>
      <w:r w:rsidRPr="007434F0">
        <w:rPr>
          <w:rFonts w:ascii="Times New Roman" w:hAnsi="Times New Roman"/>
          <w:sz w:val="24"/>
          <w:szCs w:val="24"/>
        </w:rPr>
        <w:t xml:space="preserve"> There is a shortage of labor inspectors and lack of emphasis on gender equality during inspections. In 2014, inspectors reviewed 12,833 companies and found only 37 violations related to paid maternity leave and 54 related to women’s right to work.</w:t>
      </w:r>
      <w:r w:rsidRPr="007434F0">
        <w:rPr>
          <w:rStyle w:val="FootnoteReference"/>
          <w:rFonts w:ascii="Times New Roman" w:hAnsi="Times New Roman"/>
          <w:sz w:val="24"/>
          <w:szCs w:val="24"/>
        </w:rPr>
        <w:footnoteReference w:id="69"/>
      </w:r>
    </w:p>
    <w:p w14:paraId="439C2A1F" w14:textId="1B5DCBCC" w:rsidR="00E071E5" w:rsidRPr="007434F0" w:rsidRDefault="00E071E5" w:rsidP="00C730A4">
      <w:pPr>
        <w:pStyle w:val="ListParagraph"/>
        <w:numPr>
          <w:ilvl w:val="0"/>
          <w:numId w:val="93"/>
        </w:numPr>
        <w:spacing w:after="120" w:line="276" w:lineRule="auto"/>
        <w:ind w:left="360"/>
        <w:contextualSpacing w:val="0"/>
        <w:jc w:val="both"/>
        <w:rPr>
          <w:rFonts w:ascii="Times New Roman" w:hAnsi="Times New Roman"/>
          <w:bCs/>
          <w:sz w:val="24"/>
          <w:szCs w:val="24"/>
        </w:rPr>
      </w:pPr>
      <w:r w:rsidRPr="007434F0">
        <w:rPr>
          <w:rFonts w:ascii="Times New Roman" w:hAnsi="Times New Roman"/>
          <w:b/>
          <w:bCs/>
          <w:sz w:val="24"/>
          <w:szCs w:val="24"/>
        </w:rPr>
        <w:t xml:space="preserve">Women face social and economic barriers to remaining in the workforce. </w:t>
      </w:r>
      <w:r w:rsidRPr="007434F0">
        <w:rPr>
          <w:rFonts w:ascii="Times New Roman" w:hAnsi="Times New Roman"/>
          <w:sz w:val="24"/>
          <w:szCs w:val="24"/>
        </w:rPr>
        <w:t>Morocco has a “marital status gap” of 70%. Women often leave work when they marry.</w:t>
      </w:r>
      <w:r w:rsidRPr="007434F0">
        <w:rPr>
          <w:rStyle w:val="FootnoteReference"/>
          <w:rFonts w:ascii="Times New Roman" w:hAnsi="Times New Roman"/>
          <w:sz w:val="24"/>
          <w:szCs w:val="24"/>
        </w:rPr>
        <w:footnoteReference w:id="70"/>
      </w:r>
      <w:r w:rsidRPr="007434F0">
        <w:rPr>
          <w:rFonts w:ascii="Times New Roman" w:hAnsi="Times New Roman"/>
          <w:sz w:val="24"/>
          <w:szCs w:val="24"/>
        </w:rPr>
        <w:t xml:space="preserve"> Women may also leave jobs because of harassment, termination, or limited access to childcare.</w:t>
      </w:r>
      <w:r w:rsidRPr="007434F0">
        <w:rPr>
          <w:rStyle w:val="FootnoteReference"/>
          <w:rFonts w:ascii="Times New Roman" w:hAnsi="Times New Roman"/>
          <w:sz w:val="24"/>
          <w:szCs w:val="24"/>
        </w:rPr>
        <w:footnoteReference w:id="71"/>
      </w:r>
    </w:p>
    <w:p w14:paraId="5908AFB7" w14:textId="3672A4A2" w:rsidR="00E071E5" w:rsidRPr="007434F0" w:rsidRDefault="00E071E5" w:rsidP="00C730A4">
      <w:pPr>
        <w:pStyle w:val="ListParagraph"/>
        <w:numPr>
          <w:ilvl w:val="0"/>
          <w:numId w:val="93"/>
        </w:numPr>
        <w:spacing w:after="24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Women face discrimination in recruitment. </w:t>
      </w:r>
      <w:r w:rsidRPr="007434F0">
        <w:rPr>
          <w:rFonts w:ascii="Times New Roman" w:hAnsi="Times New Roman"/>
          <w:sz w:val="24"/>
          <w:szCs w:val="24"/>
        </w:rPr>
        <w:t>Women face subjective and informal discrimination in recruitment. In Morocco, recruitment is conducted primarily through family relationships and connections. Women are disadvantaged by potential employers taking marital and family status into consideration or specifically targeting marginalized women from poor communities who will become dependent on the company.”</w:t>
      </w:r>
      <w:r w:rsidRPr="007434F0">
        <w:rPr>
          <w:rStyle w:val="FootnoteReference"/>
          <w:rFonts w:ascii="Times New Roman" w:hAnsi="Times New Roman"/>
          <w:sz w:val="24"/>
          <w:szCs w:val="24"/>
        </w:rPr>
        <w:footnoteReference w:id="72"/>
      </w:r>
    </w:p>
    <w:p w14:paraId="762822B1" w14:textId="69BDAA55" w:rsidR="00AE0E8F" w:rsidRPr="007434F0" w:rsidRDefault="00AE0E8F" w:rsidP="00496B98">
      <w:pPr>
        <w:keepNext/>
        <w:spacing w:before="240" w:after="240" w:line="276" w:lineRule="auto"/>
        <w:jc w:val="both"/>
        <w:rPr>
          <w:rFonts w:ascii="Times New Roman" w:hAnsi="Times New Roman" w:cs="Times New Roman"/>
          <w:b/>
          <w:bCs/>
          <w:sz w:val="24"/>
          <w:szCs w:val="24"/>
        </w:rPr>
      </w:pPr>
      <w:r w:rsidRPr="007434F0">
        <w:rPr>
          <w:rFonts w:ascii="Times New Roman" w:hAnsi="Times New Roman" w:cs="Times New Roman"/>
          <w:sz w:val="24"/>
          <w:szCs w:val="24"/>
        </w:rPr>
        <w:lastRenderedPageBreak/>
        <w:tab/>
      </w:r>
      <w:r w:rsidRPr="007434F0">
        <w:rPr>
          <w:rFonts w:ascii="Times New Roman" w:hAnsi="Times New Roman" w:cs="Times New Roman"/>
          <w:b/>
          <w:bCs/>
          <w:sz w:val="24"/>
          <w:szCs w:val="24"/>
        </w:rPr>
        <w:t xml:space="preserve">VIII. Health </w:t>
      </w:r>
      <w:r w:rsidR="00E51F91" w:rsidRPr="007434F0">
        <w:rPr>
          <w:rFonts w:ascii="Times New Roman" w:hAnsi="Times New Roman" w:cs="Times New Roman"/>
          <w:b/>
          <w:bCs/>
          <w:sz w:val="24"/>
          <w:szCs w:val="24"/>
        </w:rPr>
        <w:t>(List of Issues para. 18</w:t>
      </w:r>
      <w:r w:rsidR="008449F9" w:rsidRPr="007434F0">
        <w:rPr>
          <w:rFonts w:ascii="Times New Roman" w:hAnsi="Times New Roman" w:cs="Times New Roman"/>
          <w:b/>
          <w:bCs/>
          <w:sz w:val="24"/>
          <w:szCs w:val="24"/>
        </w:rPr>
        <w:t xml:space="preserve">-19) </w:t>
      </w:r>
    </w:p>
    <w:p w14:paraId="1D5EF479" w14:textId="6E6D2FEF" w:rsidR="00416183" w:rsidRPr="007434F0" w:rsidRDefault="00416183"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No specialized healthcare or other services exist for women with disabilities.</w:t>
      </w:r>
      <w:r w:rsidRPr="007434F0">
        <w:rPr>
          <w:rStyle w:val="FootnoteReference"/>
          <w:rFonts w:ascii="Times New Roman" w:hAnsi="Times New Roman"/>
          <w:sz w:val="24"/>
          <w:szCs w:val="24"/>
        </w:rPr>
        <w:footnoteReference w:id="73"/>
      </w:r>
      <w:r w:rsidRPr="007434F0">
        <w:rPr>
          <w:rFonts w:ascii="Times New Roman" w:hAnsi="Times New Roman"/>
          <w:b/>
          <w:bCs/>
          <w:sz w:val="24"/>
          <w:szCs w:val="24"/>
        </w:rPr>
        <w:t xml:space="preserve"> </w:t>
      </w:r>
      <w:r w:rsidRPr="007434F0">
        <w:rPr>
          <w:rFonts w:ascii="Times New Roman" w:hAnsi="Times New Roman"/>
          <w:sz w:val="24"/>
          <w:szCs w:val="24"/>
        </w:rPr>
        <w:t>There is a shortage of psychiatrists, and persons with intellectual and psychosocial disabilities are often directed to mental health hospitals.</w:t>
      </w:r>
      <w:r w:rsidRPr="007434F0">
        <w:rPr>
          <w:rFonts w:ascii="Times New Roman" w:hAnsi="Times New Roman"/>
          <w:sz w:val="24"/>
          <w:szCs w:val="24"/>
          <w:vertAlign w:val="superscript"/>
        </w:rPr>
        <w:footnoteReference w:id="74"/>
      </w:r>
      <w:r w:rsidRPr="007434F0">
        <w:rPr>
          <w:rFonts w:ascii="Times New Roman" w:hAnsi="Times New Roman"/>
          <w:sz w:val="24"/>
          <w:szCs w:val="24"/>
        </w:rPr>
        <w:t xml:space="preserve"> Barriers to accessing healthcare include lack of knowledge about the right to health, lack of access to hospitals, illiteracy, difficulty communicating needs, and mistreatment by hospital staff who denigrate women and harm their dignity.</w:t>
      </w:r>
      <w:r w:rsidRPr="007434F0">
        <w:rPr>
          <w:rStyle w:val="FootnoteReference"/>
          <w:rFonts w:ascii="Times New Roman" w:hAnsi="Times New Roman"/>
          <w:sz w:val="24"/>
          <w:szCs w:val="24"/>
        </w:rPr>
        <w:footnoteReference w:id="75"/>
      </w:r>
      <w:r w:rsidRPr="007434F0">
        <w:rPr>
          <w:rFonts w:ascii="Times New Roman" w:hAnsi="Times New Roman"/>
          <w:sz w:val="24"/>
          <w:szCs w:val="24"/>
        </w:rPr>
        <w:t xml:space="preserve"> Women with disabilities who become pregnant as a result of rape cannot seek legal abortions due to restrictions in the Penal Code. NGOs report they do not seek specialized health services because rape is perceived as a family matter.</w:t>
      </w:r>
      <w:r w:rsidRPr="007434F0">
        <w:rPr>
          <w:rStyle w:val="FootnoteReference"/>
          <w:rFonts w:ascii="Times New Roman" w:hAnsi="Times New Roman"/>
          <w:sz w:val="24"/>
          <w:szCs w:val="24"/>
        </w:rPr>
        <w:footnoteReference w:id="76"/>
      </w:r>
    </w:p>
    <w:p w14:paraId="5ED57DB4" w14:textId="4897D6CF" w:rsidR="00416183" w:rsidRPr="007434F0" w:rsidRDefault="00416183"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Additionally, women with disabilities may face financial difficulties, as persons with disabilities are more vulnerable to poverty.</w:t>
      </w:r>
      <w:r w:rsidRPr="007434F0">
        <w:rPr>
          <w:rStyle w:val="FootnoteReference"/>
          <w:rFonts w:ascii="Times New Roman" w:hAnsi="Times New Roman"/>
          <w:sz w:val="24"/>
          <w:szCs w:val="24"/>
        </w:rPr>
        <w:footnoteReference w:id="77"/>
      </w:r>
    </w:p>
    <w:p w14:paraId="3F444D20" w14:textId="524DB04C" w:rsidR="00416183" w:rsidRPr="007434F0" w:rsidRDefault="00416183" w:rsidP="00C730A4">
      <w:pPr>
        <w:pStyle w:val="ListParagraph"/>
        <w:numPr>
          <w:ilvl w:val="0"/>
          <w:numId w:val="93"/>
        </w:numPr>
        <w:spacing w:after="120" w:line="276" w:lineRule="auto"/>
        <w:ind w:left="360"/>
        <w:contextualSpacing w:val="0"/>
        <w:jc w:val="both"/>
        <w:rPr>
          <w:rFonts w:ascii="Times New Roman" w:hAnsi="Times New Roman"/>
          <w:b/>
          <w:sz w:val="24"/>
          <w:szCs w:val="24"/>
        </w:rPr>
      </w:pPr>
      <w:r w:rsidRPr="007434F0">
        <w:rPr>
          <w:rFonts w:ascii="Times New Roman" w:hAnsi="Times New Roman"/>
          <w:sz w:val="24"/>
          <w:szCs w:val="24"/>
        </w:rPr>
        <w:t>Abortion remains illegal unless deemed necessary to protect the mother’s health</w:t>
      </w:r>
      <w:r w:rsidRPr="007434F0">
        <w:rPr>
          <w:rFonts w:ascii="Times New Roman" w:eastAsia="Times New Roman" w:hAnsi="Times New Roman"/>
          <w:sz w:val="24"/>
          <w:szCs w:val="24"/>
        </w:rPr>
        <w:t>.</w:t>
      </w:r>
      <w:r w:rsidRPr="007434F0">
        <w:rPr>
          <w:rFonts w:ascii="Times New Roman" w:eastAsia="Times New Roman" w:hAnsi="Times New Roman"/>
          <w:sz w:val="24"/>
          <w:szCs w:val="24"/>
          <w:vertAlign w:val="superscript"/>
        </w:rPr>
        <w:footnoteReference w:id="78"/>
      </w:r>
      <w:r w:rsidRPr="007434F0">
        <w:rPr>
          <w:rFonts w:ascii="Times New Roman" w:hAnsi="Times New Roman"/>
          <w:sz w:val="24"/>
          <w:szCs w:val="24"/>
        </w:rPr>
        <w:t xml:space="preserve"> The husband’s authorization is required, except where the mother’s life is in danger. Absent spousal authorization, the doctor must seek written permission from the Chief Medical Doctor in the district before performing the abortion.</w:t>
      </w:r>
      <w:r w:rsidRPr="007434F0">
        <w:rPr>
          <w:rStyle w:val="FootnoteReference"/>
          <w:rFonts w:ascii="Times New Roman" w:hAnsi="Times New Roman"/>
          <w:sz w:val="24"/>
          <w:szCs w:val="24"/>
        </w:rPr>
        <w:footnoteReference w:id="79"/>
      </w:r>
      <w:r w:rsidRPr="007434F0">
        <w:rPr>
          <w:rFonts w:ascii="Times New Roman" w:hAnsi="Times New Roman"/>
          <w:sz w:val="24"/>
          <w:szCs w:val="24"/>
        </w:rPr>
        <w:t xml:space="preserve"> Abortion is not legally permitted in cases of rape or incest, fetal impairment, for economic or social reasons, for women suffering from any type of impairment, or simply upon request. Moroccan laws punish women who have or attempt an abortion</w:t>
      </w:r>
      <w:r w:rsidRPr="007434F0">
        <w:rPr>
          <w:rFonts w:ascii="Times New Roman" w:eastAsia="Times New Roman" w:hAnsi="Times New Roman"/>
          <w:sz w:val="24"/>
          <w:szCs w:val="24"/>
        </w:rPr>
        <w:t>,</w:t>
      </w:r>
      <w:r w:rsidRPr="007434F0">
        <w:rPr>
          <w:rFonts w:ascii="Times New Roman" w:eastAsia="Times New Roman" w:hAnsi="Times New Roman"/>
          <w:sz w:val="24"/>
          <w:szCs w:val="24"/>
          <w:vertAlign w:val="superscript"/>
        </w:rPr>
        <w:footnoteReference w:id="80"/>
      </w:r>
      <w:r w:rsidRPr="007434F0">
        <w:rPr>
          <w:rFonts w:ascii="Times New Roman" w:eastAsia="Times New Roman" w:hAnsi="Times New Roman"/>
          <w:sz w:val="24"/>
          <w:szCs w:val="24"/>
        </w:rPr>
        <w:t xml:space="preserve"> </w:t>
      </w:r>
      <w:r w:rsidRPr="007434F0">
        <w:rPr>
          <w:rFonts w:ascii="Times New Roman" w:hAnsi="Times New Roman"/>
          <w:sz w:val="24"/>
          <w:szCs w:val="24"/>
        </w:rPr>
        <w:t>as well as anyone deemed to have incited abortion through public statements or distribution of written or visual materials</w:t>
      </w:r>
      <w:r w:rsidRPr="007434F0">
        <w:rPr>
          <w:rFonts w:ascii="Times New Roman" w:eastAsia="Times New Roman" w:hAnsi="Times New Roman"/>
          <w:sz w:val="24"/>
          <w:szCs w:val="24"/>
        </w:rPr>
        <w:t>.</w:t>
      </w:r>
      <w:r w:rsidRPr="007434F0">
        <w:rPr>
          <w:rFonts w:ascii="Times New Roman" w:eastAsia="Times New Roman" w:hAnsi="Times New Roman"/>
          <w:sz w:val="24"/>
          <w:szCs w:val="24"/>
          <w:vertAlign w:val="superscript"/>
        </w:rPr>
        <w:footnoteReference w:id="81"/>
      </w:r>
    </w:p>
    <w:p w14:paraId="3A4FA7FB" w14:textId="67915819" w:rsidR="00416183" w:rsidRPr="007434F0" w:rsidRDefault="00416183" w:rsidP="00C730A4">
      <w:pPr>
        <w:pStyle w:val="ListParagraph"/>
        <w:numPr>
          <w:ilvl w:val="0"/>
          <w:numId w:val="93"/>
        </w:numPr>
        <w:spacing w:after="120" w:line="276" w:lineRule="auto"/>
        <w:ind w:left="360"/>
        <w:contextualSpacing w:val="0"/>
        <w:jc w:val="both"/>
        <w:rPr>
          <w:rFonts w:ascii="Times New Roman" w:eastAsia="Gill Sans" w:hAnsi="Times New Roman"/>
          <w:bCs/>
          <w:sz w:val="24"/>
          <w:szCs w:val="24"/>
        </w:rPr>
      </w:pPr>
      <w:r w:rsidRPr="007434F0">
        <w:rPr>
          <w:rFonts w:ascii="Times New Roman" w:eastAsia="Gill Sans" w:hAnsi="Times New Roman"/>
          <w:sz w:val="24"/>
          <w:szCs w:val="24"/>
        </w:rPr>
        <w:t>Bill 10-16 that would allow abortion in cases of rape or incest, fetal impairment, or the mother’s mental illness</w:t>
      </w:r>
      <w:r w:rsidRPr="007434F0">
        <w:rPr>
          <w:rFonts w:ascii="Times New Roman" w:hAnsi="Times New Roman"/>
          <w:sz w:val="24"/>
          <w:szCs w:val="24"/>
        </w:rPr>
        <w:t xml:space="preserve"> </w:t>
      </w:r>
      <w:r w:rsidRPr="007434F0">
        <w:rPr>
          <w:rFonts w:ascii="Times New Roman" w:eastAsia="Gill Sans" w:hAnsi="Times New Roman"/>
          <w:sz w:val="24"/>
          <w:szCs w:val="24"/>
        </w:rPr>
        <w:t>has been stalled in Parliament since June 2016.</w:t>
      </w:r>
      <w:r w:rsidRPr="007434F0">
        <w:rPr>
          <w:rFonts w:ascii="Times New Roman" w:hAnsi="Times New Roman"/>
          <w:sz w:val="24"/>
          <w:szCs w:val="24"/>
          <w:vertAlign w:val="superscript"/>
        </w:rPr>
        <w:footnoteReference w:id="82"/>
      </w:r>
    </w:p>
    <w:p w14:paraId="7D809D28" w14:textId="26FDD1D1" w:rsidR="00C37E5A" w:rsidRPr="007434F0" w:rsidRDefault="00C37E5A" w:rsidP="00C730A4">
      <w:pPr>
        <w:spacing w:before="240" w:after="240" w:line="276" w:lineRule="auto"/>
        <w:jc w:val="both"/>
        <w:rPr>
          <w:rFonts w:ascii="Times New Roman" w:hAnsi="Times New Roman" w:cs="Times New Roman"/>
          <w:b/>
          <w:bCs/>
          <w:sz w:val="24"/>
          <w:szCs w:val="24"/>
        </w:rPr>
      </w:pPr>
      <w:r w:rsidRPr="007434F0">
        <w:rPr>
          <w:rFonts w:ascii="Times New Roman" w:hAnsi="Times New Roman" w:cs="Times New Roman"/>
          <w:b/>
          <w:bCs/>
          <w:sz w:val="24"/>
          <w:szCs w:val="24"/>
        </w:rPr>
        <w:tab/>
        <w:t>IX. Rural Women</w:t>
      </w:r>
      <w:r w:rsidR="008449F9" w:rsidRPr="007434F0">
        <w:rPr>
          <w:rFonts w:ascii="Times New Roman" w:hAnsi="Times New Roman" w:cs="Times New Roman"/>
          <w:b/>
          <w:bCs/>
          <w:sz w:val="24"/>
          <w:szCs w:val="24"/>
        </w:rPr>
        <w:t xml:space="preserve"> (List of Issues para. 21)</w:t>
      </w:r>
    </w:p>
    <w:p w14:paraId="65A70D98" w14:textId="12F37967" w:rsidR="00E071E5" w:rsidRPr="007434F0" w:rsidRDefault="00E071E5"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Rural women have less autonomy in the household and over their labor. </w:t>
      </w:r>
      <w:r w:rsidRPr="007434F0">
        <w:rPr>
          <w:rFonts w:ascii="Times New Roman" w:hAnsi="Times New Roman"/>
          <w:sz w:val="24"/>
          <w:szCs w:val="24"/>
        </w:rPr>
        <w:t>11.5% of rural women are considered heads of households compared to 18.5% of urban women.</w:t>
      </w:r>
      <w:r w:rsidRPr="007434F0">
        <w:rPr>
          <w:rStyle w:val="FootnoteReference"/>
          <w:rFonts w:ascii="Times New Roman" w:hAnsi="Times New Roman"/>
          <w:sz w:val="24"/>
          <w:szCs w:val="24"/>
        </w:rPr>
        <w:footnoteReference w:id="83"/>
      </w:r>
      <w:r w:rsidRPr="007434F0">
        <w:rPr>
          <w:rFonts w:ascii="Times New Roman" w:hAnsi="Times New Roman"/>
          <w:sz w:val="24"/>
          <w:szCs w:val="24"/>
        </w:rPr>
        <w:t xml:space="preserve"> Many rural </w:t>
      </w:r>
      <w:r w:rsidRPr="007434F0">
        <w:rPr>
          <w:rFonts w:ascii="Times New Roman" w:hAnsi="Times New Roman"/>
          <w:sz w:val="24"/>
          <w:szCs w:val="24"/>
        </w:rPr>
        <w:lastRenderedPageBreak/>
        <w:t>women must ask permission from male relatives to leave the house, access healthcare, or travel.</w:t>
      </w:r>
      <w:r w:rsidRPr="007434F0">
        <w:rPr>
          <w:rStyle w:val="FootnoteReference"/>
          <w:rFonts w:ascii="Times New Roman" w:hAnsi="Times New Roman"/>
          <w:sz w:val="24"/>
          <w:szCs w:val="24"/>
        </w:rPr>
        <w:footnoteReference w:id="84"/>
      </w:r>
      <w:r w:rsidRPr="007434F0">
        <w:rPr>
          <w:rFonts w:ascii="Times New Roman" w:hAnsi="Times New Roman"/>
          <w:sz w:val="24"/>
          <w:szCs w:val="24"/>
        </w:rPr>
        <w:t xml:space="preserve"> One study found only half of rural women are able to make decisions about their profits from working in the agricultural sector.</w:t>
      </w:r>
      <w:r w:rsidRPr="007434F0">
        <w:rPr>
          <w:rStyle w:val="FootnoteReference"/>
          <w:rFonts w:ascii="Times New Roman" w:hAnsi="Times New Roman"/>
          <w:sz w:val="24"/>
          <w:szCs w:val="24"/>
        </w:rPr>
        <w:footnoteReference w:id="85"/>
      </w:r>
    </w:p>
    <w:p w14:paraId="54C166F2" w14:textId="6A9A441A" w:rsidR="00E071E5" w:rsidRPr="007434F0" w:rsidRDefault="00E071E5"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 xml:space="preserve">Women living in rural areas spend more time doing domestic work. </w:t>
      </w:r>
      <w:r w:rsidRPr="007434F0">
        <w:rPr>
          <w:rFonts w:ascii="Times New Roman" w:hAnsi="Times New Roman"/>
          <w:sz w:val="24"/>
          <w:szCs w:val="24"/>
        </w:rPr>
        <w:t>Rural women spend an hour more per day on domestic work than urban women. Basic tasks like hauling water and cooking take longer in rural areas due to inadequate infrastructure and transportation.</w:t>
      </w:r>
      <w:r w:rsidRPr="007434F0">
        <w:rPr>
          <w:rStyle w:val="FootnoteReference"/>
          <w:rFonts w:ascii="Times New Roman" w:hAnsi="Times New Roman"/>
          <w:sz w:val="24"/>
          <w:szCs w:val="24"/>
        </w:rPr>
        <w:footnoteReference w:id="86"/>
      </w:r>
    </w:p>
    <w:p w14:paraId="7D84BF93" w14:textId="6DA1D9F1" w:rsidR="00E071E5" w:rsidRPr="007434F0" w:rsidRDefault="00E071E5" w:rsidP="00C730A4">
      <w:pPr>
        <w:pStyle w:val="ListParagraph"/>
        <w:numPr>
          <w:ilvl w:val="0"/>
          <w:numId w:val="93"/>
        </w:numPr>
        <w:spacing w:after="240" w:line="276" w:lineRule="auto"/>
        <w:ind w:left="360"/>
        <w:contextualSpacing w:val="0"/>
        <w:jc w:val="both"/>
        <w:rPr>
          <w:rFonts w:ascii="Times New Roman" w:hAnsi="Times New Roman"/>
          <w:sz w:val="24"/>
          <w:szCs w:val="24"/>
        </w:rPr>
      </w:pPr>
      <w:r w:rsidRPr="007434F0">
        <w:rPr>
          <w:rFonts w:ascii="Times New Roman" w:hAnsi="Times New Roman"/>
          <w:b/>
          <w:bCs/>
          <w:sz w:val="24"/>
          <w:szCs w:val="24"/>
        </w:rPr>
        <w:t>Rural women lack access to healthcare.</w:t>
      </w:r>
      <w:r w:rsidRPr="007434F0">
        <w:rPr>
          <w:rFonts w:ascii="Times New Roman" w:hAnsi="Times New Roman"/>
          <w:sz w:val="24"/>
          <w:szCs w:val="24"/>
        </w:rPr>
        <w:t xml:space="preserve"> 90% of women in rural areas do not have health insurance coverage, compared to 53% of women in urban areas.</w:t>
      </w:r>
      <w:r w:rsidRPr="007434F0">
        <w:rPr>
          <w:rStyle w:val="FootnoteReference"/>
          <w:rFonts w:ascii="Times New Roman" w:hAnsi="Times New Roman"/>
          <w:sz w:val="24"/>
          <w:szCs w:val="24"/>
        </w:rPr>
        <w:footnoteReference w:id="87"/>
      </w:r>
    </w:p>
    <w:p w14:paraId="097C74C6" w14:textId="32AD1053" w:rsidR="00744EC2" w:rsidRPr="007434F0" w:rsidRDefault="00744EC2" w:rsidP="00C730A4">
      <w:pPr>
        <w:spacing w:after="240" w:line="276" w:lineRule="auto"/>
        <w:ind w:left="720"/>
        <w:jc w:val="both"/>
        <w:rPr>
          <w:rFonts w:ascii="Times New Roman" w:hAnsi="Times New Roman" w:cs="Times New Roman"/>
          <w:b/>
          <w:bCs/>
          <w:sz w:val="24"/>
          <w:szCs w:val="24"/>
        </w:rPr>
      </w:pPr>
      <w:r w:rsidRPr="007434F0">
        <w:rPr>
          <w:rFonts w:ascii="Times New Roman" w:hAnsi="Times New Roman" w:cs="Times New Roman"/>
          <w:b/>
          <w:bCs/>
          <w:sz w:val="24"/>
          <w:szCs w:val="24"/>
        </w:rPr>
        <w:t xml:space="preserve">X. </w:t>
      </w:r>
      <w:r w:rsidR="007664EE" w:rsidRPr="007434F0">
        <w:rPr>
          <w:rFonts w:ascii="Times New Roman" w:hAnsi="Times New Roman" w:cs="Times New Roman"/>
          <w:b/>
          <w:bCs/>
          <w:sz w:val="24"/>
          <w:szCs w:val="24"/>
        </w:rPr>
        <w:t>Marriage and family relations (List of Issues para. 23) and Disadvantage</w:t>
      </w:r>
      <w:r w:rsidR="00951A7C" w:rsidRPr="007434F0">
        <w:rPr>
          <w:rFonts w:ascii="Times New Roman" w:hAnsi="Times New Roman" w:cs="Times New Roman"/>
          <w:b/>
          <w:bCs/>
          <w:sz w:val="24"/>
          <w:szCs w:val="24"/>
        </w:rPr>
        <w:t>d</w:t>
      </w:r>
      <w:r w:rsidR="007664EE" w:rsidRPr="007434F0">
        <w:rPr>
          <w:rFonts w:ascii="Times New Roman" w:hAnsi="Times New Roman" w:cs="Times New Roman"/>
          <w:b/>
          <w:bCs/>
          <w:sz w:val="24"/>
          <w:szCs w:val="24"/>
        </w:rPr>
        <w:t xml:space="preserve"> groups of women</w:t>
      </w:r>
      <w:r w:rsidR="00F0614F" w:rsidRPr="007434F0">
        <w:rPr>
          <w:rFonts w:ascii="Times New Roman" w:hAnsi="Times New Roman" w:cs="Times New Roman"/>
          <w:b/>
          <w:bCs/>
          <w:sz w:val="24"/>
          <w:szCs w:val="24"/>
        </w:rPr>
        <w:t xml:space="preserve"> (List of Issues para. </w:t>
      </w:r>
      <w:r w:rsidR="00D23DB9" w:rsidRPr="007434F0">
        <w:rPr>
          <w:rFonts w:ascii="Times New Roman" w:hAnsi="Times New Roman" w:cs="Times New Roman"/>
          <w:b/>
          <w:bCs/>
          <w:sz w:val="24"/>
          <w:szCs w:val="24"/>
        </w:rPr>
        <w:t>22 (c))</w:t>
      </w:r>
    </w:p>
    <w:p w14:paraId="442BBE38" w14:textId="77777777" w:rsidR="005D2296" w:rsidRPr="007434F0" w:rsidRDefault="005D2296" w:rsidP="00496B98">
      <w:pPr>
        <w:spacing w:after="240" w:line="276" w:lineRule="auto"/>
        <w:rPr>
          <w:rFonts w:ascii="Times New Roman" w:eastAsia="Times New Roman" w:hAnsi="Times New Roman" w:cs="Times New Roman"/>
          <w:i/>
          <w:iCs/>
          <w:color w:val="000000" w:themeColor="text1"/>
          <w:sz w:val="24"/>
          <w:szCs w:val="24"/>
        </w:rPr>
      </w:pPr>
      <w:r w:rsidRPr="007434F0">
        <w:rPr>
          <w:rFonts w:ascii="Times New Roman" w:eastAsia="Times New Roman" w:hAnsi="Times New Roman" w:cs="Times New Roman"/>
          <w:i/>
          <w:iCs/>
          <w:color w:val="000000" w:themeColor="text1"/>
          <w:sz w:val="24"/>
          <w:szCs w:val="24"/>
        </w:rPr>
        <w:t>Polygamy</w:t>
      </w:r>
    </w:p>
    <w:p w14:paraId="5D2D4D79" w14:textId="04A6D214" w:rsidR="005D2296" w:rsidRPr="007434F0" w:rsidRDefault="005D2296" w:rsidP="00C730A4">
      <w:pPr>
        <w:pStyle w:val="ColorfulList-Accent11"/>
        <w:numPr>
          <w:ilvl w:val="0"/>
          <w:numId w:val="93"/>
        </w:numPr>
        <w:spacing w:after="120" w:line="276" w:lineRule="auto"/>
        <w:ind w:left="360"/>
        <w:contextualSpacing w:val="0"/>
        <w:jc w:val="both"/>
        <w:rPr>
          <w:rFonts w:cs="Times New Roman"/>
          <w:lang w:val="en-GB"/>
        </w:rPr>
      </w:pPr>
      <w:r w:rsidRPr="007434F0">
        <w:rPr>
          <w:rFonts w:cs="Times New Roman"/>
          <w:b/>
          <w:bCs/>
        </w:rPr>
        <w:t xml:space="preserve">The government of Morocco has not abolished polygamy. </w:t>
      </w:r>
      <w:r w:rsidRPr="007434F0">
        <w:rPr>
          <w:rFonts w:cs="Times New Roman"/>
        </w:rPr>
        <w:t xml:space="preserve">The Family Code continues to allow polygamy </w:t>
      </w:r>
      <w:r w:rsidRPr="007434F0">
        <w:rPr>
          <w:rFonts w:cs="Times New Roman"/>
          <w:lang w:val="en-GB"/>
        </w:rPr>
        <w:t>when the wife has not stipulated a monogamy clause into the marriage contract and when there is not a risk of inequity between wives.</w:t>
      </w:r>
      <w:r w:rsidRPr="007434F0">
        <w:rPr>
          <w:rFonts w:cs="Times New Roman"/>
          <w:vertAlign w:val="superscript"/>
          <w:lang w:val="en-GB"/>
        </w:rPr>
        <w:footnoteReference w:id="88"/>
      </w:r>
      <w:r w:rsidRPr="007434F0">
        <w:rPr>
          <w:rFonts w:cs="Times New Roman"/>
          <w:lang w:val="en-GB"/>
        </w:rPr>
        <w:t xml:space="preserve"> A husband must file a petition with the court for authorization to take another wife. The judge may only authorize polygamy if the husband (a) proves he has an exceptional and objective justification for taking another wife, and (b) has sufficient resources to support both families and guarantee equality in all aspects of life.</w:t>
      </w:r>
      <w:r w:rsidRPr="007434F0">
        <w:rPr>
          <w:rFonts w:cs="Times New Roman"/>
          <w:vertAlign w:val="superscript"/>
          <w:lang w:val="en-GB"/>
        </w:rPr>
        <w:footnoteReference w:id="89"/>
      </w:r>
      <w:r w:rsidRPr="007434F0">
        <w:rPr>
          <w:rFonts w:cs="Times New Roman"/>
          <w:lang w:val="en-GB"/>
        </w:rPr>
        <w:t xml:space="preserve">  Once the husband files a petition for authorization, the judge must summon the current wife for a hearing to obtain her consent. If she does not consent, </w:t>
      </w:r>
      <w:r w:rsidR="000F5AAC" w:rsidRPr="007434F0">
        <w:rPr>
          <w:rFonts w:cs="Times New Roman"/>
          <w:lang w:val="en-GB"/>
        </w:rPr>
        <w:t>her only option is to</w:t>
      </w:r>
      <w:r w:rsidRPr="007434F0">
        <w:rPr>
          <w:rFonts w:cs="Times New Roman"/>
          <w:lang w:val="en-GB"/>
        </w:rPr>
        <w:t xml:space="preserve"> initiate irreconcilable differences divorce proceedings (</w:t>
      </w:r>
      <w:proofErr w:type="spellStart"/>
      <w:r w:rsidRPr="007434F0">
        <w:rPr>
          <w:rFonts w:cs="Times New Roman"/>
          <w:i/>
          <w:iCs/>
          <w:lang w:val="en-GB"/>
        </w:rPr>
        <w:t>chiqaq</w:t>
      </w:r>
      <w:proofErr w:type="spellEnd"/>
      <w:r w:rsidRPr="007434F0">
        <w:rPr>
          <w:rFonts w:cs="Times New Roman"/>
          <w:lang w:val="en-GB"/>
        </w:rPr>
        <w:t>).</w:t>
      </w:r>
      <w:r w:rsidRPr="007434F0">
        <w:rPr>
          <w:rFonts w:cs="Times New Roman"/>
          <w:vertAlign w:val="superscript"/>
          <w:lang w:val="en-GB"/>
        </w:rPr>
        <w:footnoteReference w:id="90"/>
      </w:r>
      <w:r w:rsidRPr="007434F0">
        <w:rPr>
          <w:rFonts w:cs="Times New Roman"/>
          <w:lang w:val="en-GB"/>
        </w:rPr>
        <w:t xml:space="preserve"> The judge must also notify the future wife that the petitioner husband is already married, and she must consent before the marriage may be concluded.</w:t>
      </w:r>
      <w:r w:rsidRPr="007434F0">
        <w:rPr>
          <w:rFonts w:cs="Times New Roman"/>
          <w:vertAlign w:val="superscript"/>
          <w:lang w:val="en-GB"/>
        </w:rPr>
        <w:footnoteReference w:id="91"/>
      </w:r>
    </w:p>
    <w:p w14:paraId="2E0200B6" w14:textId="2B46B393" w:rsidR="005D2296" w:rsidRPr="007434F0" w:rsidRDefault="005D2296" w:rsidP="00C730A4">
      <w:pPr>
        <w:pStyle w:val="ColorfulList-Accent11"/>
        <w:numPr>
          <w:ilvl w:val="0"/>
          <w:numId w:val="93"/>
        </w:numPr>
        <w:spacing w:after="120" w:line="276" w:lineRule="auto"/>
        <w:ind w:left="360"/>
        <w:contextualSpacing w:val="0"/>
        <w:jc w:val="both"/>
        <w:rPr>
          <w:rFonts w:cs="Times New Roman"/>
        </w:rPr>
      </w:pPr>
      <w:r w:rsidRPr="007434F0">
        <w:rPr>
          <w:rFonts w:cs="Times New Roman"/>
          <w:lang w:val="en-GB"/>
        </w:rPr>
        <w:t>In practice, w</w:t>
      </w:r>
      <w:r w:rsidRPr="007434F0">
        <w:rPr>
          <w:rFonts w:cs="Times New Roman"/>
        </w:rPr>
        <w:t>omen rarely stipulate to monogamy clauses in their marriage contracts. A review of 75,173 marriage contracts in Morocco found that only 87 contained a monogamy clause preventing the husband from taking another wife.</w:t>
      </w:r>
      <w:r w:rsidRPr="007434F0">
        <w:rPr>
          <w:rFonts w:cs="Times New Roman"/>
          <w:vertAlign w:val="superscript"/>
        </w:rPr>
        <w:footnoteReference w:id="92"/>
      </w:r>
    </w:p>
    <w:p w14:paraId="1DE21339" w14:textId="78FE876D" w:rsidR="005D2296" w:rsidRPr="007434F0" w:rsidRDefault="005D2296" w:rsidP="00C730A4">
      <w:pPr>
        <w:pStyle w:val="ColorfulList-Accent11"/>
        <w:numPr>
          <w:ilvl w:val="0"/>
          <w:numId w:val="93"/>
        </w:numPr>
        <w:spacing w:after="120" w:line="276" w:lineRule="auto"/>
        <w:ind w:left="360"/>
        <w:contextualSpacing w:val="0"/>
        <w:jc w:val="both"/>
        <w:rPr>
          <w:rFonts w:cs="Times New Roman"/>
        </w:rPr>
      </w:pPr>
      <w:r w:rsidRPr="007434F0">
        <w:rPr>
          <w:rFonts w:cs="Times New Roman"/>
        </w:rPr>
        <w:lastRenderedPageBreak/>
        <w:t>Official statistics for 2020 indicated 658 polygamous marriages (0.3% of all marriages), a slight decrease from 2016.</w:t>
      </w:r>
      <w:r w:rsidRPr="007434F0">
        <w:rPr>
          <w:rFonts w:cs="Times New Roman"/>
          <w:vertAlign w:val="superscript"/>
        </w:rPr>
        <w:footnoteReference w:id="93"/>
      </w:r>
      <w:r w:rsidRPr="007434F0">
        <w:rPr>
          <w:rFonts w:cs="Times New Roman"/>
        </w:rPr>
        <w:t xml:space="preserve"> Although polygamy is rare, women whose husbands wish to take another wife must either agree or seek divorce.  The mere threat of polygamy thus provides a source of coercive control by husbands over their wives.</w:t>
      </w:r>
    </w:p>
    <w:p w14:paraId="2DB5B6F6" w14:textId="77777777" w:rsidR="009E0A8B" w:rsidRPr="007434F0" w:rsidRDefault="009E0A8B" w:rsidP="00496B98">
      <w:pPr>
        <w:spacing w:before="240" w:after="240" w:line="276" w:lineRule="auto"/>
        <w:jc w:val="both"/>
        <w:rPr>
          <w:rFonts w:ascii="Times New Roman" w:hAnsi="Times New Roman" w:cs="Times New Roman"/>
          <w:i/>
          <w:iCs/>
          <w:sz w:val="24"/>
          <w:szCs w:val="24"/>
        </w:rPr>
      </w:pPr>
      <w:r w:rsidRPr="007434F0">
        <w:rPr>
          <w:rFonts w:ascii="Times New Roman" w:hAnsi="Times New Roman" w:cs="Times New Roman"/>
          <w:i/>
          <w:iCs/>
          <w:sz w:val="24"/>
          <w:szCs w:val="24"/>
        </w:rPr>
        <w:t>Discriminatory provisions in family law</w:t>
      </w:r>
    </w:p>
    <w:p w14:paraId="24728B44" w14:textId="1588E504" w:rsidR="00D23DB9" w:rsidRPr="007434F0" w:rsidRDefault="00953415"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eastAsia="Times New Roman" w:hAnsi="Times New Roman"/>
          <w:bCs/>
          <w:color w:val="000000" w:themeColor="text1"/>
          <w:sz w:val="24"/>
          <w:szCs w:val="24"/>
        </w:rPr>
        <w:t>The State party in</w:t>
      </w:r>
      <w:r w:rsidR="0048500D" w:rsidRPr="007434F0">
        <w:rPr>
          <w:rFonts w:ascii="Times New Roman" w:eastAsia="Times New Roman" w:hAnsi="Times New Roman"/>
          <w:bCs/>
          <w:color w:val="000000" w:themeColor="text1"/>
          <w:sz w:val="24"/>
          <w:szCs w:val="24"/>
        </w:rPr>
        <w:t>correct</w:t>
      </w:r>
      <w:r w:rsidRPr="007434F0">
        <w:rPr>
          <w:rFonts w:ascii="Times New Roman" w:eastAsia="Times New Roman" w:hAnsi="Times New Roman"/>
          <w:bCs/>
          <w:color w:val="000000" w:themeColor="text1"/>
          <w:sz w:val="24"/>
          <w:szCs w:val="24"/>
        </w:rPr>
        <w:t>ly states that the Family Code ensures equal rights during a marriage and upon its dissolution.</w:t>
      </w:r>
      <w:r w:rsidRPr="007434F0">
        <w:rPr>
          <w:rStyle w:val="FootnoteReference"/>
          <w:rFonts w:ascii="Times New Roman" w:eastAsia="Times New Roman" w:hAnsi="Times New Roman"/>
          <w:bCs/>
          <w:color w:val="000000" w:themeColor="text1"/>
          <w:sz w:val="24"/>
          <w:szCs w:val="24"/>
        </w:rPr>
        <w:footnoteReference w:id="94"/>
      </w:r>
      <w:r w:rsidRPr="007434F0">
        <w:rPr>
          <w:rFonts w:ascii="Times New Roman" w:hAnsi="Times New Roman"/>
          <w:sz w:val="24"/>
          <w:szCs w:val="24"/>
        </w:rPr>
        <w:t xml:space="preserve"> </w:t>
      </w:r>
      <w:r w:rsidR="00D23DB9" w:rsidRPr="007434F0">
        <w:rPr>
          <w:rFonts w:ascii="Times New Roman" w:hAnsi="Times New Roman"/>
          <w:sz w:val="24"/>
          <w:szCs w:val="24"/>
        </w:rPr>
        <w:t xml:space="preserve">Family Code provisions establish </w:t>
      </w:r>
      <w:r w:rsidR="00D23DB9" w:rsidRPr="007434F0">
        <w:rPr>
          <w:rFonts w:ascii="Times New Roman" w:hAnsi="Times New Roman"/>
          <w:b/>
          <w:bCs/>
          <w:i/>
          <w:iCs/>
          <w:sz w:val="24"/>
          <w:szCs w:val="24"/>
        </w:rPr>
        <w:t>separate marital property as the rule</w:t>
      </w:r>
      <w:r w:rsidR="00D23DB9" w:rsidRPr="007434F0">
        <w:rPr>
          <w:rFonts w:ascii="Times New Roman" w:hAnsi="Times New Roman"/>
          <w:sz w:val="24"/>
          <w:szCs w:val="24"/>
        </w:rPr>
        <w:t>, whereby each spouse retains ownership of assets acquired during marriage with no division or sharing of property upon dissolution of marriage. These provisions are detrimental to women.  Although reforms did create the article 49 option for spouses to conclude a written property agreement setting out an alternative framework for how they will manage and share assets acquired during the marriage (for example, joint or community property), these are extremely rare in practice.</w:t>
      </w:r>
      <w:r w:rsidR="00D23DB9" w:rsidRPr="007434F0">
        <w:rPr>
          <w:rStyle w:val="FootnoteReference"/>
          <w:rFonts w:ascii="Times New Roman" w:hAnsi="Times New Roman"/>
          <w:sz w:val="24"/>
          <w:szCs w:val="24"/>
        </w:rPr>
        <w:footnoteReference w:id="95"/>
      </w:r>
      <w:r w:rsidR="00D23DB9" w:rsidRPr="007434F0">
        <w:rPr>
          <w:rFonts w:ascii="Times New Roman" w:hAnsi="Times New Roman"/>
          <w:sz w:val="24"/>
          <w:szCs w:val="24"/>
        </w:rPr>
        <w:t xml:space="preserve">  Ownership of titled property is by law deemed to be in the name of the person who registered it (usually the husband) even when both spouses contribute to its purchase.</w:t>
      </w:r>
    </w:p>
    <w:p w14:paraId="20309C1C" w14:textId="629B6A13" w:rsidR="00B8731C" w:rsidRPr="007434F0" w:rsidRDefault="00B8731C" w:rsidP="00C730A4">
      <w:pPr>
        <w:pStyle w:val="USAIDBody2"/>
        <w:numPr>
          <w:ilvl w:val="0"/>
          <w:numId w:val="93"/>
        </w:numPr>
        <w:spacing w:after="120"/>
        <w:ind w:left="360"/>
        <w:rPr>
          <w:rFonts w:ascii="Times New Roman" w:hAnsi="Times New Roman" w:cs="Times New Roman"/>
          <w:sz w:val="24"/>
          <w:szCs w:val="24"/>
        </w:rPr>
      </w:pPr>
      <w:r w:rsidRPr="007434F0">
        <w:rPr>
          <w:rFonts w:ascii="Times New Roman" w:eastAsia="Times New Roman" w:hAnsi="Times New Roman" w:cs="Times New Roman"/>
          <w:b/>
          <w:color w:val="000000" w:themeColor="text1"/>
          <w:sz w:val="24"/>
          <w:szCs w:val="24"/>
        </w:rPr>
        <w:t xml:space="preserve">Women and men have unequal access to divorce. </w:t>
      </w:r>
      <w:r w:rsidRPr="007434F0">
        <w:rPr>
          <w:rFonts w:ascii="Times New Roman" w:hAnsi="Times New Roman" w:cs="Times New Roman"/>
          <w:sz w:val="24"/>
          <w:szCs w:val="24"/>
        </w:rPr>
        <w:t>Men retain their right to divorce unilaterally and without cause. In contrast, women must either pay compensation to their husbands to obtain a divorce or seek judicial divorce by proving one of six specified faults committed by the husband or by alleging irreconcilable differences.</w:t>
      </w:r>
      <w:r w:rsidRPr="007434F0">
        <w:rPr>
          <w:rStyle w:val="FootnoteReference"/>
          <w:rFonts w:ascii="Times New Roman" w:hAnsi="Times New Roman" w:cs="Times New Roman"/>
          <w:sz w:val="24"/>
          <w:szCs w:val="24"/>
        </w:rPr>
        <w:footnoteReference w:id="96"/>
      </w:r>
    </w:p>
    <w:p w14:paraId="59557084" w14:textId="60C8EEFC" w:rsidR="00D23DB9" w:rsidRPr="007434F0" w:rsidRDefault="00D23DB9" w:rsidP="00C730A4">
      <w:pPr>
        <w:pStyle w:val="USAIDBody2"/>
        <w:numPr>
          <w:ilvl w:val="0"/>
          <w:numId w:val="93"/>
        </w:numPr>
        <w:spacing w:after="120"/>
        <w:ind w:left="360"/>
        <w:rPr>
          <w:rFonts w:ascii="Times New Roman" w:hAnsi="Times New Roman" w:cs="Times New Roman"/>
          <w:sz w:val="24"/>
          <w:szCs w:val="24"/>
        </w:rPr>
      </w:pPr>
      <w:r w:rsidRPr="007434F0">
        <w:rPr>
          <w:rFonts w:ascii="Times New Roman" w:hAnsi="Times New Roman" w:cs="Times New Roman"/>
          <w:b/>
          <w:sz w:val="24"/>
          <w:szCs w:val="24"/>
        </w:rPr>
        <w:t xml:space="preserve">Limited financial support and awards.  </w:t>
      </w:r>
      <w:r w:rsidRPr="007434F0">
        <w:rPr>
          <w:rFonts w:ascii="Times New Roman" w:hAnsi="Times New Roman" w:cs="Times New Roman"/>
          <w:sz w:val="24"/>
          <w:szCs w:val="24"/>
          <w:lang w:val="en-GB"/>
        </w:rPr>
        <w:t xml:space="preserve">After divorce, husbands have no financial obligations, such as </w:t>
      </w:r>
      <w:r w:rsidRPr="007434F0">
        <w:rPr>
          <w:rFonts w:ascii="Times New Roman" w:hAnsi="Times New Roman" w:cs="Times New Roman"/>
          <w:b/>
          <w:i/>
          <w:iCs/>
          <w:sz w:val="24"/>
          <w:szCs w:val="24"/>
          <w:lang w:val="en-GB"/>
        </w:rPr>
        <w:t>alimony,</w:t>
      </w:r>
      <w:r w:rsidRPr="007434F0">
        <w:rPr>
          <w:rFonts w:ascii="Times New Roman" w:hAnsi="Times New Roman" w:cs="Times New Roman"/>
          <w:sz w:val="24"/>
          <w:szCs w:val="24"/>
          <w:lang w:val="en-GB"/>
        </w:rPr>
        <w:t xml:space="preserve"> to their ex-wives beyond housing and maintenance expenses during the limited </w:t>
      </w:r>
      <w:proofErr w:type="spellStart"/>
      <w:r w:rsidRPr="007434F0">
        <w:rPr>
          <w:rFonts w:ascii="Times New Roman" w:hAnsi="Times New Roman" w:cs="Times New Roman"/>
          <w:i/>
          <w:iCs/>
          <w:sz w:val="24"/>
          <w:szCs w:val="24"/>
          <w:lang w:val="en-GB"/>
        </w:rPr>
        <w:t>idda</w:t>
      </w:r>
      <w:proofErr w:type="spellEnd"/>
      <w:r w:rsidRPr="007434F0">
        <w:rPr>
          <w:rFonts w:ascii="Times New Roman" w:hAnsi="Times New Roman" w:cs="Times New Roman"/>
          <w:sz w:val="24"/>
          <w:szCs w:val="24"/>
          <w:lang w:val="en-GB"/>
        </w:rPr>
        <w:t xml:space="preserve"> period.</w:t>
      </w:r>
      <w:r w:rsidRPr="007434F0">
        <w:rPr>
          <w:rStyle w:val="FootnoteReference"/>
          <w:rFonts w:ascii="Times New Roman" w:hAnsi="Times New Roman" w:cs="Times New Roman"/>
          <w:sz w:val="24"/>
          <w:szCs w:val="24"/>
          <w:lang w:val="en-GB"/>
        </w:rPr>
        <w:footnoteReference w:id="97"/>
      </w:r>
      <w:r w:rsidRPr="007434F0">
        <w:rPr>
          <w:rFonts w:ascii="Times New Roman" w:hAnsi="Times New Roman" w:cs="Times New Roman"/>
          <w:sz w:val="24"/>
          <w:szCs w:val="24"/>
          <w:lang w:val="en-GB"/>
        </w:rPr>
        <w:t xml:space="preserve">Although </w:t>
      </w:r>
      <w:r w:rsidRPr="007434F0">
        <w:rPr>
          <w:rFonts w:ascii="Times New Roman" w:hAnsi="Times New Roman" w:cs="Times New Roman"/>
          <w:sz w:val="24"/>
          <w:szCs w:val="24"/>
        </w:rPr>
        <w:t xml:space="preserve">fathers are responsible for financially maintaining children after divorce both paying the custodian </w:t>
      </w:r>
      <w:r w:rsidRPr="007434F0">
        <w:rPr>
          <w:rFonts w:ascii="Times New Roman" w:hAnsi="Times New Roman" w:cs="Times New Roman"/>
          <w:b/>
          <w:i/>
          <w:iCs/>
          <w:sz w:val="24"/>
          <w:szCs w:val="24"/>
        </w:rPr>
        <w:t>child support</w:t>
      </w:r>
      <w:r w:rsidRPr="007434F0">
        <w:rPr>
          <w:rFonts w:ascii="Times New Roman" w:hAnsi="Times New Roman" w:cs="Times New Roman"/>
          <w:sz w:val="24"/>
          <w:szCs w:val="24"/>
        </w:rPr>
        <w:t xml:space="preserve"> and guaranteeing the children decent housing,</w:t>
      </w:r>
      <w:r w:rsidRPr="007434F0">
        <w:rPr>
          <w:rStyle w:val="FootnoteReference"/>
          <w:rFonts w:ascii="Times New Roman" w:hAnsi="Times New Roman" w:cs="Times New Roman"/>
          <w:sz w:val="24"/>
          <w:szCs w:val="24"/>
        </w:rPr>
        <w:footnoteReference w:id="98"/>
      </w:r>
      <w:r w:rsidRPr="007434F0">
        <w:rPr>
          <w:rFonts w:ascii="Times New Roman" w:hAnsi="Times New Roman" w:cs="Times New Roman"/>
          <w:sz w:val="24"/>
          <w:szCs w:val="24"/>
        </w:rPr>
        <w:t xml:space="preserve"> award amounts are generally quite low, and numerous problems arise in serving notice and executing judgments.  In 2011, only 60% of child support cases received decisions, and only 60% of those were enforced.</w:t>
      </w:r>
      <w:r w:rsidRPr="007434F0">
        <w:rPr>
          <w:rStyle w:val="FootnoteReference"/>
          <w:rFonts w:ascii="Times New Roman" w:hAnsi="Times New Roman" w:cs="Times New Roman"/>
          <w:sz w:val="24"/>
          <w:szCs w:val="24"/>
        </w:rPr>
        <w:footnoteReference w:id="99"/>
      </w:r>
      <w:r w:rsidRPr="007434F0">
        <w:rPr>
          <w:rFonts w:ascii="Times New Roman" w:hAnsi="Times New Roman" w:cs="Times New Roman"/>
          <w:sz w:val="24"/>
          <w:szCs w:val="24"/>
        </w:rPr>
        <w:t xml:space="preserve"> Women thus often bear the costs of raising </w:t>
      </w:r>
      <w:r w:rsidRPr="007434F0">
        <w:rPr>
          <w:rFonts w:ascii="Times New Roman" w:hAnsi="Times New Roman" w:cs="Times New Roman"/>
          <w:sz w:val="24"/>
          <w:szCs w:val="24"/>
        </w:rPr>
        <w:lastRenderedPageBreak/>
        <w:t xml:space="preserve">children alone after divorce.  Discriminatory inheritance laws continue to award women lesser shares of </w:t>
      </w:r>
      <w:r w:rsidRPr="007434F0">
        <w:rPr>
          <w:rFonts w:ascii="Times New Roman" w:hAnsi="Times New Roman" w:cs="Times New Roman"/>
          <w:b/>
          <w:i/>
          <w:iCs/>
          <w:sz w:val="24"/>
          <w:szCs w:val="24"/>
        </w:rPr>
        <w:t>inheritance</w:t>
      </w:r>
      <w:r w:rsidRPr="007434F0">
        <w:rPr>
          <w:rFonts w:ascii="Times New Roman" w:hAnsi="Times New Roman" w:cs="Times New Roman"/>
          <w:sz w:val="24"/>
          <w:szCs w:val="24"/>
        </w:rPr>
        <w:t xml:space="preserve"> than men.</w:t>
      </w:r>
      <w:r w:rsidRPr="007434F0">
        <w:rPr>
          <w:rStyle w:val="FootnoteReference"/>
          <w:rFonts w:ascii="Times New Roman" w:hAnsi="Times New Roman" w:cs="Times New Roman"/>
          <w:sz w:val="24"/>
          <w:szCs w:val="24"/>
        </w:rPr>
        <w:footnoteReference w:id="100"/>
      </w:r>
    </w:p>
    <w:p w14:paraId="3DCA565D" w14:textId="48684B3E" w:rsidR="00D23DB9" w:rsidRPr="007434F0" w:rsidRDefault="00DB609D"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hAnsi="Times New Roman"/>
          <w:sz w:val="24"/>
          <w:szCs w:val="24"/>
        </w:rPr>
        <w:t xml:space="preserve">The State party </w:t>
      </w:r>
      <w:r w:rsidR="0009431C" w:rsidRPr="007434F0">
        <w:rPr>
          <w:rFonts w:ascii="Times New Roman" w:hAnsi="Times New Roman"/>
          <w:sz w:val="24"/>
          <w:szCs w:val="24"/>
        </w:rPr>
        <w:t xml:space="preserve">incorrectly states that the Family Code </w:t>
      </w:r>
      <w:r w:rsidR="00313561" w:rsidRPr="007434F0">
        <w:rPr>
          <w:rFonts w:ascii="Times New Roman" w:hAnsi="Times New Roman"/>
          <w:sz w:val="24"/>
          <w:szCs w:val="24"/>
        </w:rPr>
        <w:t>ensures the couple’s shared responsibility towards children.</w:t>
      </w:r>
      <w:r w:rsidR="008B13ED" w:rsidRPr="007434F0">
        <w:rPr>
          <w:rStyle w:val="FootnoteReference"/>
          <w:rFonts w:ascii="Times New Roman" w:hAnsi="Times New Roman"/>
          <w:sz w:val="24"/>
          <w:szCs w:val="24"/>
        </w:rPr>
        <w:footnoteReference w:id="101"/>
      </w:r>
      <w:r w:rsidR="00313561" w:rsidRPr="007434F0">
        <w:rPr>
          <w:rFonts w:ascii="Times New Roman" w:hAnsi="Times New Roman"/>
          <w:sz w:val="24"/>
          <w:szCs w:val="24"/>
        </w:rPr>
        <w:t xml:space="preserve"> </w:t>
      </w:r>
      <w:r w:rsidR="00D23DB9" w:rsidRPr="007434F0">
        <w:rPr>
          <w:rFonts w:ascii="Times New Roman" w:hAnsi="Times New Roman"/>
          <w:sz w:val="24"/>
          <w:szCs w:val="24"/>
        </w:rPr>
        <w:t xml:space="preserve">The </w:t>
      </w:r>
      <w:r w:rsidR="00DF2308" w:rsidRPr="007434F0">
        <w:rPr>
          <w:rFonts w:ascii="Times New Roman" w:hAnsi="Times New Roman"/>
          <w:sz w:val="24"/>
          <w:szCs w:val="24"/>
        </w:rPr>
        <w:t xml:space="preserve">law distinguishes between physical custody and </w:t>
      </w:r>
      <w:r w:rsidR="008B13ED" w:rsidRPr="007434F0">
        <w:rPr>
          <w:rFonts w:ascii="Times New Roman" w:hAnsi="Times New Roman"/>
          <w:sz w:val="24"/>
          <w:szCs w:val="24"/>
        </w:rPr>
        <w:t xml:space="preserve">legal </w:t>
      </w:r>
      <w:r w:rsidR="00F91DB2" w:rsidRPr="007434F0">
        <w:rPr>
          <w:rFonts w:ascii="Times New Roman" w:hAnsi="Times New Roman"/>
          <w:sz w:val="24"/>
          <w:szCs w:val="24"/>
        </w:rPr>
        <w:t xml:space="preserve">guardianship </w:t>
      </w:r>
      <w:r w:rsidR="008B13ED" w:rsidRPr="007434F0">
        <w:rPr>
          <w:rFonts w:ascii="Times New Roman" w:hAnsi="Times New Roman"/>
          <w:sz w:val="24"/>
          <w:szCs w:val="24"/>
        </w:rPr>
        <w:t xml:space="preserve">of children and </w:t>
      </w:r>
      <w:r w:rsidR="00D23DB9" w:rsidRPr="007434F0">
        <w:rPr>
          <w:rFonts w:ascii="Times New Roman" w:hAnsi="Times New Roman"/>
          <w:sz w:val="24"/>
          <w:szCs w:val="24"/>
        </w:rPr>
        <w:t xml:space="preserve">maintains inequality between fathers and mothers in </w:t>
      </w:r>
      <w:r w:rsidR="00D23DB9" w:rsidRPr="007434F0">
        <w:rPr>
          <w:rFonts w:ascii="Times New Roman" w:hAnsi="Times New Roman"/>
          <w:b/>
          <w:bCs/>
          <w:i/>
          <w:iCs/>
          <w:sz w:val="24"/>
          <w:szCs w:val="24"/>
        </w:rPr>
        <w:t>legal guardianship</w:t>
      </w:r>
      <w:r w:rsidR="00D23DB9" w:rsidRPr="007434F0">
        <w:rPr>
          <w:rFonts w:ascii="Times New Roman" w:hAnsi="Times New Roman"/>
          <w:sz w:val="24"/>
          <w:szCs w:val="24"/>
        </w:rPr>
        <w:t xml:space="preserve"> of children. Even after divorce, fathers remain legal guardians, controlling all decision-making and management of affairs relating to children, such as education, property, and other administrative issues.</w:t>
      </w:r>
      <w:r w:rsidR="00D23DB9" w:rsidRPr="007434F0">
        <w:rPr>
          <w:rStyle w:val="FootnoteReference"/>
          <w:rFonts w:ascii="Times New Roman" w:hAnsi="Times New Roman"/>
          <w:sz w:val="24"/>
          <w:szCs w:val="24"/>
        </w:rPr>
        <w:footnoteReference w:id="102"/>
      </w:r>
      <w:r w:rsidR="00D23DB9" w:rsidRPr="007434F0">
        <w:rPr>
          <w:rFonts w:ascii="Times New Roman" w:hAnsi="Times New Roman"/>
          <w:sz w:val="24"/>
          <w:szCs w:val="24"/>
        </w:rPr>
        <w:t xml:space="preserve"> These also include responsibilities for children’s bank accounts and for receiving insurance reimbursements for children’s medical expenses, even when the mother has paid.  Mothers with physical custody of children after divorce face obstacles </w:t>
      </w:r>
      <w:r w:rsidR="00F91DB2" w:rsidRPr="007434F0">
        <w:rPr>
          <w:rFonts w:ascii="Times New Roman" w:hAnsi="Times New Roman"/>
          <w:sz w:val="24"/>
          <w:szCs w:val="24"/>
        </w:rPr>
        <w:t xml:space="preserve">to registering their children for school, </w:t>
      </w:r>
      <w:r w:rsidR="00D23DB9" w:rsidRPr="007434F0">
        <w:rPr>
          <w:rFonts w:ascii="Times New Roman" w:hAnsi="Times New Roman"/>
          <w:sz w:val="24"/>
          <w:szCs w:val="24"/>
        </w:rPr>
        <w:t>to remarrying, as well as constraints on mobility to travel outside of the country with their children or to relocate within Morocco away from the father/legal guardian.</w:t>
      </w:r>
      <w:r w:rsidR="00D23DB9" w:rsidRPr="007434F0">
        <w:rPr>
          <w:rStyle w:val="FootnoteReference"/>
          <w:rFonts w:ascii="Times New Roman" w:hAnsi="Times New Roman"/>
          <w:sz w:val="24"/>
          <w:szCs w:val="24"/>
        </w:rPr>
        <w:footnoteReference w:id="103"/>
      </w:r>
    </w:p>
    <w:p w14:paraId="1BB92863" w14:textId="4B8D7A70" w:rsidR="00D23DB9" w:rsidRPr="007434F0" w:rsidRDefault="00D23DB9" w:rsidP="00C730A4">
      <w:pPr>
        <w:pStyle w:val="ListParagraph"/>
        <w:numPr>
          <w:ilvl w:val="0"/>
          <w:numId w:val="93"/>
        </w:numPr>
        <w:spacing w:after="120" w:line="276" w:lineRule="auto"/>
        <w:ind w:left="360"/>
        <w:contextualSpacing w:val="0"/>
        <w:jc w:val="both"/>
        <w:rPr>
          <w:rFonts w:ascii="Times New Roman" w:hAnsi="Times New Roman"/>
          <w:sz w:val="24"/>
          <w:szCs w:val="24"/>
        </w:rPr>
      </w:pPr>
      <w:r w:rsidRPr="007434F0">
        <w:rPr>
          <w:rFonts w:ascii="Times New Roman" w:eastAsia="MS Mincho" w:hAnsi="Times New Roman"/>
          <w:sz w:val="24"/>
          <w:szCs w:val="24"/>
          <w:lang w:eastAsia="ja-JP"/>
        </w:rPr>
        <w:t xml:space="preserve">The Family Code only recognizes </w:t>
      </w:r>
      <w:r w:rsidRPr="007434F0">
        <w:rPr>
          <w:rFonts w:ascii="Times New Roman" w:eastAsia="MS Mincho" w:hAnsi="Times New Roman"/>
          <w:b/>
          <w:bCs/>
          <w:i/>
          <w:iCs/>
          <w:sz w:val="24"/>
          <w:szCs w:val="24"/>
          <w:lang w:eastAsia="ja-JP"/>
        </w:rPr>
        <w:t>legitimate paternal filiation</w:t>
      </w:r>
      <w:r w:rsidRPr="007434F0">
        <w:rPr>
          <w:rFonts w:ascii="Times New Roman" w:eastAsia="MS Mincho" w:hAnsi="Times New Roman"/>
          <w:sz w:val="24"/>
          <w:szCs w:val="24"/>
          <w:lang w:eastAsia="ja-JP"/>
        </w:rPr>
        <w:t>, by which children are attributed to a father when he is legally engaged or married to the mother at the time of conception. “Illegitimate” or “natural” paternity does not exist in Moroccan law, and children born to unwed mothers have no rights from their biological fathers, such as the right to bear his name, receive financial support, or inherit.</w:t>
      </w:r>
      <w:r w:rsidRPr="007434F0">
        <w:rPr>
          <w:rStyle w:val="FootnoteReference"/>
          <w:rFonts w:ascii="Times New Roman" w:eastAsia="MS Mincho" w:hAnsi="Times New Roman"/>
          <w:sz w:val="24"/>
          <w:szCs w:val="24"/>
          <w:lang w:eastAsia="ja-JP"/>
        </w:rPr>
        <w:footnoteReference w:id="104"/>
      </w:r>
    </w:p>
    <w:p w14:paraId="294F0C92" w14:textId="7F6BD6A8" w:rsidR="00D23DB9" w:rsidRPr="007434F0" w:rsidRDefault="00D23DB9" w:rsidP="00C730A4">
      <w:pPr>
        <w:pStyle w:val="ListParagraph"/>
        <w:numPr>
          <w:ilvl w:val="0"/>
          <w:numId w:val="93"/>
        </w:numPr>
        <w:spacing w:after="240" w:line="276" w:lineRule="auto"/>
        <w:ind w:left="360"/>
        <w:contextualSpacing w:val="0"/>
        <w:jc w:val="both"/>
        <w:rPr>
          <w:rFonts w:ascii="Times New Roman" w:eastAsia="MS Mincho" w:hAnsi="Times New Roman"/>
          <w:sz w:val="24"/>
          <w:szCs w:val="24"/>
          <w:lang w:eastAsia="ja-JP"/>
        </w:rPr>
      </w:pPr>
      <w:r w:rsidRPr="007434F0">
        <w:rPr>
          <w:rFonts w:ascii="Times New Roman" w:eastAsia="MS Mincho" w:hAnsi="Times New Roman"/>
          <w:sz w:val="24"/>
          <w:szCs w:val="24"/>
          <w:lang w:eastAsia="ja-JP"/>
        </w:rPr>
        <w:t>Additionally, the 2002 Civil Status Code maintains discrimination against children born out of wedlock.  It does not guarantee unwed mothers the right to record their children in a Family Booklet, depriving such children of a legal identity.</w:t>
      </w:r>
      <w:r w:rsidRPr="007434F0">
        <w:rPr>
          <w:rFonts w:ascii="Times New Roman" w:hAnsi="Times New Roman"/>
          <w:sz w:val="24"/>
          <w:szCs w:val="24"/>
          <w:vertAlign w:val="superscript"/>
          <w:lang w:eastAsia="ja-JP"/>
        </w:rPr>
        <w:footnoteReference w:id="105"/>
      </w:r>
    </w:p>
    <w:p w14:paraId="42B1D6E7" w14:textId="78BCCE9A" w:rsidR="00E621C7" w:rsidRPr="007434F0" w:rsidRDefault="00744EC2" w:rsidP="00161EF5">
      <w:pPr>
        <w:pStyle w:val="paragraph"/>
        <w:spacing w:before="0" w:beforeAutospacing="0" w:after="240" w:afterAutospacing="0"/>
        <w:ind w:left="720"/>
        <w:textAlignment w:val="baseline"/>
        <w:rPr>
          <w:rStyle w:val="eop"/>
          <w:rFonts w:eastAsiaTheme="minorEastAsia"/>
        </w:rPr>
      </w:pPr>
      <w:r w:rsidRPr="007434F0">
        <w:rPr>
          <w:rStyle w:val="normaltextrun"/>
          <w:b/>
          <w:bCs/>
        </w:rPr>
        <w:t>X</w:t>
      </w:r>
      <w:r w:rsidR="00161EF5" w:rsidRPr="007434F0">
        <w:rPr>
          <w:rStyle w:val="normaltextrun"/>
          <w:b/>
          <w:bCs/>
        </w:rPr>
        <w:t xml:space="preserve">I. </w:t>
      </w:r>
      <w:r w:rsidR="00161EF5" w:rsidRPr="007434F0">
        <w:rPr>
          <w:rStyle w:val="normaltextrun"/>
          <w:b/>
          <w:bCs/>
        </w:rPr>
        <w:tab/>
      </w:r>
      <w:r w:rsidR="001A2D78" w:rsidRPr="007434F0">
        <w:rPr>
          <w:rStyle w:val="normaltextrun"/>
          <w:b/>
          <w:bCs/>
        </w:rPr>
        <w:t>S</w:t>
      </w:r>
      <w:r w:rsidR="007E605B" w:rsidRPr="007434F0">
        <w:rPr>
          <w:rStyle w:val="normaltextrun"/>
          <w:b/>
          <w:bCs/>
        </w:rPr>
        <w:t>uggested recommendations for Morocco</w:t>
      </w:r>
    </w:p>
    <w:p w14:paraId="3EA4AAB1" w14:textId="01DC9C5C" w:rsidR="00795033" w:rsidRDefault="00281AA5" w:rsidP="00496B98">
      <w:pPr>
        <w:pStyle w:val="paragraph"/>
        <w:numPr>
          <w:ilvl w:val="0"/>
          <w:numId w:val="93"/>
        </w:numPr>
        <w:spacing w:before="0" w:beforeAutospacing="0" w:after="0" w:afterAutospacing="0" w:line="276" w:lineRule="auto"/>
        <w:ind w:left="360"/>
        <w:jc w:val="both"/>
        <w:textAlignment w:val="baseline"/>
      </w:pPr>
      <w:r>
        <w:t>The authors of this report recommend the following to the government of Morocco:</w:t>
      </w:r>
    </w:p>
    <w:p w14:paraId="1DA9B96F" w14:textId="77777777" w:rsidR="00281AA5" w:rsidRPr="00795033" w:rsidRDefault="00281AA5" w:rsidP="00496B98">
      <w:pPr>
        <w:pStyle w:val="paragraph"/>
        <w:spacing w:before="0" w:beforeAutospacing="0" w:after="0" w:afterAutospacing="0" w:line="276" w:lineRule="auto"/>
        <w:jc w:val="both"/>
        <w:textAlignment w:val="baseline"/>
      </w:pPr>
    </w:p>
    <w:p w14:paraId="1443690E" w14:textId="3E50D4AF" w:rsidR="00235D0A" w:rsidRPr="00281AA5" w:rsidRDefault="00235D0A" w:rsidP="00496B98">
      <w:pPr>
        <w:pStyle w:val="paragraph"/>
        <w:numPr>
          <w:ilvl w:val="0"/>
          <w:numId w:val="93"/>
        </w:numPr>
        <w:spacing w:before="0" w:beforeAutospacing="0" w:after="120" w:afterAutospacing="0" w:line="276" w:lineRule="auto"/>
        <w:ind w:left="360"/>
        <w:jc w:val="both"/>
        <w:textAlignment w:val="baseline"/>
      </w:pPr>
      <w:r w:rsidRPr="007434F0">
        <w:rPr>
          <w:b/>
          <w:bCs/>
        </w:rPr>
        <w:t xml:space="preserve">Engage with international institutions </w:t>
      </w:r>
      <w:r w:rsidRPr="007434F0">
        <w:t xml:space="preserve">by responding to the two </w:t>
      </w:r>
      <w:r w:rsidR="0084128A" w:rsidRPr="007434F0">
        <w:t xml:space="preserve">United Nations </w:t>
      </w:r>
      <w:r w:rsidRPr="007434F0">
        <w:t>Special Procedure Communications dating from 2017 expressing concerns about (a) Law 103-13 on violence against women and (b) the criminalization of sexual relations outside of marriage.</w:t>
      </w:r>
    </w:p>
    <w:p w14:paraId="5AA20CF5" w14:textId="210A0534" w:rsidR="00951579" w:rsidRPr="007434F0" w:rsidRDefault="00EF17FB" w:rsidP="00496B98">
      <w:pPr>
        <w:pStyle w:val="paragraph"/>
        <w:numPr>
          <w:ilvl w:val="0"/>
          <w:numId w:val="93"/>
        </w:numPr>
        <w:spacing w:before="0" w:beforeAutospacing="0" w:after="120" w:afterAutospacing="0" w:line="276" w:lineRule="auto"/>
        <w:ind w:left="360"/>
        <w:jc w:val="both"/>
        <w:textAlignment w:val="baseline"/>
      </w:pPr>
      <w:r w:rsidRPr="007434F0">
        <w:rPr>
          <w:b/>
          <w:bCs/>
        </w:rPr>
        <w:lastRenderedPageBreak/>
        <w:t>I</w:t>
      </w:r>
      <w:r w:rsidR="002E362F" w:rsidRPr="007434F0">
        <w:rPr>
          <w:b/>
          <w:bCs/>
        </w:rPr>
        <w:t xml:space="preserve">mplement </w:t>
      </w:r>
      <w:r w:rsidRPr="007434F0">
        <w:rPr>
          <w:b/>
          <w:bCs/>
        </w:rPr>
        <w:t xml:space="preserve">the </w:t>
      </w:r>
      <w:r w:rsidR="00A94AE9" w:rsidRPr="007434F0">
        <w:rPr>
          <w:b/>
          <w:bCs/>
        </w:rPr>
        <w:t xml:space="preserve">2011 </w:t>
      </w:r>
      <w:r w:rsidR="002E362F" w:rsidRPr="007434F0">
        <w:rPr>
          <w:b/>
          <w:bCs/>
        </w:rPr>
        <w:t xml:space="preserve">Constitution by </w:t>
      </w:r>
      <w:r w:rsidR="009F7087" w:rsidRPr="007434F0">
        <w:t>clearly e</w:t>
      </w:r>
      <w:r w:rsidR="002E362F" w:rsidRPr="007434F0">
        <w:t>stablishing the supremacy</w:t>
      </w:r>
      <w:r w:rsidR="009F7087" w:rsidRPr="007434F0">
        <w:t>, applicability</w:t>
      </w:r>
      <w:r w:rsidR="00947812" w:rsidRPr="007434F0">
        <w:t>,</w:t>
      </w:r>
      <w:r w:rsidR="002E362F" w:rsidRPr="007434F0">
        <w:t xml:space="preserve"> and justiciability </w:t>
      </w:r>
      <w:r w:rsidR="00947812" w:rsidRPr="007434F0">
        <w:t xml:space="preserve">in domestic courts </w:t>
      </w:r>
      <w:r w:rsidR="002E362F" w:rsidRPr="007434F0">
        <w:t xml:space="preserve">of international human rights conventions to which Morocco is a party and of the Moroccan Constitution over national laws. </w:t>
      </w:r>
    </w:p>
    <w:p w14:paraId="4BC068FA" w14:textId="36759A75" w:rsidR="002E362F" w:rsidRPr="007434F0" w:rsidRDefault="005B45D1" w:rsidP="00281AA5">
      <w:pPr>
        <w:pStyle w:val="paragraph"/>
        <w:numPr>
          <w:ilvl w:val="0"/>
          <w:numId w:val="93"/>
        </w:numPr>
        <w:spacing w:after="120" w:afterAutospacing="0"/>
        <w:ind w:left="360"/>
        <w:jc w:val="both"/>
        <w:textAlignment w:val="baseline"/>
      </w:pPr>
      <w:r w:rsidRPr="007434F0">
        <w:rPr>
          <w:b/>
        </w:rPr>
        <w:t xml:space="preserve">Improve </w:t>
      </w:r>
      <w:r w:rsidR="002E362F" w:rsidRPr="007434F0">
        <w:rPr>
          <w:b/>
        </w:rPr>
        <w:t xml:space="preserve">Law 103-13 on the Elimination of Violence against Women by passing comprehensive amendments to the law and implementing regulations that contain both criminal and civil provisions. </w:t>
      </w:r>
      <w:r w:rsidR="00A50801" w:rsidRPr="007434F0">
        <w:rPr>
          <w:bCs/>
        </w:rPr>
        <w:t xml:space="preserve">Amendments </w:t>
      </w:r>
      <w:r w:rsidR="00535BED" w:rsidRPr="007434F0">
        <w:rPr>
          <w:bCs/>
        </w:rPr>
        <w:t xml:space="preserve">should </w:t>
      </w:r>
      <w:r w:rsidR="00A50801" w:rsidRPr="007434F0">
        <w:rPr>
          <w:bCs/>
        </w:rPr>
        <w:t>include:</w:t>
      </w:r>
    </w:p>
    <w:p w14:paraId="2F881524" w14:textId="7D65799C" w:rsidR="002E362F" w:rsidRPr="007434F0" w:rsidRDefault="002E362F" w:rsidP="00496B98">
      <w:pPr>
        <w:pStyle w:val="paragraph"/>
        <w:numPr>
          <w:ilvl w:val="0"/>
          <w:numId w:val="48"/>
        </w:numPr>
        <w:tabs>
          <w:tab w:val="clear" w:pos="1080"/>
        </w:tabs>
        <w:spacing w:after="120" w:afterAutospacing="0" w:line="276" w:lineRule="auto"/>
        <w:ind w:left="1080" w:hanging="360"/>
        <w:jc w:val="both"/>
        <w:textAlignment w:val="baseline"/>
      </w:pPr>
      <w:r w:rsidRPr="007434F0">
        <w:t xml:space="preserve">Specific civil remedies for women victims of violence such as civil protection orders and orders removing the violent offender from the home, that are a separate, stand-alone Civil (not Penal) remedy </w:t>
      </w:r>
      <w:r w:rsidR="00535BED" w:rsidRPr="007434F0">
        <w:t xml:space="preserve">available </w:t>
      </w:r>
      <w:r w:rsidRPr="007434F0">
        <w:t xml:space="preserve">without </w:t>
      </w:r>
      <w:r w:rsidR="00A94AE9" w:rsidRPr="007434F0">
        <w:t>having to file a</w:t>
      </w:r>
      <w:r w:rsidRPr="007434F0">
        <w:t xml:space="preserve"> criminal complaint.  Women who launch criminal proceedings should benefit </w:t>
      </w:r>
      <w:r w:rsidR="00A94AE9" w:rsidRPr="007434F0">
        <w:t xml:space="preserve">immediately </w:t>
      </w:r>
      <w:r w:rsidRPr="007434F0">
        <w:t xml:space="preserve">from protective measures </w:t>
      </w:r>
      <w:r w:rsidR="00A94AE9" w:rsidRPr="007434F0">
        <w:t xml:space="preserve">starting from </w:t>
      </w:r>
      <w:r w:rsidRPr="007434F0">
        <w:t>the complaint and investigation phase.</w:t>
      </w:r>
    </w:p>
    <w:p w14:paraId="129FC326" w14:textId="40DDD1F4" w:rsidR="002E362F" w:rsidRPr="007434F0" w:rsidRDefault="002E362F" w:rsidP="00496B98">
      <w:pPr>
        <w:pStyle w:val="paragraph"/>
        <w:numPr>
          <w:ilvl w:val="0"/>
          <w:numId w:val="48"/>
        </w:numPr>
        <w:tabs>
          <w:tab w:val="clear" w:pos="1080"/>
        </w:tabs>
        <w:spacing w:after="120" w:afterAutospacing="0" w:line="276" w:lineRule="auto"/>
        <w:ind w:left="1080" w:hanging="360"/>
        <w:jc w:val="both"/>
        <w:textAlignment w:val="baseline"/>
      </w:pPr>
      <w:r w:rsidRPr="007434F0">
        <w:t xml:space="preserve">Reforms to the Penal Procedure Code to effectively address the reporting, investigation, and prosecution phases </w:t>
      </w:r>
      <w:r w:rsidR="00535BED" w:rsidRPr="007434F0">
        <w:t xml:space="preserve">in VAW </w:t>
      </w:r>
      <w:r w:rsidRPr="007434F0">
        <w:t>cases</w:t>
      </w:r>
      <w:r w:rsidR="00A12506" w:rsidRPr="007434F0">
        <w:t xml:space="preserve"> by providing public actors in the health, law enforcement and justice sectors with clearly defined obligations, powers</w:t>
      </w:r>
      <w:r w:rsidR="00B12737" w:rsidRPr="007434F0">
        <w:t xml:space="preserve">, </w:t>
      </w:r>
      <w:r w:rsidR="00A12506" w:rsidRPr="007434F0">
        <w:t>procedures</w:t>
      </w:r>
      <w:r w:rsidR="00B12737" w:rsidRPr="007434F0">
        <w:t xml:space="preserve"> and accountability mechanisms for </w:t>
      </w:r>
      <w:proofErr w:type="gramStart"/>
      <w:r w:rsidR="00AF60D8" w:rsidRPr="007434F0">
        <w:t>non-compliance</w:t>
      </w:r>
      <w:r w:rsidRPr="007434F0">
        <w:t>;</w:t>
      </w:r>
      <w:proofErr w:type="gramEnd"/>
    </w:p>
    <w:p w14:paraId="1A6044DE" w14:textId="29B6DB3A" w:rsidR="006C586D" w:rsidRPr="00281AA5" w:rsidRDefault="002E362F" w:rsidP="00496B98">
      <w:pPr>
        <w:pStyle w:val="paragraph"/>
        <w:numPr>
          <w:ilvl w:val="0"/>
          <w:numId w:val="48"/>
        </w:numPr>
        <w:tabs>
          <w:tab w:val="clear" w:pos="1080"/>
        </w:tabs>
        <w:spacing w:after="120" w:afterAutospacing="0" w:line="276" w:lineRule="auto"/>
        <w:ind w:left="1080" w:hanging="360"/>
        <w:jc w:val="both"/>
        <w:textAlignment w:val="baseline"/>
      </w:pPr>
      <w:r w:rsidRPr="007434F0">
        <w:t>Measures to address</w:t>
      </w:r>
      <w:r w:rsidR="00535BED" w:rsidRPr="007434F0">
        <w:t xml:space="preserve"> </w:t>
      </w:r>
      <w:r w:rsidRPr="007434F0">
        <w:t xml:space="preserve">deficiencies in the rape laws </w:t>
      </w:r>
      <w:r w:rsidR="00DE4DEA" w:rsidRPr="007434F0">
        <w:t>including</w:t>
      </w:r>
      <w:r w:rsidRPr="007434F0">
        <w:t xml:space="preserve"> </w:t>
      </w:r>
      <w:r w:rsidR="002A6715" w:rsidRPr="007434F0">
        <w:t xml:space="preserve">(a) eliminating </w:t>
      </w:r>
      <w:r w:rsidRPr="007434F0">
        <w:t xml:space="preserve">the high requirement that women victims demonstrate physical injury to prove </w:t>
      </w:r>
      <w:r w:rsidR="00CC6D15" w:rsidRPr="007434F0">
        <w:t>rape</w:t>
      </w:r>
      <w:r w:rsidRPr="007434F0">
        <w:t xml:space="preserve"> (b) </w:t>
      </w:r>
      <w:r w:rsidR="002A6715" w:rsidRPr="007434F0">
        <w:t xml:space="preserve">defining rape as “the absence of consent” rather than “against her will” (c) </w:t>
      </w:r>
      <w:r w:rsidRPr="007434F0">
        <w:t>abolishing the risk that rape victims who cannot prove non consent can be prosecuted for illicit sexual relations themselves, and (</w:t>
      </w:r>
      <w:r w:rsidR="00CC6D15" w:rsidRPr="007434F0">
        <w:t>d</w:t>
      </w:r>
      <w:r w:rsidRPr="007434F0">
        <w:t xml:space="preserve">) </w:t>
      </w:r>
      <w:r w:rsidR="00CC6D15" w:rsidRPr="007434F0">
        <w:t xml:space="preserve">explicitly </w:t>
      </w:r>
      <w:r w:rsidRPr="007434F0">
        <w:t xml:space="preserve">criminalizing marital </w:t>
      </w:r>
      <w:proofErr w:type="gramStart"/>
      <w:r w:rsidRPr="007434F0">
        <w:t>rape;</w:t>
      </w:r>
      <w:proofErr w:type="gramEnd"/>
    </w:p>
    <w:p w14:paraId="4724797D" w14:textId="4841DA31" w:rsidR="002E362F" w:rsidRPr="007434F0" w:rsidRDefault="00281AA5" w:rsidP="00281AA5">
      <w:pPr>
        <w:pStyle w:val="paragraph"/>
        <w:jc w:val="both"/>
        <w:textAlignment w:val="baseline"/>
        <w:rPr>
          <w:b/>
          <w:bCs/>
        </w:rPr>
      </w:pPr>
      <w:r w:rsidRPr="00281AA5">
        <w:t>80.</w:t>
      </w:r>
      <w:r>
        <w:rPr>
          <w:b/>
          <w:bCs/>
        </w:rPr>
        <w:t xml:space="preserve"> </w:t>
      </w:r>
      <w:r w:rsidR="00350DE4" w:rsidRPr="007434F0">
        <w:rPr>
          <w:b/>
          <w:bCs/>
        </w:rPr>
        <w:t>A</w:t>
      </w:r>
      <w:r w:rsidR="002E362F" w:rsidRPr="007434F0">
        <w:rPr>
          <w:b/>
          <w:bCs/>
        </w:rPr>
        <w:t>mend the Family Code</w:t>
      </w:r>
      <w:r w:rsidR="00350DE4" w:rsidRPr="007434F0">
        <w:rPr>
          <w:b/>
          <w:bCs/>
        </w:rPr>
        <w:t xml:space="preserve"> to:</w:t>
      </w:r>
    </w:p>
    <w:p w14:paraId="5D559AE2" w14:textId="77777777" w:rsidR="002E362F" w:rsidRPr="007434F0" w:rsidRDefault="002E362F" w:rsidP="00281AA5">
      <w:pPr>
        <w:pStyle w:val="paragraph"/>
        <w:numPr>
          <w:ilvl w:val="0"/>
          <w:numId w:val="48"/>
        </w:numPr>
        <w:tabs>
          <w:tab w:val="clear" w:pos="1080"/>
        </w:tabs>
        <w:spacing w:after="120" w:afterAutospacing="0"/>
        <w:ind w:left="1080" w:hanging="360"/>
        <w:jc w:val="both"/>
        <w:textAlignment w:val="baseline"/>
        <w:rPr>
          <w:lang w:val="en-GB"/>
        </w:rPr>
      </w:pPr>
      <w:r w:rsidRPr="007434F0">
        <w:rPr>
          <w:lang w:val="en-GB"/>
        </w:rPr>
        <w:t xml:space="preserve">Abolish all provisions that allow </w:t>
      </w:r>
      <w:proofErr w:type="gramStart"/>
      <w:r w:rsidRPr="007434F0">
        <w:rPr>
          <w:lang w:val="en-GB"/>
        </w:rPr>
        <w:t>polygamy;</w:t>
      </w:r>
      <w:proofErr w:type="gramEnd"/>
    </w:p>
    <w:p w14:paraId="0CB9BB29" w14:textId="270B7F32" w:rsidR="004B36FC" w:rsidRPr="007434F0" w:rsidRDefault="004B36FC" w:rsidP="00281AA5">
      <w:pPr>
        <w:pStyle w:val="paragraph"/>
        <w:numPr>
          <w:ilvl w:val="0"/>
          <w:numId w:val="48"/>
        </w:numPr>
        <w:tabs>
          <w:tab w:val="clear" w:pos="1080"/>
        </w:tabs>
        <w:spacing w:after="120" w:afterAutospacing="0"/>
        <w:ind w:left="1080" w:hanging="360"/>
        <w:jc w:val="both"/>
        <w:textAlignment w:val="baseline"/>
        <w:rPr>
          <w:rStyle w:val="normaltextrun"/>
          <w:rFonts w:eastAsiaTheme="minorEastAsia"/>
          <w:lang w:val="en-GB"/>
        </w:rPr>
      </w:pPr>
      <w:r w:rsidRPr="007434F0">
        <w:rPr>
          <w:rStyle w:val="normaltextrun"/>
          <w:lang w:val="en-GB"/>
        </w:rPr>
        <w:t xml:space="preserve">Encourage women to stipulate to monogamy clauses in marriage </w:t>
      </w:r>
      <w:proofErr w:type="gramStart"/>
      <w:r w:rsidRPr="007434F0">
        <w:rPr>
          <w:rStyle w:val="normaltextrun"/>
          <w:lang w:val="en-GB"/>
        </w:rPr>
        <w:t>contracts;</w:t>
      </w:r>
      <w:proofErr w:type="gramEnd"/>
    </w:p>
    <w:p w14:paraId="392CA7C9" w14:textId="19641D25" w:rsidR="004B36FC" w:rsidRPr="007434F0" w:rsidRDefault="004B36FC" w:rsidP="00281AA5">
      <w:pPr>
        <w:pStyle w:val="paragraph"/>
        <w:numPr>
          <w:ilvl w:val="0"/>
          <w:numId w:val="48"/>
        </w:numPr>
        <w:tabs>
          <w:tab w:val="clear" w:pos="1080"/>
        </w:tabs>
        <w:spacing w:before="0" w:beforeAutospacing="0" w:after="120" w:afterAutospacing="0"/>
        <w:ind w:left="1080" w:hanging="360"/>
        <w:jc w:val="both"/>
        <w:textAlignment w:val="baseline"/>
      </w:pPr>
      <w:r w:rsidRPr="007434F0">
        <w:rPr>
          <w:rStyle w:val="normaltextrun"/>
          <w:lang w:val="en-GB"/>
        </w:rPr>
        <w:t xml:space="preserve">Encourage couples to conclude marital property contracts as provided in Family Code article </w:t>
      </w:r>
      <w:proofErr w:type="gramStart"/>
      <w:r w:rsidRPr="007434F0">
        <w:rPr>
          <w:rStyle w:val="normaltextrun"/>
          <w:lang w:val="en-GB"/>
        </w:rPr>
        <w:t>49;</w:t>
      </w:r>
      <w:proofErr w:type="gramEnd"/>
    </w:p>
    <w:p w14:paraId="79EB9C3E" w14:textId="77777777" w:rsidR="00A11F12" w:rsidRPr="007434F0" w:rsidRDefault="002E362F" w:rsidP="00281AA5">
      <w:pPr>
        <w:pStyle w:val="paragraph"/>
        <w:numPr>
          <w:ilvl w:val="0"/>
          <w:numId w:val="48"/>
        </w:numPr>
        <w:tabs>
          <w:tab w:val="clear" w:pos="1080"/>
        </w:tabs>
        <w:spacing w:after="120" w:afterAutospacing="0"/>
        <w:ind w:left="1080" w:hanging="360"/>
        <w:jc w:val="both"/>
        <w:textAlignment w:val="baseline"/>
        <w:rPr>
          <w:lang w:val="en-GB"/>
        </w:rPr>
      </w:pPr>
      <w:r w:rsidRPr="007434F0">
        <w:rPr>
          <w:lang w:val="en-GB"/>
        </w:rPr>
        <w:t xml:space="preserve">Ensure that article 53 of the Family Code is not applied in cases of domestic </w:t>
      </w:r>
      <w:proofErr w:type="gramStart"/>
      <w:r w:rsidRPr="007434F0">
        <w:rPr>
          <w:lang w:val="en-GB"/>
        </w:rPr>
        <w:t>violence;</w:t>
      </w:r>
      <w:proofErr w:type="gramEnd"/>
    </w:p>
    <w:p w14:paraId="4BDF2CDA" w14:textId="4220A876" w:rsidR="002E362F" w:rsidRPr="007434F0" w:rsidRDefault="002E362F" w:rsidP="00281AA5">
      <w:pPr>
        <w:pStyle w:val="paragraph"/>
        <w:numPr>
          <w:ilvl w:val="0"/>
          <w:numId w:val="48"/>
        </w:numPr>
        <w:tabs>
          <w:tab w:val="clear" w:pos="1080"/>
        </w:tabs>
        <w:spacing w:after="120" w:afterAutospacing="0"/>
        <w:ind w:left="1080" w:hanging="360"/>
        <w:jc w:val="both"/>
        <w:textAlignment w:val="baseline"/>
        <w:rPr>
          <w:lang w:val="en-GB"/>
        </w:rPr>
      </w:pPr>
      <w:r w:rsidRPr="007434F0" w:rsidDel="00744643">
        <w:rPr>
          <w:lang w:val="en-GB"/>
        </w:rPr>
        <w:t xml:space="preserve">Eliminate discrimination between men and women in access to </w:t>
      </w:r>
      <w:proofErr w:type="gramStart"/>
      <w:r w:rsidRPr="007434F0" w:rsidDel="00744643">
        <w:rPr>
          <w:lang w:val="en-GB"/>
        </w:rPr>
        <w:t>divorce;</w:t>
      </w:r>
      <w:proofErr w:type="gramEnd"/>
    </w:p>
    <w:p w14:paraId="6544B0DD" w14:textId="3ECEFB0D" w:rsidR="002E362F" w:rsidRPr="007434F0" w:rsidRDefault="002E362F" w:rsidP="00281AA5">
      <w:pPr>
        <w:pStyle w:val="paragraph"/>
        <w:numPr>
          <w:ilvl w:val="0"/>
          <w:numId w:val="48"/>
        </w:numPr>
        <w:tabs>
          <w:tab w:val="clear" w:pos="1080"/>
        </w:tabs>
        <w:spacing w:after="120" w:afterAutospacing="0"/>
        <w:ind w:left="1080" w:hanging="360"/>
        <w:jc w:val="both"/>
        <w:textAlignment w:val="baseline"/>
        <w:rPr>
          <w:lang w:val="en-GB"/>
        </w:rPr>
      </w:pPr>
      <w:r w:rsidRPr="007434F0">
        <w:rPr>
          <w:lang w:val="en-GB"/>
        </w:rPr>
        <w:t xml:space="preserve">Abolish the marriage of minors by </w:t>
      </w:r>
      <w:r w:rsidR="00CF1BA6" w:rsidRPr="007434F0">
        <w:rPr>
          <w:lang w:val="en-GB"/>
        </w:rPr>
        <w:t xml:space="preserve">setting </w:t>
      </w:r>
      <w:r w:rsidRPr="007434F0">
        <w:rPr>
          <w:lang w:val="en-GB"/>
        </w:rPr>
        <w:t>a minimum threshold age under which minors may never be married</w:t>
      </w:r>
      <w:r w:rsidR="00CF1BA6" w:rsidRPr="007434F0">
        <w:rPr>
          <w:lang w:val="en-GB"/>
        </w:rPr>
        <w:t xml:space="preserve">, </w:t>
      </w:r>
      <w:r w:rsidR="00FE0758" w:rsidRPr="007434F0">
        <w:rPr>
          <w:lang w:val="en-GB"/>
        </w:rPr>
        <w:t>restricting underage marriage to</w:t>
      </w:r>
      <w:r w:rsidR="00CF1BA6" w:rsidRPr="007434F0">
        <w:rPr>
          <w:lang w:val="en-GB"/>
        </w:rPr>
        <w:t xml:space="preserve"> a limited set of circumstances and conditions, and </w:t>
      </w:r>
      <w:r w:rsidR="00FE0758" w:rsidRPr="007434F0">
        <w:rPr>
          <w:lang w:val="en-GB"/>
        </w:rPr>
        <w:t>establish detailed procedures and administrative requirements for underage marriage</w:t>
      </w:r>
      <w:r w:rsidR="00F77585" w:rsidRPr="007434F0">
        <w:rPr>
          <w:lang w:val="en-GB"/>
        </w:rPr>
        <w:t>s</w:t>
      </w:r>
    </w:p>
    <w:p w14:paraId="1741F77D" w14:textId="3D86F96F" w:rsidR="002E362F" w:rsidRPr="007434F0" w:rsidRDefault="002E362F" w:rsidP="00281AA5">
      <w:pPr>
        <w:pStyle w:val="paragraph"/>
        <w:numPr>
          <w:ilvl w:val="0"/>
          <w:numId w:val="48"/>
        </w:numPr>
        <w:tabs>
          <w:tab w:val="clear" w:pos="1080"/>
        </w:tabs>
        <w:spacing w:before="0" w:beforeAutospacing="0" w:after="120" w:afterAutospacing="0"/>
        <w:ind w:left="1080" w:hanging="360"/>
        <w:jc w:val="both"/>
        <w:textAlignment w:val="baseline"/>
        <w:rPr>
          <w:rFonts w:eastAsiaTheme="minorEastAsia"/>
          <w:lang w:val="en-GB"/>
        </w:rPr>
      </w:pPr>
      <w:r w:rsidRPr="007434F0">
        <w:rPr>
          <w:lang w:val="en-GB"/>
        </w:rPr>
        <w:t xml:space="preserve">Eliminate provisions placing mothers at risk of losing custody of their children in case they remarry or move to another </w:t>
      </w:r>
      <w:proofErr w:type="gramStart"/>
      <w:r w:rsidRPr="007434F0">
        <w:rPr>
          <w:lang w:val="en-GB"/>
        </w:rPr>
        <w:t>locality;</w:t>
      </w:r>
      <w:proofErr w:type="gramEnd"/>
    </w:p>
    <w:p w14:paraId="58C02AC9" w14:textId="77777777" w:rsidR="002E362F" w:rsidRPr="007434F0" w:rsidRDefault="002E362F" w:rsidP="00281AA5">
      <w:pPr>
        <w:pStyle w:val="paragraph"/>
        <w:numPr>
          <w:ilvl w:val="0"/>
          <w:numId w:val="48"/>
        </w:numPr>
        <w:tabs>
          <w:tab w:val="clear" w:pos="1080"/>
        </w:tabs>
        <w:spacing w:after="120" w:afterAutospacing="0"/>
        <w:ind w:left="1080" w:hanging="360"/>
        <w:jc w:val="both"/>
        <w:textAlignment w:val="baseline"/>
        <w:rPr>
          <w:lang w:val="en-GB"/>
        </w:rPr>
      </w:pPr>
      <w:r w:rsidRPr="007434F0">
        <w:rPr>
          <w:bCs/>
          <w:lang w:val="en-GB"/>
        </w:rPr>
        <w:t xml:space="preserve">Provide that mothers exercise legal guardianship over their children on an equal basis with </w:t>
      </w:r>
      <w:proofErr w:type="gramStart"/>
      <w:r w:rsidRPr="007434F0">
        <w:rPr>
          <w:bCs/>
          <w:lang w:val="en-GB"/>
        </w:rPr>
        <w:t>fathers;</w:t>
      </w:r>
      <w:proofErr w:type="gramEnd"/>
    </w:p>
    <w:p w14:paraId="1D77B02E" w14:textId="77777777" w:rsidR="00321295" w:rsidRPr="007434F0" w:rsidRDefault="00321295" w:rsidP="00281AA5">
      <w:pPr>
        <w:pStyle w:val="paragraph"/>
        <w:numPr>
          <w:ilvl w:val="0"/>
          <w:numId w:val="48"/>
        </w:numPr>
        <w:tabs>
          <w:tab w:val="clear" w:pos="1080"/>
        </w:tabs>
        <w:spacing w:before="0" w:beforeAutospacing="0" w:after="120" w:afterAutospacing="0"/>
        <w:ind w:left="1080" w:hanging="360"/>
        <w:jc w:val="both"/>
        <w:textAlignment w:val="baseline"/>
      </w:pPr>
      <w:r w:rsidRPr="007434F0">
        <w:rPr>
          <w:rStyle w:val="normaltextrun"/>
          <w:lang w:val="en-GB"/>
        </w:rPr>
        <w:lastRenderedPageBreak/>
        <w:t xml:space="preserve">Improve procedures for granting and enforcing financial awards for child </w:t>
      </w:r>
      <w:proofErr w:type="gramStart"/>
      <w:r w:rsidRPr="007434F0">
        <w:rPr>
          <w:rStyle w:val="normaltextrun"/>
          <w:lang w:val="en-GB"/>
        </w:rPr>
        <w:t>support;</w:t>
      </w:r>
      <w:proofErr w:type="gramEnd"/>
    </w:p>
    <w:p w14:paraId="6FE2B4B6" w14:textId="7F14175E" w:rsidR="006C586D" w:rsidRPr="00281AA5" w:rsidRDefault="002E362F" w:rsidP="00281AA5">
      <w:pPr>
        <w:pStyle w:val="paragraph"/>
        <w:numPr>
          <w:ilvl w:val="0"/>
          <w:numId w:val="48"/>
        </w:numPr>
        <w:tabs>
          <w:tab w:val="clear" w:pos="1080"/>
        </w:tabs>
        <w:spacing w:after="120" w:afterAutospacing="0"/>
        <w:ind w:left="1080" w:hanging="360"/>
        <w:jc w:val="both"/>
        <w:textAlignment w:val="baseline"/>
        <w:rPr>
          <w:lang w:val="en-GB"/>
        </w:rPr>
      </w:pPr>
      <w:r w:rsidRPr="007434F0">
        <w:rPr>
          <w:lang w:val="en-GB"/>
        </w:rPr>
        <w:t>Eliminate discrimination against children born out of wedlock.</w:t>
      </w:r>
    </w:p>
    <w:p w14:paraId="0CC48FB5" w14:textId="260A991B" w:rsidR="006C586D" w:rsidRPr="00281AA5" w:rsidRDefault="00281AA5" w:rsidP="00281AA5">
      <w:pPr>
        <w:pStyle w:val="paragraph"/>
        <w:jc w:val="both"/>
        <w:textAlignment w:val="baseline"/>
        <w:rPr>
          <w:lang w:val="en-GB"/>
        </w:rPr>
      </w:pPr>
      <w:r w:rsidRPr="00281AA5">
        <w:rPr>
          <w:lang w:val="en-GB"/>
        </w:rPr>
        <w:t>81.</w:t>
      </w:r>
      <w:r>
        <w:rPr>
          <w:b/>
          <w:bCs/>
          <w:lang w:val="en-GB"/>
        </w:rPr>
        <w:t xml:space="preserve"> </w:t>
      </w:r>
      <w:r w:rsidR="00020CC2" w:rsidRPr="007434F0">
        <w:rPr>
          <w:b/>
          <w:bCs/>
          <w:lang w:val="en-GB"/>
        </w:rPr>
        <w:t>A</w:t>
      </w:r>
      <w:r w:rsidR="002E362F" w:rsidRPr="007434F0">
        <w:rPr>
          <w:b/>
          <w:bCs/>
          <w:lang w:val="en-GB"/>
        </w:rPr>
        <w:t xml:space="preserve">mend </w:t>
      </w:r>
      <w:r w:rsidR="002E362F" w:rsidRPr="007434F0">
        <w:rPr>
          <w:lang w:val="en-GB"/>
        </w:rPr>
        <w:t>Article 10 of the Nationality Code to allow foreign men married to Moroccan women to acquire Moroccan nationality.</w:t>
      </w:r>
    </w:p>
    <w:p w14:paraId="1F9A7B95" w14:textId="4C0BFE07" w:rsidR="006C586D" w:rsidRPr="007434F0" w:rsidRDefault="00281AA5" w:rsidP="00496B98">
      <w:pPr>
        <w:pStyle w:val="paragraph"/>
        <w:jc w:val="both"/>
        <w:textAlignment w:val="baseline"/>
        <w:rPr>
          <w:lang w:val="en-GB"/>
        </w:rPr>
      </w:pPr>
      <w:r w:rsidRPr="00281AA5">
        <w:rPr>
          <w:lang w:val="en-GB"/>
        </w:rPr>
        <w:t>82.</w:t>
      </w:r>
      <w:r>
        <w:rPr>
          <w:b/>
          <w:bCs/>
          <w:lang w:val="en-GB"/>
        </w:rPr>
        <w:t xml:space="preserve"> </w:t>
      </w:r>
      <w:r w:rsidR="00020CC2" w:rsidRPr="007434F0">
        <w:rPr>
          <w:b/>
          <w:bCs/>
          <w:lang w:val="en-GB"/>
        </w:rPr>
        <w:t>A</w:t>
      </w:r>
      <w:r w:rsidR="002E362F" w:rsidRPr="007434F0">
        <w:rPr>
          <w:b/>
          <w:bCs/>
          <w:lang w:val="en-GB"/>
        </w:rPr>
        <w:t>mend the Civil Status Code</w:t>
      </w:r>
      <w:r w:rsidR="00020CC2" w:rsidRPr="007434F0">
        <w:rPr>
          <w:lang w:val="en-GB"/>
        </w:rPr>
        <w:t xml:space="preserve"> (and </w:t>
      </w:r>
      <w:r w:rsidR="002E362F" w:rsidRPr="007434F0">
        <w:rPr>
          <w:lang w:val="en-GB"/>
        </w:rPr>
        <w:t>Family Code</w:t>
      </w:r>
      <w:r w:rsidR="00020CC2" w:rsidRPr="007434F0">
        <w:rPr>
          <w:lang w:val="en-GB"/>
        </w:rPr>
        <w:t xml:space="preserve">) </w:t>
      </w:r>
      <w:r w:rsidR="002E362F" w:rsidRPr="007434F0">
        <w:rPr>
          <w:lang w:val="en-GB"/>
        </w:rPr>
        <w:t xml:space="preserve">to explicitly provide </w:t>
      </w:r>
      <w:r w:rsidR="00020CC2" w:rsidRPr="007434F0">
        <w:rPr>
          <w:lang w:val="en-GB"/>
        </w:rPr>
        <w:t>that unwed mother</w:t>
      </w:r>
      <w:r w:rsidR="002E362F" w:rsidRPr="007434F0">
        <w:rPr>
          <w:lang w:val="en-GB"/>
        </w:rPr>
        <w:t xml:space="preserve"> may obtain a Family Booklet in which to register their children.</w:t>
      </w:r>
    </w:p>
    <w:p w14:paraId="2B7AEE74" w14:textId="26C6AA8A" w:rsidR="002E362F" w:rsidRPr="007434F0" w:rsidRDefault="00281AA5" w:rsidP="00281AA5">
      <w:pPr>
        <w:pStyle w:val="paragraph"/>
        <w:spacing w:before="240" w:beforeAutospacing="0" w:after="240" w:afterAutospacing="0"/>
        <w:jc w:val="both"/>
        <w:textAlignment w:val="baseline"/>
        <w:rPr>
          <w:lang w:val="en-GB"/>
        </w:rPr>
      </w:pPr>
      <w:r w:rsidRPr="00281AA5">
        <w:rPr>
          <w:bCs/>
          <w:lang w:val="en-GB"/>
        </w:rPr>
        <w:t>83</w:t>
      </w:r>
      <w:r>
        <w:rPr>
          <w:b/>
          <w:lang w:val="en-GB"/>
        </w:rPr>
        <w:t xml:space="preserve">. </w:t>
      </w:r>
      <w:r w:rsidR="00020CC2" w:rsidRPr="007434F0">
        <w:rPr>
          <w:b/>
          <w:lang w:val="en-GB"/>
        </w:rPr>
        <w:t xml:space="preserve">Reform </w:t>
      </w:r>
      <w:r w:rsidR="002E362F" w:rsidRPr="007434F0">
        <w:rPr>
          <w:b/>
          <w:lang w:val="en-GB"/>
        </w:rPr>
        <w:t>the Penal Code</w:t>
      </w:r>
      <w:r w:rsidR="00020CC2" w:rsidRPr="007434F0">
        <w:rPr>
          <w:lang w:val="en-GB"/>
        </w:rPr>
        <w:t xml:space="preserve"> </w:t>
      </w:r>
    </w:p>
    <w:p w14:paraId="7F8631F0" w14:textId="2CCEC747" w:rsidR="00CC6D15" w:rsidRPr="007434F0" w:rsidRDefault="00CC6D15" w:rsidP="00281AA5">
      <w:pPr>
        <w:pStyle w:val="paragraph"/>
        <w:numPr>
          <w:ilvl w:val="0"/>
          <w:numId w:val="19"/>
        </w:numPr>
        <w:spacing w:before="120" w:beforeAutospacing="0" w:after="120" w:afterAutospacing="0"/>
        <w:ind w:left="1080"/>
        <w:jc w:val="both"/>
        <w:textAlignment w:val="baseline"/>
        <w:rPr>
          <w:lang w:val="en-GB"/>
        </w:rPr>
      </w:pPr>
      <w:r w:rsidRPr="007434F0">
        <w:rPr>
          <w:lang w:val="en-GB"/>
        </w:rPr>
        <w:t>Repeal articles 4</w:t>
      </w:r>
      <w:r w:rsidR="001302F6" w:rsidRPr="007434F0">
        <w:rPr>
          <w:lang w:val="en-GB"/>
        </w:rPr>
        <w:t>89</w:t>
      </w:r>
      <w:r w:rsidRPr="007434F0">
        <w:rPr>
          <w:lang w:val="en-GB"/>
        </w:rPr>
        <w:t>-</w:t>
      </w:r>
      <w:r w:rsidR="001302F6" w:rsidRPr="007434F0">
        <w:rPr>
          <w:lang w:val="en-GB"/>
        </w:rPr>
        <w:t>49</w:t>
      </w:r>
      <w:r w:rsidRPr="007434F0">
        <w:rPr>
          <w:lang w:val="en-GB"/>
        </w:rPr>
        <w:t>3 and decriminalize all consensual adult sexual relations outside of marriage.</w:t>
      </w:r>
    </w:p>
    <w:p w14:paraId="320E7844" w14:textId="3A2D7797" w:rsidR="00A11F12" w:rsidRPr="007434F0" w:rsidRDefault="002E362F" w:rsidP="00281AA5">
      <w:pPr>
        <w:pStyle w:val="paragraph"/>
        <w:numPr>
          <w:ilvl w:val="0"/>
          <w:numId w:val="19"/>
        </w:numPr>
        <w:spacing w:before="120" w:beforeAutospacing="0" w:after="120" w:afterAutospacing="0"/>
        <w:ind w:left="1080"/>
        <w:jc w:val="both"/>
        <w:textAlignment w:val="baseline"/>
        <w:rPr>
          <w:lang w:val="en-GB"/>
        </w:rPr>
      </w:pPr>
      <w:r w:rsidRPr="007434F0">
        <w:rPr>
          <w:lang w:val="en-GB"/>
        </w:rPr>
        <w:t xml:space="preserve">Pass the pending Bill 10-16 that would allow for an </w:t>
      </w:r>
      <w:r w:rsidRPr="007434F0">
        <w:t xml:space="preserve">abortion in cases of </w:t>
      </w:r>
      <w:r w:rsidRPr="007434F0">
        <w:rPr>
          <w:lang w:val="en-GB"/>
        </w:rPr>
        <w:t xml:space="preserve">rape or incest, foetal impairment, or the mother’s mental </w:t>
      </w:r>
      <w:proofErr w:type="gramStart"/>
      <w:r w:rsidRPr="007434F0">
        <w:rPr>
          <w:lang w:val="en-GB"/>
        </w:rPr>
        <w:t>illness;</w:t>
      </w:r>
      <w:proofErr w:type="gramEnd"/>
    </w:p>
    <w:p w14:paraId="703248FF" w14:textId="201697C1" w:rsidR="00BF1C65" w:rsidRPr="00281AA5" w:rsidRDefault="00CC6D15" w:rsidP="00281AA5">
      <w:pPr>
        <w:pStyle w:val="paragraph"/>
        <w:numPr>
          <w:ilvl w:val="0"/>
          <w:numId w:val="19"/>
        </w:numPr>
        <w:spacing w:before="120" w:beforeAutospacing="0" w:after="120" w:afterAutospacing="0"/>
        <w:ind w:left="1080"/>
        <w:jc w:val="both"/>
        <w:textAlignment w:val="baseline"/>
        <w:rPr>
          <w:rStyle w:val="normaltextrun"/>
        </w:rPr>
      </w:pPr>
      <w:r w:rsidRPr="007434F0">
        <w:t>Eliminate the current 21-day incapacity period necessary for a woman to bring a</w:t>
      </w:r>
      <w:r w:rsidR="000F1C72" w:rsidRPr="007434F0">
        <w:t xml:space="preserve"> criminal </w:t>
      </w:r>
      <w:r w:rsidRPr="007434F0">
        <w:t>assault and battery charge in violence cases.</w:t>
      </w:r>
    </w:p>
    <w:p w14:paraId="5285E2E0" w14:textId="30FD3F20" w:rsidR="00BF1C65" w:rsidRPr="00281AA5" w:rsidRDefault="00281AA5" w:rsidP="00281AA5">
      <w:pPr>
        <w:pStyle w:val="paragraph"/>
        <w:spacing w:before="240" w:beforeAutospacing="0" w:after="0" w:afterAutospacing="0"/>
        <w:jc w:val="both"/>
        <w:textAlignment w:val="baseline"/>
        <w:rPr>
          <w:rStyle w:val="normaltextrun"/>
          <w:color w:val="000000"/>
          <w:lang w:val="en-GB"/>
        </w:rPr>
      </w:pPr>
      <w:r w:rsidRPr="00281AA5">
        <w:rPr>
          <w:rStyle w:val="normaltextrun"/>
          <w:color w:val="000000" w:themeColor="text1"/>
          <w:lang w:val="en-GB"/>
        </w:rPr>
        <w:t xml:space="preserve">84. </w:t>
      </w:r>
      <w:r w:rsidR="009621EC" w:rsidRPr="00281AA5">
        <w:rPr>
          <w:rStyle w:val="normaltextrun"/>
          <w:b/>
          <w:bCs/>
          <w:color w:val="000000" w:themeColor="text1"/>
          <w:lang w:val="en-GB"/>
        </w:rPr>
        <w:t>Additional recommendations to Morocco regarding</w:t>
      </w:r>
      <w:r w:rsidR="00EF17FB" w:rsidRPr="00281AA5">
        <w:rPr>
          <w:rStyle w:val="normaltextrun"/>
          <w:b/>
          <w:bCs/>
          <w:color w:val="000000" w:themeColor="text1"/>
          <w:lang w:val="en-GB"/>
        </w:rPr>
        <w:t>:</w:t>
      </w:r>
      <w:r w:rsidR="00EF17FB" w:rsidRPr="00281AA5">
        <w:rPr>
          <w:rStyle w:val="normaltextrun"/>
          <w:color w:val="000000" w:themeColor="text1"/>
          <w:lang w:val="en-GB"/>
        </w:rPr>
        <w:t xml:space="preserve"> </w:t>
      </w:r>
      <w:r w:rsidR="00286941" w:rsidRPr="00281AA5">
        <w:rPr>
          <w:rStyle w:val="normaltextrun"/>
          <w:color w:val="000000" w:themeColor="text1"/>
          <w:lang w:val="en-GB"/>
        </w:rPr>
        <w:t xml:space="preserve"> </w:t>
      </w:r>
    </w:p>
    <w:p w14:paraId="36452445" w14:textId="77777777" w:rsidR="0081450B" w:rsidRPr="007434F0" w:rsidRDefault="0081450B" w:rsidP="00281AA5">
      <w:pPr>
        <w:pStyle w:val="paragraph"/>
        <w:numPr>
          <w:ilvl w:val="0"/>
          <w:numId w:val="79"/>
        </w:numPr>
        <w:spacing w:before="240" w:beforeAutospacing="0" w:after="0" w:afterAutospacing="0"/>
        <w:jc w:val="both"/>
        <w:textAlignment w:val="baseline"/>
        <w:rPr>
          <w:rStyle w:val="normaltextrun"/>
        </w:rPr>
      </w:pPr>
      <w:r w:rsidRPr="007434F0">
        <w:rPr>
          <w:rStyle w:val="normaltextrun"/>
          <w:b/>
          <w:bCs/>
          <w:color w:val="000000"/>
          <w:lang w:val="en-GB"/>
        </w:rPr>
        <w:t xml:space="preserve">Political Participation </w:t>
      </w:r>
    </w:p>
    <w:p w14:paraId="30DCCDB8" w14:textId="77777777" w:rsidR="0081450B" w:rsidRPr="007434F0" w:rsidRDefault="00BF1C65" w:rsidP="00281AA5">
      <w:pPr>
        <w:pStyle w:val="paragraph"/>
        <w:numPr>
          <w:ilvl w:val="1"/>
          <w:numId w:val="79"/>
        </w:numPr>
        <w:spacing w:before="120" w:beforeAutospacing="0" w:after="120" w:afterAutospacing="0"/>
        <w:jc w:val="both"/>
        <w:textAlignment w:val="baseline"/>
        <w:rPr>
          <w:rStyle w:val="normaltextrun"/>
        </w:rPr>
      </w:pPr>
      <w:r w:rsidRPr="007434F0">
        <w:rPr>
          <w:rStyle w:val="normaltextrun"/>
          <w:color w:val="000000"/>
        </w:rPr>
        <w:t>I</w:t>
      </w:r>
      <w:proofErr w:type="spellStart"/>
      <w:r w:rsidR="00951579" w:rsidRPr="007434F0">
        <w:rPr>
          <w:rStyle w:val="normaltextrun"/>
          <w:color w:val="000000"/>
          <w:lang w:val="en-GB"/>
        </w:rPr>
        <w:t>mplement</w:t>
      </w:r>
      <w:proofErr w:type="spellEnd"/>
      <w:r w:rsidRPr="007434F0">
        <w:rPr>
          <w:rStyle w:val="normaltextrun"/>
          <w:color w:val="000000"/>
          <w:lang w:val="en-GB"/>
        </w:rPr>
        <w:t xml:space="preserve"> </w:t>
      </w:r>
      <w:r w:rsidR="00951579" w:rsidRPr="007434F0">
        <w:rPr>
          <w:rStyle w:val="normaltextrun"/>
          <w:color w:val="000000"/>
          <w:lang w:val="en-GB"/>
        </w:rPr>
        <w:t xml:space="preserve">current gender parity laws for elected positions on national, regional, and local </w:t>
      </w:r>
      <w:proofErr w:type="gramStart"/>
      <w:r w:rsidR="00951579" w:rsidRPr="007434F0">
        <w:rPr>
          <w:rStyle w:val="normaltextrun"/>
          <w:color w:val="000000"/>
          <w:lang w:val="en-GB"/>
        </w:rPr>
        <w:t>levels</w:t>
      </w:r>
      <w:r w:rsidRPr="007434F0">
        <w:rPr>
          <w:rStyle w:val="normaltextrun"/>
          <w:color w:val="000000"/>
          <w:lang w:val="en-GB"/>
        </w:rPr>
        <w:t>;</w:t>
      </w:r>
      <w:proofErr w:type="gramEnd"/>
      <w:r w:rsidRPr="007434F0">
        <w:rPr>
          <w:rStyle w:val="normaltextrun"/>
          <w:color w:val="000000"/>
          <w:lang w:val="en-GB"/>
        </w:rPr>
        <w:t xml:space="preserve"> </w:t>
      </w:r>
    </w:p>
    <w:p w14:paraId="7685DACA" w14:textId="77777777" w:rsidR="001A0243" w:rsidRPr="007434F0" w:rsidRDefault="006D72E6" w:rsidP="00281AA5">
      <w:pPr>
        <w:pStyle w:val="paragraph"/>
        <w:numPr>
          <w:ilvl w:val="1"/>
          <w:numId w:val="79"/>
        </w:numPr>
        <w:spacing w:before="0" w:beforeAutospacing="0" w:after="120" w:afterAutospacing="0"/>
        <w:jc w:val="both"/>
        <w:textAlignment w:val="baseline"/>
      </w:pPr>
      <w:r w:rsidRPr="007434F0">
        <w:rPr>
          <w:rStyle w:val="normaltextrun"/>
          <w:color w:val="000000"/>
          <w:lang w:val="en-GB"/>
        </w:rPr>
        <w:t>E</w:t>
      </w:r>
      <w:r w:rsidR="00951579" w:rsidRPr="007434F0">
        <w:rPr>
          <w:rStyle w:val="normaltextrun"/>
          <w:color w:val="000000"/>
          <w:lang w:val="en-GB"/>
        </w:rPr>
        <w:t xml:space="preserve">nsure women hold equal high-level positions to </w:t>
      </w:r>
      <w:proofErr w:type="gramStart"/>
      <w:r w:rsidR="00951579" w:rsidRPr="007434F0">
        <w:rPr>
          <w:rStyle w:val="normaltextrun"/>
          <w:color w:val="000000"/>
          <w:lang w:val="en-GB"/>
        </w:rPr>
        <w:t>men</w:t>
      </w:r>
      <w:r w:rsidRPr="007434F0">
        <w:rPr>
          <w:rStyle w:val="normaltextrun"/>
          <w:color w:val="000000"/>
          <w:lang w:val="en-GB"/>
        </w:rPr>
        <w:t>;</w:t>
      </w:r>
      <w:proofErr w:type="gramEnd"/>
    </w:p>
    <w:p w14:paraId="756EBECA" w14:textId="30D0BBCA" w:rsidR="00951579" w:rsidRPr="007434F0" w:rsidRDefault="006D72E6" w:rsidP="00281AA5">
      <w:pPr>
        <w:pStyle w:val="paragraph"/>
        <w:numPr>
          <w:ilvl w:val="1"/>
          <w:numId w:val="79"/>
        </w:numPr>
        <w:spacing w:before="0" w:beforeAutospacing="0" w:after="120" w:afterAutospacing="0"/>
        <w:jc w:val="both"/>
        <w:textAlignment w:val="baseline"/>
        <w:rPr>
          <w:rStyle w:val="normaltextrun"/>
        </w:rPr>
      </w:pPr>
      <w:r w:rsidRPr="007434F0">
        <w:rPr>
          <w:rStyle w:val="normaltextrun"/>
          <w:color w:val="000000" w:themeColor="text1"/>
          <w:lang w:val="en-GB"/>
        </w:rPr>
        <w:t>I</w:t>
      </w:r>
      <w:r w:rsidR="00951579" w:rsidRPr="007434F0">
        <w:rPr>
          <w:rStyle w:val="normaltextrun"/>
          <w:color w:val="000000" w:themeColor="text1"/>
          <w:lang w:val="en-GB"/>
        </w:rPr>
        <w:t>mprove and encourage civic participation on the part of rural and urban women</w:t>
      </w:r>
      <w:r w:rsidRPr="007434F0">
        <w:rPr>
          <w:rStyle w:val="normaltextrun"/>
          <w:color w:val="000000" w:themeColor="text1"/>
          <w:lang w:val="en-GB"/>
        </w:rPr>
        <w:t>.</w:t>
      </w:r>
    </w:p>
    <w:p w14:paraId="4CC61E40" w14:textId="77777777" w:rsidR="000D0FA8" w:rsidRPr="007434F0" w:rsidRDefault="000D0FA8" w:rsidP="000D0FA8">
      <w:pPr>
        <w:pStyle w:val="paragraph"/>
        <w:numPr>
          <w:ilvl w:val="0"/>
          <w:numId w:val="79"/>
        </w:numPr>
        <w:spacing w:before="0" w:beforeAutospacing="0" w:after="0" w:afterAutospacing="0"/>
        <w:jc w:val="both"/>
        <w:textAlignment w:val="baseline"/>
      </w:pPr>
      <w:r w:rsidRPr="007434F0">
        <w:rPr>
          <w:rStyle w:val="normaltextrun"/>
          <w:b/>
          <w:bCs/>
          <w:color w:val="000000"/>
          <w:lang w:val="en-GB"/>
        </w:rPr>
        <w:t>Access to Education</w:t>
      </w:r>
      <w:r w:rsidRPr="007434F0">
        <w:rPr>
          <w:rStyle w:val="eop"/>
          <w:color w:val="000000"/>
        </w:rPr>
        <w:t> </w:t>
      </w:r>
    </w:p>
    <w:p w14:paraId="6783604E" w14:textId="77777777" w:rsidR="000D0FA8" w:rsidRPr="007434F0" w:rsidRDefault="000D0FA8" w:rsidP="00281AA5">
      <w:pPr>
        <w:pStyle w:val="paragraph"/>
        <w:numPr>
          <w:ilvl w:val="1"/>
          <w:numId w:val="79"/>
        </w:numPr>
        <w:spacing w:before="120" w:beforeAutospacing="0" w:after="120" w:afterAutospacing="0"/>
        <w:jc w:val="both"/>
        <w:textAlignment w:val="baseline"/>
        <w:rPr>
          <w:rStyle w:val="normaltextrun"/>
        </w:rPr>
      </w:pPr>
      <w:r w:rsidRPr="007434F0">
        <w:rPr>
          <w:rStyle w:val="normaltextrun"/>
          <w:color w:val="000000"/>
          <w:lang w:val="en-GB"/>
        </w:rPr>
        <w:t xml:space="preserve">Address high dropout rates for girls, especially in rural </w:t>
      </w:r>
      <w:proofErr w:type="gramStart"/>
      <w:r w:rsidRPr="007434F0">
        <w:rPr>
          <w:rStyle w:val="normaltextrun"/>
          <w:color w:val="000000"/>
          <w:lang w:val="en-GB"/>
        </w:rPr>
        <w:t>areas;</w:t>
      </w:r>
      <w:proofErr w:type="gramEnd"/>
      <w:r w:rsidRPr="007434F0">
        <w:rPr>
          <w:rStyle w:val="normaltextrun"/>
          <w:color w:val="000000"/>
          <w:lang w:val="en-GB"/>
        </w:rPr>
        <w:t xml:space="preserve"> </w:t>
      </w:r>
    </w:p>
    <w:p w14:paraId="36126F1F" w14:textId="77777777" w:rsidR="000D0FA8" w:rsidRPr="007434F0" w:rsidRDefault="000D0FA8" w:rsidP="00281AA5">
      <w:pPr>
        <w:pStyle w:val="paragraph"/>
        <w:numPr>
          <w:ilvl w:val="1"/>
          <w:numId w:val="79"/>
        </w:numPr>
        <w:spacing w:before="0" w:beforeAutospacing="0" w:after="120" w:afterAutospacing="0"/>
        <w:jc w:val="both"/>
        <w:textAlignment w:val="baseline"/>
        <w:rPr>
          <w:rStyle w:val="normaltextrun"/>
        </w:rPr>
      </w:pPr>
      <w:r w:rsidRPr="007434F0">
        <w:rPr>
          <w:rStyle w:val="normaltextrun"/>
          <w:color w:val="000000"/>
          <w:lang w:val="en-GB"/>
        </w:rPr>
        <w:t xml:space="preserve">Ensure women have access to adequate training in government </w:t>
      </w:r>
      <w:proofErr w:type="gramStart"/>
      <w:r w:rsidRPr="007434F0">
        <w:rPr>
          <w:rStyle w:val="normaltextrun"/>
          <w:color w:val="000000"/>
          <w:lang w:val="en-GB"/>
        </w:rPr>
        <w:t>positions;</w:t>
      </w:r>
      <w:proofErr w:type="gramEnd"/>
      <w:r w:rsidRPr="007434F0">
        <w:rPr>
          <w:rStyle w:val="normaltextrun"/>
          <w:color w:val="000000"/>
          <w:lang w:val="en-GB"/>
        </w:rPr>
        <w:t xml:space="preserve"> </w:t>
      </w:r>
    </w:p>
    <w:p w14:paraId="7C3DC97B" w14:textId="77777777" w:rsidR="000D0FA8" w:rsidRPr="007434F0" w:rsidRDefault="000D0FA8" w:rsidP="00281AA5">
      <w:pPr>
        <w:pStyle w:val="paragraph"/>
        <w:numPr>
          <w:ilvl w:val="1"/>
          <w:numId w:val="79"/>
        </w:numPr>
        <w:spacing w:before="0" w:beforeAutospacing="0" w:after="120" w:afterAutospacing="0"/>
        <w:jc w:val="both"/>
        <w:textAlignment w:val="baseline"/>
        <w:rPr>
          <w:rStyle w:val="normaltextrun"/>
        </w:rPr>
      </w:pPr>
      <w:r w:rsidRPr="007434F0">
        <w:rPr>
          <w:rStyle w:val="normaltextrun"/>
          <w:color w:val="000000" w:themeColor="text1"/>
          <w:lang w:val="en-GB"/>
        </w:rPr>
        <w:t xml:space="preserve">Take steps to reduce high illiteracy rates among women, particularly rural </w:t>
      </w:r>
      <w:proofErr w:type="gramStart"/>
      <w:r w:rsidRPr="007434F0">
        <w:rPr>
          <w:rStyle w:val="normaltextrun"/>
          <w:color w:val="000000" w:themeColor="text1"/>
          <w:lang w:val="en-GB"/>
        </w:rPr>
        <w:t>women</w:t>
      </w:r>
      <w:proofErr w:type="gramEnd"/>
      <w:r w:rsidRPr="007434F0">
        <w:rPr>
          <w:rStyle w:val="normaltextrun"/>
          <w:color w:val="000000" w:themeColor="text1"/>
          <w:lang w:val="en-GB"/>
        </w:rPr>
        <w:t xml:space="preserve"> and girls. </w:t>
      </w:r>
    </w:p>
    <w:p w14:paraId="4F83D1B6" w14:textId="77746655" w:rsidR="0081450B" w:rsidRPr="007434F0" w:rsidRDefault="0081450B" w:rsidP="00FD268F">
      <w:pPr>
        <w:pStyle w:val="paragraph"/>
        <w:numPr>
          <w:ilvl w:val="0"/>
          <w:numId w:val="79"/>
        </w:numPr>
        <w:spacing w:before="0" w:beforeAutospacing="0" w:after="0" w:afterAutospacing="0"/>
        <w:jc w:val="both"/>
        <w:textAlignment w:val="baseline"/>
        <w:rPr>
          <w:rStyle w:val="normaltextrun"/>
          <w:b/>
          <w:bCs/>
          <w:color w:val="000000"/>
          <w:lang w:val="en-GB"/>
        </w:rPr>
      </w:pPr>
      <w:r w:rsidRPr="007434F0">
        <w:rPr>
          <w:rStyle w:val="normaltextrun"/>
          <w:b/>
          <w:bCs/>
          <w:color w:val="000000"/>
          <w:lang w:val="en-GB"/>
        </w:rPr>
        <w:t>Right to Work</w:t>
      </w:r>
    </w:p>
    <w:p w14:paraId="611E2E16" w14:textId="77777777" w:rsidR="0024259C" w:rsidRPr="007434F0" w:rsidRDefault="005C750F" w:rsidP="00281AA5">
      <w:pPr>
        <w:pStyle w:val="paragraph"/>
        <w:numPr>
          <w:ilvl w:val="0"/>
          <w:numId w:val="80"/>
        </w:numPr>
        <w:spacing w:before="120" w:beforeAutospacing="0" w:after="120" w:afterAutospacing="0"/>
        <w:jc w:val="both"/>
        <w:textAlignment w:val="baseline"/>
        <w:rPr>
          <w:rStyle w:val="normaltextrun"/>
        </w:rPr>
      </w:pPr>
      <w:r w:rsidRPr="007434F0">
        <w:rPr>
          <w:rStyle w:val="normaltextrun"/>
          <w:color w:val="000000" w:themeColor="text1"/>
          <w:lang w:val="en-GB"/>
        </w:rPr>
        <w:t xml:space="preserve">Put in place measures to ensure all women have formal employment </w:t>
      </w:r>
      <w:proofErr w:type="gramStart"/>
      <w:r w:rsidRPr="007434F0">
        <w:rPr>
          <w:rStyle w:val="normaltextrun"/>
          <w:color w:val="000000" w:themeColor="text1"/>
          <w:lang w:val="en-GB"/>
        </w:rPr>
        <w:t>contracts;</w:t>
      </w:r>
      <w:proofErr w:type="gramEnd"/>
      <w:r w:rsidR="0024259C" w:rsidRPr="007434F0">
        <w:rPr>
          <w:rStyle w:val="normaltextrun"/>
          <w:color w:val="000000" w:themeColor="text1"/>
          <w:lang w:val="en-GB"/>
        </w:rPr>
        <w:t xml:space="preserve"> </w:t>
      </w:r>
    </w:p>
    <w:p w14:paraId="3512B3CC" w14:textId="77777777" w:rsidR="0024259C" w:rsidRPr="007434F0" w:rsidRDefault="005C750F" w:rsidP="00281AA5">
      <w:pPr>
        <w:pStyle w:val="paragraph"/>
        <w:numPr>
          <w:ilvl w:val="0"/>
          <w:numId w:val="80"/>
        </w:numPr>
        <w:spacing w:before="0" w:beforeAutospacing="0" w:after="120" w:afterAutospacing="0"/>
        <w:jc w:val="both"/>
        <w:textAlignment w:val="baseline"/>
        <w:rPr>
          <w:rStyle w:val="normaltextrun"/>
        </w:rPr>
      </w:pPr>
      <w:r w:rsidRPr="007434F0">
        <w:rPr>
          <w:rStyle w:val="normaltextrun"/>
          <w:color w:val="000000"/>
          <w:lang w:val="en-GB"/>
        </w:rPr>
        <w:t xml:space="preserve">Establish a clear protocol for prosecuting violators of the </w:t>
      </w:r>
      <w:proofErr w:type="spellStart"/>
      <w:r w:rsidRPr="007434F0">
        <w:rPr>
          <w:rStyle w:val="normaltextrun"/>
          <w:color w:val="000000"/>
          <w:lang w:val="en-GB"/>
        </w:rPr>
        <w:t>labor</w:t>
      </w:r>
      <w:proofErr w:type="spellEnd"/>
      <w:r w:rsidRPr="007434F0">
        <w:rPr>
          <w:rStyle w:val="normaltextrun"/>
          <w:color w:val="000000"/>
          <w:lang w:val="en-GB"/>
        </w:rPr>
        <w:t xml:space="preserve"> code in the informal sector and prosecute all violations </w:t>
      </w:r>
      <w:proofErr w:type="gramStart"/>
      <w:r w:rsidRPr="007434F0">
        <w:rPr>
          <w:rStyle w:val="normaltextrun"/>
          <w:color w:val="000000"/>
          <w:lang w:val="en-GB"/>
        </w:rPr>
        <w:t>accordingly;</w:t>
      </w:r>
      <w:proofErr w:type="gramEnd"/>
      <w:r w:rsidRPr="007434F0">
        <w:rPr>
          <w:rStyle w:val="normaltextrun"/>
          <w:color w:val="000000"/>
          <w:lang w:val="en-GB"/>
        </w:rPr>
        <w:t xml:space="preserve"> </w:t>
      </w:r>
    </w:p>
    <w:p w14:paraId="6E6D36F6" w14:textId="77777777" w:rsidR="0024259C" w:rsidRPr="007434F0" w:rsidRDefault="0024259C" w:rsidP="00281AA5">
      <w:pPr>
        <w:pStyle w:val="paragraph"/>
        <w:numPr>
          <w:ilvl w:val="0"/>
          <w:numId w:val="80"/>
        </w:numPr>
        <w:spacing w:before="0" w:beforeAutospacing="0" w:after="120" w:afterAutospacing="0"/>
        <w:jc w:val="both"/>
        <w:textAlignment w:val="baseline"/>
        <w:rPr>
          <w:rStyle w:val="normaltextrun"/>
        </w:rPr>
      </w:pPr>
      <w:r w:rsidRPr="007434F0">
        <w:rPr>
          <w:rStyle w:val="normaltextrun"/>
          <w:color w:val="000000"/>
          <w:lang w:val="en-GB"/>
        </w:rPr>
        <w:t>Take steps to e</w:t>
      </w:r>
      <w:r w:rsidR="005C750F" w:rsidRPr="007434F0">
        <w:rPr>
          <w:rStyle w:val="normaltextrun"/>
          <w:color w:val="000000"/>
          <w:lang w:val="en-GB"/>
        </w:rPr>
        <w:t xml:space="preserve">ffectively eradicate sexual harassment in the </w:t>
      </w:r>
      <w:proofErr w:type="gramStart"/>
      <w:r w:rsidR="005C750F" w:rsidRPr="007434F0">
        <w:rPr>
          <w:rStyle w:val="normaltextrun"/>
          <w:color w:val="000000"/>
          <w:lang w:val="en-GB"/>
        </w:rPr>
        <w:t>workplace</w:t>
      </w:r>
      <w:r w:rsidRPr="007434F0">
        <w:rPr>
          <w:rStyle w:val="normaltextrun"/>
          <w:color w:val="000000"/>
          <w:lang w:val="en-GB"/>
        </w:rPr>
        <w:t>;</w:t>
      </w:r>
      <w:proofErr w:type="gramEnd"/>
      <w:r w:rsidRPr="007434F0">
        <w:rPr>
          <w:rStyle w:val="normaltextrun"/>
          <w:color w:val="000000"/>
          <w:lang w:val="en-GB"/>
        </w:rPr>
        <w:t xml:space="preserve"> </w:t>
      </w:r>
    </w:p>
    <w:p w14:paraId="3A654FD8" w14:textId="77777777" w:rsidR="006B309D" w:rsidRPr="007434F0" w:rsidRDefault="0024259C" w:rsidP="00281AA5">
      <w:pPr>
        <w:pStyle w:val="paragraph"/>
        <w:numPr>
          <w:ilvl w:val="0"/>
          <w:numId w:val="80"/>
        </w:numPr>
        <w:spacing w:before="0" w:beforeAutospacing="0" w:after="120" w:afterAutospacing="0"/>
        <w:jc w:val="both"/>
        <w:textAlignment w:val="baseline"/>
        <w:rPr>
          <w:rStyle w:val="normaltextrun"/>
        </w:rPr>
      </w:pPr>
      <w:r w:rsidRPr="007434F0">
        <w:rPr>
          <w:rStyle w:val="normaltextrun"/>
          <w:color w:val="000000"/>
          <w:lang w:val="en-GB"/>
        </w:rPr>
        <w:t>A</w:t>
      </w:r>
      <w:r w:rsidR="005C750F" w:rsidRPr="007434F0">
        <w:rPr>
          <w:rStyle w:val="normaltextrun"/>
          <w:color w:val="000000"/>
          <w:lang w:val="en-GB"/>
        </w:rPr>
        <w:t xml:space="preserve">ddress the “marital status gap” with respect to </w:t>
      </w:r>
      <w:proofErr w:type="gramStart"/>
      <w:r w:rsidR="005C750F" w:rsidRPr="007434F0">
        <w:rPr>
          <w:rStyle w:val="normaltextrun"/>
          <w:color w:val="000000"/>
          <w:lang w:val="en-GB"/>
        </w:rPr>
        <w:t>employment</w:t>
      </w:r>
      <w:r w:rsidR="00D926D1" w:rsidRPr="007434F0">
        <w:rPr>
          <w:rStyle w:val="normaltextrun"/>
          <w:color w:val="000000"/>
          <w:lang w:val="en-GB"/>
        </w:rPr>
        <w:t>;</w:t>
      </w:r>
      <w:proofErr w:type="gramEnd"/>
      <w:r w:rsidR="00D926D1" w:rsidRPr="007434F0">
        <w:rPr>
          <w:rStyle w:val="normaltextrun"/>
          <w:color w:val="000000"/>
          <w:lang w:val="en-GB"/>
        </w:rPr>
        <w:t xml:space="preserve"> </w:t>
      </w:r>
    </w:p>
    <w:p w14:paraId="2F07A674" w14:textId="2D3D219B" w:rsidR="00D926D1" w:rsidRPr="007434F0" w:rsidRDefault="00D926D1" w:rsidP="00281AA5">
      <w:pPr>
        <w:pStyle w:val="paragraph"/>
        <w:numPr>
          <w:ilvl w:val="0"/>
          <w:numId w:val="80"/>
        </w:numPr>
        <w:spacing w:before="0" w:beforeAutospacing="0" w:after="120" w:afterAutospacing="0"/>
        <w:jc w:val="both"/>
        <w:textAlignment w:val="baseline"/>
        <w:rPr>
          <w:rStyle w:val="normaltextrun"/>
          <w:b/>
          <w:bCs/>
          <w:color w:val="000000"/>
        </w:rPr>
      </w:pPr>
      <w:r w:rsidRPr="007434F0">
        <w:t>I</w:t>
      </w:r>
      <w:proofErr w:type="spellStart"/>
      <w:r w:rsidRPr="007434F0">
        <w:rPr>
          <w:rStyle w:val="normaltextrun"/>
          <w:lang w:val="en-GB"/>
        </w:rPr>
        <w:t>mprove</w:t>
      </w:r>
      <w:proofErr w:type="spellEnd"/>
      <w:r w:rsidRPr="007434F0">
        <w:rPr>
          <w:rStyle w:val="normaltextrun"/>
          <w:lang w:val="en-GB"/>
        </w:rPr>
        <w:t xml:space="preserve"> infrastructure and transportation for rural women and girls to ensure they can access educational and professional opportunities</w:t>
      </w:r>
      <w:r w:rsidR="006B309D" w:rsidRPr="007434F0">
        <w:rPr>
          <w:rStyle w:val="normaltextrun"/>
          <w:lang w:val="en-GB"/>
        </w:rPr>
        <w:t>.</w:t>
      </w:r>
    </w:p>
    <w:p w14:paraId="7D2A414A" w14:textId="4F60F032" w:rsidR="00951579" w:rsidRPr="007434F0" w:rsidRDefault="00951579" w:rsidP="00FD268F">
      <w:pPr>
        <w:pStyle w:val="paragraph"/>
        <w:numPr>
          <w:ilvl w:val="0"/>
          <w:numId w:val="85"/>
        </w:numPr>
        <w:spacing w:before="0" w:beforeAutospacing="0" w:after="0" w:afterAutospacing="0"/>
        <w:jc w:val="both"/>
        <w:textAlignment w:val="baseline"/>
      </w:pPr>
      <w:r w:rsidRPr="007434F0">
        <w:rPr>
          <w:rStyle w:val="normaltextrun"/>
          <w:b/>
          <w:bCs/>
          <w:color w:val="000000"/>
          <w:lang w:val="en-GB"/>
        </w:rPr>
        <w:t>Access to Healthcare</w:t>
      </w:r>
      <w:r w:rsidRPr="007434F0">
        <w:rPr>
          <w:rStyle w:val="eop"/>
          <w:color w:val="000000"/>
        </w:rPr>
        <w:t> </w:t>
      </w:r>
    </w:p>
    <w:p w14:paraId="53123AFD" w14:textId="77777777" w:rsidR="00B35C29" w:rsidRPr="007434F0" w:rsidRDefault="006B309D" w:rsidP="00281AA5">
      <w:pPr>
        <w:pStyle w:val="paragraph"/>
        <w:numPr>
          <w:ilvl w:val="0"/>
          <w:numId w:val="81"/>
        </w:numPr>
        <w:spacing w:before="120" w:beforeAutospacing="0" w:after="120" w:afterAutospacing="0"/>
        <w:jc w:val="both"/>
        <w:textAlignment w:val="baseline"/>
        <w:rPr>
          <w:rStyle w:val="normaltextrun"/>
        </w:rPr>
      </w:pPr>
      <w:r w:rsidRPr="007434F0">
        <w:rPr>
          <w:rStyle w:val="normaltextrun"/>
        </w:rPr>
        <w:lastRenderedPageBreak/>
        <w:t>P</w:t>
      </w:r>
      <w:r w:rsidR="00951579" w:rsidRPr="007434F0">
        <w:rPr>
          <w:rStyle w:val="normaltextrun"/>
        </w:rPr>
        <w:t xml:space="preserve">rovide specialized care to women with disabilities, exonerate them from all costs, provide services in hospitals adapted for each form of disability, develop comprehensive health coverage, strengthen communication within and between hospitals, and simplify information to make it accessible for all disabled </w:t>
      </w:r>
      <w:proofErr w:type="gramStart"/>
      <w:r w:rsidR="00951579" w:rsidRPr="007434F0">
        <w:rPr>
          <w:rStyle w:val="normaltextrun"/>
        </w:rPr>
        <w:t>peoples</w:t>
      </w:r>
      <w:r w:rsidRPr="007434F0">
        <w:rPr>
          <w:rStyle w:val="normaltextrun"/>
        </w:rPr>
        <w:t>;</w:t>
      </w:r>
      <w:proofErr w:type="gramEnd"/>
      <w:r w:rsidRPr="007434F0">
        <w:rPr>
          <w:rStyle w:val="normaltextrun"/>
        </w:rPr>
        <w:t xml:space="preserve">  </w:t>
      </w:r>
    </w:p>
    <w:p w14:paraId="15312C01" w14:textId="77777777" w:rsidR="00043453" w:rsidRPr="007434F0" w:rsidRDefault="00B35C29" w:rsidP="00281AA5">
      <w:pPr>
        <w:pStyle w:val="paragraph"/>
        <w:numPr>
          <w:ilvl w:val="0"/>
          <w:numId w:val="81"/>
        </w:numPr>
        <w:spacing w:before="0" w:beforeAutospacing="0" w:after="120" w:afterAutospacing="0"/>
        <w:jc w:val="both"/>
        <w:textAlignment w:val="baseline"/>
        <w:rPr>
          <w:rStyle w:val="normaltextrun"/>
        </w:rPr>
      </w:pPr>
      <w:r w:rsidRPr="007434F0">
        <w:rPr>
          <w:rStyle w:val="normaltextrun"/>
        </w:rPr>
        <w:t xml:space="preserve">Ensure rural women have access to adequate </w:t>
      </w:r>
      <w:proofErr w:type="gramStart"/>
      <w:r w:rsidRPr="007434F0">
        <w:rPr>
          <w:rStyle w:val="normaltextrun"/>
        </w:rPr>
        <w:t>healthcare;</w:t>
      </w:r>
      <w:proofErr w:type="gramEnd"/>
    </w:p>
    <w:p w14:paraId="42B1D722" w14:textId="4C098A75" w:rsidR="00E621C7" w:rsidRPr="007434F0" w:rsidRDefault="00B35C29" w:rsidP="00281AA5">
      <w:pPr>
        <w:pStyle w:val="paragraph"/>
        <w:numPr>
          <w:ilvl w:val="0"/>
          <w:numId w:val="81"/>
        </w:numPr>
        <w:spacing w:before="0" w:beforeAutospacing="0" w:after="120" w:afterAutospacing="0"/>
        <w:jc w:val="both"/>
        <w:textAlignment w:val="baseline"/>
      </w:pPr>
      <w:r w:rsidRPr="007434F0">
        <w:rPr>
          <w:rStyle w:val="normaltextrun"/>
        </w:rPr>
        <w:t>Enact</w:t>
      </w:r>
      <w:r w:rsidR="00951579" w:rsidRPr="007434F0">
        <w:rPr>
          <w:rStyle w:val="normaltextrun"/>
          <w:color w:val="000000" w:themeColor="text1"/>
          <w:lang w:val="en-GB"/>
        </w:rPr>
        <w:t xml:space="preserve"> the reforms to the Penal Code, stalled since 2016, that would amend the current laws on abortion</w:t>
      </w:r>
      <w:r w:rsidRPr="007434F0">
        <w:rPr>
          <w:rStyle w:val="normaltextrun"/>
          <w:color w:val="000000" w:themeColor="text1"/>
          <w:lang w:val="en-GB"/>
        </w:rPr>
        <w:t xml:space="preserve"> to bring them in line with international standards.  </w:t>
      </w:r>
      <w:r w:rsidR="00A269CF" w:rsidRPr="007434F0">
        <w:rPr>
          <w:rStyle w:val="eop"/>
        </w:rPr>
        <w:t> </w:t>
      </w:r>
    </w:p>
    <w:p w14:paraId="42B1D723" w14:textId="77777777" w:rsidR="00E1273F" w:rsidRPr="007434F0" w:rsidRDefault="00E1273F" w:rsidP="00B0297A">
      <w:pPr>
        <w:jc w:val="both"/>
        <w:rPr>
          <w:rFonts w:ascii="Times New Roman" w:hAnsi="Times New Roman" w:cs="Times New Roman"/>
          <w:sz w:val="24"/>
          <w:szCs w:val="24"/>
        </w:rPr>
      </w:pPr>
    </w:p>
    <w:sectPr w:rsidR="00E1273F" w:rsidRPr="007434F0" w:rsidSect="00766D9D">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7020D" w14:textId="77777777" w:rsidR="00713D54" w:rsidRDefault="00713D54">
      <w:pPr>
        <w:spacing w:after="0" w:line="240" w:lineRule="auto"/>
      </w:pPr>
      <w:r>
        <w:separator/>
      </w:r>
    </w:p>
  </w:endnote>
  <w:endnote w:type="continuationSeparator" w:id="0">
    <w:p w14:paraId="0B124AD2" w14:textId="77777777" w:rsidR="00713D54" w:rsidRDefault="00713D54">
      <w:pPr>
        <w:spacing w:after="0" w:line="240" w:lineRule="auto"/>
      </w:pPr>
      <w:r>
        <w:continuationSeparator/>
      </w:r>
    </w:p>
  </w:endnote>
  <w:endnote w:type="continuationNotice" w:id="1">
    <w:p w14:paraId="73A98670" w14:textId="77777777" w:rsidR="00713D54" w:rsidRDefault="00713D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Yˇ">
    <w:altName w:val="Cambria"/>
    <w:panose1 w:val="00000000000000000000"/>
    <w:charset w:val="4D"/>
    <w:family w:val="auto"/>
    <w:notTrueType/>
    <w:pitch w:val="default"/>
    <w:sig w:usb0="00000003" w:usb1="00000000" w:usb2="00000000" w:usb3="00000000" w:csb0="00000001" w:csb1="00000000"/>
  </w:font>
  <w:font w:name="GillSansMTStd-Book">
    <w:altName w:val="Calibri"/>
    <w:panose1 w:val="00000000000000000000"/>
    <w:charset w:val="4D"/>
    <w:family w:val="auto"/>
    <w:notTrueType/>
    <w:pitch w:val="default"/>
    <w:sig w:usb0="00000003" w:usb1="00000000" w:usb2="00000000" w:usb3="00000000" w:csb0="00000001" w:csb1="00000000"/>
  </w:font>
  <w:font w:name="Cabin">
    <w:altName w:val="Calibri"/>
    <w:charset w:val="00"/>
    <w:family w:val="auto"/>
    <w:pitch w:val="default"/>
  </w:font>
  <w:font w:name="Gill Sans">
    <w:charset w:val="B1"/>
    <w:family w:val="swiss"/>
    <w:pitch w:val="variable"/>
    <w:sig w:usb0="80000A67" w:usb1="00000000" w:usb2="00000000" w:usb3="00000000" w:csb0="000001F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3099563"/>
      <w:docPartObj>
        <w:docPartGallery w:val="Page Numbers (Bottom of Page)"/>
        <w:docPartUnique/>
      </w:docPartObj>
    </w:sdtPr>
    <w:sdtEndPr>
      <w:rPr>
        <w:noProof/>
      </w:rPr>
    </w:sdtEndPr>
    <w:sdtContent>
      <w:p w14:paraId="53F14EA1" w14:textId="34D04247" w:rsidR="00C4754A" w:rsidRDefault="00C475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B1D74D" w14:textId="77777777" w:rsidR="00C06C9A" w:rsidRDefault="00C06C9A" w:rsidP="42D58D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D74F" w14:textId="77777777" w:rsidR="00FF350A" w:rsidRPr="00FF350A" w:rsidRDefault="00FF350A" w:rsidP="00FF350A">
    <w:pPr>
      <w:pStyle w:val="Footer"/>
      <w:rPr>
        <w:rFonts w:ascii="Times New Roman" w:hAnsi="Times New Roman" w:cs="Times New Roman"/>
        <w:sz w:val="18"/>
        <w:szCs w:val="18"/>
      </w:rPr>
    </w:pPr>
  </w:p>
  <w:p w14:paraId="42B1D750" w14:textId="77777777" w:rsidR="00FF350A" w:rsidRPr="00FF350A" w:rsidRDefault="00FF350A" w:rsidP="00FF350A">
    <w:pPr>
      <w:pStyle w:val="Footer"/>
      <w:rPr>
        <w:rFonts w:ascii="Times New Roman" w:hAnsi="Times New Roman" w:cs="Times New Roman"/>
        <w:sz w:val="18"/>
        <w:szCs w:val="18"/>
      </w:rPr>
    </w:pPr>
    <w:r w:rsidRPr="00FF350A">
      <w:rPr>
        <w:rFonts w:ascii="Times New Roman" w:hAnsi="Times New Roman" w:cs="Times New Roman"/>
        <w:sz w:val="18"/>
        <w:szCs w:val="18"/>
      </w:rPr>
      <w:t>The Advocates for Human Rights</w:t>
    </w:r>
    <w:r w:rsidRPr="00FF350A">
      <w:rPr>
        <w:rFonts w:ascii="Times New Roman" w:hAnsi="Times New Roman" w:cs="Times New Roman"/>
        <w:sz w:val="18"/>
        <w:szCs w:val="18"/>
      </w:rPr>
      <w:tab/>
    </w:r>
    <w:r w:rsidRPr="00FF350A">
      <w:rPr>
        <w:rFonts w:ascii="Times New Roman" w:hAnsi="Times New Roman" w:cs="Times New Roman"/>
        <w:sz w:val="18"/>
        <w:szCs w:val="18"/>
      </w:rPr>
      <w:tab/>
      <w:t>MRA/</w:t>
    </w:r>
    <w:proofErr w:type="spellStart"/>
    <w:r w:rsidRPr="00FF350A">
      <w:rPr>
        <w:rFonts w:ascii="Times New Roman" w:hAnsi="Times New Roman" w:cs="Times New Roman"/>
        <w:sz w:val="18"/>
        <w:szCs w:val="18"/>
      </w:rPr>
      <w:t>Mobilising</w:t>
    </w:r>
    <w:proofErr w:type="spellEnd"/>
    <w:r w:rsidRPr="00FF350A">
      <w:rPr>
        <w:rFonts w:ascii="Times New Roman" w:hAnsi="Times New Roman" w:cs="Times New Roman"/>
        <w:sz w:val="18"/>
        <w:szCs w:val="18"/>
      </w:rPr>
      <w:t xml:space="preserve"> for Rights Associates</w:t>
    </w:r>
    <w:r w:rsidRPr="00FF350A">
      <w:rPr>
        <w:rFonts w:ascii="Times New Roman" w:hAnsi="Times New Roman" w:cs="Times New Roman"/>
        <w:sz w:val="18"/>
        <w:szCs w:val="18"/>
      </w:rPr>
      <w:br/>
      <w:t>330 Second Ave. South, Suite 800</w:t>
    </w:r>
    <w:r w:rsidRPr="00FF350A">
      <w:rPr>
        <w:rFonts w:ascii="Times New Roman" w:hAnsi="Times New Roman" w:cs="Times New Roman"/>
        <w:sz w:val="18"/>
        <w:szCs w:val="18"/>
      </w:rPr>
      <w:tab/>
    </w:r>
    <w:r w:rsidRPr="00FF350A">
      <w:rPr>
        <w:rFonts w:ascii="Times New Roman" w:hAnsi="Times New Roman" w:cs="Times New Roman"/>
        <w:sz w:val="18"/>
        <w:szCs w:val="18"/>
      </w:rPr>
      <w:tab/>
      <w:t xml:space="preserve">3, rue Oued </w:t>
    </w:r>
    <w:proofErr w:type="spellStart"/>
    <w:r w:rsidRPr="00FF350A">
      <w:rPr>
        <w:rFonts w:ascii="Times New Roman" w:hAnsi="Times New Roman" w:cs="Times New Roman"/>
        <w:sz w:val="18"/>
        <w:szCs w:val="18"/>
      </w:rPr>
      <w:t>Zem</w:t>
    </w:r>
    <w:proofErr w:type="spellEnd"/>
    <w:r w:rsidRPr="00FF350A">
      <w:rPr>
        <w:rFonts w:ascii="Times New Roman" w:hAnsi="Times New Roman" w:cs="Times New Roman"/>
        <w:sz w:val="18"/>
        <w:szCs w:val="18"/>
      </w:rPr>
      <w:t xml:space="preserve"> Rabat, Morocco</w:t>
    </w:r>
    <w:r w:rsidRPr="00FF350A">
      <w:rPr>
        <w:rFonts w:ascii="Times New Roman" w:hAnsi="Times New Roman" w:cs="Times New Roman"/>
        <w:sz w:val="18"/>
        <w:szCs w:val="18"/>
      </w:rPr>
      <w:br/>
      <w:t>Minneapolis, MN 55401, USA</w:t>
    </w:r>
    <w:r w:rsidRPr="00FF350A">
      <w:rPr>
        <w:rFonts w:ascii="Times New Roman" w:hAnsi="Times New Roman" w:cs="Times New Roman"/>
        <w:sz w:val="18"/>
        <w:szCs w:val="18"/>
      </w:rPr>
      <w:tab/>
    </w:r>
    <w:r w:rsidRPr="00FF350A">
      <w:rPr>
        <w:rFonts w:ascii="Times New Roman" w:hAnsi="Times New Roman" w:cs="Times New Roman"/>
        <w:sz w:val="18"/>
        <w:szCs w:val="18"/>
      </w:rPr>
      <w:tab/>
      <w:t>Phone: + (212) 537.70.99.96/98</w:t>
    </w:r>
  </w:p>
  <w:p w14:paraId="42B1D751" w14:textId="77777777" w:rsidR="00FF350A" w:rsidRPr="00FF350A" w:rsidRDefault="00FF350A" w:rsidP="00FF350A">
    <w:pPr>
      <w:pStyle w:val="Footer"/>
      <w:rPr>
        <w:rFonts w:ascii="Times New Roman" w:hAnsi="Times New Roman" w:cs="Times New Roman"/>
        <w:sz w:val="18"/>
        <w:szCs w:val="18"/>
      </w:rPr>
    </w:pPr>
    <w:r w:rsidRPr="00FF350A">
      <w:rPr>
        <w:rFonts w:ascii="Times New Roman" w:hAnsi="Times New Roman" w:cs="Times New Roman"/>
        <w:sz w:val="18"/>
        <w:szCs w:val="18"/>
      </w:rPr>
      <w:t>Phone: (612) 341-3302 </w:t>
    </w:r>
    <w:r w:rsidRPr="00FF350A">
      <w:rPr>
        <w:rFonts w:ascii="Times New Roman" w:hAnsi="Times New Roman" w:cs="Times New Roman"/>
        <w:sz w:val="18"/>
        <w:szCs w:val="18"/>
      </w:rPr>
      <w:tab/>
    </w:r>
    <w:r w:rsidRPr="00FF350A">
      <w:rPr>
        <w:rFonts w:ascii="Times New Roman" w:hAnsi="Times New Roman" w:cs="Times New Roman"/>
        <w:sz w:val="18"/>
        <w:szCs w:val="18"/>
      </w:rPr>
      <w:tab/>
      <w:t>Email: mra@mrawomen.ma</w:t>
    </w:r>
  </w:p>
  <w:p w14:paraId="42B1D752" w14:textId="7C29E6E8" w:rsidR="00FF350A" w:rsidRPr="00FF350A" w:rsidRDefault="00FF350A">
    <w:pPr>
      <w:pStyle w:val="Footer"/>
      <w:rPr>
        <w:rFonts w:ascii="Times New Roman" w:hAnsi="Times New Roman" w:cs="Times New Roman"/>
        <w:sz w:val="18"/>
        <w:szCs w:val="18"/>
      </w:rPr>
    </w:pPr>
    <w:r w:rsidRPr="00FF350A">
      <w:rPr>
        <w:rFonts w:ascii="Times New Roman" w:hAnsi="Times New Roman" w:cs="Times New Roman"/>
        <w:sz w:val="18"/>
        <w:szCs w:val="18"/>
      </w:rPr>
      <w:t>Email: hrights@advrights.org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F34DB" w14:textId="77777777" w:rsidR="00713D54" w:rsidRDefault="00713D54">
      <w:pPr>
        <w:spacing w:after="0" w:line="240" w:lineRule="auto"/>
      </w:pPr>
      <w:r>
        <w:separator/>
      </w:r>
    </w:p>
  </w:footnote>
  <w:footnote w:type="continuationSeparator" w:id="0">
    <w:p w14:paraId="1DE9DAFA" w14:textId="77777777" w:rsidR="00713D54" w:rsidRDefault="00713D54">
      <w:pPr>
        <w:spacing w:after="0" w:line="240" w:lineRule="auto"/>
      </w:pPr>
      <w:r>
        <w:continuationSeparator/>
      </w:r>
    </w:p>
  </w:footnote>
  <w:footnote w:type="continuationNotice" w:id="1">
    <w:p w14:paraId="397A317F" w14:textId="77777777" w:rsidR="00713D54" w:rsidRDefault="00713D54">
      <w:pPr>
        <w:spacing w:after="0" w:line="240" w:lineRule="auto"/>
      </w:pPr>
    </w:p>
  </w:footnote>
  <w:footnote w:id="2">
    <w:p w14:paraId="028498D3" w14:textId="664B62F9" w:rsidR="00E071E5" w:rsidRPr="00E071E5" w:rsidRDefault="00E071E5" w:rsidP="00B61FDD">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w:t>
      </w:r>
      <w:proofErr w:type="spellStart"/>
      <w:r w:rsidRPr="00E071E5">
        <w:rPr>
          <w:rFonts w:ascii="Times New Roman" w:hAnsi="Times New Roman" w:cs="Times New Roman"/>
          <w:bCs/>
          <w:lang w:val="fr-FR"/>
        </w:rPr>
        <w:t>Preamble</w:t>
      </w:r>
      <w:proofErr w:type="spellEnd"/>
      <w:r w:rsidRPr="00E071E5">
        <w:rPr>
          <w:rFonts w:ascii="Times New Roman" w:hAnsi="Times New Roman" w:cs="Times New Roman"/>
          <w:bCs/>
          <w:lang w:val="fr-FR"/>
        </w:rPr>
        <w:t>, Constitution</w:t>
      </w:r>
      <w:r w:rsidRPr="00E071E5">
        <w:rPr>
          <w:rFonts w:ascii="Times New Roman" w:hAnsi="Times New Roman" w:cs="Times New Roman"/>
          <w:lang w:val="fr-FR"/>
        </w:rPr>
        <w:t xml:space="preserve"> of Morocco</w:t>
      </w:r>
      <w:r w:rsidRPr="00E071E5">
        <w:rPr>
          <w:rFonts w:ascii="Times New Roman" w:hAnsi="Times New Roman" w:cs="Times New Roman"/>
          <w:bCs/>
          <w:lang w:val="fr-FR"/>
        </w:rPr>
        <w:t>, 2011</w:t>
      </w:r>
      <w:r w:rsidRPr="00E071E5">
        <w:rPr>
          <w:rFonts w:ascii="Times New Roman" w:hAnsi="Times New Roman" w:cs="Times New Roman"/>
          <w:lang w:val="fr-FR"/>
        </w:rPr>
        <w:t>.</w:t>
      </w:r>
    </w:p>
  </w:footnote>
  <w:footnote w:id="3">
    <w:p w14:paraId="33E7839C" w14:textId="5A9C2943" w:rsidR="00E071E5" w:rsidRPr="00E071E5" w:rsidRDefault="00E071E5" w:rsidP="00B61FDD">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006C586D" w:rsidRPr="00E071E5">
        <w:rPr>
          <w:rFonts w:ascii="Times New Roman" w:hAnsi="Times New Roman" w:cs="Times New Roman"/>
          <w:lang w:val="fr-FR"/>
        </w:rPr>
        <w:t xml:space="preserve"> Willman Bordat, Stephanie, </w:t>
      </w:r>
      <w:r w:rsidR="006C586D" w:rsidRPr="006C586D">
        <w:rPr>
          <w:rFonts w:ascii="Times New Roman" w:eastAsia="Calibri" w:hAnsi="Times New Roman" w:cs="Times New Roman"/>
          <w:i/>
          <w:iCs/>
          <w:lang w:val="fr-FR"/>
        </w:rPr>
        <w:t>Plaider le droit international devant les tribunaux internes : L’exemple du Maroc, de l’Algérie et de la Tunisie</w:t>
      </w:r>
      <w:r w:rsidR="006C586D" w:rsidRPr="00E071E5">
        <w:rPr>
          <w:rFonts w:ascii="Times New Roman" w:eastAsia="Calibri" w:hAnsi="Times New Roman" w:cs="Times New Roman"/>
          <w:lang w:val="fr-FR"/>
        </w:rPr>
        <w:t>, Revue Méditerranéenne de Droit Public Volume V (Editions L’Epitoge-Lextenso, octobre 2016)</w:t>
      </w:r>
      <w:r w:rsidR="006C586D" w:rsidRPr="00E071E5">
        <w:rPr>
          <w:rFonts w:ascii="Times New Roman" w:hAnsi="Times New Roman" w:cs="Times New Roman"/>
          <w:lang w:val="fr-FR"/>
        </w:rPr>
        <w:t xml:space="preserve">. ; </w:t>
      </w:r>
      <w:proofErr w:type="spellStart"/>
      <w:r w:rsidR="006C586D" w:rsidRPr="00E071E5">
        <w:rPr>
          <w:rFonts w:ascii="Times New Roman" w:hAnsi="Times New Roman" w:cs="Times New Roman"/>
          <w:lang w:val="fr-FR"/>
        </w:rPr>
        <w:t>Kouzzi</w:t>
      </w:r>
      <w:proofErr w:type="spellEnd"/>
      <w:r w:rsidR="006C586D" w:rsidRPr="00E071E5">
        <w:rPr>
          <w:rFonts w:ascii="Times New Roman" w:hAnsi="Times New Roman" w:cs="Times New Roman"/>
          <w:lang w:val="fr-FR"/>
        </w:rPr>
        <w:t xml:space="preserve">, Saadia, </w:t>
      </w:r>
      <w:r w:rsidR="006C586D" w:rsidRPr="006C586D">
        <w:rPr>
          <w:rFonts w:ascii="Times New Roman" w:hAnsi="Times New Roman" w:cs="Times New Roman"/>
          <w:i/>
          <w:iCs/>
          <w:lang w:val="fr-FR"/>
        </w:rPr>
        <w:t>Décisions des tribunaux appliquant les normes internationales au Maghreb</w:t>
      </w:r>
      <w:r w:rsidR="006C586D" w:rsidRPr="00E071E5">
        <w:rPr>
          <w:rFonts w:ascii="Times New Roman" w:hAnsi="Times New Roman" w:cs="Times New Roman"/>
          <w:lang w:val="fr-FR"/>
        </w:rPr>
        <w:t xml:space="preserve">, </w:t>
      </w:r>
      <w:r w:rsidR="006C586D" w:rsidRPr="00E071E5">
        <w:rPr>
          <w:rFonts w:ascii="Times New Roman" w:eastAsia="Calibri" w:hAnsi="Times New Roman" w:cs="Times New Roman"/>
          <w:lang w:val="fr-FR"/>
        </w:rPr>
        <w:t>Revue Méditerranéenne de Droit Public Volume V (Editions L’Epitoge-Lextenso, octobre 2016).</w:t>
      </w:r>
    </w:p>
  </w:footnote>
  <w:footnote w:id="4">
    <w:p w14:paraId="0A0315E4" w14:textId="518B17DA" w:rsidR="00E071E5" w:rsidRPr="00E071E5" w:rsidRDefault="00E071E5" w:rsidP="00210FBB">
      <w:pPr>
        <w:pStyle w:val="FootnoteText"/>
        <w:rPr>
          <w:rFonts w:ascii="Times New Roman" w:hAnsi="Times New Roman" w:cs="Times New Roman"/>
          <w:lang w:val="en-GB"/>
        </w:rPr>
      </w:pPr>
      <w:r w:rsidRPr="00E071E5">
        <w:rPr>
          <w:rStyle w:val="FootnoteReference"/>
          <w:rFonts w:ascii="Times New Roman" w:hAnsi="Times New Roman" w:cs="Times New Roman"/>
        </w:rPr>
        <w:footnoteRef/>
      </w:r>
      <w:r w:rsidR="006C586D" w:rsidRPr="00E071E5">
        <w:rPr>
          <w:rFonts w:ascii="Times New Roman" w:hAnsi="Times New Roman" w:cs="Times New Roman"/>
        </w:rPr>
        <w:t xml:space="preserve"> Morocco’s Constitution of 2011, Arts. 19, 22, 34, 32, 154, 164, 169. </w:t>
      </w:r>
      <w:r w:rsidR="006C586D" w:rsidRPr="00E071E5">
        <w:rPr>
          <w:rFonts w:ascii="Times New Roman" w:hAnsi="Times New Roman" w:cs="Times New Roman"/>
          <w:lang w:val="en-GB"/>
        </w:rPr>
        <w:t xml:space="preserve">Article 19 provides that men and women have equal civil, political, economic, cultural, </w:t>
      </w:r>
      <w:proofErr w:type="gramStart"/>
      <w:r w:rsidR="006C586D" w:rsidRPr="00E071E5">
        <w:rPr>
          <w:rFonts w:ascii="Times New Roman" w:hAnsi="Times New Roman" w:cs="Times New Roman"/>
          <w:lang w:val="en-GB"/>
        </w:rPr>
        <w:t>social</w:t>
      </w:r>
      <w:proofErr w:type="gramEnd"/>
      <w:r w:rsidR="006C586D" w:rsidRPr="00E071E5">
        <w:rPr>
          <w:rFonts w:ascii="Times New Roman" w:hAnsi="Times New Roman" w:cs="Times New Roman"/>
          <w:lang w:val="en-GB"/>
        </w:rPr>
        <w:t xml:space="preserve"> and environmental rights.  The state works for parity between men and women; Articles 19 and 164 provide for creation of an Authority for Gender Equality and Action Against All Forms of Discrimination (APALD); Article 34 provides that the state must enact and implement policies responding to persons with specific needs, including certain categories of women; Article 154 provides for equal access of female and male citizens to public services.</w:t>
      </w:r>
    </w:p>
  </w:footnote>
  <w:footnote w:id="5">
    <w:p w14:paraId="336B73B1" w14:textId="77777777" w:rsidR="00E071E5" w:rsidRPr="00E071E5" w:rsidRDefault="00E071E5" w:rsidP="00210FBB">
      <w:pPr>
        <w:pStyle w:val="FootnoteText"/>
        <w:rPr>
          <w:rFonts w:ascii="Times New Roman" w:eastAsia="Cabin" w:hAnsi="Times New Roman" w:cs="Times New Roman"/>
          <w:lang w:val="fr-FR"/>
        </w:rPr>
      </w:pPr>
      <w:r w:rsidRPr="00E071E5">
        <w:rPr>
          <w:rStyle w:val="FootnoteReference"/>
          <w:rFonts w:ascii="Times New Roman" w:hAnsi="Times New Roman" w:cs="Times New Roman"/>
        </w:rPr>
        <w:footnoteRef/>
      </w:r>
      <w:r w:rsidRPr="00E071E5">
        <w:rPr>
          <w:rFonts w:ascii="Times New Roman" w:eastAsia="Cabin" w:hAnsi="Times New Roman" w:cs="Times New Roman"/>
          <w:color w:val="000000"/>
          <w:shd w:val="clear" w:color="auto" w:fill="FFFFFF"/>
          <w:lang w:val="fr-FR"/>
        </w:rPr>
        <w:t xml:space="preserve"> Royaume du Maroc.  </w:t>
      </w:r>
      <w:r w:rsidRPr="00E071E5">
        <w:rPr>
          <w:rFonts w:ascii="Times New Roman" w:eastAsia="Cabin" w:hAnsi="Times New Roman" w:cs="Times New Roman"/>
          <w:lang w:val="fr-FR"/>
        </w:rPr>
        <w:t xml:space="preserve">Dahir n° 1-11-91 du </w:t>
      </w:r>
      <w:proofErr w:type="spellStart"/>
      <w:r w:rsidRPr="00E071E5">
        <w:rPr>
          <w:rFonts w:ascii="Times New Roman" w:eastAsia="Cabin" w:hAnsi="Times New Roman" w:cs="Times New Roman"/>
          <w:lang w:val="fr-FR"/>
        </w:rPr>
        <w:t>chaabane</w:t>
      </w:r>
      <w:proofErr w:type="spellEnd"/>
      <w:r w:rsidRPr="00E071E5">
        <w:rPr>
          <w:rFonts w:ascii="Times New Roman" w:eastAsia="Cabin" w:hAnsi="Times New Roman" w:cs="Times New Roman"/>
          <w:lang w:val="fr-FR"/>
        </w:rPr>
        <w:t xml:space="preserve"> 1432 (29 juillet 2011) Portant Promulgation du Texte de la Constitution, Article 19 [</w:t>
      </w:r>
      <w:proofErr w:type="gramStart"/>
      <w:r w:rsidRPr="00E071E5">
        <w:rPr>
          <w:rFonts w:ascii="Times New Roman" w:eastAsia="Cabin" w:hAnsi="Times New Roman" w:cs="Times New Roman"/>
          <w:lang w:val="fr-FR"/>
        </w:rPr>
        <w:t>Constitution ]</w:t>
      </w:r>
      <w:proofErr w:type="gramEnd"/>
      <w:r w:rsidRPr="00E071E5">
        <w:rPr>
          <w:rFonts w:ascii="Times New Roman" w:eastAsia="Cabin" w:hAnsi="Times New Roman" w:cs="Times New Roman"/>
          <w:lang w:val="fr-FR"/>
        </w:rPr>
        <w:t>, 2011.</w:t>
      </w:r>
    </w:p>
  </w:footnote>
  <w:footnote w:id="6">
    <w:p w14:paraId="3C42190E" w14:textId="77777777" w:rsidR="00E071E5" w:rsidRPr="00E071E5" w:rsidRDefault="00E071E5" w:rsidP="00210FBB">
      <w:pPr>
        <w:pStyle w:val="FootnoteText"/>
        <w:rPr>
          <w:rFonts w:ascii="Times New Roman" w:eastAsia="Cabin" w:hAnsi="Times New Roman" w:cs="Times New Roman"/>
        </w:rPr>
      </w:pPr>
      <w:r w:rsidRPr="00E071E5">
        <w:rPr>
          <w:rStyle w:val="FootnoteReference"/>
          <w:rFonts w:ascii="Times New Roman" w:hAnsi="Times New Roman" w:cs="Times New Roman"/>
        </w:rPr>
        <w:footnoteRef/>
      </w:r>
      <w:r w:rsidRPr="00E071E5">
        <w:rPr>
          <w:rFonts w:ascii="Times New Roman" w:eastAsia="Cabin" w:hAnsi="Times New Roman" w:cs="Times New Roman"/>
        </w:rPr>
        <w:t xml:space="preserve"> Ibid. Article 3.</w:t>
      </w:r>
    </w:p>
  </w:footnote>
  <w:footnote w:id="7">
    <w:p w14:paraId="4EC7FA10" w14:textId="77777777" w:rsidR="00E071E5" w:rsidRPr="00E071E5" w:rsidRDefault="00E071E5" w:rsidP="00210FBB">
      <w:pPr>
        <w:pStyle w:val="FootnoteText"/>
        <w:rPr>
          <w:rFonts w:ascii="Times New Roman" w:eastAsia="Cabin" w:hAnsi="Times New Roman" w:cs="Times New Roman"/>
        </w:rPr>
      </w:pPr>
      <w:r w:rsidRPr="00E071E5">
        <w:rPr>
          <w:rStyle w:val="FootnoteReference"/>
          <w:rFonts w:ascii="Times New Roman" w:hAnsi="Times New Roman" w:cs="Times New Roman"/>
        </w:rPr>
        <w:footnoteRef/>
      </w:r>
      <w:r w:rsidRPr="00E071E5">
        <w:rPr>
          <w:rFonts w:ascii="Times New Roman" w:eastAsia="Cabin" w:hAnsi="Times New Roman" w:cs="Times New Roman"/>
        </w:rPr>
        <w:t xml:space="preserve"> Ibid. Article 32.</w:t>
      </w:r>
    </w:p>
  </w:footnote>
  <w:footnote w:id="8">
    <w:p w14:paraId="68D118B1" w14:textId="77777777" w:rsidR="00E071E5" w:rsidRPr="00E071E5" w:rsidRDefault="00E071E5" w:rsidP="00210FBB">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Itself a constitutional consultative body.</w:t>
      </w:r>
    </w:p>
  </w:footnote>
  <w:footnote w:id="9">
    <w:p w14:paraId="38AD392F" w14:textId="77777777" w:rsidR="00E071E5" w:rsidRPr="00E071E5" w:rsidRDefault="00E071E5" w:rsidP="00210FBB">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Conseil Economique, Social et Environnemental, </w:t>
      </w:r>
      <w:r w:rsidRPr="00E071E5">
        <w:rPr>
          <w:rFonts w:ascii="Times New Roman" w:hAnsi="Times New Roman" w:cs="Times New Roman"/>
          <w:i/>
          <w:iCs/>
          <w:lang w:val="fr-FR"/>
        </w:rPr>
        <w:t xml:space="preserve">Le Nouveau Modèle de Développement du </w:t>
      </w:r>
      <w:proofErr w:type="gramStart"/>
      <w:r w:rsidRPr="00E071E5">
        <w:rPr>
          <w:rFonts w:ascii="Times New Roman" w:hAnsi="Times New Roman" w:cs="Times New Roman"/>
          <w:i/>
          <w:iCs/>
          <w:lang w:val="fr-FR"/>
        </w:rPr>
        <w:t>Maroc:</w:t>
      </w:r>
      <w:proofErr w:type="gramEnd"/>
      <w:r w:rsidRPr="00E071E5">
        <w:rPr>
          <w:rFonts w:ascii="Times New Roman" w:hAnsi="Times New Roman" w:cs="Times New Roman"/>
          <w:i/>
          <w:iCs/>
          <w:lang w:val="fr-FR"/>
        </w:rPr>
        <w:t xml:space="preserve"> Contribution du Conseil Economique, Social et Environnemental, </w:t>
      </w:r>
      <w:r w:rsidRPr="00E071E5">
        <w:rPr>
          <w:rFonts w:ascii="Times New Roman" w:hAnsi="Times New Roman" w:cs="Times New Roman"/>
          <w:lang w:val="fr-FR"/>
        </w:rPr>
        <w:t xml:space="preserve">(2019), </w:t>
      </w:r>
      <w:hyperlink r:id="rId1">
        <w:r w:rsidRPr="00E071E5">
          <w:rPr>
            <w:rStyle w:val="Hyperlink"/>
            <w:rFonts w:ascii="Times New Roman" w:hAnsi="Times New Roman" w:cs="Times New Roman"/>
            <w:lang w:val="fr-FR"/>
          </w:rPr>
          <w:t>http://www.ces.ma/Documents/PDF/NMD/CESE-Nouv_Modele_de_Devt-f.pdf</w:t>
        </w:r>
      </w:hyperlink>
      <w:r w:rsidRPr="00E071E5">
        <w:rPr>
          <w:rFonts w:ascii="Times New Roman" w:hAnsi="Times New Roman" w:cs="Times New Roman"/>
          <w:lang w:val="fr-FR"/>
        </w:rPr>
        <w:t xml:space="preserve">. </w:t>
      </w:r>
    </w:p>
  </w:footnote>
  <w:footnote w:id="10">
    <w:p w14:paraId="7532B5CC"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15. Available at https://mrawomen.ma/wp-content/uploads/doc/Coronaviolence%20final%20report%20-%20English.pdf.</w:t>
      </w:r>
    </w:p>
  </w:footnote>
  <w:footnote w:id="11">
    <w:p w14:paraId="357557CF"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15. Available at https://mrawomen.ma/wp-content/uploads/doc/Coronaviolence%20final%20report%20-%20English.pdf.</w:t>
      </w:r>
    </w:p>
  </w:footnote>
  <w:footnote w:id="12">
    <w:p w14:paraId="722DF4D6" w14:textId="75495F70" w:rsidR="000A6556" w:rsidRPr="00CF1BA6" w:rsidRDefault="000A6556" w:rsidP="006C586D">
      <w:pPr>
        <w:pStyle w:val="FootnoteText"/>
        <w:rPr>
          <w:rFonts w:asciiTheme="majorBidi" w:hAnsiTheme="majorBidi" w:cstheme="majorBidi"/>
        </w:rPr>
      </w:pPr>
      <w:r w:rsidRPr="00561629">
        <w:rPr>
          <w:rStyle w:val="FootnoteReference"/>
          <w:rFonts w:asciiTheme="majorBidi" w:hAnsiTheme="majorBidi" w:cstheme="majorBidi"/>
        </w:rPr>
        <w:footnoteRef/>
      </w:r>
      <w:r w:rsidR="006C586D" w:rsidRPr="006C586D">
        <w:rPr>
          <w:rFonts w:asciiTheme="majorBidi" w:hAnsiTheme="majorBidi" w:cstheme="majorBidi"/>
        </w:rPr>
        <w:t xml:space="preserve"> The original Arabic text of the communiqué and a French language explanation may be found at </w:t>
      </w:r>
      <w:hyperlink r:id="rId2" w:history="1">
        <w:r w:rsidR="006C586D" w:rsidRPr="006C586D">
          <w:rPr>
            <w:rStyle w:val="Hyperlink"/>
            <w:rFonts w:asciiTheme="majorBidi" w:hAnsiTheme="majorBidi" w:cstheme="majorBidi"/>
          </w:rPr>
          <w:t>https://www.medias24.com/violences-contre-les-femmes-baisse-des-plaintes-mais-chiffres-contestables-9953.html</w:t>
        </w:r>
      </w:hyperlink>
    </w:p>
  </w:footnote>
  <w:footnote w:id="13">
    <w:p w14:paraId="71B66E0C"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5. Available at https://mrawomen.ma/wp-content/uploads/doc/Coronaviolence%20final%20report%20-%20English.pdf.</w:t>
      </w:r>
    </w:p>
  </w:footnote>
  <w:footnote w:id="14">
    <w:p w14:paraId="7EA8B7FE"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5. Available at https://mrawomen.ma/wp-content/uploads/doc/Coronaviolence%20final%20report%20-%20English.pdf.</w:t>
      </w:r>
    </w:p>
  </w:footnote>
  <w:footnote w:id="15">
    <w:p w14:paraId="29A7925F"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5. Available at https://mrawomen.ma/wp-content/uploads/doc/Coronaviolence%20final%20report%20-%20English.pdf.</w:t>
      </w:r>
    </w:p>
  </w:footnote>
  <w:footnote w:id="16">
    <w:p w14:paraId="1CA70D2C"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7. Available at https://mrawomen.ma/wp-content/uploads/doc/Coronaviolence%20final%20report%20-%20English.pdf.</w:t>
      </w:r>
    </w:p>
  </w:footnote>
  <w:footnote w:id="17">
    <w:p w14:paraId="4FB10F79"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6. Available at https://mrawomen.ma/wp-content/uploads/doc/Coronaviolence%20final%20report%20-%20English.pdf.</w:t>
      </w:r>
    </w:p>
  </w:footnote>
  <w:footnote w:id="18">
    <w:p w14:paraId="56AB8187" w14:textId="77777777" w:rsidR="005559B6" w:rsidRPr="00E071E5" w:rsidRDefault="005559B6" w:rsidP="005559B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proofErr w:type="spellStart"/>
      <w:r w:rsidRPr="00E071E5">
        <w:rPr>
          <w:rFonts w:ascii="Times New Roman" w:hAnsi="Times New Roman" w:cs="Times New Roman"/>
        </w:rPr>
        <w:t>Mobilising</w:t>
      </w:r>
      <w:proofErr w:type="spellEnd"/>
      <w:r w:rsidRPr="00E071E5">
        <w:rPr>
          <w:rFonts w:ascii="Times New Roman" w:hAnsi="Times New Roman" w:cs="Times New Roman"/>
        </w:rPr>
        <w:t xml:space="preserve"> for Rights Associates, </w:t>
      </w:r>
      <w:r w:rsidRPr="00E071E5">
        <w:rPr>
          <w:rFonts w:ascii="Times New Roman" w:hAnsi="Times New Roman" w:cs="Times New Roman"/>
          <w:i/>
          <w:iCs/>
        </w:rPr>
        <w:t xml:space="preserve">The Impact of COVID-19 on VAW in Morocco, </w:t>
      </w:r>
      <w:r w:rsidRPr="00E071E5">
        <w:rPr>
          <w:rFonts w:ascii="Times New Roman" w:hAnsi="Times New Roman" w:cs="Times New Roman"/>
        </w:rPr>
        <w:t>June 2020, 6-7. Available at https://mrawomen.ma/wp-content/uploads/doc/Coronaviolence%20final%20report%20-%20English.pdf.</w:t>
      </w:r>
    </w:p>
  </w:footnote>
  <w:footnote w:id="19">
    <w:p w14:paraId="42B1D765" w14:textId="36C631C5" w:rsidR="00E071E5" w:rsidRPr="00E071E5" w:rsidRDefault="00E071E5" w:rsidP="000E2B0E">
      <w:pPr>
        <w:pStyle w:val="FootnoteText"/>
        <w:jc w:val="both"/>
        <w:rPr>
          <w:rFonts w:ascii="Times New Roman" w:eastAsia="Cabin" w:hAnsi="Times New Roman" w:cs="Times New Roman"/>
          <w:color w:val="333333"/>
          <w:lang w:val="fr-FR"/>
        </w:rPr>
      </w:pPr>
      <w:r w:rsidRPr="00E071E5">
        <w:rPr>
          <w:rStyle w:val="FootnoteReference"/>
          <w:rFonts w:ascii="Times New Roman" w:hAnsi="Times New Roman" w:cs="Times New Roman"/>
        </w:rPr>
        <w:footnoteRef/>
      </w:r>
      <w:r w:rsidRPr="00E071E5">
        <w:rPr>
          <w:rFonts w:ascii="Times New Roman" w:eastAsia="Cabin" w:hAnsi="Times New Roman" w:cs="Times New Roman"/>
          <w:lang w:val="fr-FR"/>
        </w:rPr>
        <w:t xml:space="preserve"> Royaume du Maroc Haut –Commissariat au Plan, </w:t>
      </w:r>
      <w:r w:rsidRPr="00E071E5">
        <w:rPr>
          <w:rFonts w:ascii="Times New Roman" w:eastAsia="Cabin" w:hAnsi="Times New Roman" w:cs="Times New Roman"/>
          <w:i/>
          <w:lang w:val="fr-FR"/>
        </w:rPr>
        <w:t>Femmes et Hommes en Chiffres</w:t>
      </w:r>
      <w:r w:rsidRPr="00E071E5">
        <w:rPr>
          <w:rFonts w:ascii="Times New Roman" w:eastAsia="Cabin" w:hAnsi="Times New Roman" w:cs="Times New Roman"/>
          <w:lang w:val="fr-FR"/>
        </w:rPr>
        <w:t>, (2016).</w:t>
      </w:r>
    </w:p>
  </w:footnote>
  <w:footnote w:id="20">
    <w:p w14:paraId="42B1D766" w14:textId="29D89887" w:rsidR="00E071E5" w:rsidRPr="00E071E5" w:rsidRDefault="00E071E5" w:rsidP="000E2B0E">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UN </w:t>
      </w:r>
      <w:proofErr w:type="spellStart"/>
      <w:r w:rsidRPr="00E071E5">
        <w:rPr>
          <w:rFonts w:ascii="Times New Roman" w:hAnsi="Times New Roman" w:cs="Times New Roman"/>
          <w:lang w:val="fr-FR"/>
        </w:rPr>
        <w:t>Women</w:t>
      </w:r>
      <w:proofErr w:type="spellEnd"/>
      <w:r w:rsidRPr="00E071E5">
        <w:rPr>
          <w:rFonts w:ascii="Times New Roman" w:hAnsi="Times New Roman" w:cs="Times New Roman"/>
          <w:lang w:val="fr-FR"/>
        </w:rPr>
        <w:t xml:space="preserve">, </w:t>
      </w:r>
      <w:proofErr w:type="spellStart"/>
      <w:r w:rsidRPr="00E071E5">
        <w:rPr>
          <w:rFonts w:ascii="Times New Roman" w:hAnsi="Times New Roman" w:cs="Times New Roman"/>
          <w:lang w:val="fr-FR"/>
        </w:rPr>
        <w:t>Promundo</w:t>
      </w:r>
      <w:proofErr w:type="spellEnd"/>
      <w:r w:rsidRPr="00E071E5">
        <w:rPr>
          <w:rFonts w:ascii="Times New Roman" w:hAnsi="Times New Roman" w:cs="Times New Roman"/>
          <w:lang w:val="fr-FR"/>
        </w:rPr>
        <w:t xml:space="preserve">, and Association Migration Internationale, </w:t>
      </w:r>
      <w:r w:rsidRPr="00E071E5">
        <w:rPr>
          <w:rFonts w:ascii="Times New Roman" w:hAnsi="Times New Roman" w:cs="Times New Roman"/>
          <w:i/>
          <w:iCs/>
          <w:lang w:val="fr-FR"/>
        </w:rPr>
        <w:t xml:space="preserve">Résultats de L'Enquête Images sur les </w:t>
      </w:r>
      <w:r w:rsidRPr="00E071E5">
        <w:rPr>
          <w:rFonts w:ascii="Times New Roman" w:hAnsi="Times New Roman" w:cs="Times New Roman"/>
          <w:i/>
          <w:iCs/>
          <w:color w:val="000000" w:themeColor="text1"/>
          <w:lang w:val="fr-FR"/>
        </w:rPr>
        <w:t>Hommes et L'Égalité des Sexes Menée Dans la Région de Rabat-Salé-Kénitra</w:t>
      </w:r>
      <w:r w:rsidRPr="00E071E5">
        <w:rPr>
          <w:rFonts w:ascii="Times New Roman" w:hAnsi="Times New Roman" w:cs="Times New Roman"/>
          <w:color w:val="000000" w:themeColor="text1"/>
          <w:lang w:val="fr-FR"/>
        </w:rPr>
        <w:t xml:space="preserve">, by Bachir </w:t>
      </w:r>
      <w:proofErr w:type="spellStart"/>
      <w:r w:rsidRPr="00E071E5">
        <w:rPr>
          <w:rFonts w:ascii="Times New Roman" w:hAnsi="Times New Roman" w:cs="Times New Roman"/>
          <w:color w:val="000000" w:themeColor="text1"/>
          <w:lang w:val="fr-FR"/>
        </w:rPr>
        <w:t>Hamdouch</w:t>
      </w:r>
      <w:proofErr w:type="spellEnd"/>
      <w:r w:rsidRPr="00E071E5">
        <w:rPr>
          <w:rFonts w:ascii="Times New Roman" w:hAnsi="Times New Roman" w:cs="Times New Roman"/>
          <w:color w:val="000000" w:themeColor="text1"/>
          <w:lang w:val="fr-FR"/>
        </w:rPr>
        <w:t xml:space="preserve"> et al., (April 27, 2018), </w:t>
      </w:r>
      <w:hyperlink r:id="rId3">
        <w:r w:rsidRPr="00E071E5">
          <w:rPr>
            <w:rStyle w:val="Hyperlink"/>
            <w:rFonts w:ascii="Times New Roman" w:hAnsi="Times New Roman" w:cs="Times New Roman"/>
            <w:color w:val="000000" w:themeColor="text1"/>
            <w:u w:val="none"/>
            <w:lang w:val="fr-FR"/>
          </w:rPr>
          <w:t>https://www2.unwomen.org/-/media/field%20office%20maghreb/documents/publications/2018/07/rapport%20images-vf-web.pdf?la=fr&amp;vs=1554</w:t>
        </w:r>
      </w:hyperlink>
      <w:r w:rsidRPr="00E071E5">
        <w:rPr>
          <w:rFonts w:ascii="Times New Roman" w:hAnsi="Times New Roman" w:cs="Times New Roman"/>
          <w:color w:val="000000" w:themeColor="text1"/>
          <w:lang w:val="fr-FR"/>
        </w:rPr>
        <w:t>.</w:t>
      </w:r>
      <w:r w:rsidRPr="00E071E5">
        <w:rPr>
          <w:rFonts w:ascii="Times New Roman" w:hAnsi="Times New Roman" w:cs="Times New Roman"/>
          <w:lang w:val="fr-FR"/>
        </w:rPr>
        <w:t xml:space="preserve"> </w:t>
      </w:r>
    </w:p>
  </w:footnote>
  <w:footnote w:id="21">
    <w:p w14:paraId="42B1D767" w14:textId="01D09EC9" w:rsidR="00E071E5" w:rsidRPr="00E071E5" w:rsidRDefault="00E071E5" w:rsidP="000E2B0E">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bCs/>
        </w:rPr>
        <w:t xml:space="preserve"> Bordat, Stephanie Willman and Saida </w:t>
      </w:r>
      <w:proofErr w:type="spellStart"/>
      <w:r w:rsidRPr="00E071E5">
        <w:rPr>
          <w:rFonts w:ascii="Times New Roman" w:hAnsi="Times New Roman" w:cs="Times New Roman"/>
          <w:bCs/>
        </w:rPr>
        <w:t>Kouzzi</w:t>
      </w:r>
      <w:proofErr w:type="spellEnd"/>
      <w:r w:rsidRPr="00E071E5">
        <w:rPr>
          <w:rFonts w:ascii="Times New Roman" w:hAnsi="Times New Roman" w:cs="Times New Roman"/>
          <w:bCs/>
        </w:rPr>
        <w:t xml:space="preserve">. USAID/Morocco Gender Analysis. Prepared by Banyan Global. </w:t>
      </w:r>
      <w:r w:rsidRPr="00E071E5">
        <w:rPr>
          <w:rFonts w:ascii="Times New Roman" w:hAnsi="Times New Roman" w:cs="Times New Roman"/>
          <w:bCs/>
          <w:lang w:val="fr-FR"/>
        </w:rPr>
        <w:t>2018, 26.</w:t>
      </w:r>
    </w:p>
  </w:footnote>
  <w:footnote w:id="22">
    <w:p w14:paraId="0628795C" w14:textId="5991128A" w:rsidR="00E071E5" w:rsidRPr="00E071E5" w:rsidRDefault="00E071E5" w:rsidP="000E2B0E">
      <w:pPr>
        <w:pStyle w:val="FootnoteText"/>
        <w:rPr>
          <w:rFonts w:ascii="Times New Roman" w:hAnsi="Times New Roman" w:cs="Times New Roman"/>
          <w:color w:val="000000" w:themeColor="text1"/>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UN </w:t>
      </w:r>
      <w:proofErr w:type="spellStart"/>
      <w:r w:rsidRPr="00E071E5">
        <w:rPr>
          <w:rFonts w:ascii="Times New Roman" w:hAnsi="Times New Roman" w:cs="Times New Roman"/>
          <w:lang w:val="fr-FR"/>
        </w:rPr>
        <w:t>Women</w:t>
      </w:r>
      <w:proofErr w:type="spellEnd"/>
      <w:r w:rsidRPr="00E071E5">
        <w:rPr>
          <w:rFonts w:ascii="Times New Roman" w:hAnsi="Times New Roman" w:cs="Times New Roman"/>
          <w:lang w:val="fr-FR"/>
        </w:rPr>
        <w:t xml:space="preserve">, </w:t>
      </w:r>
      <w:proofErr w:type="spellStart"/>
      <w:r w:rsidRPr="00E071E5">
        <w:rPr>
          <w:rFonts w:ascii="Times New Roman" w:hAnsi="Times New Roman" w:cs="Times New Roman"/>
          <w:lang w:val="fr-FR"/>
        </w:rPr>
        <w:t>Promundo</w:t>
      </w:r>
      <w:proofErr w:type="spellEnd"/>
      <w:r w:rsidRPr="00E071E5">
        <w:rPr>
          <w:rFonts w:ascii="Times New Roman" w:hAnsi="Times New Roman" w:cs="Times New Roman"/>
          <w:lang w:val="fr-FR"/>
        </w:rPr>
        <w:t xml:space="preserve">, and Association Migration Internationale, </w:t>
      </w:r>
      <w:r w:rsidRPr="00E071E5">
        <w:rPr>
          <w:rFonts w:ascii="Times New Roman" w:hAnsi="Times New Roman" w:cs="Times New Roman"/>
          <w:i/>
          <w:iCs/>
          <w:lang w:val="fr-FR"/>
        </w:rPr>
        <w:t>Résultats de L'Enquête Images sur les Hommes et L'Égalité des Sexes Menée Dans la Région de Rabat-Salé-Kénitra</w:t>
      </w:r>
      <w:r w:rsidRPr="00E071E5">
        <w:rPr>
          <w:rFonts w:ascii="Times New Roman" w:hAnsi="Times New Roman" w:cs="Times New Roman"/>
          <w:lang w:val="fr-FR"/>
        </w:rPr>
        <w:t xml:space="preserve">, by Bachir </w:t>
      </w:r>
      <w:proofErr w:type="spellStart"/>
      <w:r w:rsidRPr="00E071E5">
        <w:rPr>
          <w:rFonts w:ascii="Times New Roman" w:hAnsi="Times New Roman" w:cs="Times New Roman"/>
          <w:lang w:val="fr-FR"/>
        </w:rPr>
        <w:t>Hamdouch</w:t>
      </w:r>
      <w:proofErr w:type="spellEnd"/>
      <w:r w:rsidRPr="00E071E5">
        <w:rPr>
          <w:rFonts w:ascii="Times New Roman" w:hAnsi="Times New Roman" w:cs="Times New Roman"/>
          <w:lang w:val="fr-FR"/>
        </w:rPr>
        <w:t xml:space="preserve"> et al., (April 27, 2018), </w:t>
      </w:r>
      <w:hyperlink r:id="rId4">
        <w:r w:rsidRPr="00E071E5">
          <w:rPr>
            <w:rStyle w:val="Hyperlink"/>
            <w:rFonts w:ascii="Times New Roman" w:hAnsi="Times New Roman" w:cs="Times New Roman"/>
            <w:color w:val="000000" w:themeColor="text1"/>
            <w:u w:val="none"/>
            <w:lang w:val="fr-FR"/>
          </w:rPr>
          <w:t>https://www2.unwomen.org/-/media/field%20office%20maghreb/documents/publications/2018/07/rapport%20images-vf-web.pdf?la=fr&amp;vs=1554</w:t>
        </w:r>
      </w:hyperlink>
      <w:r w:rsidRPr="00E071E5">
        <w:rPr>
          <w:rFonts w:ascii="Times New Roman" w:hAnsi="Times New Roman" w:cs="Times New Roman"/>
          <w:color w:val="000000" w:themeColor="text1"/>
          <w:lang w:val="fr-FR"/>
        </w:rPr>
        <w:t xml:space="preserve">. </w:t>
      </w:r>
    </w:p>
  </w:footnote>
  <w:footnote w:id="23">
    <w:p w14:paraId="42B1D76A" w14:textId="0AE3C543" w:rsidR="00E071E5" w:rsidRPr="00E071E5" w:rsidRDefault="00E071E5" w:rsidP="000E2B0E">
      <w:pPr>
        <w:pStyle w:val="FootnoteText"/>
        <w:rPr>
          <w:rFonts w:ascii="Times New Roman" w:hAnsi="Times New Roman" w:cs="Times New Roman"/>
          <w:highlight w:val="yellow"/>
        </w:rPr>
      </w:pPr>
      <w:r w:rsidRPr="00E071E5">
        <w:rPr>
          <w:rStyle w:val="FootnoteReference"/>
          <w:rFonts w:ascii="Times New Roman" w:hAnsi="Times New Roman" w:cs="Times New Roman"/>
        </w:rPr>
        <w:footnoteRef/>
      </w:r>
      <w:r w:rsidRPr="00E071E5">
        <w:rPr>
          <w:rFonts w:ascii="Times New Roman" w:hAnsi="Times New Roman" w:cs="Times New Roman"/>
        </w:rPr>
        <w:t xml:space="preserve"> Aida </w:t>
      </w:r>
      <w:proofErr w:type="spellStart"/>
      <w:r w:rsidRPr="00E071E5">
        <w:rPr>
          <w:rFonts w:ascii="Times New Roman" w:hAnsi="Times New Roman" w:cs="Times New Roman"/>
        </w:rPr>
        <w:t>Alami</w:t>
      </w:r>
      <w:proofErr w:type="spellEnd"/>
      <w:r w:rsidRPr="00E071E5">
        <w:rPr>
          <w:rFonts w:ascii="Times New Roman" w:hAnsi="Times New Roman" w:cs="Times New Roman"/>
        </w:rPr>
        <w:t xml:space="preserve">, </w:t>
      </w:r>
      <w:r w:rsidRPr="00E071E5">
        <w:rPr>
          <w:rFonts w:ascii="Times New Roman" w:hAnsi="Times New Roman" w:cs="Times New Roman"/>
          <w:i/>
          <w:iCs/>
        </w:rPr>
        <w:t xml:space="preserve">She Accused a Moroccan Pop Star of Rape. Online, she was Vilified., </w:t>
      </w:r>
      <w:r w:rsidRPr="00E071E5">
        <w:rPr>
          <w:rFonts w:ascii="Times New Roman" w:hAnsi="Times New Roman" w:cs="Times New Roman"/>
        </w:rPr>
        <w:t xml:space="preserve">The New York Times, November 27, 2017, </w:t>
      </w:r>
    </w:p>
  </w:footnote>
  <w:footnote w:id="24">
    <w:p w14:paraId="42B1D76B" w14:textId="5298C4CE" w:rsidR="00E071E5" w:rsidRPr="00E071E5" w:rsidRDefault="00E071E5" w:rsidP="00B0297A">
      <w:pPr>
        <w:spacing w:after="0" w:line="240" w:lineRule="auto"/>
        <w:rPr>
          <w:rFonts w:ascii="Times New Roman" w:eastAsia="Times New Roman" w:hAnsi="Times New Roman" w:cs="Times New Roman"/>
          <w:sz w:val="20"/>
          <w:szCs w:val="20"/>
          <w:lang w:val="fr-FR"/>
        </w:rPr>
      </w:pPr>
      <w:r w:rsidRPr="00E071E5">
        <w:rPr>
          <w:rStyle w:val="FootnoteReference"/>
          <w:rFonts w:ascii="Times New Roman" w:hAnsi="Times New Roman" w:cs="Times New Roman"/>
          <w:sz w:val="20"/>
          <w:szCs w:val="20"/>
        </w:rPr>
        <w:footnoteRef/>
      </w:r>
      <w:r w:rsidRPr="00E071E5">
        <w:rPr>
          <w:rFonts w:ascii="Times New Roman" w:hAnsi="Times New Roman" w:cs="Times New Roman"/>
          <w:sz w:val="20"/>
          <w:szCs w:val="20"/>
          <w:lang w:val="fr-FR"/>
        </w:rPr>
        <w:t xml:space="preserve"> </w:t>
      </w:r>
      <w:proofErr w:type="spellStart"/>
      <w:proofErr w:type="gramStart"/>
      <w:r w:rsidRPr="00E071E5">
        <w:rPr>
          <w:rFonts w:ascii="Times New Roman" w:eastAsia="Times New Roman" w:hAnsi="Times New Roman" w:cs="Times New Roman"/>
          <w:i/>
          <w:iCs/>
          <w:sz w:val="20"/>
          <w:szCs w:val="20"/>
          <w:lang w:val="fr-FR"/>
        </w:rPr>
        <w:t>Vidéo:”</w:t>
      </w:r>
      <w:proofErr w:type="gramEnd"/>
      <w:r w:rsidRPr="00E071E5">
        <w:rPr>
          <w:rFonts w:ascii="Times New Roman" w:eastAsia="Times New Roman" w:hAnsi="Times New Roman" w:cs="Times New Roman"/>
          <w:i/>
          <w:iCs/>
          <w:sz w:val="20"/>
          <w:szCs w:val="20"/>
          <w:lang w:val="fr-FR"/>
        </w:rPr>
        <w:t>Occupe-toi</w:t>
      </w:r>
      <w:proofErr w:type="spellEnd"/>
      <w:r w:rsidRPr="00E071E5">
        <w:rPr>
          <w:rFonts w:ascii="Times New Roman" w:eastAsia="Times New Roman" w:hAnsi="Times New Roman" w:cs="Times New Roman"/>
          <w:i/>
          <w:iCs/>
          <w:sz w:val="20"/>
          <w:szCs w:val="20"/>
          <w:lang w:val="fr-FR"/>
        </w:rPr>
        <w:t xml:space="preserve"> de ta Cuisine”, les Propos Misogynes d’un Célèbre Animateur Radio</w:t>
      </w:r>
      <w:r w:rsidRPr="00E071E5">
        <w:rPr>
          <w:rFonts w:ascii="Times New Roman" w:hAnsi="Times New Roman" w:cs="Times New Roman"/>
          <w:sz w:val="20"/>
          <w:szCs w:val="20"/>
          <w:lang w:val="fr-FR"/>
        </w:rPr>
        <w:t xml:space="preserve">, H24info, July 4, 2019. </w:t>
      </w:r>
    </w:p>
  </w:footnote>
  <w:footnote w:id="25">
    <w:p w14:paraId="377C1465" w14:textId="77777777" w:rsidR="00D71D7B" w:rsidRPr="00E071E5" w:rsidRDefault="00D71D7B" w:rsidP="00D71D7B">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The authorization is not subject to appeal. The legal tutor’s (guardian’s) consent is required.</w:t>
      </w:r>
    </w:p>
  </w:footnote>
  <w:footnote w:id="26">
    <w:p w14:paraId="2E2746D3" w14:textId="77777777" w:rsidR="00D71D7B" w:rsidRPr="00E071E5" w:rsidRDefault="00D71D7B" w:rsidP="00D71D7B">
      <w:pPr>
        <w:spacing w:after="0" w:line="240" w:lineRule="auto"/>
        <w:rPr>
          <w:rFonts w:ascii="Times New Roman" w:eastAsia="Gill Sans" w:hAnsi="Times New Roman" w:cs="Times New Roman"/>
          <w:sz w:val="20"/>
          <w:szCs w:val="20"/>
        </w:rPr>
      </w:pPr>
      <w:r w:rsidRPr="00E071E5">
        <w:rPr>
          <w:rStyle w:val="FootnoteReference"/>
          <w:rFonts w:ascii="Times New Roman" w:hAnsi="Times New Roman" w:cs="Times New Roman"/>
          <w:sz w:val="20"/>
          <w:szCs w:val="20"/>
        </w:rPr>
        <w:footnoteRef/>
      </w:r>
      <w:r w:rsidRPr="00E071E5">
        <w:rPr>
          <w:rFonts w:ascii="Times New Roman" w:hAnsi="Times New Roman" w:cs="Times New Roman"/>
          <w:sz w:val="20"/>
          <w:szCs w:val="20"/>
        </w:rPr>
        <w:t xml:space="preserve"> </w:t>
      </w:r>
      <w:r w:rsidRPr="00E071E5">
        <w:rPr>
          <w:rFonts w:ascii="Times New Roman" w:eastAsia="Gill Sans" w:hAnsi="Times New Roman" w:cs="Times New Roman"/>
          <w:sz w:val="20"/>
          <w:szCs w:val="20"/>
        </w:rPr>
        <w:t>Annual Report on the Implementation of the Penal Policy and the Improvement of the Performance of the Public Prosecutor, 2020.</w:t>
      </w:r>
    </w:p>
  </w:footnote>
  <w:footnote w:id="27">
    <w:p w14:paraId="33D4E837" w14:textId="77777777" w:rsidR="00D71D7B" w:rsidRPr="00E071E5" w:rsidRDefault="00D71D7B" w:rsidP="00D71D7B">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w:t>
      </w:r>
      <w:r w:rsidRPr="00E071E5">
        <w:rPr>
          <w:rFonts w:ascii="Times New Roman" w:hAnsi="Times New Roman" w:cs="Times New Roman"/>
          <w:color w:val="000000" w:themeColor="text1"/>
          <w:lang w:val="fr-FR"/>
        </w:rPr>
        <w:t xml:space="preserve">Que faire, face à la persistance du mariage d’enfants au Maroc ? </w:t>
      </w:r>
      <w:r w:rsidRPr="00E071E5">
        <w:rPr>
          <w:rFonts w:ascii="Times New Roman" w:hAnsi="Times New Roman" w:cs="Times New Roman"/>
          <w:lang w:val="fr-FR"/>
        </w:rPr>
        <w:t xml:space="preserve">Avis du Conseil Economique, Social et Environnemental </w:t>
      </w:r>
      <w:r w:rsidRPr="00E071E5">
        <w:rPr>
          <w:rFonts w:ascii="Times New Roman" w:hAnsi="Times New Roman" w:cs="Times New Roman"/>
          <w:color w:val="000000" w:themeColor="text1"/>
          <w:lang w:val="fr-FR"/>
        </w:rPr>
        <w:t>(2019)</w:t>
      </w:r>
    </w:p>
  </w:footnote>
  <w:footnote w:id="28">
    <w:p w14:paraId="09DD5E79" w14:textId="77777777" w:rsidR="00D71D7B" w:rsidRPr="00E071E5" w:rsidRDefault="00D71D7B" w:rsidP="00D71D7B">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Interviews </w:t>
      </w:r>
      <w:proofErr w:type="spellStart"/>
      <w:r w:rsidRPr="00E071E5">
        <w:rPr>
          <w:rFonts w:ascii="Times New Roman" w:hAnsi="Times New Roman" w:cs="Times New Roman"/>
          <w:lang w:val="fr-FR"/>
        </w:rPr>
        <w:t>with</w:t>
      </w:r>
      <w:proofErr w:type="spellEnd"/>
      <w:r w:rsidRPr="00E071E5">
        <w:rPr>
          <w:rFonts w:ascii="Times New Roman" w:hAnsi="Times New Roman" w:cs="Times New Roman"/>
          <w:lang w:val="fr-FR"/>
        </w:rPr>
        <w:t xml:space="preserve"> Local Morocco </w:t>
      </w:r>
      <w:proofErr w:type="spellStart"/>
      <w:r w:rsidRPr="00E071E5">
        <w:rPr>
          <w:rFonts w:ascii="Times New Roman" w:hAnsi="Times New Roman" w:cs="Times New Roman"/>
          <w:lang w:val="fr-FR"/>
        </w:rPr>
        <w:t>NGOs</w:t>
      </w:r>
      <w:proofErr w:type="spellEnd"/>
      <w:r w:rsidRPr="00E071E5">
        <w:rPr>
          <w:rFonts w:ascii="Times New Roman" w:hAnsi="Times New Roman" w:cs="Times New Roman"/>
          <w:lang w:val="fr-FR"/>
        </w:rPr>
        <w:t xml:space="preserve">, (May 2012 – </w:t>
      </w:r>
      <w:proofErr w:type="spellStart"/>
      <w:r w:rsidRPr="00E071E5">
        <w:rPr>
          <w:rFonts w:ascii="Times New Roman" w:hAnsi="Times New Roman" w:cs="Times New Roman"/>
          <w:lang w:val="fr-FR"/>
        </w:rPr>
        <w:t>December</w:t>
      </w:r>
      <w:proofErr w:type="spellEnd"/>
      <w:r w:rsidRPr="00E071E5">
        <w:rPr>
          <w:rFonts w:ascii="Times New Roman" w:hAnsi="Times New Roman" w:cs="Times New Roman"/>
          <w:lang w:val="fr-FR"/>
        </w:rPr>
        <w:t xml:space="preserve"> 2013).</w:t>
      </w:r>
    </w:p>
  </w:footnote>
  <w:footnote w:id="29">
    <w:p w14:paraId="0C7E0F4B" w14:textId="759E0FC8" w:rsidR="00D71D7B" w:rsidRPr="00E071E5" w:rsidRDefault="00D71D7B" w:rsidP="00D71D7B">
      <w:pPr>
        <w:autoSpaceDE w:val="0"/>
        <w:autoSpaceDN w:val="0"/>
        <w:adjustRightInd w:val="0"/>
        <w:spacing w:after="0" w:line="240" w:lineRule="auto"/>
        <w:rPr>
          <w:rFonts w:ascii="Times New Roman" w:hAnsi="Times New Roman" w:cs="Times New Roman"/>
          <w:color w:val="000000"/>
          <w:sz w:val="20"/>
          <w:szCs w:val="20"/>
          <w:lang w:val="fr-FR"/>
        </w:rPr>
      </w:pPr>
      <w:r w:rsidRPr="00E071E5">
        <w:rPr>
          <w:rStyle w:val="FootnoteReference"/>
          <w:rFonts w:ascii="Times New Roman" w:hAnsi="Times New Roman" w:cs="Times New Roman"/>
          <w:sz w:val="20"/>
          <w:szCs w:val="20"/>
        </w:rPr>
        <w:footnoteRef/>
      </w:r>
      <w:r w:rsidR="006C586D" w:rsidRPr="00E071E5">
        <w:rPr>
          <w:rFonts w:ascii="Times New Roman" w:hAnsi="Times New Roman" w:cs="Times New Roman"/>
          <w:color w:val="000000"/>
          <w:sz w:val="20"/>
          <w:szCs w:val="20"/>
          <w:lang w:val="fr-FR"/>
        </w:rPr>
        <w:t xml:space="preserve">Abdellah </w:t>
      </w:r>
      <w:proofErr w:type="spellStart"/>
      <w:r w:rsidR="006C586D" w:rsidRPr="00E071E5">
        <w:rPr>
          <w:rFonts w:ascii="Times New Roman" w:hAnsi="Times New Roman" w:cs="Times New Roman"/>
          <w:color w:val="000000"/>
          <w:sz w:val="20"/>
          <w:szCs w:val="20"/>
          <w:lang w:val="fr-FR"/>
        </w:rPr>
        <w:t>Ounnir</w:t>
      </w:r>
      <w:proofErr w:type="spellEnd"/>
      <w:r w:rsidR="006C586D" w:rsidRPr="006C586D">
        <w:rPr>
          <w:rFonts w:ascii="Times New Roman" w:hAnsi="Times New Roman" w:cs="Times New Roman"/>
          <w:i/>
          <w:iCs/>
          <w:color w:val="000000"/>
          <w:sz w:val="20"/>
          <w:szCs w:val="20"/>
          <w:lang w:val="fr-FR"/>
        </w:rPr>
        <w:t>, Les justiciables dans le circuit judiciaire relatif au contentieux de la famille</w:t>
      </w:r>
      <w:r w:rsidR="006C586D" w:rsidRPr="00E071E5">
        <w:rPr>
          <w:rFonts w:ascii="Times New Roman" w:hAnsi="Times New Roman" w:cs="Times New Roman"/>
          <w:color w:val="000000"/>
          <w:sz w:val="20"/>
          <w:szCs w:val="20"/>
          <w:lang w:val="fr-FR"/>
        </w:rPr>
        <w:t xml:space="preserve">, </w:t>
      </w:r>
      <w:r w:rsidR="006C586D" w:rsidRPr="006C586D">
        <w:rPr>
          <w:rFonts w:ascii="Times New Roman" w:hAnsi="Times New Roman" w:cs="Times New Roman"/>
          <w:i/>
          <w:iCs/>
          <w:color w:val="000000"/>
          <w:sz w:val="20"/>
          <w:szCs w:val="20"/>
          <w:lang w:val="fr-FR"/>
        </w:rPr>
        <w:t>in</w:t>
      </w:r>
      <w:r w:rsidR="006C586D" w:rsidRPr="00E071E5">
        <w:rPr>
          <w:rFonts w:ascii="Times New Roman" w:hAnsi="Times New Roman" w:cs="Times New Roman"/>
          <w:color w:val="000000"/>
          <w:sz w:val="20"/>
          <w:szCs w:val="20"/>
          <w:lang w:val="fr-FR"/>
        </w:rPr>
        <w:t xml:space="preserve"> Le Code de la </w:t>
      </w:r>
      <w:proofErr w:type="gramStart"/>
      <w:r w:rsidR="006C586D" w:rsidRPr="00E071E5">
        <w:rPr>
          <w:rFonts w:ascii="Times New Roman" w:hAnsi="Times New Roman" w:cs="Times New Roman"/>
          <w:color w:val="000000"/>
          <w:sz w:val="20"/>
          <w:szCs w:val="20"/>
          <w:lang w:val="fr-FR"/>
        </w:rPr>
        <w:t>famille:</w:t>
      </w:r>
      <w:proofErr w:type="gramEnd"/>
      <w:r w:rsidR="006C586D" w:rsidRPr="00E071E5">
        <w:rPr>
          <w:rFonts w:ascii="Times New Roman" w:hAnsi="Times New Roman" w:cs="Times New Roman"/>
          <w:color w:val="000000"/>
          <w:sz w:val="20"/>
          <w:szCs w:val="20"/>
          <w:lang w:val="fr-FR"/>
        </w:rPr>
        <w:t xml:space="preserve"> Perceptions et pratique judiciaire, 89-139 (Morocco: Friedrich Ebert </w:t>
      </w:r>
      <w:proofErr w:type="spellStart"/>
      <w:r w:rsidR="006C586D" w:rsidRPr="00E071E5">
        <w:rPr>
          <w:rFonts w:ascii="Times New Roman" w:hAnsi="Times New Roman" w:cs="Times New Roman"/>
          <w:color w:val="000000"/>
          <w:sz w:val="20"/>
          <w:szCs w:val="20"/>
          <w:lang w:val="fr-FR"/>
        </w:rPr>
        <w:t>Stiftung</w:t>
      </w:r>
      <w:proofErr w:type="spellEnd"/>
      <w:r w:rsidR="006C586D" w:rsidRPr="00E071E5">
        <w:rPr>
          <w:rFonts w:ascii="Times New Roman" w:hAnsi="Times New Roman" w:cs="Times New Roman"/>
          <w:color w:val="000000"/>
          <w:sz w:val="20"/>
          <w:szCs w:val="20"/>
          <w:lang w:val="fr-FR"/>
        </w:rPr>
        <w:t xml:space="preserve">, 2007); </w:t>
      </w:r>
      <w:r w:rsidR="006C586D" w:rsidRPr="006C586D">
        <w:rPr>
          <w:rFonts w:ascii="Times New Roman" w:eastAsia="Calibri" w:hAnsi="Times New Roman" w:cs="Times New Roman"/>
          <w:color w:val="000000"/>
          <w:sz w:val="20"/>
          <w:szCs w:val="20"/>
          <w:lang w:val="fr-FR"/>
        </w:rPr>
        <w:t xml:space="preserve">Démocratique des Femmes du Maroc(ADFM), </w:t>
      </w:r>
      <w:proofErr w:type="spellStart"/>
      <w:r w:rsidR="006C586D" w:rsidRPr="006C586D">
        <w:rPr>
          <w:rFonts w:ascii="Times New Roman" w:eastAsia="Calibri" w:hAnsi="Times New Roman" w:cs="Times New Roman"/>
          <w:i/>
          <w:iCs/>
          <w:color w:val="000000"/>
          <w:sz w:val="20"/>
          <w:szCs w:val="20"/>
          <w:lang w:val="fr-FR"/>
        </w:rPr>
        <w:t>Implementation</w:t>
      </w:r>
      <w:proofErr w:type="spellEnd"/>
      <w:r w:rsidR="006C586D" w:rsidRPr="006C586D">
        <w:rPr>
          <w:rFonts w:ascii="Times New Roman" w:eastAsia="Calibri" w:hAnsi="Times New Roman" w:cs="Times New Roman"/>
          <w:i/>
          <w:iCs/>
          <w:color w:val="000000"/>
          <w:sz w:val="20"/>
          <w:szCs w:val="20"/>
          <w:lang w:val="fr-FR"/>
        </w:rPr>
        <w:t xml:space="preserve"> of the CEDAW Convention: Non-</w:t>
      </w:r>
      <w:proofErr w:type="spellStart"/>
      <w:r w:rsidR="006C586D" w:rsidRPr="006C586D">
        <w:rPr>
          <w:rFonts w:ascii="Times New Roman" w:eastAsia="Calibri" w:hAnsi="Times New Roman" w:cs="Times New Roman"/>
          <w:i/>
          <w:iCs/>
          <w:color w:val="000000"/>
          <w:sz w:val="20"/>
          <w:szCs w:val="20"/>
          <w:lang w:val="fr-FR"/>
        </w:rPr>
        <w:t>Governmental</w:t>
      </w:r>
      <w:proofErr w:type="spellEnd"/>
      <w:r w:rsidR="006C586D" w:rsidRPr="006C586D">
        <w:rPr>
          <w:rFonts w:ascii="Times New Roman" w:eastAsia="Calibri" w:hAnsi="Times New Roman" w:cs="Times New Roman"/>
          <w:i/>
          <w:iCs/>
          <w:color w:val="000000"/>
          <w:sz w:val="20"/>
          <w:szCs w:val="20"/>
          <w:lang w:val="fr-FR"/>
        </w:rPr>
        <w:t xml:space="preserve"> Organisations’ Shadow Report to the </w:t>
      </w:r>
      <w:proofErr w:type="spellStart"/>
      <w:r w:rsidR="006C586D" w:rsidRPr="006C586D">
        <w:rPr>
          <w:rFonts w:ascii="Times New Roman" w:eastAsia="Calibri" w:hAnsi="Times New Roman" w:cs="Times New Roman"/>
          <w:i/>
          <w:iCs/>
          <w:color w:val="000000"/>
          <w:sz w:val="20"/>
          <w:szCs w:val="20"/>
          <w:lang w:val="fr-FR"/>
        </w:rPr>
        <w:t>Third</w:t>
      </w:r>
      <w:proofErr w:type="spellEnd"/>
      <w:r w:rsidR="006C586D" w:rsidRPr="006C586D">
        <w:rPr>
          <w:rFonts w:ascii="Times New Roman" w:eastAsia="Calibri" w:hAnsi="Times New Roman" w:cs="Times New Roman"/>
          <w:i/>
          <w:iCs/>
          <w:color w:val="000000"/>
          <w:sz w:val="20"/>
          <w:szCs w:val="20"/>
          <w:lang w:val="fr-FR"/>
        </w:rPr>
        <w:t xml:space="preserve"> and the </w:t>
      </w:r>
      <w:proofErr w:type="spellStart"/>
      <w:r w:rsidR="006C586D" w:rsidRPr="006C586D">
        <w:rPr>
          <w:rFonts w:ascii="Times New Roman" w:eastAsia="Calibri" w:hAnsi="Times New Roman" w:cs="Times New Roman"/>
          <w:i/>
          <w:iCs/>
          <w:color w:val="000000"/>
          <w:sz w:val="20"/>
          <w:szCs w:val="20"/>
          <w:lang w:val="fr-FR"/>
        </w:rPr>
        <w:t>Fourth</w:t>
      </w:r>
      <w:proofErr w:type="spellEnd"/>
      <w:r w:rsidR="006C586D" w:rsidRPr="006C586D">
        <w:rPr>
          <w:rFonts w:ascii="Times New Roman" w:eastAsia="Calibri" w:hAnsi="Times New Roman" w:cs="Times New Roman"/>
          <w:i/>
          <w:iCs/>
          <w:color w:val="000000"/>
          <w:sz w:val="20"/>
          <w:szCs w:val="20"/>
          <w:lang w:val="fr-FR"/>
        </w:rPr>
        <w:t xml:space="preserve"> </w:t>
      </w:r>
      <w:proofErr w:type="spellStart"/>
      <w:r w:rsidR="006C586D" w:rsidRPr="006C586D">
        <w:rPr>
          <w:rFonts w:ascii="Times New Roman" w:eastAsia="Calibri" w:hAnsi="Times New Roman" w:cs="Times New Roman"/>
          <w:i/>
          <w:iCs/>
          <w:color w:val="000000"/>
          <w:sz w:val="20"/>
          <w:szCs w:val="20"/>
          <w:lang w:val="fr-FR"/>
        </w:rPr>
        <w:t>Periodic</w:t>
      </w:r>
      <w:proofErr w:type="spellEnd"/>
      <w:r w:rsidR="006C586D" w:rsidRPr="006C586D">
        <w:rPr>
          <w:rFonts w:ascii="Times New Roman" w:eastAsia="Calibri" w:hAnsi="Times New Roman" w:cs="Times New Roman"/>
          <w:i/>
          <w:iCs/>
          <w:color w:val="000000"/>
          <w:sz w:val="20"/>
          <w:szCs w:val="20"/>
          <w:lang w:val="fr-FR"/>
        </w:rPr>
        <w:t xml:space="preserve"> Report of the </w:t>
      </w:r>
      <w:proofErr w:type="spellStart"/>
      <w:r w:rsidR="006C586D" w:rsidRPr="006C586D">
        <w:rPr>
          <w:rFonts w:ascii="Times New Roman" w:eastAsia="Calibri" w:hAnsi="Times New Roman" w:cs="Times New Roman"/>
          <w:i/>
          <w:iCs/>
          <w:color w:val="000000"/>
          <w:sz w:val="20"/>
          <w:szCs w:val="20"/>
          <w:lang w:val="fr-FR"/>
        </w:rPr>
        <w:t>Moroccan</w:t>
      </w:r>
      <w:proofErr w:type="spellEnd"/>
      <w:r w:rsidR="006C586D" w:rsidRPr="006C586D">
        <w:rPr>
          <w:rFonts w:ascii="Times New Roman" w:eastAsia="Calibri" w:hAnsi="Times New Roman" w:cs="Times New Roman"/>
          <w:i/>
          <w:iCs/>
          <w:color w:val="000000"/>
          <w:sz w:val="20"/>
          <w:szCs w:val="20"/>
          <w:lang w:val="fr-FR"/>
        </w:rPr>
        <w:t xml:space="preserve"> </w:t>
      </w:r>
      <w:proofErr w:type="spellStart"/>
      <w:r w:rsidR="006C586D" w:rsidRPr="006C586D">
        <w:rPr>
          <w:rFonts w:ascii="Times New Roman" w:eastAsia="Calibri" w:hAnsi="Times New Roman" w:cs="Times New Roman"/>
          <w:i/>
          <w:iCs/>
          <w:color w:val="000000"/>
          <w:sz w:val="20"/>
          <w:szCs w:val="20"/>
          <w:lang w:val="fr-FR"/>
        </w:rPr>
        <w:t>Government</w:t>
      </w:r>
      <w:proofErr w:type="spellEnd"/>
      <w:r w:rsidR="006C586D" w:rsidRPr="00E071E5">
        <w:rPr>
          <w:rFonts w:ascii="Times New Roman" w:eastAsia="Calibri" w:hAnsi="Times New Roman" w:cs="Times New Roman"/>
          <w:color w:val="000000"/>
          <w:sz w:val="20"/>
          <w:szCs w:val="20"/>
          <w:lang w:val="fr-FR"/>
        </w:rPr>
        <w:t xml:space="preserve"> (</w:t>
      </w:r>
      <w:r w:rsidR="006C586D" w:rsidRPr="006C586D">
        <w:rPr>
          <w:rFonts w:ascii="Times New Roman" w:eastAsia="Calibri" w:hAnsi="Times New Roman" w:cs="Times New Roman"/>
          <w:color w:val="000000"/>
          <w:sz w:val="20"/>
          <w:szCs w:val="20"/>
          <w:lang w:val="fr-FR"/>
        </w:rPr>
        <w:t>Nov. 2007).</w:t>
      </w:r>
    </w:p>
  </w:footnote>
  <w:footnote w:id="30">
    <w:p w14:paraId="1F966C0D" w14:textId="77777777" w:rsidR="000A4FF8" w:rsidRDefault="000A4FF8" w:rsidP="000A4FF8">
      <w:pPr>
        <w:spacing w:after="0"/>
        <w:rPr>
          <w:rFonts w:ascii="Times New Roman" w:eastAsia="Times New Roman" w:hAnsi="Times New Roman" w:cs="Times New Roman"/>
          <w:color w:val="000000" w:themeColor="text1"/>
          <w:sz w:val="24"/>
          <w:szCs w:val="24"/>
        </w:rPr>
      </w:pPr>
      <w:r w:rsidRPr="002958AD">
        <w:rPr>
          <w:vertAlign w:val="superscript"/>
        </w:rPr>
        <w:footnoteRef/>
      </w:r>
      <w:r w:rsidRPr="002958AD">
        <w:rPr>
          <w:rFonts w:ascii="Times New Roman" w:eastAsia="Times New Roman" w:hAnsi="Times New Roman" w:cs="Times New Roman"/>
          <w:color w:val="000000" w:themeColor="text1"/>
          <w:sz w:val="20"/>
          <w:szCs w:val="20"/>
        </w:rPr>
        <w:t>Committee on the Elimination of Discrimination against Women, Replies of Morocco to the l</w:t>
      </w:r>
      <w:r w:rsidRPr="002958AD">
        <w:rPr>
          <w:rFonts w:ascii="Times New Roman" w:eastAsia="Times New Roman" w:hAnsi="Times New Roman" w:cs="Times New Roman"/>
          <w:i/>
          <w:iCs/>
          <w:color w:val="000000" w:themeColor="text1"/>
          <w:sz w:val="20"/>
          <w:szCs w:val="20"/>
        </w:rPr>
        <w:t xml:space="preserve">ist of issues and questions in relation to the combined fifth and sixth periodic reports of Morocco, </w:t>
      </w:r>
      <w:r w:rsidRPr="002958AD">
        <w:rPr>
          <w:rFonts w:ascii="Times New Roman" w:eastAsia="Times New Roman" w:hAnsi="Times New Roman" w:cs="Times New Roman"/>
          <w:color w:val="000000" w:themeColor="text1"/>
          <w:sz w:val="20"/>
          <w:szCs w:val="20"/>
        </w:rPr>
        <w:t xml:space="preserve">(12 March 2021), U.N. Doc. CEDAW/C/MAR/R Q/5-6, Replies 9-11 paras. 68-88; Committee on the Elimination of Discrimination against Women, </w:t>
      </w:r>
      <w:r w:rsidRPr="002958AD">
        <w:rPr>
          <w:rFonts w:ascii="Times New Roman" w:eastAsia="Times New Roman" w:hAnsi="Times New Roman" w:cs="Times New Roman"/>
          <w:i/>
          <w:iCs/>
          <w:color w:val="000000" w:themeColor="text1"/>
          <w:sz w:val="20"/>
          <w:szCs w:val="20"/>
        </w:rPr>
        <w:t xml:space="preserve">List of issues and questions in relation to the combined fifth and sixth periodic reports of Morocco, </w:t>
      </w:r>
      <w:r w:rsidRPr="002958AD">
        <w:rPr>
          <w:rFonts w:ascii="Times New Roman" w:eastAsia="Times New Roman" w:hAnsi="Times New Roman" w:cs="Times New Roman"/>
          <w:color w:val="000000" w:themeColor="text1"/>
          <w:sz w:val="20"/>
          <w:szCs w:val="20"/>
        </w:rPr>
        <w:t>(Nov. 17, 2020), U.N. Doc. CEDAW/C/MAR/Q/5-6, ¶ 232, 236.</w:t>
      </w:r>
    </w:p>
  </w:footnote>
  <w:footnote w:id="31">
    <w:p w14:paraId="5313124D" w14:textId="77777777" w:rsidR="002F39A1" w:rsidRPr="00E071E5" w:rsidRDefault="002F39A1" w:rsidP="002F39A1">
      <w:pPr>
        <w:spacing w:after="0" w:line="240" w:lineRule="auto"/>
        <w:rPr>
          <w:rFonts w:ascii="Times New Roman" w:eastAsia="Times New Roman" w:hAnsi="Times New Roman" w:cs="Times New Roman"/>
          <w:color w:val="000000" w:themeColor="text1"/>
          <w:sz w:val="20"/>
          <w:szCs w:val="20"/>
        </w:rPr>
      </w:pPr>
      <w:r w:rsidRPr="00E071E5">
        <w:rPr>
          <w:rFonts w:ascii="Times New Roman" w:hAnsi="Times New Roman" w:cs="Times New Roman"/>
          <w:sz w:val="20"/>
          <w:szCs w:val="20"/>
          <w:vertAlign w:val="superscript"/>
        </w:rPr>
        <w:footnoteRef/>
      </w:r>
      <w:r w:rsidRPr="00E071E5">
        <w:rPr>
          <w:rFonts w:ascii="Times New Roman" w:eastAsia="Gill Sans" w:hAnsi="Times New Roman" w:cs="Times New Roman"/>
          <w:color w:val="000000"/>
          <w:sz w:val="20"/>
          <w:szCs w:val="20"/>
          <w:lang w:val="fr-FR"/>
        </w:rPr>
        <w:t xml:space="preserve"> </w:t>
      </w:r>
      <w:r w:rsidRPr="00E071E5">
        <w:rPr>
          <w:rFonts w:ascii="Times New Roman" w:eastAsia="Times New Roman" w:hAnsi="Times New Roman" w:cs="Times New Roman"/>
          <w:color w:val="000000" w:themeColor="text1"/>
          <w:sz w:val="20"/>
          <w:szCs w:val="20"/>
          <w:lang w:val="fr-FR"/>
        </w:rPr>
        <w:t xml:space="preserve">Royaume du Maroc Haut-Commissariat au Plan, </w:t>
      </w:r>
      <w:r w:rsidRPr="00E071E5">
        <w:rPr>
          <w:rFonts w:ascii="Times New Roman" w:eastAsia="Times New Roman" w:hAnsi="Times New Roman" w:cs="Times New Roman"/>
          <w:i/>
          <w:color w:val="000000" w:themeColor="text1"/>
          <w:sz w:val="20"/>
          <w:szCs w:val="20"/>
          <w:lang w:val="fr-FR"/>
        </w:rPr>
        <w:t>Deuxième enquête nationale sur la prévalence de la violence à l'égard des femmes</w:t>
      </w:r>
      <w:r w:rsidRPr="00E071E5">
        <w:rPr>
          <w:rFonts w:ascii="Times New Roman" w:eastAsia="Times New Roman" w:hAnsi="Times New Roman" w:cs="Times New Roman"/>
          <w:i/>
          <w:iCs/>
          <w:color w:val="000000" w:themeColor="text1"/>
          <w:sz w:val="20"/>
          <w:szCs w:val="20"/>
          <w:lang w:val="fr-FR"/>
        </w:rPr>
        <w:t>,</w:t>
      </w:r>
      <w:r w:rsidRPr="00E071E5">
        <w:rPr>
          <w:rFonts w:ascii="Times New Roman" w:eastAsia="Times New Roman" w:hAnsi="Times New Roman" w:cs="Times New Roman"/>
          <w:color w:val="000000" w:themeColor="text1"/>
          <w:sz w:val="20"/>
          <w:szCs w:val="20"/>
          <w:lang w:val="fr-FR"/>
        </w:rPr>
        <w:t xml:space="preserve"> (2019). </w:t>
      </w:r>
      <w:r w:rsidRPr="00E071E5">
        <w:rPr>
          <w:rFonts w:ascii="Times New Roman" w:eastAsia="Times New Roman" w:hAnsi="Times New Roman" w:cs="Times New Roman"/>
          <w:color w:val="000000" w:themeColor="text1"/>
          <w:sz w:val="20"/>
          <w:szCs w:val="20"/>
        </w:rPr>
        <w:t xml:space="preserve">Preliminary results available at </w:t>
      </w:r>
      <w:hyperlink r:id="rId5">
        <w:r w:rsidRPr="00E071E5">
          <w:rPr>
            <w:rStyle w:val="Hyperlink"/>
            <w:rFonts w:ascii="Times New Roman" w:eastAsia="Times New Roman" w:hAnsi="Times New Roman" w:cs="Times New Roman"/>
            <w:color w:val="000000" w:themeColor="text1"/>
            <w:sz w:val="20"/>
            <w:szCs w:val="20"/>
            <w:u w:val="none"/>
          </w:rPr>
          <w:t>https://www.hcp.ma/Communique-du-Haut-Commissariat-au-Plan-a-l-occasion-de-la-campagne-nationale-et-internationale-de-mobilisation-pour-l_a2411.html</w:t>
        </w:r>
      </w:hyperlink>
      <w:r w:rsidRPr="00E071E5">
        <w:rPr>
          <w:rFonts w:ascii="Times New Roman" w:eastAsia="Times New Roman" w:hAnsi="Times New Roman" w:cs="Times New Roman"/>
          <w:color w:val="000000" w:themeColor="text1"/>
          <w:sz w:val="20"/>
          <w:szCs w:val="20"/>
        </w:rPr>
        <w:t>.</w:t>
      </w:r>
    </w:p>
  </w:footnote>
  <w:footnote w:id="32">
    <w:p w14:paraId="42B1D770" w14:textId="49C2F345" w:rsidR="00E071E5" w:rsidRPr="00E071E5" w:rsidRDefault="00E071E5" w:rsidP="00B0297A">
      <w:pPr>
        <w:spacing w:after="0" w:line="240" w:lineRule="auto"/>
        <w:rPr>
          <w:rFonts w:ascii="Times New Roman" w:eastAsia="Gill Sans" w:hAnsi="Times New Roman" w:cs="Times New Roman"/>
          <w:color w:val="000000" w:themeColor="text1"/>
          <w:sz w:val="20"/>
          <w:szCs w:val="20"/>
          <w:lang w:val="fr-FR"/>
        </w:rPr>
      </w:pPr>
      <w:r w:rsidRPr="00E071E5">
        <w:rPr>
          <w:rFonts w:ascii="Times New Roman" w:hAnsi="Times New Roman" w:cs="Times New Roman"/>
          <w:color w:val="000000" w:themeColor="text1"/>
          <w:sz w:val="20"/>
          <w:szCs w:val="20"/>
          <w:vertAlign w:val="superscript"/>
        </w:rPr>
        <w:footnoteRef/>
      </w:r>
      <w:r w:rsidRPr="00E071E5">
        <w:rPr>
          <w:rFonts w:ascii="Times New Roman" w:eastAsia="Gill Sans" w:hAnsi="Times New Roman" w:cs="Times New Roman"/>
          <w:color w:val="000000" w:themeColor="text1"/>
          <w:sz w:val="20"/>
          <w:szCs w:val="20"/>
          <w:lang w:val="fr-FR"/>
        </w:rPr>
        <w:t xml:space="preserve"> </w:t>
      </w:r>
      <w:proofErr w:type="spellStart"/>
      <w:r w:rsidRPr="00E071E5">
        <w:rPr>
          <w:rFonts w:ascii="Times New Roman" w:eastAsia="Gill Sans" w:hAnsi="Times New Roman" w:cs="Times New Roman"/>
          <w:color w:val="000000" w:themeColor="text1"/>
          <w:sz w:val="20"/>
          <w:szCs w:val="20"/>
          <w:lang w:val="fr-FR"/>
        </w:rPr>
        <w:t>Press</w:t>
      </w:r>
      <w:proofErr w:type="spellEnd"/>
      <w:r w:rsidRPr="00E071E5">
        <w:rPr>
          <w:rFonts w:ascii="Times New Roman" w:eastAsia="Gill Sans" w:hAnsi="Times New Roman" w:cs="Times New Roman"/>
          <w:color w:val="000000" w:themeColor="text1"/>
          <w:sz w:val="20"/>
          <w:szCs w:val="20"/>
          <w:lang w:val="fr-FR"/>
        </w:rPr>
        <w:t xml:space="preserve"> release, </w:t>
      </w:r>
      <w:proofErr w:type="spellStart"/>
      <w:r w:rsidRPr="00E071E5">
        <w:rPr>
          <w:rFonts w:ascii="Times New Roman" w:eastAsia="Gill Sans" w:hAnsi="Times New Roman" w:cs="Times New Roman"/>
          <w:color w:val="000000" w:themeColor="text1"/>
          <w:sz w:val="20"/>
          <w:szCs w:val="20"/>
          <w:lang w:val="fr-FR"/>
        </w:rPr>
        <w:t>Kingdom</w:t>
      </w:r>
      <w:proofErr w:type="spellEnd"/>
      <w:r w:rsidRPr="00E071E5">
        <w:rPr>
          <w:rFonts w:ascii="Times New Roman" w:eastAsia="Gill Sans" w:hAnsi="Times New Roman" w:cs="Times New Roman"/>
          <w:color w:val="000000" w:themeColor="text1"/>
          <w:sz w:val="20"/>
          <w:szCs w:val="20"/>
          <w:lang w:val="fr-FR"/>
        </w:rPr>
        <w:t xml:space="preserve"> of Morocco High Commission for Planning, </w:t>
      </w:r>
      <w:r w:rsidRPr="00E071E5">
        <w:rPr>
          <w:rFonts w:ascii="Times New Roman" w:eastAsia="Gill Sans" w:hAnsi="Times New Roman" w:cs="Times New Roman"/>
          <w:i/>
          <w:iCs/>
          <w:color w:val="000000" w:themeColor="text1"/>
          <w:sz w:val="20"/>
          <w:szCs w:val="20"/>
          <w:lang w:val="fr-FR"/>
        </w:rPr>
        <w:t>Communiqué du Haut-Commissariat au plan à l'occasion de la campagne</w:t>
      </w:r>
      <w:r w:rsidRPr="00E071E5">
        <w:rPr>
          <w:rFonts w:ascii="Times New Roman" w:eastAsia="Gill Sans" w:hAnsi="Times New Roman" w:cs="Times New Roman"/>
          <w:i/>
          <w:color w:val="000000" w:themeColor="text1"/>
          <w:sz w:val="20"/>
          <w:szCs w:val="20"/>
          <w:lang w:val="fr-FR"/>
        </w:rPr>
        <w:t xml:space="preserve"> national </w:t>
      </w:r>
      <w:r w:rsidRPr="00E071E5">
        <w:rPr>
          <w:rFonts w:ascii="Times New Roman" w:eastAsia="Gill Sans" w:hAnsi="Times New Roman" w:cs="Times New Roman"/>
          <w:i/>
          <w:iCs/>
          <w:color w:val="000000" w:themeColor="text1"/>
          <w:sz w:val="20"/>
          <w:szCs w:val="20"/>
          <w:lang w:val="fr-FR"/>
        </w:rPr>
        <w:t>et internationale de mobilisation pour l‘élimination de la</w:t>
      </w:r>
      <w:r w:rsidRPr="00E071E5">
        <w:rPr>
          <w:rFonts w:ascii="Times New Roman" w:eastAsia="Gill Sans" w:hAnsi="Times New Roman" w:cs="Times New Roman"/>
          <w:i/>
          <w:color w:val="000000" w:themeColor="text1"/>
          <w:sz w:val="20"/>
          <w:szCs w:val="20"/>
          <w:lang w:val="fr-FR"/>
        </w:rPr>
        <w:t xml:space="preserve"> violence </w:t>
      </w:r>
      <w:r w:rsidRPr="00E071E5">
        <w:rPr>
          <w:rFonts w:ascii="Times New Roman" w:eastAsia="Gill Sans" w:hAnsi="Times New Roman" w:cs="Times New Roman"/>
          <w:i/>
          <w:iCs/>
          <w:color w:val="000000" w:themeColor="text1"/>
          <w:sz w:val="20"/>
          <w:szCs w:val="20"/>
          <w:lang w:val="fr-FR"/>
        </w:rPr>
        <w:t>à l'encontre des femmes</w:t>
      </w:r>
      <w:r w:rsidRPr="00E071E5">
        <w:rPr>
          <w:rFonts w:ascii="Times New Roman" w:eastAsia="Gill Sans" w:hAnsi="Times New Roman" w:cs="Times New Roman"/>
          <w:color w:val="000000" w:themeColor="text1"/>
          <w:sz w:val="20"/>
          <w:szCs w:val="20"/>
          <w:lang w:val="fr-FR"/>
        </w:rPr>
        <w:t xml:space="preserve">, (2019), </w:t>
      </w:r>
      <w:hyperlink r:id="rId6">
        <w:r w:rsidRPr="00E071E5">
          <w:rPr>
            <w:rFonts w:ascii="Times New Roman" w:eastAsia="Gill Sans" w:hAnsi="Times New Roman" w:cs="Times New Roman"/>
            <w:color w:val="000000" w:themeColor="text1"/>
            <w:sz w:val="20"/>
            <w:szCs w:val="20"/>
            <w:lang w:val="fr-FR"/>
          </w:rPr>
          <w:t>https://www.hcp.ma/Communique-du-Haut-Commissariat-au-Plan-a-l-occasion-de-la-campagne-nationale-et-internationale-de-mobilisation-pour-l_a2411.html</w:t>
        </w:r>
      </w:hyperlink>
      <w:r w:rsidRPr="00E071E5">
        <w:rPr>
          <w:rFonts w:ascii="Times New Roman" w:eastAsia="Gill Sans" w:hAnsi="Times New Roman" w:cs="Times New Roman"/>
          <w:color w:val="000000" w:themeColor="text1"/>
          <w:sz w:val="20"/>
          <w:szCs w:val="20"/>
          <w:lang w:val="fr-FR"/>
        </w:rPr>
        <w:t>.</w:t>
      </w:r>
    </w:p>
  </w:footnote>
  <w:footnote w:id="33">
    <w:p w14:paraId="42B1D771" w14:textId="00133E18" w:rsidR="00E071E5" w:rsidRPr="00E071E5" w:rsidRDefault="00E071E5" w:rsidP="00B0297A">
      <w:pPr>
        <w:spacing w:after="0" w:line="240" w:lineRule="auto"/>
        <w:rPr>
          <w:rFonts w:ascii="Times New Roman" w:eastAsia="Gill Sans" w:hAnsi="Times New Roman" w:cs="Times New Roman"/>
          <w:sz w:val="20"/>
          <w:szCs w:val="20"/>
          <w:lang w:val="fr-FR"/>
        </w:rPr>
      </w:pPr>
      <w:r w:rsidRPr="00E071E5">
        <w:rPr>
          <w:rFonts w:ascii="Times New Roman" w:hAnsi="Times New Roman" w:cs="Times New Roman"/>
          <w:color w:val="000000" w:themeColor="text1"/>
          <w:sz w:val="20"/>
          <w:szCs w:val="20"/>
          <w:vertAlign w:val="superscript"/>
        </w:rPr>
        <w:footnoteRef/>
      </w:r>
      <w:r w:rsidRPr="00E071E5">
        <w:rPr>
          <w:rFonts w:ascii="Times New Roman" w:eastAsia="Gill Sans" w:hAnsi="Times New Roman" w:cs="Times New Roman"/>
          <w:color w:val="000000" w:themeColor="text1"/>
          <w:sz w:val="20"/>
          <w:szCs w:val="20"/>
          <w:lang w:val="fr-FR"/>
        </w:rPr>
        <w:t xml:space="preserve"> </w:t>
      </w:r>
      <w:proofErr w:type="spellStart"/>
      <w:r w:rsidRPr="00E071E5">
        <w:rPr>
          <w:rFonts w:ascii="Times New Roman" w:eastAsia="Gill Sans" w:hAnsi="Times New Roman" w:cs="Times New Roman"/>
          <w:color w:val="000000" w:themeColor="text1"/>
          <w:sz w:val="20"/>
          <w:szCs w:val="20"/>
          <w:lang w:val="fr-FR"/>
        </w:rPr>
        <w:t>Kingdom</w:t>
      </w:r>
      <w:proofErr w:type="spellEnd"/>
      <w:r w:rsidRPr="00E071E5">
        <w:rPr>
          <w:rFonts w:ascii="Times New Roman" w:eastAsia="Gill Sans" w:hAnsi="Times New Roman" w:cs="Times New Roman"/>
          <w:color w:val="000000" w:themeColor="text1"/>
          <w:sz w:val="20"/>
          <w:szCs w:val="20"/>
          <w:lang w:val="fr-FR"/>
        </w:rPr>
        <w:t xml:space="preserve"> of Morocco, </w:t>
      </w:r>
      <w:r w:rsidRPr="00E071E5">
        <w:rPr>
          <w:rFonts w:ascii="Times New Roman" w:eastAsia="Gill Sans" w:hAnsi="Times New Roman" w:cs="Times New Roman"/>
          <w:i/>
          <w:color w:val="000000" w:themeColor="text1"/>
          <w:sz w:val="20"/>
          <w:szCs w:val="20"/>
          <w:lang w:val="fr-FR"/>
        </w:rPr>
        <w:t>Principaux résultats de l’enquête nationale de la prévalence de la violence à l’égard des femmes</w:t>
      </w:r>
      <w:r w:rsidRPr="00E071E5">
        <w:rPr>
          <w:rFonts w:ascii="Times New Roman" w:eastAsia="Gill Sans" w:hAnsi="Times New Roman" w:cs="Times New Roman"/>
          <w:color w:val="000000" w:themeColor="text1"/>
          <w:sz w:val="20"/>
          <w:szCs w:val="20"/>
          <w:lang w:val="fr-FR"/>
        </w:rPr>
        <w:t xml:space="preserve">, </w:t>
      </w:r>
      <w:proofErr w:type="spellStart"/>
      <w:r w:rsidRPr="00E071E5">
        <w:rPr>
          <w:rFonts w:ascii="Times New Roman" w:eastAsia="Gill Sans" w:hAnsi="Times New Roman" w:cs="Times New Roman"/>
          <w:color w:val="000000" w:themeColor="text1"/>
          <w:sz w:val="20"/>
          <w:szCs w:val="20"/>
          <w:lang w:val="fr-FR"/>
        </w:rPr>
        <w:t>January</w:t>
      </w:r>
      <w:proofErr w:type="spellEnd"/>
      <w:r w:rsidRPr="00E071E5">
        <w:rPr>
          <w:rFonts w:ascii="Times New Roman" w:eastAsia="Gill Sans" w:hAnsi="Times New Roman" w:cs="Times New Roman"/>
          <w:color w:val="000000" w:themeColor="text1"/>
          <w:sz w:val="20"/>
          <w:szCs w:val="20"/>
          <w:lang w:val="fr-FR"/>
        </w:rPr>
        <w:t xml:space="preserve"> 2011.</w:t>
      </w:r>
    </w:p>
  </w:footnote>
  <w:footnote w:id="34">
    <w:p w14:paraId="42B1D772" w14:textId="77777777" w:rsidR="00E071E5" w:rsidRPr="00E071E5" w:rsidRDefault="00E071E5" w:rsidP="00B0297A">
      <w:pPr>
        <w:spacing w:after="0" w:line="240" w:lineRule="auto"/>
        <w:rPr>
          <w:rFonts w:ascii="Times New Roman" w:eastAsia="Gill Sans" w:hAnsi="Times New Roman" w:cs="Times New Roman"/>
          <w:sz w:val="20"/>
          <w:szCs w:val="20"/>
        </w:rPr>
      </w:pPr>
      <w:r w:rsidRPr="00E071E5">
        <w:rPr>
          <w:rFonts w:ascii="Times New Roman" w:hAnsi="Times New Roman" w:cs="Times New Roman"/>
          <w:sz w:val="20"/>
          <w:szCs w:val="20"/>
          <w:vertAlign w:val="superscript"/>
        </w:rPr>
        <w:footnoteRef/>
      </w:r>
      <w:r w:rsidRPr="00E071E5">
        <w:rPr>
          <w:rFonts w:ascii="Times New Roman" w:eastAsia="Gill Sans" w:hAnsi="Times New Roman" w:cs="Times New Roman"/>
          <w:sz w:val="20"/>
          <w:szCs w:val="20"/>
        </w:rPr>
        <w:t xml:space="preserve"> Annual Report on the Implementation of the Penal Policy and the Improvement of the Performance of the Public Prosecutor, 2018.</w:t>
      </w:r>
    </w:p>
  </w:footnote>
  <w:footnote w:id="35">
    <w:p w14:paraId="42B1D773" w14:textId="77777777" w:rsidR="00E071E5" w:rsidRPr="00E071E5" w:rsidRDefault="00E071E5" w:rsidP="00B0297A">
      <w:pPr>
        <w:spacing w:after="0" w:line="240" w:lineRule="auto"/>
        <w:rPr>
          <w:rFonts w:ascii="Times New Roman" w:eastAsia="Gill Sans" w:hAnsi="Times New Roman" w:cs="Times New Roman"/>
          <w:sz w:val="20"/>
          <w:szCs w:val="20"/>
        </w:rPr>
      </w:pPr>
      <w:r w:rsidRPr="00E071E5">
        <w:rPr>
          <w:rFonts w:ascii="Times New Roman" w:hAnsi="Times New Roman" w:cs="Times New Roman"/>
          <w:sz w:val="20"/>
          <w:szCs w:val="20"/>
          <w:vertAlign w:val="superscript"/>
        </w:rPr>
        <w:footnoteRef/>
      </w:r>
      <w:r w:rsidRPr="00E071E5">
        <w:rPr>
          <w:rFonts w:ascii="Times New Roman" w:eastAsia="Gill Sans" w:hAnsi="Times New Roman" w:cs="Times New Roman"/>
          <w:sz w:val="20"/>
          <w:szCs w:val="20"/>
        </w:rPr>
        <w:t xml:space="preserve"> Over 1,800 people were surveyed.</w:t>
      </w:r>
    </w:p>
  </w:footnote>
  <w:footnote w:id="36">
    <w:p w14:paraId="42B1D774" w14:textId="4F37C448" w:rsidR="00E071E5" w:rsidRPr="00E071E5" w:rsidRDefault="00E071E5" w:rsidP="00735B3C">
      <w:pPr>
        <w:spacing w:after="0" w:line="240" w:lineRule="auto"/>
        <w:rPr>
          <w:rFonts w:ascii="Times New Roman" w:eastAsia="Gill Sans" w:hAnsi="Times New Roman" w:cs="Times New Roman"/>
          <w:sz w:val="20"/>
          <w:szCs w:val="20"/>
        </w:rPr>
      </w:pPr>
      <w:r w:rsidRPr="00E071E5">
        <w:rPr>
          <w:rFonts w:ascii="Times New Roman" w:hAnsi="Times New Roman" w:cs="Times New Roman"/>
          <w:sz w:val="20"/>
          <w:szCs w:val="20"/>
          <w:vertAlign w:val="superscript"/>
        </w:rPr>
        <w:footnoteRef/>
      </w:r>
      <w:r w:rsidR="006C586D" w:rsidRPr="00E071E5">
        <w:rPr>
          <w:rFonts w:ascii="Times New Roman" w:eastAsia="Gill Sans" w:hAnsi="Times New Roman" w:cs="Times New Roman"/>
          <w:sz w:val="20"/>
          <w:szCs w:val="20"/>
        </w:rPr>
        <w:t xml:space="preserve"> </w:t>
      </w:r>
      <w:r w:rsidR="006C586D" w:rsidRPr="006C586D">
        <w:rPr>
          <w:rFonts w:ascii="Times New Roman" w:eastAsia="Gill Sans" w:hAnsi="Times New Roman" w:cs="Times New Roman"/>
          <w:i/>
          <w:iCs/>
          <w:sz w:val="20"/>
          <w:szCs w:val="20"/>
        </w:rPr>
        <w:t xml:space="preserve">Virtual Violence, Real Harm </w:t>
      </w:r>
      <w:r w:rsidR="006C586D" w:rsidRPr="00E071E5">
        <w:rPr>
          <w:rFonts w:ascii="Times New Roman" w:eastAsia="Gill Sans" w:hAnsi="Times New Roman" w:cs="Times New Roman"/>
          <w:sz w:val="20"/>
          <w:szCs w:val="20"/>
        </w:rPr>
        <w:t xml:space="preserve">(2019); </w:t>
      </w:r>
      <w:r w:rsidR="006C586D" w:rsidRPr="006C586D">
        <w:rPr>
          <w:rFonts w:ascii="Times New Roman" w:eastAsia="Gill Sans" w:hAnsi="Times New Roman" w:cs="Times New Roman"/>
          <w:i/>
          <w:iCs/>
          <w:sz w:val="20"/>
          <w:szCs w:val="20"/>
        </w:rPr>
        <w:t>Promoting State Responsibility for Sexual Violence against Women in Morocco</w:t>
      </w:r>
      <w:r w:rsidR="006C586D" w:rsidRPr="00E071E5">
        <w:rPr>
          <w:rFonts w:ascii="Times New Roman" w:eastAsia="Gill Sans" w:hAnsi="Times New Roman" w:cs="Times New Roman"/>
          <w:sz w:val="20"/>
          <w:szCs w:val="20"/>
        </w:rPr>
        <w:t xml:space="preserve"> (MRA </w:t>
      </w:r>
      <w:proofErr w:type="spellStart"/>
      <w:r w:rsidR="006C586D" w:rsidRPr="00E071E5">
        <w:rPr>
          <w:rFonts w:ascii="Times New Roman" w:eastAsia="Gill Sans" w:hAnsi="Times New Roman" w:cs="Times New Roman"/>
          <w:sz w:val="20"/>
          <w:szCs w:val="20"/>
        </w:rPr>
        <w:t>Mobilising</w:t>
      </w:r>
      <w:proofErr w:type="spellEnd"/>
      <w:r w:rsidR="006C586D" w:rsidRPr="00E071E5">
        <w:rPr>
          <w:rFonts w:ascii="Times New Roman" w:eastAsia="Gill Sans" w:hAnsi="Times New Roman" w:cs="Times New Roman"/>
          <w:sz w:val="20"/>
          <w:szCs w:val="20"/>
        </w:rPr>
        <w:t xml:space="preserve"> for Rights Associates, </w:t>
      </w:r>
      <w:r w:rsidR="006C586D">
        <w:rPr>
          <w:rFonts w:ascii="Times New Roman" w:eastAsia="Gill Sans" w:hAnsi="Times New Roman" w:cs="Times New Roman"/>
          <w:sz w:val="20"/>
          <w:szCs w:val="20"/>
        </w:rPr>
        <w:t>2021</w:t>
      </w:r>
      <w:r w:rsidR="006C586D" w:rsidRPr="00E071E5">
        <w:rPr>
          <w:rFonts w:ascii="Times New Roman" w:eastAsia="Gill Sans" w:hAnsi="Times New Roman" w:cs="Times New Roman"/>
          <w:sz w:val="20"/>
          <w:szCs w:val="20"/>
        </w:rPr>
        <w:t xml:space="preserve">); </w:t>
      </w:r>
      <w:r w:rsidR="006C586D" w:rsidRPr="006C586D">
        <w:rPr>
          <w:rFonts w:ascii="Times New Roman" w:eastAsia="Gill Sans" w:hAnsi="Times New Roman" w:cs="Times New Roman"/>
          <w:i/>
          <w:iCs/>
          <w:sz w:val="20"/>
          <w:szCs w:val="20"/>
        </w:rPr>
        <w:t>Promoting State Responsibility for Intimate Partner Violence against Women in Morocco</w:t>
      </w:r>
      <w:r w:rsidR="006C586D" w:rsidRPr="00E071E5">
        <w:rPr>
          <w:rFonts w:ascii="Times New Roman" w:eastAsia="Gill Sans" w:hAnsi="Times New Roman" w:cs="Times New Roman"/>
          <w:sz w:val="20"/>
          <w:szCs w:val="20"/>
        </w:rPr>
        <w:t xml:space="preserve"> (MRA </w:t>
      </w:r>
      <w:proofErr w:type="spellStart"/>
      <w:r w:rsidR="006C586D" w:rsidRPr="00E071E5">
        <w:rPr>
          <w:rFonts w:ascii="Times New Roman" w:eastAsia="Gill Sans" w:hAnsi="Times New Roman" w:cs="Times New Roman"/>
          <w:sz w:val="20"/>
          <w:szCs w:val="20"/>
        </w:rPr>
        <w:t>Mobilising</w:t>
      </w:r>
      <w:proofErr w:type="spellEnd"/>
      <w:r w:rsidR="006C586D" w:rsidRPr="00E071E5">
        <w:rPr>
          <w:rFonts w:ascii="Times New Roman" w:eastAsia="Gill Sans" w:hAnsi="Times New Roman" w:cs="Times New Roman"/>
          <w:sz w:val="20"/>
          <w:szCs w:val="20"/>
        </w:rPr>
        <w:t xml:space="preserve"> for Rights Associates, </w:t>
      </w:r>
      <w:r w:rsidR="006C586D">
        <w:rPr>
          <w:rFonts w:ascii="Times New Roman" w:eastAsia="Gill Sans" w:hAnsi="Times New Roman" w:cs="Times New Roman"/>
          <w:sz w:val="20"/>
          <w:szCs w:val="20"/>
        </w:rPr>
        <w:t>2021</w:t>
      </w:r>
      <w:r w:rsidR="006C586D" w:rsidRPr="00E071E5">
        <w:rPr>
          <w:rFonts w:ascii="Times New Roman" w:eastAsia="Gill Sans" w:hAnsi="Times New Roman" w:cs="Times New Roman"/>
          <w:sz w:val="20"/>
          <w:szCs w:val="20"/>
        </w:rPr>
        <w:t>).</w:t>
      </w:r>
    </w:p>
  </w:footnote>
  <w:footnote w:id="37">
    <w:p w14:paraId="42B1D775" w14:textId="4F5BFC1D" w:rsidR="00E071E5" w:rsidRPr="00E071E5" w:rsidRDefault="00E071E5" w:rsidP="00735B3C">
      <w:pPr>
        <w:spacing w:after="0" w:line="240" w:lineRule="auto"/>
        <w:rPr>
          <w:rFonts w:ascii="Times New Roman" w:eastAsia="Gill Sans" w:hAnsi="Times New Roman" w:cs="Times New Roman"/>
          <w:sz w:val="20"/>
          <w:szCs w:val="20"/>
        </w:rPr>
      </w:pPr>
      <w:r w:rsidRPr="00E071E5">
        <w:rPr>
          <w:rFonts w:ascii="Times New Roman" w:hAnsi="Times New Roman" w:cs="Times New Roman"/>
          <w:sz w:val="20"/>
          <w:szCs w:val="20"/>
          <w:vertAlign w:val="superscript"/>
        </w:rPr>
        <w:footnoteRef/>
      </w:r>
      <w:r w:rsidRPr="00E071E5">
        <w:rPr>
          <w:rFonts w:ascii="Times New Roman" w:eastAsia="Gill Sans" w:hAnsi="Times New Roman" w:cs="Times New Roman"/>
          <w:sz w:val="20"/>
          <w:szCs w:val="20"/>
        </w:rPr>
        <w:t xml:space="preserve"> Interviews and focus groups in the above three research projects indicate </w:t>
      </w:r>
      <w:proofErr w:type="gramStart"/>
      <w:r w:rsidRPr="00E071E5">
        <w:rPr>
          <w:rFonts w:ascii="Times New Roman" w:eastAsia="Gill Sans" w:hAnsi="Times New Roman" w:cs="Times New Roman"/>
          <w:sz w:val="20"/>
          <w:szCs w:val="20"/>
        </w:rPr>
        <w:t>the vast majority of</w:t>
      </w:r>
      <w:proofErr w:type="gramEnd"/>
      <w:r w:rsidRPr="00E071E5">
        <w:rPr>
          <w:rFonts w:ascii="Times New Roman" w:eastAsia="Gill Sans" w:hAnsi="Times New Roman" w:cs="Times New Roman"/>
          <w:sz w:val="20"/>
          <w:szCs w:val="20"/>
        </w:rPr>
        <w:t xml:space="preserve"> aggressors are intimate partners or ex-intimate partners (husband or ex-husband, fiancé or ex-fiancé, boyfriend or ex-boyfriend).</w:t>
      </w:r>
    </w:p>
  </w:footnote>
  <w:footnote w:id="38">
    <w:p w14:paraId="42B1D776" w14:textId="626FD14C" w:rsidR="00E071E5" w:rsidRPr="00E071E5" w:rsidRDefault="00E071E5" w:rsidP="000E2B0E">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Penal Code of Morocco, article 486.</w:t>
      </w:r>
    </w:p>
  </w:footnote>
  <w:footnote w:id="39">
    <w:p w14:paraId="42B1D777" w14:textId="2C709093" w:rsidR="00E071E5" w:rsidRPr="00E071E5" w:rsidRDefault="00E071E5" w:rsidP="00B0297A">
      <w:pPr>
        <w:spacing w:after="0" w:line="240" w:lineRule="auto"/>
        <w:rPr>
          <w:rFonts w:ascii="Times New Roman" w:eastAsia="Gill Sans" w:hAnsi="Times New Roman" w:cs="Times New Roman"/>
          <w:sz w:val="20"/>
          <w:szCs w:val="20"/>
        </w:rPr>
      </w:pPr>
      <w:r w:rsidRPr="00E071E5">
        <w:rPr>
          <w:rStyle w:val="FootnoteReference"/>
          <w:rFonts w:ascii="Times New Roman" w:hAnsi="Times New Roman" w:cs="Times New Roman"/>
          <w:sz w:val="20"/>
          <w:szCs w:val="20"/>
        </w:rPr>
        <w:footnoteRef/>
      </w:r>
      <w:r w:rsidR="006C586D" w:rsidRPr="00E071E5">
        <w:rPr>
          <w:rFonts w:ascii="Times New Roman" w:hAnsi="Times New Roman" w:cs="Times New Roman"/>
          <w:sz w:val="20"/>
          <w:szCs w:val="20"/>
        </w:rPr>
        <w:t xml:space="preserve"> See, e.g., </w:t>
      </w:r>
      <w:r w:rsidR="006C586D" w:rsidRPr="006C586D">
        <w:rPr>
          <w:rFonts w:ascii="Times New Roman" w:eastAsia="Gill Sans" w:hAnsi="Times New Roman" w:cs="Times New Roman"/>
          <w:i/>
          <w:iCs/>
          <w:sz w:val="20"/>
          <w:szCs w:val="20"/>
        </w:rPr>
        <w:t>Virtual Violence, Real Harm</w:t>
      </w:r>
      <w:r w:rsidR="006C586D" w:rsidRPr="00E071E5">
        <w:rPr>
          <w:rFonts w:ascii="Times New Roman" w:eastAsia="Gill Sans" w:hAnsi="Times New Roman" w:cs="Times New Roman"/>
          <w:sz w:val="20"/>
          <w:szCs w:val="20"/>
        </w:rPr>
        <w:t xml:space="preserve"> (2019); </w:t>
      </w:r>
      <w:r w:rsidR="006C586D" w:rsidRPr="006C586D">
        <w:rPr>
          <w:rFonts w:ascii="Times New Roman" w:eastAsia="Gill Sans" w:hAnsi="Times New Roman" w:cs="Times New Roman"/>
          <w:i/>
          <w:iCs/>
          <w:sz w:val="20"/>
          <w:szCs w:val="20"/>
        </w:rPr>
        <w:t>Promoting State Responsibility for Sexual Violence against Women in Morocco</w:t>
      </w:r>
      <w:r w:rsidR="006C586D" w:rsidRPr="00E071E5">
        <w:rPr>
          <w:rFonts w:ascii="Times New Roman" w:eastAsia="Gill Sans" w:hAnsi="Times New Roman" w:cs="Times New Roman"/>
          <w:sz w:val="20"/>
          <w:szCs w:val="20"/>
        </w:rPr>
        <w:t xml:space="preserve"> (MRA </w:t>
      </w:r>
      <w:proofErr w:type="spellStart"/>
      <w:r w:rsidR="006C586D" w:rsidRPr="00E071E5">
        <w:rPr>
          <w:rFonts w:ascii="Times New Roman" w:eastAsia="Gill Sans" w:hAnsi="Times New Roman" w:cs="Times New Roman"/>
          <w:sz w:val="20"/>
          <w:szCs w:val="20"/>
        </w:rPr>
        <w:t>Mobilising</w:t>
      </w:r>
      <w:proofErr w:type="spellEnd"/>
      <w:r w:rsidR="006C586D" w:rsidRPr="00E071E5">
        <w:rPr>
          <w:rFonts w:ascii="Times New Roman" w:eastAsia="Gill Sans" w:hAnsi="Times New Roman" w:cs="Times New Roman"/>
          <w:sz w:val="20"/>
          <w:szCs w:val="20"/>
        </w:rPr>
        <w:t xml:space="preserve"> for Rights Associates, </w:t>
      </w:r>
      <w:r w:rsidR="006C586D">
        <w:rPr>
          <w:rFonts w:ascii="Times New Roman" w:eastAsia="Gill Sans" w:hAnsi="Times New Roman" w:cs="Times New Roman"/>
          <w:sz w:val="20"/>
          <w:szCs w:val="20"/>
        </w:rPr>
        <w:t>2021</w:t>
      </w:r>
      <w:r w:rsidR="006C586D" w:rsidRPr="00E071E5">
        <w:rPr>
          <w:rFonts w:ascii="Times New Roman" w:eastAsia="Gill Sans" w:hAnsi="Times New Roman" w:cs="Times New Roman"/>
          <w:sz w:val="20"/>
          <w:szCs w:val="20"/>
        </w:rPr>
        <w:t xml:space="preserve">); </w:t>
      </w:r>
      <w:r w:rsidR="006C586D" w:rsidRPr="006C586D">
        <w:rPr>
          <w:rFonts w:ascii="Times New Roman" w:eastAsia="Gill Sans" w:hAnsi="Times New Roman" w:cs="Times New Roman"/>
          <w:i/>
          <w:iCs/>
          <w:sz w:val="20"/>
          <w:szCs w:val="20"/>
        </w:rPr>
        <w:t>Promoting State Responsibility for Intimate Partner Violence against Women in Morocco</w:t>
      </w:r>
      <w:r w:rsidR="006C586D" w:rsidRPr="00E071E5">
        <w:rPr>
          <w:rFonts w:ascii="Times New Roman" w:eastAsia="Gill Sans" w:hAnsi="Times New Roman" w:cs="Times New Roman"/>
          <w:sz w:val="20"/>
          <w:szCs w:val="20"/>
        </w:rPr>
        <w:t xml:space="preserve"> (MRA </w:t>
      </w:r>
      <w:proofErr w:type="spellStart"/>
      <w:r w:rsidR="006C586D" w:rsidRPr="00E071E5">
        <w:rPr>
          <w:rFonts w:ascii="Times New Roman" w:eastAsia="Gill Sans" w:hAnsi="Times New Roman" w:cs="Times New Roman"/>
          <w:sz w:val="20"/>
          <w:szCs w:val="20"/>
        </w:rPr>
        <w:t>Mobilising</w:t>
      </w:r>
      <w:proofErr w:type="spellEnd"/>
      <w:r w:rsidR="006C586D" w:rsidRPr="00E071E5">
        <w:rPr>
          <w:rFonts w:ascii="Times New Roman" w:eastAsia="Gill Sans" w:hAnsi="Times New Roman" w:cs="Times New Roman"/>
          <w:sz w:val="20"/>
          <w:szCs w:val="20"/>
        </w:rPr>
        <w:t xml:space="preserve"> for Rights Associates, </w:t>
      </w:r>
      <w:r w:rsidR="006C586D">
        <w:rPr>
          <w:rFonts w:ascii="Times New Roman" w:eastAsia="Gill Sans" w:hAnsi="Times New Roman" w:cs="Times New Roman"/>
          <w:sz w:val="20"/>
          <w:szCs w:val="20"/>
        </w:rPr>
        <w:t>2021</w:t>
      </w:r>
      <w:r w:rsidR="006C586D" w:rsidRPr="00E071E5">
        <w:rPr>
          <w:rFonts w:ascii="Times New Roman" w:eastAsia="Gill Sans" w:hAnsi="Times New Roman" w:cs="Times New Roman"/>
          <w:sz w:val="20"/>
          <w:szCs w:val="20"/>
        </w:rPr>
        <w:t>).</w:t>
      </w:r>
    </w:p>
  </w:footnote>
  <w:footnote w:id="40">
    <w:p w14:paraId="34A7DF6A" w14:textId="28D57D6B" w:rsidR="00C31852" w:rsidRPr="00C31852" w:rsidRDefault="00C31852" w:rsidP="006C586D">
      <w:pPr>
        <w:pStyle w:val="FootnoteText"/>
        <w:rPr>
          <w:rFonts w:asciiTheme="majorBidi" w:hAnsiTheme="majorBidi" w:cstheme="majorBidi"/>
        </w:rPr>
      </w:pPr>
      <w:r w:rsidRPr="00561629">
        <w:rPr>
          <w:rStyle w:val="FootnoteReference"/>
          <w:rFonts w:asciiTheme="majorBidi" w:hAnsiTheme="majorBidi" w:cstheme="majorBidi"/>
        </w:rPr>
        <w:footnoteRef/>
      </w:r>
      <w:r w:rsidR="006C586D" w:rsidRPr="006C586D">
        <w:rPr>
          <w:rFonts w:asciiTheme="majorBidi" w:hAnsiTheme="majorBidi" w:cstheme="majorBidi"/>
        </w:rPr>
        <w:t xml:space="preserve"> Written reports from Moroccan NGOs to MRA, May 2021 – April 2022.</w:t>
      </w:r>
    </w:p>
  </w:footnote>
  <w:footnote w:id="41">
    <w:p w14:paraId="05786049" w14:textId="4512D0C6" w:rsidR="00C31852" w:rsidRPr="00C31852" w:rsidRDefault="00C31852">
      <w:pPr>
        <w:pStyle w:val="FootnoteText"/>
      </w:pPr>
      <w:r>
        <w:rPr>
          <w:rStyle w:val="FootnoteReference"/>
        </w:rPr>
        <w:footnoteRef/>
      </w:r>
      <w:r w:rsidR="006C586D">
        <w:t xml:space="preserve"> </w:t>
      </w:r>
      <w:r w:rsidR="006C586D" w:rsidRPr="006C586D">
        <w:rPr>
          <w:rFonts w:asciiTheme="majorBidi" w:hAnsiTheme="majorBidi" w:cstheme="majorBidi"/>
        </w:rPr>
        <w:t>Written reports from Moroccan NGOs to MRA, May 2021 – April 2022.</w:t>
      </w:r>
    </w:p>
  </w:footnote>
  <w:footnote w:id="42">
    <w:p w14:paraId="42B1D778" w14:textId="1793F6EA" w:rsidR="00E071E5" w:rsidRPr="00E071E5" w:rsidRDefault="00E071E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Annual Report on the Implementation of the Penal Policy and the Improvement of the Performance of the Public Prosecutor, 2020.</w:t>
      </w:r>
    </w:p>
  </w:footnote>
  <w:footnote w:id="43">
    <w:p w14:paraId="3240F2F5" w14:textId="2DE53D29" w:rsidR="00510D3A" w:rsidRPr="00612664" w:rsidRDefault="00510D3A" w:rsidP="006C586D">
      <w:pPr>
        <w:pStyle w:val="FootnoteText"/>
        <w:rPr>
          <w:rFonts w:asciiTheme="majorBidi" w:hAnsiTheme="majorBidi" w:cstheme="majorBidi"/>
        </w:rPr>
      </w:pPr>
      <w:r w:rsidRPr="00612664">
        <w:rPr>
          <w:rStyle w:val="FootnoteReference"/>
          <w:rFonts w:asciiTheme="majorBidi" w:hAnsiTheme="majorBidi" w:cstheme="majorBidi"/>
        </w:rPr>
        <w:footnoteRef/>
      </w:r>
      <w:r w:rsidR="006C586D" w:rsidRPr="006C586D">
        <w:rPr>
          <w:rFonts w:asciiTheme="majorBidi" w:hAnsiTheme="majorBidi" w:cstheme="majorBidi"/>
        </w:rPr>
        <w:t xml:space="preserve"> </w:t>
      </w:r>
      <w:r w:rsidR="006C586D" w:rsidRPr="006C586D">
        <w:rPr>
          <w:rFonts w:asciiTheme="majorBidi" w:eastAsia="Times New Roman" w:hAnsiTheme="majorBidi" w:cstheme="majorBidi"/>
          <w:color w:val="000000" w:themeColor="text1"/>
        </w:rPr>
        <w:t>United Nations Working Group on discrimination against women and girls, Communication to Morocco, Reference OL MAR 5/2017, November 14, 2017.</w:t>
      </w:r>
    </w:p>
  </w:footnote>
  <w:footnote w:id="44">
    <w:p w14:paraId="42B1D779" w14:textId="61EB57A8" w:rsidR="00E071E5" w:rsidRPr="00E071E5" w:rsidRDefault="00E071E5" w:rsidP="000E2B0E">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w:t>
      </w:r>
    </w:p>
  </w:footnote>
  <w:footnote w:id="45">
    <w:p w14:paraId="42B1D77A" w14:textId="531EA591" w:rsidR="00E071E5" w:rsidRPr="00E071E5" w:rsidRDefault="00E071E5" w:rsidP="000E2B0E">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Committee on the Elimination of Discrimination against Women, </w:t>
      </w:r>
      <w:proofErr w:type="gramStart"/>
      <w:r w:rsidRPr="00E071E5">
        <w:rPr>
          <w:rFonts w:ascii="Times New Roman" w:hAnsi="Times New Roman" w:cs="Times New Roman"/>
          <w:i/>
          <w:iCs/>
        </w:rPr>
        <w:t>Combined</w:t>
      </w:r>
      <w:proofErr w:type="gramEnd"/>
      <w:r w:rsidRPr="00E071E5">
        <w:rPr>
          <w:rFonts w:ascii="Times New Roman" w:hAnsi="Times New Roman" w:cs="Times New Roman"/>
          <w:i/>
          <w:iCs/>
        </w:rPr>
        <w:t xml:space="preserve"> fifth and sixth periodic reports submitted by Morocco under article 18 of the Convention due in 2016</w:t>
      </w:r>
      <w:r w:rsidRPr="00E071E5">
        <w:rPr>
          <w:rFonts w:ascii="Times New Roman" w:hAnsi="Times New Roman" w:cs="Times New Roman"/>
        </w:rPr>
        <w:t>, (Feb. 19, 2020), U.N. Doc. CEDAW/C/MAR/5-6. ¶ 235.</w:t>
      </w:r>
    </w:p>
  </w:footnote>
  <w:footnote w:id="46">
    <w:p w14:paraId="13FD05C5" w14:textId="22A89E10" w:rsidR="003C2E71" w:rsidRPr="00821FFF" w:rsidRDefault="003C2E71">
      <w:pPr>
        <w:pStyle w:val="FootnoteText"/>
        <w:rPr>
          <w:lang w:val="fr-FR"/>
        </w:rPr>
      </w:pPr>
      <w:r>
        <w:rPr>
          <w:rStyle w:val="FootnoteReference"/>
        </w:rPr>
        <w:footnoteRef/>
      </w:r>
      <w:r w:rsidR="006C586D">
        <w:t xml:space="preserve"> </w:t>
      </w:r>
      <w:r w:rsidR="006C586D" w:rsidRPr="00E071E5">
        <w:rPr>
          <w:rFonts w:ascii="Times New Roman" w:hAnsi="Times New Roman" w:cs="Times New Roman"/>
        </w:rPr>
        <w:t xml:space="preserve">Committee on the Elimination of Discrimination against Women, </w:t>
      </w:r>
      <w:proofErr w:type="gramStart"/>
      <w:r w:rsidR="006C586D" w:rsidRPr="006C586D">
        <w:rPr>
          <w:rFonts w:ascii="Times New Roman" w:hAnsi="Times New Roman" w:cs="Times New Roman"/>
          <w:i/>
          <w:iCs/>
        </w:rPr>
        <w:t>Combined</w:t>
      </w:r>
      <w:proofErr w:type="gramEnd"/>
      <w:r w:rsidR="006C586D" w:rsidRPr="006C586D">
        <w:rPr>
          <w:rFonts w:ascii="Times New Roman" w:hAnsi="Times New Roman" w:cs="Times New Roman"/>
          <w:i/>
          <w:iCs/>
        </w:rPr>
        <w:t xml:space="preserve"> fifth and sixth periodic reports submitted by Morocco under article 18 of the Convention due in 2016</w:t>
      </w:r>
      <w:r w:rsidR="006C586D" w:rsidRPr="00E071E5">
        <w:rPr>
          <w:rFonts w:ascii="Times New Roman" w:hAnsi="Times New Roman" w:cs="Times New Roman"/>
        </w:rPr>
        <w:t>, (Feb. 19, 2020), U.N. Doc. CEDAW/C/MAR/5-6. ¶ 23</w:t>
      </w:r>
      <w:r w:rsidR="006C586D">
        <w:rPr>
          <w:rFonts w:ascii="Times New Roman" w:hAnsi="Times New Roman" w:cs="Times New Roman"/>
        </w:rPr>
        <w:t xml:space="preserve">2, 236.  </w:t>
      </w:r>
      <w:r w:rsidR="006C586D" w:rsidRPr="006C586D">
        <w:rPr>
          <w:rFonts w:ascii="Times New Roman" w:eastAsia="Times New Roman" w:hAnsi="Times New Roman" w:cs="Times New Roman"/>
          <w:i/>
          <w:iCs/>
          <w:color w:val="000000" w:themeColor="text1"/>
        </w:rPr>
        <w:t xml:space="preserve">Committee on the Elimination of Discrimination against Women, Replies of Morocco to the </w:t>
      </w:r>
      <w:r w:rsidR="006C586D" w:rsidRPr="002958AD">
        <w:rPr>
          <w:rFonts w:ascii="Times New Roman" w:eastAsia="Times New Roman" w:hAnsi="Times New Roman" w:cs="Times New Roman"/>
          <w:color w:val="000000" w:themeColor="text1"/>
        </w:rPr>
        <w:t>l</w:t>
      </w:r>
      <w:r w:rsidR="006C586D" w:rsidRPr="006C586D">
        <w:rPr>
          <w:rFonts w:ascii="Times New Roman" w:eastAsia="Times New Roman" w:hAnsi="Times New Roman" w:cs="Times New Roman"/>
          <w:i/>
          <w:iCs/>
          <w:color w:val="000000" w:themeColor="text1"/>
        </w:rPr>
        <w:t xml:space="preserve">ist of issues and questions in relation to the combined fifth and sixth periodic reports of Morocco, </w:t>
      </w:r>
      <w:r w:rsidR="006C586D" w:rsidRPr="002958AD">
        <w:rPr>
          <w:rFonts w:ascii="Times New Roman" w:eastAsia="Times New Roman" w:hAnsi="Times New Roman" w:cs="Times New Roman"/>
          <w:color w:val="000000" w:themeColor="text1"/>
        </w:rPr>
        <w:t>(12 March 2021), U.N. Doc. CEDAW/C/MAR/R Q/5-6, Repl</w:t>
      </w:r>
      <w:r w:rsidR="006C586D">
        <w:rPr>
          <w:rFonts w:ascii="Times New Roman" w:eastAsia="Times New Roman" w:hAnsi="Times New Roman" w:cs="Times New Roman"/>
          <w:color w:val="000000" w:themeColor="text1"/>
        </w:rPr>
        <w:t>y</w:t>
      </w:r>
      <w:r w:rsidR="006C586D" w:rsidRPr="002958AD">
        <w:rPr>
          <w:rFonts w:ascii="Times New Roman" w:eastAsia="Times New Roman" w:hAnsi="Times New Roman" w:cs="Times New Roman"/>
          <w:color w:val="000000" w:themeColor="text1"/>
        </w:rPr>
        <w:t xml:space="preserve"> </w:t>
      </w:r>
      <w:r w:rsidR="006C586D">
        <w:rPr>
          <w:rFonts w:ascii="Times New Roman" w:eastAsia="Times New Roman" w:hAnsi="Times New Roman" w:cs="Times New Roman"/>
          <w:color w:val="000000" w:themeColor="text1"/>
        </w:rPr>
        <w:t>10,</w:t>
      </w:r>
      <w:r w:rsidR="006C586D" w:rsidRPr="002958AD">
        <w:rPr>
          <w:rFonts w:ascii="Times New Roman" w:eastAsia="Times New Roman" w:hAnsi="Times New Roman" w:cs="Times New Roman"/>
          <w:color w:val="000000" w:themeColor="text1"/>
        </w:rPr>
        <w:t xml:space="preserve"> paras. </w:t>
      </w:r>
      <w:r w:rsidR="006C586D" w:rsidRPr="00821FFF">
        <w:rPr>
          <w:rFonts w:ascii="Times New Roman" w:eastAsia="Times New Roman" w:hAnsi="Times New Roman" w:cs="Times New Roman"/>
          <w:color w:val="000000" w:themeColor="text1"/>
          <w:lang w:val="fr-FR"/>
        </w:rPr>
        <w:t>82-84.</w:t>
      </w:r>
    </w:p>
  </w:footnote>
  <w:footnote w:id="47">
    <w:p w14:paraId="42B1D77B" w14:textId="7441AEA9" w:rsidR="00E071E5" w:rsidRPr="00821FFF" w:rsidRDefault="00E071E5" w:rsidP="000E2B0E">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006C586D" w:rsidRPr="00821FFF">
        <w:rPr>
          <w:rFonts w:ascii="Times New Roman" w:hAnsi="Times New Roman" w:cs="Times New Roman"/>
          <w:lang w:val="fr-FR"/>
        </w:rPr>
        <w:t xml:space="preserve"> Criminal Code of Morocco articles 61, 88-1, 88-3, Code of Criminal </w:t>
      </w:r>
      <w:proofErr w:type="spellStart"/>
      <w:r w:rsidR="006C586D" w:rsidRPr="00821FFF">
        <w:rPr>
          <w:rFonts w:ascii="Times New Roman" w:hAnsi="Times New Roman" w:cs="Times New Roman"/>
          <w:lang w:val="fr-FR"/>
        </w:rPr>
        <w:t>Procedure</w:t>
      </w:r>
      <w:proofErr w:type="spellEnd"/>
      <w:r w:rsidR="006C586D" w:rsidRPr="00821FFF">
        <w:rPr>
          <w:rFonts w:ascii="Times New Roman" w:hAnsi="Times New Roman" w:cs="Times New Roman"/>
          <w:lang w:val="fr-FR"/>
        </w:rPr>
        <w:t xml:space="preserve"> Article 82-5.</w:t>
      </w:r>
    </w:p>
  </w:footnote>
  <w:footnote w:id="48">
    <w:p w14:paraId="25AF0EBF" w14:textId="4F0DB6A7" w:rsidR="00AA63A4" w:rsidRDefault="00AA63A4" w:rsidP="00AA63A4">
      <w:pPr>
        <w:pStyle w:val="FootnoteText"/>
      </w:pPr>
      <w:r>
        <w:rPr>
          <w:rStyle w:val="FootnoteReference"/>
        </w:rPr>
        <w:footnoteRef/>
      </w:r>
      <w:r w:rsidR="006C586D">
        <w:t xml:space="preserve"> </w:t>
      </w:r>
      <w:r w:rsidR="006C586D" w:rsidRPr="00E071E5">
        <w:rPr>
          <w:rFonts w:ascii="Times New Roman" w:hAnsi="Times New Roman" w:cs="Times New Roman"/>
        </w:rPr>
        <w:t xml:space="preserve">Committee on the Elimination of Discrimination against Women, </w:t>
      </w:r>
      <w:proofErr w:type="gramStart"/>
      <w:r w:rsidR="006C586D" w:rsidRPr="006C586D">
        <w:rPr>
          <w:rFonts w:ascii="Times New Roman" w:hAnsi="Times New Roman" w:cs="Times New Roman"/>
          <w:i/>
          <w:iCs/>
        </w:rPr>
        <w:t>Combined</w:t>
      </w:r>
      <w:proofErr w:type="gramEnd"/>
      <w:r w:rsidR="006C586D" w:rsidRPr="006C586D">
        <w:rPr>
          <w:rFonts w:ascii="Times New Roman" w:hAnsi="Times New Roman" w:cs="Times New Roman"/>
          <w:i/>
          <w:iCs/>
        </w:rPr>
        <w:t xml:space="preserve"> fifth and sixth periodic reports submitted by Morocco under article 18 of the Convention due in 2016</w:t>
      </w:r>
      <w:r w:rsidR="006C586D" w:rsidRPr="00E071E5">
        <w:rPr>
          <w:rFonts w:ascii="Times New Roman" w:hAnsi="Times New Roman" w:cs="Times New Roman"/>
        </w:rPr>
        <w:t>, (Feb. 19, 2020), U.N. Doc. CEDAW/C/MAR/5-6. ¶</w:t>
      </w:r>
      <w:r w:rsidR="006C586D">
        <w:rPr>
          <w:rFonts w:ascii="Times New Roman" w:hAnsi="Times New Roman" w:cs="Times New Roman"/>
        </w:rPr>
        <w:t>232.</w:t>
      </w:r>
    </w:p>
  </w:footnote>
  <w:footnote w:id="49">
    <w:p w14:paraId="42B1D77C" w14:textId="70694076" w:rsidR="00E071E5" w:rsidRPr="00E071E5" w:rsidRDefault="00E071E5" w:rsidP="000E2B0E">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Royaume du Maroc. Dahir n° 1-18-25 du 25 </w:t>
      </w:r>
      <w:proofErr w:type="spellStart"/>
      <w:r w:rsidRPr="00E071E5">
        <w:rPr>
          <w:rFonts w:ascii="Times New Roman" w:hAnsi="Times New Roman" w:cs="Times New Roman"/>
          <w:lang w:val="fr-FR"/>
        </w:rPr>
        <w:t>rejeb</w:t>
      </w:r>
      <w:proofErr w:type="spellEnd"/>
      <w:r w:rsidRPr="00E071E5">
        <w:rPr>
          <w:rFonts w:ascii="Times New Roman" w:hAnsi="Times New Roman" w:cs="Times New Roman"/>
          <w:lang w:val="fr-FR"/>
        </w:rPr>
        <w:t xml:space="preserve"> 1439 (12 avril 2018) portant promulgation de la loi n° 65-15 relative aux établissements de protection sociale.</w:t>
      </w:r>
    </w:p>
  </w:footnote>
  <w:footnote w:id="50">
    <w:p w14:paraId="461172BD" w14:textId="7BB42BCC" w:rsidR="00F56FDA" w:rsidRDefault="00F56FDA">
      <w:pPr>
        <w:pStyle w:val="FootnoteText"/>
      </w:pPr>
      <w:r>
        <w:rPr>
          <w:rStyle w:val="FootnoteReference"/>
        </w:rPr>
        <w:footnoteRef/>
      </w:r>
      <w:r>
        <w:t xml:space="preserve"> </w:t>
      </w:r>
      <w:r w:rsidR="004F2825" w:rsidRPr="0046732E">
        <w:rPr>
          <w:rFonts w:ascii="Times New Roman" w:eastAsia="Times New Roman" w:hAnsi="Times New Roman" w:cs="Times New Roman"/>
          <w:i/>
          <w:iCs/>
          <w:color w:val="000000" w:themeColor="text1"/>
        </w:rPr>
        <w:t xml:space="preserve">Committee on the Elimination of Discrimination against Women, Replies of Morocco to the </w:t>
      </w:r>
      <w:r w:rsidR="004F2825" w:rsidRPr="002958AD">
        <w:rPr>
          <w:rFonts w:ascii="Times New Roman" w:eastAsia="Times New Roman" w:hAnsi="Times New Roman" w:cs="Times New Roman"/>
          <w:color w:val="000000" w:themeColor="text1"/>
        </w:rPr>
        <w:t>l</w:t>
      </w:r>
      <w:r w:rsidR="004F2825" w:rsidRPr="002958AD">
        <w:rPr>
          <w:rFonts w:ascii="Times New Roman" w:eastAsia="Times New Roman" w:hAnsi="Times New Roman" w:cs="Times New Roman"/>
          <w:i/>
          <w:iCs/>
          <w:color w:val="000000" w:themeColor="text1"/>
        </w:rPr>
        <w:t xml:space="preserve">ist of issues and questions in relation to the combined fifth and sixth periodic reports of Morocco, </w:t>
      </w:r>
      <w:r w:rsidR="004F2825" w:rsidRPr="002958AD">
        <w:rPr>
          <w:rFonts w:ascii="Times New Roman" w:eastAsia="Times New Roman" w:hAnsi="Times New Roman" w:cs="Times New Roman"/>
          <w:color w:val="000000" w:themeColor="text1"/>
        </w:rPr>
        <w:t>(12 March 2021), U.N. Doc. CEDAW/C/MAR/R Q/5-6, Rep</w:t>
      </w:r>
      <w:r w:rsidR="0055418A">
        <w:rPr>
          <w:rFonts w:ascii="Times New Roman" w:eastAsia="Times New Roman" w:hAnsi="Times New Roman" w:cs="Times New Roman"/>
          <w:color w:val="000000" w:themeColor="text1"/>
        </w:rPr>
        <w:t>ly 11</w:t>
      </w:r>
      <w:r w:rsidR="004F2825">
        <w:rPr>
          <w:rFonts w:ascii="Times New Roman" w:eastAsia="Times New Roman" w:hAnsi="Times New Roman" w:cs="Times New Roman"/>
          <w:color w:val="000000" w:themeColor="text1"/>
        </w:rPr>
        <w:t>,</w:t>
      </w:r>
      <w:r w:rsidR="004F2825" w:rsidRPr="002958AD">
        <w:rPr>
          <w:rFonts w:ascii="Times New Roman" w:eastAsia="Times New Roman" w:hAnsi="Times New Roman" w:cs="Times New Roman"/>
          <w:color w:val="000000" w:themeColor="text1"/>
        </w:rPr>
        <w:t xml:space="preserve"> para</w:t>
      </w:r>
      <w:r w:rsidR="005A2C43">
        <w:rPr>
          <w:rFonts w:ascii="Times New Roman" w:eastAsia="Times New Roman" w:hAnsi="Times New Roman" w:cs="Times New Roman"/>
          <w:color w:val="000000" w:themeColor="text1"/>
        </w:rPr>
        <w:t>. 85.</w:t>
      </w:r>
    </w:p>
  </w:footnote>
  <w:footnote w:id="51">
    <w:p w14:paraId="13D95B71" w14:textId="5D253432" w:rsidR="002E2385" w:rsidRDefault="0036233D">
      <w:pPr>
        <w:pStyle w:val="FootnoteText"/>
      </w:pPr>
      <w:r>
        <w:rPr>
          <w:rStyle w:val="FootnoteReference"/>
        </w:rPr>
        <w:footnoteRef/>
      </w:r>
      <w:r w:rsidR="002E2385" w:rsidRPr="0046732E">
        <w:rPr>
          <w:rFonts w:ascii="Times New Roman" w:eastAsia="Times New Roman" w:hAnsi="Times New Roman" w:cs="Times New Roman"/>
          <w:i/>
          <w:iCs/>
          <w:color w:val="000000" w:themeColor="text1"/>
        </w:rPr>
        <w:t xml:space="preserve">Committee on the Elimination of Discrimination against Women, Replies of Morocco to the </w:t>
      </w:r>
      <w:r w:rsidR="002E2385" w:rsidRPr="002958AD">
        <w:rPr>
          <w:rFonts w:ascii="Times New Roman" w:eastAsia="Times New Roman" w:hAnsi="Times New Roman" w:cs="Times New Roman"/>
          <w:color w:val="000000" w:themeColor="text1"/>
        </w:rPr>
        <w:t>l</w:t>
      </w:r>
      <w:r w:rsidR="002E2385" w:rsidRPr="002958AD">
        <w:rPr>
          <w:rFonts w:ascii="Times New Roman" w:eastAsia="Times New Roman" w:hAnsi="Times New Roman" w:cs="Times New Roman"/>
          <w:i/>
          <w:iCs/>
          <w:color w:val="000000" w:themeColor="text1"/>
        </w:rPr>
        <w:t xml:space="preserve">ist of issues and questions in relation to the combined fifth and sixth periodic reports of Morocco, </w:t>
      </w:r>
      <w:r w:rsidR="002E2385" w:rsidRPr="002958AD">
        <w:rPr>
          <w:rFonts w:ascii="Times New Roman" w:eastAsia="Times New Roman" w:hAnsi="Times New Roman" w:cs="Times New Roman"/>
          <w:color w:val="000000" w:themeColor="text1"/>
        </w:rPr>
        <w:t>(12 March 2021), U.N. Doc. CEDAW/C/MAR/R Q/5-6, Rep</w:t>
      </w:r>
      <w:r w:rsidR="002E2385">
        <w:rPr>
          <w:rFonts w:ascii="Times New Roman" w:eastAsia="Times New Roman" w:hAnsi="Times New Roman" w:cs="Times New Roman"/>
          <w:color w:val="000000" w:themeColor="text1"/>
        </w:rPr>
        <w:t>ly 11,</w:t>
      </w:r>
      <w:r w:rsidR="002E2385" w:rsidRPr="002958AD">
        <w:rPr>
          <w:rFonts w:ascii="Times New Roman" w:eastAsia="Times New Roman" w:hAnsi="Times New Roman" w:cs="Times New Roman"/>
          <w:color w:val="000000" w:themeColor="text1"/>
        </w:rPr>
        <w:t xml:space="preserve"> para</w:t>
      </w:r>
      <w:r w:rsidR="002E2385">
        <w:rPr>
          <w:rFonts w:ascii="Times New Roman" w:eastAsia="Times New Roman" w:hAnsi="Times New Roman" w:cs="Times New Roman"/>
          <w:color w:val="000000" w:themeColor="text1"/>
        </w:rPr>
        <w:t>. 8</w:t>
      </w:r>
      <w:r w:rsidR="00DB0376">
        <w:rPr>
          <w:rFonts w:ascii="Times New Roman" w:eastAsia="Times New Roman" w:hAnsi="Times New Roman" w:cs="Times New Roman"/>
          <w:color w:val="000000" w:themeColor="text1"/>
        </w:rPr>
        <w:t>6</w:t>
      </w:r>
      <w:r w:rsidR="005B0BE2">
        <w:rPr>
          <w:rFonts w:ascii="Times New Roman" w:eastAsia="Times New Roman" w:hAnsi="Times New Roman" w:cs="Times New Roman"/>
          <w:color w:val="000000" w:themeColor="text1"/>
        </w:rPr>
        <w:t xml:space="preserve">.  </w:t>
      </w:r>
      <w:r w:rsidR="007C0687" w:rsidRPr="00E071E5">
        <w:rPr>
          <w:rFonts w:ascii="Times New Roman" w:hAnsi="Times New Roman" w:cs="Times New Roman"/>
        </w:rPr>
        <w:t xml:space="preserve">Committee on the Elimination of Discrimination against Women, </w:t>
      </w:r>
      <w:proofErr w:type="gramStart"/>
      <w:r w:rsidR="007C0687" w:rsidRPr="00E071E5">
        <w:rPr>
          <w:rFonts w:ascii="Times New Roman" w:hAnsi="Times New Roman" w:cs="Times New Roman"/>
          <w:i/>
          <w:iCs/>
        </w:rPr>
        <w:t>Combined</w:t>
      </w:r>
      <w:proofErr w:type="gramEnd"/>
      <w:r w:rsidR="007C0687" w:rsidRPr="00E071E5">
        <w:rPr>
          <w:rFonts w:ascii="Times New Roman" w:hAnsi="Times New Roman" w:cs="Times New Roman"/>
          <w:i/>
          <w:iCs/>
        </w:rPr>
        <w:t xml:space="preserve"> fifth and sixth periodic reports submitted by Morocco under article 18 of the Convention due in 2016</w:t>
      </w:r>
      <w:r w:rsidR="007C0687" w:rsidRPr="00E071E5">
        <w:rPr>
          <w:rFonts w:ascii="Times New Roman" w:hAnsi="Times New Roman" w:cs="Times New Roman"/>
        </w:rPr>
        <w:t>, (Feb. 19, 2020), U.N. Doc. CEDAW/C/MAR/5-6. ¶</w:t>
      </w:r>
      <w:r w:rsidR="00C412D8">
        <w:rPr>
          <w:rFonts w:ascii="Times New Roman" w:hAnsi="Times New Roman" w:cs="Times New Roman"/>
        </w:rPr>
        <w:t>247</w:t>
      </w:r>
      <w:r w:rsidR="00EF234F">
        <w:rPr>
          <w:rFonts w:ascii="Times New Roman" w:hAnsi="Times New Roman" w:cs="Times New Roman"/>
        </w:rPr>
        <w:t>.</w:t>
      </w:r>
    </w:p>
  </w:footnote>
  <w:footnote w:id="52">
    <w:p w14:paraId="7735F518" w14:textId="1AE569D7" w:rsidR="006353BD" w:rsidRDefault="006353BD">
      <w:pPr>
        <w:pStyle w:val="FootnoteText"/>
      </w:pPr>
      <w:r>
        <w:rPr>
          <w:rStyle w:val="FootnoteReference"/>
        </w:rPr>
        <w:footnoteRef/>
      </w:r>
      <w:r>
        <w:t xml:space="preserve"> </w:t>
      </w:r>
      <w:r w:rsidR="00296452" w:rsidRPr="001939CC">
        <w:rPr>
          <w:rFonts w:ascii="Times New Roman" w:hAnsi="Times New Roman" w:cs="Times New Roman"/>
        </w:rPr>
        <w:t>Written communication from Moroccan women’s rights NGO (</w:t>
      </w:r>
      <w:r w:rsidR="001939CC" w:rsidRPr="001939CC">
        <w:rPr>
          <w:rFonts w:ascii="Times New Roman" w:hAnsi="Times New Roman" w:cs="Times New Roman"/>
        </w:rPr>
        <w:t>11 May 2021).</w:t>
      </w:r>
      <w:r w:rsidR="001939CC">
        <w:t xml:space="preserve"> </w:t>
      </w:r>
    </w:p>
  </w:footnote>
  <w:footnote w:id="53">
    <w:p w14:paraId="42B1D77D" w14:textId="65403007" w:rsidR="00E071E5" w:rsidRPr="00E071E5" w:rsidRDefault="00E071E5" w:rsidP="000E2B0E">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Penal Code of Morocco article 400-401.</w:t>
      </w:r>
    </w:p>
  </w:footnote>
  <w:footnote w:id="54">
    <w:p w14:paraId="752B1B0F" w14:textId="10434029" w:rsidR="003623BC" w:rsidRPr="003623BC" w:rsidRDefault="003623BC" w:rsidP="006C586D">
      <w:pPr>
        <w:pStyle w:val="FootnoteText"/>
        <w:rPr>
          <w:rFonts w:asciiTheme="majorBidi" w:hAnsiTheme="majorBidi" w:cstheme="majorBidi"/>
        </w:rPr>
      </w:pPr>
      <w:r w:rsidRPr="00561629">
        <w:rPr>
          <w:rStyle w:val="FootnoteReference"/>
          <w:rFonts w:asciiTheme="majorBidi" w:hAnsiTheme="majorBidi" w:cstheme="majorBidi"/>
        </w:rPr>
        <w:footnoteRef/>
      </w:r>
      <w:r w:rsidR="006C586D" w:rsidRPr="006C586D">
        <w:rPr>
          <w:rFonts w:asciiTheme="majorBidi" w:hAnsiTheme="majorBidi" w:cstheme="majorBidi"/>
        </w:rPr>
        <w:t xml:space="preserve"> </w:t>
      </w:r>
      <w:r w:rsidR="006C586D" w:rsidRPr="006C586D">
        <w:rPr>
          <w:rFonts w:asciiTheme="majorBidi" w:eastAsia="Times New Roman" w:hAnsiTheme="majorBidi" w:cstheme="majorBidi"/>
          <w:color w:val="000000" w:themeColor="text1"/>
        </w:rPr>
        <w:t>United Nations Working Group on discrimination against women and girls and the Special Rapporteur on violence against women, its causes and consequences, Communication to Morocco, Reference OL MAR 2/2017, July 4, 2017.</w:t>
      </w:r>
    </w:p>
  </w:footnote>
  <w:footnote w:id="55">
    <w:p w14:paraId="4D761B9A" w14:textId="399E7571" w:rsidR="00E071E5" w:rsidRPr="00E071E5" w:rsidRDefault="00E071E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30.</w:t>
      </w:r>
    </w:p>
  </w:footnote>
  <w:footnote w:id="56">
    <w:p w14:paraId="6364D98E" w14:textId="4672C2A7" w:rsidR="00E071E5" w:rsidRPr="00E071E5" w:rsidRDefault="00E071E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30.</w:t>
      </w:r>
    </w:p>
  </w:footnote>
  <w:footnote w:id="57">
    <w:p w14:paraId="2591BC44" w14:textId="07323B30" w:rsidR="00E071E5" w:rsidRPr="00E071E5" w:rsidRDefault="00E071E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30.</w:t>
      </w:r>
    </w:p>
  </w:footnote>
  <w:footnote w:id="58">
    <w:p w14:paraId="42B1D796" w14:textId="040771AC" w:rsidR="00E071E5" w:rsidRPr="00E071E5" w:rsidRDefault="00E071E5" w:rsidP="000E2B0E">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i/>
          <w:iCs/>
        </w:rPr>
        <w:t xml:space="preserve"> </w:t>
      </w:r>
      <w:r w:rsidRPr="00E071E5">
        <w:rPr>
          <w:rFonts w:ascii="Times New Roman" w:hAnsi="Times New Roman" w:cs="Times New Roman"/>
          <w:i/>
        </w:rPr>
        <w:t>Female Workers in Villages…Forgotten by the Government and Face Sexual Harassment</w:t>
      </w:r>
      <w:r w:rsidRPr="00E071E5">
        <w:rPr>
          <w:rFonts w:ascii="Times New Roman" w:hAnsi="Times New Roman" w:cs="Times New Roman"/>
        </w:rPr>
        <w:t>, Al-</w:t>
      </w:r>
      <w:proofErr w:type="spellStart"/>
      <w:r w:rsidRPr="00E071E5">
        <w:rPr>
          <w:rFonts w:ascii="Times New Roman" w:hAnsi="Times New Roman" w:cs="Times New Roman"/>
        </w:rPr>
        <w:t>Zahara</w:t>
      </w:r>
      <w:proofErr w:type="spellEnd"/>
      <w:r w:rsidRPr="00E071E5">
        <w:rPr>
          <w:rFonts w:ascii="Times New Roman" w:hAnsi="Times New Roman" w:cs="Times New Roman"/>
        </w:rPr>
        <w:t xml:space="preserve">’ Forum for Moroccan Women, January 20, 2012.   </w:t>
      </w:r>
      <w:hyperlink r:id="rId7" w:history="1">
        <w:r w:rsidRPr="00E071E5">
          <w:rPr>
            <w:rStyle w:val="Hyperlink"/>
            <w:rFonts w:ascii="Times New Roman" w:hAnsi="Times New Roman" w:cs="Times New Roman"/>
          </w:rPr>
          <w:t>http://www.fz.ma/news140.html</w:t>
        </w:r>
      </w:hyperlink>
    </w:p>
  </w:footnote>
  <w:footnote w:id="59">
    <w:p w14:paraId="42B1D797" w14:textId="1C9B1FDE" w:rsidR="00E071E5" w:rsidRPr="00E071E5" w:rsidRDefault="00E071E5" w:rsidP="000E2B0E">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Amal Abu Al-Ala’, </w:t>
      </w:r>
      <w:r w:rsidRPr="00E071E5">
        <w:rPr>
          <w:rFonts w:ascii="Times New Roman" w:hAnsi="Times New Roman" w:cs="Times New Roman"/>
          <w:i/>
        </w:rPr>
        <w:t>Women of Sexual violence Speak out</w:t>
      </w:r>
      <w:r w:rsidRPr="00E071E5">
        <w:rPr>
          <w:rFonts w:ascii="Times New Roman" w:hAnsi="Times New Roman" w:cs="Times New Roman"/>
        </w:rPr>
        <w:t xml:space="preserve">, Alyaoum24, September 7, 2013.  </w:t>
      </w:r>
      <w:hyperlink r:id="rId8">
        <w:r w:rsidRPr="00E071E5">
          <w:rPr>
            <w:rStyle w:val="Hyperlink"/>
            <w:rFonts w:ascii="Times New Roman" w:hAnsi="Times New Roman" w:cs="Times New Roman"/>
            <w:color w:val="auto"/>
            <w:u w:val="none"/>
          </w:rPr>
          <w:t>http://www.alyaoum24.com/164523.html</w:t>
        </w:r>
      </w:hyperlink>
      <w:r w:rsidRPr="00E071E5">
        <w:rPr>
          <w:rFonts w:ascii="Times New Roman" w:hAnsi="Times New Roman" w:cs="Times New Roman"/>
        </w:rPr>
        <w:t xml:space="preserve">. </w:t>
      </w:r>
    </w:p>
  </w:footnote>
  <w:footnote w:id="60">
    <w:p w14:paraId="68FC96D3" w14:textId="77777777" w:rsidR="00232C90" w:rsidRPr="00E071E5" w:rsidRDefault="00232C90" w:rsidP="00232C90">
      <w:pPr>
        <w:spacing w:after="0" w:line="240" w:lineRule="auto"/>
        <w:rPr>
          <w:rFonts w:ascii="Times New Roman" w:hAnsi="Times New Roman" w:cs="Times New Roman"/>
          <w:b/>
          <w:sz w:val="20"/>
          <w:szCs w:val="20"/>
        </w:rPr>
      </w:pPr>
      <w:r w:rsidRPr="00E071E5">
        <w:rPr>
          <w:rStyle w:val="FootnoteReference"/>
          <w:rFonts w:ascii="Times New Roman" w:hAnsi="Times New Roman" w:cs="Times New Roman"/>
          <w:sz w:val="20"/>
          <w:szCs w:val="20"/>
        </w:rPr>
        <w:footnoteRef/>
      </w:r>
      <w:r w:rsidRPr="00E071E5">
        <w:rPr>
          <w:rFonts w:ascii="Times New Roman" w:hAnsi="Times New Roman" w:cs="Times New Roman"/>
          <w:sz w:val="20"/>
          <w:szCs w:val="20"/>
        </w:rPr>
        <w:t xml:space="preserve"> </w:t>
      </w:r>
      <w:r w:rsidRPr="00E071E5">
        <w:rPr>
          <w:rFonts w:ascii="Times New Roman" w:hAnsi="Times New Roman" w:cs="Times New Roman"/>
          <w:bCs/>
          <w:sz w:val="20"/>
          <w:szCs w:val="20"/>
        </w:rPr>
        <w:t>World Economic Forum</w:t>
      </w:r>
      <w:r w:rsidRPr="00E071E5">
        <w:rPr>
          <w:rFonts w:ascii="Times New Roman" w:hAnsi="Times New Roman" w:cs="Times New Roman"/>
          <w:sz w:val="20"/>
          <w:szCs w:val="20"/>
        </w:rPr>
        <w:t>,</w:t>
      </w:r>
      <w:r w:rsidRPr="00E071E5">
        <w:rPr>
          <w:rFonts w:ascii="Times New Roman" w:hAnsi="Times New Roman" w:cs="Times New Roman"/>
          <w:bCs/>
          <w:sz w:val="20"/>
          <w:szCs w:val="20"/>
        </w:rPr>
        <w:t xml:space="preserve"> </w:t>
      </w:r>
      <w:r w:rsidRPr="00E071E5">
        <w:rPr>
          <w:rFonts w:ascii="Times New Roman" w:hAnsi="Times New Roman" w:cs="Times New Roman"/>
          <w:i/>
          <w:sz w:val="20"/>
          <w:szCs w:val="20"/>
        </w:rPr>
        <w:t>The Global Gender Gap Report</w:t>
      </w:r>
      <w:r w:rsidRPr="00E071E5">
        <w:rPr>
          <w:rFonts w:ascii="Times New Roman" w:hAnsi="Times New Roman" w:cs="Times New Roman"/>
          <w:bCs/>
          <w:sz w:val="20"/>
          <w:szCs w:val="20"/>
        </w:rPr>
        <w:t xml:space="preserve">, </w:t>
      </w:r>
      <w:r w:rsidRPr="00E071E5">
        <w:rPr>
          <w:rFonts w:ascii="Times New Roman" w:hAnsi="Times New Roman" w:cs="Times New Roman"/>
          <w:sz w:val="20"/>
          <w:szCs w:val="20"/>
        </w:rPr>
        <w:t>(</w:t>
      </w:r>
      <w:r w:rsidRPr="00E071E5">
        <w:rPr>
          <w:rFonts w:ascii="Times New Roman" w:hAnsi="Times New Roman" w:cs="Times New Roman"/>
          <w:bCs/>
          <w:sz w:val="20"/>
          <w:szCs w:val="20"/>
        </w:rPr>
        <w:t>2017</w:t>
      </w:r>
      <w:r w:rsidRPr="00E071E5">
        <w:rPr>
          <w:rFonts w:ascii="Times New Roman" w:hAnsi="Times New Roman" w:cs="Times New Roman"/>
          <w:sz w:val="20"/>
          <w:szCs w:val="20"/>
        </w:rPr>
        <w:t>).</w:t>
      </w:r>
      <w:r w:rsidRPr="00E071E5">
        <w:rPr>
          <w:rFonts w:ascii="Times New Roman" w:hAnsi="Times New Roman" w:cs="Times New Roman"/>
          <w:bCs/>
          <w:sz w:val="20"/>
          <w:szCs w:val="20"/>
        </w:rPr>
        <w:t xml:space="preserve"> The highest possible score is 1 (parity) and the lowest possible score is 0 (imparity).</w:t>
      </w:r>
    </w:p>
  </w:footnote>
  <w:footnote w:id="61">
    <w:p w14:paraId="3D330B66" w14:textId="77777777" w:rsidR="00232C90" w:rsidRPr="00E071E5" w:rsidRDefault="00232C90" w:rsidP="00232C90">
      <w:pPr>
        <w:spacing w:after="0"/>
        <w:rPr>
          <w:rFonts w:ascii="Times New Roman" w:hAnsi="Times New Roman" w:cs="Times New Roman"/>
          <w:sz w:val="20"/>
          <w:szCs w:val="20"/>
        </w:rPr>
      </w:pPr>
      <w:r w:rsidRPr="00E071E5">
        <w:rPr>
          <w:rFonts w:ascii="Times New Roman" w:hAnsi="Times New Roman" w:cs="Times New Roman"/>
          <w:sz w:val="20"/>
          <w:szCs w:val="20"/>
        </w:rPr>
        <w:footnoteRef/>
      </w:r>
      <w:r w:rsidRPr="00E071E5">
        <w:rPr>
          <w:rFonts w:ascii="Times New Roman" w:hAnsi="Times New Roman" w:cs="Times New Roman"/>
          <w:sz w:val="20"/>
          <w:szCs w:val="20"/>
        </w:rPr>
        <w:t xml:space="preserve"> Bordat, Stephanie Willman and Saida </w:t>
      </w:r>
      <w:proofErr w:type="spellStart"/>
      <w:r w:rsidRPr="00E071E5">
        <w:rPr>
          <w:rFonts w:ascii="Times New Roman" w:hAnsi="Times New Roman" w:cs="Times New Roman"/>
          <w:sz w:val="20"/>
          <w:szCs w:val="20"/>
        </w:rPr>
        <w:t>Kouzzi</w:t>
      </w:r>
      <w:proofErr w:type="spellEnd"/>
      <w:r w:rsidRPr="00E071E5">
        <w:rPr>
          <w:rFonts w:ascii="Times New Roman" w:hAnsi="Times New Roman" w:cs="Times New Roman"/>
          <w:sz w:val="20"/>
          <w:szCs w:val="20"/>
        </w:rPr>
        <w:t>. USAID/Morocco Gender Analysis. Prepared by Banyan Global. 2018. 36. For more detail, see section 4.1.4. Advances, Challenges and Gaps in Political Inclusion.</w:t>
      </w:r>
    </w:p>
  </w:footnote>
  <w:footnote w:id="62">
    <w:p w14:paraId="6A490D5C" w14:textId="77777777" w:rsidR="00232C90" w:rsidRPr="00E071E5" w:rsidRDefault="00232C90" w:rsidP="00232C90">
      <w:pPr>
        <w:pStyle w:val="FootnoteText"/>
        <w:rPr>
          <w:rFonts w:ascii="Times New Roman" w:hAnsi="Times New Roman" w:cs="Times New Roman"/>
          <w:b/>
        </w:rPr>
      </w:pPr>
      <w:r w:rsidRPr="00E071E5">
        <w:rPr>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36.</w:t>
      </w:r>
    </w:p>
  </w:footnote>
  <w:footnote w:id="63">
    <w:p w14:paraId="45527CBB" w14:textId="77777777" w:rsidR="00D12250" w:rsidRPr="00E071E5" w:rsidRDefault="00D12250" w:rsidP="00D12250">
      <w:pPr>
        <w:pStyle w:val="FootnoteText"/>
        <w:rPr>
          <w:rFonts w:ascii="Times New Roman" w:hAnsi="Times New Roman" w:cs="Times New Roman"/>
          <w:highlight w:val="yellow"/>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55.</w:t>
      </w:r>
    </w:p>
  </w:footnote>
  <w:footnote w:id="64">
    <w:p w14:paraId="0887FAC3" w14:textId="77777777" w:rsidR="00D12250" w:rsidRPr="00E071E5" w:rsidRDefault="00D12250" w:rsidP="00D12250">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56.</w:t>
      </w:r>
    </w:p>
  </w:footnote>
  <w:footnote w:id="65">
    <w:p w14:paraId="63ABC2BC" w14:textId="77777777" w:rsidR="00D12250" w:rsidRPr="00E071E5" w:rsidRDefault="00D12250" w:rsidP="00D12250">
      <w:pPr>
        <w:pStyle w:val="FootnoteText"/>
        <w:rPr>
          <w:rFonts w:ascii="Times New Roman" w:hAnsi="Times New Roman" w:cs="Times New Roman"/>
          <w:highlight w:val="yellow"/>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41, 208.</w:t>
      </w:r>
    </w:p>
  </w:footnote>
  <w:footnote w:id="66">
    <w:p w14:paraId="6641EBE8"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55.</w:t>
      </w:r>
    </w:p>
  </w:footnote>
  <w:footnote w:id="67">
    <w:p w14:paraId="0A0405E4"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55.</w:t>
      </w:r>
    </w:p>
  </w:footnote>
  <w:footnote w:id="68">
    <w:p w14:paraId="5762B0CD"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56.</w:t>
      </w:r>
    </w:p>
  </w:footnote>
  <w:footnote w:id="69">
    <w:p w14:paraId="0025926D"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56.</w:t>
      </w:r>
    </w:p>
  </w:footnote>
  <w:footnote w:id="70">
    <w:p w14:paraId="3C6F0CEE"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56.</w:t>
      </w:r>
    </w:p>
  </w:footnote>
  <w:footnote w:id="71">
    <w:p w14:paraId="0B4FDC2F"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56.</w:t>
      </w:r>
    </w:p>
  </w:footnote>
  <w:footnote w:id="72">
    <w:p w14:paraId="11BEB126" w14:textId="77777777" w:rsidR="00E071E5" w:rsidRPr="00E071E5" w:rsidRDefault="00E071E5" w:rsidP="004621B2">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56.</w:t>
      </w:r>
    </w:p>
  </w:footnote>
  <w:footnote w:id="73">
    <w:p w14:paraId="1CEC1C7B" w14:textId="77777777" w:rsidR="00416183" w:rsidRPr="00E071E5" w:rsidRDefault="00416183" w:rsidP="00416183">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Communications from local Moroccan NGOs to MRA and The Advocates, June 2017.</w:t>
      </w:r>
    </w:p>
  </w:footnote>
  <w:footnote w:id="74">
    <w:p w14:paraId="290D5B6C" w14:textId="77777777" w:rsidR="00416183" w:rsidRPr="00E071E5" w:rsidRDefault="00416183" w:rsidP="00416183">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Communications from local Moroccan NGOs to MRA and The Advocates, June 2017.</w:t>
      </w:r>
    </w:p>
  </w:footnote>
  <w:footnote w:id="75">
    <w:p w14:paraId="007915AE" w14:textId="77777777" w:rsidR="00416183" w:rsidRPr="00E071E5" w:rsidRDefault="00416183" w:rsidP="00416183">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Communications from local Moroccan NGOs to MRA and The Advocates, June 2017.</w:t>
      </w:r>
    </w:p>
  </w:footnote>
  <w:footnote w:id="76">
    <w:p w14:paraId="404166B7" w14:textId="77777777" w:rsidR="00416183" w:rsidRPr="00E071E5" w:rsidRDefault="00416183" w:rsidP="00416183">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Communications from local Moroccan NGOs to MRA and The Advocates, June 2017.</w:t>
      </w:r>
    </w:p>
  </w:footnote>
  <w:footnote w:id="77">
    <w:p w14:paraId="280E3E4B" w14:textId="77777777" w:rsidR="00416183" w:rsidRPr="00E071E5" w:rsidRDefault="00416183" w:rsidP="00416183">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Communications from local Moroccan NGOs to MRA and the Advocates, June 2017.</w:t>
      </w:r>
    </w:p>
  </w:footnote>
  <w:footnote w:id="78">
    <w:p w14:paraId="457890F2" w14:textId="77777777" w:rsidR="00416183" w:rsidRPr="00E071E5" w:rsidRDefault="00416183" w:rsidP="00416183">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en-GB"/>
        </w:rPr>
        <w:t xml:space="preserve"> Penal Code of Morocco art. 449-452. Articles 449-452 of the Moroccan Penal Code punish performing an abortion with 1 – 5 years imprisonment (doubled if the person performing the abortion habitually does so), and medical professionals may also be barred from exercising their profession temporarily or permanently.  </w:t>
      </w:r>
      <w:r w:rsidRPr="00E071E5">
        <w:rPr>
          <w:rFonts w:ascii="Times New Roman" w:hAnsi="Times New Roman" w:cs="Times New Roman"/>
        </w:rPr>
        <w:t xml:space="preserve">In 2008, 12 doctors were imprisoned under these provisions of the Penal Code. </w:t>
      </w:r>
      <w:r w:rsidRPr="00E071E5">
        <w:rPr>
          <w:rFonts w:ascii="Times New Roman" w:hAnsi="Times New Roman" w:cs="Times New Roman"/>
          <w:lang w:val="fr-FR"/>
        </w:rPr>
        <w:t xml:space="preserve">« Réformer l’Interruption Médicale de Grossesse…pour en finir avec l’avortement clandestine,” </w:t>
      </w:r>
      <w:r w:rsidRPr="00E071E5">
        <w:rPr>
          <w:rFonts w:ascii="Times New Roman" w:hAnsi="Times New Roman" w:cs="Times New Roman"/>
          <w:i/>
          <w:lang w:val="fr-FR"/>
        </w:rPr>
        <w:t>Femmes du Maroc</w:t>
      </w:r>
      <w:r w:rsidRPr="00E071E5">
        <w:rPr>
          <w:rFonts w:ascii="Times New Roman" w:hAnsi="Times New Roman" w:cs="Times New Roman"/>
          <w:lang w:val="fr-FR"/>
        </w:rPr>
        <w:t xml:space="preserve">, No. 160, April 2009). </w:t>
      </w:r>
    </w:p>
  </w:footnote>
  <w:footnote w:id="79">
    <w:p w14:paraId="3D5D7B9E" w14:textId="77777777" w:rsidR="00416183" w:rsidRPr="00E071E5" w:rsidRDefault="00416183" w:rsidP="00416183">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Penal Code of Morocco art. 453.</w:t>
      </w:r>
    </w:p>
  </w:footnote>
  <w:footnote w:id="80">
    <w:p w14:paraId="465C1EDC" w14:textId="77777777" w:rsidR="00416183" w:rsidRPr="00E071E5" w:rsidRDefault="00416183" w:rsidP="00416183">
      <w:pPr>
        <w:pStyle w:val="FootnoteText"/>
        <w:rPr>
          <w:rFonts w:ascii="Times New Roman" w:hAnsi="Times New Roman" w:cs="Times New Roman"/>
          <w:lang w:val="en-GB"/>
        </w:rPr>
      </w:pPr>
      <w:r w:rsidRPr="00E071E5">
        <w:rPr>
          <w:rStyle w:val="FootnoteReference"/>
          <w:rFonts w:ascii="Times New Roman" w:hAnsi="Times New Roman" w:cs="Times New Roman"/>
        </w:rPr>
        <w:footnoteRef/>
      </w:r>
      <w:r w:rsidRPr="00E071E5">
        <w:rPr>
          <w:rFonts w:ascii="Times New Roman" w:hAnsi="Times New Roman" w:cs="Times New Roman"/>
        </w:rPr>
        <w:t xml:space="preserve"> Penal Code of Morocco art. 454 </w:t>
      </w:r>
      <w:r w:rsidRPr="00E071E5">
        <w:rPr>
          <w:rFonts w:ascii="Times New Roman" w:hAnsi="Times New Roman" w:cs="Times New Roman"/>
          <w:lang w:val="en-GB"/>
        </w:rPr>
        <w:t>provides for a prison term of 6 months to 2 years a woman who has or attempts to have an abortion).</w:t>
      </w:r>
    </w:p>
  </w:footnote>
  <w:footnote w:id="81">
    <w:p w14:paraId="5718BC2E" w14:textId="77A03680" w:rsidR="00416183" w:rsidRPr="00E071E5" w:rsidRDefault="00416183" w:rsidP="00416183">
      <w:pPr>
        <w:pStyle w:val="FootnoteText"/>
        <w:rPr>
          <w:rFonts w:ascii="Times New Roman" w:hAnsi="Times New Roman" w:cs="Times New Roman"/>
          <w:lang w:val="en-GB"/>
        </w:rPr>
      </w:pPr>
      <w:r w:rsidRPr="00E071E5">
        <w:rPr>
          <w:rStyle w:val="FootnoteReference"/>
          <w:rFonts w:ascii="Times New Roman" w:hAnsi="Times New Roman" w:cs="Times New Roman"/>
        </w:rPr>
        <w:footnoteRef/>
      </w:r>
      <w:r w:rsidR="006C586D" w:rsidRPr="00E071E5">
        <w:rPr>
          <w:rFonts w:ascii="Times New Roman" w:hAnsi="Times New Roman" w:cs="Times New Roman"/>
        </w:rPr>
        <w:t xml:space="preserve"> Penal Code of Morocco art. 455 </w:t>
      </w:r>
      <w:r w:rsidR="006C586D" w:rsidRPr="00E071E5">
        <w:rPr>
          <w:rFonts w:ascii="Times New Roman" w:hAnsi="Times New Roman" w:cs="Times New Roman"/>
          <w:lang w:val="en-GB"/>
        </w:rPr>
        <w:t>punishes a host of such acts with a 2 month to 2-year prison sentence.</w:t>
      </w:r>
    </w:p>
  </w:footnote>
  <w:footnote w:id="82">
    <w:p w14:paraId="6AF81DE1" w14:textId="77777777" w:rsidR="00416183" w:rsidRPr="00E071E5" w:rsidRDefault="00416183" w:rsidP="00416183">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Royaume du Maroc. Projet de loi N°10.16 modifiant et complétant le Code Pénal.</w:t>
      </w:r>
    </w:p>
  </w:footnote>
  <w:footnote w:id="83">
    <w:p w14:paraId="1A972CE1" w14:textId="77777777" w:rsidR="00E071E5" w:rsidRPr="00E071E5" w:rsidRDefault="00E071E5" w:rsidP="002C381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28.</w:t>
      </w:r>
    </w:p>
  </w:footnote>
  <w:footnote w:id="84">
    <w:p w14:paraId="34A17AD9" w14:textId="77777777" w:rsidR="00E071E5" w:rsidRPr="00E071E5" w:rsidRDefault="00E071E5" w:rsidP="002C381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55.</w:t>
      </w:r>
    </w:p>
  </w:footnote>
  <w:footnote w:id="85">
    <w:p w14:paraId="31F298C5" w14:textId="77777777" w:rsidR="00E071E5" w:rsidRPr="00E071E5" w:rsidRDefault="00E071E5" w:rsidP="002C381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55.</w:t>
      </w:r>
    </w:p>
  </w:footnote>
  <w:footnote w:id="86">
    <w:p w14:paraId="42DB9169" w14:textId="77777777" w:rsidR="00E071E5" w:rsidRPr="00E071E5" w:rsidRDefault="00E071E5" w:rsidP="002C3815">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25.</w:t>
      </w:r>
    </w:p>
  </w:footnote>
  <w:footnote w:id="87">
    <w:p w14:paraId="68B674F1" w14:textId="77777777" w:rsidR="00E071E5" w:rsidRPr="00E071E5" w:rsidRDefault="00E071E5" w:rsidP="00740067">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49.</w:t>
      </w:r>
    </w:p>
  </w:footnote>
  <w:footnote w:id="88">
    <w:p w14:paraId="050821AA" w14:textId="77777777" w:rsidR="005D2296" w:rsidRPr="00E071E5" w:rsidRDefault="005D2296" w:rsidP="005D229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r w:rsidRPr="00E071E5">
        <w:rPr>
          <w:rFonts w:ascii="Times New Roman" w:hAnsi="Times New Roman" w:cs="Times New Roman"/>
          <w:bCs/>
        </w:rPr>
        <w:t>Family Code</w:t>
      </w:r>
      <w:r w:rsidRPr="00E071E5">
        <w:rPr>
          <w:rFonts w:ascii="Times New Roman" w:hAnsi="Times New Roman" w:cs="Times New Roman"/>
        </w:rPr>
        <w:t xml:space="preserve"> of Morocco</w:t>
      </w:r>
      <w:r w:rsidRPr="00E071E5">
        <w:rPr>
          <w:rFonts w:ascii="Times New Roman" w:hAnsi="Times New Roman" w:cs="Times New Roman"/>
          <w:bCs/>
        </w:rPr>
        <w:t xml:space="preserve">, Article 40. </w:t>
      </w:r>
    </w:p>
  </w:footnote>
  <w:footnote w:id="89">
    <w:p w14:paraId="240033D4" w14:textId="77777777" w:rsidR="005D2296" w:rsidRPr="00E071E5" w:rsidRDefault="005D2296" w:rsidP="005D229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r w:rsidRPr="00E071E5">
        <w:rPr>
          <w:rFonts w:ascii="Times New Roman" w:hAnsi="Times New Roman" w:cs="Times New Roman"/>
          <w:bCs/>
        </w:rPr>
        <w:t>Family Code</w:t>
      </w:r>
      <w:r w:rsidRPr="00E071E5">
        <w:rPr>
          <w:rFonts w:ascii="Times New Roman" w:hAnsi="Times New Roman" w:cs="Times New Roman"/>
        </w:rPr>
        <w:t xml:space="preserve"> of Morocco</w:t>
      </w:r>
      <w:r w:rsidRPr="00E071E5">
        <w:rPr>
          <w:rFonts w:ascii="Times New Roman" w:hAnsi="Times New Roman" w:cs="Times New Roman"/>
          <w:bCs/>
        </w:rPr>
        <w:t>, Article 41.</w:t>
      </w:r>
    </w:p>
  </w:footnote>
  <w:footnote w:id="90">
    <w:p w14:paraId="36D100EA" w14:textId="77777777" w:rsidR="005D2296" w:rsidRPr="00E071E5" w:rsidRDefault="005D2296" w:rsidP="005D229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r w:rsidRPr="00E071E5">
        <w:rPr>
          <w:rFonts w:ascii="Times New Roman" w:hAnsi="Times New Roman" w:cs="Times New Roman"/>
          <w:bCs/>
        </w:rPr>
        <w:t>Family Code</w:t>
      </w:r>
      <w:r w:rsidRPr="00E071E5">
        <w:rPr>
          <w:rFonts w:ascii="Times New Roman" w:hAnsi="Times New Roman" w:cs="Times New Roman"/>
        </w:rPr>
        <w:t xml:space="preserve"> of Morocco</w:t>
      </w:r>
      <w:r w:rsidRPr="00E071E5">
        <w:rPr>
          <w:rFonts w:ascii="Times New Roman" w:hAnsi="Times New Roman" w:cs="Times New Roman"/>
          <w:bCs/>
        </w:rPr>
        <w:t>, Articles 43, 44, 45.</w:t>
      </w:r>
    </w:p>
  </w:footnote>
  <w:footnote w:id="91">
    <w:p w14:paraId="0B1CF3FE" w14:textId="77777777" w:rsidR="005D2296" w:rsidRPr="00E071E5" w:rsidRDefault="005D2296" w:rsidP="005D2296">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w:t>
      </w:r>
      <w:r w:rsidRPr="00E071E5">
        <w:rPr>
          <w:rFonts w:ascii="Times New Roman" w:hAnsi="Times New Roman" w:cs="Times New Roman"/>
          <w:bCs/>
        </w:rPr>
        <w:t>Family Code</w:t>
      </w:r>
      <w:r w:rsidRPr="00E071E5">
        <w:rPr>
          <w:rFonts w:ascii="Times New Roman" w:hAnsi="Times New Roman" w:cs="Times New Roman"/>
        </w:rPr>
        <w:t xml:space="preserve"> of Morocco</w:t>
      </w:r>
      <w:r w:rsidRPr="00E071E5">
        <w:rPr>
          <w:rFonts w:ascii="Times New Roman" w:hAnsi="Times New Roman" w:cs="Times New Roman"/>
          <w:bCs/>
        </w:rPr>
        <w:t>, Article 46. See also</w:t>
      </w:r>
      <w:r w:rsidRPr="00E071E5">
        <w:rPr>
          <w:rFonts w:ascii="Times New Roman" w:hAnsi="Times New Roman" w:cs="Times New Roman"/>
        </w:rPr>
        <w:t xml:space="preserve">: Bordat, Stephanie Willman and Saida </w:t>
      </w:r>
      <w:proofErr w:type="spellStart"/>
      <w:r w:rsidRPr="00E071E5">
        <w:rPr>
          <w:rFonts w:ascii="Times New Roman" w:hAnsi="Times New Roman" w:cs="Times New Roman"/>
        </w:rPr>
        <w:t>Kouzzi</w:t>
      </w:r>
      <w:proofErr w:type="spellEnd"/>
      <w:r w:rsidRPr="00E071E5">
        <w:rPr>
          <w:rFonts w:ascii="Times New Roman" w:hAnsi="Times New Roman" w:cs="Times New Roman"/>
        </w:rPr>
        <w:t>. USAID/Morocco Gender Analysis. Prepared by Banyan Global. 2018, 23.</w:t>
      </w:r>
    </w:p>
  </w:footnote>
  <w:footnote w:id="92">
    <w:p w14:paraId="70C908B9" w14:textId="77777777" w:rsidR="005D2296" w:rsidRPr="00E071E5" w:rsidRDefault="005D2296" w:rsidP="005D2296">
      <w:pPr>
        <w:spacing w:after="0" w:line="240" w:lineRule="auto"/>
        <w:rPr>
          <w:rFonts w:ascii="Times New Roman" w:hAnsi="Times New Roman" w:cs="Times New Roman"/>
          <w:sz w:val="20"/>
          <w:szCs w:val="20"/>
        </w:rPr>
      </w:pPr>
      <w:r w:rsidRPr="00E071E5">
        <w:rPr>
          <w:rStyle w:val="FootnoteReference"/>
          <w:rFonts w:ascii="Times New Roman" w:hAnsi="Times New Roman" w:cs="Times New Roman"/>
          <w:sz w:val="20"/>
          <w:szCs w:val="20"/>
        </w:rPr>
        <w:footnoteRef/>
      </w:r>
      <w:r w:rsidRPr="00E071E5">
        <w:rPr>
          <w:rFonts w:ascii="Times New Roman" w:hAnsi="Times New Roman" w:cs="Times New Roman"/>
          <w:sz w:val="20"/>
          <w:szCs w:val="20"/>
        </w:rPr>
        <w:t xml:space="preserve"> Global Rights, </w:t>
      </w:r>
      <w:r w:rsidRPr="00E071E5">
        <w:rPr>
          <w:rFonts w:ascii="Times New Roman" w:hAnsi="Times New Roman" w:cs="Times New Roman"/>
          <w:i/>
          <w:sz w:val="20"/>
          <w:szCs w:val="20"/>
        </w:rPr>
        <w:t xml:space="preserve">Promoting Women’s Human Rights in Morocco, </w:t>
      </w:r>
      <w:proofErr w:type="gramStart"/>
      <w:r w:rsidRPr="00E071E5">
        <w:rPr>
          <w:rFonts w:ascii="Times New Roman" w:hAnsi="Times New Roman" w:cs="Times New Roman"/>
          <w:i/>
          <w:sz w:val="20"/>
          <w:szCs w:val="20"/>
        </w:rPr>
        <w:t>Algeria</w:t>
      </w:r>
      <w:proofErr w:type="gramEnd"/>
      <w:r w:rsidRPr="00E071E5">
        <w:rPr>
          <w:rFonts w:ascii="Times New Roman" w:hAnsi="Times New Roman" w:cs="Times New Roman"/>
          <w:i/>
          <w:sz w:val="20"/>
          <w:szCs w:val="20"/>
        </w:rPr>
        <w:t xml:space="preserve"> and Tunisia through Strategic Use of the Marriage Contract</w:t>
      </w:r>
      <w:r w:rsidRPr="00E071E5">
        <w:rPr>
          <w:rFonts w:ascii="Times New Roman" w:hAnsi="Times New Roman" w:cs="Times New Roman"/>
          <w:i/>
          <w:iCs/>
          <w:sz w:val="20"/>
          <w:szCs w:val="20"/>
        </w:rPr>
        <w:t>,</w:t>
      </w:r>
      <w:r w:rsidRPr="00E071E5">
        <w:rPr>
          <w:rFonts w:ascii="Times New Roman" w:hAnsi="Times New Roman" w:cs="Times New Roman"/>
          <w:noProof/>
          <w:sz w:val="20"/>
          <w:szCs w:val="20"/>
        </w:rPr>
        <w:t xml:space="preserve"> (2011).</w:t>
      </w:r>
    </w:p>
  </w:footnote>
  <w:footnote w:id="93">
    <w:p w14:paraId="6B609CE9" w14:textId="4E984DF0" w:rsidR="005D2296" w:rsidRPr="00E071E5" w:rsidRDefault="005D2296" w:rsidP="005D2296">
      <w:pPr>
        <w:pStyle w:val="FootnoteText"/>
        <w:rPr>
          <w:rFonts w:ascii="Times New Roman" w:hAnsi="Times New Roman" w:cs="Times New Roman"/>
          <w:lang w:val="es-ES"/>
        </w:rPr>
      </w:pPr>
      <w:r w:rsidRPr="00E071E5">
        <w:rPr>
          <w:rStyle w:val="FootnoteReference"/>
          <w:rFonts w:ascii="Times New Roman" w:hAnsi="Times New Roman" w:cs="Times New Roman"/>
        </w:rPr>
        <w:footnoteRef/>
      </w:r>
      <w:r w:rsidR="006C586D" w:rsidRPr="00E071E5">
        <w:rPr>
          <w:rFonts w:ascii="Times New Roman" w:hAnsi="Times New Roman" w:cs="Times New Roman"/>
          <w:lang w:val="es-ES"/>
        </w:rPr>
        <w:t xml:space="preserve"> </w:t>
      </w:r>
      <w:proofErr w:type="spellStart"/>
      <w:r w:rsidR="006C586D" w:rsidRPr="00E071E5">
        <w:rPr>
          <w:rFonts w:ascii="Times New Roman" w:hAnsi="Times New Roman" w:cs="Times New Roman"/>
          <w:lang w:val="es-ES"/>
        </w:rPr>
        <w:t>Kingdom</w:t>
      </w:r>
      <w:proofErr w:type="spellEnd"/>
      <w:r w:rsidR="006C586D" w:rsidRPr="00E071E5">
        <w:rPr>
          <w:rFonts w:ascii="Times New Roman" w:hAnsi="Times New Roman" w:cs="Times New Roman"/>
          <w:lang w:val="es-ES"/>
        </w:rPr>
        <w:t xml:space="preserve"> of </w:t>
      </w:r>
      <w:proofErr w:type="spellStart"/>
      <w:r w:rsidR="006C586D" w:rsidRPr="00E071E5">
        <w:rPr>
          <w:rFonts w:ascii="Times New Roman" w:hAnsi="Times New Roman" w:cs="Times New Roman"/>
          <w:lang w:val="es-ES"/>
        </w:rPr>
        <w:t>Morocco</w:t>
      </w:r>
      <w:proofErr w:type="spellEnd"/>
      <w:r w:rsidR="006C586D" w:rsidRPr="00E071E5">
        <w:rPr>
          <w:rFonts w:ascii="Times New Roman" w:hAnsi="Times New Roman" w:cs="Times New Roman"/>
          <w:lang w:val="es-ES"/>
        </w:rPr>
        <w:t xml:space="preserve"> High </w:t>
      </w:r>
      <w:r w:rsidR="006C586D" w:rsidRPr="00F77585">
        <w:rPr>
          <w:rFonts w:ascii="Times New Roman" w:hAnsi="Times New Roman" w:cs="Times New Roman"/>
        </w:rPr>
        <w:t>Commissioner</w:t>
      </w:r>
      <w:r w:rsidR="006C586D" w:rsidRPr="00E071E5">
        <w:rPr>
          <w:rFonts w:ascii="Times New Roman" w:hAnsi="Times New Roman" w:cs="Times New Roman"/>
          <w:lang w:val="es-ES"/>
        </w:rPr>
        <w:t xml:space="preserve"> </w:t>
      </w:r>
      <w:proofErr w:type="spellStart"/>
      <w:r w:rsidR="006C586D" w:rsidRPr="00E071E5">
        <w:rPr>
          <w:rFonts w:ascii="Times New Roman" w:hAnsi="Times New Roman" w:cs="Times New Roman"/>
          <w:lang w:val="es-ES"/>
        </w:rPr>
        <w:t>for</w:t>
      </w:r>
      <w:proofErr w:type="spellEnd"/>
      <w:r w:rsidR="006C586D" w:rsidRPr="00E071E5">
        <w:rPr>
          <w:rFonts w:ascii="Times New Roman" w:hAnsi="Times New Roman" w:cs="Times New Roman"/>
          <w:lang w:val="es-ES"/>
        </w:rPr>
        <w:t xml:space="preserve"> </w:t>
      </w:r>
      <w:proofErr w:type="spellStart"/>
      <w:r w:rsidR="006C586D" w:rsidRPr="00E071E5">
        <w:rPr>
          <w:rFonts w:ascii="Times New Roman" w:hAnsi="Times New Roman" w:cs="Times New Roman"/>
          <w:lang w:val="es-ES"/>
        </w:rPr>
        <w:t>Planning</w:t>
      </w:r>
      <w:proofErr w:type="spellEnd"/>
      <w:r w:rsidR="006C586D" w:rsidRPr="00E071E5">
        <w:rPr>
          <w:rFonts w:ascii="Times New Roman" w:hAnsi="Times New Roman" w:cs="Times New Roman"/>
          <w:lang w:val="es-ES"/>
        </w:rPr>
        <w:t xml:space="preserve">, </w:t>
      </w:r>
      <w:r w:rsidR="006C586D" w:rsidRPr="006C586D">
        <w:rPr>
          <w:rFonts w:ascii="Times New Roman" w:hAnsi="Times New Roman" w:cs="Times New Roman"/>
          <w:i/>
          <w:iCs/>
          <w:lang w:val="es-ES"/>
        </w:rPr>
        <w:t xml:space="preserve">La femme </w:t>
      </w:r>
      <w:proofErr w:type="spellStart"/>
      <w:r w:rsidR="006C586D" w:rsidRPr="006C586D">
        <w:rPr>
          <w:rFonts w:ascii="Times New Roman" w:hAnsi="Times New Roman" w:cs="Times New Roman"/>
          <w:i/>
          <w:iCs/>
          <w:lang w:val="es-ES"/>
        </w:rPr>
        <w:t>Marocaine</w:t>
      </w:r>
      <w:proofErr w:type="spellEnd"/>
      <w:r w:rsidR="006C586D" w:rsidRPr="006C586D">
        <w:rPr>
          <w:rFonts w:ascii="Times New Roman" w:hAnsi="Times New Roman" w:cs="Times New Roman"/>
          <w:i/>
          <w:iCs/>
          <w:lang w:val="es-ES"/>
        </w:rPr>
        <w:t xml:space="preserve"> en </w:t>
      </w:r>
      <w:proofErr w:type="spellStart"/>
      <w:r w:rsidR="006C586D" w:rsidRPr="006C586D">
        <w:rPr>
          <w:rFonts w:ascii="Times New Roman" w:hAnsi="Times New Roman" w:cs="Times New Roman"/>
          <w:i/>
          <w:iCs/>
          <w:lang w:val="es-ES"/>
        </w:rPr>
        <w:t>chifres</w:t>
      </w:r>
      <w:proofErr w:type="spellEnd"/>
      <w:r w:rsidR="006C586D" w:rsidRPr="006C586D">
        <w:rPr>
          <w:rFonts w:ascii="Times New Roman" w:hAnsi="Times New Roman" w:cs="Times New Roman"/>
          <w:i/>
          <w:iCs/>
          <w:lang w:val="es-ES"/>
        </w:rPr>
        <w:t>,</w:t>
      </w:r>
      <w:r w:rsidR="006C586D" w:rsidRPr="00E071E5">
        <w:rPr>
          <w:rFonts w:ascii="Times New Roman" w:hAnsi="Times New Roman" w:cs="Times New Roman"/>
          <w:lang w:val="es-ES"/>
        </w:rPr>
        <w:t xml:space="preserve"> (2020).</w:t>
      </w:r>
    </w:p>
  </w:footnote>
  <w:footnote w:id="94">
    <w:p w14:paraId="3339F9A2" w14:textId="64540136" w:rsidR="00953415" w:rsidRDefault="00953415">
      <w:pPr>
        <w:pStyle w:val="FootnoteText"/>
      </w:pPr>
      <w:r>
        <w:rPr>
          <w:rStyle w:val="FootnoteReference"/>
        </w:rPr>
        <w:footnoteRef/>
      </w:r>
      <w:r>
        <w:t xml:space="preserve"> </w:t>
      </w:r>
      <w:r w:rsidRPr="00E071E5">
        <w:rPr>
          <w:rFonts w:ascii="Times New Roman" w:hAnsi="Times New Roman" w:cs="Times New Roman"/>
        </w:rPr>
        <w:t xml:space="preserve">Committee on the Elimination of Discrimination against Women, </w:t>
      </w:r>
      <w:proofErr w:type="gramStart"/>
      <w:r w:rsidRPr="00E071E5">
        <w:rPr>
          <w:rFonts w:ascii="Times New Roman" w:hAnsi="Times New Roman" w:cs="Times New Roman"/>
          <w:i/>
          <w:iCs/>
        </w:rPr>
        <w:t>Combined</w:t>
      </w:r>
      <w:proofErr w:type="gramEnd"/>
      <w:r w:rsidRPr="00E071E5">
        <w:rPr>
          <w:rFonts w:ascii="Times New Roman" w:hAnsi="Times New Roman" w:cs="Times New Roman"/>
          <w:i/>
          <w:iCs/>
        </w:rPr>
        <w:t xml:space="preserve"> fifth and sixth periodic reports submitted by Morocco under article 18 of the Convention due in 2016</w:t>
      </w:r>
      <w:r w:rsidRPr="00E071E5">
        <w:rPr>
          <w:rFonts w:ascii="Times New Roman" w:hAnsi="Times New Roman" w:cs="Times New Roman"/>
        </w:rPr>
        <w:t>, (Feb. 19, 2020), U.N. Doc. CEDAW/C/MAR/5-6. ¶</w:t>
      </w:r>
      <w:r>
        <w:rPr>
          <w:rFonts w:ascii="Times New Roman" w:hAnsi="Times New Roman" w:cs="Times New Roman"/>
        </w:rPr>
        <w:t>2</w:t>
      </w:r>
      <w:r w:rsidR="00DF3662">
        <w:rPr>
          <w:rFonts w:ascii="Times New Roman" w:hAnsi="Times New Roman" w:cs="Times New Roman"/>
        </w:rPr>
        <w:t>19.</w:t>
      </w:r>
    </w:p>
  </w:footnote>
  <w:footnote w:id="95">
    <w:p w14:paraId="5D37C8B4" w14:textId="77777777" w:rsidR="00D23DB9" w:rsidRPr="00E071E5" w:rsidRDefault="00D23DB9" w:rsidP="00D23DB9">
      <w:pPr>
        <w:pStyle w:val="USAIDBody2"/>
        <w:spacing w:after="0" w:line="240" w:lineRule="auto"/>
        <w:jc w:val="left"/>
        <w:rPr>
          <w:rFonts w:ascii="Times New Roman" w:hAnsi="Times New Roman" w:cs="Times New Roman"/>
          <w:sz w:val="20"/>
          <w:szCs w:val="20"/>
          <w:highlight w:val="yellow"/>
        </w:rPr>
      </w:pPr>
      <w:r w:rsidRPr="00E071E5">
        <w:rPr>
          <w:rStyle w:val="FootnoteReference"/>
          <w:rFonts w:ascii="Times New Roman" w:hAnsi="Times New Roman" w:cs="Times New Roman"/>
          <w:sz w:val="20"/>
          <w:szCs w:val="20"/>
        </w:rPr>
        <w:footnoteRef/>
      </w:r>
      <w:r w:rsidRPr="00E071E5">
        <w:rPr>
          <w:rFonts w:ascii="Times New Roman" w:hAnsi="Times New Roman" w:cs="Times New Roman"/>
          <w:sz w:val="20"/>
          <w:szCs w:val="20"/>
        </w:rPr>
        <w:t xml:space="preserve"> See e.g.:  Global Rights.  Conditions, Not Conflict: Promoting Women’s Human Rights in the Maghreb through the Strategic Use of the Marriage Contract, 2008.</w:t>
      </w:r>
    </w:p>
  </w:footnote>
  <w:footnote w:id="96">
    <w:p w14:paraId="03E19E04" w14:textId="77777777" w:rsidR="00B8731C" w:rsidRPr="00E071E5" w:rsidRDefault="00B8731C" w:rsidP="00B8731C">
      <w:pPr>
        <w:pStyle w:val="FootnoteText"/>
        <w:rPr>
          <w:rFonts w:ascii="Times New Roman" w:eastAsia="Cabin" w:hAnsi="Times New Roman" w:cs="Times New Roman"/>
          <w:color w:val="000000" w:themeColor="text1"/>
          <w:lang w:val="fr-FR"/>
        </w:rPr>
      </w:pPr>
      <w:r w:rsidRPr="00E071E5">
        <w:rPr>
          <w:rStyle w:val="FootnoteReference"/>
          <w:rFonts w:ascii="Times New Roman" w:hAnsi="Times New Roman" w:cs="Times New Roman"/>
          <w:color w:val="000000" w:themeColor="text1"/>
        </w:rPr>
        <w:footnoteRef/>
      </w:r>
      <w:r w:rsidRPr="00E071E5">
        <w:rPr>
          <w:rFonts w:ascii="Times New Roman" w:eastAsia="Cabin" w:hAnsi="Times New Roman" w:cs="Times New Roman"/>
          <w:color w:val="000000" w:themeColor="text1"/>
          <w:shd w:val="clear" w:color="auto" w:fill="FFFFFF"/>
          <w:lang w:val="fr-FR"/>
        </w:rPr>
        <w:t xml:space="preserve"> Royaume du Maroc.  </w:t>
      </w:r>
      <w:r w:rsidRPr="00E071E5">
        <w:rPr>
          <w:rFonts w:ascii="Times New Roman" w:eastAsia="Cabin" w:hAnsi="Times New Roman" w:cs="Times New Roman"/>
          <w:color w:val="000000" w:themeColor="text1"/>
          <w:lang w:val="fr-FR"/>
        </w:rPr>
        <w:t xml:space="preserve">Dahir n° 1-04-22 du 12 </w:t>
      </w:r>
      <w:proofErr w:type="spellStart"/>
      <w:r w:rsidRPr="00E071E5">
        <w:rPr>
          <w:rFonts w:ascii="Times New Roman" w:eastAsia="Cabin" w:hAnsi="Times New Roman" w:cs="Times New Roman"/>
          <w:color w:val="000000" w:themeColor="text1"/>
          <w:lang w:val="fr-FR"/>
        </w:rPr>
        <w:t>hija</w:t>
      </w:r>
      <w:proofErr w:type="spellEnd"/>
      <w:r w:rsidRPr="00E071E5">
        <w:rPr>
          <w:rFonts w:ascii="Times New Roman" w:eastAsia="Cabin" w:hAnsi="Times New Roman" w:cs="Times New Roman"/>
          <w:color w:val="000000" w:themeColor="text1"/>
          <w:lang w:val="fr-FR"/>
        </w:rPr>
        <w:t xml:space="preserve"> 1424 (3 février 2004) Portant Promulgation de la loi n° 70-03 portant Code de la Famille </w:t>
      </w:r>
      <w:proofErr w:type="gramStart"/>
      <w:r w:rsidRPr="00E071E5">
        <w:rPr>
          <w:rFonts w:ascii="Times New Roman" w:eastAsia="Cabin" w:hAnsi="Times New Roman" w:cs="Times New Roman"/>
          <w:color w:val="000000" w:themeColor="text1"/>
          <w:lang w:val="fr-FR"/>
        </w:rPr>
        <w:t>(«Family</w:t>
      </w:r>
      <w:proofErr w:type="gramEnd"/>
      <w:r w:rsidRPr="00E071E5">
        <w:rPr>
          <w:rFonts w:ascii="Times New Roman" w:eastAsia="Cabin" w:hAnsi="Times New Roman" w:cs="Times New Roman"/>
          <w:color w:val="000000" w:themeColor="text1"/>
          <w:lang w:val="fr-FR"/>
        </w:rPr>
        <w:t xml:space="preserve"> Code »), Articles 78 – 120, 2004.</w:t>
      </w:r>
    </w:p>
  </w:footnote>
  <w:footnote w:id="97">
    <w:p w14:paraId="401B7DA1" w14:textId="77777777" w:rsidR="00D23DB9" w:rsidRPr="00E071E5" w:rsidRDefault="00D23DB9" w:rsidP="00D23DB9">
      <w:pPr>
        <w:pStyle w:val="FootnoteText"/>
        <w:rPr>
          <w:rFonts w:ascii="Times New Roman" w:eastAsia="Cabin" w:hAnsi="Times New Roman" w:cs="Times New Roman"/>
        </w:rPr>
      </w:pPr>
      <w:r w:rsidRPr="00E071E5">
        <w:rPr>
          <w:rStyle w:val="FootnoteReference"/>
          <w:rFonts w:ascii="Times New Roman" w:hAnsi="Times New Roman" w:cs="Times New Roman"/>
        </w:rPr>
        <w:footnoteRef/>
      </w:r>
      <w:r w:rsidRPr="00E071E5">
        <w:rPr>
          <w:rFonts w:ascii="Times New Roman" w:eastAsia="Cabin" w:hAnsi="Times New Roman" w:cs="Times New Roman"/>
          <w:color w:val="000000"/>
          <w:shd w:val="clear" w:color="auto" w:fill="FFFFFF"/>
          <w:lang w:val="fr-FR"/>
        </w:rPr>
        <w:t xml:space="preserve"> Royaume du Maroc.  </w:t>
      </w:r>
      <w:r w:rsidRPr="00E071E5">
        <w:rPr>
          <w:rFonts w:ascii="Times New Roman" w:eastAsia="Cabin" w:hAnsi="Times New Roman" w:cs="Times New Roman"/>
          <w:lang w:val="fr-FR"/>
        </w:rPr>
        <w:t xml:space="preserve">Dahir n° 1-04-22 du 12 </w:t>
      </w:r>
      <w:proofErr w:type="spellStart"/>
      <w:r w:rsidRPr="00E071E5">
        <w:rPr>
          <w:rFonts w:ascii="Times New Roman" w:eastAsia="Cabin" w:hAnsi="Times New Roman" w:cs="Times New Roman"/>
          <w:lang w:val="fr-FR"/>
        </w:rPr>
        <w:t>hija</w:t>
      </w:r>
      <w:proofErr w:type="spellEnd"/>
      <w:r w:rsidRPr="00E071E5">
        <w:rPr>
          <w:rFonts w:ascii="Times New Roman" w:eastAsia="Cabin" w:hAnsi="Times New Roman" w:cs="Times New Roman"/>
          <w:lang w:val="fr-FR"/>
        </w:rPr>
        <w:t xml:space="preserve"> 1424 (3 février 2004) Portant Promulgation de la loi n° 70-03 portant Code de la Famille </w:t>
      </w:r>
      <w:proofErr w:type="gramStart"/>
      <w:r w:rsidRPr="00E071E5">
        <w:rPr>
          <w:rFonts w:ascii="Times New Roman" w:eastAsia="Cabin" w:hAnsi="Times New Roman" w:cs="Times New Roman"/>
          <w:lang w:val="fr-FR"/>
        </w:rPr>
        <w:t>(«Family</w:t>
      </w:r>
      <w:proofErr w:type="gramEnd"/>
      <w:r w:rsidRPr="00E071E5">
        <w:rPr>
          <w:rFonts w:ascii="Times New Roman" w:eastAsia="Cabin" w:hAnsi="Times New Roman" w:cs="Times New Roman"/>
          <w:lang w:val="fr-FR"/>
        </w:rPr>
        <w:t xml:space="preserve"> Code »), Articles 129 – 137.  </w:t>
      </w:r>
      <w:r w:rsidRPr="00E071E5">
        <w:rPr>
          <w:rFonts w:ascii="Times New Roman" w:eastAsia="Cabin" w:hAnsi="Times New Roman" w:cs="Times New Roman"/>
        </w:rPr>
        <w:t xml:space="preserve">The length of the </w:t>
      </w:r>
      <w:proofErr w:type="spellStart"/>
      <w:r w:rsidRPr="00E071E5">
        <w:rPr>
          <w:rFonts w:ascii="Times New Roman" w:eastAsia="Cabin" w:hAnsi="Times New Roman" w:cs="Times New Roman"/>
          <w:i/>
        </w:rPr>
        <w:t>idda</w:t>
      </w:r>
      <w:proofErr w:type="spellEnd"/>
      <w:r w:rsidRPr="00E071E5">
        <w:rPr>
          <w:rFonts w:ascii="Times New Roman" w:eastAsia="Cabin" w:hAnsi="Times New Roman" w:cs="Times New Roman"/>
        </w:rPr>
        <w:t xml:space="preserve"> varies depending on the circumstances from three menstrual cycles to four months and ten days, or, in the case of pregnant women, through the end of the pregnancy.</w:t>
      </w:r>
    </w:p>
  </w:footnote>
  <w:footnote w:id="98">
    <w:p w14:paraId="79AF53F7" w14:textId="77777777" w:rsidR="00D23DB9" w:rsidRPr="00E071E5" w:rsidRDefault="00D23DB9" w:rsidP="00D23DB9">
      <w:pPr>
        <w:pStyle w:val="FootnoteText"/>
        <w:rPr>
          <w:rFonts w:ascii="Times New Roman" w:eastAsia="Cabin" w:hAnsi="Times New Roman" w:cs="Times New Roman"/>
        </w:rPr>
      </w:pPr>
      <w:r w:rsidRPr="00E071E5">
        <w:rPr>
          <w:rStyle w:val="FootnoteReference"/>
          <w:rFonts w:ascii="Times New Roman" w:hAnsi="Times New Roman" w:cs="Times New Roman"/>
        </w:rPr>
        <w:footnoteRef/>
      </w:r>
      <w:r w:rsidRPr="00E071E5">
        <w:rPr>
          <w:rFonts w:ascii="Times New Roman" w:eastAsia="Cabin" w:hAnsi="Times New Roman" w:cs="Times New Roman"/>
        </w:rPr>
        <w:t xml:space="preserve"> Ibid. Articles 167-168, 190-191, 198-199.</w:t>
      </w:r>
    </w:p>
  </w:footnote>
  <w:footnote w:id="99">
    <w:p w14:paraId="563519B3" w14:textId="77777777" w:rsidR="00D23DB9" w:rsidRPr="00E071E5" w:rsidRDefault="00D23DB9" w:rsidP="00D23DB9">
      <w:pPr>
        <w:pStyle w:val="FootnoteText"/>
        <w:rPr>
          <w:rFonts w:ascii="Times New Roman" w:eastAsia="Cabin" w:hAnsi="Times New Roman" w:cs="Times New Roman"/>
        </w:rPr>
      </w:pPr>
      <w:r w:rsidRPr="00E071E5">
        <w:rPr>
          <w:rStyle w:val="FootnoteReference"/>
          <w:rFonts w:ascii="Times New Roman" w:hAnsi="Times New Roman" w:cs="Times New Roman"/>
        </w:rPr>
        <w:footnoteRef/>
      </w:r>
      <w:r w:rsidRPr="00E071E5">
        <w:rPr>
          <w:rFonts w:ascii="Times New Roman" w:eastAsia="Cabin" w:hAnsi="Times New Roman" w:cs="Times New Roman"/>
        </w:rPr>
        <w:t xml:space="preserve"> World Bank, </w:t>
      </w:r>
      <w:r w:rsidRPr="00E071E5">
        <w:rPr>
          <w:rFonts w:ascii="Times New Roman" w:eastAsia="Cabin" w:hAnsi="Times New Roman" w:cs="Times New Roman"/>
          <w:i/>
        </w:rPr>
        <w:t>Morocco Mind the Gap: Empowering Women for a More Open, Inclusive, and Prosperous Society</w:t>
      </w:r>
      <w:r w:rsidRPr="00E071E5">
        <w:rPr>
          <w:rFonts w:ascii="Times New Roman" w:eastAsia="Cabin" w:hAnsi="Times New Roman" w:cs="Times New Roman"/>
        </w:rPr>
        <w:t>, (2015).</w:t>
      </w:r>
    </w:p>
  </w:footnote>
  <w:footnote w:id="100">
    <w:p w14:paraId="4E27C251" w14:textId="77777777" w:rsidR="00D23DB9" w:rsidRPr="00E071E5" w:rsidRDefault="00D23DB9" w:rsidP="00D23DB9">
      <w:pPr>
        <w:pStyle w:val="FootnoteText"/>
        <w:rPr>
          <w:rFonts w:ascii="Times New Roman" w:eastAsia="Cabin" w:hAnsi="Times New Roman" w:cs="Times New Roman"/>
          <w:lang w:val="fr-FR"/>
        </w:rPr>
      </w:pPr>
      <w:r w:rsidRPr="00E071E5">
        <w:rPr>
          <w:rStyle w:val="FootnoteReference"/>
          <w:rFonts w:ascii="Times New Roman" w:hAnsi="Times New Roman" w:cs="Times New Roman"/>
        </w:rPr>
        <w:footnoteRef/>
      </w:r>
      <w:r w:rsidRPr="00E071E5">
        <w:rPr>
          <w:rFonts w:ascii="Times New Roman" w:eastAsia="Cabin" w:hAnsi="Times New Roman" w:cs="Times New Roman"/>
          <w:color w:val="000000"/>
          <w:shd w:val="clear" w:color="auto" w:fill="FFFFFF"/>
          <w:lang w:val="fr-FR"/>
        </w:rPr>
        <w:t xml:space="preserve"> Royaume du Maroc.  </w:t>
      </w:r>
      <w:r w:rsidRPr="00E071E5">
        <w:rPr>
          <w:rFonts w:ascii="Times New Roman" w:eastAsia="Cabin" w:hAnsi="Times New Roman" w:cs="Times New Roman"/>
          <w:lang w:val="fr-FR"/>
        </w:rPr>
        <w:t xml:space="preserve">Dahir n° 1-04-22 du 12 </w:t>
      </w:r>
      <w:proofErr w:type="spellStart"/>
      <w:r w:rsidRPr="00E071E5">
        <w:rPr>
          <w:rFonts w:ascii="Times New Roman" w:eastAsia="Cabin" w:hAnsi="Times New Roman" w:cs="Times New Roman"/>
          <w:lang w:val="fr-FR"/>
        </w:rPr>
        <w:t>hija</w:t>
      </w:r>
      <w:proofErr w:type="spellEnd"/>
      <w:r w:rsidRPr="00E071E5">
        <w:rPr>
          <w:rFonts w:ascii="Times New Roman" w:eastAsia="Cabin" w:hAnsi="Times New Roman" w:cs="Times New Roman"/>
          <w:lang w:val="fr-FR"/>
        </w:rPr>
        <w:t xml:space="preserve"> 1424 (3 février 2004) Portant Promulgation de la loi n° 70-03 portant Code de la Famille </w:t>
      </w:r>
      <w:proofErr w:type="gramStart"/>
      <w:r w:rsidRPr="00E071E5">
        <w:rPr>
          <w:rFonts w:ascii="Times New Roman" w:eastAsia="Cabin" w:hAnsi="Times New Roman" w:cs="Times New Roman"/>
          <w:lang w:val="fr-FR"/>
        </w:rPr>
        <w:t>(«Family</w:t>
      </w:r>
      <w:proofErr w:type="gramEnd"/>
      <w:r w:rsidRPr="00E071E5">
        <w:rPr>
          <w:rFonts w:ascii="Times New Roman" w:eastAsia="Cabin" w:hAnsi="Times New Roman" w:cs="Times New Roman"/>
          <w:lang w:val="fr-FR"/>
        </w:rPr>
        <w:t xml:space="preserve"> Code »), Book Six, 2004.</w:t>
      </w:r>
    </w:p>
  </w:footnote>
  <w:footnote w:id="101">
    <w:p w14:paraId="2C58BFB5" w14:textId="159C3624" w:rsidR="008B13ED" w:rsidRPr="00C031C0" w:rsidRDefault="008B13ED">
      <w:pPr>
        <w:pStyle w:val="FootnoteText"/>
        <w:rPr>
          <w:lang w:val="fr-FR"/>
        </w:rPr>
      </w:pPr>
      <w:r>
        <w:rPr>
          <w:rStyle w:val="FootnoteReference"/>
        </w:rPr>
        <w:footnoteRef/>
      </w:r>
      <w:r w:rsidR="006C586D" w:rsidRPr="00821FFF">
        <w:t xml:space="preserve"> </w:t>
      </w:r>
      <w:r w:rsidR="006C586D" w:rsidRPr="00E071E5">
        <w:rPr>
          <w:rFonts w:ascii="Times New Roman" w:hAnsi="Times New Roman" w:cs="Times New Roman"/>
        </w:rPr>
        <w:t xml:space="preserve">Committee on the Elimination of Discrimination against Women, </w:t>
      </w:r>
      <w:proofErr w:type="gramStart"/>
      <w:r w:rsidR="006C586D" w:rsidRPr="006C586D">
        <w:rPr>
          <w:rFonts w:ascii="Times New Roman" w:hAnsi="Times New Roman" w:cs="Times New Roman"/>
          <w:i/>
          <w:iCs/>
        </w:rPr>
        <w:t>Combined</w:t>
      </w:r>
      <w:proofErr w:type="gramEnd"/>
      <w:r w:rsidR="006C586D" w:rsidRPr="006C586D">
        <w:rPr>
          <w:rFonts w:ascii="Times New Roman" w:hAnsi="Times New Roman" w:cs="Times New Roman"/>
          <w:i/>
          <w:iCs/>
        </w:rPr>
        <w:t xml:space="preserve"> fifth and sixth periodic reports submitted by Morocco under article 18 of the Convention due in 2016</w:t>
      </w:r>
      <w:r w:rsidR="006C586D" w:rsidRPr="00E071E5">
        <w:rPr>
          <w:rFonts w:ascii="Times New Roman" w:hAnsi="Times New Roman" w:cs="Times New Roman"/>
        </w:rPr>
        <w:t xml:space="preserve">, (Feb. 19, 2020), U.N. Doc. </w:t>
      </w:r>
      <w:r w:rsidR="006C586D" w:rsidRPr="00821FFF">
        <w:rPr>
          <w:rFonts w:ascii="Times New Roman" w:hAnsi="Times New Roman" w:cs="Times New Roman"/>
          <w:lang w:val="fr-FR"/>
        </w:rPr>
        <w:t>CEDAW/C/MAR/5-6. ¶219.</w:t>
      </w:r>
    </w:p>
  </w:footnote>
  <w:footnote w:id="102">
    <w:p w14:paraId="6656728B" w14:textId="79284911" w:rsidR="00D23DB9" w:rsidRPr="00D2262D" w:rsidRDefault="00D23DB9" w:rsidP="00D23DB9">
      <w:pPr>
        <w:pStyle w:val="FootnoteText"/>
        <w:rPr>
          <w:rFonts w:ascii="Times New Roman" w:eastAsia="Cabin" w:hAnsi="Times New Roman" w:cs="Times New Roman"/>
          <w:color w:val="000000" w:themeColor="text1"/>
          <w:lang w:val="fr-FR"/>
        </w:rPr>
      </w:pPr>
      <w:r w:rsidRPr="00E071E5">
        <w:rPr>
          <w:rStyle w:val="FootnoteReference"/>
          <w:rFonts w:ascii="Times New Roman" w:hAnsi="Times New Roman" w:cs="Times New Roman"/>
          <w:color w:val="000000" w:themeColor="text1"/>
        </w:rPr>
        <w:footnoteRef/>
      </w:r>
      <w:r w:rsidRPr="00C031C0">
        <w:rPr>
          <w:rFonts w:ascii="Times New Roman" w:eastAsia="Cabin" w:hAnsi="Times New Roman" w:cs="Times New Roman"/>
          <w:color w:val="000000" w:themeColor="text1"/>
          <w:lang w:val="fr-FR"/>
        </w:rPr>
        <w:t xml:space="preserve"> </w:t>
      </w:r>
      <w:r w:rsidR="00C031C0" w:rsidRPr="00E071E5">
        <w:rPr>
          <w:rFonts w:ascii="Times New Roman" w:eastAsia="Cabin" w:hAnsi="Times New Roman" w:cs="Times New Roman"/>
          <w:color w:val="000000"/>
          <w:shd w:val="clear" w:color="auto" w:fill="FFFFFF"/>
          <w:lang w:val="fr-FR"/>
        </w:rPr>
        <w:t xml:space="preserve">Royaume du Maroc.  </w:t>
      </w:r>
      <w:r w:rsidR="00C031C0" w:rsidRPr="00E071E5">
        <w:rPr>
          <w:rFonts w:ascii="Times New Roman" w:eastAsia="Cabin" w:hAnsi="Times New Roman" w:cs="Times New Roman"/>
          <w:lang w:val="fr-FR"/>
        </w:rPr>
        <w:t xml:space="preserve">Dahir n° 1-04-22 du 12 </w:t>
      </w:r>
      <w:proofErr w:type="spellStart"/>
      <w:r w:rsidR="00C031C0" w:rsidRPr="00E071E5">
        <w:rPr>
          <w:rFonts w:ascii="Times New Roman" w:eastAsia="Cabin" w:hAnsi="Times New Roman" w:cs="Times New Roman"/>
          <w:lang w:val="fr-FR"/>
        </w:rPr>
        <w:t>hija</w:t>
      </w:r>
      <w:proofErr w:type="spellEnd"/>
      <w:r w:rsidR="00C031C0" w:rsidRPr="00E071E5">
        <w:rPr>
          <w:rFonts w:ascii="Times New Roman" w:eastAsia="Cabin" w:hAnsi="Times New Roman" w:cs="Times New Roman"/>
          <w:lang w:val="fr-FR"/>
        </w:rPr>
        <w:t xml:space="preserve"> 1424 (3 février 2004) Portant Promulgation de la loi n° 70-03 portant Code de la Famille </w:t>
      </w:r>
      <w:proofErr w:type="gramStart"/>
      <w:r w:rsidR="00C031C0" w:rsidRPr="00E071E5">
        <w:rPr>
          <w:rFonts w:ascii="Times New Roman" w:eastAsia="Cabin" w:hAnsi="Times New Roman" w:cs="Times New Roman"/>
          <w:lang w:val="fr-FR"/>
        </w:rPr>
        <w:t>(«Family</w:t>
      </w:r>
      <w:proofErr w:type="gramEnd"/>
      <w:r w:rsidR="00C031C0" w:rsidRPr="00E071E5">
        <w:rPr>
          <w:rFonts w:ascii="Times New Roman" w:eastAsia="Cabin" w:hAnsi="Times New Roman" w:cs="Times New Roman"/>
          <w:lang w:val="fr-FR"/>
        </w:rPr>
        <w:t xml:space="preserve"> Code »), </w:t>
      </w:r>
      <w:r w:rsidRPr="00D2262D">
        <w:rPr>
          <w:rFonts w:ascii="Times New Roman" w:eastAsia="Cabin" w:hAnsi="Times New Roman" w:cs="Times New Roman"/>
          <w:color w:val="000000" w:themeColor="text1"/>
          <w:lang w:val="fr-FR"/>
        </w:rPr>
        <w:t>Articles 231, 236, 238.</w:t>
      </w:r>
    </w:p>
  </w:footnote>
  <w:footnote w:id="103">
    <w:p w14:paraId="1D752586" w14:textId="77777777" w:rsidR="00D23DB9" w:rsidRPr="00E071E5" w:rsidRDefault="00D23DB9" w:rsidP="00D23DB9">
      <w:pPr>
        <w:pStyle w:val="FootnoteText"/>
        <w:rPr>
          <w:rFonts w:ascii="Times New Roman" w:eastAsia="Cabin" w:hAnsi="Times New Roman" w:cs="Times New Roman"/>
        </w:rPr>
      </w:pPr>
      <w:r w:rsidRPr="00E071E5">
        <w:rPr>
          <w:rStyle w:val="FootnoteReference"/>
          <w:rFonts w:ascii="Times New Roman" w:hAnsi="Times New Roman" w:cs="Times New Roman"/>
        </w:rPr>
        <w:footnoteRef/>
      </w:r>
      <w:r w:rsidRPr="00E071E5">
        <w:rPr>
          <w:rFonts w:ascii="Times New Roman" w:eastAsia="Cabin" w:hAnsi="Times New Roman" w:cs="Times New Roman"/>
        </w:rPr>
        <w:t xml:space="preserve"> Ibid. Articles 173, 175 and 178.</w:t>
      </w:r>
    </w:p>
  </w:footnote>
  <w:footnote w:id="104">
    <w:p w14:paraId="72D498ED" w14:textId="77777777" w:rsidR="00D23DB9" w:rsidRPr="00E071E5" w:rsidRDefault="00D23DB9" w:rsidP="00D23DB9">
      <w:pPr>
        <w:pStyle w:val="FootnoteText"/>
        <w:rPr>
          <w:rFonts w:ascii="Times New Roman" w:hAnsi="Times New Roman" w:cs="Times New Roman"/>
        </w:rPr>
      </w:pPr>
      <w:r w:rsidRPr="00E071E5">
        <w:rPr>
          <w:rStyle w:val="FootnoteReference"/>
          <w:rFonts w:ascii="Times New Roman" w:hAnsi="Times New Roman" w:cs="Times New Roman"/>
        </w:rPr>
        <w:footnoteRef/>
      </w:r>
      <w:r w:rsidRPr="00E071E5">
        <w:rPr>
          <w:rFonts w:ascii="Times New Roman" w:hAnsi="Times New Roman" w:cs="Times New Roman"/>
        </w:rPr>
        <w:t xml:space="preserve"> Family Code of Morocco articles 142 – 162.</w:t>
      </w:r>
    </w:p>
  </w:footnote>
  <w:footnote w:id="105">
    <w:p w14:paraId="60FB9EED" w14:textId="77777777" w:rsidR="00D23DB9" w:rsidRPr="00E071E5" w:rsidRDefault="00D23DB9" w:rsidP="00D23DB9">
      <w:pPr>
        <w:pStyle w:val="FootnoteText"/>
        <w:rPr>
          <w:rFonts w:ascii="Times New Roman" w:hAnsi="Times New Roman" w:cs="Times New Roman"/>
          <w:lang w:val="fr-FR"/>
        </w:rPr>
      </w:pPr>
      <w:r w:rsidRPr="00E071E5">
        <w:rPr>
          <w:rStyle w:val="FootnoteReference"/>
          <w:rFonts w:ascii="Times New Roman" w:hAnsi="Times New Roman" w:cs="Times New Roman"/>
        </w:rPr>
        <w:footnoteRef/>
      </w:r>
      <w:r w:rsidRPr="00E071E5">
        <w:rPr>
          <w:rFonts w:ascii="Times New Roman" w:hAnsi="Times New Roman" w:cs="Times New Roman"/>
          <w:lang w:val="fr-FR"/>
        </w:rPr>
        <w:t xml:space="preserve"> Loi de Statut Civil 2002 Loi No 37-99 relative à l’état civil, Dahir 1-02-239 du 25 </w:t>
      </w:r>
      <w:proofErr w:type="spellStart"/>
      <w:r w:rsidRPr="00E071E5">
        <w:rPr>
          <w:rFonts w:ascii="Times New Roman" w:hAnsi="Times New Roman" w:cs="Times New Roman"/>
          <w:lang w:val="fr-FR"/>
        </w:rPr>
        <w:t>rejeb</w:t>
      </w:r>
      <w:proofErr w:type="spellEnd"/>
      <w:r w:rsidRPr="00E071E5">
        <w:rPr>
          <w:rFonts w:ascii="Times New Roman" w:hAnsi="Times New Roman" w:cs="Times New Roman"/>
          <w:lang w:val="fr-FR"/>
        </w:rPr>
        <w:t xml:space="preserve"> 1423 (3 </w:t>
      </w:r>
      <w:proofErr w:type="spellStart"/>
      <w:r w:rsidRPr="00E071E5">
        <w:rPr>
          <w:rFonts w:ascii="Times New Roman" w:hAnsi="Times New Roman" w:cs="Times New Roman"/>
          <w:lang w:val="fr-FR"/>
        </w:rPr>
        <w:t>October</w:t>
      </w:r>
      <w:proofErr w:type="spellEnd"/>
      <w:r w:rsidRPr="00E071E5">
        <w:rPr>
          <w:rFonts w:ascii="Times New Roman" w:hAnsi="Times New Roman" w:cs="Times New Roman"/>
          <w:lang w:val="fr-FR"/>
        </w:rPr>
        <w:t xml:space="preserve"> 2002).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C06C9A" w14:paraId="42B1D747" w14:textId="77777777" w:rsidTr="42D58D50">
      <w:tc>
        <w:tcPr>
          <w:tcW w:w="3120" w:type="dxa"/>
        </w:tcPr>
        <w:p w14:paraId="42B1D744" w14:textId="77777777" w:rsidR="00C06C9A" w:rsidRDefault="00C06C9A" w:rsidP="42D58D50">
          <w:pPr>
            <w:pStyle w:val="Header"/>
            <w:ind w:left="-115"/>
          </w:pPr>
        </w:p>
      </w:tc>
      <w:tc>
        <w:tcPr>
          <w:tcW w:w="3120" w:type="dxa"/>
        </w:tcPr>
        <w:p w14:paraId="42B1D745" w14:textId="77777777" w:rsidR="00C06C9A" w:rsidRDefault="00C06C9A" w:rsidP="42D58D50">
          <w:pPr>
            <w:pStyle w:val="Header"/>
            <w:jc w:val="center"/>
          </w:pPr>
        </w:p>
      </w:tc>
      <w:tc>
        <w:tcPr>
          <w:tcW w:w="3120" w:type="dxa"/>
        </w:tcPr>
        <w:p w14:paraId="42B1D746" w14:textId="77777777" w:rsidR="00C06C9A" w:rsidRDefault="00C06C9A" w:rsidP="42D58D50">
          <w:pPr>
            <w:pStyle w:val="Header"/>
            <w:ind w:right="-115"/>
            <w:jc w:val="right"/>
          </w:pPr>
        </w:p>
      </w:tc>
    </w:tr>
  </w:tbl>
  <w:p w14:paraId="42B1D748" w14:textId="77777777" w:rsidR="00C06C9A" w:rsidRDefault="00C06C9A" w:rsidP="42D58D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1D74E" w14:textId="77777777" w:rsidR="00766D9D" w:rsidRDefault="00766D9D">
    <w:pPr>
      <w:pStyle w:val="Header"/>
    </w:pPr>
    <w:r>
      <w:rPr>
        <w:noProof/>
      </w:rPr>
      <w:drawing>
        <wp:anchor distT="0" distB="0" distL="114300" distR="114300" simplePos="0" relativeHeight="251658240" behindDoc="0" locked="0" layoutInCell="1" allowOverlap="1" wp14:anchorId="42B1D753" wp14:editId="42B1D754">
          <wp:simplePos x="0" y="0"/>
          <wp:positionH relativeFrom="margin">
            <wp:align>left</wp:align>
          </wp:positionH>
          <wp:positionV relativeFrom="paragraph">
            <wp:posOffset>-257175</wp:posOffset>
          </wp:positionV>
          <wp:extent cx="1844040" cy="713105"/>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713105"/>
                  </a:xfrm>
                  <a:prstGeom prst="rect">
                    <a:avLst/>
                  </a:prstGeom>
                  <a:noFill/>
                  <a:ln>
                    <a:noFill/>
                  </a:ln>
                </pic:spPr>
              </pic:pic>
            </a:graphicData>
          </a:graphic>
        </wp:anchor>
      </w:drawing>
    </w:r>
    <w:r>
      <w:rPr>
        <w:noProof/>
      </w:rPr>
      <w:drawing>
        <wp:anchor distT="0" distB="0" distL="114300" distR="114300" simplePos="0" relativeHeight="251658241" behindDoc="0" locked="0" layoutInCell="1" allowOverlap="1" wp14:anchorId="42B1D755" wp14:editId="42B1D756">
          <wp:simplePos x="0" y="0"/>
          <wp:positionH relativeFrom="column">
            <wp:posOffset>4391025</wp:posOffset>
          </wp:positionH>
          <wp:positionV relativeFrom="paragraph">
            <wp:posOffset>-161925</wp:posOffset>
          </wp:positionV>
          <wp:extent cx="1844040" cy="511175"/>
          <wp:effectExtent l="0" t="0" r="3810" b="3175"/>
          <wp:wrapNone/>
          <wp:docPr id="2" name="Picture 2" descr="logo modifié encadré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odifié encadré7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4040" cy="51117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479"/>
    <w:multiLevelType w:val="multilevel"/>
    <w:tmpl w:val="B5FC338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01B3305"/>
    <w:multiLevelType w:val="hybridMultilevel"/>
    <w:tmpl w:val="A1A6E1F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625773"/>
    <w:multiLevelType w:val="hybridMultilevel"/>
    <w:tmpl w:val="182228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1FE2C3A"/>
    <w:multiLevelType w:val="multilevel"/>
    <w:tmpl w:val="F20C7F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03174925"/>
    <w:multiLevelType w:val="multilevel"/>
    <w:tmpl w:val="B5C02F8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035F0A75"/>
    <w:multiLevelType w:val="multilevel"/>
    <w:tmpl w:val="AD96D6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A74B00"/>
    <w:multiLevelType w:val="multilevel"/>
    <w:tmpl w:val="B3C64B40"/>
    <w:styleLink w:val="CurrentList1"/>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45E4A02"/>
    <w:multiLevelType w:val="hybridMultilevel"/>
    <w:tmpl w:val="C63EDB74"/>
    <w:lvl w:ilvl="0" w:tplc="FFFFFFFF">
      <w:start w:val="1"/>
      <w:numFmt w:val="upperRoman"/>
      <w:lvlText w:val="%1."/>
      <w:lvlJc w:val="left"/>
      <w:pPr>
        <w:ind w:left="1080" w:hanging="720"/>
      </w:pPr>
      <w:rPr>
        <w:rFonts w:ascii="Times New Roman" w:hAnsi="Times New Roman" w:cs="Times New Roman" w:hint="default"/>
        <w:b/>
        <w:sz w:val="24"/>
        <w:szCs w:val="24"/>
      </w:rPr>
    </w:lvl>
    <w:lvl w:ilvl="1" w:tplc="FFFFFFFF">
      <w:start w:val="1"/>
      <w:numFmt w:val="upperLetter"/>
      <w:lvlText w:val="%2."/>
      <w:lvlJc w:val="left"/>
      <w:pPr>
        <w:ind w:left="1440" w:hanging="360"/>
      </w:pPr>
    </w:lvl>
    <w:lvl w:ilvl="2" w:tplc="FFFFFFFF">
      <w:start w:val="1"/>
      <w:numFmt w:val="decimal"/>
      <w:lvlText w:val="%3."/>
      <w:lvlJc w:val="left"/>
      <w:pPr>
        <w:ind w:left="2340" w:hanging="360"/>
      </w:pPr>
      <w:rPr>
        <w:rFonts w:ascii="Times New Roman" w:eastAsiaTheme="minorHAnsi" w:hAnsi="Times New Roman" w:cs="Times New Roman"/>
        <w:sz w:val="24"/>
        <w:szCs w:val="24"/>
        <w:vertAlign w:val="baseline"/>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AD7F54"/>
    <w:multiLevelType w:val="hybridMultilevel"/>
    <w:tmpl w:val="8DCE9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E56EDE"/>
    <w:multiLevelType w:val="multilevel"/>
    <w:tmpl w:val="1AB0132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F97845"/>
    <w:multiLevelType w:val="hybridMultilevel"/>
    <w:tmpl w:val="BAB66736"/>
    <w:lvl w:ilvl="0" w:tplc="FFFFFFFF">
      <w:start w:val="1"/>
      <w:numFmt w:val="decimal"/>
      <w:lvlText w:val="%1."/>
      <w:lvlJc w:val="left"/>
      <w:pPr>
        <w:ind w:left="1080" w:hanging="360"/>
      </w:pPr>
      <w:rPr>
        <w:rFonts w:ascii="Times New Roman" w:eastAsiaTheme="minorHAnsi" w:hAnsi="Times New Roman" w:cs="Times New Roman"/>
        <w:sz w:val="24"/>
        <w:szCs w:val="24"/>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A2B3C93"/>
    <w:multiLevelType w:val="hybridMultilevel"/>
    <w:tmpl w:val="3AB47FAA"/>
    <w:lvl w:ilvl="0" w:tplc="7832A7C0">
      <w:start w:val="1"/>
      <w:numFmt w:val="bullet"/>
      <w:lvlText w:val="o"/>
      <w:lvlJc w:val="left"/>
      <w:pPr>
        <w:tabs>
          <w:tab w:val="num" w:pos="720"/>
        </w:tabs>
        <w:ind w:left="720" w:hanging="360"/>
      </w:pPr>
      <w:rPr>
        <w:rFonts w:ascii="Courier New" w:hAnsi="Courier New" w:hint="default"/>
        <w:sz w:val="20"/>
      </w:rPr>
    </w:lvl>
    <w:lvl w:ilvl="1" w:tplc="F5AEA52C" w:tentative="1">
      <w:start w:val="1"/>
      <w:numFmt w:val="bullet"/>
      <w:lvlText w:val="o"/>
      <w:lvlJc w:val="left"/>
      <w:pPr>
        <w:tabs>
          <w:tab w:val="num" w:pos="1440"/>
        </w:tabs>
        <w:ind w:left="1440" w:hanging="360"/>
      </w:pPr>
      <w:rPr>
        <w:rFonts w:ascii="Courier New" w:hAnsi="Courier New" w:hint="default"/>
        <w:sz w:val="20"/>
      </w:rPr>
    </w:lvl>
    <w:lvl w:ilvl="2" w:tplc="F10875A8" w:tentative="1">
      <w:start w:val="1"/>
      <w:numFmt w:val="bullet"/>
      <w:lvlText w:val="o"/>
      <w:lvlJc w:val="left"/>
      <w:pPr>
        <w:tabs>
          <w:tab w:val="num" w:pos="2160"/>
        </w:tabs>
        <w:ind w:left="2160" w:hanging="360"/>
      </w:pPr>
      <w:rPr>
        <w:rFonts w:ascii="Courier New" w:hAnsi="Courier New" w:hint="default"/>
        <w:sz w:val="20"/>
      </w:rPr>
    </w:lvl>
    <w:lvl w:ilvl="3" w:tplc="539E3FAA" w:tentative="1">
      <w:start w:val="1"/>
      <w:numFmt w:val="bullet"/>
      <w:lvlText w:val="o"/>
      <w:lvlJc w:val="left"/>
      <w:pPr>
        <w:tabs>
          <w:tab w:val="num" w:pos="2880"/>
        </w:tabs>
        <w:ind w:left="2880" w:hanging="360"/>
      </w:pPr>
      <w:rPr>
        <w:rFonts w:ascii="Courier New" w:hAnsi="Courier New" w:hint="default"/>
        <w:sz w:val="20"/>
      </w:rPr>
    </w:lvl>
    <w:lvl w:ilvl="4" w:tplc="DCC89B62" w:tentative="1">
      <w:start w:val="1"/>
      <w:numFmt w:val="bullet"/>
      <w:lvlText w:val="o"/>
      <w:lvlJc w:val="left"/>
      <w:pPr>
        <w:tabs>
          <w:tab w:val="num" w:pos="3600"/>
        </w:tabs>
        <w:ind w:left="3600" w:hanging="360"/>
      </w:pPr>
      <w:rPr>
        <w:rFonts w:ascii="Courier New" w:hAnsi="Courier New" w:hint="default"/>
        <w:sz w:val="20"/>
      </w:rPr>
    </w:lvl>
    <w:lvl w:ilvl="5" w:tplc="AF92F204" w:tentative="1">
      <w:start w:val="1"/>
      <w:numFmt w:val="bullet"/>
      <w:lvlText w:val="o"/>
      <w:lvlJc w:val="left"/>
      <w:pPr>
        <w:tabs>
          <w:tab w:val="num" w:pos="4320"/>
        </w:tabs>
        <w:ind w:left="4320" w:hanging="360"/>
      </w:pPr>
      <w:rPr>
        <w:rFonts w:ascii="Courier New" w:hAnsi="Courier New" w:hint="default"/>
        <w:sz w:val="20"/>
      </w:rPr>
    </w:lvl>
    <w:lvl w:ilvl="6" w:tplc="1ACC7EBE" w:tentative="1">
      <w:start w:val="1"/>
      <w:numFmt w:val="bullet"/>
      <w:lvlText w:val="o"/>
      <w:lvlJc w:val="left"/>
      <w:pPr>
        <w:tabs>
          <w:tab w:val="num" w:pos="5040"/>
        </w:tabs>
        <w:ind w:left="5040" w:hanging="360"/>
      </w:pPr>
      <w:rPr>
        <w:rFonts w:ascii="Courier New" w:hAnsi="Courier New" w:hint="default"/>
        <w:sz w:val="20"/>
      </w:rPr>
    </w:lvl>
    <w:lvl w:ilvl="7" w:tplc="DD489CCA" w:tentative="1">
      <w:start w:val="1"/>
      <w:numFmt w:val="bullet"/>
      <w:lvlText w:val="o"/>
      <w:lvlJc w:val="left"/>
      <w:pPr>
        <w:tabs>
          <w:tab w:val="num" w:pos="5760"/>
        </w:tabs>
        <w:ind w:left="5760" w:hanging="360"/>
      </w:pPr>
      <w:rPr>
        <w:rFonts w:ascii="Courier New" w:hAnsi="Courier New" w:hint="default"/>
        <w:sz w:val="20"/>
      </w:rPr>
    </w:lvl>
    <w:lvl w:ilvl="8" w:tplc="58844FAC"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A8003A4"/>
    <w:multiLevelType w:val="hybridMultilevel"/>
    <w:tmpl w:val="902C8A92"/>
    <w:lvl w:ilvl="0" w:tplc="4364D674">
      <w:start w:val="1"/>
      <w:numFmt w:val="bullet"/>
      <w:lvlText w:val="o"/>
      <w:lvlJc w:val="left"/>
      <w:pPr>
        <w:tabs>
          <w:tab w:val="num" w:pos="720"/>
        </w:tabs>
        <w:ind w:left="720" w:hanging="360"/>
      </w:pPr>
      <w:rPr>
        <w:rFonts w:ascii="Courier New" w:hAnsi="Courier New" w:hint="default"/>
        <w:sz w:val="20"/>
      </w:rPr>
    </w:lvl>
    <w:lvl w:ilvl="1" w:tplc="CEBC8D80" w:tentative="1">
      <w:start w:val="1"/>
      <w:numFmt w:val="bullet"/>
      <w:lvlText w:val="o"/>
      <w:lvlJc w:val="left"/>
      <w:pPr>
        <w:tabs>
          <w:tab w:val="num" w:pos="1440"/>
        </w:tabs>
        <w:ind w:left="1440" w:hanging="360"/>
      </w:pPr>
      <w:rPr>
        <w:rFonts w:ascii="Courier New" w:hAnsi="Courier New" w:hint="default"/>
        <w:sz w:val="20"/>
      </w:rPr>
    </w:lvl>
    <w:lvl w:ilvl="2" w:tplc="05F4E454" w:tentative="1">
      <w:start w:val="1"/>
      <w:numFmt w:val="bullet"/>
      <w:lvlText w:val="o"/>
      <w:lvlJc w:val="left"/>
      <w:pPr>
        <w:tabs>
          <w:tab w:val="num" w:pos="2160"/>
        </w:tabs>
        <w:ind w:left="2160" w:hanging="360"/>
      </w:pPr>
      <w:rPr>
        <w:rFonts w:ascii="Courier New" w:hAnsi="Courier New" w:hint="default"/>
        <w:sz w:val="20"/>
      </w:rPr>
    </w:lvl>
    <w:lvl w:ilvl="3" w:tplc="0BAC4A06" w:tentative="1">
      <w:start w:val="1"/>
      <w:numFmt w:val="bullet"/>
      <w:lvlText w:val="o"/>
      <w:lvlJc w:val="left"/>
      <w:pPr>
        <w:tabs>
          <w:tab w:val="num" w:pos="2880"/>
        </w:tabs>
        <w:ind w:left="2880" w:hanging="360"/>
      </w:pPr>
      <w:rPr>
        <w:rFonts w:ascii="Courier New" w:hAnsi="Courier New" w:hint="default"/>
        <w:sz w:val="20"/>
      </w:rPr>
    </w:lvl>
    <w:lvl w:ilvl="4" w:tplc="4AF886D4" w:tentative="1">
      <w:start w:val="1"/>
      <w:numFmt w:val="bullet"/>
      <w:lvlText w:val="o"/>
      <w:lvlJc w:val="left"/>
      <w:pPr>
        <w:tabs>
          <w:tab w:val="num" w:pos="3600"/>
        </w:tabs>
        <w:ind w:left="3600" w:hanging="360"/>
      </w:pPr>
      <w:rPr>
        <w:rFonts w:ascii="Courier New" w:hAnsi="Courier New" w:hint="default"/>
        <w:sz w:val="20"/>
      </w:rPr>
    </w:lvl>
    <w:lvl w:ilvl="5" w:tplc="0EAE6F5E" w:tentative="1">
      <w:start w:val="1"/>
      <w:numFmt w:val="bullet"/>
      <w:lvlText w:val="o"/>
      <w:lvlJc w:val="left"/>
      <w:pPr>
        <w:tabs>
          <w:tab w:val="num" w:pos="4320"/>
        </w:tabs>
        <w:ind w:left="4320" w:hanging="360"/>
      </w:pPr>
      <w:rPr>
        <w:rFonts w:ascii="Courier New" w:hAnsi="Courier New" w:hint="default"/>
        <w:sz w:val="20"/>
      </w:rPr>
    </w:lvl>
    <w:lvl w:ilvl="6" w:tplc="D3FE3A8C" w:tentative="1">
      <w:start w:val="1"/>
      <w:numFmt w:val="bullet"/>
      <w:lvlText w:val="o"/>
      <w:lvlJc w:val="left"/>
      <w:pPr>
        <w:tabs>
          <w:tab w:val="num" w:pos="5040"/>
        </w:tabs>
        <w:ind w:left="5040" w:hanging="360"/>
      </w:pPr>
      <w:rPr>
        <w:rFonts w:ascii="Courier New" w:hAnsi="Courier New" w:hint="default"/>
        <w:sz w:val="20"/>
      </w:rPr>
    </w:lvl>
    <w:lvl w:ilvl="7" w:tplc="80E6811A" w:tentative="1">
      <w:start w:val="1"/>
      <w:numFmt w:val="bullet"/>
      <w:lvlText w:val="o"/>
      <w:lvlJc w:val="left"/>
      <w:pPr>
        <w:tabs>
          <w:tab w:val="num" w:pos="5760"/>
        </w:tabs>
        <w:ind w:left="5760" w:hanging="360"/>
      </w:pPr>
      <w:rPr>
        <w:rFonts w:ascii="Courier New" w:hAnsi="Courier New" w:hint="default"/>
        <w:sz w:val="20"/>
      </w:rPr>
    </w:lvl>
    <w:lvl w:ilvl="8" w:tplc="3F1C7EA2"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BD23644"/>
    <w:multiLevelType w:val="hybridMultilevel"/>
    <w:tmpl w:val="3EF21A42"/>
    <w:lvl w:ilvl="0" w:tplc="06426E8C">
      <w:start w:val="1"/>
      <w:numFmt w:val="decimal"/>
      <w:lvlText w:val="%1."/>
      <w:lvlJc w:val="left"/>
      <w:pPr>
        <w:ind w:left="720" w:hanging="360"/>
      </w:pPr>
      <w:rPr>
        <w:rFonts w:ascii="Times New Roman" w:eastAsia="Times New Roman" w:hAnsi="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3A41D1"/>
    <w:multiLevelType w:val="multilevel"/>
    <w:tmpl w:val="04090027"/>
    <w:lvl w:ilvl="0">
      <w:start w:val="1"/>
      <w:numFmt w:val="upperRoman"/>
      <w:pStyle w:val="Heading1"/>
      <w:lvlText w:val="%1."/>
      <w:lvlJc w:val="left"/>
      <w:pPr>
        <w:ind w:left="720" w:firstLine="0"/>
      </w:pPr>
      <w:rPr>
        <w:rFonts w:hint="default"/>
      </w:rPr>
    </w:lvl>
    <w:lvl w:ilvl="1">
      <w:start w:val="1"/>
      <w:numFmt w:val="upperLetter"/>
      <w:pStyle w:val="Heading2"/>
      <w:lvlText w:val="%2."/>
      <w:lvlJc w:val="left"/>
      <w:pPr>
        <w:ind w:left="1440" w:firstLine="0"/>
      </w:pPr>
    </w:lvl>
    <w:lvl w:ilvl="2">
      <w:start w:val="1"/>
      <w:numFmt w:val="decimal"/>
      <w:pStyle w:val="Heading3"/>
      <w:lvlText w:val="%3."/>
      <w:lvlJc w:val="left"/>
      <w:pPr>
        <w:ind w:left="2160" w:firstLine="0"/>
      </w:pPr>
    </w:lvl>
    <w:lvl w:ilvl="3">
      <w:start w:val="1"/>
      <w:numFmt w:val="lowerLetter"/>
      <w:pStyle w:val="Heading4"/>
      <w:lvlText w:val="%4)"/>
      <w:lvlJc w:val="left"/>
      <w:pPr>
        <w:ind w:left="2880" w:firstLine="0"/>
      </w:pPr>
    </w:lvl>
    <w:lvl w:ilvl="4">
      <w:start w:val="1"/>
      <w:numFmt w:val="decimal"/>
      <w:pStyle w:val="Heading5"/>
      <w:lvlText w:val="(%5)"/>
      <w:lvlJc w:val="left"/>
      <w:pPr>
        <w:ind w:left="3600" w:firstLine="0"/>
      </w:pPr>
    </w:lvl>
    <w:lvl w:ilvl="5">
      <w:start w:val="1"/>
      <w:numFmt w:val="lowerLetter"/>
      <w:pStyle w:val="Heading6"/>
      <w:lvlText w:val="(%6)"/>
      <w:lvlJc w:val="left"/>
      <w:pPr>
        <w:ind w:left="4320" w:firstLine="0"/>
      </w:pPr>
    </w:lvl>
    <w:lvl w:ilvl="6">
      <w:start w:val="1"/>
      <w:numFmt w:val="lowerRoman"/>
      <w:pStyle w:val="Heading7"/>
      <w:lvlText w:val="(%7)"/>
      <w:lvlJc w:val="left"/>
      <w:pPr>
        <w:ind w:left="5040" w:firstLine="0"/>
      </w:pPr>
    </w:lvl>
    <w:lvl w:ilvl="7">
      <w:start w:val="1"/>
      <w:numFmt w:val="lowerLetter"/>
      <w:pStyle w:val="Heading8"/>
      <w:lvlText w:val="(%8)"/>
      <w:lvlJc w:val="left"/>
      <w:pPr>
        <w:ind w:left="5760" w:firstLine="0"/>
      </w:pPr>
    </w:lvl>
    <w:lvl w:ilvl="8">
      <w:start w:val="1"/>
      <w:numFmt w:val="lowerRoman"/>
      <w:pStyle w:val="Heading9"/>
      <w:lvlText w:val="(%9)"/>
      <w:lvlJc w:val="left"/>
      <w:pPr>
        <w:ind w:left="6480" w:firstLine="0"/>
      </w:pPr>
    </w:lvl>
  </w:abstractNum>
  <w:abstractNum w:abstractNumId="15" w15:restartNumberingAfterBreak="0">
    <w:nsid w:val="0FEA2B8F"/>
    <w:multiLevelType w:val="hybridMultilevel"/>
    <w:tmpl w:val="5882D510"/>
    <w:lvl w:ilvl="0" w:tplc="448048FC">
      <w:start w:val="1"/>
      <w:numFmt w:val="bullet"/>
      <w:lvlText w:val=""/>
      <w:lvlJc w:val="left"/>
      <w:pPr>
        <w:ind w:left="720" w:hanging="360"/>
      </w:pPr>
      <w:rPr>
        <w:rFonts w:ascii="Symbol" w:hAnsi="Symbol" w:hint="default"/>
        <w:color w:val="0D0D0D" w:themeColor="text1" w:themeTint="F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11161BD"/>
    <w:multiLevelType w:val="hybridMultilevel"/>
    <w:tmpl w:val="DB4A6728"/>
    <w:lvl w:ilvl="0" w:tplc="529CBC1A">
      <w:start w:val="1"/>
      <w:numFmt w:val="bullet"/>
      <w:lvlText w:val=""/>
      <w:lvlJc w:val="left"/>
      <w:pPr>
        <w:ind w:left="720" w:hanging="360"/>
      </w:pPr>
      <w:rPr>
        <w:rFonts w:ascii="Symbol" w:hAnsi="Symbol" w:hint="default"/>
      </w:rPr>
    </w:lvl>
    <w:lvl w:ilvl="1" w:tplc="B3E2724C" w:tentative="1">
      <w:start w:val="1"/>
      <w:numFmt w:val="bullet"/>
      <w:lvlText w:val="o"/>
      <w:lvlJc w:val="left"/>
      <w:pPr>
        <w:ind w:left="1440" w:hanging="360"/>
      </w:pPr>
      <w:rPr>
        <w:rFonts w:ascii="Courier New" w:hAnsi="Courier New" w:cs="Courier New" w:hint="default"/>
      </w:rPr>
    </w:lvl>
    <w:lvl w:ilvl="2" w:tplc="60064A2E" w:tentative="1">
      <w:start w:val="1"/>
      <w:numFmt w:val="bullet"/>
      <w:lvlText w:val=""/>
      <w:lvlJc w:val="left"/>
      <w:pPr>
        <w:ind w:left="2160" w:hanging="360"/>
      </w:pPr>
      <w:rPr>
        <w:rFonts w:ascii="Wingdings" w:hAnsi="Wingdings" w:hint="default"/>
      </w:rPr>
    </w:lvl>
    <w:lvl w:ilvl="3" w:tplc="23281026" w:tentative="1">
      <w:start w:val="1"/>
      <w:numFmt w:val="bullet"/>
      <w:lvlText w:val=""/>
      <w:lvlJc w:val="left"/>
      <w:pPr>
        <w:ind w:left="2880" w:hanging="360"/>
      </w:pPr>
      <w:rPr>
        <w:rFonts w:ascii="Symbol" w:hAnsi="Symbol" w:hint="default"/>
      </w:rPr>
    </w:lvl>
    <w:lvl w:ilvl="4" w:tplc="D33E79C4" w:tentative="1">
      <w:start w:val="1"/>
      <w:numFmt w:val="bullet"/>
      <w:lvlText w:val="o"/>
      <w:lvlJc w:val="left"/>
      <w:pPr>
        <w:ind w:left="3600" w:hanging="360"/>
      </w:pPr>
      <w:rPr>
        <w:rFonts w:ascii="Courier New" w:hAnsi="Courier New" w:cs="Courier New" w:hint="default"/>
      </w:rPr>
    </w:lvl>
    <w:lvl w:ilvl="5" w:tplc="D7960F74" w:tentative="1">
      <w:start w:val="1"/>
      <w:numFmt w:val="bullet"/>
      <w:lvlText w:val=""/>
      <w:lvlJc w:val="left"/>
      <w:pPr>
        <w:ind w:left="4320" w:hanging="360"/>
      </w:pPr>
      <w:rPr>
        <w:rFonts w:ascii="Wingdings" w:hAnsi="Wingdings" w:hint="default"/>
      </w:rPr>
    </w:lvl>
    <w:lvl w:ilvl="6" w:tplc="47E4827A" w:tentative="1">
      <w:start w:val="1"/>
      <w:numFmt w:val="bullet"/>
      <w:lvlText w:val=""/>
      <w:lvlJc w:val="left"/>
      <w:pPr>
        <w:ind w:left="5040" w:hanging="360"/>
      </w:pPr>
      <w:rPr>
        <w:rFonts w:ascii="Symbol" w:hAnsi="Symbol" w:hint="default"/>
      </w:rPr>
    </w:lvl>
    <w:lvl w:ilvl="7" w:tplc="F30CB07A" w:tentative="1">
      <w:start w:val="1"/>
      <w:numFmt w:val="bullet"/>
      <w:lvlText w:val="o"/>
      <w:lvlJc w:val="left"/>
      <w:pPr>
        <w:ind w:left="5760" w:hanging="360"/>
      </w:pPr>
      <w:rPr>
        <w:rFonts w:ascii="Courier New" w:hAnsi="Courier New" w:cs="Courier New" w:hint="default"/>
      </w:rPr>
    </w:lvl>
    <w:lvl w:ilvl="8" w:tplc="C8AE3CBC" w:tentative="1">
      <w:start w:val="1"/>
      <w:numFmt w:val="bullet"/>
      <w:lvlText w:val=""/>
      <w:lvlJc w:val="left"/>
      <w:pPr>
        <w:ind w:left="6480" w:hanging="360"/>
      </w:pPr>
      <w:rPr>
        <w:rFonts w:ascii="Wingdings" w:hAnsi="Wingdings" w:hint="default"/>
      </w:rPr>
    </w:lvl>
  </w:abstractNum>
  <w:abstractNum w:abstractNumId="17" w15:restartNumberingAfterBreak="0">
    <w:nsid w:val="119A79B4"/>
    <w:multiLevelType w:val="hybridMultilevel"/>
    <w:tmpl w:val="73DE869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3B40C23"/>
    <w:multiLevelType w:val="multilevel"/>
    <w:tmpl w:val="834C9DF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41107B1"/>
    <w:multiLevelType w:val="multilevel"/>
    <w:tmpl w:val="7AA0DA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0" w15:restartNumberingAfterBreak="0">
    <w:nsid w:val="16D51337"/>
    <w:multiLevelType w:val="multilevel"/>
    <w:tmpl w:val="CA76A0D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0E0766"/>
    <w:multiLevelType w:val="multilevel"/>
    <w:tmpl w:val="F6DAC2A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2" w15:restartNumberingAfterBreak="0">
    <w:nsid w:val="1A1F3C79"/>
    <w:multiLevelType w:val="multilevel"/>
    <w:tmpl w:val="7E18FDB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A6E2143"/>
    <w:multiLevelType w:val="multilevel"/>
    <w:tmpl w:val="8884D7F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15:restartNumberingAfterBreak="0">
    <w:nsid w:val="1B2929EC"/>
    <w:multiLevelType w:val="hybridMultilevel"/>
    <w:tmpl w:val="F6F47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6E52D2"/>
    <w:multiLevelType w:val="hybridMultilevel"/>
    <w:tmpl w:val="5650D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952C4D"/>
    <w:multiLevelType w:val="hybridMultilevel"/>
    <w:tmpl w:val="D39C9934"/>
    <w:lvl w:ilvl="0" w:tplc="E9EA56D4">
      <w:start w:val="1"/>
      <w:numFmt w:val="upperRoman"/>
      <w:lvlText w:val="%1."/>
      <w:lvlJc w:val="left"/>
      <w:pPr>
        <w:ind w:left="1080" w:hanging="720"/>
      </w:pPr>
      <w:rPr>
        <w:rFonts w:ascii="Times New Roman" w:hAnsi="Times New Roman" w:cs="Times New Roman" w:hint="default"/>
        <w:b/>
        <w:sz w:val="24"/>
        <w:szCs w:val="24"/>
      </w:rPr>
    </w:lvl>
    <w:lvl w:ilvl="1" w:tplc="04090015">
      <w:start w:val="1"/>
      <w:numFmt w:val="upperLetter"/>
      <w:lvlText w:val="%2."/>
      <w:lvlJc w:val="left"/>
      <w:pPr>
        <w:ind w:left="1440" w:hanging="360"/>
      </w:pPr>
    </w:lvl>
    <w:lvl w:ilvl="2" w:tplc="0409000F">
      <w:start w:val="1"/>
      <w:numFmt w:val="decimal"/>
      <w:lvlText w:val="%3."/>
      <w:lvlJc w:val="left"/>
      <w:pPr>
        <w:ind w:left="2340" w:hanging="360"/>
      </w:pPr>
      <w:rPr>
        <w:rFonts w:hint="default"/>
        <w:b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250AFA"/>
    <w:multiLevelType w:val="hybridMultilevel"/>
    <w:tmpl w:val="83805BFE"/>
    <w:lvl w:ilvl="0" w:tplc="04090001">
      <w:start w:val="1"/>
      <w:numFmt w:val="bullet"/>
      <w:lvlText w:val="o"/>
      <w:lvlJc w:val="left"/>
      <w:pPr>
        <w:tabs>
          <w:tab w:val="num" w:pos="720"/>
        </w:tabs>
        <w:ind w:left="720" w:hanging="360"/>
      </w:pPr>
      <w:rPr>
        <w:rFonts w:ascii="Courier New" w:hAnsi="Courier New" w:hint="default"/>
        <w:sz w:val="20"/>
      </w:rPr>
    </w:lvl>
    <w:lvl w:ilvl="1" w:tplc="04090003" w:tentative="1">
      <w:start w:val="1"/>
      <w:numFmt w:val="bullet"/>
      <w:lvlText w:val="o"/>
      <w:lvlJc w:val="left"/>
      <w:pPr>
        <w:tabs>
          <w:tab w:val="num" w:pos="1440"/>
        </w:tabs>
        <w:ind w:left="1440" w:hanging="360"/>
      </w:pPr>
      <w:rPr>
        <w:rFonts w:ascii="Courier New" w:hAnsi="Courier New" w:hint="default"/>
        <w:sz w:val="20"/>
      </w:rPr>
    </w:lvl>
    <w:lvl w:ilvl="2" w:tplc="04090005" w:tentative="1">
      <w:start w:val="1"/>
      <w:numFmt w:val="bullet"/>
      <w:lvlText w:val="o"/>
      <w:lvlJc w:val="left"/>
      <w:pPr>
        <w:tabs>
          <w:tab w:val="num" w:pos="2160"/>
        </w:tabs>
        <w:ind w:left="2160" w:hanging="360"/>
      </w:pPr>
      <w:rPr>
        <w:rFonts w:ascii="Courier New" w:hAnsi="Courier New" w:hint="default"/>
        <w:sz w:val="20"/>
      </w:rPr>
    </w:lvl>
    <w:lvl w:ilvl="3" w:tplc="04090001" w:tentative="1">
      <w:start w:val="1"/>
      <w:numFmt w:val="bullet"/>
      <w:lvlText w:val="o"/>
      <w:lvlJc w:val="left"/>
      <w:pPr>
        <w:tabs>
          <w:tab w:val="num" w:pos="2880"/>
        </w:tabs>
        <w:ind w:left="2880" w:hanging="360"/>
      </w:pPr>
      <w:rPr>
        <w:rFonts w:ascii="Courier New" w:hAnsi="Courier New" w:hint="default"/>
        <w:sz w:val="20"/>
      </w:rPr>
    </w:lvl>
    <w:lvl w:ilvl="4" w:tplc="04090003" w:tentative="1">
      <w:start w:val="1"/>
      <w:numFmt w:val="bullet"/>
      <w:lvlText w:val="o"/>
      <w:lvlJc w:val="left"/>
      <w:pPr>
        <w:tabs>
          <w:tab w:val="num" w:pos="3600"/>
        </w:tabs>
        <w:ind w:left="3600" w:hanging="360"/>
      </w:pPr>
      <w:rPr>
        <w:rFonts w:ascii="Courier New" w:hAnsi="Courier New" w:hint="default"/>
        <w:sz w:val="20"/>
      </w:rPr>
    </w:lvl>
    <w:lvl w:ilvl="5" w:tplc="04090005" w:tentative="1">
      <w:start w:val="1"/>
      <w:numFmt w:val="bullet"/>
      <w:lvlText w:val="o"/>
      <w:lvlJc w:val="left"/>
      <w:pPr>
        <w:tabs>
          <w:tab w:val="num" w:pos="4320"/>
        </w:tabs>
        <w:ind w:left="4320" w:hanging="360"/>
      </w:pPr>
      <w:rPr>
        <w:rFonts w:ascii="Courier New" w:hAnsi="Courier New" w:hint="default"/>
        <w:sz w:val="20"/>
      </w:rPr>
    </w:lvl>
    <w:lvl w:ilvl="6" w:tplc="04090001" w:tentative="1">
      <w:start w:val="1"/>
      <w:numFmt w:val="bullet"/>
      <w:lvlText w:val="o"/>
      <w:lvlJc w:val="left"/>
      <w:pPr>
        <w:tabs>
          <w:tab w:val="num" w:pos="5040"/>
        </w:tabs>
        <w:ind w:left="5040" w:hanging="360"/>
      </w:pPr>
      <w:rPr>
        <w:rFonts w:ascii="Courier New" w:hAnsi="Courier New" w:hint="default"/>
        <w:sz w:val="20"/>
      </w:rPr>
    </w:lvl>
    <w:lvl w:ilvl="7" w:tplc="04090003" w:tentative="1">
      <w:start w:val="1"/>
      <w:numFmt w:val="bullet"/>
      <w:lvlText w:val="o"/>
      <w:lvlJc w:val="left"/>
      <w:pPr>
        <w:tabs>
          <w:tab w:val="num" w:pos="5760"/>
        </w:tabs>
        <w:ind w:left="5760" w:hanging="360"/>
      </w:pPr>
      <w:rPr>
        <w:rFonts w:ascii="Courier New" w:hAnsi="Courier New" w:hint="default"/>
        <w:sz w:val="20"/>
      </w:rPr>
    </w:lvl>
    <w:lvl w:ilvl="8" w:tplc="04090005"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1F54211A"/>
    <w:multiLevelType w:val="hybridMultilevel"/>
    <w:tmpl w:val="4C886014"/>
    <w:lvl w:ilvl="0" w:tplc="99421B54">
      <w:start w:val="1"/>
      <w:numFmt w:val="bullet"/>
      <w:lvlText w:val=""/>
      <w:lvlJc w:val="left"/>
      <w:pPr>
        <w:ind w:left="720" w:hanging="360"/>
      </w:pPr>
      <w:rPr>
        <w:rFonts w:ascii="Symbol" w:hAnsi="Symbol" w:hint="default"/>
      </w:rPr>
    </w:lvl>
    <w:lvl w:ilvl="1" w:tplc="DB6A00B8" w:tentative="1">
      <w:start w:val="1"/>
      <w:numFmt w:val="bullet"/>
      <w:lvlText w:val="o"/>
      <w:lvlJc w:val="left"/>
      <w:pPr>
        <w:ind w:left="1440" w:hanging="360"/>
      </w:pPr>
      <w:rPr>
        <w:rFonts w:ascii="Courier New" w:hAnsi="Courier New" w:cs="Courier New" w:hint="default"/>
      </w:rPr>
    </w:lvl>
    <w:lvl w:ilvl="2" w:tplc="F94EF0DE" w:tentative="1">
      <w:start w:val="1"/>
      <w:numFmt w:val="bullet"/>
      <w:lvlText w:val=""/>
      <w:lvlJc w:val="left"/>
      <w:pPr>
        <w:ind w:left="2160" w:hanging="360"/>
      </w:pPr>
      <w:rPr>
        <w:rFonts w:ascii="Wingdings" w:hAnsi="Wingdings" w:hint="default"/>
      </w:rPr>
    </w:lvl>
    <w:lvl w:ilvl="3" w:tplc="119286C6" w:tentative="1">
      <w:start w:val="1"/>
      <w:numFmt w:val="bullet"/>
      <w:lvlText w:val=""/>
      <w:lvlJc w:val="left"/>
      <w:pPr>
        <w:ind w:left="2880" w:hanging="360"/>
      </w:pPr>
      <w:rPr>
        <w:rFonts w:ascii="Symbol" w:hAnsi="Symbol" w:hint="default"/>
      </w:rPr>
    </w:lvl>
    <w:lvl w:ilvl="4" w:tplc="DFCC1C1A" w:tentative="1">
      <w:start w:val="1"/>
      <w:numFmt w:val="bullet"/>
      <w:lvlText w:val="o"/>
      <w:lvlJc w:val="left"/>
      <w:pPr>
        <w:ind w:left="3600" w:hanging="360"/>
      </w:pPr>
      <w:rPr>
        <w:rFonts w:ascii="Courier New" w:hAnsi="Courier New" w:cs="Courier New" w:hint="default"/>
      </w:rPr>
    </w:lvl>
    <w:lvl w:ilvl="5" w:tplc="5B2E8718" w:tentative="1">
      <w:start w:val="1"/>
      <w:numFmt w:val="bullet"/>
      <w:lvlText w:val=""/>
      <w:lvlJc w:val="left"/>
      <w:pPr>
        <w:ind w:left="4320" w:hanging="360"/>
      </w:pPr>
      <w:rPr>
        <w:rFonts w:ascii="Wingdings" w:hAnsi="Wingdings" w:hint="default"/>
      </w:rPr>
    </w:lvl>
    <w:lvl w:ilvl="6" w:tplc="06F2C1FE" w:tentative="1">
      <w:start w:val="1"/>
      <w:numFmt w:val="bullet"/>
      <w:lvlText w:val=""/>
      <w:lvlJc w:val="left"/>
      <w:pPr>
        <w:ind w:left="5040" w:hanging="360"/>
      </w:pPr>
      <w:rPr>
        <w:rFonts w:ascii="Symbol" w:hAnsi="Symbol" w:hint="default"/>
      </w:rPr>
    </w:lvl>
    <w:lvl w:ilvl="7" w:tplc="AAAE5424" w:tentative="1">
      <w:start w:val="1"/>
      <w:numFmt w:val="bullet"/>
      <w:lvlText w:val="o"/>
      <w:lvlJc w:val="left"/>
      <w:pPr>
        <w:ind w:left="5760" w:hanging="360"/>
      </w:pPr>
      <w:rPr>
        <w:rFonts w:ascii="Courier New" w:hAnsi="Courier New" w:cs="Courier New" w:hint="default"/>
      </w:rPr>
    </w:lvl>
    <w:lvl w:ilvl="8" w:tplc="5DB8E686" w:tentative="1">
      <w:start w:val="1"/>
      <w:numFmt w:val="bullet"/>
      <w:lvlText w:val=""/>
      <w:lvlJc w:val="left"/>
      <w:pPr>
        <w:ind w:left="6480" w:hanging="360"/>
      </w:pPr>
      <w:rPr>
        <w:rFonts w:ascii="Wingdings" w:hAnsi="Wingdings" w:hint="default"/>
      </w:rPr>
    </w:lvl>
  </w:abstractNum>
  <w:abstractNum w:abstractNumId="29" w15:restartNumberingAfterBreak="0">
    <w:nsid w:val="1F665453"/>
    <w:multiLevelType w:val="multilevel"/>
    <w:tmpl w:val="8B56FB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54696B"/>
    <w:multiLevelType w:val="hybridMultilevel"/>
    <w:tmpl w:val="FFDEA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05A52DA"/>
    <w:multiLevelType w:val="hybridMultilevel"/>
    <w:tmpl w:val="9DE255A2"/>
    <w:lvl w:ilvl="0" w:tplc="5D6669CC">
      <w:start w:val="1"/>
      <w:numFmt w:val="bullet"/>
      <w:lvlText w:val="o"/>
      <w:lvlJc w:val="left"/>
      <w:pPr>
        <w:tabs>
          <w:tab w:val="num" w:pos="720"/>
        </w:tabs>
        <w:ind w:left="720" w:hanging="360"/>
      </w:pPr>
      <w:rPr>
        <w:rFonts w:ascii="Courier New" w:hAnsi="Courier New" w:hint="default"/>
        <w:sz w:val="20"/>
      </w:rPr>
    </w:lvl>
    <w:lvl w:ilvl="1" w:tplc="2DDA58D2" w:tentative="1">
      <w:start w:val="1"/>
      <w:numFmt w:val="bullet"/>
      <w:lvlText w:val="o"/>
      <w:lvlJc w:val="left"/>
      <w:pPr>
        <w:tabs>
          <w:tab w:val="num" w:pos="1440"/>
        </w:tabs>
        <w:ind w:left="1440" w:hanging="360"/>
      </w:pPr>
      <w:rPr>
        <w:rFonts w:ascii="Courier New" w:hAnsi="Courier New" w:hint="default"/>
        <w:sz w:val="20"/>
      </w:rPr>
    </w:lvl>
    <w:lvl w:ilvl="2" w:tplc="CFE2AE0E" w:tentative="1">
      <w:start w:val="1"/>
      <w:numFmt w:val="bullet"/>
      <w:lvlText w:val="o"/>
      <w:lvlJc w:val="left"/>
      <w:pPr>
        <w:tabs>
          <w:tab w:val="num" w:pos="2160"/>
        </w:tabs>
        <w:ind w:left="2160" w:hanging="360"/>
      </w:pPr>
      <w:rPr>
        <w:rFonts w:ascii="Courier New" w:hAnsi="Courier New" w:hint="default"/>
        <w:sz w:val="20"/>
      </w:rPr>
    </w:lvl>
    <w:lvl w:ilvl="3" w:tplc="C1A20556" w:tentative="1">
      <w:start w:val="1"/>
      <w:numFmt w:val="bullet"/>
      <w:lvlText w:val="o"/>
      <w:lvlJc w:val="left"/>
      <w:pPr>
        <w:tabs>
          <w:tab w:val="num" w:pos="2880"/>
        </w:tabs>
        <w:ind w:left="2880" w:hanging="360"/>
      </w:pPr>
      <w:rPr>
        <w:rFonts w:ascii="Courier New" w:hAnsi="Courier New" w:hint="default"/>
        <w:sz w:val="20"/>
      </w:rPr>
    </w:lvl>
    <w:lvl w:ilvl="4" w:tplc="F77E2A0E" w:tentative="1">
      <w:start w:val="1"/>
      <w:numFmt w:val="bullet"/>
      <w:lvlText w:val="o"/>
      <w:lvlJc w:val="left"/>
      <w:pPr>
        <w:tabs>
          <w:tab w:val="num" w:pos="3600"/>
        </w:tabs>
        <w:ind w:left="3600" w:hanging="360"/>
      </w:pPr>
      <w:rPr>
        <w:rFonts w:ascii="Courier New" w:hAnsi="Courier New" w:hint="default"/>
        <w:sz w:val="20"/>
      </w:rPr>
    </w:lvl>
    <w:lvl w:ilvl="5" w:tplc="BB808CB4" w:tentative="1">
      <w:start w:val="1"/>
      <w:numFmt w:val="bullet"/>
      <w:lvlText w:val="o"/>
      <w:lvlJc w:val="left"/>
      <w:pPr>
        <w:tabs>
          <w:tab w:val="num" w:pos="4320"/>
        </w:tabs>
        <w:ind w:left="4320" w:hanging="360"/>
      </w:pPr>
      <w:rPr>
        <w:rFonts w:ascii="Courier New" w:hAnsi="Courier New" w:hint="default"/>
        <w:sz w:val="20"/>
      </w:rPr>
    </w:lvl>
    <w:lvl w:ilvl="6" w:tplc="721C0294" w:tentative="1">
      <w:start w:val="1"/>
      <w:numFmt w:val="bullet"/>
      <w:lvlText w:val="o"/>
      <w:lvlJc w:val="left"/>
      <w:pPr>
        <w:tabs>
          <w:tab w:val="num" w:pos="5040"/>
        </w:tabs>
        <w:ind w:left="5040" w:hanging="360"/>
      </w:pPr>
      <w:rPr>
        <w:rFonts w:ascii="Courier New" w:hAnsi="Courier New" w:hint="default"/>
        <w:sz w:val="20"/>
      </w:rPr>
    </w:lvl>
    <w:lvl w:ilvl="7" w:tplc="3702AB56" w:tentative="1">
      <w:start w:val="1"/>
      <w:numFmt w:val="bullet"/>
      <w:lvlText w:val="o"/>
      <w:lvlJc w:val="left"/>
      <w:pPr>
        <w:tabs>
          <w:tab w:val="num" w:pos="5760"/>
        </w:tabs>
        <w:ind w:left="5760" w:hanging="360"/>
      </w:pPr>
      <w:rPr>
        <w:rFonts w:ascii="Courier New" w:hAnsi="Courier New" w:hint="default"/>
        <w:sz w:val="20"/>
      </w:rPr>
    </w:lvl>
    <w:lvl w:ilvl="8" w:tplc="787CCFDC"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05B091A"/>
    <w:multiLevelType w:val="hybridMultilevel"/>
    <w:tmpl w:val="D07E0762"/>
    <w:lvl w:ilvl="0" w:tplc="7DC8031E">
      <w:start w:val="1"/>
      <w:numFmt w:val="bullet"/>
      <w:lvlText w:val="●"/>
      <w:lvlJc w:val="left"/>
      <w:pPr>
        <w:ind w:left="720" w:hanging="360"/>
      </w:pPr>
      <w:rPr>
        <w:u w:val="none"/>
      </w:rPr>
    </w:lvl>
    <w:lvl w:ilvl="1" w:tplc="EF6C89E8">
      <w:start w:val="1"/>
      <w:numFmt w:val="bullet"/>
      <w:lvlText w:val="○"/>
      <w:lvlJc w:val="left"/>
      <w:pPr>
        <w:ind w:left="1440" w:hanging="360"/>
      </w:pPr>
      <w:rPr>
        <w:u w:val="none"/>
      </w:rPr>
    </w:lvl>
    <w:lvl w:ilvl="2" w:tplc="14EE3714">
      <w:start w:val="1"/>
      <w:numFmt w:val="bullet"/>
      <w:lvlText w:val="■"/>
      <w:lvlJc w:val="left"/>
      <w:pPr>
        <w:ind w:left="2160" w:hanging="360"/>
      </w:pPr>
      <w:rPr>
        <w:u w:val="none"/>
      </w:rPr>
    </w:lvl>
    <w:lvl w:ilvl="3" w:tplc="80BAFB06">
      <w:start w:val="1"/>
      <w:numFmt w:val="bullet"/>
      <w:lvlText w:val="●"/>
      <w:lvlJc w:val="left"/>
      <w:pPr>
        <w:ind w:left="2880" w:hanging="360"/>
      </w:pPr>
      <w:rPr>
        <w:u w:val="none"/>
      </w:rPr>
    </w:lvl>
    <w:lvl w:ilvl="4" w:tplc="979CDFBE">
      <w:start w:val="1"/>
      <w:numFmt w:val="bullet"/>
      <w:lvlText w:val="○"/>
      <w:lvlJc w:val="left"/>
      <w:pPr>
        <w:ind w:left="3600" w:hanging="360"/>
      </w:pPr>
      <w:rPr>
        <w:u w:val="none"/>
      </w:rPr>
    </w:lvl>
    <w:lvl w:ilvl="5" w:tplc="0B80AFB6">
      <w:start w:val="1"/>
      <w:numFmt w:val="bullet"/>
      <w:lvlText w:val="■"/>
      <w:lvlJc w:val="left"/>
      <w:pPr>
        <w:ind w:left="4320" w:hanging="360"/>
      </w:pPr>
      <w:rPr>
        <w:u w:val="none"/>
      </w:rPr>
    </w:lvl>
    <w:lvl w:ilvl="6" w:tplc="8D045FBE">
      <w:start w:val="1"/>
      <w:numFmt w:val="bullet"/>
      <w:lvlText w:val="●"/>
      <w:lvlJc w:val="left"/>
      <w:pPr>
        <w:ind w:left="5040" w:hanging="360"/>
      </w:pPr>
      <w:rPr>
        <w:u w:val="none"/>
      </w:rPr>
    </w:lvl>
    <w:lvl w:ilvl="7" w:tplc="95D80332">
      <w:start w:val="1"/>
      <w:numFmt w:val="bullet"/>
      <w:lvlText w:val="○"/>
      <w:lvlJc w:val="left"/>
      <w:pPr>
        <w:ind w:left="5760" w:hanging="360"/>
      </w:pPr>
      <w:rPr>
        <w:u w:val="none"/>
      </w:rPr>
    </w:lvl>
    <w:lvl w:ilvl="8" w:tplc="FC283582">
      <w:start w:val="1"/>
      <w:numFmt w:val="bullet"/>
      <w:lvlText w:val="■"/>
      <w:lvlJc w:val="left"/>
      <w:pPr>
        <w:ind w:left="6480" w:hanging="360"/>
      </w:pPr>
      <w:rPr>
        <w:u w:val="none"/>
      </w:rPr>
    </w:lvl>
  </w:abstractNum>
  <w:abstractNum w:abstractNumId="33" w15:restartNumberingAfterBreak="0">
    <w:nsid w:val="2215309A"/>
    <w:multiLevelType w:val="multilevel"/>
    <w:tmpl w:val="8444940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4" w15:restartNumberingAfterBreak="0">
    <w:nsid w:val="256A7A7B"/>
    <w:multiLevelType w:val="hybridMultilevel"/>
    <w:tmpl w:val="C2B8A4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71F0A42"/>
    <w:multiLevelType w:val="hybridMultilevel"/>
    <w:tmpl w:val="E5C69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8160FD1"/>
    <w:multiLevelType w:val="multilevel"/>
    <w:tmpl w:val="CFB4BB4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9A67F2D"/>
    <w:multiLevelType w:val="hybridMultilevel"/>
    <w:tmpl w:val="34AE71DE"/>
    <w:lvl w:ilvl="0" w:tplc="3C9A2C84">
      <w:start w:val="1"/>
      <w:numFmt w:val="bullet"/>
      <w:lvlText w:val=""/>
      <w:lvlJc w:val="left"/>
      <w:pPr>
        <w:ind w:left="720" w:hanging="360"/>
      </w:pPr>
      <w:rPr>
        <w:rFonts w:ascii="Symbol" w:hAnsi="Symbol" w:hint="default"/>
      </w:rPr>
    </w:lvl>
    <w:lvl w:ilvl="1" w:tplc="0F00F9F6">
      <w:start w:val="1"/>
      <w:numFmt w:val="bullet"/>
      <w:lvlText w:val=""/>
      <w:lvlJc w:val="left"/>
      <w:pPr>
        <w:ind w:left="1440" w:hanging="360"/>
      </w:pPr>
      <w:rPr>
        <w:rFonts w:ascii="Symbol" w:hAnsi="Symbol" w:hint="default"/>
      </w:rPr>
    </w:lvl>
    <w:lvl w:ilvl="2" w:tplc="F3E42FB2" w:tentative="1">
      <w:start w:val="1"/>
      <w:numFmt w:val="lowerRoman"/>
      <w:lvlText w:val="%3."/>
      <w:lvlJc w:val="right"/>
      <w:pPr>
        <w:ind w:left="2160" w:hanging="180"/>
      </w:pPr>
    </w:lvl>
    <w:lvl w:ilvl="3" w:tplc="38C43ABC" w:tentative="1">
      <w:start w:val="1"/>
      <w:numFmt w:val="decimal"/>
      <w:lvlText w:val="%4."/>
      <w:lvlJc w:val="left"/>
      <w:pPr>
        <w:ind w:left="2880" w:hanging="360"/>
      </w:pPr>
    </w:lvl>
    <w:lvl w:ilvl="4" w:tplc="999EB6B6" w:tentative="1">
      <w:start w:val="1"/>
      <w:numFmt w:val="lowerLetter"/>
      <w:lvlText w:val="%5."/>
      <w:lvlJc w:val="left"/>
      <w:pPr>
        <w:ind w:left="3600" w:hanging="360"/>
      </w:pPr>
    </w:lvl>
    <w:lvl w:ilvl="5" w:tplc="EC6CAA7E" w:tentative="1">
      <w:start w:val="1"/>
      <w:numFmt w:val="lowerRoman"/>
      <w:lvlText w:val="%6."/>
      <w:lvlJc w:val="right"/>
      <w:pPr>
        <w:ind w:left="4320" w:hanging="180"/>
      </w:pPr>
    </w:lvl>
    <w:lvl w:ilvl="6" w:tplc="1B723C32" w:tentative="1">
      <w:start w:val="1"/>
      <w:numFmt w:val="decimal"/>
      <w:lvlText w:val="%7."/>
      <w:lvlJc w:val="left"/>
      <w:pPr>
        <w:ind w:left="5040" w:hanging="360"/>
      </w:pPr>
    </w:lvl>
    <w:lvl w:ilvl="7" w:tplc="AC7CB878" w:tentative="1">
      <w:start w:val="1"/>
      <w:numFmt w:val="lowerLetter"/>
      <w:lvlText w:val="%8."/>
      <w:lvlJc w:val="left"/>
      <w:pPr>
        <w:ind w:left="5760" w:hanging="360"/>
      </w:pPr>
    </w:lvl>
    <w:lvl w:ilvl="8" w:tplc="8A94FAF6" w:tentative="1">
      <w:start w:val="1"/>
      <w:numFmt w:val="lowerRoman"/>
      <w:lvlText w:val="%9."/>
      <w:lvlJc w:val="right"/>
      <w:pPr>
        <w:ind w:left="6480" w:hanging="180"/>
      </w:pPr>
    </w:lvl>
  </w:abstractNum>
  <w:abstractNum w:abstractNumId="38" w15:restartNumberingAfterBreak="0">
    <w:nsid w:val="29F84254"/>
    <w:multiLevelType w:val="multilevel"/>
    <w:tmpl w:val="AA5E7F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EF7007E"/>
    <w:multiLevelType w:val="hybridMultilevel"/>
    <w:tmpl w:val="1A1263EA"/>
    <w:lvl w:ilvl="0" w:tplc="04090001">
      <w:start w:val="1"/>
      <w:numFmt w:val="decimal"/>
      <w:lvlText w:val="%1."/>
      <w:lvlJc w:val="left"/>
      <w:pPr>
        <w:tabs>
          <w:tab w:val="num" w:pos="720"/>
        </w:tabs>
        <w:ind w:left="720" w:hanging="360"/>
      </w:pPr>
    </w:lvl>
    <w:lvl w:ilvl="1" w:tplc="04090001" w:tentative="1">
      <w:start w:val="1"/>
      <w:numFmt w:val="decimal"/>
      <w:lvlText w:val="%2."/>
      <w:lvlJc w:val="left"/>
      <w:pPr>
        <w:tabs>
          <w:tab w:val="num" w:pos="1440"/>
        </w:tabs>
        <w:ind w:left="1440" w:hanging="360"/>
      </w:pPr>
    </w:lvl>
    <w:lvl w:ilvl="2" w:tplc="0409001B" w:tentative="1">
      <w:start w:val="1"/>
      <w:numFmt w:val="decimal"/>
      <w:lvlText w:val="%3."/>
      <w:lvlJc w:val="left"/>
      <w:pPr>
        <w:tabs>
          <w:tab w:val="num" w:pos="2160"/>
        </w:tabs>
        <w:ind w:left="2160" w:hanging="360"/>
      </w:pPr>
    </w:lvl>
    <w:lvl w:ilvl="3" w:tplc="0409000F" w:tentative="1">
      <w:start w:val="1"/>
      <w:numFmt w:val="decimal"/>
      <w:lvlText w:val="%4."/>
      <w:lvlJc w:val="left"/>
      <w:pPr>
        <w:tabs>
          <w:tab w:val="num" w:pos="2880"/>
        </w:tabs>
        <w:ind w:left="2880" w:hanging="360"/>
      </w:pPr>
    </w:lvl>
    <w:lvl w:ilvl="4" w:tplc="04090019" w:tentative="1">
      <w:start w:val="1"/>
      <w:numFmt w:val="decimal"/>
      <w:lvlText w:val="%5."/>
      <w:lvlJc w:val="left"/>
      <w:pPr>
        <w:tabs>
          <w:tab w:val="num" w:pos="3600"/>
        </w:tabs>
        <w:ind w:left="3600" w:hanging="360"/>
      </w:pPr>
    </w:lvl>
    <w:lvl w:ilvl="5" w:tplc="0409001B" w:tentative="1">
      <w:start w:val="1"/>
      <w:numFmt w:val="decimal"/>
      <w:lvlText w:val="%6."/>
      <w:lvlJc w:val="left"/>
      <w:pPr>
        <w:tabs>
          <w:tab w:val="num" w:pos="4320"/>
        </w:tabs>
        <w:ind w:left="4320" w:hanging="360"/>
      </w:pPr>
    </w:lvl>
    <w:lvl w:ilvl="6" w:tplc="0409000F" w:tentative="1">
      <w:start w:val="1"/>
      <w:numFmt w:val="decimal"/>
      <w:lvlText w:val="%7."/>
      <w:lvlJc w:val="left"/>
      <w:pPr>
        <w:tabs>
          <w:tab w:val="num" w:pos="5040"/>
        </w:tabs>
        <w:ind w:left="5040" w:hanging="360"/>
      </w:pPr>
    </w:lvl>
    <w:lvl w:ilvl="7" w:tplc="04090019" w:tentative="1">
      <w:start w:val="1"/>
      <w:numFmt w:val="decimal"/>
      <w:lvlText w:val="%8."/>
      <w:lvlJc w:val="left"/>
      <w:pPr>
        <w:tabs>
          <w:tab w:val="num" w:pos="5760"/>
        </w:tabs>
        <w:ind w:left="5760" w:hanging="360"/>
      </w:pPr>
    </w:lvl>
    <w:lvl w:ilvl="8" w:tplc="0409001B" w:tentative="1">
      <w:start w:val="1"/>
      <w:numFmt w:val="decimal"/>
      <w:lvlText w:val="%9."/>
      <w:lvlJc w:val="left"/>
      <w:pPr>
        <w:tabs>
          <w:tab w:val="num" w:pos="6480"/>
        </w:tabs>
        <w:ind w:left="6480" w:hanging="360"/>
      </w:pPr>
    </w:lvl>
  </w:abstractNum>
  <w:abstractNum w:abstractNumId="40" w15:restartNumberingAfterBreak="0">
    <w:nsid w:val="2FE64054"/>
    <w:multiLevelType w:val="multilevel"/>
    <w:tmpl w:val="24C8974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0D17B7A"/>
    <w:multiLevelType w:val="multilevel"/>
    <w:tmpl w:val="F278858A"/>
    <w:styleLink w:val="CurrentList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20231BE"/>
    <w:multiLevelType w:val="hybridMultilevel"/>
    <w:tmpl w:val="8B244486"/>
    <w:lvl w:ilvl="0" w:tplc="19264AEE">
      <w:start w:val="1"/>
      <w:numFmt w:val="decimal"/>
      <w:lvlText w:val="%1."/>
      <w:lvlJc w:val="left"/>
      <w:pPr>
        <w:ind w:left="720" w:hanging="360"/>
      </w:pPr>
      <w:rPr>
        <w:b w:val="0"/>
        <w:i w:val="0"/>
        <w:sz w:val="24"/>
        <w:szCs w:val="24"/>
      </w:rPr>
    </w:lvl>
    <w:lvl w:ilvl="1" w:tplc="0AD4A48E">
      <w:start w:val="1"/>
      <w:numFmt w:val="bullet"/>
      <w:lvlText w:val=""/>
      <w:lvlJc w:val="left"/>
      <w:pPr>
        <w:ind w:left="1440" w:hanging="360"/>
      </w:pPr>
      <w:rPr>
        <w:rFonts w:ascii="Symbol" w:hAnsi="Symbol" w:hint="default"/>
      </w:rPr>
    </w:lvl>
    <w:lvl w:ilvl="2" w:tplc="4A5E599C">
      <w:start w:val="1"/>
      <w:numFmt w:val="bullet"/>
      <w:lvlText w:val=""/>
      <w:lvlJc w:val="left"/>
      <w:pPr>
        <w:ind w:left="2070" w:hanging="180"/>
      </w:pPr>
      <w:rPr>
        <w:rFonts w:ascii="Symbol" w:hAnsi="Symbol" w:hint="default"/>
      </w:rPr>
    </w:lvl>
    <w:lvl w:ilvl="3" w:tplc="3BAA5200" w:tentative="1">
      <w:start w:val="1"/>
      <w:numFmt w:val="decimal"/>
      <w:lvlText w:val="%4."/>
      <w:lvlJc w:val="left"/>
      <w:pPr>
        <w:ind w:left="2880" w:hanging="360"/>
      </w:pPr>
    </w:lvl>
    <w:lvl w:ilvl="4" w:tplc="3498298E" w:tentative="1">
      <w:start w:val="1"/>
      <w:numFmt w:val="lowerLetter"/>
      <w:lvlText w:val="%5."/>
      <w:lvlJc w:val="left"/>
      <w:pPr>
        <w:ind w:left="3600" w:hanging="360"/>
      </w:pPr>
    </w:lvl>
    <w:lvl w:ilvl="5" w:tplc="B158F950" w:tentative="1">
      <w:start w:val="1"/>
      <w:numFmt w:val="lowerRoman"/>
      <w:lvlText w:val="%6."/>
      <w:lvlJc w:val="right"/>
      <w:pPr>
        <w:ind w:left="4320" w:hanging="180"/>
      </w:pPr>
    </w:lvl>
    <w:lvl w:ilvl="6" w:tplc="184EEE50" w:tentative="1">
      <w:start w:val="1"/>
      <w:numFmt w:val="decimal"/>
      <w:lvlText w:val="%7."/>
      <w:lvlJc w:val="left"/>
      <w:pPr>
        <w:ind w:left="5040" w:hanging="360"/>
      </w:pPr>
    </w:lvl>
    <w:lvl w:ilvl="7" w:tplc="12FE02B4" w:tentative="1">
      <w:start w:val="1"/>
      <w:numFmt w:val="lowerLetter"/>
      <w:lvlText w:val="%8."/>
      <w:lvlJc w:val="left"/>
      <w:pPr>
        <w:ind w:left="5760" w:hanging="360"/>
      </w:pPr>
    </w:lvl>
    <w:lvl w:ilvl="8" w:tplc="24D8EED2" w:tentative="1">
      <w:start w:val="1"/>
      <w:numFmt w:val="lowerRoman"/>
      <w:lvlText w:val="%9."/>
      <w:lvlJc w:val="right"/>
      <w:pPr>
        <w:ind w:left="6480" w:hanging="180"/>
      </w:pPr>
    </w:lvl>
  </w:abstractNum>
  <w:abstractNum w:abstractNumId="43" w15:restartNumberingAfterBreak="0">
    <w:nsid w:val="32D37A31"/>
    <w:multiLevelType w:val="hybridMultilevel"/>
    <w:tmpl w:val="6728078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32DF4BA9"/>
    <w:multiLevelType w:val="hybridMultilevel"/>
    <w:tmpl w:val="CC0C777A"/>
    <w:lvl w:ilvl="0" w:tplc="2F1A4234">
      <w:start w:val="1"/>
      <w:numFmt w:val="bullet"/>
      <w:lvlText w:val=""/>
      <w:lvlJc w:val="left"/>
      <w:pPr>
        <w:tabs>
          <w:tab w:val="num" w:pos="720"/>
        </w:tabs>
        <w:ind w:left="720" w:hanging="360"/>
      </w:pPr>
      <w:rPr>
        <w:rFonts w:ascii="Symbol" w:hAnsi="Symbol" w:hint="default"/>
        <w:sz w:val="20"/>
      </w:rPr>
    </w:lvl>
    <w:lvl w:ilvl="1" w:tplc="04090001" w:tentative="1">
      <w:start w:val="1"/>
      <w:numFmt w:val="bullet"/>
      <w:lvlText w:val=""/>
      <w:lvlJc w:val="left"/>
      <w:pPr>
        <w:tabs>
          <w:tab w:val="num" w:pos="1440"/>
        </w:tabs>
        <w:ind w:left="1440" w:hanging="360"/>
      </w:pPr>
      <w:rPr>
        <w:rFonts w:ascii="Symbol" w:hAnsi="Symbol" w:hint="default"/>
        <w:sz w:val="20"/>
      </w:rPr>
    </w:lvl>
    <w:lvl w:ilvl="2" w:tplc="04090001" w:tentative="1">
      <w:start w:val="1"/>
      <w:numFmt w:val="bullet"/>
      <w:lvlText w:val=""/>
      <w:lvlJc w:val="left"/>
      <w:pPr>
        <w:tabs>
          <w:tab w:val="num" w:pos="2160"/>
        </w:tabs>
        <w:ind w:left="2160" w:hanging="360"/>
      </w:pPr>
      <w:rPr>
        <w:rFonts w:ascii="Symbol" w:hAnsi="Symbol" w:hint="default"/>
        <w:sz w:val="20"/>
      </w:rPr>
    </w:lvl>
    <w:lvl w:ilvl="3" w:tplc="0409000F" w:tentative="1">
      <w:start w:val="1"/>
      <w:numFmt w:val="bullet"/>
      <w:lvlText w:val=""/>
      <w:lvlJc w:val="left"/>
      <w:pPr>
        <w:tabs>
          <w:tab w:val="num" w:pos="2880"/>
        </w:tabs>
        <w:ind w:left="2880" w:hanging="360"/>
      </w:pPr>
      <w:rPr>
        <w:rFonts w:ascii="Symbol" w:hAnsi="Symbol" w:hint="default"/>
        <w:sz w:val="20"/>
      </w:rPr>
    </w:lvl>
    <w:lvl w:ilvl="4" w:tplc="04090019" w:tentative="1">
      <w:start w:val="1"/>
      <w:numFmt w:val="bullet"/>
      <w:lvlText w:val=""/>
      <w:lvlJc w:val="left"/>
      <w:pPr>
        <w:tabs>
          <w:tab w:val="num" w:pos="3600"/>
        </w:tabs>
        <w:ind w:left="3600" w:hanging="360"/>
      </w:pPr>
      <w:rPr>
        <w:rFonts w:ascii="Symbol" w:hAnsi="Symbol" w:hint="default"/>
        <w:sz w:val="20"/>
      </w:rPr>
    </w:lvl>
    <w:lvl w:ilvl="5" w:tplc="0409001B" w:tentative="1">
      <w:start w:val="1"/>
      <w:numFmt w:val="bullet"/>
      <w:lvlText w:val=""/>
      <w:lvlJc w:val="left"/>
      <w:pPr>
        <w:tabs>
          <w:tab w:val="num" w:pos="4320"/>
        </w:tabs>
        <w:ind w:left="4320" w:hanging="360"/>
      </w:pPr>
      <w:rPr>
        <w:rFonts w:ascii="Symbol" w:hAnsi="Symbol" w:hint="default"/>
        <w:sz w:val="20"/>
      </w:rPr>
    </w:lvl>
    <w:lvl w:ilvl="6" w:tplc="0409000F" w:tentative="1">
      <w:start w:val="1"/>
      <w:numFmt w:val="bullet"/>
      <w:lvlText w:val=""/>
      <w:lvlJc w:val="left"/>
      <w:pPr>
        <w:tabs>
          <w:tab w:val="num" w:pos="5040"/>
        </w:tabs>
        <w:ind w:left="5040" w:hanging="360"/>
      </w:pPr>
      <w:rPr>
        <w:rFonts w:ascii="Symbol" w:hAnsi="Symbol" w:hint="default"/>
        <w:sz w:val="20"/>
      </w:rPr>
    </w:lvl>
    <w:lvl w:ilvl="7" w:tplc="04090019" w:tentative="1">
      <w:start w:val="1"/>
      <w:numFmt w:val="bullet"/>
      <w:lvlText w:val=""/>
      <w:lvlJc w:val="left"/>
      <w:pPr>
        <w:tabs>
          <w:tab w:val="num" w:pos="5760"/>
        </w:tabs>
        <w:ind w:left="5760" w:hanging="360"/>
      </w:pPr>
      <w:rPr>
        <w:rFonts w:ascii="Symbol" w:hAnsi="Symbol" w:hint="default"/>
        <w:sz w:val="20"/>
      </w:rPr>
    </w:lvl>
    <w:lvl w:ilvl="8" w:tplc="0409001B"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6EC285A"/>
    <w:multiLevelType w:val="hybridMultilevel"/>
    <w:tmpl w:val="7D2C7DFE"/>
    <w:lvl w:ilvl="0" w:tplc="DE9CB334">
      <w:start w:val="1"/>
      <w:numFmt w:val="bullet"/>
      <w:lvlText w:val=""/>
      <w:lvlJc w:val="left"/>
      <w:pPr>
        <w:ind w:left="720" w:hanging="360"/>
      </w:pPr>
      <w:rPr>
        <w:rFonts w:ascii="Symbol" w:hAnsi="Symbol" w:hint="default"/>
      </w:rPr>
    </w:lvl>
    <w:lvl w:ilvl="1" w:tplc="54E68984" w:tentative="1">
      <w:start w:val="1"/>
      <w:numFmt w:val="bullet"/>
      <w:lvlText w:val="o"/>
      <w:lvlJc w:val="left"/>
      <w:pPr>
        <w:ind w:left="1440" w:hanging="360"/>
      </w:pPr>
      <w:rPr>
        <w:rFonts w:ascii="Courier New" w:hAnsi="Courier New" w:cs="Courier New" w:hint="default"/>
      </w:rPr>
    </w:lvl>
    <w:lvl w:ilvl="2" w:tplc="3168CF82" w:tentative="1">
      <w:start w:val="1"/>
      <w:numFmt w:val="bullet"/>
      <w:lvlText w:val=""/>
      <w:lvlJc w:val="left"/>
      <w:pPr>
        <w:ind w:left="2160" w:hanging="360"/>
      </w:pPr>
      <w:rPr>
        <w:rFonts w:ascii="Wingdings" w:hAnsi="Wingdings" w:hint="default"/>
      </w:rPr>
    </w:lvl>
    <w:lvl w:ilvl="3" w:tplc="2D38284A" w:tentative="1">
      <w:start w:val="1"/>
      <w:numFmt w:val="bullet"/>
      <w:lvlText w:val=""/>
      <w:lvlJc w:val="left"/>
      <w:pPr>
        <w:ind w:left="2880" w:hanging="360"/>
      </w:pPr>
      <w:rPr>
        <w:rFonts w:ascii="Symbol" w:hAnsi="Symbol" w:hint="default"/>
      </w:rPr>
    </w:lvl>
    <w:lvl w:ilvl="4" w:tplc="1916E972" w:tentative="1">
      <w:start w:val="1"/>
      <w:numFmt w:val="bullet"/>
      <w:lvlText w:val="o"/>
      <w:lvlJc w:val="left"/>
      <w:pPr>
        <w:ind w:left="3600" w:hanging="360"/>
      </w:pPr>
      <w:rPr>
        <w:rFonts w:ascii="Courier New" w:hAnsi="Courier New" w:cs="Courier New" w:hint="default"/>
      </w:rPr>
    </w:lvl>
    <w:lvl w:ilvl="5" w:tplc="3DEE3234" w:tentative="1">
      <w:start w:val="1"/>
      <w:numFmt w:val="bullet"/>
      <w:lvlText w:val=""/>
      <w:lvlJc w:val="left"/>
      <w:pPr>
        <w:ind w:left="4320" w:hanging="360"/>
      </w:pPr>
      <w:rPr>
        <w:rFonts w:ascii="Wingdings" w:hAnsi="Wingdings" w:hint="default"/>
      </w:rPr>
    </w:lvl>
    <w:lvl w:ilvl="6" w:tplc="42E0E3D6" w:tentative="1">
      <w:start w:val="1"/>
      <w:numFmt w:val="bullet"/>
      <w:lvlText w:val=""/>
      <w:lvlJc w:val="left"/>
      <w:pPr>
        <w:ind w:left="5040" w:hanging="360"/>
      </w:pPr>
      <w:rPr>
        <w:rFonts w:ascii="Symbol" w:hAnsi="Symbol" w:hint="default"/>
      </w:rPr>
    </w:lvl>
    <w:lvl w:ilvl="7" w:tplc="1304E020" w:tentative="1">
      <w:start w:val="1"/>
      <w:numFmt w:val="bullet"/>
      <w:lvlText w:val="o"/>
      <w:lvlJc w:val="left"/>
      <w:pPr>
        <w:ind w:left="5760" w:hanging="360"/>
      </w:pPr>
      <w:rPr>
        <w:rFonts w:ascii="Courier New" w:hAnsi="Courier New" w:cs="Courier New" w:hint="default"/>
      </w:rPr>
    </w:lvl>
    <w:lvl w:ilvl="8" w:tplc="BC2EB7E4" w:tentative="1">
      <w:start w:val="1"/>
      <w:numFmt w:val="bullet"/>
      <w:lvlText w:val=""/>
      <w:lvlJc w:val="left"/>
      <w:pPr>
        <w:ind w:left="6480" w:hanging="360"/>
      </w:pPr>
      <w:rPr>
        <w:rFonts w:ascii="Wingdings" w:hAnsi="Wingdings" w:hint="default"/>
      </w:rPr>
    </w:lvl>
  </w:abstractNum>
  <w:abstractNum w:abstractNumId="46" w15:restartNumberingAfterBreak="0">
    <w:nsid w:val="3C6B0B09"/>
    <w:multiLevelType w:val="hybridMultilevel"/>
    <w:tmpl w:val="06EE4970"/>
    <w:lvl w:ilvl="0" w:tplc="B7CCBD5A">
      <w:start w:val="1"/>
      <w:numFmt w:val="decimal"/>
      <w:lvlText w:val="%1."/>
      <w:lvlJc w:val="left"/>
      <w:pPr>
        <w:ind w:left="720" w:hanging="360"/>
      </w:pPr>
      <w:rPr>
        <w:rFonts w:ascii="Times New Roman" w:eastAsia="Times New Roman" w:hAnsi="Times New Roman" w:hint="default"/>
        <w:b w:val="0"/>
        <w:bCs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F96D83"/>
    <w:multiLevelType w:val="hybridMultilevel"/>
    <w:tmpl w:val="16340A8E"/>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8" w15:restartNumberingAfterBreak="0">
    <w:nsid w:val="3FBA051A"/>
    <w:multiLevelType w:val="hybridMultilevel"/>
    <w:tmpl w:val="0CE2B1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2EC0DBD"/>
    <w:multiLevelType w:val="multilevel"/>
    <w:tmpl w:val="8E1EA45A"/>
    <w:lvl w:ilvl="0">
      <w:start w:val="1"/>
      <w:numFmt w:val="bullet"/>
      <w:lvlText w:val=""/>
      <w:lvlJc w:val="left"/>
      <w:pPr>
        <w:tabs>
          <w:tab w:val="num" w:pos="540"/>
        </w:tabs>
        <w:ind w:left="540" w:hanging="360"/>
      </w:pPr>
      <w:rPr>
        <w:rFonts w:ascii="Symbol" w:hAnsi="Symbol" w:hint="default"/>
        <w:sz w:val="20"/>
      </w:rPr>
    </w:lvl>
    <w:lvl w:ilvl="1" w:tentative="1">
      <w:numFmt w:val="bullet"/>
      <w:lvlText w:val=""/>
      <w:lvlJc w:val="left"/>
      <w:pPr>
        <w:tabs>
          <w:tab w:val="num" w:pos="1260"/>
        </w:tabs>
        <w:ind w:left="1260" w:hanging="360"/>
      </w:pPr>
      <w:rPr>
        <w:rFonts w:ascii="Symbol" w:hAnsi="Symbol" w:hint="default"/>
        <w:sz w:val="20"/>
      </w:rPr>
    </w:lvl>
    <w:lvl w:ilvl="2" w:tentative="1">
      <w:numFmt w:val="bullet"/>
      <w:lvlText w:val=""/>
      <w:lvlJc w:val="left"/>
      <w:pPr>
        <w:tabs>
          <w:tab w:val="num" w:pos="1980"/>
        </w:tabs>
        <w:ind w:left="1980" w:hanging="360"/>
      </w:pPr>
      <w:rPr>
        <w:rFonts w:ascii="Symbol" w:hAnsi="Symbol" w:hint="default"/>
        <w:sz w:val="20"/>
      </w:rPr>
    </w:lvl>
    <w:lvl w:ilvl="3" w:tentative="1">
      <w:numFmt w:val="bullet"/>
      <w:lvlText w:val=""/>
      <w:lvlJc w:val="left"/>
      <w:pPr>
        <w:tabs>
          <w:tab w:val="num" w:pos="2700"/>
        </w:tabs>
        <w:ind w:left="2700" w:hanging="360"/>
      </w:pPr>
      <w:rPr>
        <w:rFonts w:ascii="Symbol" w:hAnsi="Symbol" w:hint="default"/>
        <w:sz w:val="20"/>
      </w:rPr>
    </w:lvl>
    <w:lvl w:ilvl="4" w:tentative="1">
      <w:numFmt w:val="bullet"/>
      <w:lvlText w:val=""/>
      <w:lvlJc w:val="left"/>
      <w:pPr>
        <w:tabs>
          <w:tab w:val="num" w:pos="3420"/>
        </w:tabs>
        <w:ind w:left="3420" w:hanging="360"/>
      </w:pPr>
      <w:rPr>
        <w:rFonts w:ascii="Symbol" w:hAnsi="Symbol" w:hint="default"/>
        <w:sz w:val="20"/>
      </w:rPr>
    </w:lvl>
    <w:lvl w:ilvl="5" w:tentative="1">
      <w:numFmt w:val="bullet"/>
      <w:lvlText w:val=""/>
      <w:lvlJc w:val="left"/>
      <w:pPr>
        <w:tabs>
          <w:tab w:val="num" w:pos="4140"/>
        </w:tabs>
        <w:ind w:left="4140" w:hanging="360"/>
      </w:pPr>
      <w:rPr>
        <w:rFonts w:ascii="Symbol" w:hAnsi="Symbol" w:hint="default"/>
        <w:sz w:val="20"/>
      </w:rPr>
    </w:lvl>
    <w:lvl w:ilvl="6" w:tentative="1">
      <w:numFmt w:val="bullet"/>
      <w:lvlText w:val=""/>
      <w:lvlJc w:val="left"/>
      <w:pPr>
        <w:tabs>
          <w:tab w:val="num" w:pos="4860"/>
        </w:tabs>
        <w:ind w:left="4860" w:hanging="360"/>
      </w:pPr>
      <w:rPr>
        <w:rFonts w:ascii="Symbol" w:hAnsi="Symbol" w:hint="default"/>
        <w:sz w:val="20"/>
      </w:rPr>
    </w:lvl>
    <w:lvl w:ilvl="7" w:tentative="1">
      <w:numFmt w:val="bullet"/>
      <w:lvlText w:val=""/>
      <w:lvlJc w:val="left"/>
      <w:pPr>
        <w:tabs>
          <w:tab w:val="num" w:pos="5580"/>
        </w:tabs>
        <w:ind w:left="5580" w:hanging="360"/>
      </w:pPr>
      <w:rPr>
        <w:rFonts w:ascii="Symbol" w:hAnsi="Symbol" w:hint="default"/>
        <w:sz w:val="20"/>
      </w:rPr>
    </w:lvl>
    <w:lvl w:ilvl="8" w:tentative="1">
      <w:numFmt w:val="bullet"/>
      <w:lvlText w:val=""/>
      <w:lvlJc w:val="left"/>
      <w:pPr>
        <w:tabs>
          <w:tab w:val="num" w:pos="6300"/>
        </w:tabs>
        <w:ind w:left="6300" w:hanging="360"/>
      </w:pPr>
      <w:rPr>
        <w:rFonts w:ascii="Symbol" w:hAnsi="Symbol" w:hint="default"/>
        <w:sz w:val="20"/>
      </w:rPr>
    </w:lvl>
  </w:abstractNum>
  <w:abstractNum w:abstractNumId="50" w15:restartNumberingAfterBreak="0">
    <w:nsid w:val="43961079"/>
    <w:multiLevelType w:val="hybridMultilevel"/>
    <w:tmpl w:val="5C96626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15:restartNumberingAfterBreak="0">
    <w:nsid w:val="469045B4"/>
    <w:multiLevelType w:val="hybridMultilevel"/>
    <w:tmpl w:val="F5E64066"/>
    <w:lvl w:ilvl="0" w:tplc="08A4E78E">
      <w:start w:val="1"/>
      <w:numFmt w:val="bullet"/>
      <w:lvlText w:val="●"/>
      <w:lvlJc w:val="left"/>
      <w:pPr>
        <w:ind w:left="360" w:hanging="360"/>
      </w:pPr>
      <w:rPr>
        <w:rFonts w:ascii="Noto Sans Symbols" w:eastAsia="Noto Sans Symbols" w:hAnsi="Noto Sans Symbols" w:cs="Noto Sans Symbols"/>
      </w:rPr>
    </w:lvl>
    <w:lvl w:ilvl="1" w:tplc="ECE0DDA6">
      <w:start w:val="1"/>
      <w:numFmt w:val="bullet"/>
      <w:lvlText w:val="o"/>
      <w:lvlJc w:val="left"/>
      <w:pPr>
        <w:ind w:left="1080" w:hanging="360"/>
      </w:pPr>
      <w:rPr>
        <w:rFonts w:ascii="Courier New" w:eastAsia="Courier New" w:hAnsi="Courier New" w:cs="Courier New"/>
      </w:rPr>
    </w:lvl>
    <w:lvl w:ilvl="2" w:tplc="C8700B7A">
      <w:start w:val="1"/>
      <w:numFmt w:val="bullet"/>
      <w:lvlText w:val="▪"/>
      <w:lvlJc w:val="left"/>
      <w:pPr>
        <w:ind w:left="1800" w:hanging="360"/>
      </w:pPr>
      <w:rPr>
        <w:rFonts w:ascii="Noto Sans Symbols" w:eastAsia="Noto Sans Symbols" w:hAnsi="Noto Sans Symbols" w:cs="Noto Sans Symbols"/>
      </w:rPr>
    </w:lvl>
    <w:lvl w:ilvl="3" w:tplc="82906D7A">
      <w:start w:val="1"/>
      <w:numFmt w:val="bullet"/>
      <w:lvlText w:val="●"/>
      <w:lvlJc w:val="left"/>
      <w:pPr>
        <w:ind w:left="2520" w:hanging="360"/>
      </w:pPr>
      <w:rPr>
        <w:rFonts w:ascii="Noto Sans Symbols" w:eastAsia="Noto Sans Symbols" w:hAnsi="Noto Sans Symbols" w:cs="Noto Sans Symbols"/>
      </w:rPr>
    </w:lvl>
    <w:lvl w:ilvl="4" w:tplc="4AC838D6">
      <w:start w:val="1"/>
      <w:numFmt w:val="bullet"/>
      <w:lvlText w:val="o"/>
      <w:lvlJc w:val="left"/>
      <w:pPr>
        <w:ind w:left="3240" w:hanging="360"/>
      </w:pPr>
      <w:rPr>
        <w:rFonts w:ascii="Courier New" w:eastAsia="Courier New" w:hAnsi="Courier New" w:cs="Courier New"/>
      </w:rPr>
    </w:lvl>
    <w:lvl w:ilvl="5" w:tplc="E458BDB4">
      <w:start w:val="1"/>
      <w:numFmt w:val="bullet"/>
      <w:lvlText w:val="▪"/>
      <w:lvlJc w:val="left"/>
      <w:pPr>
        <w:ind w:left="3960" w:hanging="360"/>
      </w:pPr>
      <w:rPr>
        <w:rFonts w:ascii="Noto Sans Symbols" w:eastAsia="Noto Sans Symbols" w:hAnsi="Noto Sans Symbols" w:cs="Noto Sans Symbols"/>
      </w:rPr>
    </w:lvl>
    <w:lvl w:ilvl="6" w:tplc="12024838">
      <w:start w:val="1"/>
      <w:numFmt w:val="bullet"/>
      <w:lvlText w:val="●"/>
      <w:lvlJc w:val="left"/>
      <w:pPr>
        <w:ind w:left="4680" w:hanging="360"/>
      </w:pPr>
      <w:rPr>
        <w:rFonts w:ascii="Noto Sans Symbols" w:eastAsia="Noto Sans Symbols" w:hAnsi="Noto Sans Symbols" w:cs="Noto Sans Symbols"/>
      </w:rPr>
    </w:lvl>
    <w:lvl w:ilvl="7" w:tplc="FBEC1D3E">
      <w:start w:val="1"/>
      <w:numFmt w:val="bullet"/>
      <w:lvlText w:val="o"/>
      <w:lvlJc w:val="left"/>
      <w:pPr>
        <w:ind w:left="5400" w:hanging="360"/>
      </w:pPr>
      <w:rPr>
        <w:rFonts w:ascii="Courier New" w:eastAsia="Courier New" w:hAnsi="Courier New" w:cs="Courier New"/>
      </w:rPr>
    </w:lvl>
    <w:lvl w:ilvl="8" w:tplc="2ABCB98E">
      <w:start w:val="1"/>
      <w:numFmt w:val="bullet"/>
      <w:lvlText w:val="▪"/>
      <w:lvlJc w:val="left"/>
      <w:pPr>
        <w:ind w:left="6120" w:hanging="360"/>
      </w:pPr>
      <w:rPr>
        <w:rFonts w:ascii="Noto Sans Symbols" w:eastAsia="Noto Sans Symbols" w:hAnsi="Noto Sans Symbols" w:cs="Noto Sans Symbols"/>
      </w:rPr>
    </w:lvl>
  </w:abstractNum>
  <w:abstractNum w:abstractNumId="52" w15:restartNumberingAfterBreak="0">
    <w:nsid w:val="46AB5112"/>
    <w:multiLevelType w:val="hybridMultilevel"/>
    <w:tmpl w:val="E4AAD38A"/>
    <w:lvl w:ilvl="0" w:tplc="0409000F">
      <w:start w:val="1"/>
      <w:numFmt w:val="bullet"/>
      <w:lvlText w:val="o"/>
      <w:lvlJc w:val="left"/>
      <w:pPr>
        <w:tabs>
          <w:tab w:val="num" w:pos="720"/>
        </w:tabs>
        <w:ind w:left="720" w:hanging="360"/>
      </w:pPr>
      <w:rPr>
        <w:rFonts w:ascii="Courier New" w:hAnsi="Courier New" w:hint="default"/>
        <w:sz w:val="20"/>
      </w:rPr>
    </w:lvl>
    <w:lvl w:ilvl="1" w:tplc="04090019" w:tentative="1">
      <w:start w:val="1"/>
      <w:numFmt w:val="bullet"/>
      <w:lvlText w:val="o"/>
      <w:lvlJc w:val="left"/>
      <w:pPr>
        <w:tabs>
          <w:tab w:val="num" w:pos="1440"/>
        </w:tabs>
        <w:ind w:left="1440" w:hanging="360"/>
      </w:pPr>
      <w:rPr>
        <w:rFonts w:ascii="Courier New" w:hAnsi="Courier New" w:hint="default"/>
        <w:sz w:val="20"/>
      </w:rPr>
    </w:lvl>
    <w:lvl w:ilvl="2" w:tplc="0409001B" w:tentative="1">
      <w:start w:val="1"/>
      <w:numFmt w:val="bullet"/>
      <w:lvlText w:val="o"/>
      <w:lvlJc w:val="left"/>
      <w:pPr>
        <w:tabs>
          <w:tab w:val="num" w:pos="2160"/>
        </w:tabs>
        <w:ind w:left="2160" w:hanging="360"/>
      </w:pPr>
      <w:rPr>
        <w:rFonts w:ascii="Courier New" w:hAnsi="Courier New" w:hint="default"/>
        <w:sz w:val="20"/>
      </w:rPr>
    </w:lvl>
    <w:lvl w:ilvl="3" w:tplc="0409000F" w:tentative="1">
      <w:start w:val="1"/>
      <w:numFmt w:val="bullet"/>
      <w:lvlText w:val="o"/>
      <w:lvlJc w:val="left"/>
      <w:pPr>
        <w:tabs>
          <w:tab w:val="num" w:pos="2880"/>
        </w:tabs>
        <w:ind w:left="2880" w:hanging="360"/>
      </w:pPr>
      <w:rPr>
        <w:rFonts w:ascii="Courier New" w:hAnsi="Courier New" w:hint="default"/>
        <w:sz w:val="20"/>
      </w:rPr>
    </w:lvl>
    <w:lvl w:ilvl="4" w:tplc="04090019" w:tentative="1">
      <w:start w:val="1"/>
      <w:numFmt w:val="bullet"/>
      <w:lvlText w:val="o"/>
      <w:lvlJc w:val="left"/>
      <w:pPr>
        <w:tabs>
          <w:tab w:val="num" w:pos="3600"/>
        </w:tabs>
        <w:ind w:left="3600" w:hanging="360"/>
      </w:pPr>
      <w:rPr>
        <w:rFonts w:ascii="Courier New" w:hAnsi="Courier New" w:hint="default"/>
        <w:sz w:val="20"/>
      </w:rPr>
    </w:lvl>
    <w:lvl w:ilvl="5" w:tplc="0409001B" w:tentative="1">
      <w:start w:val="1"/>
      <w:numFmt w:val="bullet"/>
      <w:lvlText w:val="o"/>
      <w:lvlJc w:val="left"/>
      <w:pPr>
        <w:tabs>
          <w:tab w:val="num" w:pos="4320"/>
        </w:tabs>
        <w:ind w:left="4320" w:hanging="360"/>
      </w:pPr>
      <w:rPr>
        <w:rFonts w:ascii="Courier New" w:hAnsi="Courier New" w:hint="default"/>
        <w:sz w:val="20"/>
      </w:rPr>
    </w:lvl>
    <w:lvl w:ilvl="6" w:tplc="0409000F" w:tentative="1">
      <w:start w:val="1"/>
      <w:numFmt w:val="bullet"/>
      <w:lvlText w:val="o"/>
      <w:lvlJc w:val="left"/>
      <w:pPr>
        <w:tabs>
          <w:tab w:val="num" w:pos="5040"/>
        </w:tabs>
        <w:ind w:left="5040" w:hanging="360"/>
      </w:pPr>
      <w:rPr>
        <w:rFonts w:ascii="Courier New" w:hAnsi="Courier New" w:hint="default"/>
        <w:sz w:val="20"/>
      </w:rPr>
    </w:lvl>
    <w:lvl w:ilvl="7" w:tplc="04090019" w:tentative="1">
      <w:start w:val="1"/>
      <w:numFmt w:val="bullet"/>
      <w:lvlText w:val="o"/>
      <w:lvlJc w:val="left"/>
      <w:pPr>
        <w:tabs>
          <w:tab w:val="num" w:pos="5760"/>
        </w:tabs>
        <w:ind w:left="5760" w:hanging="360"/>
      </w:pPr>
      <w:rPr>
        <w:rFonts w:ascii="Courier New" w:hAnsi="Courier New" w:hint="default"/>
        <w:sz w:val="20"/>
      </w:rPr>
    </w:lvl>
    <w:lvl w:ilvl="8" w:tplc="0409001B"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743225D"/>
    <w:multiLevelType w:val="multilevel"/>
    <w:tmpl w:val="0BCAB18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8D13144"/>
    <w:multiLevelType w:val="hybridMultilevel"/>
    <w:tmpl w:val="6F5237B6"/>
    <w:lvl w:ilvl="0" w:tplc="3BC67A56">
      <w:start w:val="1"/>
      <w:numFmt w:val="bullet"/>
      <w:lvlText w:val=""/>
      <w:lvlJc w:val="left"/>
      <w:pPr>
        <w:ind w:left="720" w:hanging="360"/>
      </w:pPr>
      <w:rPr>
        <w:rFonts w:ascii="Symbol" w:hAnsi="Symbol" w:hint="default"/>
      </w:rPr>
    </w:lvl>
    <w:lvl w:ilvl="1" w:tplc="D0447D76" w:tentative="1">
      <w:start w:val="1"/>
      <w:numFmt w:val="bullet"/>
      <w:lvlText w:val="o"/>
      <w:lvlJc w:val="left"/>
      <w:pPr>
        <w:ind w:left="1440" w:hanging="360"/>
      </w:pPr>
      <w:rPr>
        <w:rFonts w:ascii="Courier New" w:hAnsi="Courier New" w:cs="Courier New" w:hint="default"/>
      </w:rPr>
    </w:lvl>
    <w:lvl w:ilvl="2" w:tplc="7840AAE2" w:tentative="1">
      <w:start w:val="1"/>
      <w:numFmt w:val="bullet"/>
      <w:lvlText w:val=""/>
      <w:lvlJc w:val="left"/>
      <w:pPr>
        <w:ind w:left="2160" w:hanging="360"/>
      </w:pPr>
      <w:rPr>
        <w:rFonts w:ascii="Wingdings" w:hAnsi="Wingdings" w:hint="default"/>
      </w:rPr>
    </w:lvl>
    <w:lvl w:ilvl="3" w:tplc="2998128C" w:tentative="1">
      <w:start w:val="1"/>
      <w:numFmt w:val="bullet"/>
      <w:lvlText w:val=""/>
      <w:lvlJc w:val="left"/>
      <w:pPr>
        <w:ind w:left="2880" w:hanging="360"/>
      </w:pPr>
      <w:rPr>
        <w:rFonts w:ascii="Symbol" w:hAnsi="Symbol" w:hint="default"/>
      </w:rPr>
    </w:lvl>
    <w:lvl w:ilvl="4" w:tplc="C4DA544C" w:tentative="1">
      <w:start w:val="1"/>
      <w:numFmt w:val="bullet"/>
      <w:lvlText w:val="o"/>
      <w:lvlJc w:val="left"/>
      <w:pPr>
        <w:ind w:left="3600" w:hanging="360"/>
      </w:pPr>
      <w:rPr>
        <w:rFonts w:ascii="Courier New" w:hAnsi="Courier New" w:cs="Courier New" w:hint="default"/>
      </w:rPr>
    </w:lvl>
    <w:lvl w:ilvl="5" w:tplc="543854F2" w:tentative="1">
      <w:start w:val="1"/>
      <w:numFmt w:val="bullet"/>
      <w:lvlText w:val=""/>
      <w:lvlJc w:val="left"/>
      <w:pPr>
        <w:ind w:left="4320" w:hanging="360"/>
      </w:pPr>
      <w:rPr>
        <w:rFonts w:ascii="Wingdings" w:hAnsi="Wingdings" w:hint="default"/>
      </w:rPr>
    </w:lvl>
    <w:lvl w:ilvl="6" w:tplc="23CCB668" w:tentative="1">
      <w:start w:val="1"/>
      <w:numFmt w:val="bullet"/>
      <w:lvlText w:val=""/>
      <w:lvlJc w:val="left"/>
      <w:pPr>
        <w:ind w:left="5040" w:hanging="360"/>
      </w:pPr>
      <w:rPr>
        <w:rFonts w:ascii="Symbol" w:hAnsi="Symbol" w:hint="default"/>
      </w:rPr>
    </w:lvl>
    <w:lvl w:ilvl="7" w:tplc="634E2832" w:tentative="1">
      <w:start w:val="1"/>
      <w:numFmt w:val="bullet"/>
      <w:lvlText w:val="o"/>
      <w:lvlJc w:val="left"/>
      <w:pPr>
        <w:ind w:left="5760" w:hanging="360"/>
      </w:pPr>
      <w:rPr>
        <w:rFonts w:ascii="Courier New" w:hAnsi="Courier New" w:cs="Courier New" w:hint="default"/>
      </w:rPr>
    </w:lvl>
    <w:lvl w:ilvl="8" w:tplc="59F213C0" w:tentative="1">
      <w:start w:val="1"/>
      <w:numFmt w:val="bullet"/>
      <w:lvlText w:val=""/>
      <w:lvlJc w:val="left"/>
      <w:pPr>
        <w:ind w:left="6480" w:hanging="360"/>
      </w:pPr>
      <w:rPr>
        <w:rFonts w:ascii="Wingdings" w:hAnsi="Wingdings" w:hint="default"/>
      </w:rPr>
    </w:lvl>
  </w:abstractNum>
  <w:abstractNum w:abstractNumId="55" w15:restartNumberingAfterBreak="0">
    <w:nsid w:val="4AEE5385"/>
    <w:multiLevelType w:val="multilevel"/>
    <w:tmpl w:val="C3BED8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EB66AE8"/>
    <w:multiLevelType w:val="hybridMultilevel"/>
    <w:tmpl w:val="8DCE94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F984187"/>
    <w:multiLevelType w:val="hybridMultilevel"/>
    <w:tmpl w:val="57C82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0A3811"/>
    <w:multiLevelType w:val="multilevel"/>
    <w:tmpl w:val="38C409E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24B58D2"/>
    <w:multiLevelType w:val="hybridMultilevel"/>
    <w:tmpl w:val="609A6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27E68AA"/>
    <w:multiLevelType w:val="hybridMultilevel"/>
    <w:tmpl w:val="3D58AA14"/>
    <w:lvl w:ilvl="0" w:tplc="06426E8C">
      <w:start w:val="1"/>
      <w:numFmt w:val="decimal"/>
      <w:lvlText w:val="%1."/>
      <w:lvlJc w:val="left"/>
      <w:pPr>
        <w:ind w:left="720" w:hanging="360"/>
      </w:pPr>
      <w:rPr>
        <w:rFonts w:ascii="Times New Roman" w:eastAsia="Times New Roman" w:hAnsi="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4187107"/>
    <w:multiLevelType w:val="hybridMultilevel"/>
    <w:tmpl w:val="DCE4C9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56584032"/>
    <w:multiLevelType w:val="hybridMultilevel"/>
    <w:tmpl w:val="DCA8CCCC"/>
    <w:lvl w:ilvl="0" w:tplc="7696E4D8">
      <w:start w:val="2"/>
      <w:numFmt w:val="upperRoman"/>
      <w:lvlText w:val="%1&gt;"/>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6A42B3B"/>
    <w:multiLevelType w:val="multilevel"/>
    <w:tmpl w:val="66CCF5B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4" w15:restartNumberingAfterBreak="0">
    <w:nsid w:val="572C7C14"/>
    <w:multiLevelType w:val="hybridMultilevel"/>
    <w:tmpl w:val="A25E8104"/>
    <w:lvl w:ilvl="0" w:tplc="040C0001">
      <w:start w:val="1"/>
      <w:numFmt w:val="bullet"/>
      <w:lvlText w:val=""/>
      <w:lvlJc w:val="left"/>
      <w:pPr>
        <w:tabs>
          <w:tab w:val="num" w:pos="1140"/>
        </w:tabs>
        <w:ind w:left="1140" w:hanging="360"/>
      </w:pPr>
      <w:rPr>
        <w:rFonts w:ascii="Symbol" w:hAnsi="Symbol" w:hint="default"/>
      </w:rPr>
    </w:lvl>
    <w:lvl w:ilvl="1" w:tplc="040C0003" w:tentative="1">
      <w:start w:val="1"/>
      <w:numFmt w:val="bullet"/>
      <w:lvlText w:val="o"/>
      <w:lvlJc w:val="left"/>
      <w:pPr>
        <w:tabs>
          <w:tab w:val="num" w:pos="1860"/>
        </w:tabs>
        <w:ind w:left="1860" w:hanging="360"/>
      </w:pPr>
      <w:rPr>
        <w:rFonts w:ascii="Courier New" w:hAnsi="Courier New" w:cs="Courier New" w:hint="default"/>
      </w:rPr>
    </w:lvl>
    <w:lvl w:ilvl="2" w:tplc="040C0005" w:tentative="1">
      <w:start w:val="1"/>
      <w:numFmt w:val="bullet"/>
      <w:lvlText w:val=""/>
      <w:lvlJc w:val="left"/>
      <w:pPr>
        <w:tabs>
          <w:tab w:val="num" w:pos="2580"/>
        </w:tabs>
        <w:ind w:left="2580" w:hanging="360"/>
      </w:pPr>
      <w:rPr>
        <w:rFonts w:ascii="Wingdings" w:hAnsi="Wingdings" w:hint="default"/>
      </w:rPr>
    </w:lvl>
    <w:lvl w:ilvl="3" w:tplc="040C0001" w:tentative="1">
      <w:start w:val="1"/>
      <w:numFmt w:val="bullet"/>
      <w:lvlText w:val=""/>
      <w:lvlJc w:val="left"/>
      <w:pPr>
        <w:tabs>
          <w:tab w:val="num" w:pos="3300"/>
        </w:tabs>
        <w:ind w:left="3300" w:hanging="360"/>
      </w:pPr>
      <w:rPr>
        <w:rFonts w:ascii="Symbol" w:hAnsi="Symbol" w:hint="default"/>
      </w:rPr>
    </w:lvl>
    <w:lvl w:ilvl="4" w:tplc="040C0003" w:tentative="1">
      <w:start w:val="1"/>
      <w:numFmt w:val="bullet"/>
      <w:lvlText w:val="o"/>
      <w:lvlJc w:val="left"/>
      <w:pPr>
        <w:tabs>
          <w:tab w:val="num" w:pos="4020"/>
        </w:tabs>
        <w:ind w:left="4020" w:hanging="360"/>
      </w:pPr>
      <w:rPr>
        <w:rFonts w:ascii="Courier New" w:hAnsi="Courier New" w:cs="Courier New" w:hint="default"/>
      </w:rPr>
    </w:lvl>
    <w:lvl w:ilvl="5" w:tplc="040C0005" w:tentative="1">
      <w:start w:val="1"/>
      <w:numFmt w:val="bullet"/>
      <w:lvlText w:val=""/>
      <w:lvlJc w:val="left"/>
      <w:pPr>
        <w:tabs>
          <w:tab w:val="num" w:pos="4740"/>
        </w:tabs>
        <w:ind w:left="4740" w:hanging="360"/>
      </w:pPr>
      <w:rPr>
        <w:rFonts w:ascii="Wingdings" w:hAnsi="Wingdings" w:hint="default"/>
      </w:rPr>
    </w:lvl>
    <w:lvl w:ilvl="6" w:tplc="040C0001" w:tentative="1">
      <w:start w:val="1"/>
      <w:numFmt w:val="bullet"/>
      <w:lvlText w:val=""/>
      <w:lvlJc w:val="left"/>
      <w:pPr>
        <w:tabs>
          <w:tab w:val="num" w:pos="5460"/>
        </w:tabs>
        <w:ind w:left="5460" w:hanging="360"/>
      </w:pPr>
      <w:rPr>
        <w:rFonts w:ascii="Symbol" w:hAnsi="Symbol" w:hint="default"/>
      </w:rPr>
    </w:lvl>
    <w:lvl w:ilvl="7" w:tplc="040C0003" w:tentative="1">
      <w:start w:val="1"/>
      <w:numFmt w:val="bullet"/>
      <w:lvlText w:val="o"/>
      <w:lvlJc w:val="left"/>
      <w:pPr>
        <w:tabs>
          <w:tab w:val="num" w:pos="6180"/>
        </w:tabs>
        <w:ind w:left="6180" w:hanging="360"/>
      </w:pPr>
      <w:rPr>
        <w:rFonts w:ascii="Courier New" w:hAnsi="Courier New" w:cs="Courier New" w:hint="default"/>
      </w:rPr>
    </w:lvl>
    <w:lvl w:ilvl="8" w:tplc="040C0005" w:tentative="1">
      <w:start w:val="1"/>
      <w:numFmt w:val="bullet"/>
      <w:lvlText w:val=""/>
      <w:lvlJc w:val="left"/>
      <w:pPr>
        <w:tabs>
          <w:tab w:val="num" w:pos="6900"/>
        </w:tabs>
        <w:ind w:left="6900" w:hanging="360"/>
      </w:pPr>
      <w:rPr>
        <w:rFonts w:ascii="Wingdings" w:hAnsi="Wingdings" w:hint="default"/>
      </w:rPr>
    </w:lvl>
  </w:abstractNum>
  <w:abstractNum w:abstractNumId="65" w15:restartNumberingAfterBreak="0">
    <w:nsid w:val="5A065628"/>
    <w:multiLevelType w:val="multilevel"/>
    <w:tmpl w:val="2856D24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A205A04"/>
    <w:multiLevelType w:val="hybridMultilevel"/>
    <w:tmpl w:val="2C647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5B273A"/>
    <w:multiLevelType w:val="multilevel"/>
    <w:tmpl w:val="237A6EA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D97292C"/>
    <w:multiLevelType w:val="hybridMultilevel"/>
    <w:tmpl w:val="FC5A8A6E"/>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F8E23A1"/>
    <w:multiLevelType w:val="hybridMultilevel"/>
    <w:tmpl w:val="81ECC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06247D8"/>
    <w:multiLevelType w:val="hybridMultilevel"/>
    <w:tmpl w:val="E5BC1318"/>
    <w:lvl w:ilvl="0" w:tplc="A6CA1BF4">
      <w:start w:val="1"/>
      <w:numFmt w:val="decimal"/>
      <w:lvlText w:val="%1."/>
      <w:lvlJc w:val="left"/>
      <w:pPr>
        <w:ind w:left="720" w:hanging="360"/>
      </w:pPr>
      <w:rPr>
        <w:rFonts w:ascii="Times New Roman" w:eastAsiaTheme="minorHAnsi" w:hAnsi="Times New Roman" w:cs="Times New Roman"/>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C47D57"/>
    <w:multiLevelType w:val="hybridMultilevel"/>
    <w:tmpl w:val="BAB66736"/>
    <w:lvl w:ilvl="0" w:tplc="A6CA1BF4">
      <w:start w:val="1"/>
      <w:numFmt w:val="decimal"/>
      <w:lvlText w:val="%1."/>
      <w:lvlJc w:val="left"/>
      <w:pPr>
        <w:ind w:left="1440" w:hanging="360"/>
      </w:pPr>
      <w:rPr>
        <w:rFonts w:ascii="Times New Roman" w:eastAsiaTheme="minorHAnsi" w:hAnsi="Times New Roman" w:cs="Times New Roman"/>
        <w:sz w:val="24"/>
        <w:szCs w:val="24"/>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62A107B8"/>
    <w:multiLevelType w:val="hybridMultilevel"/>
    <w:tmpl w:val="B5C268BA"/>
    <w:lvl w:ilvl="0" w:tplc="04090001">
      <w:start w:val="1"/>
      <w:numFmt w:val="decimal"/>
      <w:lvlText w:val="%1."/>
      <w:lvlJc w:val="left"/>
      <w:pPr>
        <w:tabs>
          <w:tab w:val="num" w:pos="720"/>
        </w:tabs>
        <w:ind w:left="720" w:hanging="360"/>
      </w:pPr>
      <w:rPr>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3" w15:restartNumberingAfterBreak="0">
    <w:nsid w:val="634E7E94"/>
    <w:multiLevelType w:val="hybridMultilevel"/>
    <w:tmpl w:val="85C66EEC"/>
    <w:lvl w:ilvl="0" w:tplc="01EACC6C">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A37A74"/>
    <w:multiLevelType w:val="multilevel"/>
    <w:tmpl w:val="26CE33A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5" w15:restartNumberingAfterBreak="0">
    <w:nsid w:val="658025DC"/>
    <w:multiLevelType w:val="hybridMultilevel"/>
    <w:tmpl w:val="4DE26AFC"/>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B6542D"/>
    <w:multiLevelType w:val="multilevel"/>
    <w:tmpl w:val="FCAC0FC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5C32A7A"/>
    <w:multiLevelType w:val="hybridMultilevel"/>
    <w:tmpl w:val="73D64196"/>
    <w:lvl w:ilvl="0" w:tplc="AD867D18">
      <w:start w:val="1"/>
      <w:numFmt w:val="bullet"/>
      <w:lvlText w:val="o"/>
      <w:lvlJc w:val="left"/>
      <w:pPr>
        <w:tabs>
          <w:tab w:val="num" w:pos="720"/>
        </w:tabs>
        <w:ind w:left="720" w:hanging="360"/>
      </w:pPr>
      <w:rPr>
        <w:rFonts w:ascii="Courier New" w:hAnsi="Courier New" w:hint="default"/>
        <w:sz w:val="20"/>
      </w:rPr>
    </w:lvl>
    <w:lvl w:ilvl="1" w:tplc="04090019" w:tentative="1">
      <w:start w:val="1"/>
      <w:numFmt w:val="bullet"/>
      <w:lvlText w:val="o"/>
      <w:lvlJc w:val="left"/>
      <w:pPr>
        <w:tabs>
          <w:tab w:val="num" w:pos="1440"/>
        </w:tabs>
        <w:ind w:left="1440" w:hanging="360"/>
      </w:pPr>
      <w:rPr>
        <w:rFonts w:ascii="Courier New" w:hAnsi="Courier New" w:hint="default"/>
        <w:sz w:val="20"/>
      </w:rPr>
    </w:lvl>
    <w:lvl w:ilvl="2" w:tplc="0409001B" w:tentative="1">
      <w:start w:val="1"/>
      <w:numFmt w:val="bullet"/>
      <w:lvlText w:val="o"/>
      <w:lvlJc w:val="left"/>
      <w:pPr>
        <w:tabs>
          <w:tab w:val="num" w:pos="2160"/>
        </w:tabs>
        <w:ind w:left="2160" w:hanging="360"/>
      </w:pPr>
      <w:rPr>
        <w:rFonts w:ascii="Courier New" w:hAnsi="Courier New" w:hint="default"/>
        <w:sz w:val="20"/>
      </w:rPr>
    </w:lvl>
    <w:lvl w:ilvl="3" w:tplc="0409000F" w:tentative="1">
      <w:start w:val="1"/>
      <w:numFmt w:val="bullet"/>
      <w:lvlText w:val="o"/>
      <w:lvlJc w:val="left"/>
      <w:pPr>
        <w:tabs>
          <w:tab w:val="num" w:pos="2880"/>
        </w:tabs>
        <w:ind w:left="2880" w:hanging="360"/>
      </w:pPr>
      <w:rPr>
        <w:rFonts w:ascii="Courier New" w:hAnsi="Courier New" w:hint="default"/>
        <w:sz w:val="20"/>
      </w:rPr>
    </w:lvl>
    <w:lvl w:ilvl="4" w:tplc="04090019" w:tentative="1">
      <w:start w:val="1"/>
      <w:numFmt w:val="bullet"/>
      <w:lvlText w:val="o"/>
      <w:lvlJc w:val="left"/>
      <w:pPr>
        <w:tabs>
          <w:tab w:val="num" w:pos="3600"/>
        </w:tabs>
        <w:ind w:left="3600" w:hanging="360"/>
      </w:pPr>
      <w:rPr>
        <w:rFonts w:ascii="Courier New" w:hAnsi="Courier New" w:hint="default"/>
        <w:sz w:val="20"/>
      </w:rPr>
    </w:lvl>
    <w:lvl w:ilvl="5" w:tplc="0409001B" w:tentative="1">
      <w:start w:val="1"/>
      <w:numFmt w:val="bullet"/>
      <w:lvlText w:val="o"/>
      <w:lvlJc w:val="left"/>
      <w:pPr>
        <w:tabs>
          <w:tab w:val="num" w:pos="4320"/>
        </w:tabs>
        <w:ind w:left="4320" w:hanging="360"/>
      </w:pPr>
      <w:rPr>
        <w:rFonts w:ascii="Courier New" w:hAnsi="Courier New" w:hint="default"/>
        <w:sz w:val="20"/>
      </w:rPr>
    </w:lvl>
    <w:lvl w:ilvl="6" w:tplc="0409000F" w:tentative="1">
      <w:start w:val="1"/>
      <w:numFmt w:val="bullet"/>
      <w:lvlText w:val="o"/>
      <w:lvlJc w:val="left"/>
      <w:pPr>
        <w:tabs>
          <w:tab w:val="num" w:pos="5040"/>
        </w:tabs>
        <w:ind w:left="5040" w:hanging="360"/>
      </w:pPr>
      <w:rPr>
        <w:rFonts w:ascii="Courier New" w:hAnsi="Courier New" w:hint="default"/>
        <w:sz w:val="20"/>
      </w:rPr>
    </w:lvl>
    <w:lvl w:ilvl="7" w:tplc="04090019" w:tentative="1">
      <w:start w:val="1"/>
      <w:numFmt w:val="bullet"/>
      <w:lvlText w:val="o"/>
      <w:lvlJc w:val="left"/>
      <w:pPr>
        <w:tabs>
          <w:tab w:val="num" w:pos="5760"/>
        </w:tabs>
        <w:ind w:left="5760" w:hanging="360"/>
      </w:pPr>
      <w:rPr>
        <w:rFonts w:ascii="Courier New" w:hAnsi="Courier New" w:hint="default"/>
        <w:sz w:val="20"/>
      </w:rPr>
    </w:lvl>
    <w:lvl w:ilvl="8" w:tplc="0409001B"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661E63EC"/>
    <w:multiLevelType w:val="hybridMultilevel"/>
    <w:tmpl w:val="1FE86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6284BE4"/>
    <w:multiLevelType w:val="hybridMultilevel"/>
    <w:tmpl w:val="607E20F0"/>
    <w:lvl w:ilvl="0" w:tplc="E84E8842">
      <w:start w:val="1"/>
      <w:numFmt w:val="bullet"/>
      <w:lvlText w:val=""/>
      <w:lvlJc w:val="left"/>
      <w:pPr>
        <w:tabs>
          <w:tab w:val="num" w:pos="720"/>
        </w:tabs>
        <w:ind w:left="720" w:hanging="360"/>
      </w:pPr>
      <w:rPr>
        <w:rFonts w:ascii="Symbol" w:hAnsi="Symbol" w:hint="default"/>
        <w:sz w:val="20"/>
      </w:rPr>
    </w:lvl>
    <w:lvl w:ilvl="1" w:tplc="D474E854" w:tentative="1">
      <w:start w:val="1"/>
      <w:numFmt w:val="bullet"/>
      <w:lvlText w:val=""/>
      <w:lvlJc w:val="left"/>
      <w:pPr>
        <w:tabs>
          <w:tab w:val="num" w:pos="1440"/>
        </w:tabs>
        <w:ind w:left="1440" w:hanging="360"/>
      </w:pPr>
      <w:rPr>
        <w:rFonts w:ascii="Symbol" w:hAnsi="Symbol" w:hint="default"/>
        <w:sz w:val="20"/>
      </w:rPr>
    </w:lvl>
    <w:lvl w:ilvl="2" w:tplc="88324FA0" w:tentative="1">
      <w:start w:val="1"/>
      <w:numFmt w:val="bullet"/>
      <w:lvlText w:val=""/>
      <w:lvlJc w:val="left"/>
      <w:pPr>
        <w:tabs>
          <w:tab w:val="num" w:pos="2160"/>
        </w:tabs>
        <w:ind w:left="2160" w:hanging="360"/>
      </w:pPr>
      <w:rPr>
        <w:rFonts w:ascii="Symbol" w:hAnsi="Symbol" w:hint="default"/>
        <w:sz w:val="20"/>
      </w:rPr>
    </w:lvl>
    <w:lvl w:ilvl="3" w:tplc="FCC6C206" w:tentative="1">
      <w:start w:val="1"/>
      <w:numFmt w:val="bullet"/>
      <w:lvlText w:val=""/>
      <w:lvlJc w:val="left"/>
      <w:pPr>
        <w:tabs>
          <w:tab w:val="num" w:pos="2880"/>
        </w:tabs>
        <w:ind w:left="2880" w:hanging="360"/>
      </w:pPr>
      <w:rPr>
        <w:rFonts w:ascii="Symbol" w:hAnsi="Symbol" w:hint="default"/>
        <w:sz w:val="20"/>
      </w:rPr>
    </w:lvl>
    <w:lvl w:ilvl="4" w:tplc="EA2E6D5E" w:tentative="1">
      <w:start w:val="1"/>
      <w:numFmt w:val="bullet"/>
      <w:lvlText w:val=""/>
      <w:lvlJc w:val="left"/>
      <w:pPr>
        <w:tabs>
          <w:tab w:val="num" w:pos="3600"/>
        </w:tabs>
        <w:ind w:left="3600" w:hanging="360"/>
      </w:pPr>
      <w:rPr>
        <w:rFonts w:ascii="Symbol" w:hAnsi="Symbol" w:hint="default"/>
        <w:sz w:val="20"/>
      </w:rPr>
    </w:lvl>
    <w:lvl w:ilvl="5" w:tplc="4BD0FC38" w:tentative="1">
      <w:start w:val="1"/>
      <w:numFmt w:val="bullet"/>
      <w:lvlText w:val=""/>
      <w:lvlJc w:val="left"/>
      <w:pPr>
        <w:tabs>
          <w:tab w:val="num" w:pos="4320"/>
        </w:tabs>
        <w:ind w:left="4320" w:hanging="360"/>
      </w:pPr>
      <w:rPr>
        <w:rFonts w:ascii="Symbol" w:hAnsi="Symbol" w:hint="default"/>
        <w:sz w:val="20"/>
      </w:rPr>
    </w:lvl>
    <w:lvl w:ilvl="6" w:tplc="817CE1BC" w:tentative="1">
      <w:start w:val="1"/>
      <w:numFmt w:val="bullet"/>
      <w:lvlText w:val=""/>
      <w:lvlJc w:val="left"/>
      <w:pPr>
        <w:tabs>
          <w:tab w:val="num" w:pos="5040"/>
        </w:tabs>
        <w:ind w:left="5040" w:hanging="360"/>
      </w:pPr>
      <w:rPr>
        <w:rFonts w:ascii="Symbol" w:hAnsi="Symbol" w:hint="default"/>
        <w:sz w:val="20"/>
      </w:rPr>
    </w:lvl>
    <w:lvl w:ilvl="7" w:tplc="95DCB962" w:tentative="1">
      <w:start w:val="1"/>
      <w:numFmt w:val="bullet"/>
      <w:lvlText w:val=""/>
      <w:lvlJc w:val="left"/>
      <w:pPr>
        <w:tabs>
          <w:tab w:val="num" w:pos="5760"/>
        </w:tabs>
        <w:ind w:left="5760" w:hanging="360"/>
      </w:pPr>
      <w:rPr>
        <w:rFonts w:ascii="Symbol" w:hAnsi="Symbol" w:hint="default"/>
        <w:sz w:val="20"/>
      </w:rPr>
    </w:lvl>
    <w:lvl w:ilvl="8" w:tplc="8098D346"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6366172"/>
    <w:multiLevelType w:val="multilevel"/>
    <w:tmpl w:val="3F72606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1" w15:restartNumberingAfterBreak="0">
    <w:nsid w:val="667D1B3D"/>
    <w:multiLevelType w:val="hybridMultilevel"/>
    <w:tmpl w:val="5D168A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6F52198"/>
    <w:multiLevelType w:val="hybridMultilevel"/>
    <w:tmpl w:val="1D2C6914"/>
    <w:lvl w:ilvl="0" w:tplc="06426E8C">
      <w:start w:val="1"/>
      <w:numFmt w:val="decimal"/>
      <w:lvlText w:val="%1."/>
      <w:lvlJc w:val="left"/>
      <w:pPr>
        <w:ind w:left="720" w:hanging="360"/>
      </w:pPr>
      <w:rPr>
        <w:rFonts w:ascii="Times New Roman" w:eastAsia="Times New Roman" w:hAnsi="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4757C9"/>
    <w:multiLevelType w:val="multilevel"/>
    <w:tmpl w:val="F7FC3F2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75F7018"/>
    <w:multiLevelType w:val="hybridMultilevel"/>
    <w:tmpl w:val="538ECBF0"/>
    <w:lvl w:ilvl="0" w:tplc="C2A600F4">
      <w:start w:val="1"/>
      <w:numFmt w:val="bullet"/>
      <w:lvlText w:val="●"/>
      <w:lvlJc w:val="left"/>
      <w:pPr>
        <w:ind w:left="360" w:hanging="360"/>
      </w:pPr>
    </w:lvl>
    <w:lvl w:ilvl="1" w:tplc="DC1CD632">
      <w:start w:val="1"/>
      <w:numFmt w:val="bullet"/>
      <w:lvlText w:val="○"/>
      <w:lvlJc w:val="left"/>
      <w:pPr>
        <w:ind w:left="1080" w:hanging="360"/>
      </w:pPr>
    </w:lvl>
    <w:lvl w:ilvl="2" w:tplc="BC84CB60">
      <w:start w:val="1"/>
      <w:numFmt w:val="bullet"/>
      <w:lvlText w:val="■"/>
      <w:lvlJc w:val="left"/>
      <w:pPr>
        <w:ind w:left="1800" w:hanging="180"/>
      </w:pPr>
    </w:lvl>
    <w:lvl w:ilvl="3" w:tplc="ABF09EA6">
      <w:start w:val="1"/>
      <w:numFmt w:val="bullet"/>
      <w:lvlText w:val="●"/>
      <w:lvlJc w:val="left"/>
      <w:pPr>
        <w:ind w:left="2520" w:hanging="360"/>
      </w:pPr>
    </w:lvl>
    <w:lvl w:ilvl="4" w:tplc="BEA42A38">
      <w:start w:val="1"/>
      <w:numFmt w:val="bullet"/>
      <w:lvlText w:val="○"/>
      <w:lvlJc w:val="left"/>
      <w:pPr>
        <w:ind w:left="3240" w:hanging="360"/>
      </w:pPr>
    </w:lvl>
    <w:lvl w:ilvl="5" w:tplc="13203B0C">
      <w:start w:val="1"/>
      <w:numFmt w:val="bullet"/>
      <w:lvlText w:val="■"/>
      <w:lvlJc w:val="left"/>
      <w:pPr>
        <w:ind w:left="3960" w:hanging="180"/>
      </w:pPr>
    </w:lvl>
    <w:lvl w:ilvl="6" w:tplc="8FBEF7F6">
      <w:start w:val="1"/>
      <w:numFmt w:val="bullet"/>
      <w:lvlText w:val="●"/>
      <w:lvlJc w:val="left"/>
      <w:pPr>
        <w:ind w:left="4680" w:hanging="360"/>
      </w:pPr>
    </w:lvl>
    <w:lvl w:ilvl="7" w:tplc="35F67CAE">
      <w:start w:val="1"/>
      <w:numFmt w:val="bullet"/>
      <w:lvlText w:val="○"/>
      <w:lvlJc w:val="left"/>
      <w:pPr>
        <w:ind w:left="5400" w:hanging="360"/>
      </w:pPr>
    </w:lvl>
    <w:lvl w:ilvl="8" w:tplc="947841F6">
      <w:start w:val="1"/>
      <w:numFmt w:val="bullet"/>
      <w:lvlText w:val="■"/>
      <w:lvlJc w:val="left"/>
      <w:pPr>
        <w:ind w:left="6120" w:hanging="180"/>
      </w:pPr>
    </w:lvl>
  </w:abstractNum>
  <w:abstractNum w:abstractNumId="85" w15:restartNumberingAfterBreak="0">
    <w:nsid w:val="67E45375"/>
    <w:multiLevelType w:val="multilevel"/>
    <w:tmpl w:val="D37006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9BE5913"/>
    <w:multiLevelType w:val="hybridMultilevel"/>
    <w:tmpl w:val="F6E8E9F4"/>
    <w:lvl w:ilvl="0" w:tplc="C3E23F02">
      <w:start w:val="1"/>
      <w:numFmt w:val="bullet"/>
      <w:lvlText w:val=""/>
      <w:lvlJc w:val="left"/>
      <w:pPr>
        <w:ind w:left="720" w:hanging="360"/>
      </w:pPr>
      <w:rPr>
        <w:rFonts w:ascii="Symbol" w:hAnsi="Symbol" w:hint="default"/>
      </w:rPr>
    </w:lvl>
    <w:lvl w:ilvl="1" w:tplc="90767A2A" w:tentative="1">
      <w:start w:val="1"/>
      <w:numFmt w:val="bullet"/>
      <w:lvlText w:val="o"/>
      <w:lvlJc w:val="left"/>
      <w:pPr>
        <w:ind w:left="1440" w:hanging="360"/>
      </w:pPr>
      <w:rPr>
        <w:rFonts w:ascii="Courier New" w:hAnsi="Courier New" w:cs="Courier New" w:hint="default"/>
      </w:rPr>
    </w:lvl>
    <w:lvl w:ilvl="2" w:tplc="1A4E887C" w:tentative="1">
      <w:start w:val="1"/>
      <w:numFmt w:val="bullet"/>
      <w:lvlText w:val=""/>
      <w:lvlJc w:val="left"/>
      <w:pPr>
        <w:ind w:left="2160" w:hanging="360"/>
      </w:pPr>
      <w:rPr>
        <w:rFonts w:ascii="Wingdings" w:hAnsi="Wingdings" w:hint="default"/>
      </w:rPr>
    </w:lvl>
    <w:lvl w:ilvl="3" w:tplc="8ADEFE0C" w:tentative="1">
      <w:start w:val="1"/>
      <w:numFmt w:val="bullet"/>
      <w:lvlText w:val=""/>
      <w:lvlJc w:val="left"/>
      <w:pPr>
        <w:ind w:left="2880" w:hanging="360"/>
      </w:pPr>
      <w:rPr>
        <w:rFonts w:ascii="Symbol" w:hAnsi="Symbol" w:hint="default"/>
      </w:rPr>
    </w:lvl>
    <w:lvl w:ilvl="4" w:tplc="9AD210BC" w:tentative="1">
      <w:start w:val="1"/>
      <w:numFmt w:val="bullet"/>
      <w:lvlText w:val="o"/>
      <w:lvlJc w:val="left"/>
      <w:pPr>
        <w:ind w:left="3600" w:hanging="360"/>
      </w:pPr>
      <w:rPr>
        <w:rFonts w:ascii="Courier New" w:hAnsi="Courier New" w:cs="Courier New" w:hint="default"/>
      </w:rPr>
    </w:lvl>
    <w:lvl w:ilvl="5" w:tplc="5A2245FA" w:tentative="1">
      <w:start w:val="1"/>
      <w:numFmt w:val="bullet"/>
      <w:lvlText w:val=""/>
      <w:lvlJc w:val="left"/>
      <w:pPr>
        <w:ind w:left="4320" w:hanging="360"/>
      </w:pPr>
      <w:rPr>
        <w:rFonts w:ascii="Wingdings" w:hAnsi="Wingdings" w:hint="default"/>
      </w:rPr>
    </w:lvl>
    <w:lvl w:ilvl="6" w:tplc="1EB68CA8" w:tentative="1">
      <w:start w:val="1"/>
      <w:numFmt w:val="bullet"/>
      <w:lvlText w:val=""/>
      <w:lvlJc w:val="left"/>
      <w:pPr>
        <w:ind w:left="5040" w:hanging="360"/>
      </w:pPr>
      <w:rPr>
        <w:rFonts w:ascii="Symbol" w:hAnsi="Symbol" w:hint="default"/>
      </w:rPr>
    </w:lvl>
    <w:lvl w:ilvl="7" w:tplc="731462FC" w:tentative="1">
      <w:start w:val="1"/>
      <w:numFmt w:val="bullet"/>
      <w:lvlText w:val="o"/>
      <w:lvlJc w:val="left"/>
      <w:pPr>
        <w:ind w:left="5760" w:hanging="360"/>
      </w:pPr>
      <w:rPr>
        <w:rFonts w:ascii="Courier New" w:hAnsi="Courier New" w:cs="Courier New" w:hint="default"/>
      </w:rPr>
    </w:lvl>
    <w:lvl w:ilvl="8" w:tplc="F656F950" w:tentative="1">
      <w:start w:val="1"/>
      <w:numFmt w:val="bullet"/>
      <w:lvlText w:val=""/>
      <w:lvlJc w:val="left"/>
      <w:pPr>
        <w:ind w:left="6480" w:hanging="360"/>
      </w:pPr>
      <w:rPr>
        <w:rFonts w:ascii="Wingdings" w:hAnsi="Wingdings" w:hint="default"/>
      </w:rPr>
    </w:lvl>
  </w:abstractNum>
  <w:abstractNum w:abstractNumId="87" w15:restartNumberingAfterBreak="0">
    <w:nsid w:val="6E0763B3"/>
    <w:multiLevelType w:val="hybridMultilevel"/>
    <w:tmpl w:val="28745458"/>
    <w:lvl w:ilvl="0" w:tplc="04090001">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sz w:val="20"/>
      </w:rPr>
    </w:lvl>
    <w:lvl w:ilvl="4" w:tplc="04090003" w:tentative="1">
      <w:start w:val="1"/>
      <w:numFmt w:val="bullet"/>
      <w:lvlText w:val=""/>
      <w:lvlJc w:val="left"/>
      <w:pPr>
        <w:tabs>
          <w:tab w:val="num" w:pos="3600"/>
        </w:tabs>
        <w:ind w:left="3600" w:hanging="360"/>
      </w:pPr>
      <w:rPr>
        <w:rFonts w:ascii="Symbol" w:hAnsi="Symbol" w:hint="default"/>
        <w:sz w:val="20"/>
      </w:rPr>
    </w:lvl>
    <w:lvl w:ilvl="5" w:tplc="04090005" w:tentative="1">
      <w:start w:val="1"/>
      <w:numFmt w:val="bullet"/>
      <w:lvlText w:val=""/>
      <w:lvlJc w:val="left"/>
      <w:pPr>
        <w:tabs>
          <w:tab w:val="num" w:pos="4320"/>
        </w:tabs>
        <w:ind w:left="4320" w:hanging="360"/>
      </w:pPr>
      <w:rPr>
        <w:rFonts w:ascii="Symbol" w:hAnsi="Symbol" w:hint="default"/>
        <w:sz w:val="20"/>
      </w:rPr>
    </w:lvl>
    <w:lvl w:ilvl="6" w:tplc="04090001" w:tentative="1">
      <w:start w:val="1"/>
      <w:numFmt w:val="bullet"/>
      <w:lvlText w:val=""/>
      <w:lvlJc w:val="left"/>
      <w:pPr>
        <w:tabs>
          <w:tab w:val="num" w:pos="5040"/>
        </w:tabs>
        <w:ind w:left="5040" w:hanging="360"/>
      </w:pPr>
      <w:rPr>
        <w:rFonts w:ascii="Symbol" w:hAnsi="Symbol" w:hint="default"/>
        <w:sz w:val="20"/>
      </w:rPr>
    </w:lvl>
    <w:lvl w:ilvl="7" w:tplc="04090003" w:tentative="1">
      <w:start w:val="1"/>
      <w:numFmt w:val="bullet"/>
      <w:lvlText w:val=""/>
      <w:lvlJc w:val="left"/>
      <w:pPr>
        <w:tabs>
          <w:tab w:val="num" w:pos="5760"/>
        </w:tabs>
        <w:ind w:left="5760" w:hanging="360"/>
      </w:pPr>
      <w:rPr>
        <w:rFonts w:ascii="Symbol" w:hAnsi="Symbol" w:hint="default"/>
        <w:sz w:val="20"/>
      </w:rPr>
    </w:lvl>
    <w:lvl w:ilvl="8" w:tplc="04090005"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1051B84"/>
    <w:multiLevelType w:val="hybridMultilevel"/>
    <w:tmpl w:val="06DC9018"/>
    <w:lvl w:ilvl="0" w:tplc="7D244CD6">
      <w:start w:val="6"/>
      <w:numFmt w:val="upperRoman"/>
      <w:lvlText w:val="%1."/>
      <w:lvlJc w:val="left"/>
      <w:pPr>
        <w:ind w:left="1080" w:hanging="720"/>
      </w:pPr>
      <w:rPr>
        <w:rFonts w:ascii="Times New Roman" w:hAnsi="Times New Roman" w:cs="Times New Roman"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612E0D"/>
    <w:multiLevelType w:val="multilevel"/>
    <w:tmpl w:val="BA8ADE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0" w15:restartNumberingAfterBreak="0">
    <w:nsid w:val="755C2213"/>
    <w:multiLevelType w:val="hybridMultilevel"/>
    <w:tmpl w:val="E0F25DD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1" w15:restartNumberingAfterBreak="0">
    <w:nsid w:val="75D960CA"/>
    <w:multiLevelType w:val="hybridMultilevel"/>
    <w:tmpl w:val="FB885B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766144BD"/>
    <w:multiLevelType w:val="hybridMultilevel"/>
    <w:tmpl w:val="B2BC4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9760820"/>
    <w:multiLevelType w:val="hybridMultilevel"/>
    <w:tmpl w:val="AFAE382A"/>
    <w:lvl w:ilvl="0" w:tplc="95F69CE4">
      <w:start w:val="1"/>
      <w:numFmt w:val="bullet"/>
      <w:lvlText w:val=""/>
      <w:lvlJc w:val="left"/>
      <w:pPr>
        <w:tabs>
          <w:tab w:val="num" w:pos="720"/>
        </w:tabs>
        <w:ind w:left="720" w:hanging="360"/>
      </w:pPr>
      <w:rPr>
        <w:rFonts w:ascii="Symbol" w:hAnsi="Symbol" w:hint="default"/>
        <w:sz w:val="20"/>
      </w:rPr>
    </w:lvl>
    <w:lvl w:ilvl="1" w:tplc="4F18A5F4" w:tentative="1">
      <w:start w:val="1"/>
      <w:numFmt w:val="bullet"/>
      <w:lvlText w:val=""/>
      <w:lvlJc w:val="left"/>
      <w:pPr>
        <w:tabs>
          <w:tab w:val="num" w:pos="1440"/>
        </w:tabs>
        <w:ind w:left="1440" w:hanging="360"/>
      </w:pPr>
      <w:rPr>
        <w:rFonts w:ascii="Symbol" w:hAnsi="Symbol" w:hint="default"/>
        <w:sz w:val="20"/>
      </w:rPr>
    </w:lvl>
    <w:lvl w:ilvl="2" w:tplc="02340498" w:tentative="1">
      <w:start w:val="1"/>
      <w:numFmt w:val="bullet"/>
      <w:lvlText w:val=""/>
      <w:lvlJc w:val="left"/>
      <w:pPr>
        <w:tabs>
          <w:tab w:val="num" w:pos="2160"/>
        </w:tabs>
        <w:ind w:left="2160" w:hanging="360"/>
      </w:pPr>
      <w:rPr>
        <w:rFonts w:ascii="Symbol" w:hAnsi="Symbol" w:hint="default"/>
        <w:sz w:val="20"/>
      </w:rPr>
    </w:lvl>
    <w:lvl w:ilvl="3" w:tplc="B41E665A" w:tentative="1">
      <w:start w:val="1"/>
      <w:numFmt w:val="bullet"/>
      <w:lvlText w:val=""/>
      <w:lvlJc w:val="left"/>
      <w:pPr>
        <w:tabs>
          <w:tab w:val="num" w:pos="2880"/>
        </w:tabs>
        <w:ind w:left="2880" w:hanging="360"/>
      </w:pPr>
      <w:rPr>
        <w:rFonts w:ascii="Symbol" w:hAnsi="Symbol" w:hint="default"/>
        <w:sz w:val="20"/>
      </w:rPr>
    </w:lvl>
    <w:lvl w:ilvl="4" w:tplc="FCD652D4" w:tentative="1">
      <w:start w:val="1"/>
      <w:numFmt w:val="bullet"/>
      <w:lvlText w:val=""/>
      <w:lvlJc w:val="left"/>
      <w:pPr>
        <w:tabs>
          <w:tab w:val="num" w:pos="3600"/>
        </w:tabs>
        <w:ind w:left="3600" w:hanging="360"/>
      </w:pPr>
      <w:rPr>
        <w:rFonts w:ascii="Symbol" w:hAnsi="Symbol" w:hint="default"/>
        <w:sz w:val="20"/>
      </w:rPr>
    </w:lvl>
    <w:lvl w:ilvl="5" w:tplc="23A6F652" w:tentative="1">
      <w:start w:val="1"/>
      <w:numFmt w:val="bullet"/>
      <w:lvlText w:val=""/>
      <w:lvlJc w:val="left"/>
      <w:pPr>
        <w:tabs>
          <w:tab w:val="num" w:pos="4320"/>
        </w:tabs>
        <w:ind w:left="4320" w:hanging="360"/>
      </w:pPr>
      <w:rPr>
        <w:rFonts w:ascii="Symbol" w:hAnsi="Symbol" w:hint="default"/>
        <w:sz w:val="20"/>
      </w:rPr>
    </w:lvl>
    <w:lvl w:ilvl="6" w:tplc="5C662CB6" w:tentative="1">
      <w:start w:val="1"/>
      <w:numFmt w:val="bullet"/>
      <w:lvlText w:val=""/>
      <w:lvlJc w:val="left"/>
      <w:pPr>
        <w:tabs>
          <w:tab w:val="num" w:pos="5040"/>
        </w:tabs>
        <w:ind w:left="5040" w:hanging="360"/>
      </w:pPr>
      <w:rPr>
        <w:rFonts w:ascii="Symbol" w:hAnsi="Symbol" w:hint="default"/>
        <w:sz w:val="20"/>
      </w:rPr>
    </w:lvl>
    <w:lvl w:ilvl="7" w:tplc="92C880C2" w:tentative="1">
      <w:start w:val="1"/>
      <w:numFmt w:val="bullet"/>
      <w:lvlText w:val=""/>
      <w:lvlJc w:val="left"/>
      <w:pPr>
        <w:tabs>
          <w:tab w:val="num" w:pos="5760"/>
        </w:tabs>
        <w:ind w:left="5760" w:hanging="360"/>
      </w:pPr>
      <w:rPr>
        <w:rFonts w:ascii="Symbol" w:hAnsi="Symbol" w:hint="default"/>
        <w:sz w:val="20"/>
      </w:rPr>
    </w:lvl>
    <w:lvl w:ilvl="8" w:tplc="14125DDE"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AF43FF5"/>
    <w:multiLevelType w:val="hybridMultilevel"/>
    <w:tmpl w:val="24DEB480"/>
    <w:lvl w:ilvl="0" w:tplc="89CA7578">
      <w:start w:val="1"/>
      <w:numFmt w:val="bullet"/>
      <w:lvlText w:val=""/>
      <w:lvlJc w:val="left"/>
      <w:pPr>
        <w:tabs>
          <w:tab w:val="num" w:pos="1080"/>
        </w:tabs>
        <w:ind w:left="720" w:firstLine="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15:restartNumberingAfterBreak="0">
    <w:nsid w:val="7BEC593B"/>
    <w:multiLevelType w:val="hybridMultilevel"/>
    <w:tmpl w:val="E6DE5E16"/>
    <w:lvl w:ilvl="0" w:tplc="06426E8C">
      <w:start w:val="1"/>
      <w:numFmt w:val="decimal"/>
      <w:lvlText w:val="%1."/>
      <w:lvlJc w:val="left"/>
      <w:pPr>
        <w:ind w:left="720" w:hanging="360"/>
      </w:pPr>
      <w:rPr>
        <w:rFonts w:ascii="Times New Roman" w:eastAsia="Times New Roman" w:hAnsi="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1C3490"/>
    <w:multiLevelType w:val="hybridMultilevel"/>
    <w:tmpl w:val="56AEC090"/>
    <w:lvl w:ilvl="0" w:tplc="AA5E5F68">
      <w:start w:val="1"/>
      <w:numFmt w:val="bullet"/>
      <w:lvlText w:val="o"/>
      <w:lvlJc w:val="left"/>
      <w:pPr>
        <w:tabs>
          <w:tab w:val="num" w:pos="720"/>
        </w:tabs>
        <w:ind w:left="720" w:hanging="360"/>
      </w:pPr>
      <w:rPr>
        <w:rFonts w:ascii="Courier New" w:hAnsi="Courier New" w:hint="default"/>
        <w:sz w:val="20"/>
      </w:rPr>
    </w:lvl>
    <w:lvl w:ilvl="1" w:tplc="85A206DE" w:tentative="1">
      <w:start w:val="1"/>
      <w:numFmt w:val="bullet"/>
      <w:lvlText w:val="o"/>
      <w:lvlJc w:val="left"/>
      <w:pPr>
        <w:tabs>
          <w:tab w:val="num" w:pos="1440"/>
        </w:tabs>
        <w:ind w:left="1440" w:hanging="360"/>
      </w:pPr>
      <w:rPr>
        <w:rFonts w:ascii="Courier New" w:hAnsi="Courier New" w:hint="default"/>
        <w:sz w:val="20"/>
      </w:rPr>
    </w:lvl>
    <w:lvl w:ilvl="2" w:tplc="B6BCDA54" w:tentative="1">
      <w:start w:val="1"/>
      <w:numFmt w:val="bullet"/>
      <w:lvlText w:val="o"/>
      <w:lvlJc w:val="left"/>
      <w:pPr>
        <w:tabs>
          <w:tab w:val="num" w:pos="2160"/>
        </w:tabs>
        <w:ind w:left="2160" w:hanging="360"/>
      </w:pPr>
      <w:rPr>
        <w:rFonts w:ascii="Courier New" w:hAnsi="Courier New" w:hint="default"/>
        <w:sz w:val="20"/>
      </w:rPr>
    </w:lvl>
    <w:lvl w:ilvl="3" w:tplc="6C903CB0" w:tentative="1">
      <w:start w:val="1"/>
      <w:numFmt w:val="bullet"/>
      <w:lvlText w:val="o"/>
      <w:lvlJc w:val="left"/>
      <w:pPr>
        <w:tabs>
          <w:tab w:val="num" w:pos="2880"/>
        </w:tabs>
        <w:ind w:left="2880" w:hanging="360"/>
      </w:pPr>
      <w:rPr>
        <w:rFonts w:ascii="Courier New" w:hAnsi="Courier New" w:hint="default"/>
        <w:sz w:val="20"/>
      </w:rPr>
    </w:lvl>
    <w:lvl w:ilvl="4" w:tplc="8EF26568" w:tentative="1">
      <w:start w:val="1"/>
      <w:numFmt w:val="bullet"/>
      <w:lvlText w:val="o"/>
      <w:lvlJc w:val="left"/>
      <w:pPr>
        <w:tabs>
          <w:tab w:val="num" w:pos="3600"/>
        </w:tabs>
        <w:ind w:left="3600" w:hanging="360"/>
      </w:pPr>
      <w:rPr>
        <w:rFonts w:ascii="Courier New" w:hAnsi="Courier New" w:hint="default"/>
        <w:sz w:val="20"/>
      </w:rPr>
    </w:lvl>
    <w:lvl w:ilvl="5" w:tplc="E04AF986" w:tentative="1">
      <w:start w:val="1"/>
      <w:numFmt w:val="bullet"/>
      <w:lvlText w:val="o"/>
      <w:lvlJc w:val="left"/>
      <w:pPr>
        <w:tabs>
          <w:tab w:val="num" w:pos="4320"/>
        </w:tabs>
        <w:ind w:left="4320" w:hanging="360"/>
      </w:pPr>
      <w:rPr>
        <w:rFonts w:ascii="Courier New" w:hAnsi="Courier New" w:hint="default"/>
        <w:sz w:val="20"/>
      </w:rPr>
    </w:lvl>
    <w:lvl w:ilvl="6" w:tplc="4252A7F4" w:tentative="1">
      <w:start w:val="1"/>
      <w:numFmt w:val="bullet"/>
      <w:lvlText w:val="o"/>
      <w:lvlJc w:val="left"/>
      <w:pPr>
        <w:tabs>
          <w:tab w:val="num" w:pos="5040"/>
        </w:tabs>
        <w:ind w:left="5040" w:hanging="360"/>
      </w:pPr>
      <w:rPr>
        <w:rFonts w:ascii="Courier New" w:hAnsi="Courier New" w:hint="default"/>
        <w:sz w:val="20"/>
      </w:rPr>
    </w:lvl>
    <w:lvl w:ilvl="7" w:tplc="B868F4CC" w:tentative="1">
      <w:start w:val="1"/>
      <w:numFmt w:val="bullet"/>
      <w:lvlText w:val="o"/>
      <w:lvlJc w:val="left"/>
      <w:pPr>
        <w:tabs>
          <w:tab w:val="num" w:pos="5760"/>
        </w:tabs>
        <w:ind w:left="5760" w:hanging="360"/>
      </w:pPr>
      <w:rPr>
        <w:rFonts w:ascii="Courier New" w:hAnsi="Courier New" w:hint="default"/>
        <w:sz w:val="20"/>
      </w:rPr>
    </w:lvl>
    <w:lvl w:ilvl="8" w:tplc="CF2A27B0"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FD314C0"/>
    <w:multiLevelType w:val="hybridMultilevel"/>
    <w:tmpl w:val="FC1EB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3934521">
    <w:abstractNumId w:val="72"/>
  </w:num>
  <w:num w:numId="2" w16cid:durableId="1855921328">
    <w:abstractNumId w:val="39"/>
  </w:num>
  <w:num w:numId="3" w16cid:durableId="1114058735">
    <w:abstractNumId w:val="79"/>
  </w:num>
  <w:num w:numId="4" w16cid:durableId="1468357108">
    <w:abstractNumId w:val="44"/>
  </w:num>
  <w:num w:numId="5" w16cid:durableId="1241669628">
    <w:abstractNumId w:val="96"/>
  </w:num>
  <w:num w:numId="6" w16cid:durableId="2052685">
    <w:abstractNumId w:val="31"/>
  </w:num>
  <w:num w:numId="7" w16cid:durableId="1606183903">
    <w:abstractNumId w:val="87"/>
  </w:num>
  <w:num w:numId="8" w16cid:durableId="377509556">
    <w:abstractNumId w:val="77"/>
  </w:num>
  <w:num w:numId="9" w16cid:durableId="1070081627">
    <w:abstractNumId w:val="27"/>
  </w:num>
  <w:num w:numId="10" w16cid:durableId="1868516648">
    <w:abstractNumId w:val="52"/>
  </w:num>
  <w:num w:numId="11" w16cid:durableId="2040279719">
    <w:abstractNumId w:val="93"/>
  </w:num>
  <w:num w:numId="12" w16cid:durableId="2011248630">
    <w:abstractNumId w:val="11"/>
  </w:num>
  <w:num w:numId="13" w16cid:durableId="1225220412">
    <w:abstractNumId w:val="12"/>
  </w:num>
  <w:num w:numId="14" w16cid:durableId="848181785">
    <w:abstractNumId w:val="47"/>
  </w:num>
  <w:num w:numId="15" w16cid:durableId="845901196">
    <w:abstractNumId w:val="59"/>
  </w:num>
  <w:num w:numId="16" w16cid:durableId="1865241716">
    <w:abstractNumId w:val="42"/>
  </w:num>
  <w:num w:numId="17" w16cid:durableId="1085492911">
    <w:abstractNumId w:val="57"/>
  </w:num>
  <w:num w:numId="18" w16cid:durableId="1602493311">
    <w:abstractNumId w:val="37"/>
  </w:num>
  <w:num w:numId="19" w16cid:durableId="541944474">
    <w:abstractNumId w:val="30"/>
  </w:num>
  <w:num w:numId="20" w16cid:durableId="1773209087">
    <w:abstractNumId w:val="86"/>
  </w:num>
  <w:num w:numId="21" w16cid:durableId="1495073711">
    <w:abstractNumId w:val="73"/>
  </w:num>
  <w:num w:numId="22" w16cid:durableId="6369851">
    <w:abstractNumId w:val="45"/>
  </w:num>
  <w:num w:numId="23" w16cid:durableId="20595935">
    <w:abstractNumId w:val="66"/>
  </w:num>
  <w:num w:numId="24" w16cid:durableId="1798909419">
    <w:abstractNumId w:val="28"/>
  </w:num>
  <w:num w:numId="25" w16cid:durableId="730076722">
    <w:abstractNumId w:val="61"/>
  </w:num>
  <w:num w:numId="26" w16cid:durableId="51316063">
    <w:abstractNumId w:val="69"/>
  </w:num>
  <w:num w:numId="27" w16cid:durableId="1213955450">
    <w:abstractNumId w:val="16"/>
  </w:num>
  <w:num w:numId="28" w16cid:durableId="1063528884">
    <w:abstractNumId w:val="54"/>
  </w:num>
  <w:num w:numId="29" w16cid:durableId="1065909472">
    <w:abstractNumId w:val="2"/>
  </w:num>
  <w:num w:numId="30" w16cid:durableId="163085592">
    <w:abstractNumId w:val="84"/>
  </w:num>
  <w:num w:numId="31" w16cid:durableId="239757096">
    <w:abstractNumId w:val="51"/>
  </w:num>
  <w:num w:numId="32" w16cid:durableId="230584678">
    <w:abstractNumId w:val="50"/>
  </w:num>
  <w:num w:numId="33" w16cid:durableId="219487697">
    <w:abstractNumId w:val="34"/>
  </w:num>
  <w:num w:numId="34" w16cid:durableId="1658414944">
    <w:abstractNumId w:val="15"/>
  </w:num>
  <w:num w:numId="35" w16cid:durableId="1849053378">
    <w:abstractNumId w:val="32"/>
  </w:num>
  <w:num w:numId="36" w16cid:durableId="1366640846">
    <w:abstractNumId w:val="64"/>
  </w:num>
  <w:num w:numId="37" w16cid:durableId="552082066">
    <w:abstractNumId w:val="26"/>
  </w:num>
  <w:num w:numId="38" w16cid:durableId="1106148218">
    <w:abstractNumId w:val="75"/>
  </w:num>
  <w:num w:numId="39" w16cid:durableId="869269765">
    <w:abstractNumId w:val="88"/>
  </w:num>
  <w:num w:numId="40" w16cid:durableId="228923094">
    <w:abstractNumId w:val="6"/>
  </w:num>
  <w:num w:numId="41" w16cid:durableId="454326288">
    <w:abstractNumId w:val="68"/>
  </w:num>
  <w:num w:numId="42" w16cid:durableId="989285703">
    <w:abstractNumId w:val="1"/>
  </w:num>
  <w:num w:numId="43" w16cid:durableId="2005931105">
    <w:abstractNumId w:val="14"/>
  </w:num>
  <w:num w:numId="44" w16cid:durableId="1492983904">
    <w:abstractNumId w:val="41"/>
  </w:num>
  <w:num w:numId="45" w16cid:durableId="1444766932">
    <w:abstractNumId w:val="8"/>
  </w:num>
  <w:num w:numId="46" w16cid:durableId="137959742">
    <w:abstractNumId w:val="56"/>
  </w:num>
  <w:num w:numId="47" w16cid:durableId="2241502">
    <w:abstractNumId w:val="78"/>
  </w:num>
  <w:num w:numId="48" w16cid:durableId="1471022601">
    <w:abstractNumId w:val="94"/>
  </w:num>
  <w:num w:numId="49" w16cid:durableId="597834374">
    <w:abstractNumId w:val="80"/>
  </w:num>
  <w:num w:numId="50" w16cid:durableId="1046686696">
    <w:abstractNumId w:val="9"/>
  </w:num>
  <w:num w:numId="51" w16cid:durableId="784037092">
    <w:abstractNumId w:val="33"/>
  </w:num>
  <w:num w:numId="52" w16cid:durableId="696273897">
    <w:abstractNumId w:val="58"/>
  </w:num>
  <w:num w:numId="53" w16cid:durableId="1375620957">
    <w:abstractNumId w:val="40"/>
  </w:num>
  <w:num w:numId="54" w16cid:durableId="1408188346">
    <w:abstractNumId w:val="20"/>
  </w:num>
  <w:num w:numId="55" w16cid:durableId="1321881979">
    <w:abstractNumId w:val="67"/>
  </w:num>
  <w:num w:numId="56" w16cid:durableId="1055280814">
    <w:abstractNumId w:val="21"/>
  </w:num>
  <w:num w:numId="57" w16cid:durableId="104932491">
    <w:abstractNumId w:val="49"/>
  </w:num>
  <w:num w:numId="58" w16cid:durableId="959846590">
    <w:abstractNumId w:val="19"/>
  </w:num>
  <w:num w:numId="59" w16cid:durableId="2063090815">
    <w:abstractNumId w:val="55"/>
  </w:num>
  <w:num w:numId="60" w16cid:durableId="1765682976">
    <w:abstractNumId w:val="63"/>
  </w:num>
  <w:num w:numId="61" w16cid:durableId="1360861750">
    <w:abstractNumId w:val="85"/>
  </w:num>
  <w:num w:numId="62" w16cid:durableId="459231560">
    <w:abstractNumId w:val="4"/>
  </w:num>
  <w:num w:numId="63" w16cid:durableId="286938750">
    <w:abstractNumId w:val="65"/>
  </w:num>
  <w:num w:numId="64" w16cid:durableId="1713311356">
    <w:abstractNumId w:val="3"/>
  </w:num>
  <w:num w:numId="65" w16cid:durableId="1626698378">
    <w:abstractNumId w:val="38"/>
  </w:num>
  <w:num w:numId="66" w16cid:durableId="1533886205">
    <w:abstractNumId w:val="22"/>
  </w:num>
  <w:num w:numId="67" w16cid:durableId="266542451">
    <w:abstractNumId w:val="74"/>
  </w:num>
  <w:num w:numId="68" w16cid:durableId="668022611">
    <w:abstractNumId w:val="83"/>
  </w:num>
  <w:num w:numId="69" w16cid:durableId="910697544">
    <w:abstractNumId w:val="23"/>
  </w:num>
  <w:num w:numId="70" w16cid:durableId="1405685698">
    <w:abstractNumId w:val="5"/>
  </w:num>
  <w:num w:numId="71" w16cid:durableId="969440197">
    <w:abstractNumId w:val="0"/>
  </w:num>
  <w:num w:numId="72" w16cid:durableId="1208566038">
    <w:abstractNumId w:val="29"/>
  </w:num>
  <w:num w:numId="73" w16cid:durableId="927158716">
    <w:abstractNumId w:val="18"/>
  </w:num>
  <w:num w:numId="74" w16cid:durableId="577246942">
    <w:abstractNumId w:val="76"/>
  </w:num>
  <w:num w:numId="75" w16cid:durableId="320891613">
    <w:abstractNumId w:val="89"/>
  </w:num>
  <w:num w:numId="76" w16cid:durableId="2078045477">
    <w:abstractNumId w:val="36"/>
  </w:num>
  <w:num w:numId="77" w16cid:durableId="598947091">
    <w:abstractNumId w:val="53"/>
  </w:num>
  <w:num w:numId="78" w16cid:durableId="805439394">
    <w:abstractNumId w:val="90"/>
  </w:num>
  <w:num w:numId="79" w16cid:durableId="818229687">
    <w:abstractNumId w:val="92"/>
  </w:num>
  <w:num w:numId="80" w16cid:durableId="992182268">
    <w:abstractNumId w:val="48"/>
  </w:num>
  <w:num w:numId="81" w16cid:durableId="811287762">
    <w:abstractNumId w:val="91"/>
  </w:num>
  <w:num w:numId="82" w16cid:durableId="1168251834">
    <w:abstractNumId w:val="25"/>
  </w:num>
  <w:num w:numId="83" w16cid:durableId="2001736032">
    <w:abstractNumId w:val="43"/>
  </w:num>
  <w:num w:numId="84" w16cid:durableId="1989748828">
    <w:abstractNumId w:val="24"/>
  </w:num>
  <w:num w:numId="85" w16cid:durableId="620840665">
    <w:abstractNumId w:val="35"/>
  </w:num>
  <w:num w:numId="86" w16cid:durableId="1661274052">
    <w:abstractNumId w:val="71"/>
  </w:num>
  <w:num w:numId="87" w16cid:durableId="891698325">
    <w:abstractNumId w:val="70"/>
  </w:num>
  <w:num w:numId="88" w16cid:durableId="678822496">
    <w:abstractNumId w:val="10"/>
  </w:num>
  <w:num w:numId="89" w16cid:durableId="551500699">
    <w:abstractNumId w:val="97"/>
  </w:num>
  <w:num w:numId="90" w16cid:durableId="519005023">
    <w:abstractNumId w:val="7"/>
  </w:num>
  <w:num w:numId="91" w16cid:durableId="1235747360">
    <w:abstractNumId w:val="81"/>
  </w:num>
  <w:num w:numId="92" w16cid:durableId="927154498">
    <w:abstractNumId w:val="17"/>
  </w:num>
  <w:num w:numId="93" w16cid:durableId="364792813">
    <w:abstractNumId w:val="46"/>
  </w:num>
  <w:num w:numId="94" w16cid:durableId="1806387609">
    <w:abstractNumId w:val="62"/>
  </w:num>
  <w:num w:numId="95" w16cid:durableId="2064021781">
    <w:abstractNumId w:val="82"/>
  </w:num>
  <w:num w:numId="96" w16cid:durableId="1846169191">
    <w:abstractNumId w:val="13"/>
  </w:num>
  <w:num w:numId="97" w16cid:durableId="2113624926">
    <w:abstractNumId w:val="95"/>
  </w:num>
  <w:num w:numId="98" w16cid:durableId="272981613">
    <w:abstractNumId w:val="6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4E85A2A"/>
    <w:rsid w:val="0000070A"/>
    <w:rsid w:val="000009A2"/>
    <w:rsid w:val="00000D18"/>
    <w:rsid w:val="0000135F"/>
    <w:rsid w:val="00001499"/>
    <w:rsid w:val="000017F3"/>
    <w:rsid w:val="000024B9"/>
    <w:rsid w:val="00002A00"/>
    <w:rsid w:val="00003CC1"/>
    <w:rsid w:val="00003DBA"/>
    <w:rsid w:val="00004BC0"/>
    <w:rsid w:val="00004C14"/>
    <w:rsid w:val="00004CDB"/>
    <w:rsid w:val="00005A61"/>
    <w:rsid w:val="00005CFF"/>
    <w:rsid w:val="0000632C"/>
    <w:rsid w:val="0000654B"/>
    <w:rsid w:val="00007030"/>
    <w:rsid w:val="00007832"/>
    <w:rsid w:val="00007B18"/>
    <w:rsid w:val="0001076A"/>
    <w:rsid w:val="00011E83"/>
    <w:rsid w:val="00012099"/>
    <w:rsid w:val="00012435"/>
    <w:rsid w:val="000124D2"/>
    <w:rsid w:val="00013536"/>
    <w:rsid w:val="00013666"/>
    <w:rsid w:val="00013A45"/>
    <w:rsid w:val="000150E8"/>
    <w:rsid w:val="000161AA"/>
    <w:rsid w:val="00017123"/>
    <w:rsid w:val="00017549"/>
    <w:rsid w:val="00020153"/>
    <w:rsid w:val="00020205"/>
    <w:rsid w:val="00020AE9"/>
    <w:rsid w:val="00020B12"/>
    <w:rsid w:val="00020CC2"/>
    <w:rsid w:val="00020DF3"/>
    <w:rsid w:val="000215B2"/>
    <w:rsid w:val="000218F7"/>
    <w:rsid w:val="000222C7"/>
    <w:rsid w:val="000230DA"/>
    <w:rsid w:val="00024179"/>
    <w:rsid w:val="00025932"/>
    <w:rsid w:val="00025CD0"/>
    <w:rsid w:val="00026037"/>
    <w:rsid w:val="00026AB4"/>
    <w:rsid w:val="00027585"/>
    <w:rsid w:val="00030243"/>
    <w:rsid w:val="0003038F"/>
    <w:rsid w:val="000309AD"/>
    <w:rsid w:val="00030A46"/>
    <w:rsid w:val="00030D15"/>
    <w:rsid w:val="00030DDE"/>
    <w:rsid w:val="000315A8"/>
    <w:rsid w:val="0003237E"/>
    <w:rsid w:val="0003277F"/>
    <w:rsid w:val="000339DB"/>
    <w:rsid w:val="00034583"/>
    <w:rsid w:val="00034B40"/>
    <w:rsid w:val="00034E90"/>
    <w:rsid w:val="000356B7"/>
    <w:rsid w:val="00035F9F"/>
    <w:rsid w:val="00036BF2"/>
    <w:rsid w:val="00037753"/>
    <w:rsid w:val="00037810"/>
    <w:rsid w:val="000406F6"/>
    <w:rsid w:val="00042E8A"/>
    <w:rsid w:val="00043453"/>
    <w:rsid w:val="000441E4"/>
    <w:rsid w:val="00044A13"/>
    <w:rsid w:val="00044EF0"/>
    <w:rsid w:val="0004531D"/>
    <w:rsid w:val="00045D95"/>
    <w:rsid w:val="000460A5"/>
    <w:rsid w:val="00046262"/>
    <w:rsid w:val="000472EC"/>
    <w:rsid w:val="00050B0F"/>
    <w:rsid w:val="00050D80"/>
    <w:rsid w:val="000511EC"/>
    <w:rsid w:val="000518C7"/>
    <w:rsid w:val="000518C9"/>
    <w:rsid w:val="000521A6"/>
    <w:rsid w:val="00052C08"/>
    <w:rsid w:val="00052DC4"/>
    <w:rsid w:val="000536DD"/>
    <w:rsid w:val="000536FF"/>
    <w:rsid w:val="000538C2"/>
    <w:rsid w:val="00054A0C"/>
    <w:rsid w:val="00055B5C"/>
    <w:rsid w:val="00060067"/>
    <w:rsid w:val="000604DD"/>
    <w:rsid w:val="0006098F"/>
    <w:rsid w:val="00060BB8"/>
    <w:rsid w:val="000619B0"/>
    <w:rsid w:val="000633AF"/>
    <w:rsid w:val="0006383E"/>
    <w:rsid w:val="00064694"/>
    <w:rsid w:val="00066C43"/>
    <w:rsid w:val="00067618"/>
    <w:rsid w:val="00070BC1"/>
    <w:rsid w:val="000719DA"/>
    <w:rsid w:val="00071C13"/>
    <w:rsid w:val="000739F9"/>
    <w:rsid w:val="00073B70"/>
    <w:rsid w:val="00074279"/>
    <w:rsid w:val="00075CB8"/>
    <w:rsid w:val="00076C4A"/>
    <w:rsid w:val="00077CD4"/>
    <w:rsid w:val="00080B47"/>
    <w:rsid w:val="00081FF9"/>
    <w:rsid w:val="00082268"/>
    <w:rsid w:val="00083210"/>
    <w:rsid w:val="000833FB"/>
    <w:rsid w:val="00083B20"/>
    <w:rsid w:val="00084956"/>
    <w:rsid w:val="00084963"/>
    <w:rsid w:val="00084C21"/>
    <w:rsid w:val="00085B77"/>
    <w:rsid w:val="00086BDF"/>
    <w:rsid w:val="00086BF7"/>
    <w:rsid w:val="00087932"/>
    <w:rsid w:val="00090246"/>
    <w:rsid w:val="000906D4"/>
    <w:rsid w:val="000910ED"/>
    <w:rsid w:val="00092C25"/>
    <w:rsid w:val="00093B6C"/>
    <w:rsid w:val="0009431C"/>
    <w:rsid w:val="00095DFF"/>
    <w:rsid w:val="000965F7"/>
    <w:rsid w:val="00096CEF"/>
    <w:rsid w:val="000976FF"/>
    <w:rsid w:val="000A1051"/>
    <w:rsid w:val="000A13A0"/>
    <w:rsid w:val="000A3508"/>
    <w:rsid w:val="000A36A7"/>
    <w:rsid w:val="000A3E18"/>
    <w:rsid w:val="000A4FF8"/>
    <w:rsid w:val="000A504D"/>
    <w:rsid w:val="000A56F1"/>
    <w:rsid w:val="000A6556"/>
    <w:rsid w:val="000A667A"/>
    <w:rsid w:val="000A7339"/>
    <w:rsid w:val="000B09E9"/>
    <w:rsid w:val="000B1028"/>
    <w:rsid w:val="000B433F"/>
    <w:rsid w:val="000B52F2"/>
    <w:rsid w:val="000B5376"/>
    <w:rsid w:val="000B6015"/>
    <w:rsid w:val="000B62B3"/>
    <w:rsid w:val="000B650D"/>
    <w:rsid w:val="000C2410"/>
    <w:rsid w:val="000C2501"/>
    <w:rsid w:val="000C3C66"/>
    <w:rsid w:val="000C3D5C"/>
    <w:rsid w:val="000C5197"/>
    <w:rsid w:val="000C7D3B"/>
    <w:rsid w:val="000D0856"/>
    <w:rsid w:val="000D0FA8"/>
    <w:rsid w:val="000D10C3"/>
    <w:rsid w:val="000D1977"/>
    <w:rsid w:val="000D3FA6"/>
    <w:rsid w:val="000D61CC"/>
    <w:rsid w:val="000D627D"/>
    <w:rsid w:val="000D6B68"/>
    <w:rsid w:val="000D6EB4"/>
    <w:rsid w:val="000E0337"/>
    <w:rsid w:val="000E09C8"/>
    <w:rsid w:val="000E0C8E"/>
    <w:rsid w:val="000E0D98"/>
    <w:rsid w:val="000E1324"/>
    <w:rsid w:val="000E2501"/>
    <w:rsid w:val="000E2B0E"/>
    <w:rsid w:val="000E2FE4"/>
    <w:rsid w:val="000E362B"/>
    <w:rsid w:val="000E4A63"/>
    <w:rsid w:val="000E4CED"/>
    <w:rsid w:val="000E511A"/>
    <w:rsid w:val="000E5FCD"/>
    <w:rsid w:val="000E651E"/>
    <w:rsid w:val="000E68C3"/>
    <w:rsid w:val="000E6933"/>
    <w:rsid w:val="000E6B9B"/>
    <w:rsid w:val="000F03F8"/>
    <w:rsid w:val="000F0E23"/>
    <w:rsid w:val="000F1C72"/>
    <w:rsid w:val="000F2196"/>
    <w:rsid w:val="000F2A44"/>
    <w:rsid w:val="000F50D9"/>
    <w:rsid w:val="000F5AAC"/>
    <w:rsid w:val="000F5B5C"/>
    <w:rsid w:val="000F6F03"/>
    <w:rsid w:val="000F7619"/>
    <w:rsid w:val="00100020"/>
    <w:rsid w:val="00100191"/>
    <w:rsid w:val="0010098B"/>
    <w:rsid w:val="00100FB5"/>
    <w:rsid w:val="00103136"/>
    <w:rsid w:val="001036AD"/>
    <w:rsid w:val="00103F4F"/>
    <w:rsid w:val="00104BD4"/>
    <w:rsid w:val="00105B67"/>
    <w:rsid w:val="0010633E"/>
    <w:rsid w:val="00106366"/>
    <w:rsid w:val="00106BE3"/>
    <w:rsid w:val="00107297"/>
    <w:rsid w:val="00111EDE"/>
    <w:rsid w:val="00112059"/>
    <w:rsid w:val="00112437"/>
    <w:rsid w:val="00112ECF"/>
    <w:rsid w:val="00112EEF"/>
    <w:rsid w:val="00113244"/>
    <w:rsid w:val="00114053"/>
    <w:rsid w:val="00114BA9"/>
    <w:rsid w:val="00115A45"/>
    <w:rsid w:val="00115E57"/>
    <w:rsid w:val="00115E73"/>
    <w:rsid w:val="00116E0B"/>
    <w:rsid w:val="00120C3D"/>
    <w:rsid w:val="00120ED3"/>
    <w:rsid w:val="00121573"/>
    <w:rsid w:val="00122974"/>
    <w:rsid w:val="00122D4F"/>
    <w:rsid w:val="00122E2C"/>
    <w:rsid w:val="001232FD"/>
    <w:rsid w:val="001237C9"/>
    <w:rsid w:val="001247C9"/>
    <w:rsid w:val="001264BA"/>
    <w:rsid w:val="00127043"/>
    <w:rsid w:val="00127258"/>
    <w:rsid w:val="001275B0"/>
    <w:rsid w:val="001302F6"/>
    <w:rsid w:val="00130687"/>
    <w:rsid w:val="00130A42"/>
    <w:rsid w:val="00131D71"/>
    <w:rsid w:val="00131E6F"/>
    <w:rsid w:val="0013249C"/>
    <w:rsid w:val="00132C0F"/>
    <w:rsid w:val="00132EAD"/>
    <w:rsid w:val="001332B8"/>
    <w:rsid w:val="00133813"/>
    <w:rsid w:val="00133E20"/>
    <w:rsid w:val="001340A6"/>
    <w:rsid w:val="0013569F"/>
    <w:rsid w:val="00136D28"/>
    <w:rsid w:val="001374BB"/>
    <w:rsid w:val="001403A9"/>
    <w:rsid w:val="00141C3B"/>
    <w:rsid w:val="0014431E"/>
    <w:rsid w:val="0014442C"/>
    <w:rsid w:val="00146575"/>
    <w:rsid w:val="00146745"/>
    <w:rsid w:val="00147932"/>
    <w:rsid w:val="00147990"/>
    <w:rsid w:val="00150E29"/>
    <w:rsid w:val="0015118A"/>
    <w:rsid w:val="00151D46"/>
    <w:rsid w:val="00151F11"/>
    <w:rsid w:val="001529DD"/>
    <w:rsid w:val="001532B9"/>
    <w:rsid w:val="001536FD"/>
    <w:rsid w:val="00153C21"/>
    <w:rsid w:val="00153EB0"/>
    <w:rsid w:val="00155DF4"/>
    <w:rsid w:val="001576C4"/>
    <w:rsid w:val="00157B68"/>
    <w:rsid w:val="00157E92"/>
    <w:rsid w:val="00161EF5"/>
    <w:rsid w:val="0016285E"/>
    <w:rsid w:val="00163DB7"/>
    <w:rsid w:val="00166550"/>
    <w:rsid w:val="0016694E"/>
    <w:rsid w:val="00166BD8"/>
    <w:rsid w:val="00166F1F"/>
    <w:rsid w:val="00167490"/>
    <w:rsid w:val="00170905"/>
    <w:rsid w:val="00171270"/>
    <w:rsid w:val="00171F9E"/>
    <w:rsid w:val="00174B91"/>
    <w:rsid w:val="001751D2"/>
    <w:rsid w:val="001754F6"/>
    <w:rsid w:val="00175A2C"/>
    <w:rsid w:val="00175B8B"/>
    <w:rsid w:val="00176291"/>
    <w:rsid w:val="001762C2"/>
    <w:rsid w:val="00176E65"/>
    <w:rsid w:val="00177180"/>
    <w:rsid w:val="00180A1A"/>
    <w:rsid w:val="001815B4"/>
    <w:rsid w:val="00183306"/>
    <w:rsid w:val="001840A5"/>
    <w:rsid w:val="00185082"/>
    <w:rsid w:val="00185BE7"/>
    <w:rsid w:val="0018626C"/>
    <w:rsid w:val="00186B69"/>
    <w:rsid w:val="00187A03"/>
    <w:rsid w:val="00187F16"/>
    <w:rsid w:val="00190156"/>
    <w:rsid w:val="001911EE"/>
    <w:rsid w:val="00191F0B"/>
    <w:rsid w:val="001927E4"/>
    <w:rsid w:val="001929A4"/>
    <w:rsid w:val="00192CCA"/>
    <w:rsid w:val="001931AF"/>
    <w:rsid w:val="00193342"/>
    <w:rsid w:val="001939CC"/>
    <w:rsid w:val="00193A70"/>
    <w:rsid w:val="00193B53"/>
    <w:rsid w:val="0019424B"/>
    <w:rsid w:val="00194B74"/>
    <w:rsid w:val="001960AE"/>
    <w:rsid w:val="00197365"/>
    <w:rsid w:val="0019761D"/>
    <w:rsid w:val="0019776C"/>
    <w:rsid w:val="00197A06"/>
    <w:rsid w:val="001A0243"/>
    <w:rsid w:val="001A1371"/>
    <w:rsid w:val="001A1418"/>
    <w:rsid w:val="001A17A9"/>
    <w:rsid w:val="001A219B"/>
    <w:rsid w:val="001A2D78"/>
    <w:rsid w:val="001A4262"/>
    <w:rsid w:val="001A4610"/>
    <w:rsid w:val="001A4814"/>
    <w:rsid w:val="001A5066"/>
    <w:rsid w:val="001A7033"/>
    <w:rsid w:val="001A7338"/>
    <w:rsid w:val="001B09AB"/>
    <w:rsid w:val="001B09C3"/>
    <w:rsid w:val="001B13F6"/>
    <w:rsid w:val="001B180A"/>
    <w:rsid w:val="001B1E25"/>
    <w:rsid w:val="001B2031"/>
    <w:rsid w:val="001B2080"/>
    <w:rsid w:val="001B237D"/>
    <w:rsid w:val="001B3556"/>
    <w:rsid w:val="001B391E"/>
    <w:rsid w:val="001B3B1B"/>
    <w:rsid w:val="001B3D9D"/>
    <w:rsid w:val="001B502C"/>
    <w:rsid w:val="001B584F"/>
    <w:rsid w:val="001B7546"/>
    <w:rsid w:val="001B763B"/>
    <w:rsid w:val="001B7E2C"/>
    <w:rsid w:val="001C2934"/>
    <w:rsid w:val="001C2EA5"/>
    <w:rsid w:val="001C2F56"/>
    <w:rsid w:val="001C4580"/>
    <w:rsid w:val="001C5831"/>
    <w:rsid w:val="001C77C3"/>
    <w:rsid w:val="001D00D6"/>
    <w:rsid w:val="001D017A"/>
    <w:rsid w:val="001D079C"/>
    <w:rsid w:val="001D0FB8"/>
    <w:rsid w:val="001D29EA"/>
    <w:rsid w:val="001D34B1"/>
    <w:rsid w:val="001D3999"/>
    <w:rsid w:val="001D3EAA"/>
    <w:rsid w:val="001D5A24"/>
    <w:rsid w:val="001D5C48"/>
    <w:rsid w:val="001D6D61"/>
    <w:rsid w:val="001E0A0D"/>
    <w:rsid w:val="001E1DFB"/>
    <w:rsid w:val="001E1E60"/>
    <w:rsid w:val="001E1EF4"/>
    <w:rsid w:val="001E2596"/>
    <w:rsid w:val="001E2CB8"/>
    <w:rsid w:val="001E2DB3"/>
    <w:rsid w:val="001E3329"/>
    <w:rsid w:val="001E3540"/>
    <w:rsid w:val="001E4017"/>
    <w:rsid w:val="001E483F"/>
    <w:rsid w:val="001E4A21"/>
    <w:rsid w:val="001E4B12"/>
    <w:rsid w:val="001E7F6D"/>
    <w:rsid w:val="001F11DC"/>
    <w:rsid w:val="001F12A0"/>
    <w:rsid w:val="001F2664"/>
    <w:rsid w:val="001F48B7"/>
    <w:rsid w:val="001F7761"/>
    <w:rsid w:val="002023D5"/>
    <w:rsid w:val="0020317D"/>
    <w:rsid w:val="00203B2E"/>
    <w:rsid w:val="00204806"/>
    <w:rsid w:val="00204A43"/>
    <w:rsid w:val="002051A0"/>
    <w:rsid w:val="00205409"/>
    <w:rsid w:val="0020548C"/>
    <w:rsid w:val="002058B0"/>
    <w:rsid w:val="002060CB"/>
    <w:rsid w:val="002076A2"/>
    <w:rsid w:val="00207D0E"/>
    <w:rsid w:val="00210166"/>
    <w:rsid w:val="00210FBB"/>
    <w:rsid w:val="00211AA8"/>
    <w:rsid w:val="00211F69"/>
    <w:rsid w:val="0021285C"/>
    <w:rsid w:val="00212EA0"/>
    <w:rsid w:val="00213352"/>
    <w:rsid w:val="00213EB9"/>
    <w:rsid w:val="002147A7"/>
    <w:rsid w:val="0021483B"/>
    <w:rsid w:val="0021502B"/>
    <w:rsid w:val="00216F2F"/>
    <w:rsid w:val="002173BD"/>
    <w:rsid w:val="002176DE"/>
    <w:rsid w:val="002201A9"/>
    <w:rsid w:val="002201C3"/>
    <w:rsid w:val="0022077D"/>
    <w:rsid w:val="00222281"/>
    <w:rsid w:val="00222A9F"/>
    <w:rsid w:val="0022459A"/>
    <w:rsid w:val="00224C1A"/>
    <w:rsid w:val="00225493"/>
    <w:rsid w:val="002257EC"/>
    <w:rsid w:val="00225D5F"/>
    <w:rsid w:val="002262D6"/>
    <w:rsid w:val="00227BEE"/>
    <w:rsid w:val="00232332"/>
    <w:rsid w:val="0023269D"/>
    <w:rsid w:val="00232843"/>
    <w:rsid w:val="00232C90"/>
    <w:rsid w:val="00233C9A"/>
    <w:rsid w:val="002349C4"/>
    <w:rsid w:val="002349D6"/>
    <w:rsid w:val="00235D0A"/>
    <w:rsid w:val="00235D53"/>
    <w:rsid w:val="00236C6A"/>
    <w:rsid w:val="00237102"/>
    <w:rsid w:val="00240892"/>
    <w:rsid w:val="00240A99"/>
    <w:rsid w:val="002412C7"/>
    <w:rsid w:val="0024223B"/>
    <w:rsid w:val="0024259C"/>
    <w:rsid w:val="002426D1"/>
    <w:rsid w:val="00243117"/>
    <w:rsid w:val="002434F8"/>
    <w:rsid w:val="00244DCE"/>
    <w:rsid w:val="00245966"/>
    <w:rsid w:val="00246FEC"/>
    <w:rsid w:val="00247697"/>
    <w:rsid w:val="00247A58"/>
    <w:rsid w:val="00247D16"/>
    <w:rsid w:val="0025056C"/>
    <w:rsid w:val="00250EFA"/>
    <w:rsid w:val="00251910"/>
    <w:rsid w:val="00252798"/>
    <w:rsid w:val="00253D9F"/>
    <w:rsid w:val="00253FF2"/>
    <w:rsid w:val="00255537"/>
    <w:rsid w:val="00255923"/>
    <w:rsid w:val="002569C0"/>
    <w:rsid w:val="00261922"/>
    <w:rsid w:val="00261F1A"/>
    <w:rsid w:val="002623F5"/>
    <w:rsid w:val="00264088"/>
    <w:rsid w:val="00265784"/>
    <w:rsid w:val="00265D06"/>
    <w:rsid w:val="002663E5"/>
    <w:rsid w:val="00266AA9"/>
    <w:rsid w:val="00266E29"/>
    <w:rsid w:val="00267F45"/>
    <w:rsid w:val="00267F6D"/>
    <w:rsid w:val="0027231A"/>
    <w:rsid w:val="0027235E"/>
    <w:rsid w:val="0027367C"/>
    <w:rsid w:val="002737FD"/>
    <w:rsid w:val="002738A5"/>
    <w:rsid w:val="002747EA"/>
    <w:rsid w:val="00274BAF"/>
    <w:rsid w:val="002752DA"/>
    <w:rsid w:val="00275918"/>
    <w:rsid w:val="00275953"/>
    <w:rsid w:val="0027707F"/>
    <w:rsid w:val="0028032F"/>
    <w:rsid w:val="002803D7"/>
    <w:rsid w:val="0028040A"/>
    <w:rsid w:val="00281AA5"/>
    <w:rsid w:val="002827AC"/>
    <w:rsid w:val="00283515"/>
    <w:rsid w:val="00284462"/>
    <w:rsid w:val="00286891"/>
    <w:rsid w:val="00286941"/>
    <w:rsid w:val="00286A79"/>
    <w:rsid w:val="0029000C"/>
    <w:rsid w:val="002917D4"/>
    <w:rsid w:val="00292736"/>
    <w:rsid w:val="002931CB"/>
    <w:rsid w:val="00293411"/>
    <w:rsid w:val="002934A1"/>
    <w:rsid w:val="00293886"/>
    <w:rsid w:val="002952B3"/>
    <w:rsid w:val="002953A5"/>
    <w:rsid w:val="002957A6"/>
    <w:rsid w:val="002958AD"/>
    <w:rsid w:val="00295AD1"/>
    <w:rsid w:val="00295B7E"/>
    <w:rsid w:val="00296038"/>
    <w:rsid w:val="00296452"/>
    <w:rsid w:val="0029709E"/>
    <w:rsid w:val="00297C15"/>
    <w:rsid w:val="002A0086"/>
    <w:rsid w:val="002A02F3"/>
    <w:rsid w:val="002A0C72"/>
    <w:rsid w:val="002A10A8"/>
    <w:rsid w:val="002A1EB3"/>
    <w:rsid w:val="002A2246"/>
    <w:rsid w:val="002A26A9"/>
    <w:rsid w:val="002A2DDD"/>
    <w:rsid w:val="002A2DF1"/>
    <w:rsid w:val="002A4239"/>
    <w:rsid w:val="002A45D4"/>
    <w:rsid w:val="002A4AEB"/>
    <w:rsid w:val="002A4CF4"/>
    <w:rsid w:val="002A527B"/>
    <w:rsid w:val="002A6715"/>
    <w:rsid w:val="002A7584"/>
    <w:rsid w:val="002B0DD7"/>
    <w:rsid w:val="002B3876"/>
    <w:rsid w:val="002B3ADE"/>
    <w:rsid w:val="002B41AF"/>
    <w:rsid w:val="002B4A56"/>
    <w:rsid w:val="002B50A9"/>
    <w:rsid w:val="002C0C53"/>
    <w:rsid w:val="002C182F"/>
    <w:rsid w:val="002C2419"/>
    <w:rsid w:val="002C2C6F"/>
    <w:rsid w:val="002C366D"/>
    <w:rsid w:val="002C3815"/>
    <w:rsid w:val="002C4166"/>
    <w:rsid w:val="002C4BAD"/>
    <w:rsid w:val="002C5177"/>
    <w:rsid w:val="002C55F3"/>
    <w:rsid w:val="002C5CF4"/>
    <w:rsid w:val="002C6042"/>
    <w:rsid w:val="002C673A"/>
    <w:rsid w:val="002C762A"/>
    <w:rsid w:val="002D20AA"/>
    <w:rsid w:val="002D29EB"/>
    <w:rsid w:val="002D5087"/>
    <w:rsid w:val="002D5166"/>
    <w:rsid w:val="002D6331"/>
    <w:rsid w:val="002D7499"/>
    <w:rsid w:val="002E0DF5"/>
    <w:rsid w:val="002E1819"/>
    <w:rsid w:val="002E19B4"/>
    <w:rsid w:val="002E2385"/>
    <w:rsid w:val="002E35B4"/>
    <w:rsid w:val="002E362F"/>
    <w:rsid w:val="002E37D4"/>
    <w:rsid w:val="002E48F0"/>
    <w:rsid w:val="002E662D"/>
    <w:rsid w:val="002E6AF4"/>
    <w:rsid w:val="002E70C0"/>
    <w:rsid w:val="002E75C9"/>
    <w:rsid w:val="002F0D5A"/>
    <w:rsid w:val="002F0F29"/>
    <w:rsid w:val="002F11CB"/>
    <w:rsid w:val="002F1DBB"/>
    <w:rsid w:val="002F3156"/>
    <w:rsid w:val="002F32CB"/>
    <w:rsid w:val="002F351B"/>
    <w:rsid w:val="002F39A1"/>
    <w:rsid w:val="002F4C78"/>
    <w:rsid w:val="002F6A11"/>
    <w:rsid w:val="002F6C0C"/>
    <w:rsid w:val="002F71A8"/>
    <w:rsid w:val="002F74D3"/>
    <w:rsid w:val="0030153F"/>
    <w:rsid w:val="0030182E"/>
    <w:rsid w:val="003018B6"/>
    <w:rsid w:val="00301A1E"/>
    <w:rsid w:val="0030213B"/>
    <w:rsid w:val="003023AF"/>
    <w:rsid w:val="003028D4"/>
    <w:rsid w:val="003031C7"/>
    <w:rsid w:val="003033BE"/>
    <w:rsid w:val="00303B52"/>
    <w:rsid w:val="003056A4"/>
    <w:rsid w:val="00305D74"/>
    <w:rsid w:val="003064F3"/>
    <w:rsid w:val="00307165"/>
    <w:rsid w:val="00311DBC"/>
    <w:rsid w:val="003125B0"/>
    <w:rsid w:val="003125BD"/>
    <w:rsid w:val="00313561"/>
    <w:rsid w:val="00317606"/>
    <w:rsid w:val="00321295"/>
    <w:rsid w:val="003212C5"/>
    <w:rsid w:val="003217A2"/>
    <w:rsid w:val="003221D0"/>
    <w:rsid w:val="00323357"/>
    <w:rsid w:val="00325ABC"/>
    <w:rsid w:val="003260BE"/>
    <w:rsid w:val="003267C3"/>
    <w:rsid w:val="00326EA5"/>
    <w:rsid w:val="003310F0"/>
    <w:rsid w:val="00332BF6"/>
    <w:rsid w:val="00334568"/>
    <w:rsid w:val="00334F04"/>
    <w:rsid w:val="003352CF"/>
    <w:rsid w:val="00335A7A"/>
    <w:rsid w:val="00335BF4"/>
    <w:rsid w:val="00337C48"/>
    <w:rsid w:val="00337F72"/>
    <w:rsid w:val="00340162"/>
    <w:rsid w:val="00340287"/>
    <w:rsid w:val="00343D68"/>
    <w:rsid w:val="00344524"/>
    <w:rsid w:val="00344D83"/>
    <w:rsid w:val="00345905"/>
    <w:rsid w:val="00345C72"/>
    <w:rsid w:val="00346047"/>
    <w:rsid w:val="00346E6B"/>
    <w:rsid w:val="0034738E"/>
    <w:rsid w:val="00350DE4"/>
    <w:rsid w:val="00350EBB"/>
    <w:rsid w:val="00351209"/>
    <w:rsid w:val="00351893"/>
    <w:rsid w:val="00351DE8"/>
    <w:rsid w:val="0035262F"/>
    <w:rsid w:val="003531D6"/>
    <w:rsid w:val="003542C0"/>
    <w:rsid w:val="00354542"/>
    <w:rsid w:val="003558EF"/>
    <w:rsid w:val="003563E0"/>
    <w:rsid w:val="0035721B"/>
    <w:rsid w:val="00357604"/>
    <w:rsid w:val="00360509"/>
    <w:rsid w:val="00360DFE"/>
    <w:rsid w:val="003612AC"/>
    <w:rsid w:val="0036134E"/>
    <w:rsid w:val="00361A65"/>
    <w:rsid w:val="0036233D"/>
    <w:rsid w:val="003623BC"/>
    <w:rsid w:val="003624D2"/>
    <w:rsid w:val="003629B3"/>
    <w:rsid w:val="00363142"/>
    <w:rsid w:val="00363247"/>
    <w:rsid w:val="00363AB0"/>
    <w:rsid w:val="003650E7"/>
    <w:rsid w:val="003657FA"/>
    <w:rsid w:val="0036627A"/>
    <w:rsid w:val="00366BEF"/>
    <w:rsid w:val="0036758E"/>
    <w:rsid w:val="0037019A"/>
    <w:rsid w:val="00370E90"/>
    <w:rsid w:val="00370F7B"/>
    <w:rsid w:val="00371088"/>
    <w:rsid w:val="00371735"/>
    <w:rsid w:val="00371DA3"/>
    <w:rsid w:val="00372339"/>
    <w:rsid w:val="00372AAD"/>
    <w:rsid w:val="00372C8A"/>
    <w:rsid w:val="00373AE9"/>
    <w:rsid w:val="003757D8"/>
    <w:rsid w:val="00377619"/>
    <w:rsid w:val="0038079D"/>
    <w:rsid w:val="00381748"/>
    <w:rsid w:val="00381838"/>
    <w:rsid w:val="00382408"/>
    <w:rsid w:val="00382562"/>
    <w:rsid w:val="00382EC8"/>
    <w:rsid w:val="003841EC"/>
    <w:rsid w:val="00385199"/>
    <w:rsid w:val="00385C1E"/>
    <w:rsid w:val="00385FE5"/>
    <w:rsid w:val="00387428"/>
    <w:rsid w:val="0038775C"/>
    <w:rsid w:val="00391581"/>
    <w:rsid w:val="00391E68"/>
    <w:rsid w:val="0039204C"/>
    <w:rsid w:val="0039237E"/>
    <w:rsid w:val="00393D7B"/>
    <w:rsid w:val="0039417F"/>
    <w:rsid w:val="0039426D"/>
    <w:rsid w:val="0039456D"/>
    <w:rsid w:val="00395902"/>
    <w:rsid w:val="00395C6B"/>
    <w:rsid w:val="003977B1"/>
    <w:rsid w:val="003979FB"/>
    <w:rsid w:val="00397A8C"/>
    <w:rsid w:val="003A01F7"/>
    <w:rsid w:val="003A0E1E"/>
    <w:rsid w:val="003A1FF0"/>
    <w:rsid w:val="003A2D77"/>
    <w:rsid w:val="003A32BD"/>
    <w:rsid w:val="003A3460"/>
    <w:rsid w:val="003A3B70"/>
    <w:rsid w:val="003A3CB8"/>
    <w:rsid w:val="003A49D1"/>
    <w:rsid w:val="003A5048"/>
    <w:rsid w:val="003A6D26"/>
    <w:rsid w:val="003A7218"/>
    <w:rsid w:val="003B245B"/>
    <w:rsid w:val="003B2FB3"/>
    <w:rsid w:val="003B3577"/>
    <w:rsid w:val="003B3C58"/>
    <w:rsid w:val="003B440F"/>
    <w:rsid w:val="003B451E"/>
    <w:rsid w:val="003B4C5D"/>
    <w:rsid w:val="003B5665"/>
    <w:rsid w:val="003B6143"/>
    <w:rsid w:val="003B6406"/>
    <w:rsid w:val="003B6DCB"/>
    <w:rsid w:val="003B740F"/>
    <w:rsid w:val="003C02F8"/>
    <w:rsid w:val="003C0A9A"/>
    <w:rsid w:val="003C0D85"/>
    <w:rsid w:val="003C0E76"/>
    <w:rsid w:val="003C16AA"/>
    <w:rsid w:val="003C1A9E"/>
    <w:rsid w:val="003C2DF8"/>
    <w:rsid w:val="003C2E71"/>
    <w:rsid w:val="003C2EFB"/>
    <w:rsid w:val="003C35D8"/>
    <w:rsid w:val="003C3E17"/>
    <w:rsid w:val="003C65B9"/>
    <w:rsid w:val="003C7552"/>
    <w:rsid w:val="003C7F50"/>
    <w:rsid w:val="003D1823"/>
    <w:rsid w:val="003D286D"/>
    <w:rsid w:val="003D32EF"/>
    <w:rsid w:val="003D3FCD"/>
    <w:rsid w:val="003D450C"/>
    <w:rsid w:val="003D4586"/>
    <w:rsid w:val="003D5011"/>
    <w:rsid w:val="003D69DF"/>
    <w:rsid w:val="003D6F27"/>
    <w:rsid w:val="003E0214"/>
    <w:rsid w:val="003E0B9A"/>
    <w:rsid w:val="003E214D"/>
    <w:rsid w:val="003E2223"/>
    <w:rsid w:val="003E2EC4"/>
    <w:rsid w:val="003E350E"/>
    <w:rsid w:val="003E3F50"/>
    <w:rsid w:val="003E4025"/>
    <w:rsid w:val="003E53BD"/>
    <w:rsid w:val="003E6130"/>
    <w:rsid w:val="003E6993"/>
    <w:rsid w:val="003F0204"/>
    <w:rsid w:val="003F046C"/>
    <w:rsid w:val="003F0471"/>
    <w:rsid w:val="003F049A"/>
    <w:rsid w:val="003F1B2E"/>
    <w:rsid w:val="003F216D"/>
    <w:rsid w:val="003F30B2"/>
    <w:rsid w:val="003F333D"/>
    <w:rsid w:val="003F363E"/>
    <w:rsid w:val="003F42FC"/>
    <w:rsid w:val="003F5DDB"/>
    <w:rsid w:val="003F609D"/>
    <w:rsid w:val="003F6FEC"/>
    <w:rsid w:val="003F7367"/>
    <w:rsid w:val="00400596"/>
    <w:rsid w:val="0040121F"/>
    <w:rsid w:val="00402CE7"/>
    <w:rsid w:val="00402F35"/>
    <w:rsid w:val="004064DD"/>
    <w:rsid w:val="00406E59"/>
    <w:rsid w:val="00406E98"/>
    <w:rsid w:val="00407DA9"/>
    <w:rsid w:val="004113FF"/>
    <w:rsid w:val="004136B7"/>
    <w:rsid w:val="00415305"/>
    <w:rsid w:val="00416183"/>
    <w:rsid w:val="0041E260"/>
    <w:rsid w:val="004200D3"/>
    <w:rsid w:val="004202FB"/>
    <w:rsid w:val="00421BE2"/>
    <w:rsid w:val="00421D5D"/>
    <w:rsid w:val="00423045"/>
    <w:rsid w:val="00424525"/>
    <w:rsid w:val="00424669"/>
    <w:rsid w:val="004247D9"/>
    <w:rsid w:val="00424995"/>
    <w:rsid w:val="00425C07"/>
    <w:rsid w:val="00425CA1"/>
    <w:rsid w:val="00425D9D"/>
    <w:rsid w:val="00425DA8"/>
    <w:rsid w:val="00425FE8"/>
    <w:rsid w:val="004262D1"/>
    <w:rsid w:val="004267B6"/>
    <w:rsid w:val="00427D14"/>
    <w:rsid w:val="00430699"/>
    <w:rsid w:val="0043176D"/>
    <w:rsid w:val="004319B8"/>
    <w:rsid w:val="00431A42"/>
    <w:rsid w:val="00431E15"/>
    <w:rsid w:val="00433049"/>
    <w:rsid w:val="004338DE"/>
    <w:rsid w:val="00434120"/>
    <w:rsid w:val="00434830"/>
    <w:rsid w:val="00434E68"/>
    <w:rsid w:val="00434FC6"/>
    <w:rsid w:val="0043573E"/>
    <w:rsid w:val="0043574F"/>
    <w:rsid w:val="0043598D"/>
    <w:rsid w:val="00435F72"/>
    <w:rsid w:val="00436C42"/>
    <w:rsid w:val="00437F36"/>
    <w:rsid w:val="00437F3E"/>
    <w:rsid w:val="00437FFC"/>
    <w:rsid w:val="004403E3"/>
    <w:rsid w:val="00440CE1"/>
    <w:rsid w:val="00440D3E"/>
    <w:rsid w:val="00440E70"/>
    <w:rsid w:val="00441750"/>
    <w:rsid w:val="004435C9"/>
    <w:rsid w:val="00443A89"/>
    <w:rsid w:val="0044404A"/>
    <w:rsid w:val="004451ED"/>
    <w:rsid w:val="00445B8F"/>
    <w:rsid w:val="00447F15"/>
    <w:rsid w:val="00450FF6"/>
    <w:rsid w:val="00451E57"/>
    <w:rsid w:val="00451F7B"/>
    <w:rsid w:val="00453CEB"/>
    <w:rsid w:val="00455B25"/>
    <w:rsid w:val="00455B30"/>
    <w:rsid w:val="00455BDC"/>
    <w:rsid w:val="00456738"/>
    <w:rsid w:val="004568B9"/>
    <w:rsid w:val="00456F00"/>
    <w:rsid w:val="0045716B"/>
    <w:rsid w:val="0045743D"/>
    <w:rsid w:val="00457D8A"/>
    <w:rsid w:val="0046076E"/>
    <w:rsid w:val="004608C6"/>
    <w:rsid w:val="00461114"/>
    <w:rsid w:val="00461D6D"/>
    <w:rsid w:val="004621B2"/>
    <w:rsid w:val="0046289D"/>
    <w:rsid w:val="00463DA8"/>
    <w:rsid w:val="00464925"/>
    <w:rsid w:val="00465316"/>
    <w:rsid w:val="00465C37"/>
    <w:rsid w:val="0046732E"/>
    <w:rsid w:val="00467E56"/>
    <w:rsid w:val="0047003C"/>
    <w:rsid w:val="0047138D"/>
    <w:rsid w:val="0047196F"/>
    <w:rsid w:val="00471BCD"/>
    <w:rsid w:val="00473A1E"/>
    <w:rsid w:val="004742D8"/>
    <w:rsid w:val="0047454C"/>
    <w:rsid w:val="00474BBB"/>
    <w:rsid w:val="00475A0A"/>
    <w:rsid w:val="00477019"/>
    <w:rsid w:val="00477621"/>
    <w:rsid w:val="0048131F"/>
    <w:rsid w:val="00482048"/>
    <w:rsid w:val="004820D0"/>
    <w:rsid w:val="0048257C"/>
    <w:rsid w:val="0048276F"/>
    <w:rsid w:val="0048282E"/>
    <w:rsid w:val="004840E1"/>
    <w:rsid w:val="00484583"/>
    <w:rsid w:val="0048466E"/>
    <w:rsid w:val="004848EB"/>
    <w:rsid w:val="00484FB0"/>
    <w:rsid w:val="0048500D"/>
    <w:rsid w:val="00485587"/>
    <w:rsid w:val="0048618F"/>
    <w:rsid w:val="00490E97"/>
    <w:rsid w:val="00490EC3"/>
    <w:rsid w:val="004913F0"/>
    <w:rsid w:val="00491811"/>
    <w:rsid w:val="004924DB"/>
    <w:rsid w:val="004925F3"/>
    <w:rsid w:val="00494B7D"/>
    <w:rsid w:val="00496463"/>
    <w:rsid w:val="00496883"/>
    <w:rsid w:val="00496B98"/>
    <w:rsid w:val="00496BD9"/>
    <w:rsid w:val="00496FB4"/>
    <w:rsid w:val="004A06E4"/>
    <w:rsid w:val="004A1E77"/>
    <w:rsid w:val="004A25A5"/>
    <w:rsid w:val="004A274A"/>
    <w:rsid w:val="004A3262"/>
    <w:rsid w:val="004A3F4E"/>
    <w:rsid w:val="004A41F8"/>
    <w:rsid w:val="004A48AC"/>
    <w:rsid w:val="004A530D"/>
    <w:rsid w:val="004A5AD2"/>
    <w:rsid w:val="004A5C47"/>
    <w:rsid w:val="004A62D4"/>
    <w:rsid w:val="004A6CBD"/>
    <w:rsid w:val="004A7568"/>
    <w:rsid w:val="004B012F"/>
    <w:rsid w:val="004B02A1"/>
    <w:rsid w:val="004B0488"/>
    <w:rsid w:val="004B04B6"/>
    <w:rsid w:val="004B36FC"/>
    <w:rsid w:val="004B5E93"/>
    <w:rsid w:val="004B68B2"/>
    <w:rsid w:val="004B7DB7"/>
    <w:rsid w:val="004C0A96"/>
    <w:rsid w:val="004C1650"/>
    <w:rsid w:val="004C174E"/>
    <w:rsid w:val="004C2688"/>
    <w:rsid w:val="004C34A8"/>
    <w:rsid w:val="004C3EBE"/>
    <w:rsid w:val="004C3F3D"/>
    <w:rsid w:val="004C49DE"/>
    <w:rsid w:val="004C5307"/>
    <w:rsid w:val="004C6C93"/>
    <w:rsid w:val="004D0094"/>
    <w:rsid w:val="004D05ED"/>
    <w:rsid w:val="004D0F72"/>
    <w:rsid w:val="004D157F"/>
    <w:rsid w:val="004D1A92"/>
    <w:rsid w:val="004D2AE9"/>
    <w:rsid w:val="004D4017"/>
    <w:rsid w:val="004D4535"/>
    <w:rsid w:val="004D51D9"/>
    <w:rsid w:val="004D5904"/>
    <w:rsid w:val="004D6522"/>
    <w:rsid w:val="004D6782"/>
    <w:rsid w:val="004D6EAF"/>
    <w:rsid w:val="004D701A"/>
    <w:rsid w:val="004D741F"/>
    <w:rsid w:val="004D762F"/>
    <w:rsid w:val="004D77E4"/>
    <w:rsid w:val="004D7B65"/>
    <w:rsid w:val="004E0500"/>
    <w:rsid w:val="004E081C"/>
    <w:rsid w:val="004E15C4"/>
    <w:rsid w:val="004E1785"/>
    <w:rsid w:val="004E21A5"/>
    <w:rsid w:val="004E272F"/>
    <w:rsid w:val="004E2AC1"/>
    <w:rsid w:val="004E3F17"/>
    <w:rsid w:val="004E4630"/>
    <w:rsid w:val="004E6AB9"/>
    <w:rsid w:val="004E74A8"/>
    <w:rsid w:val="004F091B"/>
    <w:rsid w:val="004F1418"/>
    <w:rsid w:val="004F1570"/>
    <w:rsid w:val="004F1EE9"/>
    <w:rsid w:val="004F2794"/>
    <w:rsid w:val="004F2825"/>
    <w:rsid w:val="004F2970"/>
    <w:rsid w:val="004F29F9"/>
    <w:rsid w:val="004F32D9"/>
    <w:rsid w:val="004F32EF"/>
    <w:rsid w:val="004F3B18"/>
    <w:rsid w:val="004F3C4F"/>
    <w:rsid w:val="004F3EFF"/>
    <w:rsid w:val="004F4617"/>
    <w:rsid w:val="004F48D3"/>
    <w:rsid w:val="004F70FB"/>
    <w:rsid w:val="00500982"/>
    <w:rsid w:val="00500A2B"/>
    <w:rsid w:val="00501216"/>
    <w:rsid w:val="00501A0D"/>
    <w:rsid w:val="00501DBF"/>
    <w:rsid w:val="00503256"/>
    <w:rsid w:val="00503B8E"/>
    <w:rsid w:val="005045E1"/>
    <w:rsid w:val="00505351"/>
    <w:rsid w:val="00505A27"/>
    <w:rsid w:val="00506582"/>
    <w:rsid w:val="005065E6"/>
    <w:rsid w:val="00510217"/>
    <w:rsid w:val="00510D3A"/>
    <w:rsid w:val="00510F27"/>
    <w:rsid w:val="0051150E"/>
    <w:rsid w:val="00514A88"/>
    <w:rsid w:val="00516427"/>
    <w:rsid w:val="005169ED"/>
    <w:rsid w:val="00517181"/>
    <w:rsid w:val="005171E6"/>
    <w:rsid w:val="005201A9"/>
    <w:rsid w:val="00520345"/>
    <w:rsid w:val="00521D9F"/>
    <w:rsid w:val="0052240B"/>
    <w:rsid w:val="0052305D"/>
    <w:rsid w:val="00526226"/>
    <w:rsid w:val="00526F5A"/>
    <w:rsid w:val="00527820"/>
    <w:rsid w:val="0053078F"/>
    <w:rsid w:val="0053086A"/>
    <w:rsid w:val="00530B29"/>
    <w:rsid w:val="0053101C"/>
    <w:rsid w:val="005311E8"/>
    <w:rsid w:val="0053244D"/>
    <w:rsid w:val="00532A94"/>
    <w:rsid w:val="00534330"/>
    <w:rsid w:val="005343B0"/>
    <w:rsid w:val="00535BED"/>
    <w:rsid w:val="00536165"/>
    <w:rsid w:val="005363B1"/>
    <w:rsid w:val="005365AC"/>
    <w:rsid w:val="00536821"/>
    <w:rsid w:val="00537827"/>
    <w:rsid w:val="00537828"/>
    <w:rsid w:val="00540082"/>
    <w:rsid w:val="00540558"/>
    <w:rsid w:val="0054142A"/>
    <w:rsid w:val="005416EF"/>
    <w:rsid w:val="0054176D"/>
    <w:rsid w:val="0054257C"/>
    <w:rsid w:val="00543710"/>
    <w:rsid w:val="005440C0"/>
    <w:rsid w:val="005455A9"/>
    <w:rsid w:val="00545C79"/>
    <w:rsid w:val="0054613C"/>
    <w:rsid w:val="00550466"/>
    <w:rsid w:val="00550D9D"/>
    <w:rsid w:val="00552958"/>
    <w:rsid w:val="0055418A"/>
    <w:rsid w:val="005542BE"/>
    <w:rsid w:val="00554833"/>
    <w:rsid w:val="005550AC"/>
    <w:rsid w:val="005551E5"/>
    <w:rsid w:val="005559B6"/>
    <w:rsid w:val="00555B6E"/>
    <w:rsid w:val="00555C21"/>
    <w:rsid w:val="00557D67"/>
    <w:rsid w:val="00560AEB"/>
    <w:rsid w:val="00561629"/>
    <w:rsid w:val="00561BDD"/>
    <w:rsid w:val="0056278A"/>
    <w:rsid w:val="0056433F"/>
    <w:rsid w:val="00564DAB"/>
    <w:rsid w:val="00565800"/>
    <w:rsid w:val="00565D72"/>
    <w:rsid w:val="0056604B"/>
    <w:rsid w:val="00566B90"/>
    <w:rsid w:val="0056731C"/>
    <w:rsid w:val="0057155D"/>
    <w:rsid w:val="00572C43"/>
    <w:rsid w:val="005744D3"/>
    <w:rsid w:val="00574604"/>
    <w:rsid w:val="00576555"/>
    <w:rsid w:val="00576D3F"/>
    <w:rsid w:val="0057787D"/>
    <w:rsid w:val="00581C4C"/>
    <w:rsid w:val="00582ABD"/>
    <w:rsid w:val="00583183"/>
    <w:rsid w:val="00583637"/>
    <w:rsid w:val="00584E53"/>
    <w:rsid w:val="00585F17"/>
    <w:rsid w:val="00586E60"/>
    <w:rsid w:val="005907B6"/>
    <w:rsid w:val="005910EC"/>
    <w:rsid w:val="0059220B"/>
    <w:rsid w:val="005926D6"/>
    <w:rsid w:val="00593064"/>
    <w:rsid w:val="00594A84"/>
    <w:rsid w:val="005955A2"/>
    <w:rsid w:val="0059605E"/>
    <w:rsid w:val="00596E56"/>
    <w:rsid w:val="00596F4B"/>
    <w:rsid w:val="00596FC1"/>
    <w:rsid w:val="005979F9"/>
    <w:rsid w:val="005A0E1A"/>
    <w:rsid w:val="005A13E2"/>
    <w:rsid w:val="005A244E"/>
    <w:rsid w:val="005A2C43"/>
    <w:rsid w:val="005A3961"/>
    <w:rsid w:val="005A3E10"/>
    <w:rsid w:val="005A44BA"/>
    <w:rsid w:val="005A7598"/>
    <w:rsid w:val="005B0194"/>
    <w:rsid w:val="005B0BE2"/>
    <w:rsid w:val="005B0FC3"/>
    <w:rsid w:val="005B1746"/>
    <w:rsid w:val="005B1C33"/>
    <w:rsid w:val="005B2098"/>
    <w:rsid w:val="005B20C4"/>
    <w:rsid w:val="005B26CB"/>
    <w:rsid w:val="005B45D1"/>
    <w:rsid w:val="005B49CC"/>
    <w:rsid w:val="005B52CC"/>
    <w:rsid w:val="005B62F8"/>
    <w:rsid w:val="005B684C"/>
    <w:rsid w:val="005B6DB9"/>
    <w:rsid w:val="005B6DD7"/>
    <w:rsid w:val="005C0527"/>
    <w:rsid w:val="005C0BAA"/>
    <w:rsid w:val="005C2110"/>
    <w:rsid w:val="005C4ABC"/>
    <w:rsid w:val="005C4C22"/>
    <w:rsid w:val="005C4FE6"/>
    <w:rsid w:val="005C5264"/>
    <w:rsid w:val="005C5C2C"/>
    <w:rsid w:val="005C612B"/>
    <w:rsid w:val="005C62E4"/>
    <w:rsid w:val="005C6FD4"/>
    <w:rsid w:val="005C6FE2"/>
    <w:rsid w:val="005C750F"/>
    <w:rsid w:val="005C7BA4"/>
    <w:rsid w:val="005D008B"/>
    <w:rsid w:val="005D2296"/>
    <w:rsid w:val="005D23A5"/>
    <w:rsid w:val="005D257B"/>
    <w:rsid w:val="005D39B7"/>
    <w:rsid w:val="005D3B36"/>
    <w:rsid w:val="005D4543"/>
    <w:rsid w:val="005D4724"/>
    <w:rsid w:val="005D6B2E"/>
    <w:rsid w:val="005D6B74"/>
    <w:rsid w:val="005D7300"/>
    <w:rsid w:val="005D7ABD"/>
    <w:rsid w:val="005D7D10"/>
    <w:rsid w:val="005E121A"/>
    <w:rsid w:val="005E1A8B"/>
    <w:rsid w:val="005E21DB"/>
    <w:rsid w:val="005E2B58"/>
    <w:rsid w:val="005E31A8"/>
    <w:rsid w:val="005E3D11"/>
    <w:rsid w:val="005E44BC"/>
    <w:rsid w:val="005E45C9"/>
    <w:rsid w:val="005E4F75"/>
    <w:rsid w:val="005E6EA8"/>
    <w:rsid w:val="005E755F"/>
    <w:rsid w:val="005F0095"/>
    <w:rsid w:val="005F0B9E"/>
    <w:rsid w:val="005F1F03"/>
    <w:rsid w:val="005F3CFE"/>
    <w:rsid w:val="005F4760"/>
    <w:rsid w:val="005F58A8"/>
    <w:rsid w:val="005F7AF8"/>
    <w:rsid w:val="005F7B2C"/>
    <w:rsid w:val="00600F03"/>
    <w:rsid w:val="006014B0"/>
    <w:rsid w:val="006019BB"/>
    <w:rsid w:val="00601B6D"/>
    <w:rsid w:val="006022F1"/>
    <w:rsid w:val="00602675"/>
    <w:rsid w:val="006035A6"/>
    <w:rsid w:val="006057FB"/>
    <w:rsid w:val="00605C03"/>
    <w:rsid w:val="00606722"/>
    <w:rsid w:val="00607054"/>
    <w:rsid w:val="00610067"/>
    <w:rsid w:val="0061265F"/>
    <w:rsid w:val="00612A88"/>
    <w:rsid w:val="006142D9"/>
    <w:rsid w:val="006146A2"/>
    <w:rsid w:val="006152DF"/>
    <w:rsid w:val="00615384"/>
    <w:rsid w:val="0062105A"/>
    <w:rsid w:val="00621E79"/>
    <w:rsid w:val="00621F54"/>
    <w:rsid w:val="00622236"/>
    <w:rsid w:val="0062275D"/>
    <w:rsid w:val="00622C51"/>
    <w:rsid w:val="00622DD1"/>
    <w:rsid w:val="00623A37"/>
    <w:rsid w:val="006258BE"/>
    <w:rsid w:val="00625E30"/>
    <w:rsid w:val="00625FBB"/>
    <w:rsid w:val="00626196"/>
    <w:rsid w:val="00627DAB"/>
    <w:rsid w:val="00630289"/>
    <w:rsid w:val="00630C77"/>
    <w:rsid w:val="0063171A"/>
    <w:rsid w:val="0063340F"/>
    <w:rsid w:val="00634FEF"/>
    <w:rsid w:val="006353BD"/>
    <w:rsid w:val="0063544A"/>
    <w:rsid w:val="00636E9A"/>
    <w:rsid w:val="006406ED"/>
    <w:rsid w:val="006408DF"/>
    <w:rsid w:val="00641597"/>
    <w:rsid w:val="006425BA"/>
    <w:rsid w:val="006434D9"/>
    <w:rsid w:val="00644CF7"/>
    <w:rsid w:val="006455CB"/>
    <w:rsid w:val="0064580D"/>
    <w:rsid w:val="00645963"/>
    <w:rsid w:val="006468A2"/>
    <w:rsid w:val="00646D85"/>
    <w:rsid w:val="00647BB1"/>
    <w:rsid w:val="00647C4F"/>
    <w:rsid w:val="00650047"/>
    <w:rsid w:val="006503E7"/>
    <w:rsid w:val="00651A70"/>
    <w:rsid w:val="0065232E"/>
    <w:rsid w:val="006529FA"/>
    <w:rsid w:val="0065342B"/>
    <w:rsid w:val="00654A22"/>
    <w:rsid w:val="0065571E"/>
    <w:rsid w:val="00655BAE"/>
    <w:rsid w:val="00655FC0"/>
    <w:rsid w:val="0066097C"/>
    <w:rsid w:val="006610B5"/>
    <w:rsid w:val="006612BB"/>
    <w:rsid w:val="00662015"/>
    <w:rsid w:val="00662405"/>
    <w:rsid w:val="00662692"/>
    <w:rsid w:val="00662844"/>
    <w:rsid w:val="0066285C"/>
    <w:rsid w:val="00662BC5"/>
    <w:rsid w:val="00663007"/>
    <w:rsid w:val="0066301A"/>
    <w:rsid w:val="0066417B"/>
    <w:rsid w:val="006643BB"/>
    <w:rsid w:val="00666563"/>
    <w:rsid w:val="006668D7"/>
    <w:rsid w:val="00666C65"/>
    <w:rsid w:val="00667D17"/>
    <w:rsid w:val="006709EC"/>
    <w:rsid w:val="0067139F"/>
    <w:rsid w:val="00672034"/>
    <w:rsid w:val="0067271B"/>
    <w:rsid w:val="0067294C"/>
    <w:rsid w:val="0067354A"/>
    <w:rsid w:val="00674458"/>
    <w:rsid w:val="00675C57"/>
    <w:rsid w:val="00676A60"/>
    <w:rsid w:val="006776C9"/>
    <w:rsid w:val="00677CFB"/>
    <w:rsid w:val="00680767"/>
    <w:rsid w:val="00680FFC"/>
    <w:rsid w:val="00681C0E"/>
    <w:rsid w:val="00681FDB"/>
    <w:rsid w:val="006829C3"/>
    <w:rsid w:val="00682A54"/>
    <w:rsid w:val="00682C54"/>
    <w:rsid w:val="00683887"/>
    <w:rsid w:val="006853B8"/>
    <w:rsid w:val="00686012"/>
    <w:rsid w:val="00686032"/>
    <w:rsid w:val="00686BF3"/>
    <w:rsid w:val="0069007E"/>
    <w:rsid w:val="006919AD"/>
    <w:rsid w:val="00691B8A"/>
    <w:rsid w:val="006926F1"/>
    <w:rsid w:val="006936CD"/>
    <w:rsid w:val="00693C09"/>
    <w:rsid w:val="0069422A"/>
    <w:rsid w:val="006950ED"/>
    <w:rsid w:val="006955FC"/>
    <w:rsid w:val="00695B4F"/>
    <w:rsid w:val="0069627B"/>
    <w:rsid w:val="00696535"/>
    <w:rsid w:val="00696D6F"/>
    <w:rsid w:val="00697720"/>
    <w:rsid w:val="006A0762"/>
    <w:rsid w:val="006A1DBB"/>
    <w:rsid w:val="006A2370"/>
    <w:rsid w:val="006A2ED6"/>
    <w:rsid w:val="006A3619"/>
    <w:rsid w:val="006A39D9"/>
    <w:rsid w:val="006A3B49"/>
    <w:rsid w:val="006A5B29"/>
    <w:rsid w:val="006A62BA"/>
    <w:rsid w:val="006A705E"/>
    <w:rsid w:val="006B1DCB"/>
    <w:rsid w:val="006B309D"/>
    <w:rsid w:val="006B3837"/>
    <w:rsid w:val="006B3D40"/>
    <w:rsid w:val="006B4C4F"/>
    <w:rsid w:val="006B5462"/>
    <w:rsid w:val="006B5C59"/>
    <w:rsid w:val="006B6716"/>
    <w:rsid w:val="006B6B8C"/>
    <w:rsid w:val="006B7382"/>
    <w:rsid w:val="006B76B8"/>
    <w:rsid w:val="006B7DC4"/>
    <w:rsid w:val="006C03A2"/>
    <w:rsid w:val="006C0ED6"/>
    <w:rsid w:val="006C0F3A"/>
    <w:rsid w:val="006C13A4"/>
    <w:rsid w:val="006C17C1"/>
    <w:rsid w:val="006C27C3"/>
    <w:rsid w:val="006C31FB"/>
    <w:rsid w:val="006C407F"/>
    <w:rsid w:val="006C4FE0"/>
    <w:rsid w:val="006C586D"/>
    <w:rsid w:val="006C5D0A"/>
    <w:rsid w:val="006C66C6"/>
    <w:rsid w:val="006C745A"/>
    <w:rsid w:val="006D0165"/>
    <w:rsid w:val="006D07D1"/>
    <w:rsid w:val="006D18BA"/>
    <w:rsid w:val="006D4067"/>
    <w:rsid w:val="006D5EFE"/>
    <w:rsid w:val="006D67F2"/>
    <w:rsid w:val="006D6AD2"/>
    <w:rsid w:val="006D6B9A"/>
    <w:rsid w:val="006D6E19"/>
    <w:rsid w:val="006D6F3D"/>
    <w:rsid w:val="006D72E6"/>
    <w:rsid w:val="006E00D7"/>
    <w:rsid w:val="006E0D39"/>
    <w:rsid w:val="006E217F"/>
    <w:rsid w:val="006E3244"/>
    <w:rsid w:val="006E3796"/>
    <w:rsid w:val="006E4E9D"/>
    <w:rsid w:val="006E53F3"/>
    <w:rsid w:val="006E55AE"/>
    <w:rsid w:val="006E6CE9"/>
    <w:rsid w:val="006E7489"/>
    <w:rsid w:val="006F1378"/>
    <w:rsid w:val="006F19DE"/>
    <w:rsid w:val="006F304D"/>
    <w:rsid w:val="006F4B58"/>
    <w:rsid w:val="006F4C91"/>
    <w:rsid w:val="006F4CDC"/>
    <w:rsid w:val="006F7585"/>
    <w:rsid w:val="0070049B"/>
    <w:rsid w:val="00700AE8"/>
    <w:rsid w:val="00701C86"/>
    <w:rsid w:val="00701F63"/>
    <w:rsid w:val="00702274"/>
    <w:rsid w:val="00702681"/>
    <w:rsid w:val="00702E40"/>
    <w:rsid w:val="007031A0"/>
    <w:rsid w:val="00703395"/>
    <w:rsid w:val="007034CA"/>
    <w:rsid w:val="0070372F"/>
    <w:rsid w:val="00703A98"/>
    <w:rsid w:val="007045B0"/>
    <w:rsid w:val="0070463E"/>
    <w:rsid w:val="00705717"/>
    <w:rsid w:val="007061BC"/>
    <w:rsid w:val="0070712D"/>
    <w:rsid w:val="00710714"/>
    <w:rsid w:val="00710B51"/>
    <w:rsid w:val="00710B7E"/>
    <w:rsid w:val="00710F14"/>
    <w:rsid w:val="00711DD0"/>
    <w:rsid w:val="007120F5"/>
    <w:rsid w:val="00712295"/>
    <w:rsid w:val="00712354"/>
    <w:rsid w:val="00713427"/>
    <w:rsid w:val="00713D54"/>
    <w:rsid w:val="00714707"/>
    <w:rsid w:val="00714F06"/>
    <w:rsid w:val="00716C24"/>
    <w:rsid w:val="0071786C"/>
    <w:rsid w:val="00720723"/>
    <w:rsid w:val="00720BA5"/>
    <w:rsid w:val="00720CE8"/>
    <w:rsid w:val="00720EA3"/>
    <w:rsid w:val="00721FBC"/>
    <w:rsid w:val="00723599"/>
    <w:rsid w:val="00723EEB"/>
    <w:rsid w:val="00725852"/>
    <w:rsid w:val="007265C0"/>
    <w:rsid w:val="007269EC"/>
    <w:rsid w:val="00726EEE"/>
    <w:rsid w:val="007275F6"/>
    <w:rsid w:val="007302A6"/>
    <w:rsid w:val="007307E3"/>
    <w:rsid w:val="00732418"/>
    <w:rsid w:val="00733F87"/>
    <w:rsid w:val="007343C2"/>
    <w:rsid w:val="00734562"/>
    <w:rsid w:val="00734613"/>
    <w:rsid w:val="00734EA5"/>
    <w:rsid w:val="00735B3C"/>
    <w:rsid w:val="007362A0"/>
    <w:rsid w:val="007367F5"/>
    <w:rsid w:val="007368E8"/>
    <w:rsid w:val="00736A47"/>
    <w:rsid w:val="00736DEF"/>
    <w:rsid w:val="00736EF1"/>
    <w:rsid w:val="0073720B"/>
    <w:rsid w:val="00737995"/>
    <w:rsid w:val="00737FEC"/>
    <w:rsid w:val="00740067"/>
    <w:rsid w:val="0074024C"/>
    <w:rsid w:val="00741577"/>
    <w:rsid w:val="007434F0"/>
    <w:rsid w:val="0074353A"/>
    <w:rsid w:val="007441E8"/>
    <w:rsid w:val="00744EC2"/>
    <w:rsid w:val="00745715"/>
    <w:rsid w:val="00746BA1"/>
    <w:rsid w:val="00746FDC"/>
    <w:rsid w:val="00750D41"/>
    <w:rsid w:val="00751BBC"/>
    <w:rsid w:val="007523CF"/>
    <w:rsid w:val="00752508"/>
    <w:rsid w:val="00752D2A"/>
    <w:rsid w:val="007530E2"/>
    <w:rsid w:val="007546D2"/>
    <w:rsid w:val="00754BD4"/>
    <w:rsid w:val="00754F51"/>
    <w:rsid w:val="00754F5C"/>
    <w:rsid w:val="00755CED"/>
    <w:rsid w:val="00757522"/>
    <w:rsid w:val="00760906"/>
    <w:rsid w:val="00760B24"/>
    <w:rsid w:val="00760ED5"/>
    <w:rsid w:val="007635D9"/>
    <w:rsid w:val="007642E9"/>
    <w:rsid w:val="00764C66"/>
    <w:rsid w:val="00764E7E"/>
    <w:rsid w:val="007664EE"/>
    <w:rsid w:val="00766AD6"/>
    <w:rsid w:val="00766D9D"/>
    <w:rsid w:val="007672CF"/>
    <w:rsid w:val="0076786D"/>
    <w:rsid w:val="00770F94"/>
    <w:rsid w:val="007717FF"/>
    <w:rsid w:val="00771878"/>
    <w:rsid w:val="00771CED"/>
    <w:rsid w:val="00773CBB"/>
    <w:rsid w:val="00774066"/>
    <w:rsid w:val="00774662"/>
    <w:rsid w:val="00775131"/>
    <w:rsid w:val="00775CB4"/>
    <w:rsid w:val="00776BAD"/>
    <w:rsid w:val="007801F2"/>
    <w:rsid w:val="00781F60"/>
    <w:rsid w:val="00782CCD"/>
    <w:rsid w:val="0078310D"/>
    <w:rsid w:val="00783B68"/>
    <w:rsid w:val="00784742"/>
    <w:rsid w:val="00784A87"/>
    <w:rsid w:val="00784AC2"/>
    <w:rsid w:val="00784D3E"/>
    <w:rsid w:val="00785D07"/>
    <w:rsid w:val="0078654D"/>
    <w:rsid w:val="007869FB"/>
    <w:rsid w:val="007870D7"/>
    <w:rsid w:val="00792833"/>
    <w:rsid w:val="00792896"/>
    <w:rsid w:val="007936A1"/>
    <w:rsid w:val="0079373A"/>
    <w:rsid w:val="00793912"/>
    <w:rsid w:val="0079490D"/>
    <w:rsid w:val="00794ECF"/>
    <w:rsid w:val="00795033"/>
    <w:rsid w:val="0079602B"/>
    <w:rsid w:val="00796821"/>
    <w:rsid w:val="00796EE6"/>
    <w:rsid w:val="00797846"/>
    <w:rsid w:val="007A0042"/>
    <w:rsid w:val="007A1191"/>
    <w:rsid w:val="007A19A6"/>
    <w:rsid w:val="007A2270"/>
    <w:rsid w:val="007A2589"/>
    <w:rsid w:val="007A26E9"/>
    <w:rsid w:val="007A2A9C"/>
    <w:rsid w:val="007A532E"/>
    <w:rsid w:val="007A7199"/>
    <w:rsid w:val="007A763C"/>
    <w:rsid w:val="007B0189"/>
    <w:rsid w:val="007B270A"/>
    <w:rsid w:val="007B36AC"/>
    <w:rsid w:val="007B3A54"/>
    <w:rsid w:val="007B4671"/>
    <w:rsid w:val="007B4709"/>
    <w:rsid w:val="007B4E9A"/>
    <w:rsid w:val="007B6CC5"/>
    <w:rsid w:val="007B7603"/>
    <w:rsid w:val="007C00A3"/>
    <w:rsid w:val="007C04CB"/>
    <w:rsid w:val="007C0687"/>
    <w:rsid w:val="007C2243"/>
    <w:rsid w:val="007C2A0B"/>
    <w:rsid w:val="007C32EC"/>
    <w:rsid w:val="007C33DC"/>
    <w:rsid w:val="007C39C2"/>
    <w:rsid w:val="007C43AF"/>
    <w:rsid w:val="007C7217"/>
    <w:rsid w:val="007C7959"/>
    <w:rsid w:val="007C7E41"/>
    <w:rsid w:val="007D1584"/>
    <w:rsid w:val="007D2361"/>
    <w:rsid w:val="007D35AE"/>
    <w:rsid w:val="007D3AF9"/>
    <w:rsid w:val="007D4B26"/>
    <w:rsid w:val="007D4E27"/>
    <w:rsid w:val="007D57EC"/>
    <w:rsid w:val="007D591D"/>
    <w:rsid w:val="007D6718"/>
    <w:rsid w:val="007D7458"/>
    <w:rsid w:val="007D74AF"/>
    <w:rsid w:val="007D7A7B"/>
    <w:rsid w:val="007D7B5A"/>
    <w:rsid w:val="007D7F6B"/>
    <w:rsid w:val="007E00B8"/>
    <w:rsid w:val="007E0874"/>
    <w:rsid w:val="007E0F9D"/>
    <w:rsid w:val="007E1007"/>
    <w:rsid w:val="007E197E"/>
    <w:rsid w:val="007E2072"/>
    <w:rsid w:val="007E20DF"/>
    <w:rsid w:val="007E2412"/>
    <w:rsid w:val="007E3BA8"/>
    <w:rsid w:val="007E427E"/>
    <w:rsid w:val="007E53CE"/>
    <w:rsid w:val="007E5A93"/>
    <w:rsid w:val="007E605B"/>
    <w:rsid w:val="007E65E6"/>
    <w:rsid w:val="007E725B"/>
    <w:rsid w:val="007F18EC"/>
    <w:rsid w:val="007F1E59"/>
    <w:rsid w:val="007F288B"/>
    <w:rsid w:val="007F30AB"/>
    <w:rsid w:val="007F3AA0"/>
    <w:rsid w:val="007F602D"/>
    <w:rsid w:val="007F61FE"/>
    <w:rsid w:val="007F7E8C"/>
    <w:rsid w:val="007F7EB7"/>
    <w:rsid w:val="00800C33"/>
    <w:rsid w:val="00800DC1"/>
    <w:rsid w:val="00800E60"/>
    <w:rsid w:val="008019C7"/>
    <w:rsid w:val="00801CEF"/>
    <w:rsid w:val="00802467"/>
    <w:rsid w:val="00802BFA"/>
    <w:rsid w:val="0080376A"/>
    <w:rsid w:val="00803D31"/>
    <w:rsid w:val="008047E7"/>
    <w:rsid w:val="008065C7"/>
    <w:rsid w:val="00806A47"/>
    <w:rsid w:val="00807045"/>
    <w:rsid w:val="00807A58"/>
    <w:rsid w:val="00807EDF"/>
    <w:rsid w:val="008108F9"/>
    <w:rsid w:val="00813626"/>
    <w:rsid w:val="00813D68"/>
    <w:rsid w:val="008141F3"/>
    <w:rsid w:val="0081450B"/>
    <w:rsid w:val="00814F42"/>
    <w:rsid w:val="008152A3"/>
    <w:rsid w:val="008178DB"/>
    <w:rsid w:val="00820934"/>
    <w:rsid w:val="00820A4E"/>
    <w:rsid w:val="00821FFF"/>
    <w:rsid w:val="00822510"/>
    <w:rsid w:val="00822A61"/>
    <w:rsid w:val="008235C7"/>
    <w:rsid w:val="00824C12"/>
    <w:rsid w:val="00825EE2"/>
    <w:rsid w:val="0082613C"/>
    <w:rsid w:val="00827331"/>
    <w:rsid w:val="00830501"/>
    <w:rsid w:val="00830CE8"/>
    <w:rsid w:val="00833DF4"/>
    <w:rsid w:val="0083455E"/>
    <w:rsid w:val="00834CAA"/>
    <w:rsid w:val="008351AE"/>
    <w:rsid w:val="008356AC"/>
    <w:rsid w:val="0083713A"/>
    <w:rsid w:val="008377B6"/>
    <w:rsid w:val="00837B80"/>
    <w:rsid w:val="008405B0"/>
    <w:rsid w:val="00840FFF"/>
    <w:rsid w:val="0084128A"/>
    <w:rsid w:val="008412CD"/>
    <w:rsid w:val="0084210B"/>
    <w:rsid w:val="00842857"/>
    <w:rsid w:val="008441B7"/>
    <w:rsid w:val="008449F9"/>
    <w:rsid w:val="00845079"/>
    <w:rsid w:val="00845F49"/>
    <w:rsid w:val="00847927"/>
    <w:rsid w:val="008479A1"/>
    <w:rsid w:val="0085076D"/>
    <w:rsid w:val="00852670"/>
    <w:rsid w:val="00852771"/>
    <w:rsid w:val="00852BA0"/>
    <w:rsid w:val="00853B58"/>
    <w:rsid w:val="00853DF1"/>
    <w:rsid w:val="00854874"/>
    <w:rsid w:val="008550AA"/>
    <w:rsid w:val="00855383"/>
    <w:rsid w:val="00855A07"/>
    <w:rsid w:val="00855C68"/>
    <w:rsid w:val="00856988"/>
    <w:rsid w:val="00860311"/>
    <w:rsid w:val="00860887"/>
    <w:rsid w:val="00862353"/>
    <w:rsid w:val="0086287D"/>
    <w:rsid w:val="00863019"/>
    <w:rsid w:val="00863C1E"/>
    <w:rsid w:val="00863E6C"/>
    <w:rsid w:val="00864375"/>
    <w:rsid w:val="008659FB"/>
    <w:rsid w:val="00865B52"/>
    <w:rsid w:val="00866927"/>
    <w:rsid w:val="00866DCB"/>
    <w:rsid w:val="008673FE"/>
    <w:rsid w:val="00867C74"/>
    <w:rsid w:val="00870121"/>
    <w:rsid w:val="00870D62"/>
    <w:rsid w:val="0087105F"/>
    <w:rsid w:val="008714E0"/>
    <w:rsid w:val="00871622"/>
    <w:rsid w:val="0087166F"/>
    <w:rsid w:val="0087174F"/>
    <w:rsid w:val="00871FBB"/>
    <w:rsid w:val="008727D0"/>
    <w:rsid w:val="00872893"/>
    <w:rsid w:val="00873BA6"/>
    <w:rsid w:val="00874C32"/>
    <w:rsid w:val="00875C3D"/>
    <w:rsid w:val="00876010"/>
    <w:rsid w:val="008768C3"/>
    <w:rsid w:val="00876B96"/>
    <w:rsid w:val="00876E64"/>
    <w:rsid w:val="0087753C"/>
    <w:rsid w:val="00877FFC"/>
    <w:rsid w:val="00881365"/>
    <w:rsid w:val="00881A27"/>
    <w:rsid w:val="00881D91"/>
    <w:rsid w:val="00882558"/>
    <w:rsid w:val="008837BE"/>
    <w:rsid w:val="0088397C"/>
    <w:rsid w:val="00884CA5"/>
    <w:rsid w:val="008855A8"/>
    <w:rsid w:val="008868C3"/>
    <w:rsid w:val="00886FD6"/>
    <w:rsid w:val="00890B4C"/>
    <w:rsid w:val="00891228"/>
    <w:rsid w:val="00891541"/>
    <w:rsid w:val="00891BB6"/>
    <w:rsid w:val="00891EB9"/>
    <w:rsid w:val="00894052"/>
    <w:rsid w:val="00894A3D"/>
    <w:rsid w:val="00895970"/>
    <w:rsid w:val="00895ED1"/>
    <w:rsid w:val="00896A65"/>
    <w:rsid w:val="00896BEF"/>
    <w:rsid w:val="008A0131"/>
    <w:rsid w:val="008A0AF8"/>
    <w:rsid w:val="008A1B87"/>
    <w:rsid w:val="008A2029"/>
    <w:rsid w:val="008A252E"/>
    <w:rsid w:val="008A315E"/>
    <w:rsid w:val="008A3AF4"/>
    <w:rsid w:val="008A4611"/>
    <w:rsid w:val="008A5DD9"/>
    <w:rsid w:val="008A784A"/>
    <w:rsid w:val="008B0EBA"/>
    <w:rsid w:val="008B13ED"/>
    <w:rsid w:val="008B1919"/>
    <w:rsid w:val="008B19C5"/>
    <w:rsid w:val="008B32D8"/>
    <w:rsid w:val="008B41A2"/>
    <w:rsid w:val="008B45EE"/>
    <w:rsid w:val="008B59F9"/>
    <w:rsid w:val="008B6405"/>
    <w:rsid w:val="008B66E1"/>
    <w:rsid w:val="008B6E4B"/>
    <w:rsid w:val="008B711A"/>
    <w:rsid w:val="008B7830"/>
    <w:rsid w:val="008B7949"/>
    <w:rsid w:val="008B7E5B"/>
    <w:rsid w:val="008B7F2D"/>
    <w:rsid w:val="008C09CE"/>
    <w:rsid w:val="008C12CA"/>
    <w:rsid w:val="008C1F53"/>
    <w:rsid w:val="008C20A3"/>
    <w:rsid w:val="008C32EA"/>
    <w:rsid w:val="008C376A"/>
    <w:rsid w:val="008C402A"/>
    <w:rsid w:val="008C4AF4"/>
    <w:rsid w:val="008C79A5"/>
    <w:rsid w:val="008D0212"/>
    <w:rsid w:val="008D1F1F"/>
    <w:rsid w:val="008D2877"/>
    <w:rsid w:val="008D2D37"/>
    <w:rsid w:val="008D32BB"/>
    <w:rsid w:val="008D3AB0"/>
    <w:rsid w:val="008D3DC2"/>
    <w:rsid w:val="008D4252"/>
    <w:rsid w:val="008D49E6"/>
    <w:rsid w:val="008D49FB"/>
    <w:rsid w:val="008D507B"/>
    <w:rsid w:val="008D7662"/>
    <w:rsid w:val="008D76D0"/>
    <w:rsid w:val="008E07AD"/>
    <w:rsid w:val="008E1D52"/>
    <w:rsid w:val="008E24D6"/>
    <w:rsid w:val="008E26A5"/>
    <w:rsid w:val="008E2E00"/>
    <w:rsid w:val="008E2F19"/>
    <w:rsid w:val="008E34D1"/>
    <w:rsid w:val="008E3773"/>
    <w:rsid w:val="008E3AD0"/>
    <w:rsid w:val="008E5FF5"/>
    <w:rsid w:val="008E610F"/>
    <w:rsid w:val="008E634E"/>
    <w:rsid w:val="008E77E7"/>
    <w:rsid w:val="008F029E"/>
    <w:rsid w:val="008F12AB"/>
    <w:rsid w:val="008F3783"/>
    <w:rsid w:val="008F39E5"/>
    <w:rsid w:val="008F560A"/>
    <w:rsid w:val="008F5C4E"/>
    <w:rsid w:val="008F5CF6"/>
    <w:rsid w:val="008F6090"/>
    <w:rsid w:val="008F6ABB"/>
    <w:rsid w:val="008F734F"/>
    <w:rsid w:val="00900630"/>
    <w:rsid w:val="00900C83"/>
    <w:rsid w:val="009012C9"/>
    <w:rsid w:val="009028C3"/>
    <w:rsid w:val="00902D95"/>
    <w:rsid w:val="00903043"/>
    <w:rsid w:val="00903971"/>
    <w:rsid w:val="00903989"/>
    <w:rsid w:val="00904430"/>
    <w:rsid w:val="0090443C"/>
    <w:rsid w:val="00905191"/>
    <w:rsid w:val="0090538F"/>
    <w:rsid w:val="00907276"/>
    <w:rsid w:val="009141BF"/>
    <w:rsid w:val="0091459A"/>
    <w:rsid w:val="00914906"/>
    <w:rsid w:val="00914EB0"/>
    <w:rsid w:val="00915F8F"/>
    <w:rsid w:val="0091666C"/>
    <w:rsid w:val="009168AA"/>
    <w:rsid w:val="00916BEE"/>
    <w:rsid w:val="009174EC"/>
    <w:rsid w:val="00917C8C"/>
    <w:rsid w:val="009217CC"/>
    <w:rsid w:val="00921B81"/>
    <w:rsid w:val="00921E82"/>
    <w:rsid w:val="009228C3"/>
    <w:rsid w:val="009234A6"/>
    <w:rsid w:val="0092507F"/>
    <w:rsid w:val="009267F1"/>
    <w:rsid w:val="00926D29"/>
    <w:rsid w:val="0092753C"/>
    <w:rsid w:val="00927585"/>
    <w:rsid w:val="00927653"/>
    <w:rsid w:val="0092795E"/>
    <w:rsid w:val="00931390"/>
    <w:rsid w:val="009317F4"/>
    <w:rsid w:val="00931A90"/>
    <w:rsid w:val="00931DE4"/>
    <w:rsid w:val="00931ED6"/>
    <w:rsid w:val="0093382A"/>
    <w:rsid w:val="00933926"/>
    <w:rsid w:val="00934990"/>
    <w:rsid w:val="00935E8B"/>
    <w:rsid w:val="009362A4"/>
    <w:rsid w:val="009367FB"/>
    <w:rsid w:val="00937432"/>
    <w:rsid w:val="00937D55"/>
    <w:rsid w:val="00940F12"/>
    <w:rsid w:val="00941C57"/>
    <w:rsid w:val="00942E77"/>
    <w:rsid w:val="00943845"/>
    <w:rsid w:val="00944598"/>
    <w:rsid w:val="009454AF"/>
    <w:rsid w:val="0094642A"/>
    <w:rsid w:val="00946B0F"/>
    <w:rsid w:val="00947812"/>
    <w:rsid w:val="0095120A"/>
    <w:rsid w:val="00951579"/>
    <w:rsid w:val="009516EC"/>
    <w:rsid w:val="00951A7C"/>
    <w:rsid w:val="00951D1B"/>
    <w:rsid w:val="00953415"/>
    <w:rsid w:val="00954193"/>
    <w:rsid w:val="00954332"/>
    <w:rsid w:val="009543CC"/>
    <w:rsid w:val="00955004"/>
    <w:rsid w:val="00955980"/>
    <w:rsid w:val="00955B82"/>
    <w:rsid w:val="00956731"/>
    <w:rsid w:val="009607C6"/>
    <w:rsid w:val="00960BAF"/>
    <w:rsid w:val="00960FE4"/>
    <w:rsid w:val="00961358"/>
    <w:rsid w:val="009615BA"/>
    <w:rsid w:val="009621EC"/>
    <w:rsid w:val="00963346"/>
    <w:rsid w:val="009633B9"/>
    <w:rsid w:val="00963857"/>
    <w:rsid w:val="00963B4D"/>
    <w:rsid w:val="009640C0"/>
    <w:rsid w:val="009646F3"/>
    <w:rsid w:val="009658F9"/>
    <w:rsid w:val="00965A7B"/>
    <w:rsid w:val="00965B2A"/>
    <w:rsid w:val="00965FB4"/>
    <w:rsid w:val="009666B7"/>
    <w:rsid w:val="00967C21"/>
    <w:rsid w:val="00967C68"/>
    <w:rsid w:val="00967F6D"/>
    <w:rsid w:val="00970340"/>
    <w:rsid w:val="00970890"/>
    <w:rsid w:val="00971FE7"/>
    <w:rsid w:val="00972648"/>
    <w:rsid w:val="00972C44"/>
    <w:rsid w:val="0097339F"/>
    <w:rsid w:val="00973511"/>
    <w:rsid w:val="009738A8"/>
    <w:rsid w:val="00974D85"/>
    <w:rsid w:val="00975235"/>
    <w:rsid w:val="00975A2D"/>
    <w:rsid w:val="00976022"/>
    <w:rsid w:val="009766D8"/>
    <w:rsid w:val="00976789"/>
    <w:rsid w:val="00976877"/>
    <w:rsid w:val="009773A8"/>
    <w:rsid w:val="009808E2"/>
    <w:rsid w:val="009848CF"/>
    <w:rsid w:val="009849C2"/>
    <w:rsid w:val="00984D65"/>
    <w:rsid w:val="0098527D"/>
    <w:rsid w:val="0098591B"/>
    <w:rsid w:val="0098597D"/>
    <w:rsid w:val="00986BFF"/>
    <w:rsid w:val="00987EE8"/>
    <w:rsid w:val="0099146F"/>
    <w:rsid w:val="00991638"/>
    <w:rsid w:val="0099346E"/>
    <w:rsid w:val="00993B65"/>
    <w:rsid w:val="009946AE"/>
    <w:rsid w:val="00994C24"/>
    <w:rsid w:val="00994E63"/>
    <w:rsid w:val="00995039"/>
    <w:rsid w:val="0099622D"/>
    <w:rsid w:val="009967F3"/>
    <w:rsid w:val="009968A0"/>
    <w:rsid w:val="009A0212"/>
    <w:rsid w:val="009A0B21"/>
    <w:rsid w:val="009A13AC"/>
    <w:rsid w:val="009A184E"/>
    <w:rsid w:val="009A23A3"/>
    <w:rsid w:val="009A493E"/>
    <w:rsid w:val="009A4D2C"/>
    <w:rsid w:val="009A5159"/>
    <w:rsid w:val="009A5B00"/>
    <w:rsid w:val="009A7364"/>
    <w:rsid w:val="009B116D"/>
    <w:rsid w:val="009B1790"/>
    <w:rsid w:val="009B202A"/>
    <w:rsid w:val="009B34D8"/>
    <w:rsid w:val="009B42D6"/>
    <w:rsid w:val="009B542A"/>
    <w:rsid w:val="009B560F"/>
    <w:rsid w:val="009B7A0B"/>
    <w:rsid w:val="009B7F4B"/>
    <w:rsid w:val="009C10FA"/>
    <w:rsid w:val="009C18A9"/>
    <w:rsid w:val="009C1C6F"/>
    <w:rsid w:val="009C208F"/>
    <w:rsid w:val="009C30FB"/>
    <w:rsid w:val="009C471F"/>
    <w:rsid w:val="009C561C"/>
    <w:rsid w:val="009C5A0E"/>
    <w:rsid w:val="009C6391"/>
    <w:rsid w:val="009C7218"/>
    <w:rsid w:val="009D114C"/>
    <w:rsid w:val="009D1777"/>
    <w:rsid w:val="009D1B0B"/>
    <w:rsid w:val="009D24FA"/>
    <w:rsid w:val="009D2521"/>
    <w:rsid w:val="009D29C2"/>
    <w:rsid w:val="009D357F"/>
    <w:rsid w:val="009D3CC8"/>
    <w:rsid w:val="009D533A"/>
    <w:rsid w:val="009D6507"/>
    <w:rsid w:val="009D668C"/>
    <w:rsid w:val="009D6992"/>
    <w:rsid w:val="009D6D17"/>
    <w:rsid w:val="009D7C39"/>
    <w:rsid w:val="009D7DC9"/>
    <w:rsid w:val="009E0A8B"/>
    <w:rsid w:val="009E0BC0"/>
    <w:rsid w:val="009E16A7"/>
    <w:rsid w:val="009E1B40"/>
    <w:rsid w:val="009E1B92"/>
    <w:rsid w:val="009E2A29"/>
    <w:rsid w:val="009E2CE3"/>
    <w:rsid w:val="009E345B"/>
    <w:rsid w:val="009E49E1"/>
    <w:rsid w:val="009E5161"/>
    <w:rsid w:val="009E5E74"/>
    <w:rsid w:val="009F0390"/>
    <w:rsid w:val="009F07B1"/>
    <w:rsid w:val="009F1AA7"/>
    <w:rsid w:val="009F1E3E"/>
    <w:rsid w:val="009F218F"/>
    <w:rsid w:val="009F2265"/>
    <w:rsid w:val="009F41D3"/>
    <w:rsid w:val="009F4411"/>
    <w:rsid w:val="009F5013"/>
    <w:rsid w:val="009F53A7"/>
    <w:rsid w:val="009F6F43"/>
    <w:rsid w:val="009F7087"/>
    <w:rsid w:val="009F7F99"/>
    <w:rsid w:val="00A00849"/>
    <w:rsid w:val="00A017ED"/>
    <w:rsid w:val="00A04092"/>
    <w:rsid w:val="00A040BC"/>
    <w:rsid w:val="00A04127"/>
    <w:rsid w:val="00A0428D"/>
    <w:rsid w:val="00A04511"/>
    <w:rsid w:val="00A04D24"/>
    <w:rsid w:val="00A05134"/>
    <w:rsid w:val="00A05DC5"/>
    <w:rsid w:val="00A0770B"/>
    <w:rsid w:val="00A078DB"/>
    <w:rsid w:val="00A102D5"/>
    <w:rsid w:val="00A1055D"/>
    <w:rsid w:val="00A10C67"/>
    <w:rsid w:val="00A10EE3"/>
    <w:rsid w:val="00A10F2C"/>
    <w:rsid w:val="00A11F12"/>
    <w:rsid w:val="00A11FF5"/>
    <w:rsid w:val="00A12506"/>
    <w:rsid w:val="00A12651"/>
    <w:rsid w:val="00A1356D"/>
    <w:rsid w:val="00A1512B"/>
    <w:rsid w:val="00A158C0"/>
    <w:rsid w:val="00A15B50"/>
    <w:rsid w:val="00A15BC0"/>
    <w:rsid w:val="00A15D81"/>
    <w:rsid w:val="00A1685D"/>
    <w:rsid w:val="00A16BA5"/>
    <w:rsid w:val="00A17951"/>
    <w:rsid w:val="00A201AC"/>
    <w:rsid w:val="00A20D41"/>
    <w:rsid w:val="00A214EA"/>
    <w:rsid w:val="00A23464"/>
    <w:rsid w:val="00A23B98"/>
    <w:rsid w:val="00A249D2"/>
    <w:rsid w:val="00A24BC5"/>
    <w:rsid w:val="00A263C7"/>
    <w:rsid w:val="00A267A7"/>
    <w:rsid w:val="00A2696A"/>
    <w:rsid w:val="00A269CF"/>
    <w:rsid w:val="00A27387"/>
    <w:rsid w:val="00A27DB1"/>
    <w:rsid w:val="00A27E2F"/>
    <w:rsid w:val="00A305A7"/>
    <w:rsid w:val="00A30B49"/>
    <w:rsid w:val="00A30C2F"/>
    <w:rsid w:val="00A30D70"/>
    <w:rsid w:val="00A30E2B"/>
    <w:rsid w:val="00A310F4"/>
    <w:rsid w:val="00A31473"/>
    <w:rsid w:val="00A327E0"/>
    <w:rsid w:val="00A33C28"/>
    <w:rsid w:val="00A3440C"/>
    <w:rsid w:val="00A37AC2"/>
    <w:rsid w:val="00A4093D"/>
    <w:rsid w:val="00A412AE"/>
    <w:rsid w:val="00A41959"/>
    <w:rsid w:val="00A41FAB"/>
    <w:rsid w:val="00A45022"/>
    <w:rsid w:val="00A45C5B"/>
    <w:rsid w:val="00A460E3"/>
    <w:rsid w:val="00A460FC"/>
    <w:rsid w:val="00A462DC"/>
    <w:rsid w:val="00A46B4C"/>
    <w:rsid w:val="00A4731F"/>
    <w:rsid w:val="00A47B74"/>
    <w:rsid w:val="00A47F6D"/>
    <w:rsid w:val="00A50801"/>
    <w:rsid w:val="00A513FF"/>
    <w:rsid w:val="00A52309"/>
    <w:rsid w:val="00A52437"/>
    <w:rsid w:val="00A53B20"/>
    <w:rsid w:val="00A543CA"/>
    <w:rsid w:val="00A54F39"/>
    <w:rsid w:val="00A55460"/>
    <w:rsid w:val="00A572A7"/>
    <w:rsid w:val="00A5758A"/>
    <w:rsid w:val="00A57B95"/>
    <w:rsid w:val="00A6010A"/>
    <w:rsid w:val="00A607AA"/>
    <w:rsid w:val="00A615E0"/>
    <w:rsid w:val="00A61A0A"/>
    <w:rsid w:val="00A61BA6"/>
    <w:rsid w:val="00A62266"/>
    <w:rsid w:val="00A64C84"/>
    <w:rsid w:val="00A64E6C"/>
    <w:rsid w:val="00A66331"/>
    <w:rsid w:val="00A669F9"/>
    <w:rsid w:val="00A66A61"/>
    <w:rsid w:val="00A66F99"/>
    <w:rsid w:val="00A7012A"/>
    <w:rsid w:val="00A725C4"/>
    <w:rsid w:val="00A72851"/>
    <w:rsid w:val="00A7471F"/>
    <w:rsid w:val="00A7476B"/>
    <w:rsid w:val="00A74CDE"/>
    <w:rsid w:val="00A75440"/>
    <w:rsid w:val="00A75CBE"/>
    <w:rsid w:val="00A760CB"/>
    <w:rsid w:val="00A76B93"/>
    <w:rsid w:val="00A76C6C"/>
    <w:rsid w:val="00A76D35"/>
    <w:rsid w:val="00A82BA9"/>
    <w:rsid w:val="00A83F97"/>
    <w:rsid w:val="00A842B8"/>
    <w:rsid w:val="00A86179"/>
    <w:rsid w:val="00A862C3"/>
    <w:rsid w:val="00A8717C"/>
    <w:rsid w:val="00A8778B"/>
    <w:rsid w:val="00A902F5"/>
    <w:rsid w:val="00A90B9B"/>
    <w:rsid w:val="00A913EA"/>
    <w:rsid w:val="00A91649"/>
    <w:rsid w:val="00A92389"/>
    <w:rsid w:val="00A92E2C"/>
    <w:rsid w:val="00A936FC"/>
    <w:rsid w:val="00A94AE9"/>
    <w:rsid w:val="00A95B4D"/>
    <w:rsid w:val="00A95C75"/>
    <w:rsid w:val="00AA00CD"/>
    <w:rsid w:val="00AA0E52"/>
    <w:rsid w:val="00AA2CE6"/>
    <w:rsid w:val="00AA2D23"/>
    <w:rsid w:val="00AA2D87"/>
    <w:rsid w:val="00AA393D"/>
    <w:rsid w:val="00AA3F0B"/>
    <w:rsid w:val="00AA442A"/>
    <w:rsid w:val="00AA4467"/>
    <w:rsid w:val="00AA44F2"/>
    <w:rsid w:val="00AA5E3E"/>
    <w:rsid w:val="00AA60A6"/>
    <w:rsid w:val="00AA63A4"/>
    <w:rsid w:val="00AA6446"/>
    <w:rsid w:val="00AA6BBA"/>
    <w:rsid w:val="00AA7630"/>
    <w:rsid w:val="00AB06D1"/>
    <w:rsid w:val="00AB1824"/>
    <w:rsid w:val="00AB25AE"/>
    <w:rsid w:val="00AB2FC2"/>
    <w:rsid w:val="00AB3598"/>
    <w:rsid w:val="00AB3867"/>
    <w:rsid w:val="00AB42F1"/>
    <w:rsid w:val="00AB4E11"/>
    <w:rsid w:val="00AB4E85"/>
    <w:rsid w:val="00AB4F77"/>
    <w:rsid w:val="00AB5408"/>
    <w:rsid w:val="00AB5949"/>
    <w:rsid w:val="00AB68BD"/>
    <w:rsid w:val="00AB7A62"/>
    <w:rsid w:val="00AB7EBC"/>
    <w:rsid w:val="00AC0DBB"/>
    <w:rsid w:val="00AC131F"/>
    <w:rsid w:val="00AC1CA3"/>
    <w:rsid w:val="00AC2891"/>
    <w:rsid w:val="00AC5187"/>
    <w:rsid w:val="00AC572C"/>
    <w:rsid w:val="00AC5D03"/>
    <w:rsid w:val="00AC6683"/>
    <w:rsid w:val="00AC70D8"/>
    <w:rsid w:val="00AC7E6B"/>
    <w:rsid w:val="00AD0902"/>
    <w:rsid w:val="00AD0A17"/>
    <w:rsid w:val="00AD0B13"/>
    <w:rsid w:val="00AD1ADD"/>
    <w:rsid w:val="00AD2AB8"/>
    <w:rsid w:val="00AD2AEC"/>
    <w:rsid w:val="00AD5162"/>
    <w:rsid w:val="00AD5177"/>
    <w:rsid w:val="00AD5784"/>
    <w:rsid w:val="00AD630F"/>
    <w:rsid w:val="00AD68D6"/>
    <w:rsid w:val="00AD6BA3"/>
    <w:rsid w:val="00AD6CA9"/>
    <w:rsid w:val="00AD74C4"/>
    <w:rsid w:val="00AD7BDB"/>
    <w:rsid w:val="00AD7CE3"/>
    <w:rsid w:val="00AD7F17"/>
    <w:rsid w:val="00AE0E8F"/>
    <w:rsid w:val="00AE2E23"/>
    <w:rsid w:val="00AE3001"/>
    <w:rsid w:val="00AE3B96"/>
    <w:rsid w:val="00AE4B93"/>
    <w:rsid w:val="00AE6818"/>
    <w:rsid w:val="00AE6C94"/>
    <w:rsid w:val="00AF0333"/>
    <w:rsid w:val="00AF1DE0"/>
    <w:rsid w:val="00AF2CE5"/>
    <w:rsid w:val="00AF3012"/>
    <w:rsid w:val="00AF45BB"/>
    <w:rsid w:val="00AF4C99"/>
    <w:rsid w:val="00AF4F6A"/>
    <w:rsid w:val="00AF5B90"/>
    <w:rsid w:val="00AF60D8"/>
    <w:rsid w:val="00AF679D"/>
    <w:rsid w:val="00AF6A9C"/>
    <w:rsid w:val="00AF7193"/>
    <w:rsid w:val="00AF72D5"/>
    <w:rsid w:val="00AF7F88"/>
    <w:rsid w:val="00B017E0"/>
    <w:rsid w:val="00B02174"/>
    <w:rsid w:val="00B0297A"/>
    <w:rsid w:val="00B03186"/>
    <w:rsid w:val="00B03245"/>
    <w:rsid w:val="00B042C6"/>
    <w:rsid w:val="00B046CB"/>
    <w:rsid w:val="00B04F0E"/>
    <w:rsid w:val="00B054FE"/>
    <w:rsid w:val="00B06575"/>
    <w:rsid w:val="00B078F7"/>
    <w:rsid w:val="00B10240"/>
    <w:rsid w:val="00B11DB8"/>
    <w:rsid w:val="00B12016"/>
    <w:rsid w:val="00B12737"/>
    <w:rsid w:val="00B12813"/>
    <w:rsid w:val="00B12A76"/>
    <w:rsid w:val="00B1418A"/>
    <w:rsid w:val="00B14344"/>
    <w:rsid w:val="00B14B04"/>
    <w:rsid w:val="00B151AA"/>
    <w:rsid w:val="00B158EC"/>
    <w:rsid w:val="00B15B6C"/>
    <w:rsid w:val="00B15E5E"/>
    <w:rsid w:val="00B179EC"/>
    <w:rsid w:val="00B17CC4"/>
    <w:rsid w:val="00B17DBA"/>
    <w:rsid w:val="00B200A9"/>
    <w:rsid w:val="00B201C8"/>
    <w:rsid w:val="00B20241"/>
    <w:rsid w:val="00B21673"/>
    <w:rsid w:val="00B2273C"/>
    <w:rsid w:val="00B22E8A"/>
    <w:rsid w:val="00B22F49"/>
    <w:rsid w:val="00B23422"/>
    <w:rsid w:val="00B23816"/>
    <w:rsid w:val="00B23B98"/>
    <w:rsid w:val="00B23F0A"/>
    <w:rsid w:val="00B2437A"/>
    <w:rsid w:val="00B24E47"/>
    <w:rsid w:val="00B27B82"/>
    <w:rsid w:val="00B302F3"/>
    <w:rsid w:val="00B32368"/>
    <w:rsid w:val="00B32E11"/>
    <w:rsid w:val="00B336F6"/>
    <w:rsid w:val="00B33CA8"/>
    <w:rsid w:val="00B342C7"/>
    <w:rsid w:val="00B34FFD"/>
    <w:rsid w:val="00B35803"/>
    <w:rsid w:val="00B35C29"/>
    <w:rsid w:val="00B36448"/>
    <w:rsid w:val="00B378E8"/>
    <w:rsid w:val="00B401FD"/>
    <w:rsid w:val="00B4105D"/>
    <w:rsid w:val="00B412CD"/>
    <w:rsid w:val="00B45011"/>
    <w:rsid w:val="00B452AF"/>
    <w:rsid w:val="00B45407"/>
    <w:rsid w:val="00B45DEB"/>
    <w:rsid w:val="00B4689D"/>
    <w:rsid w:val="00B50E95"/>
    <w:rsid w:val="00B5173F"/>
    <w:rsid w:val="00B51B76"/>
    <w:rsid w:val="00B53222"/>
    <w:rsid w:val="00B536E2"/>
    <w:rsid w:val="00B54FD3"/>
    <w:rsid w:val="00B552AD"/>
    <w:rsid w:val="00B55972"/>
    <w:rsid w:val="00B567A8"/>
    <w:rsid w:val="00B568F6"/>
    <w:rsid w:val="00B56C81"/>
    <w:rsid w:val="00B56CF3"/>
    <w:rsid w:val="00B56FC9"/>
    <w:rsid w:val="00B57519"/>
    <w:rsid w:val="00B57984"/>
    <w:rsid w:val="00B6047C"/>
    <w:rsid w:val="00B60493"/>
    <w:rsid w:val="00B60BE9"/>
    <w:rsid w:val="00B60C59"/>
    <w:rsid w:val="00B61FDD"/>
    <w:rsid w:val="00B62027"/>
    <w:rsid w:val="00B63026"/>
    <w:rsid w:val="00B638A2"/>
    <w:rsid w:val="00B642B9"/>
    <w:rsid w:val="00B65EF4"/>
    <w:rsid w:val="00B669AF"/>
    <w:rsid w:val="00B66ED3"/>
    <w:rsid w:val="00B6743B"/>
    <w:rsid w:val="00B70735"/>
    <w:rsid w:val="00B707F4"/>
    <w:rsid w:val="00B70A4E"/>
    <w:rsid w:val="00B70D2C"/>
    <w:rsid w:val="00B70F81"/>
    <w:rsid w:val="00B747D6"/>
    <w:rsid w:val="00B75CED"/>
    <w:rsid w:val="00B7636B"/>
    <w:rsid w:val="00B80173"/>
    <w:rsid w:val="00B80432"/>
    <w:rsid w:val="00B820E8"/>
    <w:rsid w:val="00B82164"/>
    <w:rsid w:val="00B8340E"/>
    <w:rsid w:val="00B84364"/>
    <w:rsid w:val="00B84A5F"/>
    <w:rsid w:val="00B85719"/>
    <w:rsid w:val="00B8731C"/>
    <w:rsid w:val="00B879A2"/>
    <w:rsid w:val="00B87A30"/>
    <w:rsid w:val="00B90261"/>
    <w:rsid w:val="00B9164F"/>
    <w:rsid w:val="00B9193C"/>
    <w:rsid w:val="00B91A91"/>
    <w:rsid w:val="00B9239A"/>
    <w:rsid w:val="00B92787"/>
    <w:rsid w:val="00B92B1A"/>
    <w:rsid w:val="00B93C10"/>
    <w:rsid w:val="00B93CD4"/>
    <w:rsid w:val="00B94788"/>
    <w:rsid w:val="00B94C73"/>
    <w:rsid w:val="00B96087"/>
    <w:rsid w:val="00B964C3"/>
    <w:rsid w:val="00B964E1"/>
    <w:rsid w:val="00B97D71"/>
    <w:rsid w:val="00BA0D68"/>
    <w:rsid w:val="00BA11AD"/>
    <w:rsid w:val="00BA11B1"/>
    <w:rsid w:val="00BA18A2"/>
    <w:rsid w:val="00BA2237"/>
    <w:rsid w:val="00BA25E5"/>
    <w:rsid w:val="00BA26A1"/>
    <w:rsid w:val="00BA2898"/>
    <w:rsid w:val="00BA5038"/>
    <w:rsid w:val="00BA5F99"/>
    <w:rsid w:val="00BA671E"/>
    <w:rsid w:val="00BA7AC7"/>
    <w:rsid w:val="00BB0124"/>
    <w:rsid w:val="00BB0AA8"/>
    <w:rsid w:val="00BB1748"/>
    <w:rsid w:val="00BB214D"/>
    <w:rsid w:val="00BB2195"/>
    <w:rsid w:val="00BB304F"/>
    <w:rsid w:val="00BB3721"/>
    <w:rsid w:val="00BB3C66"/>
    <w:rsid w:val="00BB3DE0"/>
    <w:rsid w:val="00BB40DF"/>
    <w:rsid w:val="00BB51B0"/>
    <w:rsid w:val="00BB5E15"/>
    <w:rsid w:val="00BB5FD9"/>
    <w:rsid w:val="00BB65B4"/>
    <w:rsid w:val="00BB6718"/>
    <w:rsid w:val="00BB6A23"/>
    <w:rsid w:val="00BC025D"/>
    <w:rsid w:val="00BC029B"/>
    <w:rsid w:val="00BC0347"/>
    <w:rsid w:val="00BC0AA7"/>
    <w:rsid w:val="00BC1102"/>
    <w:rsid w:val="00BC1818"/>
    <w:rsid w:val="00BC1F90"/>
    <w:rsid w:val="00BC400D"/>
    <w:rsid w:val="00BC41DA"/>
    <w:rsid w:val="00BC4673"/>
    <w:rsid w:val="00BC49EE"/>
    <w:rsid w:val="00BC4A9B"/>
    <w:rsid w:val="00BC503B"/>
    <w:rsid w:val="00BC5A54"/>
    <w:rsid w:val="00BC6086"/>
    <w:rsid w:val="00BC65EE"/>
    <w:rsid w:val="00BC710B"/>
    <w:rsid w:val="00BC7741"/>
    <w:rsid w:val="00BC7C0C"/>
    <w:rsid w:val="00BC7CB7"/>
    <w:rsid w:val="00BD0EF5"/>
    <w:rsid w:val="00BD1DC1"/>
    <w:rsid w:val="00BD22A5"/>
    <w:rsid w:val="00BD2999"/>
    <w:rsid w:val="00BD34BD"/>
    <w:rsid w:val="00BD3BC0"/>
    <w:rsid w:val="00BD6153"/>
    <w:rsid w:val="00BD6DDB"/>
    <w:rsid w:val="00BD73D0"/>
    <w:rsid w:val="00BD74FF"/>
    <w:rsid w:val="00BD79F9"/>
    <w:rsid w:val="00BE0655"/>
    <w:rsid w:val="00BE17FA"/>
    <w:rsid w:val="00BE18B1"/>
    <w:rsid w:val="00BE4258"/>
    <w:rsid w:val="00BE4A07"/>
    <w:rsid w:val="00BE4A3B"/>
    <w:rsid w:val="00BE4B13"/>
    <w:rsid w:val="00BE5DB8"/>
    <w:rsid w:val="00BE63B7"/>
    <w:rsid w:val="00BE6455"/>
    <w:rsid w:val="00BE73C3"/>
    <w:rsid w:val="00BF168B"/>
    <w:rsid w:val="00BF1C65"/>
    <w:rsid w:val="00BF244F"/>
    <w:rsid w:val="00BF4BF7"/>
    <w:rsid w:val="00BF4C07"/>
    <w:rsid w:val="00BF533E"/>
    <w:rsid w:val="00BF5E3F"/>
    <w:rsid w:val="00BF60F6"/>
    <w:rsid w:val="00BF6239"/>
    <w:rsid w:val="00C00719"/>
    <w:rsid w:val="00C01362"/>
    <w:rsid w:val="00C01C3E"/>
    <w:rsid w:val="00C02090"/>
    <w:rsid w:val="00C031C0"/>
    <w:rsid w:val="00C03595"/>
    <w:rsid w:val="00C0474A"/>
    <w:rsid w:val="00C05215"/>
    <w:rsid w:val="00C05404"/>
    <w:rsid w:val="00C05AAF"/>
    <w:rsid w:val="00C05F81"/>
    <w:rsid w:val="00C06C9A"/>
    <w:rsid w:val="00C06D0D"/>
    <w:rsid w:val="00C06ED8"/>
    <w:rsid w:val="00C07118"/>
    <w:rsid w:val="00C07280"/>
    <w:rsid w:val="00C11D44"/>
    <w:rsid w:val="00C121AC"/>
    <w:rsid w:val="00C12FD5"/>
    <w:rsid w:val="00C12FFB"/>
    <w:rsid w:val="00C1442E"/>
    <w:rsid w:val="00C14514"/>
    <w:rsid w:val="00C147D1"/>
    <w:rsid w:val="00C148C1"/>
    <w:rsid w:val="00C150C0"/>
    <w:rsid w:val="00C15C32"/>
    <w:rsid w:val="00C15E80"/>
    <w:rsid w:val="00C17072"/>
    <w:rsid w:val="00C1787E"/>
    <w:rsid w:val="00C17A66"/>
    <w:rsid w:val="00C202C2"/>
    <w:rsid w:val="00C203B8"/>
    <w:rsid w:val="00C20E81"/>
    <w:rsid w:val="00C21137"/>
    <w:rsid w:val="00C21A1F"/>
    <w:rsid w:val="00C22D14"/>
    <w:rsid w:val="00C23297"/>
    <w:rsid w:val="00C249B8"/>
    <w:rsid w:val="00C24E69"/>
    <w:rsid w:val="00C254C7"/>
    <w:rsid w:val="00C26600"/>
    <w:rsid w:val="00C27322"/>
    <w:rsid w:val="00C27C14"/>
    <w:rsid w:val="00C307E3"/>
    <w:rsid w:val="00C308F3"/>
    <w:rsid w:val="00C30C77"/>
    <w:rsid w:val="00C30DCB"/>
    <w:rsid w:val="00C31507"/>
    <w:rsid w:val="00C315F2"/>
    <w:rsid w:val="00C31852"/>
    <w:rsid w:val="00C319A9"/>
    <w:rsid w:val="00C31D7B"/>
    <w:rsid w:val="00C31EC9"/>
    <w:rsid w:val="00C32582"/>
    <w:rsid w:val="00C3400E"/>
    <w:rsid w:val="00C34057"/>
    <w:rsid w:val="00C34664"/>
    <w:rsid w:val="00C34D42"/>
    <w:rsid w:val="00C3503A"/>
    <w:rsid w:val="00C36378"/>
    <w:rsid w:val="00C36950"/>
    <w:rsid w:val="00C37E5A"/>
    <w:rsid w:val="00C4048D"/>
    <w:rsid w:val="00C408C8"/>
    <w:rsid w:val="00C412D8"/>
    <w:rsid w:val="00C4143B"/>
    <w:rsid w:val="00C41FD5"/>
    <w:rsid w:val="00C423B0"/>
    <w:rsid w:val="00C42446"/>
    <w:rsid w:val="00C42BE4"/>
    <w:rsid w:val="00C43261"/>
    <w:rsid w:val="00C43485"/>
    <w:rsid w:val="00C43DA6"/>
    <w:rsid w:val="00C43F07"/>
    <w:rsid w:val="00C445B6"/>
    <w:rsid w:val="00C4518F"/>
    <w:rsid w:val="00C45223"/>
    <w:rsid w:val="00C4580C"/>
    <w:rsid w:val="00C467F1"/>
    <w:rsid w:val="00C46FF7"/>
    <w:rsid w:val="00C4754A"/>
    <w:rsid w:val="00C5127B"/>
    <w:rsid w:val="00C51347"/>
    <w:rsid w:val="00C51846"/>
    <w:rsid w:val="00C51DFA"/>
    <w:rsid w:val="00C52045"/>
    <w:rsid w:val="00C52283"/>
    <w:rsid w:val="00C52B33"/>
    <w:rsid w:val="00C5305D"/>
    <w:rsid w:val="00C5339F"/>
    <w:rsid w:val="00C53A4F"/>
    <w:rsid w:val="00C53ACE"/>
    <w:rsid w:val="00C540F1"/>
    <w:rsid w:val="00C55272"/>
    <w:rsid w:val="00C5587F"/>
    <w:rsid w:val="00C56556"/>
    <w:rsid w:val="00C57BBE"/>
    <w:rsid w:val="00C57C05"/>
    <w:rsid w:val="00C57D69"/>
    <w:rsid w:val="00C603B4"/>
    <w:rsid w:val="00C60B16"/>
    <w:rsid w:val="00C61087"/>
    <w:rsid w:val="00C614B2"/>
    <w:rsid w:val="00C621F1"/>
    <w:rsid w:val="00C625DB"/>
    <w:rsid w:val="00C62C91"/>
    <w:rsid w:val="00C630AC"/>
    <w:rsid w:val="00C6311B"/>
    <w:rsid w:val="00C63639"/>
    <w:rsid w:val="00C639F7"/>
    <w:rsid w:val="00C650E8"/>
    <w:rsid w:val="00C65634"/>
    <w:rsid w:val="00C6586A"/>
    <w:rsid w:val="00C65E2E"/>
    <w:rsid w:val="00C6617F"/>
    <w:rsid w:val="00C67747"/>
    <w:rsid w:val="00C704F5"/>
    <w:rsid w:val="00C7051D"/>
    <w:rsid w:val="00C70526"/>
    <w:rsid w:val="00C709B3"/>
    <w:rsid w:val="00C70A75"/>
    <w:rsid w:val="00C70E97"/>
    <w:rsid w:val="00C7215B"/>
    <w:rsid w:val="00C730A4"/>
    <w:rsid w:val="00C735FC"/>
    <w:rsid w:val="00C7392C"/>
    <w:rsid w:val="00C7595E"/>
    <w:rsid w:val="00C75C04"/>
    <w:rsid w:val="00C769C5"/>
    <w:rsid w:val="00C77042"/>
    <w:rsid w:val="00C77B94"/>
    <w:rsid w:val="00C828FF"/>
    <w:rsid w:val="00C82E84"/>
    <w:rsid w:val="00C83B83"/>
    <w:rsid w:val="00C83C8C"/>
    <w:rsid w:val="00C843EE"/>
    <w:rsid w:val="00C84BF9"/>
    <w:rsid w:val="00C853A6"/>
    <w:rsid w:val="00C85AAD"/>
    <w:rsid w:val="00C86BBD"/>
    <w:rsid w:val="00C86C16"/>
    <w:rsid w:val="00C87B90"/>
    <w:rsid w:val="00C87E2A"/>
    <w:rsid w:val="00C90650"/>
    <w:rsid w:val="00C90A8A"/>
    <w:rsid w:val="00C911D9"/>
    <w:rsid w:val="00C91E34"/>
    <w:rsid w:val="00C92FC4"/>
    <w:rsid w:val="00C93840"/>
    <w:rsid w:val="00C941E3"/>
    <w:rsid w:val="00C95415"/>
    <w:rsid w:val="00C95EDB"/>
    <w:rsid w:val="00C960C2"/>
    <w:rsid w:val="00C96A3D"/>
    <w:rsid w:val="00C978B4"/>
    <w:rsid w:val="00C97B5C"/>
    <w:rsid w:val="00CA119D"/>
    <w:rsid w:val="00CA1D2C"/>
    <w:rsid w:val="00CA2F02"/>
    <w:rsid w:val="00CA398C"/>
    <w:rsid w:val="00CA47FF"/>
    <w:rsid w:val="00CA481E"/>
    <w:rsid w:val="00CA560D"/>
    <w:rsid w:val="00CA6357"/>
    <w:rsid w:val="00CA6437"/>
    <w:rsid w:val="00CA65D7"/>
    <w:rsid w:val="00CA6757"/>
    <w:rsid w:val="00CA7627"/>
    <w:rsid w:val="00CA7DC4"/>
    <w:rsid w:val="00CB10AB"/>
    <w:rsid w:val="00CB124D"/>
    <w:rsid w:val="00CB23B7"/>
    <w:rsid w:val="00CB3974"/>
    <w:rsid w:val="00CB3C69"/>
    <w:rsid w:val="00CB3EE5"/>
    <w:rsid w:val="00CB4705"/>
    <w:rsid w:val="00CB47B0"/>
    <w:rsid w:val="00CB5CBD"/>
    <w:rsid w:val="00CB6067"/>
    <w:rsid w:val="00CB619C"/>
    <w:rsid w:val="00CB64B7"/>
    <w:rsid w:val="00CB7290"/>
    <w:rsid w:val="00CC021E"/>
    <w:rsid w:val="00CC047D"/>
    <w:rsid w:val="00CC0662"/>
    <w:rsid w:val="00CC0925"/>
    <w:rsid w:val="00CC0CB5"/>
    <w:rsid w:val="00CC1799"/>
    <w:rsid w:val="00CC4290"/>
    <w:rsid w:val="00CC476D"/>
    <w:rsid w:val="00CC4A25"/>
    <w:rsid w:val="00CC4AF7"/>
    <w:rsid w:val="00CC4F45"/>
    <w:rsid w:val="00CC4FB7"/>
    <w:rsid w:val="00CC541C"/>
    <w:rsid w:val="00CC56EE"/>
    <w:rsid w:val="00CC6D15"/>
    <w:rsid w:val="00CC77C4"/>
    <w:rsid w:val="00CC7D50"/>
    <w:rsid w:val="00CD1B56"/>
    <w:rsid w:val="00CD2489"/>
    <w:rsid w:val="00CD3064"/>
    <w:rsid w:val="00CD3423"/>
    <w:rsid w:val="00CD4969"/>
    <w:rsid w:val="00CD49AC"/>
    <w:rsid w:val="00CD668E"/>
    <w:rsid w:val="00CD676E"/>
    <w:rsid w:val="00CD6931"/>
    <w:rsid w:val="00CD6A95"/>
    <w:rsid w:val="00CE0EDF"/>
    <w:rsid w:val="00CE1581"/>
    <w:rsid w:val="00CE2080"/>
    <w:rsid w:val="00CE2111"/>
    <w:rsid w:val="00CE2E57"/>
    <w:rsid w:val="00CE49D4"/>
    <w:rsid w:val="00CE59A2"/>
    <w:rsid w:val="00CE7DD3"/>
    <w:rsid w:val="00CF0BA6"/>
    <w:rsid w:val="00CF167C"/>
    <w:rsid w:val="00CF16F5"/>
    <w:rsid w:val="00CF1BA6"/>
    <w:rsid w:val="00CF2116"/>
    <w:rsid w:val="00CF2F5B"/>
    <w:rsid w:val="00CF3518"/>
    <w:rsid w:val="00CF4D7E"/>
    <w:rsid w:val="00CF5076"/>
    <w:rsid w:val="00CF50D3"/>
    <w:rsid w:val="00CF57E5"/>
    <w:rsid w:val="00CF613D"/>
    <w:rsid w:val="00CF626B"/>
    <w:rsid w:val="00CF74AA"/>
    <w:rsid w:val="00D0129F"/>
    <w:rsid w:val="00D0132A"/>
    <w:rsid w:val="00D01520"/>
    <w:rsid w:val="00D01612"/>
    <w:rsid w:val="00D0173C"/>
    <w:rsid w:val="00D01D0A"/>
    <w:rsid w:val="00D0275B"/>
    <w:rsid w:val="00D04CF2"/>
    <w:rsid w:val="00D04E7D"/>
    <w:rsid w:val="00D05085"/>
    <w:rsid w:val="00D050F2"/>
    <w:rsid w:val="00D07C68"/>
    <w:rsid w:val="00D10BFF"/>
    <w:rsid w:val="00D10E54"/>
    <w:rsid w:val="00D11875"/>
    <w:rsid w:val="00D12250"/>
    <w:rsid w:val="00D12730"/>
    <w:rsid w:val="00D128D5"/>
    <w:rsid w:val="00D12ECA"/>
    <w:rsid w:val="00D12FAF"/>
    <w:rsid w:val="00D13AA8"/>
    <w:rsid w:val="00D1505A"/>
    <w:rsid w:val="00D16FE1"/>
    <w:rsid w:val="00D21611"/>
    <w:rsid w:val="00D21891"/>
    <w:rsid w:val="00D21C36"/>
    <w:rsid w:val="00D220C0"/>
    <w:rsid w:val="00D2262D"/>
    <w:rsid w:val="00D2299F"/>
    <w:rsid w:val="00D22D43"/>
    <w:rsid w:val="00D2375E"/>
    <w:rsid w:val="00D23A68"/>
    <w:rsid w:val="00D23DB9"/>
    <w:rsid w:val="00D23E56"/>
    <w:rsid w:val="00D24182"/>
    <w:rsid w:val="00D2427C"/>
    <w:rsid w:val="00D27CB9"/>
    <w:rsid w:val="00D30760"/>
    <w:rsid w:val="00D30C97"/>
    <w:rsid w:val="00D31AA0"/>
    <w:rsid w:val="00D32D2D"/>
    <w:rsid w:val="00D33427"/>
    <w:rsid w:val="00D33971"/>
    <w:rsid w:val="00D34507"/>
    <w:rsid w:val="00D3450F"/>
    <w:rsid w:val="00D347CD"/>
    <w:rsid w:val="00D359A7"/>
    <w:rsid w:val="00D35F2F"/>
    <w:rsid w:val="00D360ED"/>
    <w:rsid w:val="00D365B7"/>
    <w:rsid w:val="00D36C31"/>
    <w:rsid w:val="00D40588"/>
    <w:rsid w:val="00D41562"/>
    <w:rsid w:val="00D41BC5"/>
    <w:rsid w:val="00D41D6B"/>
    <w:rsid w:val="00D42991"/>
    <w:rsid w:val="00D429D2"/>
    <w:rsid w:val="00D42E51"/>
    <w:rsid w:val="00D4305C"/>
    <w:rsid w:val="00D43339"/>
    <w:rsid w:val="00D4339F"/>
    <w:rsid w:val="00D43681"/>
    <w:rsid w:val="00D437BD"/>
    <w:rsid w:val="00D438ED"/>
    <w:rsid w:val="00D4425E"/>
    <w:rsid w:val="00D44664"/>
    <w:rsid w:val="00D4523C"/>
    <w:rsid w:val="00D45A67"/>
    <w:rsid w:val="00D4728F"/>
    <w:rsid w:val="00D47B6C"/>
    <w:rsid w:val="00D50055"/>
    <w:rsid w:val="00D5104D"/>
    <w:rsid w:val="00D51A33"/>
    <w:rsid w:val="00D52745"/>
    <w:rsid w:val="00D53C44"/>
    <w:rsid w:val="00D54E4F"/>
    <w:rsid w:val="00D5526F"/>
    <w:rsid w:val="00D55C05"/>
    <w:rsid w:val="00D55F01"/>
    <w:rsid w:val="00D55FDF"/>
    <w:rsid w:val="00D570B0"/>
    <w:rsid w:val="00D576A4"/>
    <w:rsid w:val="00D60078"/>
    <w:rsid w:val="00D60975"/>
    <w:rsid w:val="00D6132C"/>
    <w:rsid w:val="00D61BE3"/>
    <w:rsid w:val="00D61E9B"/>
    <w:rsid w:val="00D625F3"/>
    <w:rsid w:val="00D62AE5"/>
    <w:rsid w:val="00D633A9"/>
    <w:rsid w:val="00D63C7C"/>
    <w:rsid w:val="00D63C96"/>
    <w:rsid w:val="00D64A8E"/>
    <w:rsid w:val="00D64AC3"/>
    <w:rsid w:val="00D64D6C"/>
    <w:rsid w:val="00D64D9A"/>
    <w:rsid w:val="00D6631E"/>
    <w:rsid w:val="00D664CC"/>
    <w:rsid w:val="00D6698A"/>
    <w:rsid w:val="00D676DF"/>
    <w:rsid w:val="00D67E8B"/>
    <w:rsid w:val="00D70152"/>
    <w:rsid w:val="00D70E7A"/>
    <w:rsid w:val="00D71D7B"/>
    <w:rsid w:val="00D71F4D"/>
    <w:rsid w:val="00D75032"/>
    <w:rsid w:val="00D7611E"/>
    <w:rsid w:val="00D767A6"/>
    <w:rsid w:val="00D77032"/>
    <w:rsid w:val="00D8000C"/>
    <w:rsid w:val="00D80ECC"/>
    <w:rsid w:val="00D81D3C"/>
    <w:rsid w:val="00D81FFC"/>
    <w:rsid w:val="00D828E2"/>
    <w:rsid w:val="00D82DAB"/>
    <w:rsid w:val="00D8314E"/>
    <w:rsid w:val="00D83763"/>
    <w:rsid w:val="00D855E0"/>
    <w:rsid w:val="00D8572A"/>
    <w:rsid w:val="00D866C2"/>
    <w:rsid w:val="00D8686A"/>
    <w:rsid w:val="00D86873"/>
    <w:rsid w:val="00D868DA"/>
    <w:rsid w:val="00D87AF8"/>
    <w:rsid w:val="00D9041E"/>
    <w:rsid w:val="00D90904"/>
    <w:rsid w:val="00D90C7E"/>
    <w:rsid w:val="00D91121"/>
    <w:rsid w:val="00D911F4"/>
    <w:rsid w:val="00D918EF"/>
    <w:rsid w:val="00D91A9A"/>
    <w:rsid w:val="00D91C60"/>
    <w:rsid w:val="00D92195"/>
    <w:rsid w:val="00D926D1"/>
    <w:rsid w:val="00D93216"/>
    <w:rsid w:val="00D946DE"/>
    <w:rsid w:val="00D9513C"/>
    <w:rsid w:val="00D96B73"/>
    <w:rsid w:val="00D9723D"/>
    <w:rsid w:val="00D979A2"/>
    <w:rsid w:val="00DA0B4B"/>
    <w:rsid w:val="00DA1BE8"/>
    <w:rsid w:val="00DA3058"/>
    <w:rsid w:val="00DA421E"/>
    <w:rsid w:val="00DA4BDF"/>
    <w:rsid w:val="00DA54DE"/>
    <w:rsid w:val="00DA56D2"/>
    <w:rsid w:val="00DA5BAD"/>
    <w:rsid w:val="00DA6365"/>
    <w:rsid w:val="00DA6C90"/>
    <w:rsid w:val="00DA6ECD"/>
    <w:rsid w:val="00DA7BE5"/>
    <w:rsid w:val="00DB0376"/>
    <w:rsid w:val="00DB0B47"/>
    <w:rsid w:val="00DB0DE2"/>
    <w:rsid w:val="00DB1C77"/>
    <w:rsid w:val="00DB32A6"/>
    <w:rsid w:val="00DB35EB"/>
    <w:rsid w:val="00DB36F4"/>
    <w:rsid w:val="00DB396D"/>
    <w:rsid w:val="00DB4C5E"/>
    <w:rsid w:val="00DB5B32"/>
    <w:rsid w:val="00DB609D"/>
    <w:rsid w:val="00DB6206"/>
    <w:rsid w:val="00DB7F63"/>
    <w:rsid w:val="00DC11C0"/>
    <w:rsid w:val="00DC203E"/>
    <w:rsid w:val="00DC30FA"/>
    <w:rsid w:val="00DC3A66"/>
    <w:rsid w:val="00DC43BA"/>
    <w:rsid w:val="00DC4819"/>
    <w:rsid w:val="00DC5435"/>
    <w:rsid w:val="00DC62A1"/>
    <w:rsid w:val="00DC6B16"/>
    <w:rsid w:val="00DC79B2"/>
    <w:rsid w:val="00DC7ECA"/>
    <w:rsid w:val="00DD0BE7"/>
    <w:rsid w:val="00DD1574"/>
    <w:rsid w:val="00DD2045"/>
    <w:rsid w:val="00DD288E"/>
    <w:rsid w:val="00DD3FD9"/>
    <w:rsid w:val="00DD43AF"/>
    <w:rsid w:val="00DD4606"/>
    <w:rsid w:val="00DD4EF8"/>
    <w:rsid w:val="00DD6C17"/>
    <w:rsid w:val="00DD720D"/>
    <w:rsid w:val="00DD7928"/>
    <w:rsid w:val="00DE1939"/>
    <w:rsid w:val="00DE2368"/>
    <w:rsid w:val="00DE2BE8"/>
    <w:rsid w:val="00DE324A"/>
    <w:rsid w:val="00DE3786"/>
    <w:rsid w:val="00DE4082"/>
    <w:rsid w:val="00DE422C"/>
    <w:rsid w:val="00DE4DEA"/>
    <w:rsid w:val="00DE6187"/>
    <w:rsid w:val="00DE6EC9"/>
    <w:rsid w:val="00DE7A33"/>
    <w:rsid w:val="00DE7D5D"/>
    <w:rsid w:val="00DF0F6B"/>
    <w:rsid w:val="00DF2308"/>
    <w:rsid w:val="00DF3635"/>
    <w:rsid w:val="00DF3662"/>
    <w:rsid w:val="00DF41E0"/>
    <w:rsid w:val="00DF5433"/>
    <w:rsid w:val="00DF61BC"/>
    <w:rsid w:val="00DF632B"/>
    <w:rsid w:val="00DF6A82"/>
    <w:rsid w:val="00DF72F7"/>
    <w:rsid w:val="00E00991"/>
    <w:rsid w:val="00E022D7"/>
    <w:rsid w:val="00E02CE9"/>
    <w:rsid w:val="00E03BF7"/>
    <w:rsid w:val="00E058AE"/>
    <w:rsid w:val="00E0591E"/>
    <w:rsid w:val="00E0624F"/>
    <w:rsid w:val="00E071E5"/>
    <w:rsid w:val="00E072C9"/>
    <w:rsid w:val="00E07AD9"/>
    <w:rsid w:val="00E07C0C"/>
    <w:rsid w:val="00E1003C"/>
    <w:rsid w:val="00E1143A"/>
    <w:rsid w:val="00E11582"/>
    <w:rsid w:val="00E11644"/>
    <w:rsid w:val="00E1273F"/>
    <w:rsid w:val="00E12BEC"/>
    <w:rsid w:val="00E14253"/>
    <w:rsid w:val="00E14E53"/>
    <w:rsid w:val="00E158AD"/>
    <w:rsid w:val="00E170F9"/>
    <w:rsid w:val="00E177AD"/>
    <w:rsid w:val="00E1781C"/>
    <w:rsid w:val="00E17E01"/>
    <w:rsid w:val="00E209BF"/>
    <w:rsid w:val="00E20C58"/>
    <w:rsid w:val="00E218E9"/>
    <w:rsid w:val="00E2287B"/>
    <w:rsid w:val="00E22E05"/>
    <w:rsid w:val="00E25500"/>
    <w:rsid w:val="00E305C5"/>
    <w:rsid w:val="00E308D9"/>
    <w:rsid w:val="00E30B63"/>
    <w:rsid w:val="00E30CBC"/>
    <w:rsid w:val="00E31C5E"/>
    <w:rsid w:val="00E3227E"/>
    <w:rsid w:val="00E32951"/>
    <w:rsid w:val="00E3350A"/>
    <w:rsid w:val="00E34738"/>
    <w:rsid w:val="00E357E7"/>
    <w:rsid w:val="00E3581A"/>
    <w:rsid w:val="00E36B55"/>
    <w:rsid w:val="00E36D23"/>
    <w:rsid w:val="00E374BB"/>
    <w:rsid w:val="00E37AAC"/>
    <w:rsid w:val="00E4146F"/>
    <w:rsid w:val="00E43354"/>
    <w:rsid w:val="00E479E4"/>
    <w:rsid w:val="00E503F7"/>
    <w:rsid w:val="00E50ABA"/>
    <w:rsid w:val="00E50FDA"/>
    <w:rsid w:val="00E51A74"/>
    <w:rsid w:val="00E51F91"/>
    <w:rsid w:val="00E520B9"/>
    <w:rsid w:val="00E53810"/>
    <w:rsid w:val="00E53EF9"/>
    <w:rsid w:val="00E5448D"/>
    <w:rsid w:val="00E5478E"/>
    <w:rsid w:val="00E553EA"/>
    <w:rsid w:val="00E55923"/>
    <w:rsid w:val="00E55D66"/>
    <w:rsid w:val="00E56EA5"/>
    <w:rsid w:val="00E6028C"/>
    <w:rsid w:val="00E60A1B"/>
    <w:rsid w:val="00E616FC"/>
    <w:rsid w:val="00E621C7"/>
    <w:rsid w:val="00E62D15"/>
    <w:rsid w:val="00E63BF9"/>
    <w:rsid w:val="00E64189"/>
    <w:rsid w:val="00E642D0"/>
    <w:rsid w:val="00E6678E"/>
    <w:rsid w:val="00E67E2D"/>
    <w:rsid w:val="00E67FAC"/>
    <w:rsid w:val="00E70020"/>
    <w:rsid w:val="00E70F63"/>
    <w:rsid w:val="00E7106B"/>
    <w:rsid w:val="00E71F49"/>
    <w:rsid w:val="00E72B57"/>
    <w:rsid w:val="00E72BE3"/>
    <w:rsid w:val="00E72FD5"/>
    <w:rsid w:val="00E73182"/>
    <w:rsid w:val="00E7491B"/>
    <w:rsid w:val="00E74983"/>
    <w:rsid w:val="00E75134"/>
    <w:rsid w:val="00E75359"/>
    <w:rsid w:val="00E767E0"/>
    <w:rsid w:val="00E77EC5"/>
    <w:rsid w:val="00E77FBD"/>
    <w:rsid w:val="00E8049D"/>
    <w:rsid w:val="00E80662"/>
    <w:rsid w:val="00E80A0C"/>
    <w:rsid w:val="00E826F2"/>
    <w:rsid w:val="00E865F8"/>
    <w:rsid w:val="00E86C91"/>
    <w:rsid w:val="00E87B2A"/>
    <w:rsid w:val="00E87F9E"/>
    <w:rsid w:val="00E90882"/>
    <w:rsid w:val="00E91430"/>
    <w:rsid w:val="00E91AFC"/>
    <w:rsid w:val="00E94555"/>
    <w:rsid w:val="00E95106"/>
    <w:rsid w:val="00E95146"/>
    <w:rsid w:val="00E951C0"/>
    <w:rsid w:val="00E9521E"/>
    <w:rsid w:val="00E95C1D"/>
    <w:rsid w:val="00E962BD"/>
    <w:rsid w:val="00EA0223"/>
    <w:rsid w:val="00EA0310"/>
    <w:rsid w:val="00EA12E0"/>
    <w:rsid w:val="00EA1390"/>
    <w:rsid w:val="00EA1420"/>
    <w:rsid w:val="00EA1520"/>
    <w:rsid w:val="00EA18DA"/>
    <w:rsid w:val="00EA3112"/>
    <w:rsid w:val="00EA3879"/>
    <w:rsid w:val="00EA3916"/>
    <w:rsid w:val="00EA39EC"/>
    <w:rsid w:val="00EA3ACD"/>
    <w:rsid w:val="00EA3DB5"/>
    <w:rsid w:val="00EA4143"/>
    <w:rsid w:val="00EA4857"/>
    <w:rsid w:val="00EA690A"/>
    <w:rsid w:val="00EA73BC"/>
    <w:rsid w:val="00EB0A82"/>
    <w:rsid w:val="00EB0E4C"/>
    <w:rsid w:val="00EB1BB8"/>
    <w:rsid w:val="00EB1D43"/>
    <w:rsid w:val="00EB25B9"/>
    <w:rsid w:val="00EB2C7F"/>
    <w:rsid w:val="00EB3BE4"/>
    <w:rsid w:val="00EB41F9"/>
    <w:rsid w:val="00EB49C0"/>
    <w:rsid w:val="00EB49DE"/>
    <w:rsid w:val="00EB746F"/>
    <w:rsid w:val="00EB7591"/>
    <w:rsid w:val="00EC0DF9"/>
    <w:rsid w:val="00EC1F17"/>
    <w:rsid w:val="00EC269B"/>
    <w:rsid w:val="00EC35AA"/>
    <w:rsid w:val="00EC44D4"/>
    <w:rsid w:val="00EC48A4"/>
    <w:rsid w:val="00EC6C3E"/>
    <w:rsid w:val="00EC78B8"/>
    <w:rsid w:val="00EC7B18"/>
    <w:rsid w:val="00ED03C4"/>
    <w:rsid w:val="00ED108C"/>
    <w:rsid w:val="00ED206E"/>
    <w:rsid w:val="00ED2500"/>
    <w:rsid w:val="00ED31D5"/>
    <w:rsid w:val="00ED3508"/>
    <w:rsid w:val="00ED4AF0"/>
    <w:rsid w:val="00ED6E6F"/>
    <w:rsid w:val="00EE051C"/>
    <w:rsid w:val="00EE200A"/>
    <w:rsid w:val="00EE2EF2"/>
    <w:rsid w:val="00EE3E70"/>
    <w:rsid w:val="00EE56AA"/>
    <w:rsid w:val="00EE5953"/>
    <w:rsid w:val="00EE6ACD"/>
    <w:rsid w:val="00EE6D35"/>
    <w:rsid w:val="00EF05FC"/>
    <w:rsid w:val="00EF0A2C"/>
    <w:rsid w:val="00EF159B"/>
    <w:rsid w:val="00EF17FB"/>
    <w:rsid w:val="00EF234F"/>
    <w:rsid w:val="00EF4132"/>
    <w:rsid w:val="00EF5776"/>
    <w:rsid w:val="00EF5BE1"/>
    <w:rsid w:val="00EF752C"/>
    <w:rsid w:val="00EF7BEF"/>
    <w:rsid w:val="00F00144"/>
    <w:rsid w:val="00F002A6"/>
    <w:rsid w:val="00F03F35"/>
    <w:rsid w:val="00F041DC"/>
    <w:rsid w:val="00F044F6"/>
    <w:rsid w:val="00F04670"/>
    <w:rsid w:val="00F04B4C"/>
    <w:rsid w:val="00F0614F"/>
    <w:rsid w:val="00F062F2"/>
    <w:rsid w:val="00F0784E"/>
    <w:rsid w:val="00F1029F"/>
    <w:rsid w:val="00F105AA"/>
    <w:rsid w:val="00F11C61"/>
    <w:rsid w:val="00F11C89"/>
    <w:rsid w:val="00F12BEA"/>
    <w:rsid w:val="00F131BC"/>
    <w:rsid w:val="00F1376D"/>
    <w:rsid w:val="00F1421C"/>
    <w:rsid w:val="00F148D2"/>
    <w:rsid w:val="00F15ECD"/>
    <w:rsid w:val="00F1681F"/>
    <w:rsid w:val="00F16E45"/>
    <w:rsid w:val="00F171CD"/>
    <w:rsid w:val="00F17B3A"/>
    <w:rsid w:val="00F2069C"/>
    <w:rsid w:val="00F20BD1"/>
    <w:rsid w:val="00F20CFB"/>
    <w:rsid w:val="00F213D8"/>
    <w:rsid w:val="00F21C8B"/>
    <w:rsid w:val="00F220DF"/>
    <w:rsid w:val="00F2389C"/>
    <w:rsid w:val="00F24CA1"/>
    <w:rsid w:val="00F26D8B"/>
    <w:rsid w:val="00F277ED"/>
    <w:rsid w:val="00F27B8E"/>
    <w:rsid w:val="00F30090"/>
    <w:rsid w:val="00F30B47"/>
    <w:rsid w:val="00F30CFB"/>
    <w:rsid w:val="00F31C81"/>
    <w:rsid w:val="00F32869"/>
    <w:rsid w:val="00F32D6B"/>
    <w:rsid w:val="00F330E0"/>
    <w:rsid w:val="00F33B6E"/>
    <w:rsid w:val="00F34A6E"/>
    <w:rsid w:val="00F35030"/>
    <w:rsid w:val="00F36133"/>
    <w:rsid w:val="00F37824"/>
    <w:rsid w:val="00F4166C"/>
    <w:rsid w:val="00F416D2"/>
    <w:rsid w:val="00F4211C"/>
    <w:rsid w:val="00F42B40"/>
    <w:rsid w:val="00F42F2F"/>
    <w:rsid w:val="00F44A71"/>
    <w:rsid w:val="00F45CA8"/>
    <w:rsid w:val="00F46787"/>
    <w:rsid w:val="00F50037"/>
    <w:rsid w:val="00F50898"/>
    <w:rsid w:val="00F51C53"/>
    <w:rsid w:val="00F51F62"/>
    <w:rsid w:val="00F524AA"/>
    <w:rsid w:val="00F52E6A"/>
    <w:rsid w:val="00F539B9"/>
    <w:rsid w:val="00F53B1A"/>
    <w:rsid w:val="00F53E92"/>
    <w:rsid w:val="00F55040"/>
    <w:rsid w:val="00F55E06"/>
    <w:rsid w:val="00F56FDA"/>
    <w:rsid w:val="00F56FEE"/>
    <w:rsid w:val="00F57FA5"/>
    <w:rsid w:val="00F60D7D"/>
    <w:rsid w:val="00F6123A"/>
    <w:rsid w:val="00F622B9"/>
    <w:rsid w:val="00F62E91"/>
    <w:rsid w:val="00F64D4E"/>
    <w:rsid w:val="00F65B67"/>
    <w:rsid w:val="00F65F16"/>
    <w:rsid w:val="00F660B2"/>
    <w:rsid w:val="00F679EC"/>
    <w:rsid w:val="00F70072"/>
    <w:rsid w:val="00F70094"/>
    <w:rsid w:val="00F704D7"/>
    <w:rsid w:val="00F70886"/>
    <w:rsid w:val="00F70987"/>
    <w:rsid w:val="00F712A6"/>
    <w:rsid w:val="00F734E6"/>
    <w:rsid w:val="00F737F7"/>
    <w:rsid w:val="00F73F16"/>
    <w:rsid w:val="00F751FA"/>
    <w:rsid w:val="00F76D96"/>
    <w:rsid w:val="00F77585"/>
    <w:rsid w:val="00F81816"/>
    <w:rsid w:val="00F8238D"/>
    <w:rsid w:val="00F824E2"/>
    <w:rsid w:val="00F827F4"/>
    <w:rsid w:val="00F8297A"/>
    <w:rsid w:val="00F84479"/>
    <w:rsid w:val="00F84B77"/>
    <w:rsid w:val="00F85BA5"/>
    <w:rsid w:val="00F86586"/>
    <w:rsid w:val="00F865FB"/>
    <w:rsid w:val="00F86E76"/>
    <w:rsid w:val="00F8761D"/>
    <w:rsid w:val="00F90040"/>
    <w:rsid w:val="00F91DB2"/>
    <w:rsid w:val="00F921CF"/>
    <w:rsid w:val="00F922FF"/>
    <w:rsid w:val="00F923AF"/>
    <w:rsid w:val="00F92DF5"/>
    <w:rsid w:val="00F93335"/>
    <w:rsid w:val="00F937DD"/>
    <w:rsid w:val="00F93940"/>
    <w:rsid w:val="00F939D9"/>
    <w:rsid w:val="00F95524"/>
    <w:rsid w:val="00F95994"/>
    <w:rsid w:val="00F97B03"/>
    <w:rsid w:val="00FA0BD3"/>
    <w:rsid w:val="00FA194A"/>
    <w:rsid w:val="00FA1F98"/>
    <w:rsid w:val="00FA2684"/>
    <w:rsid w:val="00FA2D11"/>
    <w:rsid w:val="00FA35B2"/>
    <w:rsid w:val="00FA3773"/>
    <w:rsid w:val="00FA395B"/>
    <w:rsid w:val="00FA4025"/>
    <w:rsid w:val="00FA69AD"/>
    <w:rsid w:val="00FB26C3"/>
    <w:rsid w:val="00FB2A0B"/>
    <w:rsid w:val="00FB2B9B"/>
    <w:rsid w:val="00FB301D"/>
    <w:rsid w:val="00FB45BA"/>
    <w:rsid w:val="00FB5B0A"/>
    <w:rsid w:val="00FB5C60"/>
    <w:rsid w:val="00FB629B"/>
    <w:rsid w:val="00FB66A3"/>
    <w:rsid w:val="00FC1F9B"/>
    <w:rsid w:val="00FC2535"/>
    <w:rsid w:val="00FC345B"/>
    <w:rsid w:val="00FC367C"/>
    <w:rsid w:val="00FC651D"/>
    <w:rsid w:val="00FC6697"/>
    <w:rsid w:val="00FC6F8B"/>
    <w:rsid w:val="00FC71B9"/>
    <w:rsid w:val="00FC7921"/>
    <w:rsid w:val="00FD05E4"/>
    <w:rsid w:val="00FD0E99"/>
    <w:rsid w:val="00FD0F8F"/>
    <w:rsid w:val="00FD1161"/>
    <w:rsid w:val="00FD1B50"/>
    <w:rsid w:val="00FD1FEB"/>
    <w:rsid w:val="00FD268F"/>
    <w:rsid w:val="00FD3106"/>
    <w:rsid w:val="00FD351A"/>
    <w:rsid w:val="00FD3C86"/>
    <w:rsid w:val="00FD54F2"/>
    <w:rsid w:val="00FD7156"/>
    <w:rsid w:val="00FD75EC"/>
    <w:rsid w:val="00FE0758"/>
    <w:rsid w:val="00FE16EA"/>
    <w:rsid w:val="00FE18D6"/>
    <w:rsid w:val="00FE28D4"/>
    <w:rsid w:val="00FE3DEC"/>
    <w:rsid w:val="00FE444D"/>
    <w:rsid w:val="00FE4966"/>
    <w:rsid w:val="00FE5445"/>
    <w:rsid w:val="00FE598D"/>
    <w:rsid w:val="00FE6C1F"/>
    <w:rsid w:val="00FE73A7"/>
    <w:rsid w:val="00FE7580"/>
    <w:rsid w:val="00FE78E9"/>
    <w:rsid w:val="00FF05EC"/>
    <w:rsid w:val="00FF0CA3"/>
    <w:rsid w:val="00FF0FE7"/>
    <w:rsid w:val="00FF1C07"/>
    <w:rsid w:val="00FF350A"/>
    <w:rsid w:val="00FF5F5E"/>
    <w:rsid w:val="00FF6B23"/>
    <w:rsid w:val="010886CC"/>
    <w:rsid w:val="0130C68C"/>
    <w:rsid w:val="0174B2CB"/>
    <w:rsid w:val="018B2572"/>
    <w:rsid w:val="01B34BF6"/>
    <w:rsid w:val="02182A6F"/>
    <w:rsid w:val="023C3729"/>
    <w:rsid w:val="025EB632"/>
    <w:rsid w:val="029976DF"/>
    <w:rsid w:val="02F75A52"/>
    <w:rsid w:val="0336C727"/>
    <w:rsid w:val="03482D2B"/>
    <w:rsid w:val="03500DA8"/>
    <w:rsid w:val="036CBB67"/>
    <w:rsid w:val="0374ABBB"/>
    <w:rsid w:val="0383D3C6"/>
    <w:rsid w:val="03841D18"/>
    <w:rsid w:val="03A059E3"/>
    <w:rsid w:val="03A1A93D"/>
    <w:rsid w:val="04121FF6"/>
    <w:rsid w:val="04165D67"/>
    <w:rsid w:val="041DD935"/>
    <w:rsid w:val="045BCEBC"/>
    <w:rsid w:val="04BD038A"/>
    <w:rsid w:val="04F93E14"/>
    <w:rsid w:val="05147C05"/>
    <w:rsid w:val="053BFE70"/>
    <w:rsid w:val="05597A0E"/>
    <w:rsid w:val="0576EEB2"/>
    <w:rsid w:val="057E16AE"/>
    <w:rsid w:val="058456F4"/>
    <w:rsid w:val="05BED25D"/>
    <w:rsid w:val="05ED0C22"/>
    <w:rsid w:val="06033D04"/>
    <w:rsid w:val="06CB0A1D"/>
    <w:rsid w:val="06D57028"/>
    <w:rsid w:val="06DEE5A3"/>
    <w:rsid w:val="0707FED8"/>
    <w:rsid w:val="07443EF3"/>
    <w:rsid w:val="0747325A"/>
    <w:rsid w:val="078A3983"/>
    <w:rsid w:val="07908A4E"/>
    <w:rsid w:val="07A40B7F"/>
    <w:rsid w:val="07C241D3"/>
    <w:rsid w:val="07DFDEDE"/>
    <w:rsid w:val="07E36EFF"/>
    <w:rsid w:val="08078027"/>
    <w:rsid w:val="081388A7"/>
    <w:rsid w:val="082AA72D"/>
    <w:rsid w:val="082AF5A4"/>
    <w:rsid w:val="084D9C17"/>
    <w:rsid w:val="0858BDF5"/>
    <w:rsid w:val="086FB9E0"/>
    <w:rsid w:val="087AED01"/>
    <w:rsid w:val="088DB687"/>
    <w:rsid w:val="08B082C6"/>
    <w:rsid w:val="08DD3320"/>
    <w:rsid w:val="08FE106D"/>
    <w:rsid w:val="08FED29F"/>
    <w:rsid w:val="09068D54"/>
    <w:rsid w:val="094D3BC4"/>
    <w:rsid w:val="09690D80"/>
    <w:rsid w:val="099976B3"/>
    <w:rsid w:val="09B287CC"/>
    <w:rsid w:val="09E5263A"/>
    <w:rsid w:val="09F22574"/>
    <w:rsid w:val="0A05FF1D"/>
    <w:rsid w:val="0A15226E"/>
    <w:rsid w:val="0A232A63"/>
    <w:rsid w:val="0A30F231"/>
    <w:rsid w:val="0A9341AA"/>
    <w:rsid w:val="0ABF718C"/>
    <w:rsid w:val="0ADFA80A"/>
    <w:rsid w:val="0B0428BD"/>
    <w:rsid w:val="0B12A946"/>
    <w:rsid w:val="0B826611"/>
    <w:rsid w:val="0BC8A3D5"/>
    <w:rsid w:val="0C3D71AF"/>
    <w:rsid w:val="0C586A23"/>
    <w:rsid w:val="0C885C83"/>
    <w:rsid w:val="0C90595F"/>
    <w:rsid w:val="0C925B5B"/>
    <w:rsid w:val="0CA63838"/>
    <w:rsid w:val="0CAD43CD"/>
    <w:rsid w:val="0CD66648"/>
    <w:rsid w:val="0CD8E60E"/>
    <w:rsid w:val="0CDC75EC"/>
    <w:rsid w:val="0CF85976"/>
    <w:rsid w:val="0D65D513"/>
    <w:rsid w:val="0DB11193"/>
    <w:rsid w:val="0E07F818"/>
    <w:rsid w:val="0E1AB3AE"/>
    <w:rsid w:val="0EA4A1A1"/>
    <w:rsid w:val="0EB4E74A"/>
    <w:rsid w:val="0EC4A7D4"/>
    <w:rsid w:val="0EF65220"/>
    <w:rsid w:val="0F078B63"/>
    <w:rsid w:val="0F1CB416"/>
    <w:rsid w:val="0F5E3F72"/>
    <w:rsid w:val="0FC5E32F"/>
    <w:rsid w:val="0FC96A54"/>
    <w:rsid w:val="0FD55AA4"/>
    <w:rsid w:val="0FDDA0FE"/>
    <w:rsid w:val="1060D7A2"/>
    <w:rsid w:val="106D93A0"/>
    <w:rsid w:val="1075E62A"/>
    <w:rsid w:val="10945258"/>
    <w:rsid w:val="10D0ED3C"/>
    <w:rsid w:val="10D4ADCE"/>
    <w:rsid w:val="112525E1"/>
    <w:rsid w:val="11306ECC"/>
    <w:rsid w:val="116E5A46"/>
    <w:rsid w:val="117B417D"/>
    <w:rsid w:val="117B81B4"/>
    <w:rsid w:val="11921B02"/>
    <w:rsid w:val="11BDB9C9"/>
    <w:rsid w:val="11CE9DC6"/>
    <w:rsid w:val="12172921"/>
    <w:rsid w:val="1233CBFA"/>
    <w:rsid w:val="123BCBE9"/>
    <w:rsid w:val="124CC8DC"/>
    <w:rsid w:val="125B5D74"/>
    <w:rsid w:val="12980345"/>
    <w:rsid w:val="12DB9C0C"/>
    <w:rsid w:val="12DEE5BF"/>
    <w:rsid w:val="13074152"/>
    <w:rsid w:val="130929EF"/>
    <w:rsid w:val="130D8B44"/>
    <w:rsid w:val="1315F168"/>
    <w:rsid w:val="13362F11"/>
    <w:rsid w:val="13426699"/>
    <w:rsid w:val="135B7F0D"/>
    <w:rsid w:val="136C0A1C"/>
    <w:rsid w:val="137A2B11"/>
    <w:rsid w:val="13AD9AE4"/>
    <w:rsid w:val="13DAA658"/>
    <w:rsid w:val="1401DD41"/>
    <w:rsid w:val="148F58B2"/>
    <w:rsid w:val="14954DE4"/>
    <w:rsid w:val="149C1FD5"/>
    <w:rsid w:val="150F3B23"/>
    <w:rsid w:val="151D9B44"/>
    <w:rsid w:val="1520AF9C"/>
    <w:rsid w:val="153D2A16"/>
    <w:rsid w:val="1547FC0C"/>
    <w:rsid w:val="154D1B05"/>
    <w:rsid w:val="155F36FD"/>
    <w:rsid w:val="1568926C"/>
    <w:rsid w:val="15CB6288"/>
    <w:rsid w:val="15FB15E0"/>
    <w:rsid w:val="16390C22"/>
    <w:rsid w:val="16732C09"/>
    <w:rsid w:val="16B5DFB2"/>
    <w:rsid w:val="16BE67C1"/>
    <w:rsid w:val="16E2B164"/>
    <w:rsid w:val="16E3D138"/>
    <w:rsid w:val="16EA07D8"/>
    <w:rsid w:val="16EADBF0"/>
    <w:rsid w:val="16EDD7EA"/>
    <w:rsid w:val="16F22E9C"/>
    <w:rsid w:val="17155FEF"/>
    <w:rsid w:val="17243987"/>
    <w:rsid w:val="179DA946"/>
    <w:rsid w:val="17B46D55"/>
    <w:rsid w:val="1832D892"/>
    <w:rsid w:val="1865F88F"/>
    <w:rsid w:val="186A238C"/>
    <w:rsid w:val="1898BBBA"/>
    <w:rsid w:val="18995DE4"/>
    <w:rsid w:val="18CB4AFF"/>
    <w:rsid w:val="1907A1A3"/>
    <w:rsid w:val="19233017"/>
    <w:rsid w:val="19246BD3"/>
    <w:rsid w:val="1964CEAB"/>
    <w:rsid w:val="197E3406"/>
    <w:rsid w:val="1A484BE0"/>
    <w:rsid w:val="1A68D8D4"/>
    <w:rsid w:val="1A8D51D2"/>
    <w:rsid w:val="1AC49A93"/>
    <w:rsid w:val="1AD44AF6"/>
    <w:rsid w:val="1AD74B32"/>
    <w:rsid w:val="1AF46A59"/>
    <w:rsid w:val="1B0E42D5"/>
    <w:rsid w:val="1B0F02E9"/>
    <w:rsid w:val="1B110B47"/>
    <w:rsid w:val="1B3B90B7"/>
    <w:rsid w:val="1B4A144C"/>
    <w:rsid w:val="1B89ED3D"/>
    <w:rsid w:val="1C62036A"/>
    <w:rsid w:val="1CCD36BD"/>
    <w:rsid w:val="1CF5C4FF"/>
    <w:rsid w:val="1CFD238A"/>
    <w:rsid w:val="1D4DFCDD"/>
    <w:rsid w:val="1D582536"/>
    <w:rsid w:val="1D993D98"/>
    <w:rsid w:val="1DC38DE2"/>
    <w:rsid w:val="1DFFBF5C"/>
    <w:rsid w:val="1E23C5EE"/>
    <w:rsid w:val="1E2E2D94"/>
    <w:rsid w:val="1E7D2101"/>
    <w:rsid w:val="1ECB544F"/>
    <w:rsid w:val="1EDC26FF"/>
    <w:rsid w:val="1F0F4296"/>
    <w:rsid w:val="1F31C9BF"/>
    <w:rsid w:val="1F58BE80"/>
    <w:rsid w:val="1F62B11C"/>
    <w:rsid w:val="1F90716A"/>
    <w:rsid w:val="1FA1EC99"/>
    <w:rsid w:val="1FCE87A5"/>
    <w:rsid w:val="1FEBFA7F"/>
    <w:rsid w:val="1FF9F091"/>
    <w:rsid w:val="200143E7"/>
    <w:rsid w:val="200BFABC"/>
    <w:rsid w:val="201E036A"/>
    <w:rsid w:val="2023F429"/>
    <w:rsid w:val="2056F8C5"/>
    <w:rsid w:val="20B7252D"/>
    <w:rsid w:val="2104D320"/>
    <w:rsid w:val="212BE6AE"/>
    <w:rsid w:val="213923DF"/>
    <w:rsid w:val="2211A705"/>
    <w:rsid w:val="22787534"/>
    <w:rsid w:val="22964856"/>
    <w:rsid w:val="22A6563A"/>
    <w:rsid w:val="22B3DD39"/>
    <w:rsid w:val="230710EB"/>
    <w:rsid w:val="231BA25A"/>
    <w:rsid w:val="231CAD17"/>
    <w:rsid w:val="231F4C64"/>
    <w:rsid w:val="23D2823D"/>
    <w:rsid w:val="24040C2C"/>
    <w:rsid w:val="24093D79"/>
    <w:rsid w:val="2422F9B5"/>
    <w:rsid w:val="24249D66"/>
    <w:rsid w:val="24598914"/>
    <w:rsid w:val="24679D60"/>
    <w:rsid w:val="24680BB2"/>
    <w:rsid w:val="24BC718C"/>
    <w:rsid w:val="24C73107"/>
    <w:rsid w:val="24D28A5E"/>
    <w:rsid w:val="24F965B0"/>
    <w:rsid w:val="250E187E"/>
    <w:rsid w:val="251173CA"/>
    <w:rsid w:val="252A4F8E"/>
    <w:rsid w:val="25465FD8"/>
    <w:rsid w:val="2577538B"/>
    <w:rsid w:val="257A7F47"/>
    <w:rsid w:val="2587A05E"/>
    <w:rsid w:val="2589F3F4"/>
    <w:rsid w:val="25AC9257"/>
    <w:rsid w:val="25EF490B"/>
    <w:rsid w:val="25F8479C"/>
    <w:rsid w:val="264D0757"/>
    <w:rsid w:val="264D0FCE"/>
    <w:rsid w:val="2651976B"/>
    <w:rsid w:val="265607EB"/>
    <w:rsid w:val="265EE815"/>
    <w:rsid w:val="26936854"/>
    <w:rsid w:val="26B870EC"/>
    <w:rsid w:val="26C68C23"/>
    <w:rsid w:val="26C80ED1"/>
    <w:rsid w:val="26E9376D"/>
    <w:rsid w:val="2704EF83"/>
    <w:rsid w:val="27067ECC"/>
    <w:rsid w:val="27120C6C"/>
    <w:rsid w:val="2714A85D"/>
    <w:rsid w:val="27494F53"/>
    <w:rsid w:val="277D8160"/>
    <w:rsid w:val="27A2D160"/>
    <w:rsid w:val="27A4429F"/>
    <w:rsid w:val="27D5ABC0"/>
    <w:rsid w:val="28019CF5"/>
    <w:rsid w:val="280B61B0"/>
    <w:rsid w:val="2837DB71"/>
    <w:rsid w:val="28DD68B6"/>
    <w:rsid w:val="28EF38CA"/>
    <w:rsid w:val="29A67C8B"/>
    <w:rsid w:val="29B89E7E"/>
    <w:rsid w:val="29C66633"/>
    <w:rsid w:val="2A042D78"/>
    <w:rsid w:val="2A0EA3F3"/>
    <w:rsid w:val="2A1A1D36"/>
    <w:rsid w:val="2A71134E"/>
    <w:rsid w:val="2AAEE827"/>
    <w:rsid w:val="2ADB9126"/>
    <w:rsid w:val="2AF870E5"/>
    <w:rsid w:val="2B16CBB3"/>
    <w:rsid w:val="2B220A63"/>
    <w:rsid w:val="2B598495"/>
    <w:rsid w:val="2B725056"/>
    <w:rsid w:val="2BAB72D1"/>
    <w:rsid w:val="2BB33E35"/>
    <w:rsid w:val="2BD179C5"/>
    <w:rsid w:val="2C07B7F0"/>
    <w:rsid w:val="2C319F98"/>
    <w:rsid w:val="2C4A4332"/>
    <w:rsid w:val="2C692501"/>
    <w:rsid w:val="2CA51AED"/>
    <w:rsid w:val="2CE17250"/>
    <w:rsid w:val="2D23682E"/>
    <w:rsid w:val="2D6DD5B8"/>
    <w:rsid w:val="2D758E7C"/>
    <w:rsid w:val="2DB14335"/>
    <w:rsid w:val="2DD7EB44"/>
    <w:rsid w:val="2E580608"/>
    <w:rsid w:val="2E6EE13F"/>
    <w:rsid w:val="2E704895"/>
    <w:rsid w:val="2EB280D5"/>
    <w:rsid w:val="2EEF6124"/>
    <w:rsid w:val="2EFB92B0"/>
    <w:rsid w:val="2F0326BE"/>
    <w:rsid w:val="2F394CF5"/>
    <w:rsid w:val="2F675751"/>
    <w:rsid w:val="2F94034C"/>
    <w:rsid w:val="2FE47162"/>
    <w:rsid w:val="2FFDCF6C"/>
    <w:rsid w:val="30031995"/>
    <w:rsid w:val="30070370"/>
    <w:rsid w:val="304ABFF8"/>
    <w:rsid w:val="309E63E4"/>
    <w:rsid w:val="30AB7198"/>
    <w:rsid w:val="30D567AE"/>
    <w:rsid w:val="30F3F605"/>
    <w:rsid w:val="313B4A8E"/>
    <w:rsid w:val="3169D070"/>
    <w:rsid w:val="31C05D6B"/>
    <w:rsid w:val="31D9451B"/>
    <w:rsid w:val="31EDDC5B"/>
    <w:rsid w:val="3212ECCB"/>
    <w:rsid w:val="32188163"/>
    <w:rsid w:val="32B472CC"/>
    <w:rsid w:val="32B64466"/>
    <w:rsid w:val="32C6A0E9"/>
    <w:rsid w:val="32F14380"/>
    <w:rsid w:val="33415BC8"/>
    <w:rsid w:val="33690977"/>
    <w:rsid w:val="33A9F9C7"/>
    <w:rsid w:val="33BDE8DA"/>
    <w:rsid w:val="33DD173C"/>
    <w:rsid w:val="341BB95F"/>
    <w:rsid w:val="342451CF"/>
    <w:rsid w:val="3437F2BA"/>
    <w:rsid w:val="348DE2F8"/>
    <w:rsid w:val="349AD662"/>
    <w:rsid w:val="34AFC44C"/>
    <w:rsid w:val="34E85A2A"/>
    <w:rsid w:val="350B6DF1"/>
    <w:rsid w:val="351640B3"/>
    <w:rsid w:val="3538AEC1"/>
    <w:rsid w:val="354D66FB"/>
    <w:rsid w:val="3554F124"/>
    <w:rsid w:val="3556AA31"/>
    <w:rsid w:val="35834C07"/>
    <w:rsid w:val="35A71EA1"/>
    <w:rsid w:val="35AB8C4D"/>
    <w:rsid w:val="35BE9B13"/>
    <w:rsid w:val="35CF8588"/>
    <w:rsid w:val="36A30166"/>
    <w:rsid w:val="36B12603"/>
    <w:rsid w:val="36EF4CAF"/>
    <w:rsid w:val="36F4572E"/>
    <w:rsid w:val="373BCABC"/>
    <w:rsid w:val="377CE0FA"/>
    <w:rsid w:val="3786CFE1"/>
    <w:rsid w:val="37BF69DF"/>
    <w:rsid w:val="37D5B4E0"/>
    <w:rsid w:val="37F2167E"/>
    <w:rsid w:val="37FEA6C6"/>
    <w:rsid w:val="38054DCF"/>
    <w:rsid w:val="386771B4"/>
    <w:rsid w:val="389CEF59"/>
    <w:rsid w:val="389F43AE"/>
    <w:rsid w:val="38C43D04"/>
    <w:rsid w:val="38D3297B"/>
    <w:rsid w:val="38DB2EA3"/>
    <w:rsid w:val="38DF097D"/>
    <w:rsid w:val="39287798"/>
    <w:rsid w:val="3973E3D8"/>
    <w:rsid w:val="397A4019"/>
    <w:rsid w:val="397E234F"/>
    <w:rsid w:val="39DE37B2"/>
    <w:rsid w:val="3A94F041"/>
    <w:rsid w:val="3B0EC9CC"/>
    <w:rsid w:val="3B632F35"/>
    <w:rsid w:val="3BB8DD33"/>
    <w:rsid w:val="3BD86622"/>
    <w:rsid w:val="3C0251A1"/>
    <w:rsid w:val="3C3CF2CC"/>
    <w:rsid w:val="3C4D16C7"/>
    <w:rsid w:val="3CD3D030"/>
    <w:rsid w:val="3CF8F145"/>
    <w:rsid w:val="3D056F59"/>
    <w:rsid w:val="3D2A2B7F"/>
    <w:rsid w:val="3D58A7C8"/>
    <w:rsid w:val="3D85453D"/>
    <w:rsid w:val="3D85F216"/>
    <w:rsid w:val="3D860C02"/>
    <w:rsid w:val="3D9B0401"/>
    <w:rsid w:val="3DEE9970"/>
    <w:rsid w:val="3DFEA845"/>
    <w:rsid w:val="3E8725E6"/>
    <w:rsid w:val="3F13BB6B"/>
    <w:rsid w:val="3F480A93"/>
    <w:rsid w:val="3F50EAD6"/>
    <w:rsid w:val="3F6E34DA"/>
    <w:rsid w:val="3F79882E"/>
    <w:rsid w:val="3FCF0781"/>
    <w:rsid w:val="3FE7FDD9"/>
    <w:rsid w:val="400BAA8E"/>
    <w:rsid w:val="400F7EB3"/>
    <w:rsid w:val="4032C6C9"/>
    <w:rsid w:val="405440FB"/>
    <w:rsid w:val="405BBB61"/>
    <w:rsid w:val="40765639"/>
    <w:rsid w:val="40C4CA01"/>
    <w:rsid w:val="40EE416B"/>
    <w:rsid w:val="4122B6F7"/>
    <w:rsid w:val="417F70D5"/>
    <w:rsid w:val="418192A0"/>
    <w:rsid w:val="41F2DC34"/>
    <w:rsid w:val="423E1A97"/>
    <w:rsid w:val="4252EBDB"/>
    <w:rsid w:val="42624B9B"/>
    <w:rsid w:val="428875D1"/>
    <w:rsid w:val="428AF68D"/>
    <w:rsid w:val="429E74BF"/>
    <w:rsid w:val="42D58D50"/>
    <w:rsid w:val="42FB504F"/>
    <w:rsid w:val="43115F1F"/>
    <w:rsid w:val="433CBA39"/>
    <w:rsid w:val="437C6816"/>
    <w:rsid w:val="4395E779"/>
    <w:rsid w:val="439668C6"/>
    <w:rsid w:val="43CB144D"/>
    <w:rsid w:val="445E710B"/>
    <w:rsid w:val="44797463"/>
    <w:rsid w:val="44D29156"/>
    <w:rsid w:val="44EB3603"/>
    <w:rsid w:val="451A2BFC"/>
    <w:rsid w:val="4558BD85"/>
    <w:rsid w:val="456F6438"/>
    <w:rsid w:val="457A2979"/>
    <w:rsid w:val="45F78CFE"/>
    <w:rsid w:val="45F8AD81"/>
    <w:rsid w:val="460F04D5"/>
    <w:rsid w:val="464C97B8"/>
    <w:rsid w:val="468438A9"/>
    <w:rsid w:val="46919DF9"/>
    <w:rsid w:val="46AFD98D"/>
    <w:rsid w:val="46DA4D16"/>
    <w:rsid w:val="46E8FB25"/>
    <w:rsid w:val="46ED6A19"/>
    <w:rsid w:val="477B891B"/>
    <w:rsid w:val="4792B5C4"/>
    <w:rsid w:val="4795408F"/>
    <w:rsid w:val="47AC725A"/>
    <w:rsid w:val="4805765E"/>
    <w:rsid w:val="48184727"/>
    <w:rsid w:val="48252B9A"/>
    <w:rsid w:val="4832A043"/>
    <w:rsid w:val="48847239"/>
    <w:rsid w:val="48CF7CB9"/>
    <w:rsid w:val="49013CA2"/>
    <w:rsid w:val="494FCA9D"/>
    <w:rsid w:val="495DB443"/>
    <w:rsid w:val="4983F2F3"/>
    <w:rsid w:val="49E84E72"/>
    <w:rsid w:val="4A1693C1"/>
    <w:rsid w:val="4A3BFB1A"/>
    <w:rsid w:val="4A45AA3E"/>
    <w:rsid w:val="4A606E4B"/>
    <w:rsid w:val="4A73FAB9"/>
    <w:rsid w:val="4AA4E4DD"/>
    <w:rsid w:val="4AD228BA"/>
    <w:rsid w:val="4AEE70D8"/>
    <w:rsid w:val="4AF577EC"/>
    <w:rsid w:val="4B39D6CB"/>
    <w:rsid w:val="4B77BA6C"/>
    <w:rsid w:val="4B7A411F"/>
    <w:rsid w:val="4B985A51"/>
    <w:rsid w:val="4BC31333"/>
    <w:rsid w:val="4C01BC5A"/>
    <w:rsid w:val="4C0B1CE4"/>
    <w:rsid w:val="4C11AF8B"/>
    <w:rsid w:val="4C21F7CA"/>
    <w:rsid w:val="4C43BD3E"/>
    <w:rsid w:val="4C961080"/>
    <w:rsid w:val="4CDE2A0B"/>
    <w:rsid w:val="4CF06F32"/>
    <w:rsid w:val="4D0AB485"/>
    <w:rsid w:val="4D444C99"/>
    <w:rsid w:val="4D65B503"/>
    <w:rsid w:val="4D6902EF"/>
    <w:rsid w:val="4DB431DC"/>
    <w:rsid w:val="4DBE49AF"/>
    <w:rsid w:val="4DD1DEAE"/>
    <w:rsid w:val="4DD5B939"/>
    <w:rsid w:val="4DF331B7"/>
    <w:rsid w:val="4DF6CEC1"/>
    <w:rsid w:val="4E0198E2"/>
    <w:rsid w:val="4E24EF02"/>
    <w:rsid w:val="4E5F7A62"/>
    <w:rsid w:val="4E6B0F14"/>
    <w:rsid w:val="4E879B0D"/>
    <w:rsid w:val="4E901BD5"/>
    <w:rsid w:val="4EA97771"/>
    <w:rsid w:val="4EAC07DA"/>
    <w:rsid w:val="4EC4665D"/>
    <w:rsid w:val="4EC8BC65"/>
    <w:rsid w:val="4F00A678"/>
    <w:rsid w:val="4F2C069D"/>
    <w:rsid w:val="4F3EEAA7"/>
    <w:rsid w:val="4FC6CEC0"/>
    <w:rsid w:val="4FE4FEDC"/>
    <w:rsid w:val="500922D7"/>
    <w:rsid w:val="5026E24D"/>
    <w:rsid w:val="5047B4A2"/>
    <w:rsid w:val="508B32FC"/>
    <w:rsid w:val="508E6ADA"/>
    <w:rsid w:val="50A8F0E1"/>
    <w:rsid w:val="5103593C"/>
    <w:rsid w:val="5117A6D5"/>
    <w:rsid w:val="5125944D"/>
    <w:rsid w:val="512D0BD3"/>
    <w:rsid w:val="516EA35A"/>
    <w:rsid w:val="5173B5E0"/>
    <w:rsid w:val="518AA87D"/>
    <w:rsid w:val="51BB4DBA"/>
    <w:rsid w:val="51C1CC80"/>
    <w:rsid w:val="51C82E23"/>
    <w:rsid w:val="51E130DF"/>
    <w:rsid w:val="52480719"/>
    <w:rsid w:val="524FA92F"/>
    <w:rsid w:val="5269F264"/>
    <w:rsid w:val="52867604"/>
    <w:rsid w:val="529E5FE2"/>
    <w:rsid w:val="52B80DB6"/>
    <w:rsid w:val="52D444E5"/>
    <w:rsid w:val="52E1F60E"/>
    <w:rsid w:val="53AFFFCE"/>
    <w:rsid w:val="53D71B65"/>
    <w:rsid w:val="53FE7F02"/>
    <w:rsid w:val="5407E642"/>
    <w:rsid w:val="54AEDA94"/>
    <w:rsid w:val="54F56AAD"/>
    <w:rsid w:val="5524C188"/>
    <w:rsid w:val="55A07CB9"/>
    <w:rsid w:val="55A3B79B"/>
    <w:rsid w:val="55ACA762"/>
    <w:rsid w:val="55E9BBF1"/>
    <w:rsid w:val="55F38929"/>
    <w:rsid w:val="5607F9AD"/>
    <w:rsid w:val="5609B3C2"/>
    <w:rsid w:val="564DF00D"/>
    <w:rsid w:val="569B9C1C"/>
    <w:rsid w:val="569C773B"/>
    <w:rsid w:val="56CBB96F"/>
    <w:rsid w:val="56D13D70"/>
    <w:rsid w:val="56E1B706"/>
    <w:rsid w:val="56E77DF2"/>
    <w:rsid w:val="56F9633A"/>
    <w:rsid w:val="57185D63"/>
    <w:rsid w:val="5769BF79"/>
    <w:rsid w:val="57795348"/>
    <w:rsid w:val="577B27C6"/>
    <w:rsid w:val="578B0498"/>
    <w:rsid w:val="579E3681"/>
    <w:rsid w:val="57A276C5"/>
    <w:rsid w:val="57ABA9EE"/>
    <w:rsid w:val="57DA05B2"/>
    <w:rsid w:val="58253FDC"/>
    <w:rsid w:val="58632041"/>
    <w:rsid w:val="58866CD8"/>
    <w:rsid w:val="5941BA97"/>
    <w:rsid w:val="5959D440"/>
    <w:rsid w:val="598DC9C5"/>
    <w:rsid w:val="5992D84C"/>
    <w:rsid w:val="59A855FF"/>
    <w:rsid w:val="59B18055"/>
    <w:rsid w:val="59C2E7FB"/>
    <w:rsid w:val="5A1BB1CA"/>
    <w:rsid w:val="5A3E3B5E"/>
    <w:rsid w:val="5A8B2E95"/>
    <w:rsid w:val="5A980391"/>
    <w:rsid w:val="5A9D55B7"/>
    <w:rsid w:val="5AB746C9"/>
    <w:rsid w:val="5AD4CB61"/>
    <w:rsid w:val="5AF21064"/>
    <w:rsid w:val="5B22FFCA"/>
    <w:rsid w:val="5B50776D"/>
    <w:rsid w:val="5B5676D5"/>
    <w:rsid w:val="5B59D3A2"/>
    <w:rsid w:val="5B8C749A"/>
    <w:rsid w:val="5BCAC061"/>
    <w:rsid w:val="5BEE577C"/>
    <w:rsid w:val="5BF3B606"/>
    <w:rsid w:val="5C052D9C"/>
    <w:rsid w:val="5C0CBE7A"/>
    <w:rsid w:val="5C403BB9"/>
    <w:rsid w:val="5C6640DD"/>
    <w:rsid w:val="5C71DA75"/>
    <w:rsid w:val="5C8DC5DF"/>
    <w:rsid w:val="5CAA4EF2"/>
    <w:rsid w:val="5D0F9366"/>
    <w:rsid w:val="5D26C9BD"/>
    <w:rsid w:val="5D298A91"/>
    <w:rsid w:val="5D449090"/>
    <w:rsid w:val="5D49E033"/>
    <w:rsid w:val="5D6C4B98"/>
    <w:rsid w:val="5DDB5A21"/>
    <w:rsid w:val="5DE33034"/>
    <w:rsid w:val="5E30FD48"/>
    <w:rsid w:val="5E61F6B5"/>
    <w:rsid w:val="5E73D354"/>
    <w:rsid w:val="5EC73C01"/>
    <w:rsid w:val="5F27E254"/>
    <w:rsid w:val="5F3E3919"/>
    <w:rsid w:val="5F635EC4"/>
    <w:rsid w:val="5FF829FF"/>
    <w:rsid w:val="6002395F"/>
    <w:rsid w:val="600C62AE"/>
    <w:rsid w:val="6035827F"/>
    <w:rsid w:val="604EE393"/>
    <w:rsid w:val="6091EEA3"/>
    <w:rsid w:val="60CA4E24"/>
    <w:rsid w:val="60D918A3"/>
    <w:rsid w:val="60DAED2B"/>
    <w:rsid w:val="60F92354"/>
    <w:rsid w:val="6145D1F6"/>
    <w:rsid w:val="614F78C1"/>
    <w:rsid w:val="616D03C9"/>
    <w:rsid w:val="6182BAA3"/>
    <w:rsid w:val="619AB5F0"/>
    <w:rsid w:val="61A03664"/>
    <w:rsid w:val="61A58607"/>
    <w:rsid w:val="6216EC9B"/>
    <w:rsid w:val="621EE72B"/>
    <w:rsid w:val="629629C2"/>
    <w:rsid w:val="629ABDF3"/>
    <w:rsid w:val="62BAAA3C"/>
    <w:rsid w:val="62F991C0"/>
    <w:rsid w:val="630899AF"/>
    <w:rsid w:val="6344981A"/>
    <w:rsid w:val="638C9DC4"/>
    <w:rsid w:val="638E106C"/>
    <w:rsid w:val="63F897C4"/>
    <w:rsid w:val="6420078C"/>
    <w:rsid w:val="646E19E5"/>
    <w:rsid w:val="646FABEA"/>
    <w:rsid w:val="64F5F43A"/>
    <w:rsid w:val="65280780"/>
    <w:rsid w:val="659E5408"/>
    <w:rsid w:val="65C1F403"/>
    <w:rsid w:val="65FFAC45"/>
    <w:rsid w:val="661539DA"/>
    <w:rsid w:val="66C41476"/>
    <w:rsid w:val="66D2256E"/>
    <w:rsid w:val="66EF8A9B"/>
    <w:rsid w:val="66F368FD"/>
    <w:rsid w:val="6711EB50"/>
    <w:rsid w:val="672310E1"/>
    <w:rsid w:val="676241ED"/>
    <w:rsid w:val="67BDBADB"/>
    <w:rsid w:val="67C1B69B"/>
    <w:rsid w:val="67E05BAE"/>
    <w:rsid w:val="6814702A"/>
    <w:rsid w:val="681DB28F"/>
    <w:rsid w:val="6835DAD7"/>
    <w:rsid w:val="687732A4"/>
    <w:rsid w:val="687A7818"/>
    <w:rsid w:val="69176E9C"/>
    <w:rsid w:val="6917DA5D"/>
    <w:rsid w:val="6944D7DF"/>
    <w:rsid w:val="6950BE07"/>
    <w:rsid w:val="6964FCEB"/>
    <w:rsid w:val="697833C9"/>
    <w:rsid w:val="6A060490"/>
    <w:rsid w:val="6A956109"/>
    <w:rsid w:val="6A9C8AA8"/>
    <w:rsid w:val="6B03C48E"/>
    <w:rsid w:val="6B08198D"/>
    <w:rsid w:val="6B3CC389"/>
    <w:rsid w:val="6B89688F"/>
    <w:rsid w:val="6BD961B3"/>
    <w:rsid w:val="6C436B21"/>
    <w:rsid w:val="6C71BCAF"/>
    <w:rsid w:val="6C796121"/>
    <w:rsid w:val="6CAE594E"/>
    <w:rsid w:val="6CB48416"/>
    <w:rsid w:val="6CBA3EB4"/>
    <w:rsid w:val="6CD471A2"/>
    <w:rsid w:val="6D0EB661"/>
    <w:rsid w:val="6D9ECCAD"/>
    <w:rsid w:val="6DF8582C"/>
    <w:rsid w:val="6E02A585"/>
    <w:rsid w:val="6E0C9F7C"/>
    <w:rsid w:val="6E292B75"/>
    <w:rsid w:val="6E59559D"/>
    <w:rsid w:val="6E871E42"/>
    <w:rsid w:val="6E93E16B"/>
    <w:rsid w:val="6E96221F"/>
    <w:rsid w:val="6EC2185C"/>
    <w:rsid w:val="6F4BA9A3"/>
    <w:rsid w:val="6F68BE66"/>
    <w:rsid w:val="6F79AEBE"/>
    <w:rsid w:val="6FC453B8"/>
    <w:rsid w:val="708F4FEA"/>
    <w:rsid w:val="70C6DCA0"/>
    <w:rsid w:val="70DB016F"/>
    <w:rsid w:val="70EE2D4A"/>
    <w:rsid w:val="70FBB6CD"/>
    <w:rsid w:val="714F0E3B"/>
    <w:rsid w:val="716FB754"/>
    <w:rsid w:val="71E5ECA8"/>
    <w:rsid w:val="72F01DEE"/>
    <w:rsid w:val="7315C607"/>
    <w:rsid w:val="7362C25E"/>
    <w:rsid w:val="7367FD90"/>
    <w:rsid w:val="739D22E7"/>
    <w:rsid w:val="74054591"/>
    <w:rsid w:val="74151548"/>
    <w:rsid w:val="745A0DBA"/>
    <w:rsid w:val="7460EA71"/>
    <w:rsid w:val="7485DCC4"/>
    <w:rsid w:val="74A7AE64"/>
    <w:rsid w:val="74CB7F9B"/>
    <w:rsid w:val="74F792B8"/>
    <w:rsid w:val="750A50C4"/>
    <w:rsid w:val="75195846"/>
    <w:rsid w:val="752F3377"/>
    <w:rsid w:val="7536CE31"/>
    <w:rsid w:val="753EE6DC"/>
    <w:rsid w:val="754E81E3"/>
    <w:rsid w:val="759425A3"/>
    <w:rsid w:val="760317EB"/>
    <w:rsid w:val="766E4B7C"/>
    <w:rsid w:val="76808A57"/>
    <w:rsid w:val="76E27D89"/>
    <w:rsid w:val="76FD9275"/>
    <w:rsid w:val="7747819E"/>
    <w:rsid w:val="77A4451D"/>
    <w:rsid w:val="77B5F122"/>
    <w:rsid w:val="77CB5D7A"/>
    <w:rsid w:val="77D42028"/>
    <w:rsid w:val="783882BD"/>
    <w:rsid w:val="784E12BA"/>
    <w:rsid w:val="787C83F2"/>
    <w:rsid w:val="7897B3DE"/>
    <w:rsid w:val="78A93CF3"/>
    <w:rsid w:val="78C46826"/>
    <w:rsid w:val="78F04963"/>
    <w:rsid w:val="78F723E9"/>
    <w:rsid w:val="7904991C"/>
    <w:rsid w:val="790C31B9"/>
    <w:rsid w:val="7918A2E8"/>
    <w:rsid w:val="791E3059"/>
    <w:rsid w:val="7976A311"/>
    <w:rsid w:val="797B20B5"/>
    <w:rsid w:val="7A08ED99"/>
    <w:rsid w:val="7A83665A"/>
    <w:rsid w:val="7A8C3977"/>
    <w:rsid w:val="7ABA6752"/>
    <w:rsid w:val="7ACE39AD"/>
    <w:rsid w:val="7B2C1BB9"/>
    <w:rsid w:val="7B793E47"/>
    <w:rsid w:val="7B8FCCD8"/>
    <w:rsid w:val="7B960FFE"/>
    <w:rsid w:val="7BE0AB41"/>
    <w:rsid w:val="7BFCC936"/>
    <w:rsid w:val="7C6DC575"/>
    <w:rsid w:val="7C6FC3F0"/>
    <w:rsid w:val="7C7854E4"/>
    <w:rsid w:val="7C99F6F2"/>
    <w:rsid w:val="7CA983C9"/>
    <w:rsid w:val="7CB17F83"/>
    <w:rsid w:val="7CD09BD4"/>
    <w:rsid w:val="7CDA2055"/>
    <w:rsid w:val="7CE7FE52"/>
    <w:rsid w:val="7D153B34"/>
    <w:rsid w:val="7D162FA0"/>
    <w:rsid w:val="7D2BA654"/>
    <w:rsid w:val="7D476790"/>
    <w:rsid w:val="7DA1ADD0"/>
    <w:rsid w:val="7E08062F"/>
    <w:rsid w:val="7E5EF977"/>
    <w:rsid w:val="7E78F7DA"/>
    <w:rsid w:val="7E7B78A3"/>
    <w:rsid w:val="7E804D46"/>
    <w:rsid w:val="7E93E465"/>
    <w:rsid w:val="7ED77523"/>
    <w:rsid w:val="7EEA60E1"/>
    <w:rsid w:val="7EF29DA1"/>
    <w:rsid w:val="7F04869E"/>
    <w:rsid w:val="7F13D588"/>
    <w:rsid w:val="7F386F07"/>
    <w:rsid w:val="7F38F00A"/>
    <w:rsid w:val="7F4F6137"/>
    <w:rsid w:val="7F5330C9"/>
    <w:rsid w:val="7F5E668E"/>
    <w:rsid w:val="7F67D58A"/>
    <w:rsid w:val="7F95EBE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1D65C"/>
  <w15:docId w15:val="{915CACC3-0B0F-4E96-AA1D-F6183CAA4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500"/>
  </w:style>
  <w:style w:type="paragraph" w:styleId="Heading1">
    <w:name w:val="heading 1"/>
    <w:basedOn w:val="Normal"/>
    <w:next w:val="Normal"/>
    <w:link w:val="Heading1Char"/>
    <w:uiPriority w:val="9"/>
    <w:qFormat/>
    <w:rsid w:val="00210FBB"/>
    <w:pPr>
      <w:keepNext/>
      <w:keepLines/>
      <w:numPr>
        <w:numId w:val="4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10FBB"/>
    <w:pPr>
      <w:keepNext/>
      <w:keepLines/>
      <w:numPr>
        <w:ilvl w:val="1"/>
        <w:numId w:val="4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0FBB"/>
    <w:pPr>
      <w:keepNext/>
      <w:keepLines/>
      <w:numPr>
        <w:ilvl w:val="2"/>
        <w:numId w:val="4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0FBB"/>
    <w:pPr>
      <w:keepNext/>
      <w:keepLines/>
      <w:numPr>
        <w:ilvl w:val="3"/>
        <w:numId w:val="4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10FBB"/>
    <w:pPr>
      <w:keepNext/>
      <w:keepLines/>
      <w:numPr>
        <w:ilvl w:val="4"/>
        <w:numId w:val="4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10FBB"/>
    <w:pPr>
      <w:keepNext/>
      <w:keepLines/>
      <w:numPr>
        <w:ilvl w:val="5"/>
        <w:numId w:val="4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10FBB"/>
    <w:pPr>
      <w:keepNext/>
      <w:keepLines/>
      <w:numPr>
        <w:ilvl w:val="6"/>
        <w:numId w:val="4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10FBB"/>
    <w:pPr>
      <w:keepNext/>
      <w:keepLines/>
      <w:numPr>
        <w:ilvl w:val="7"/>
        <w:numId w:val="4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10FBB"/>
    <w:pPr>
      <w:keepNext/>
      <w:keepLines/>
      <w:numPr>
        <w:ilvl w:val="8"/>
        <w:numId w:val="4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4E0500"/>
  </w:style>
  <w:style w:type="paragraph" w:styleId="Header">
    <w:name w:val="header"/>
    <w:basedOn w:val="Normal"/>
    <w:link w:val="HeaderChar"/>
    <w:uiPriority w:val="99"/>
    <w:unhideWhenUsed/>
    <w:rsid w:val="004E0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0500"/>
  </w:style>
  <w:style w:type="paragraph" w:styleId="Footer">
    <w:name w:val="footer"/>
    <w:basedOn w:val="Normal"/>
    <w:link w:val="FooterChar"/>
    <w:uiPriority w:val="99"/>
    <w:unhideWhenUsed/>
    <w:rsid w:val="004E0500"/>
    <w:pPr>
      <w:tabs>
        <w:tab w:val="center" w:pos="4680"/>
        <w:tab w:val="right" w:pos="9360"/>
      </w:tabs>
      <w:spacing w:after="0" w:line="240" w:lineRule="auto"/>
    </w:pPr>
  </w:style>
  <w:style w:type="character" w:styleId="Hyperlink">
    <w:name w:val="Hyperlink"/>
    <w:basedOn w:val="DefaultParagraphFont"/>
    <w:uiPriority w:val="99"/>
    <w:unhideWhenUsed/>
    <w:rsid w:val="004E0500"/>
    <w:rPr>
      <w:color w:val="0563C1" w:themeColor="hyperlink"/>
      <w:u w:val="single"/>
    </w:rPr>
  </w:style>
  <w:style w:type="paragraph" w:styleId="BalloonText">
    <w:name w:val="Balloon Text"/>
    <w:basedOn w:val="Normal"/>
    <w:link w:val="BalloonTextChar"/>
    <w:uiPriority w:val="99"/>
    <w:semiHidden/>
    <w:unhideWhenUsed/>
    <w:rsid w:val="00C05F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F81"/>
    <w:rPr>
      <w:rFonts w:ascii="Segoe UI" w:hAnsi="Segoe UI" w:cs="Segoe UI"/>
      <w:sz w:val="18"/>
      <w:szCs w:val="18"/>
    </w:rPr>
  </w:style>
  <w:style w:type="paragraph" w:customStyle="1" w:styleId="paragraph">
    <w:name w:val="paragraph"/>
    <w:basedOn w:val="Normal"/>
    <w:rsid w:val="007235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23599"/>
  </w:style>
  <w:style w:type="character" w:customStyle="1" w:styleId="eop">
    <w:name w:val="eop"/>
    <w:basedOn w:val="DefaultParagraphFont"/>
    <w:rsid w:val="00723599"/>
  </w:style>
  <w:style w:type="paragraph" w:styleId="FootnoteText">
    <w:name w:val="footnote text"/>
    <w:aliases w:val="single space,footnote text,Footnote Text Char Char Char Char Char Char Char Char Char Char2,Texto nota pie Car Car Car,FOOTNOTES,fn,Footnote Text Char Char Char,Footnote Text1 Char,Footnote Text2,Footnote Text Char Char Char1 Char,ft"/>
    <w:basedOn w:val="Normal"/>
    <w:link w:val="FootnoteTextChar"/>
    <w:uiPriority w:val="99"/>
    <w:unhideWhenUsed/>
    <w:qFormat/>
    <w:rsid w:val="00334F04"/>
    <w:pPr>
      <w:spacing w:after="0" w:line="240" w:lineRule="auto"/>
    </w:pPr>
    <w:rPr>
      <w:sz w:val="20"/>
      <w:szCs w:val="20"/>
    </w:rPr>
  </w:style>
  <w:style w:type="character" w:customStyle="1" w:styleId="FootnoteTextChar">
    <w:name w:val="Footnote Text Char"/>
    <w:aliases w:val="single space Char,footnote text Char,Footnote Text Char Char Char Char Char Char Char Char Char Char2 Char,Texto nota pie Car Car Car Char,FOOTNOTES Char,fn Char,Footnote Text Char Char Char Char,Footnote Text1 Char Char,ft Char"/>
    <w:basedOn w:val="DefaultParagraphFont"/>
    <w:link w:val="FootnoteText"/>
    <w:uiPriority w:val="99"/>
    <w:rsid w:val="00334F04"/>
    <w:rPr>
      <w:sz w:val="20"/>
      <w:szCs w:val="20"/>
    </w:rPr>
  </w:style>
  <w:style w:type="character" w:styleId="FootnoteReference">
    <w:name w:val="footnote reference"/>
    <w:aliases w:val="Ref,de nota al pie,Nota de pie,Ref. de nota al pie2,Massilia Footnote Reference,Nota al pie info 1,16 Point,Superscript 6 Point,Superscript 6 Point + 11 pt,ftref,referencia nota al pie,Fußnotenzeichen DISS,FC,Style 24"/>
    <w:basedOn w:val="DefaultParagraphFont"/>
    <w:link w:val="FNRefeCharCharChar"/>
    <w:unhideWhenUsed/>
    <w:qFormat/>
    <w:rsid w:val="00334F04"/>
    <w:rPr>
      <w:vertAlign w:val="superscript"/>
    </w:rPr>
  </w:style>
  <w:style w:type="character" w:customStyle="1" w:styleId="UnresolvedMention1">
    <w:name w:val="Unresolved Mention1"/>
    <w:basedOn w:val="DefaultParagraphFont"/>
    <w:uiPriority w:val="99"/>
    <w:semiHidden/>
    <w:unhideWhenUsed/>
    <w:rsid w:val="008047E7"/>
    <w:rPr>
      <w:color w:val="605E5C"/>
      <w:shd w:val="clear" w:color="auto" w:fill="E1DFDD"/>
    </w:rPr>
  </w:style>
  <w:style w:type="character" w:styleId="FollowedHyperlink">
    <w:name w:val="FollowedHyperlink"/>
    <w:basedOn w:val="DefaultParagraphFont"/>
    <w:uiPriority w:val="99"/>
    <w:semiHidden/>
    <w:unhideWhenUsed/>
    <w:rsid w:val="00CF16F5"/>
    <w:rPr>
      <w:color w:val="954F72" w:themeColor="followedHyperlink"/>
      <w:u w:val="single"/>
    </w:rPr>
  </w:style>
  <w:style w:type="character" w:styleId="CommentReference">
    <w:name w:val="annotation reference"/>
    <w:basedOn w:val="DefaultParagraphFont"/>
    <w:uiPriority w:val="99"/>
    <w:semiHidden/>
    <w:unhideWhenUsed/>
    <w:rsid w:val="00CF16F5"/>
    <w:rPr>
      <w:sz w:val="16"/>
      <w:szCs w:val="16"/>
    </w:rPr>
  </w:style>
  <w:style w:type="paragraph" w:styleId="CommentText">
    <w:name w:val="annotation text"/>
    <w:basedOn w:val="Normal"/>
    <w:link w:val="CommentTextChar"/>
    <w:uiPriority w:val="99"/>
    <w:unhideWhenUsed/>
    <w:rsid w:val="00CF16F5"/>
    <w:pPr>
      <w:spacing w:line="240" w:lineRule="auto"/>
    </w:pPr>
    <w:rPr>
      <w:sz w:val="20"/>
      <w:szCs w:val="20"/>
    </w:rPr>
  </w:style>
  <w:style w:type="character" w:customStyle="1" w:styleId="CommentTextChar">
    <w:name w:val="Comment Text Char"/>
    <w:basedOn w:val="DefaultParagraphFont"/>
    <w:link w:val="CommentText"/>
    <w:uiPriority w:val="99"/>
    <w:rsid w:val="00CF16F5"/>
    <w:rPr>
      <w:sz w:val="20"/>
      <w:szCs w:val="20"/>
    </w:rPr>
  </w:style>
  <w:style w:type="paragraph" w:styleId="CommentSubject">
    <w:name w:val="annotation subject"/>
    <w:basedOn w:val="CommentText"/>
    <w:next w:val="CommentText"/>
    <w:link w:val="CommentSubjectChar"/>
    <w:uiPriority w:val="99"/>
    <w:semiHidden/>
    <w:unhideWhenUsed/>
    <w:rsid w:val="00CF16F5"/>
    <w:rPr>
      <w:b/>
      <w:bCs/>
    </w:rPr>
  </w:style>
  <w:style w:type="character" w:customStyle="1" w:styleId="CommentSubjectChar">
    <w:name w:val="Comment Subject Char"/>
    <w:basedOn w:val="CommentTextChar"/>
    <w:link w:val="CommentSubject"/>
    <w:uiPriority w:val="99"/>
    <w:semiHidden/>
    <w:rsid w:val="00CF16F5"/>
    <w:rPr>
      <w:b/>
      <w:bCs/>
      <w:sz w:val="20"/>
      <w:szCs w:val="20"/>
    </w:rPr>
  </w:style>
  <w:style w:type="paragraph" w:customStyle="1" w:styleId="ColorfulList-Accent11">
    <w:name w:val="Colorful List - Accent 11"/>
    <w:basedOn w:val="Normal"/>
    <w:qFormat/>
    <w:rsid w:val="00CF16F5"/>
    <w:pPr>
      <w:spacing w:after="0" w:line="240" w:lineRule="auto"/>
      <w:ind w:left="720"/>
      <w:contextualSpacing/>
    </w:pPr>
    <w:rPr>
      <w:rFonts w:ascii="Times New Roman" w:eastAsia="MS Mincho" w:hAnsi="Times New Roman" w:cs="Arial"/>
      <w:sz w:val="24"/>
      <w:szCs w:val="24"/>
      <w:lang w:eastAsia="ja-JP"/>
    </w:rPr>
  </w:style>
  <w:style w:type="paragraph" w:styleId="EndnoteText">
    <w:name w:val="endnote text"/>
    <w:basedOn w:val="Normal"/>
    <w:link w:val="EndnoteTextChar"/>
    <w:uiPriority w:val="99"/>
    <w:unhideWhenUsed/>
    <w:rsid w:val="00CF16F5"/>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CF16F5"/>
    <w:rPr>
      <w:rFonts w:ascii="Times New Roman" w:eastAsia="Times New Roman" w:hAnsi="Times New Roman" w:cs="Times New Roman"/>
      <w:sz w:val="20"/>
      <w:szCs w:val="20"/>
    </w:rPr>
  </w:style>
  <w:style w:type="character" w:styleId="EndnoteReference">
    <w:name w:val="endnote reference"/>
    <w:semiHidden/>
    <w:unhideWhenUsed/>
    <w:rsid w:val="00CF16F5"/>
    <w:rPr>
      <w:vertAlign w:val="superscript"/>
    </w:rPr>
  </w:style>
  <w:style w:type="paragraph" w:styleId="ListParagraph">
    <w:name w:val="List Paragraph"/>
    <w:aliases w:val="USAID List Paragraph,MCHIP_list paragraph,List Paragraph1,Recommendation,cS List Paragraph,Numbered Para 1,Dot pt,No Spacing1,List Paragraph Char Char Char,Indicator Text,Bullet Points,MAIN CONTENT,List Paragraph12,F5 List Paragraph"/>
    <w:basedOn w:val="Normal"/>
    <w:link w:val="ListParagraphChar"/>
    <w:uiPriority w:val="34"/>
    <w:qFormat/>
    <w:rsid w:val="00CF16F5"/>
    <w:pPr>
      <w:spacing w:after="0" w:line="240" w:lineRule="auto"/>
      <w:ind w:left="720"/>
      <w:contextualSpacing/>
    </w:pPr>
    <w:rPr>
      <w:rFonts w:ascii="Calibri" w:eastAsia="Calibri" w:hAnsi="Calibri" w:cs="Times New Roman"/>
      <w:lang w:val="en-GB"/>
    </w:rPr>
  </w:style>
  <w:style w:type="character" w:customStyle="1" w:styleId="ListParagraphChar">
    <w:name w:val="List Paragraph Char"/>
    <w:aliases w:val="USAID List Paragraph Char,MCHIP_list paragraph Char,List Paragraph1 Char,Recommendation Char,cS List Paragraph Char,Numbered Para 1 Char,Dot pt Char,No Spacing1 Char,List Paragraph Char Char Char Char,Indicator Text Char"/>
    <w:link w:val="ListParagraph"/>
    <w:uiPriority w:val="34"/>
    <w:locked/>
    <w:rsid w:val="00CE1581"/>
    <w:rPr>
      <w:rFonts w:ascii="Calibri" w:eastAsia="Calibri" w:hAnsi="Calibri" w:cs="Times New Roman"/>
      <w:lang w:val="en-GB"/>
    </w:rPr>
  </w:style>
  <w:style w:type="paragraph" w:customStyle="1" w:styleId="FNRefeCharCharChar">
    <w:name w:val="FNRefe Char Char Char"/>
    <w:aliases w:val="BVI fnr Car Car Char Char Char Char,BVI fnr Car Char Char Char Char,BVI fnr Car Car Car Car Char Char Char Char Char Char,Ref Char"/>
    <w:basedOn w:val="Normal"/>
    <w:link w:val="FootnoteReference"/>
    <w:rsid w:val="00CE1581"/>
    <w:pPr>
      <w:spacing w:line="240" w:lineRule="exact"/>
    </w:pPr>
    <w:rPr>
      <w:vertAlign w:val="superscript"/>
    </w:rPr>
  </w:style>
  <w:style w:type="paragraph" w:customStyle="1" w:styleId="USAIDBody2">
    <w:name w:val="USAID Body 2"/>
    <w:basedOn w:val="Normal"/>
    <w:qFormat/>
    <w:rsid w:val="00274BAF"/>
    <w:pPr>
      <w:widowControl w:val="0"/>
      <w:tabs>
        <w:tab w:val="left" w:pos="360"/>
      </w:tabs>
      <w:autoSpaceDE w:val="0"/>
      <w:autoSpaceDN w:val="0"/>
      <w:adjustRightInd w:val="0"/>
      <w:spacing w:after="200" w:line="276" w:lineRule="auto"/>
      <w:jc w:val="both"/>
    </w:pPr>
    <w:rPr>
      <w:rFonts w:ascii="Gill Sans MT" w:eastAsia="Tahoma" w:hAnsi="Gill Sans MT" w:cs="‡≠AYˇ"/>
      <w:bCs/>
      <w:lang w:eastAsia="ja-JP"/>
    </w:rPr>
  </w:style>
  <w:style w:type="paragraph" w:styleId="NoSpacing">
    <w:name w:val="No Spacing"/>
    <w:link w:val="NoSpacingChar"/>
    <w:uiPriority w:val="1"/>
    <w:qFormat/>
    <w:rsid w:val="00274BAF"/>
    <w:pPr>
      <w:spacing w:after="0" w:line="240" w:lineRule="auto"/>
    </w:pPr>
    <w:rPr>
      <w:rFonts w:eastAsiaTheme="minorEastAsia"/>
      <w:sz w:val="24"/>
      <w:szCs w:val="24"/>
      <w:lang w:eastAsia="ja-JP"/>
    </w:rPr>
  </w:style>
  <w:style w:type="character" w:customStyle="1" w:styleId="NoSpacingChar">
    <w:name w:val="No Spacing Char"/>
    <w:basedOn w:val="DefaultParagraphFont"/>
    <w:link w:val="NoSpacing"/>
    <w:uiPriority w:val="1"/>
    <w:rsid w:val="00274BAF"/>
    <w:rPr>
      <w:rFonts w:eastAsiaTheme="minorEastAsia"/>
      <w:sz w:val="24"/>
      <w:szCs w:val="24"/>
      <w:lang w:eastAsia="ja-JP"/>
    </w:rPr>
  </w:style>
  <w:style w:type="paragraph" w:styleId="Revision">
    <w:name w:val="Revision"/>
    <w:hidden/>
    <w:uiPriority w:val="99"/>
    <w:semiHidden/>
    <w:rsid w:val="00C843EE"/>
    <w:pPr>
      <w:spacing w:after="0" w:line="240" w:lineRule="auto"/>
    </w:pPr>
  </w:style>
  <w:style w:type="paragraph" w:customStyle="1" w:styleId="TableTitle">
    <w:name w:val="Table Title"/>
    <w:uiPriority w:val="2"/>
    <w:qFormat/>
    <w:rsid w:val="00CD1B56"/>
    <w:pPr>
      <w:framePr w:hSpace="180" w:wrap="around" w:vAnchor="text" w:hAnchor="page" w:x="1549" w:y="170"/>
      <w:spacing w:before="120" w:after="120" w:line="180" w:lineRule="exact"/>
    </w:pPr>
    <w:rPr>
      <w:rFonts w:ascii="Gill Sans MT" w:eastAsiaTheme="minorEastAsia" w:hAnsi="Gill Sans MT" w:cs="GillSansMTStd-Book"/>
      <w:b/>
      <w:caps/>
      <w:color w:val="FFFFFF" w:themeColor="background1"/>
      <w:sz w:val="18"/>
      <w:szCs w:val="18"/>
    </w:rPr>
  </w:style>
  <w:style w:type="paragraph" w:styleId="NormalWeb">
    <w:name w:val="Normal (Web)"/>
    <w:basedOn w:val="Normal"/>
    <w:uiPriority w:val="99"/>
    <w:unhideWhenUsed/>
    <w:rsid w:val="002C55F3"/>
    <w:rPr>
      <w:rFonts w:ascii="Times New Roman" w:hAnsi="Times New Roman" w:cs="Times New Roman"/>
      <w:sz w:val="24"/>
      <w:szCs w:val="24"/>
    </w:rPr>
  </w:style>
  <w:style w:type="numbering" w:customStyle="1" w:styleId="CurrentList1">
    <w:name w:val="Current List1"/>
    <w:uiPriority w:val="99"/>
    <w:rsid w:val="00615384"/>
    <w:pPr>
      <w:numPr>
        <w:numId w:val="40"/>
      </w:numPr>
    </w:pPr>
  </w:style>
  <w:style w:type="numbering" w:customStyle="1" w:styleId="CurrentList2">
    <w:name w:val="Current List2"/>
    <w:uiPriority w:val="99"/>
    <w:rsid w:val="00210FBB"/>
    <w:pPr>
      <w:numPr>
        <w:numId w:val="44"/>
      </w:numPr>
    </w:pPr>
  </w:style>
  <w:style w:type="character" w:customStyle="1" w:styleId="Heading1Char">
    <w:name w:val="Heading 1 Char"/>
    <w:basedOn w:val="DefaultParagraphFont"/>
    <w:link w:val="Heading1"/>
    <w:uiPriority w:val="9"/>
    <w:rsid w:val="00210FB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10F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10F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10F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10FB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10FB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10FB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10F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10FBB"/>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C70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070291">
      <w:bodyDiv w:val="1"/>
      <w:marLeft w:val="0"/>
      <w:marRight w:val="0"/>
      <w:marTop w:val="0"/>
      <w:marBottom w:val="0"/>
      <w:divBdr>
        <w:top w:val="none" w:sz="0" w:space="0" w:color="auto"/>
        <w:left w:val="none" w:sz="0" w:space="0" w:color="auto"/>
        <w:bottom w:val="none" w:sz="0" w:space="0" w:color="auto"/>
        <w:right w:val="none" w:sz="0" w:space="0" w:color="auto"/>
      </w:divBdr>
      <w:divsChild>
        <w:div w:id="13504132">
          <w:marLeft w:val="0"/>
          <w:marRight w:val="0"/>
          <w:marTop w:val="0"/>
          <w:marBottom w:val="0"/>
          <w:divBdr>
            <w:top w:val="none" w:sz="0" w:space="0" w:color="auto"/>
            <w:left w:val="none" w:sz="0" w:space="0" w:color="auto"/>
            <w:bottom w:val="none" w:sz="0" w:space="0" w:color="auto"/>
            <w:right w:val="none" w:sz="0" w:space="0" w:color="auto"/>
          </w:divBdr>
        </w:div>
        <w:div w:id="84227639">
          <w:marLeft w:val="0"/>
          <w:marRight w:val="0"/>
          <w:marTop w:val="0"/>
          <w:marBottom w:val="0"/>
          <w:divBdr>
            <w:top w:val="none" w:sz="0" w:space="0" w:color="auto"/>
            <w:left w:val="none" w:sz="0" w:space="0" w:color="auto"/>
            <w:bottom w:val="none" w:sz="0" w:space="0" w:color="auto"/>
            <w:right w:val="none" w:sz="0" w:space="0" w:color="auto"/>
          </w:divBdr>
        </w:div>
        <w:div w:id="97019848">
          <w:marLeft w:val="0"/>
          <w:marRight w:val="0"/>
          <w:marTop w:val="0"/>
          <w:marBottom w:val="0"/>
          <w:divBdr>
            <w:top w:val="none" w:sz="0" w:space="0" w:color="auto"/>
            <w:left w:val="none" w:sz="0" w:space="0" w:color="auto"/>
            <w:bottom w:val="none" w:sz="0" w:space="0" w:color="auto"/>
            <w:right w:val="none" w:sz="0" w:space="0" w:color="auto"/>
          </w:divBdr>
        </w:div>
        <w:div w:id="136847292">
          <w:marLeft w:val="0"/>
          <w:marRight w:val="0"/>
          <w:marTop w:val="0"/>
          <w:marBottom w:val="0"/>
          <w:divBdr>
            <w:top w:val="none" w:sz="0" w:space="0" w:color="auto"/>
            <w:left w:val="none" w:sz="0" w:space="0" w:color="auto"/>
            <w:bottom w:val="none" w:sz="0" w:space="0" w:color="auto"/>
            <w:right w:val="none" w:sz="0" w:space="0" w:color="auto"/>
          </w:divBdr>
        </w:div>
        <w:div w:id="140997931">
          <w:marLeft w:val="0"/>
          <w:marRight w:val="0"/>
          <w:marTop w:val="0"/>
          <w:marBottom w:val="0"/>
          <w:divBdr>
            <w:top w:val="none" w:sz="0" w:space="0" w:color="auto"/>
            <w:left w:val="none" w:sz="0" w:space="0" w:color="auto"/>
            <w:bottom w:val="none" w:sz="0" w:space="0" w:color="auto"/>
            <w:right w:val="none" w:sz="0" w:space="0" w:color="auto"/>
          </w:divBdr>
        </w:div>
        <w:div w:id="202181243">
          <w:marLeft w:val="0"/>
          <w:marRight w:val="0"/>
          <w:marTop w:val="0"/>
          <w:marBottom w:val="0"/>
          <w:divBdr>
            <w:top w:val="none" w:sz="0" w:space="0" w:color="auto"/>
            <w:left w:val="none" w:sz="0" w:space="0" w:color="auto"/>
            <w:bottom w:val="none" w:sz="0" w:space="0" w:color="auto"/>
            <w:right w:val="none" w:sz="0" w:space="0" w:color="auto"/>
          </w:divBdr>
        </w:div>
        <w:div w:id="240021292">
          <w:marLeft w:val="0"/>
          <w:marRight w:val="0"/>
          <w:marTop w:val="0"/>
          <w:marBottom w:val="0"/>
          <w:divBdr>
            <w:top w:val="none" w:sz="0" w:space="0" w:color="auto"/>
            <w:left w:val="none" w:sz="0" w:space="0" w:color="auto"/>
            <w:bottom w:val="none" w:sz="0" w:space="0" w:color="auto"/>
            <w:right w:val="none" w:sz="0" w:space="0" w:color="auto"/>
          </w:divBdr>
        </w:div>
        <w:div w:id="254553542">
          <w:marLeft w:val="0"/>
          <w:marRight w:val="0"/>
          <w:marTop w:val="0"/>
          <w:marBottom w:val="0"/>
          <w:divBdr>
            <w:top w:val="none" w:sz="0" w:space="0" w:color="auto"/>
            <w:left w:val="none" w:sz="0" w:space="0" w:color="auto"/>
            <w:bottom w:val="none" w:sz="0" w:space="0" w:color="auto"/>
            <w:right w:val="none" w:sz="0" w:space="0" w:color="auto"/>
          </w:divBdr>
        </w:div>
        <w:div w:id="324670330">
          <w:marLeft w:val="0"/>
          <w:marRight w:val="0"/>
          <w:marTop w:val="0"/>
          <w:marBottom w:val="0"/>
          <w:divBdr>
            <w:top w:val="none" w:sz="0" w:space="0" w:color="auto"/>
            <w:left w:val="none" w:sz="0" w:space="0" w:color="auto"/>
            <w:bottom w:val="none" w:sz="0" w:space="0" w:color="auto"/>
            <w:right w:val="none" w:sz="0" w:space="0" w:color="auto"/>
          </w:divBdr>
        </w:div>
        <w:div w:id="561260559">
          <w:marLeft w:val="0"/>
          <w:marRight w:val="0"/>
          <w:marTop w:val="0"/>
          <w:marBottom w:val="0"/>
          <w:divBdr>
            <w:top w:val="none" w:sz="0" w:space="0" w:color="auto"/>
            <w:left w:val="none" w:sz="0" w:space="0" w:color="auto"/>
            <w:bottom w:val="none" w:sz="0" w:space="0" w:color="auto"/>
            <w:right w:val="none" w:sz="0" w:space="0" w:color="auto"/>
          </w:divBdr>
        </w:div>
        <w:div w:id="694111496">
          <w:marLeft w:val="0"/>
          <w:marRight w:val="0"/>
          <w:marTop w:val="0"/>
          <w:marBottom w:val="0"/>
          <w:divBdr>
            <w:top w:val="none" w:sz="0" w:space="0" w:color="auto"/>
            <w:left w:val="none" w:sz="0" w:space="0" w:color="auto"/>
            <w:bottom w:val="none" w:sz="0" w:space="0" w:color="auto"/>
            <w:right w:val="none" w:sz="0" w:space="0" w:color="auto"/>
          </w:divBdr>
        </w:div>
        <w:div w:id="782847733">
          <w:marLeft w:val="0"/>
          <w:marRight w:val="0"/>
          <w:marTop w:val="0"/>
          <w:marBottom w:val="0"/>
          <w:divBdr>
            <w:top w:val="none" w:sz="0" w:space="0" w:color="auto"/>
            <w:left w:val="none" w:sz="0" w:space="0" w:color="auto"/>
            <w:bottom w:val="none" w:sz="0" w:space="0" w:color="auto"/>
            <w:right w:val="none" w:sz="0" w:space="0" w:color="auto"/>
          </w:divBdr>
        </w:div>
        <w:div w:id="831798740">
          <w:marLeft w:val="0"/>
          <w:marRight w:val="0"/>
          <w:marTop w:val="0"/>
          <w:marBottom w:val="0"/>
          <w:divBdr>
            <w:top w:val="none" w:sz="0" w:space="0" w:color="auto"/>
            <w:left w:val="none" w:sz="0" w:space="0" w:color="auto"/>
            <w:bottom w:val="none" w:sz="0" w:space="0" w:color="auto"/>
            <w:right w:val="none" w:sz="0" w:space="0" w:color="auto"/>
          </w:divBdr>
        </w:div>
        <w:div w:id="843205696">
          <w:marLeft w:val="0"/>
          <w:marRight w:val="0"/>
          <w:marTop w:val="0"/>
          <w:marBottom w:val="0"/>
          <w:divBdr>
            <w:top w:val="none" w:sz="0" w:space="0" w:color="auto"/>
            <w:left w:val="none" w:sz="0" w:space="0" w:color="auto"/>
            <w:bottom w:val="none" w:sz="0" w:space="0" w:color="auto"/>
            <w:right w:val="none" w:sz="0" w:space="0" w:color="auto"/>
          </w:divBdr>
        </w:div>
        <w:div w:id="926496004">
          <w:marLeft w:val="0"/>
          <w:marRight w:val="0"/>
          <w:marTop w:val="0"/>
          <w:marBottom w:val="0"/>
          <w:divBdr>
            <w:top w:val="none" w:sz="0" w:space="0" w:color="auto"/>
            <w:left w:val="none" w:sz="0" w:space="0" w:color="auto"/>
            <w:bottom w:val="none" w:sz="0" w:space="0" w:color="auto"/>
            <w:right w:val="none" w:sz="0" w:space="0" w:color="auto"/>
          </w:divBdr>
        </w:div>
        <w:div w:id="944725810">
          <w:marLeft w:val="0"/>
          <w:marRight w:val="0"/>
          <w:marTop w:val="0"/>
          <w:marBottom w:val="0"/>
          <w:divBdr>
            <w:top w:val="none" w:sz="0" w:space="0" w:color="auto"/>
            <w:left w:val="none" w:sz="0" w:space="0" w:color="auto"/>
            <w:bottom w:val="none" w:sz="0" w:space="0" w:color="auto"/>
            <w:right w:val="none" w:sz="0" w:space="0" w:color="auto"/>
          </w:divBdr>
        </w:div>
        <w:div w:id="1116951936">
          <w:marLeft w:val="0"/>
          <w:marRight w:val="0"/>
          <w:marTop w:val="0"/>
          <w:marBottom w:val="0"/>
          <w:divBdr>
            <w:top w:val="none" w:sz="0" w:space="0" w:color="auto"/>
            <w:left w:val="none" w:sz="0" w:space="0" w:color="auto"/>
            <w:bottom w:val="none" w:sz="0" w:space="0" w:color="auto"/>
            <w:right w:val="none" w:sz="0" w:space="0" w:color="auto"/>
          </w:divBdr>
        </w:div>
        <w:div w:id="1143422872">
          <w:marLeft w:val="0"/>
          <w:marRight w:val="0"/>
          <w:marTop w:val="0"/>
          <w:marBottom w:val="0"/>
          <w:divBdr>
            <w:top w:val="none" w:sz="0" w:space="0" w:color="auto"/>
            <w:left w:val="none" w:sz="0" w:space="0" w:color="auto"/>
            <w:bottom w:val="none" w:sz="0" w:space="0" w:color="auto"/>
            <w:right w:val="none" w:sz="0" w:space="0" w:color="auto"/>
          </w:divBdr>
        </w:div>
        <w:div w:id="1237856335">
          <w:marLeft w:val="0"/>
          <w:marRight w:val="0"/>
          <w:marTop w:val="0"/>
          <w:marBottom w:val="0"/>
          <w:divBdr>
            <w:top w:val="none" w:sz="0" w:space="0" w:color="auto"/>
            <w:left w:val="none" w:sz="0" w:space="0" w:color="auto"/>
            <w:bottom w:val="none" w:sz="0" w:space="0" w:color="auto"/>
            <w:right w:val="none" w:sz="0" w:space="0" w:color="auto"/>
          </w:divBdr>
        </w:div>
        <w:div w:id="1324629480">
          <w:marLeft w:val="0"/>
          <w:marRight w:val="0"/>
          <w:marTop w:val="0"/>
          <w:marBottom w:val="0"/>
          <w:divBdr>
            <w:top w:val="none" w:sz="0" w:space="0" w:color="auto"/>
            <w:left w:val="none" w:sz="0" w:space="0" w:color="auto"/>
            <w:bottom w:val="none" w:sz="0" w:space="0" w:color="auto"/>
            <w:right w:val="none" w:sz="0" w:space="0" w:color="auto"/>
          </w:divBdr>
        </w:div>
        <w:div w:id="1370640417">
          <w:marLeft w:val="0"/>
          <w:marRight w:val="0"/>
          <w:marTop w:val="0"/>
          <w:marBottom w:val="0"/>
          <w:divBdr>
            <w:top w:val="none" w:sz="0" w:space="0" w:color="auto"/>
            <w:left w:val="none" w:sz="0" w:space="0" w:color="auto"/>
            <w:bottom w:val="none" w:sz="0" w:space="0" w:color="auto"/>
            <w:right w:val="none" w:sz="0" w:space="0" w:color="auto"/>
          </w:divBdr>
        </w:div>
        <w:div w:id="1448694668">
          <w:marLeft w:val="0"/>
          <w:marRight w:val="0"/>
          <w:marTop w:val="0"/>
          <w:marBottom w:val="0"/>
          <w:divBdr>
            <w:top w:val="none" w:sz="0" w:space="0" w:color="auto"/>
            <w:left w:val="none" w:sz="0" w:space="0" w:color="auto"/>
            <w:bottom w:val="none" w:sz="0" w:space="0" w:color="auto"/>
            <w:right w:val="none" w:sz="0" w:space="0" w:color="auto"/>
          </w:divBdr>
        </w:div>
        <w:div w:id="1685277758">
          <w:marLeft w:val="0"/>
          <w:marRight w:val="0"/>
          <w:marTop w:val="0"/>
          <w:marBottom w:val="0"/>
          <w:divBdr>
            <w:top w:val="none" w:sz="0" w:space="0" w:color="auto"/>
            <w:left w:val="none" w:sz="0" w:space="0" w:color="auto"/>
            <w:bottom w:val="none" w:sz="0" w:space="0" w:color="auto"/>
            <w:right w:val="none" w:sz="0" w:space="0" w:color="auto"/>
          </w:divBdr>
        </w:div>
        <w:div w:id="1713307818">
          <w:marLeft w:val="0"/>
          <w:marRight w:val="0"/>
          <w:marTop w:val="0"/>
          <w:marBottom w:val="0"/>
          <w:divBdr>
            <w:top w:val="none" w:sz="0" w:space="0" w:color="auto"/>
            <w:left w:val="none" w:sz="0" w:space="0" w:color="auto"/>
            <w:bottom w:val="none" w:sz="0" w:space="0" w:color="auto"/>
            <w:right w:val="none" w:sz="0" w:space="0" w:color="auto"/>
          </w:divBdr>
        </w:div>
        <w:div w:id="1737432621">
          <w:marLeft w:val="0"/>
          <w:marRight w:val="0"/>
          <w:marTop w:val="0"/>
          <w:marBottom w:val="0"/>
          <w:divBdr>
            <w:top w:val="none" w:sz="0" w:space="0" w:color="auto"/>
            <w:left w:val="none" w:sz="0" w:space="0" w:color="auto"/>
            <w:bottom w:val="none" w:sz="0" w:space="0" w:color="auto"/>
            <w:right w:val="none" w:sz="0" w:space="0" w:color="auto"/>
          </w:divBdr>
        </w:div>
        <w:div w:id="1813910637">
          <w:marLeft w:val="0"/>
          <w:marRight w:val="0"/>
          <w:marTop w:val="0"/>
          <w:marBottom w:val="0"/>
          <w:divBdr>
            <w:top w:val="none" w:sz="0" w:space="0" w:color="auto"/>
            <w:left w:val="none" w:sz="0" w:space="0" w:color="auto"/>
            <w:bottom w:val="none" w:sz="0" w:space="0" w:color="auto"/>
            <w:right w:val="none" w:sz="0" w:space="0" w:color="auto"/>
          </w:divBdr>
        </w:div>
        <w:div w:id="1814831819">
          <w:marLeft w:val="0"/>
          <w:marRight w:val="0"/>
          <w:marTop w:val="0"/>
          <w:marBottom w:val="0"/>
          <w:divBdr>
            <w:top w:val="none" w:sz="0" w:space="0" w:color="auto"/>
            <w:left w:val="none" w:sz="0" w:space="0" w:color="auto"/>
            <w:bottom w:val="none" w:sz="0" w:space="0" w:color="auto"/>
            <w:right w:val="none" w:sz="0" w:space="0" w:color="auto"/>
          </w:divBdr>
        </w:div>
        <w:div w:id="1892838714">
          <w:marLeft w:val="0"/>
          <w:marRight w:val="0"/>
          <w:marTop w:val="0"/>
          <w:marBottom w:val="0"/>
          <w:divBdr>
            <w:top w:val="none" w:sz="0" w:space="0" w:color="auto"/>
            <w:left w:val="none" w:sz="0" w:space="0" w:color="auto"/>
            <w:bottom w:val="none" w:sz="0" w:space="0" w:color="auto"/>
            <w:right w:val="none" w:sz="0" w:space="0" w:color="auto"/>
          </w:divBdr>
        </w:div>
        <w:div w:id="2023504109">
          <w:marLeft w:val="0"/>
          <w:marRight w:val="0"/>
          <w:marTop w:val="0"/>
          <w:marBottom w:val="0"/>
          <w:divBdr>
            <w:top w:val="none" w:sz="0" w:space="0" w:color="auto"/>
            <w:left w:val="none" w:sz="0" w:space="0" w:color="auto"/>
            <w:bottom w:val="none" w:sz="0" w:space="0" w:color="auto"/>
            <w:right w:val="none" w:sz="0" w:space="0" w:color="auto"/>
          </w:divBdr>
        </w:div>
        <w:div w:id="2062051191">
          <w:marLeft w:val="0"/>
          <w:marRight w:val="0"/>
          <w:marTop w:val="0"/>
          <w:marBottom w:val="0"/>
          <w:divBdr>
            <w:top w:val="none" w:sz="0" w:space="0" w:color="auto"/>
            <w:left w:val="none" w:sz="0" w:space="0" w:color="auto"/>
            <w:bottom w:val="none" w:sz="0" w:space="0" w:color="auto"/>
            <w:right w:val="none" w:sz="0" w:space="0" w:color="auto"/>
          </w:divBdr>
        </w:div>
      </w:divsChild>
    </w:div>
    <w:div w:id="703020753">
      <w:bodyDiv w:val="1"/>
      <w:marLeft w:val="0"/>
      <w:marRight w:val="0"/>
      <w:marTop w:val="0"/>
      <w:marBottom w:val="0"/>
      <w:divBdr>
        <w:top w:val="none" w:sz="0" w:space="0" w:color="auto"/>
        <w:left w:val="none" w:sz="0" w:space="0" w:color="auto"/>
        <w:bottom w:val="none" w:sz="0" w:space="0" w:color="auto"/>
        <w:right w:val="none" w:sz="0" w:space="0" w:color="auto"/>
      </w:divBdr>
    </w:div>
    <w:div w:id="831064340">
      <w:bodyDiv w:val="1"/>
      <w:marLeft w:val="0"/>
      <w:marRight w:val="0"/>
      <w:marTop w:val="0"/>
      <w:marBottom w:val="0"/>
      <w:divBdr>
        <w:top w:val="none" w:sz="0" w:space="0" w:color="auto"/>
        <w:left w:val="none" w:sz="0" w:space="0" w:color="auto"/>
        <w:bottom w:val="none" w:sz="0" w:space="0" w:color="auto"/>
        <w:right w:val="none" w:sz="0" w:space="0" w:color="auto"/>
      </w:divBdr>
    </w:div>
    <w:div w:id="1576744381">
      <w:bodyDiv w:val="1"/>
      <w:marLeft w:val="0"/>
      <w:marRight w:val="0"/>
      <w:marTop w:val="0"/>
      <w:marBottom w:val="0"/>
      <w:divBdr>
        <w:top w:val="none" w:sz="0" w:space="0" w:color="auto"/>
        <w:left w:val="none" w:sz="0" w:space="0" w:color="auto"/>
        <w:bottom w:val="none" w:sz="0" w:space="0" w:color="auto"/>
        <w:right w:val="none" w:sz="0" w:space="0" w:color="auto"/>
      </w:divBdr>
      <w:divsChild>
        <w:div w:id="135296441">
          <w:marLeft w:val="0"/>
          <w:marRight w:val="0"/>
          <w:marTop w:val="0"/>
          <w:marBottom w:val="0"/>
          <w:divBdr>
            <w:top w:val="none" w:sz="0" w:space="0" w:color="auto"/>
            <w:left w:val="none" w:sz="0" w:space="0" w:color="auto"/>
            <w:bottom w:val="none" w:sz="0" w:space="0" w:color="auto"/>
            <w:right w:val="none" w:sz="0" w:space="0" w:color="auto"/>
          </w:divBdr>
          <w:divsChild>
            <w:div w:id="860632164">
              <w:marLeft w:val="0"/>
              <w:marRight w:val="0"/>
              <w:marTop w:val="0"/>
              <w:marBottom w:val="0"/>
              <w:divBdr>
                <w:top w:val="none" w:sz="0" w:space="0" w:color="auto"/>
                <w:left w:val="none" w:sz="0" w:space="0" w:color="auto"/>
                <w:bottom w:val="none" w:sz="0" w:space="0" w:color="auto"/>
                <w:right w:val="none" w:sz="0" w:space="0" w:color="auto"/>
              </w:divBdr>
            </w:div>
            <w:div w:id="975720805">
              <w:marLeft w:val="0"/>
              <w:marRight w:val="0"/>
              <w:marTop w:val="0"/>
              <w:marBottom w:val="0"/>
              <w:divBdr>
                <w:top w:val="none" w:sz="0" w:space="0" w:color="auto"/>
                <w:left w:val="none" w:sz="0" w:space="0" w:color="auto"/>
                <w:bottom w:val="none" w:sz="0" w:space="0" w:color="auto"/>
                <w:right w:val="none" w:sz="0" w:space="0" w:color="auto"/>
              </w:divBdr>
            </w:div>
          </w:divsChild>
        </w:div>
        <w:div w:id="215824772">
          <w:marLeft w:val="0"/>
          <w:marRight w:val="0"/>
          <w:marTop w:val="0"/>
          <w:marBottom w:val="0"/>
          <w:divBdr>
            <w:top w:val="none" w:sz="0" w:space="0" w:color="auto"/>
            <w:left w:val="none" w:sz="0" w:space="0" w:color="auto"/>
            <w:bottom w:val="none" w:sz="0" w:space="0" w:color="auto"/>
            <w:right w:val="none" w:sz="0" w:space="0" w:color="auto"/>
          </w:divBdr>
          <w:divsChild>
            <w:div w:id="573666528">
              <w:marLeft w:val="0"/>
              <w:marRight w:val="0"/>
              <w:marTop w:val="0"/>
              <w:marBottom w:val="0"/>
              <w:divBdr>
                <w:top w:val="none" w:sz="0" w:space="0" w:color="auto"/>
                <w:left w:val="none" w:sz="0" w:space="0" w:color="auto"/>
                <w:bottom w:val="none" w:sz="0" w:space="0" w:color="auto"/>
                <w:right w:val="none" w:sz="0" w:space="0" w:color="auto"/>
              </w:divBdr>
            </w:div>
            <w:div w:id="640575852">
              <w:marLeft w:val="0"/>
              <w:marRight w:val="0"/>
              <w:marTop w:val="0"/>
              <w:marBottom w:val="0"/>
              <w:divBdr>
                <w:top w:val="none" w:sz="0" w:space="0" w:color="auto"/>
                <w:left w:val="none" w:sz="0" w:space="0" w:color="auto"/>
                <w:bottom w:val="none" w:sz="0" w:space="0" w:color="auto"/>
                <w:right w:val="none" w:sz="0" w:space="0" w:color="auto"/>
              </w:divBdr>
            </w:div>
            <w:div w:id="1204946468">
              <w:marLeft w:val="0"/>
              <w:marRight w:val="0"/>
              <w:marTop w:val="0"/>
              <w:marBottom w:val="0"/>
              <w:divBdr>
                <w:top w:val="none" w:sz="0" w:space="0" w:color="auto"/>
                <w:left w:val="none" w:sz="0" w:space="0" w:color="auto"/>
                <w:bottom w:val="none" w:sz="0" w:space="0" w:color="auto"/>
                <w:right w:val="none" w:sz="0" w:space="0" w:color="auto"/>
              </w:divBdr>
            </w:div>
            <w:div w:id="1347027012">
              <w:marLeft w:val="0"/>
              <w:marRight w:val="0"/>
              <w:marTop w:val="0"/>
              <w:marBottom w:val="0"/>
              <w:divBdr>
                <w:top w:val="none" w:sz="0" w:space="0" w:color="auto"/>
                <w:left w:val="none" w:sz="0" w:space="0" w:color="auto"/>
                <w:bottom w:val="none" w:sz="0" w:space="0" w:color="auto"/>
                <w:right w:val="none" w:sz="0" w:space="0" w:color="auto"/>
              </w:divBdr>
            </w:div>
          </w:divsChild>
        </w:div>
        <w:div w:id="609123922">
          <w:marLeft w:val="0"/>
          <w:marRight w:val="0"/>
          <w:marTop w:val="0"/>
          <w:marBottom w:val="0"/>
          <w:divBdr>
            <w:top w:val="none" w:sz="0" w:space="0" w:color="auto"/>
            <w:left w:val="none" w:sz="0" w:space="0" w:color="auto"/>
            <w:bottom w:val="none" w:sz="0" w:space="0" w:color="auto"/>
            <w:right w:val="none" w:sz="0" w:space="0" w:color="auto"/>
          </w:divBdr>
          <w:divsChild>
            <w:div w:id="426269509">
              <w:marLeft w:val="0"/>
              <w:marRight w:val="0"/>
              <w:marTop w:val="0"/>
              <w:marBottom w:val="0"/>
              <w:divBdr>
                <w:top w:val="none" w:sz="0" w:space="0" w:color="auto"/>
                <w:left w:val="none" w:sz="0" w:space="0" w:color="auto"/>
                <w:bottom w:val="none" w:sz="0" w:space="0" w:color="auto"/>
                <w:right w:val="none" w:sz="0" w:space="0" w:color="auto"/>
              </w:divBdr>
            </w:div>
            <w:div w:id="1018854888">
              <w:marLeft w:val="0"/>
              <w:marRight w:val="0"/>
              <w:marTop w:val="0"/>
              <w:marBottom w:val="0"/>
              <w:divBdr>
                <w:top w:val="none" w:sz="0" w:space="0" w:color="auto"/>
                <w:left w:val="none" w:sz="0" w:space="0" w:color="auto"/>
                <w:bottom w:val="none" w:sz="0" w:space="0" w:color="auto"/>
                <w:right w:val="none" w:sz="0" w:space="0" w:color="auto"/>
              </w:divBdr>
            </w:div>
            <w:div w:id="1924215118">
              <w:marLeft w:val="0"/>
              <w:marRight w:val="0"/>
              <w:marTop w:val="0"/>
              <w:marBottom w:val="0"/>
              <w:divBdr>
                <w:top w:val="none" w:sz="0" w:space="0" w:color="auto"/>
                <w:left w:val="none" w:sz="0" w:space="0" w:color="auto"/>
                <w:bottom w:val="none" w:sz="0" w:space="0" w:color="auto"/>
                <w:right w:val="none" w:sz="0" w:space="0" w:color="auto"/>
              </w:divBdr>
            </w:div>
            <w:div w:id="2073044312">
              <w:marLeft w:val="0"/>
              <w:marRight w:val="0"/>
              <w:marTop w:val="0"/>
              <w:marBottom w:val="0"/>
              <w:divBdr>
                <w:top w:val="none" w:sz="0" w:space="0" w:color="auto"/>
                <w:left w:val="none" w:sz="0" w:space="0" w:color="auto"/>
                <w:bottom w:val="none" w:sz="0" w:space="0" w:color="auto"/>
                <w:right w:val="none" w:sz="0" w:space="0" w:color="auto"/>
              </w:divBdr>
            </w:div>
          </w:divsChild>
        </w:div>
        <w:div w:id="1011296496">
          <w:marLeft w:val="0"/>
          <w:marRight w:val="0"/>
          <w:marTop w:val="0"/>
          <w:marBottom w:val="0"/>
          <w:divBdr>
            <w:top w:val="none" w:sz="0" w:space="0" w:color="auto"/>
            <w:left w:val="none" w:sz="0" w:space="0" w:color="auto"/>
            <w:bottom w:val="none" w:sz="0" w:space="0" w:color="auto"/>
            <w:right w:val="none" w:sz="0" w:space="0" w:color="auto"/>
          </w:divBdr>
          <w:divsChild>
            <w:div w:id="141696866">
              <w:marLeft w:val="0"/>
              <w:marRight w:val="0"/>
              <w:marTop w:val="0"/>
              <w:marBottom w:val="0"/>
              <w:divBdr>
                <w:top w:val="none" w:sz="0" w:space="0" w:color="auto"/>
                <w:left w:val="none" w:sz="0" w:space="0" w:color="auto"/>
                <w:bottom w:val="none" w:sz="0" w:space="0" w:color="auto"/>
                <w:right w:val="none" w:sz="0" w:space="0" w:color="auto"/>
              </w:divBdr>
            </w:div>
            <w:div w:id="370694252">
              <w:marLeft w:val="0"/>
              <w:marRight w:val="0"/>
              <w:marTop w:val="0"/>
              <w:marBottom w:val="0"/>
              <w:divBdr>
                <w:top w:val="none" w:sz="0" w:space="0" w:color="auto"/>
                <w:left w:val="none" w:sz="0" w:space="0" w:color="auto"/>
                <w:bottom w:val="none" w:sz="0" w:space="0" w:color="auto"/>
                <w:right w:val="none" w:sz="0" w:space="0" w:color="auto"/>
              </w:divBdr>
            </w:div>
            <w:div w:id="2055999900">
              <w:marLeft w:val="0"/>
              <w:marRight w:val="0"/>
              <w:marTop w:val="0"/>
              <w:marBottom w:val="0"/>
              <w:divBdr>
                <w:top w:val="none" w:sz="0" w:space="0" w:color="auto"/>
                <w:left w:val="none" w:sz="0" w:space="0" w:color="auto"/>
                <w:bottom w:val="none" w:sz="0" w:space="0" w:color="auto"/>
                <w:right w:val="none" w:sz="0" w:space="0" w:color="auto"/>
              </w:divBdr>
            </w:div>
          </w:divsChild>
        </w:div>
        <w:div w:id="1427190255">
          <w:marLeft w:val="0"/>
          <w:marRight w:val="0"/>
          <w:marTop w:val="0"/>
          <w:marBottom w:val="0"/>
          <w:divBdr>
            <w:top w:val="none" w:sz="0" w:space="0" w:color="auto"/>
            <w:left w:val="none" w:sz="0" w:space="0" w:color="auto"/>
            <w:bottom w:val="none" w:sz="0" w:space="0" w:color="auto"/>
            <w:right w:val="none" w:sz="0" w:space="0" w:color="auto"/>
          </w:divBdr>
          <w:divsChild>
            <w:div w:id="1429236646">
              <w:marLeft w:val="0"/>
              <w:marRight w:val="0"/>
              <w:marTop w:val="0"/>
              <w:marBottom w:val="0"/>
              <w:divBdr>
                <w:top w:val="none" w:sz="0" w:space="0" w:color="auto"/>
                <w:left w:val="none" w:sz="0" w:space="0" w:color="auto"/>
                <w:bottom w:val="none" w:sz="0" w:space="0" w:color="auto"/>
                <w:right w:val="none" w:sz="0" w:space="0" w:color="auto"/>
              </w:divBdr>
            </w:div>
          </w:divsChild>
        </w:div>
        <w:div w:id="1960910557">
          <w:marLeft w:val="0"/>
          <w:marRight w:val="0"/>
          <w:marTop w:val="0"/>
          <w:marBottom w:val="0"/>
          <w:divBdr>
            <w:top w:val="none" w:sz="0" w:space="0" w:color="auto"/>
            <w:left w:val="none" w:sz="0" w:space="0" w:color="auto"/>
            <w:bottom w:val="none" w:sz="0" w:space="0" w:color="auto"/>
            <w:right w:val="none" w:sz="0" w:space="0" w:color="auto"/>
          </w:divBdr>
          <w:divsChild>
            <w:div w:id="160392496">
              <w:marLeft w:val="0"/>
              <w:marRight w:val="0"/>
              <w:marTop w:val="0"/>
              <w:marBottom w:val="0"/>
              <w:divBdr>
                <w:top w:val="none" w:sz="0" w:space="0" w:color="auto"/>
                <w:left w:val="none" w:sz="0" w:space="0" w:color="auto"/>
                <w:bottom w:val="none" w:sz="0" w:space="0" w:color="auto"/>
                <w:right w:val="none" w:sz="0" w:space="0" w:color="auto"/>
              </w:divBdr>
            </w:div>
            <w:div w:id="191122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24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alyaoum24.com/164523.html" TargetMode="External"/><Relationship Id="rId3" Type="http://schemas.openxmlformats.org/officeDocument/2006/relationships/hyperlink" Target="https://www2.unwomen.org/-/media/field%20office%20maghreb/documents/publications/2018/07/rapport%20images-vf-web.pdf?la=fr&amp;vs=1554" TargetMode="External"/><Relationship Id="rId7" Type="http://schemas.openxmlformats.org/officeDocument/2006/relationships/hyperlink" Target="http://www.fz.ma/news140.html" TargetMode="External"/><Relationship Id="rId2" Type="http://schemas.openxmlformats.org/officeDocument/2006/relationships/hyperlink" Target="https://www.medias24.com/violences-contre-les-femmes-baisse-des-plaintes-mais-chiffres-contestables-9953.html" TargetMode="External"/><Relationship Id="rId1" Type="http://schemas.openxmlformats.org/officeDocument/2006/relationships/hyperlink" Target="http://www.ces.ma/Documents/PDF/NMD/CESE-Nouv_Modele_de_Devt-f.pdf" TargetMode="External"/><Relationship Id="rId6" Type="http://schemas.openxmlformats.org/officeDocument/2006/relationships/hyperlink" Target="https://www.hcp.ma/Communique-du-Haut-Commissariat-au-Plan-a-l-occasion-de-la-campagne-nationale-et-internationale-de-mobilisation-pour-l_a2411.html" TargetMode="External"/><Relationship Id="rId5" Type="http://schemas.openxmlformats.org/officeDocument/2006/relationships/hyperlink" Target="https://www.hcp.ma/Communique-du-Haut-Commissariat-au-Plan-a-l-occasion-de-la-campagne-nationale-et-internationale-de-mobilisation-pour-l_a2411.html" TargetMode="External"/><Relationship Id="rId4" Type="http://schemas.openxmlformats.org/officeDocument/2006/relationships/hyperlink" Target="https://www2.unwomen.org/-/media/field%20office%20maghreb/documents/publications/2018/07/rapport%20images-vf-web.pdf?la=fr&amp;vs=1554"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AFB3E1-7FB0-4DF4-9479-0240998F48C5}">
  <ds:schemaRefs>
    <ds:schemaRef ds:uri="http://schemas.microsoft.com/sharepoint/v3/contenttype/forms"/>
  </ds:schemaRefs>
</ds:datastoreItem>
</file>

<file path=customXml/itemProps2.xml><?xml version="1.0" encoding="utf-8"?>
<ds:datastoreItem xmlns:ds="http://schemas.openxmlformats.org/officeDocument/2006/customXml" ds:itemID="{E6C74DA6-D1BE-4D70-967F-6BB96C9F6CBC}"/>
</file>

<file path=customXml/itemProps3.xml><?xml version="1.0" encoding="utf-8"?>
<ds:datastoreItem xmlns:ds="http://schemas.openxmlformats.org/officeDocument/2006/customXml" ds:itemID="{3EC515B5-2299-42C6-9DDD-A163F8078085}">
  <ds:schemaRefs>
    <ds:schemaRef ds:uri="http://schemas.openxmlformats.org/officeDocument/2006/bibliography"/>
  </ds:schemaRefs>
</ds:datastoreItem>
</file>

<file path=customXml/itemProps4.xml><?xml version="1.0" encoding="utf-8"?>
<ds:datastoreItem xmlns:ds="http://schemas.openxmlformats.org/officeDocument/2006/customXml" ds:itemID="{F84549A8-6883-4453-801E-BA0BDBAFEDC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5994</Words>
  <Characters>34166</Characters>
  <Application>Microsoft Office Word</Application>
  <DocSecurity>0</DocSecurity>
  <Lines>284</Lines>
  <Paragraphs>80</Paragraphs>
  <ScaleCrop>false</ScaleCrop>
  <Company/>
  <LinksUpToDate>false</LinksUpToDate>
  <CharactersWithSpaces>40080</CharactersWithSpaces>
  <SharedDoc>false</SharedDoc>
  <HLinks>
    <vt:vector size="48" baseType="variant">
      <vt:variant>
        <vt:i4>655425</vt:i4>
      </vt:variant>
      <vt:variant>
        <vt:i4>21</vt:i4>
      </vt:variant>
      <vt:variant>
        <vt:i4>0</vt:i4>
      </vt:variant>
      <vt:variant>
        <vt:i4>5</vt:i4>
      </vt:variant>
      <vt:variant>
        <vt:lpwstr>http://www.alyaoum24.com/164523.html</vt:lpwstr>
      </vt:variant>
      <vt:variant>
        <vt:lpwstr/>
      </vt:variant>
      <vt:variant>
        <vt:i4>2031632</vt:i4>
      </vt:variant>
      <vt:variant>
        <vt:i4>18</vt:i4>
      </vt:variant>
      <vt:variant>
        <vt:i4>0</vt:i4>
      </vt:variant>
      <vt:variant>
        <vt:i4>5</vt:i4>
      </vt:variant>
      <vt:variant>
        <vt:lpwstr>http://www.fz.ma/news140.html</vt:lpwstr>
      </vt:variant>
      <vt:variant>
        <vt:lpwstr/>
      </vt:variant>
      <vt:variant>
        <vt:i4>7208980</vt:i4>
      </vt:variant>
      <vt:variant>
        <vt:i4>15</vt:i4>
      </vt:variant>
      <vt:variant>
        <vt:i4>0</vt:i4>
      </vt:variant>
      <vt:variant>
        <vt:i4>5</vt:i4>
      </vt:variant>
      <vt:variant>
        <vt:lpwstr>https://www.hcp.ma/Communique-du-Haut-Commissariat-au-Plan-a-l-occasion-de-la-campagne-nationale-et-internationale-de-mobilisation-pour-l_a2411.html</vt:lpwstr>
      </vt:variant>
      <vt:variant>
        <vt:lpwstr/>
      </vt:variant>
      <vt:variant>
        <vt:i4>7208980</vt:i4>
      </vt:variant>
      <vt:variant>
        <vt:i4>12</vt:i4>
      </vt:variant>
      <vt:variant>
        <vt:i4>0</vt:i4>
      </vt:variant>
      <vt:variant>
        <vt:i4>5</vt:i4>
      </vt:variant>
      <vt:variant>
        <vt:lpwstr>https://www.hcp.ma/Communique-du-Haut-Commissariat-au-Plan-a-l-occasion-de-la-campagne-nationale-et-internationale-de-mobilisation-pour-l_a2411.html</vt:lpwstr>
      </vt:variant>
      <vt:variant>
        <vt:lpwstr/>
      </vt:variant>
      <vt:variant>
        <vt:i4>917589</vt:i4>
      </vt:variant>
      <vt:variant>
        <vt:i4>9</vt:i4>
      </vt:variant>
      <vt:variant>
        <vt:i4>0</vt:i4>
      </vt:variant>
      <vt:variant>
        <vt:i4>5</vt:i4>
      </vt:variant>
      <vt:variant>
        <vt:lpwstr>https://www2.unwomen.org/-/media/field office maghreb/documents/publications/2018/07/rapport images-vf-web.pdf?la=fr&amp;vs=1554</vt:lpwstr>
      </vt:variant>
      <vt:variant>
        <vt:lpwstr/>
      </vt:variant>
      <vt:variant>
        <vt:i4>917589</vt:i4>
      </vt:variant>
      <vt:variant>
        <vt:i4>6</vt:i4>
      </vt:variant>
      <vt:variant>
        <vt:i4>0</vt:i4>
      </vt:variant>
      <vt:variant>
        <vt:i4>5</vt:i4>
      </vt:variant>
      <vt:variant>
        <vt:lpwstr>https://www2.unwomen.org/-/media/field office maghreb/documents/publications/2018/07/rapport images-vf-web.pdf?la=fr&amp;vs=1554</vt:lpwstr>
      </vt:variant>
      <vt:variant>
        <vt:lpwstr/>
      </vt:variant>
      <vt:variant>
        <vt:i4>84</vt:i4>
      </vt:variant>
      <vt:variant>
        <vt:i4>3</vt:i4>
      </vt:variant>
      <vt:variant>
        <vt:i4>0</vt:i4>
      </vt:variant>
      <vt:variant>
        <vt:i4>5</vt:i4>
      </vt:variant>
      <vt:variant>
        <vt:lpwstr>https://www.medias24.com/violences-contre-les-femmes-baisse-des-plaintes-mais-chiffres-contestables-9953.html</vt:lpwstr>
      </vt:variant>
      <vt:variant>
        <vt:lpwstr/>
      </vt:variant>
      <vt:variant>
        <vt:i4>2424863</vt:i4>
      </vt:variant>
      <vt:variant>
        <vt:i4>0</vt:i4>
      </vt:variant>
      <vt:variant>
        <vt:i4>0</vt:i4>
      </vt:variant>
      <vt:variant>
        <vt:i4>5</vt:i4>
      </vt:variant>
      <vt:variant>
        <vt:lpwstr>http://www.ces.ma/Documents/PDF/NMD/CESE-Nouv_Modele_de_Devt-f.pdf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Jennifer Prestholdt</cp:lastModifiedBy>
  <cp:revision>19</cp:revision>
  <dcterms:created xsi:type="dcterms:W3CDTF">2022-05-12T17:15:00Z</dcterms:created>
  <dcterms:modified xsi:type="dcterms:W3CDTF">2022-05-16T21:37:00Z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