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10FE5" w14:paraId="0BF50941" w14:textId="77777777">
        <w:trPr>
          <w:cantSplit/>
          <w:trHeight w:hRule="exact" w:val="851"/>
        </w:trPr>
        <w:tc>
          <w:tcPr>
            <w:tcW w:w="1276" w:type="dxa"/>
            <w:tcBorders>
              <w:bottom w:val="single" w:sz="4" w:space="0" w:color="auto"/>
            </w:tcBorders>
            <w:vAlign w:val="bottom"/>
          </w:tcPr>
          <w:p w14:paraId="044BF006" w14:textId="77777777" w:rsidR="006D2FB1" w:rsidRDefault="006D2FB1">
            <w:pPr>
              <w:spacing w:after="80"/>
            </w:pPr>
          </w:p>
        </w:tc>
        <w:tc>
          <w:tcPr>
            <w:tcW w:w="2268" w:type="dxa"/>
            <w:tcBorders>
              <w:bottom w:val="single" w:sz="4" w:space="0" w:color="auto"/>
            </w:tcBorders>
            <w:vAlign w:val="bottom"/>
          </w:tcPr>
          <w:p w14:paraId="7043D0EC" w14:textId="0CC28744"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74B2D728" w14:textId="7D3B9284" w:rsidR="006D2FB1" w:rsidRDefault="005A7BDF">
            <w:pPr>
              <w:suppressAutoHyphens w:val="0"/>
              <w:spacing w:after="20"/>
              <w:jc w:val="right"/>
            </w:pPr>
            <w:r>
              <w:rPr>
                <w:sz w:val="40"/>
              </w:rPr>
              <w:t>CEDAW</w:t>
            </w:r>
            <w:r>
              <w:t>/C/YEM/9</w:t>
            </w:r>
            <w:r w:rsidR="006465D4">
              <w:t>-11</w:t>
            </w:r>
          </w:p>
        </w:tc>
      </w:tr>
      <w:tr w:rsidR="00610FE5" w14:paraId="528284CD" w14:textId="77777777">
        <w:trPr>
          <w:cantSplit/>
          <w:trHeight w:hRule="exact" w:val="2835"/>
        </w:trPr>
        <w:tc>
          <w:tcPr>
            <w:tcW w:w="1276" w:type="dxa"/>
            <w:tcBorders>
              <w:top w:val="single" w:sz="4" w:space="0" w:color="auto"/>
              <w:bottom w:val="single" w:sz="12" w:space="0" w:color="auto"/>
            </w:tcBorders>
          </w:tcPr>
          <w:p w14:paraId="5270AF7F" w14:textId="1DCBF780" w:rsidR="006D2FB1" w:rsidRDefault="006D2FB1">
            <w:pPr>
              <w:spacing w:before="120"/>
              <w:jc w:val="center"/>
            </w:pPr>
          </w:p>
        </w:tc>
        <w:tc>
          <w:tcPr>
            <w:tcW w:w="5528" w:type="dxa"/>
            <w:gridSpan w:val="2"/>
            <w:tcBorders>
              <w:top w:val="single" w:sz="4" w:space="0" w:color="auto"/>
              <w:bottom w:val="single" w:sz="12" w:space="0" w:color="auto"/>
            </w:tcBorders>
          </w:tcPr>
          <w:p w14:paraId="48096D68" w14:textId="09240B48" w:rsidR="006D2FB1" w:rsidRDefault="00CD518B">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B7198E" w14:textId="77777777" w:rsidR="006D2FB1" w:rsidRPr="00180C19" w:rsidRDefault="005A7BDF">
            <w:pPr>
              <w:suppressAutoHyphens w:val="0"/>
              <w:spacing w:before="240" w:line="240" w:lineRule="exact"/>
              <w:rPr>
                <w:lang w:val="en-US"/>
              </w:rPr>
            </w:pPr>
            <w:r w:rsidRPr="00180C19">
              <w:rPr>
                <w:lang w:val="en-US"/>
              </w:rPr>
              <w:t>Distr.: General</w:t>
            </w:r>
          </w:p>
          <w:p w14:paraId="075C3036" w14:textId="77777777" w:rsidR="006D2FB1" w:rsidRPr="00180C19" w:rsidRDefault="00446122">
            <w:pPr>
              <w:suppressAutoHyphens w:val="0"/>
              <w:rPr>
                <w:lang w:val="en-US"/>
              </w:rPr>
            </w:pPr>
            <w:r w:rsidRPr="00180C19">
              <w:rPr>
                <w:lang w:val="en-US"/>
              </w:rPr>
              <w:t>19 March 2026</w:t>
            </w:r>
          </w:p>
          <w:p w14:paraId="76B23000" w14:textId="77777777" w:rsidR="006D2FB1" w:rsidRPr="00180C19" w:rsidRDefault="006D2FB1">
            <w:pPr>
              <w:suppressAutoHyphens w:val="0"/>
              <w:rPr>
                <w:lang w:val="en-US"/>
              </w:rPr>
            </w:pPr>
          </w:p>
          <w:p w14:paraId="2CE86C88" w14:textId="155D7957" w:rsidR="006D2FB1" w:rsidRPr="00180C19" w:rsidRDefault="005A7BDF">
            <w:pPr>
              <w:suppressAutoHyphens w:val="0"/>
              <w:rPr>
                <w:lang w:val="en-US"/>
              </w:rPr>
            </w:pPr>
            <w:r w:rsidRPr="00180C19">
              <w:rPr>
                <w:lang w:val="en-US"/>
              </w:rPr>
              <w:t xml:space="preserve">Original: </w:t>
            </w:r>
            <w:r w:rsidR="00FC7BB1">
              <w:rPr>
                <w:lang w:val="en-US"/>
              </w:rPr>
              <w:t>Arabic</w:t>
            </w:r>
          </w:p>
          <w:p w14:paraId="6B98730C" w14:textId="77777777" w:rsidR="006D2FB1" w:rsidRDefault="00446122">
            <w:pPr>
              <w:suppressAutoHyphens w:val="0"/>
            </w:pPr>
            <w:r>
              <w:t>Arabic, English, French and Spanish only</w:t>
            </w:r>
          </w:p>
        </w:tc>
      </w:tr>
    </w:tbl>
    <w:p w14:paraId="742D869C" w14:textId="77777777" w:rsidR="006D2FB1" w:rsidRDefault="005A7BDF">
      <w:pPr>
        <w:spacing w:before="120"/>
        <w:rPr>
          <w:b/>
          <w:sz w:val="24"/>
        </w:rPr>
      </w:pPr>
      <w:r>
        <w:rPr>
          <w:b/>
          <w:sz w:val="24"/>
          <w:szCs w:val="24"/>
        </w:rPr>
        <w:t xml:space="preserve">Committee on the Elimination of Discrimination </w:t>
      </w:r>
      <w:r>
        <w:rPr>
          <w:b/>
          <w:sz w:val="24"/>
          <w:szCs w:val="24"/>
        </w:rPr>
        <w:br/>
        <w:t>against Women</w:t>
      </w:r>
    </w:p>
    <w:p w14:paraId="1191FC38" w14:textId="06AD2BB7" w:rsidR="006D2FB1" w:rsidRDefault="005A7BDF">
      <w:pPr>
        <w:pStyle w:val="HMG"/>
      </w:pPr>
      <w:r>
        <w:tab/>
      </w:r>
      <w:r>
        <w:tab/>
      </w:r>
      <w:r w:rsidR="008D2A26">
        <w:t>Combined n</w:t>
      </w:r>
      <w:r w:rsidR="00A065FD">
        <w:t xml:space="preserve">inth </w:t>
      </w:r>
      <w:r w:rsidR="008D2A26">
        <w:t xml:space="preserve">to eleventh </w:t>
      </w:r>
      <w:r w:rsidR="00A065FD">
        <w:t>periodic report</w:t>
      </w:r>
      <w:r w:rsidR="00E67615">
        <w:t xml:space="preserve"> </w:t>
      </w:r>
      <w:r>
        <w:t xml:space="preserve">submitted by </w:t>
      </w:r>
      <w:r w:rsidR="001507EF">
        <w:t>Yemen</w:t>
      </w:r>
      <w:r>
        <w:t xml:space="preserve"> under article 18 of the Convention, due in </w:t>
      </w:r>
      <w:r w:rsidR="00545122" w:rsidRPr="00CE70C9">
        <w:t>2025</w:t>
      </w:r>
      <w:r w:rsidRPr="00CE70C9">
        <w:rPr>
          <w:rStyle w:val="FootnoteReference"/>
          <w:b w:val="0"/>
          <w:sz w:val="20"/>
          <w:vertAlign w:val="baseline"/>
        </w:rPr>
        <w:footnoteReference w:customMarkFollows="1" w:id="2"/>
        <w:t>*</w:t>
      </w:r>
      <w:r w:rsidR="00490503" w:rsidRPr="00CE70C9">
        <w:rPr>
          <w:rStyle w:val="FootnoteReference"/>
          <w:b w:val="0"/>
          <w:sz w:val="20"/>
        </w:rPr>
        <w:t>,</w:t>
      </w:r>
      <w:r w:rsidR="00490503" w:rsidRPr="00CE70C9">
        <w:rPr>
          <w:b w:val="0"/>
          <w:sz w:val="20"/>
        </w:rPr>
        <w:t xml:space="preserve"> </w:t>
      </w:r>
      <w:r w:rsidRPr="00CE70C9">
        <w:rPr>
          <w:rStyle w:val="FootnoteReference"/>
          <w:b w:val="0"/>
          <w:sz w:val="20"/>
          <w:vertAlign w:val="baseline"/>
        </w:rPr>
        <w:footnoteReference w:customMarkFollows="1" w:id="3"/>
        <w:t>**</w:t>
      </w:r>
    </w:p>
    <w:p w14:paraId="2885B967" w14:textId="0E2C6B57" w:rsidR="006D2FB1" w:rsidRDefault="005A7BDF">
      <w:pPr>
        <w:pStyle w:val="SingleTxtG"/>
        <w:jc w:val="right"/>
      </w:pPr>
      <w:r>
        <w:t>[Date received</w:t>
      </w:r>
      <w:r w:rsidRPr="00042A40">
        <w:t xml:space="preserve">: </w:t>
      </w:r>
      <w:r w:rsidR="00042A40">
        <w:t>12 March 2026</w:t>
      </w:r>
      <w:r>
        <w:t>]</w:t>
      </w:r>
    </w:p>
    <w:p w14:paraId="33995745" w14:textId="2BC8716B" w:rsidR="00180C19" w:rsidRDefault="00180C19">
      <w:pPr>
        <w:suppressAutoHyphens w:val="0"/>
        <w:spacing w:after="200" w:line="276" w:lineRule="auto"/>
        <w:rPr>
          <w:rFonts w:eastAsiaTheme="minorHAnsi"/>
        </w:rPr>
      </w:pPr>
      <w:r>
        <w:br w:type="page"/>
      </w:r>
    </w:p>
    <w:p w14:paraId="5010599E" w14:textId="77777777" w:rsidR="00FC7BB1" w:rsidRPr="00FC7BB1" w:rsidRDefault="00FC7BB1" w:rsidP="00FC7BB1">
      <w:pPr>
        <w:suppressAutoHyphens w:val="0"/>
        <w:spacing w:after="160" w:line="259" w:lineRule="auto"/>
        <w:jc w:val="right"/>
        <w:rPr>
          <w:rFonts w:ascii="Calibri" w:eastAsia="Calibri" w:hAnsi="Calibri" w:cs="Calibri"/>
          <w:kern w:val="2"/>
          <w:sz w:val="22"/>
          <w:szCs w:val="22"/>
          <w:rtl/>
          <w:lang w:val="en-US" w:bidi="ar-YE"/>
        </w:rPr>
      </w:pPr>
    </w:p>
    <w:sdt>
      <w:sdtPr>
        <w:rPr>
          <w:rFonts w:ascii="Calibri" w:eastAsia="Calibri" w:hAnsi="Calibri" w:cs="Calibri"/>
          <w:kern w:val="2"/>
          <w:sz w:val="24"/>
          <w:szCs w:val="24"/>
          <w:rtl/>
          <w:lang w:val="en-US"/>
        </w:rPr>
        <w:id w:val="1598372142"/>
        <w:docPartObj>
          <w:docPartGallery w:val="Table of Contents"/>
          <w:docPartUnique/>
        </w:docPartObj>
      </w:sdtPr>
      <w:sdtEndPr>
        <w:rPr>
          <w:rFonts w:eastAsia="SimSun"/>
          <w:b/>
          <w:bCs/>
          <w:color w:val="4472C4"/>
          <w:kern w:val="0"/>
          <w:sz w:val="16"/>
          <w:szCs w:val="16"/>
        </w:rPr>
      </w:sdtEndPr>
      <w:sdtContent>
        <w:p w14:paraId="1E4ADA71" w14:textId="77777777" w:rsidR="00FC7BB1" w:rsidRPr="00FC7BB1" w:rsidRDefault="00FC7BB1" w:rsidP="00FC7BB1">
          <w:pPr>
            <w:pBdr>
              <w:top w:val="single" w:sz="24" w:space="0" w:color="4472C4"/>
              <w:left w:val="single" w:sz="24" w:space="0" w:color="4472C4"/>
              <w:bottom w:val="single" w:sz="24" w:space="0" w:color="4472C4"/>
              <w:right w:val="single" w:sz="24" w:space="0" w:color="4472C4"/>
            </w:pBdr>
            <w:shd w:val="clear" w:color="auto" w:fill="4472C4"/>
            <w:suppressAutoHyphens w:val="0"/>
            <w:bidi/>
            <w:spacing w:after="160" w:line="240" w:lineRule="auto"/>
            <w:rPr>
              <w:rFonts w:ascii="Calibri" w:eastAsia="SimSun" w:hAnsi="Calibri" w:cs="Calibri"/>
              <w:b/>
              <w:bCs/>
              <w:caps/>
              <w:color w:val="FFFFFF"/>
              <w:spacing w:val="15"/>
              <w:sz w:val="22"/>
              <w:szCs w:val="22"/>
              <w:rtl/>
              <w:lang w:val="en-US"/>
            </w:rPr>
          </w:pPr>
          <w:r w:rsidRPr="00FC7BB1">
            <w:rPr>
              <w:rFonts w:ascii="Calibri" w:eastAsia="SimSun" w:hAnsi="Calibri"/>
              <w:b/>
              <w:bCs/>
              <w:caps/>
              <w:color w:val="FFFFFF"/>
              <w:spacing w:val="15"/>
              <w:sz w:val="22"/>
              <w:szCs w:val="22"/>
              <w:rtl/>
              <w:lang w:val="en-US"/>
            </w:rPr>
            <w:t>فهرس المحتويات</w:t>
          </w:r>
          <w:r w:rsidRPr="00FC7BB1">
            <w:rPr>
              <w:rFonts w:ascii="Calibri" w:eastAsia="SimSun" w:hAnsi="Calibri" w:cs="Calibri"/>
              <w:b/>
              <w:bCs/>
              <w:caps/>
              <w:color w:val="FFFFFF"/>
              <w:spacing w:val="15"/>
              <w:sz w:val="22"/>
              <w:szCs w:val="22"/>
              <w:rtl/>
              <w:lang w:val="en-US"/>
            </w:rPr>
            <w:t>:</w:t>
          </w:r>
        </w:p>
        <w:p w14:paraId="38AAE4F0" w14:textId="77777777" w:rsidR="00FC7BB1" w:rsidRPr="00FC7BB1" w:rsidRDefault="00FC7BB1" w:rsidP="00FC7BB1">
          <w:pPr>
            <w:tabs>
              <w:tab w:val="right" w:leader="dot" w:pos="9350"/>
            </w:tabs>
            <w:suppressAutoHyphens w:val="0"/>
            <w:bidi/>
            <w:spacing w:after="160" w:line="240" w:lineRule="auto"/>
            <w:rPr>
              <w:rFonts w:ascii="Calibri" w:eastAsia="SimSun" w:hAnsi="Calibri" w:cs="Calibri"/>
              <w:b/>
              <w:bCs/>
              <w:noProof/>
              <w:color w:val="4472C4"/>
              <w:sz w:val="22"/>
              <w:szCs w:val="22"/>
              <w:lang w:val="en-US"/>
            </w:rPr>
          </w:pPr>
          <w:r w:rsidRPr="00FC7BB1">
            <w:rPr>
              <w:rFonts w:ascii="Calibri" w:eastAsia="SimSun" w:hAnsi="Calibri" w:cs="Calibri"/>
              <w:b/>
              <w:bCs/>
              <w:noProof/>
              <w:color w:val="4472C4"/>
              <w:sz w:val="22"/>
              <w:szCs w:val="22"/>
              <w:lang w:val="en-US"/>
            </w:rPr>
            <w:fldChar w:fldCharType="begin"/>
          </w:r>
          <w:r w:rsidRPr="00FC7BB1">
            <w:rPr>
              <w:rFonts w:ascii="Calibri" w:eastAsia="SimSun" w:hAnsi="Calibri" w:cs="Calibri"/>
              <w:b/>
              <w:bCs/>
              <w:noProof/>
              <w:color w:val="4472C4"/>
              <w:sz w:val="22"/>
              <w:szCs w:val="22"/>
              <w:lang w:val="en-US"/>
            </w:rPr>
            <w:instrText xml:space="preserve"> TOC \o "1-3" \h \z \u </w:instrText>
          </w:r>
          <w:r w:rsidRPr="00FC7BB1">
            <w:rPr>
              <w:rFonts w:ascii="Calibri" w:eastAsia="SimSun" w:hAnsi="Calibri" w:cs="Calibri"/>
              <w:b/>
              <w:bCs/>
              <w:noProof/>
              <w:color w:val="4472C4"/>
              <w:sz w:val="22"/>
              <w:szCs w:val="22"/>
              <w:lang w:val="en-US"/>
            </w:rPr>
            <w:fldChar w:fldCharType="separate"/>
          </w:r>
          <w:hyperlink w:anchor="_Toc210735629" w:history="1">
            <w:r w:rsidRPr="00FC7BB1">
              <w:rPr>
                <w:rFonts w:ascii="Calibri" w:eastAsia="SimSun" w:hAnsi="Calibri"/>
                <w:b/>
                <w:bCs/>
                <w:noProof/>
                <w:color w:val="4472C4"/>
                <w:sz w:val="22"/>
                <w:szCs w:val="22"/>
                <w:rtl/>
                <w:lang w:val="en-US"/>
              </w:rPr>
              <w:t>أولًا</w:t>
            </w:r>
            <w:r w:rsidRPr="00FC7BB1">
              <w:rPr>
                <w:rFonts w:ascii="Calibri" w:eastAsia="SimSun" w:hAnsi="Calibri" w:cs="Calibri"/>
                <w:b/>
                <w:bCs/>
                <w:noProof/>
                <w:color w:val="4472C4"/>
                <w:sz w:val="22"/>
                <w:szCs w:val="22"/>
                <w:rtl/>
                <w:lang w:val="en-US"/>
              </w:rPr>
              <w:t xml:space="preserve">: </w:t>
            </w:r>
            <w:r w:rsidRPr="00FC7BB1">
              <w:rPr>
                <w:rFonts w:ascii="Calibri" w:eastAsia="SimSun" w:hAnsi="Calibri"/>
                <w:b/>
                <w:bCs/>
                <w:noProof/>
                <w:color w:val="4472C4"/>
                <w:sz w:val="22"/>
                <w:szCs w:val="22"/>
                <w:rtl/>
                <w:lang w:val="en-US"/>
              </w:rPr>
              <w:t>المقدمة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3</w:t>
            </w:r>
          </w:hyperlink>
        </w:p>
        <w:p w14:paraId="0F1D9465" w14:textId="77777777" w:rsidR="00FC7BB1" w:rsidRPr="00FC7BB1" w:rsidRDefault="00FC7BB1" w:rsidP="00FC7BB1">
          <w:pPr>
            <w:tabs>
              <w:tab w:val="right" w:leader="dot" w:pos="9350"/>
            </w:tabs>
            <w:suppressAutoHyphens w:val="0"/>
            <w:bidi/>
            <w:spacing w:after="160" w:line="240" w:lineRule="auto"/>
            <w:rPr>
              <w:rFonts w:ascii="Calibri" w:eastAsia="SimSun" w:hAnsi="Calibri" w:cs="Calibri"/>
              <w:b/>
              <w:bCs/>
              <w:noProof/>
              <w:color w:val="4472C4"/>
              <w:sz w:val="22"/>
              <w:szCs w:val="22"/>
              <w:lang w:val="en-US"/>
            </w:rPr>
          </w:pPr>
          <w:hyperlink w:anchor="_Toc210735630" w:history="1">
            <w:r w:rsidRPr="00FC7BB1">
              <w:rPr>
                <w:rFonts w:ascii="Calibri" w:eastAsia="SimSun" w:hAnsi="Calibri"/>
                <w:b/>
                <w:bCs/>
                <w:noProof/>
                <w:color w:val="4472C4"/>
                <w:sz w:val="22"/>
                <w:szCs w:val="22"/>
                <w:rtl/>
                <w:lang w:val="en-US"/>
              </w:rPr>
              <w:t>ثانيًا</w:t>
            </w:r>
            <w:r w:rsidRPr="00FC7BB1">
              <w:rPr>
                <w:rFonts w:ascii="Calibri" w:eastAsia="SimSun" w:hAnsi="Calibri" w:cs="Calibri"/>
                <w:b/>
                <w:bCs/>
                <w:noProof/>
                <w:color w:val="4472C4"/>
                <w:sz w:val="22"/>
                <w:szCs w:val="22"/>
                <w:rtl/>
                <w:lang w:val="en-US"/>
              </w:rPr>
              <w:t xml:space="preserve">: </w:t>
            </w:r>
            <w:r w:rsidRPr="00FC7BB1">
              <w:rPr>
                <w:rFonts w:ascii="Calibri" w:eastAsia="SimSun" w:hAnsi="Calibri"/>
                <w:b/>
                <w:bCs/>
                <w:noProof/>
                <w:color w:val="4472C4"/>
                <w:sz w:val="22"/>
                <w:szCs w:val="22"/>
                <w:rtl/>
                <w:lang w:val="en-US"/>
              </w:rPr>
              <w:t>عملية إعداد التقرير ومنهجيته</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4</w:t>
            </w:r>
          </w:hyperlink>
        </w:p>
        <w:p w14:paraId="7CD2ABEC" w14:textId="77777777" w:rsidR="00FC7BB1" w:rsidRPr="00FC7BB1" w:rsidRDefault="00FC7BB1" w:rsidP="00FC7BB1">
          <w:pPr>
            <w:tabs>
              <w:tab w:val="right" w:leader="dot" w:pos="9350"/>
            </w:tabs>
            <w:suppressAutoHyphens w:val="0"/>
            <w:bidi/>
            <w:spacing w:after="160" w:line="240" w:lineRule="auto"/>
            <w:rPr>
              <w:rFonts w:ascii="Calibri" w:eastAsia="SimSun" w:hAnsi="Calibri" w:cs="Calibri"/>
              <w:b/>
              <w:bCs/>
              <w:noProof/>
              <w:color w:val="4472C4"/>
              <w:sz w:val="22"/>
              <w:szCs w:val="22"/>
              <w:lang w:val="en-US"/>
            </w:rPr>
          </w:pPr>
          <w:hyperlink w:anchor="_Toc210735631" w:history="1">
            <w:r w:rsidRPr="00FC7BB1">
              <w:rPr>
                <w:rFonts w:ascii="Calibri" w:eastAsia="SimSun" w:hAnsi="Calibri"/>
                <w:b/>
                <w:bCs/>
                <w:noProof/>
                <w:color w:val="4472C4"/>
                <w:sz w:val="22"/>
                <w:szCs w:val="22"/>
                <w:rtl/>
                <w:lang w:val="en-US"/>
              </w:rPr>
              <w:t>ثالثًا</w:t>
            </w:r>
            <w:r w:rsidRPr="00FC7BB1">
              <w:rPr>
                <w:rFonts w:ascii="Calibri" w:eastAsia="SimSun" w:hAnsi="Calibri" w:cs="Calibri"/>
                <w:b/>
                <w:bCs/>
                <w:noProof/>
                <w:color w:val="4472C4"/>
                <w:sz w:val="22"/>
                <w:szCs w:val="22"/>
                <w:rtl/>
                <w:lang w:val="en-US"/>
              </w:rPr>
              <w:t xml:space="preserve">: </w:t>
            </w:r>
            <w:r w:rsidRPr="00FC7BB1">
              <w:rPr>
                <w:rFonts w:ascii="Calibri" w:eastAsia="SimSun" w:hAnsi="Calibri"/>
                <w:b/>
                <w:bCs/>
                <w:noProof/>
                <w:color w:val="4472C4"/>
                <w:sz w:val="22"/>
                <w:szCs w:val="22"/>
                <w:rtl/>
                <w:lang w:val="en-US"/>
              </w:rPr>
              <w:t>السياق العام للنزاع وأثره في النساء والفتيات</w:t>
            </w:r>
            <w:r w:rsidRPr="00FC7BB1">
              <w:rPr>
                <w:rFonts w:ascii="Calibri" w:eastAsia="SimSun" w:hAnsi="Calibri" w:cs="Calibri"/>
                <w:b/>
                <w:bCs/>
                <w:noProof/>
                <w:webHidden/>
                <w:color w:val="4472C4"/>
                <w:sz w:val="22"/>
                <w:szCs w:val="22"/>
                <w:lang w:val="en-US"/>
              </w:rPr>
              <w:tab/>
            </w:r>
          </w:hyperlink>
          <w:r w:rsidRPr="00FC7BB1">
            <w:rPr>
              <w:rFonts w:ascii="Calibri" w:eastAsia="SimSun" w:hAnsi="Calibri" w:cs="Calibri"/>
              <w:b/>
              <w:bCs/>
              <w:noProof/>
              <w:color w:val="4472C4"/>
              <w:sz w:val="22"/>
              <w:szCs w:val="22"/>
              <w:rtl/>
              <w:lang w:val="en-US"/>
            </w:rPr>
            <w:t>4-8</w:t>
          </w:r>
        </w:p>
        <w:p w14:paraId="391A76A5"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34" w:history="1">
            <w:r w:rsidRPr="00FC7BB1">
              <w:rPr>
                <w:rFonts w:ascii="Calibri" w:eastAsia="SimSun" w:hAnsi="Calibri"/>
                <w:b/>
                <w:bCs/>
                <w:noProof/>
                <w:color w:val="4472C4"/>
                <w:sz w:val="22"/>
                <w:szCs w:val="22"/>
                <w:rtl/>
                <w:lang w:val="en-US"/>
              </w:rPr>
              <w:t>المرأة والسلام والأمن</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9</w:t>
            </w:r>
          </w:hyperlink>
        </w:p>
        <w:p w14:paraId="47465FCC" w14:textId="77777777" w:rsidR="00FC7BB1" w:rsidRPr="00FC7BB1" w:rsidRDefault="00FC7BB1" w:rsidP="00FC7BB1">
          <w:pPr>
            <w:tabs>
              <w:tab w:val="right" w:leader="dot" w:pos="9350"/>
            </w:tabs>
            <w:suppressAutoHyphens w:val="0"/>
            <w:bidi/>
            <w:spacing w:after="160" w:line="240" w:lineRule="auto"/>
            <w:rPr>
              <w:rFonts w:ascii="Calibri" w:eastAsia="SimSun" w:hAnsi="Calibri" w:cs="Calibri"/>
              <w:b/>
              <w:bCs/>
              <w:noProof/>
              <w:color w:val="4472C4"/>
              <w:sz w:val="22"/>
              <w:szCs w:val="22"/>
              <w:lang w:val="en-US"/>
            </w:rPr>
          </w:pPr>
          <w:hyperlink w:anchor="_Toc210735632" w:history="1">
            <w:r w:rsidRPr="00FC7BB1">
              <w:rPr>
                <w:rFonts w:ascii="Calibri" w:eastAsia="SimSun" w:hAnsi="Calibri"/>
                <w:b/>
                <w:bCs/>
                <w:noProof/>
                <w:color w:val="4472C4"/>
                <w:sz w:val="22"/>
                <w:szCs w:val="22"/>
                <w:rtl/>
                <w:lang w:val="en-US"/>
              </w:rPr>
              <w:t>رابعًا</w:t>
            </w:r>
            <w:r w:rsidRPr="00FC7BB1">
              <w:rPr>
                <w:rFonts w:ascii="Calibri" w:eastAsia="SimSun" w:hAnsi="Calibri" w:cs="Calibri"/>
                <w:b/>
                <w:bCs/>
                <w:noProof/>
                <w:color w:val="4472C4"/>
                <w:sz w:val="22"/>
                <w:szCs w:val="22"/>
                <w:rtl/>
                <w:lang w:val="en-US"/>
              </w:rPr>
              <w:t xml:space="preserve">: </w:t>
            </w:r>
            <w:r w:rsidRPr="00FC7BB1">
              <w:rPr>
                <w:rFonts w:ascii="Calibri" w:eastAsia="SimSun" w:hAnsi="Calibri"/>
                <w:b/>
                <w:bCs/>
                <w:noProof/>
                <w:color w:val="4472C4"/>
                <w:sz w:val="22"/>
                <w:szCs w:val="22"/>
                <w:rtl/>
                <w:lang w:val="en-US"/>
              </w:rPr>
              <w:t>المنجزات الوطنية في تنفيذ أحكام الاتفاقية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10</w:t>
            </w:r>
          </w:hyperlink>
        </w:p>
        <w:p w14:paraId="71D5F65D"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36" w:history="1">
            <w:r w:rsidRPr="00FC7BB1">
              <w:rPr>
                <w:rFonts w:ascii="Calibri" w:eastAsia="SimSun" w:hAnsi="Calibri"/>
                <w:b/>
                <w:bCs/>
                <w:noProof/>
                <w:color w:val="4472C4"/>
                <w:sz w:val="22"/>
                <w:szCs w:val="22"/>
                <w:rtl/>
                <w:lang w:val="en-US"/>
              </w:rPr>
              <w:t>تعريف التمييز ضد المرأة والقوانين التمييزية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10-11</w:t>
            </w:r>
          </w:hyperlink>
        </w:p>
        <w:p w14:paraId="38594526"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37" w:history="1">
            <w:r w:rsidRPr="00FC7BB1">
              <w:rPr>
                <w:rFonts w:ascii="Calibri" w:eastAsia="SimSun" w:hAnsi="Calibri"/>
                <w:b/>
                <w:bCs/>
                <w:noProof/>
                <w:color w:val="4472C4"/>
                <w:sz w:val="22"/>
                <w:szCs w:val="22"/>
                <w:rtl/>
                <w:lang w:val="en-US"/>
              </w:rPr>
              <w:t>العنف ضد المرأة والفتاة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12-14</w:t>
            </w:r>
          </w:hyperlink>
        </w:p>
        <w:p w14:paraId="53BE83EB"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38" w:history="1">
            <w:r w:rsidRPr="00FC7BB1">
              <w:rPr>
                <w:rFonts w:ascii="Calibri" w:eastAsia="SimSun" w:hAnsi="Calibri"/>
                <w:b/>
                <w:bCs/>
                <w:noProof/>
                <w:color w:val="4472C4"/>
                <w:sz w:val="22"/>
                <w:szCs w:val="22"/>
                <w:rtl/>
                <w:lang w:val="en-US"/>
              </w:rPr>
              <w:t>الأجهزة الوطنية المعنية بالنهوض بأوضاع المرأة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15</w:t>
            </w:r>
          </w:hyperlink>
        </w:p>
        <w:p w14:paraId="4ED7A24A"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39" w:history="1">
            <w:r w:rsidRPr="00FC7BB1">
              <w:rPr>
                <w:rFonts w:ascii="Calibri" w:eastAsia="SimSun" w:hAnsi="Calibri"/>
                <w:b/>
                <w:bCs/>
                <w:noProof/>
                <w:color w:val="4472C4"/>
                <w:sz w:val="22"/>
                <w:szCs w:val="22"/>
                <w:rtl/>
                <w:lang w:val="en-US"/>
              </w:rPr>
              <w:t>القوالب النمطية التمييزية والممارسات الضارة</w:t>
            </w:r>
            <w:r w:rsidRPr="00FC7BB1">
              <w:rPr>
                <w:rFonts w:ascii="Calibri" w:eastAsia="SimSun" w:hAnsi="Calibri" w:cs="Calibri"/>
                <w:b/>
                <w:bCs/>
                <w:noProof/>
                <w:color w:val="4472C4"/>
                <w:sz w:val="22"/>
                <w:szCs w:val="22"/>
                <w:rtl/>
                <w:lang w:val="en-US"/>
              </w:rPr>
              <w:t>‬</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16</w:t>
            </w:r>
          </w:hyperlink>
        </w:p>
        <w:p w14:paraId="4179DB82"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0" w:history="1">
            <w:r w:rsidRPr="00FC7BB1">
              <w:rPr>
                <w:rFonts w:ascii="Calibri" w:eastAsia="SimSun" w:hAnsi="Calibri"/>
                <w:b/>
                <w:bCs/>
                <w:noProof/>
                <w:color w:val="4472C4"/>
                <w:sz w:val="22"/>
                <w:szCs w:val="22"/>
                <w:rtl/>
                <w:lang w:val="en-US"/>
              </w:rPr>
              <w:t>الاتجار والاستغلال في البغاء</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17-18</w:t>
            </w:r>
          </w:hyperlink>
        </w:p>
        <w:p w14:paraId="7AE6CFE8"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1" w:history="1">
            <w:r w:rsidRPr="00FC7BB1">
              <w:rPr>
                <w:rFonts w:ascii="Calibri" w:eastAsia="SimSun" w:hAnsi="Calibri"/>
                <w:b/>
                <w:bCs/>
                <w:noProof/>
                <w:color w:val="4472C4"/>
                <w:sz w:val="22"/>
                <w:szCs w:val="22"/>
                <w:rtl/>
                <w:lang w:val="en-US"/>
              </w:rPr>
              <w:t>المشاركة على قدم المساواة في الحياة السياسية والعامة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19-22</w:t>
            </w:r>
          </w:hyperlink>
        </w:p>
        <w:p w14:paraId="03C2F4A4"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2" w:history="1">
            <w:r w:rsidRPr="00FC7BB1">
              <w:rPr>
                <w:rFonts w:ascii="Calibri" w:eastAsia="SimSun" w:hAnsi="Calibri"/>
                <w:b/>
                <w:bCs/>
                <w:noProof/>
                <w:color w:val="4472C4"/>
                <w:sz w:val="22"/>
                <w:szCs w:val="22"/>
                <w:rtl/>
                <w:lang w:val="en-US"/>
              </w:rPr>
              <w:t>الجنسية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23</w:t>
            </w:r>
          </w:hyperlink>
        </w:p>
        <w:p w14:paraId="692FE6B5"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3" w:history="1">
            <w:r w:rsidRPr="00FC7BB1">
              <w:rPr>
                <w:rFonts w:ascii="Calibri" w:eastAsia="SimSun" w:hAnsi="Calibri"/>
                <w:b/>
                <w:bCs/>
                <w:noProof/>
                <w:color w:val="4472C4"/>
                <w:sz w:val="22"/>
                <w:szCs w:val="22"/>
                <w:rtl/>
                <w:lang w:val="en-US"/>
              </w:rPr>
              <w:t>التعليم</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23-26</w:t>
            </w:r>
          </w:hyperlink>
        </w:p>
        <w:p w14:paraId="6DB29142"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4" w:history="1">
            <w:r w:rsidRPr="00FC7BB1">
              <w:rPr>
                <w:rFonts w:ascii="Calibri" w:eastAsia="SimSun" w:hAnsi="Calibri"/>
                <w:b/>
                <w:bCs/>
                <w:noProof/>
                <w:color w:val="4472C4"/>
                <w:sz w:val="22"/>
                <w:szCs w:val="22"/>
                <w:rtl/>
                <w:lang w:val="en-US"/>
              </w:rPr>
              <w:t>الصحة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26-28</w:t>
            </w:r>
          </w:hyperlink>
        </w:p>
        <w:p w14:paraId="767B7334"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5" w:history="1">
            <w:r w:rsidRPr="00FC7BB1">
              <w:rPr>
                <w:rFonts w:ascii="Calibri" w:eastAsia="SimSun" w:hAnsi="Calibri"/>
                <w:b/>
                <w:bCs/>
                <w:noProof/>
                <w:color w:val="4472C4"/>
                <w:sz w:val="22"/>
                <w:szCs w:val="22"/>
                <w:rtl/>
                <w:lang w:val="en-US"/>
              </w:rPr>
              <w:t>التمكين الاقتصادي للمرأة والاستحقاقات الاجتماعية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29-32</w:t>
            </w:r>
          </w:hyperlink>
        </w:p>
        <w:p w14:paraId="78FF972F"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6" w:history="1">
            <w:r w:rsidRPr="00FC7BB1">
              <w:rPr>
                <w:rFonts w:ascii="Calibri" w:eastAsia="SimSun" w:hAnsi="Calibri"/>
                <w:b/>
                <w:bCs/>
                <w:noProof/>
                <w:color w:val="4472C4"/>
                <w:sz w:val="22"/>
                <w:szCs w:val="22"/>
                <w:rtl/>
                <w:lang w:val="en-US"/>
              </w:rPr>
              <w:t>المرأة الريفية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32</w:t>
            </w:r>
          </w:hyperlink>
        </w:p>
        <w:p w14:paraId="0057EBAD"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7" w:history="1">
            <w:r w:rsidRPr="00FC7BB1">
              <w:rPr>
                <w:rFonts w:ascii="Calibri" w:eastAsia="SimSun" w:hAnsi="Calibri"/>
                <w:b/>
                <w:bCs/>
                <w:noProof/>
                <w:color w:val="4472C4"/>
                <w:sz w:val="22"/>
                <w:szCs w:val="22"/>
                <w:rtl/>
                <w:lang w:val="en-US"/>
              </w:rPr>
              <w:t>المشردات داخليًّا والمهاجرات</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lang w:val="en-US"/>
              </w:rPr>
              <w:fldChar w:fldCharType="begin"/>
            </w:r>
            <w:r w:rsidRPr="00FC7BB1">
              <w:rPr>
                <w:rFonts w:ascii="Calibri" w:eastAsia="SimSun" w:hAnsi="Calibri" w:cs="Calibri"/>
                <w:b/>
                <w:bCs/>
                <w:noProof/>
                <w:webHidden/>
                <w:color w:val="4472C4"/>
                <w:sz w:val="22"/>
                <w:szCs w:val="22"/>
                <w:lang w:val="en-US"/>
              </w:rPr>
              <w:instrText xml:space="preserve"> PAGEREF _Toc210735647 \h </w:instrText>
            </w:r>
            <w:r w:rsidRPr="00FC7BB1">
              <w:rPr>
                <w:rFonts w:ascii="Calibri" w:eastAsia="SimSun" w:hAnsi="Calibri" w:cs="Calibri"/>
                <w:b/>
                <w:bCs/>
                <w:noProof/>
                <w:webHidden/>
                <w:color w:val="4472C4"/>
                <w:sz w:val="22"/>
                <w:szCs w:val="22"/>
                <w:lang w:val="en-US"/>
              </w:rPr>
            </w:r>
            <w:r w:rsidRPr="00FC7BB1">
              <w:rPr>
                <w:rFonts w:ascii="Calibri" w:eastAsia="SimSun" w:hAnsi="Calibri" w:cs="Calibri"/>
                <w:b/>
                <w:bCs/>
                <w:noProof/>
                <w:webHidden/>
                <w:color w:val="4472C4"/>
                <w:sz w:val="22"/>
                <w:szCs w:val="22"/>
                <w:lang w:val="en-US"/>
              </w:rPr>
              <w:fldChar w:fldCharType="separate"/>
            </w:r>
            <w:r w:rsidRPr="00FC7BB1">
              <w:rPr>
                <w:rFonts w:ascii="Calibri" w:eastAsia="SimSun" w:hAnsi="Calibri" w:cs="Calibri"/>
                <w:b/>
                <w:bCs/>
                <w:noProof/>
                <w:webHidden/>
                <w:color w:val="4472C4"/>
                <w:sz w:val="22"/>
                <w:szCs w:val="22"/>
                <w:rtl/>
                <w:lang w:val="en-US"/>
              </w:rPr>
              <w:t>28</w:t>
            </w:r>
            <w:r w:rsidRPr="00FC7BB1">
              <w:rPr>
                <w:rFonts w:ascii="Calibri" w:eastAsia="SimSun" w:hAnsi="Calibri" w:cs="Calibri"/>
                <w:b/>
                <w:bCs/>
                <w:noProof/>
                <w:webHidden/>
                <w:color w:val="4472C4"/>
                <w:sz w:val="22"/>
                <w:szCs w:val="22"/>
                <w:lang w:val="en-US"/>
              </w:rPr>
              <w:fldChar w:fldCharType="end"/>
            </w:r>
          </w:hyperlink>
        </w:p>
        <w:p w14:paraId="47F8FA3A"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lang w:val="en-US"/>
            </w:rPr>
          </w:pPr>
          <w:hyperlink w:anchor="_Toc210735647" w:history="1">
            <w:r w:rsidRPr="00FC7BB1">
              <w:rPr>
                <w:rFonts w:ascii="Calibri" w:eastAsia="SimSun" w:hAnsi="Calibri"/>
                <w:b/>
                <w:bCs/>
                <w:noProof/>
                <w:color w:val="4472C4"/>
                <w:sz w:val="22"/>
                <w:szCs w:val="22"/>
                <w:rtl/>
                <w:lang w:val="en-US"/>
              </w:rPr>
              <w:t xml:space="preserve">الأشخاص ذوو الإعاقة </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lang w:val="en-US"/>
              </w:rPr>
              <w:fldChar w:fldCharType="begin"/>
            </w:r>
            <w:r w:rsidRPr="00FC7BB1">
              <w:rPr>
                <w:rFonts w:ascii="Calibri" w:eastAsia="SimSun" w:hAnsi="Calibri" w:cs="Calibri"/>
                <w:b/>
                <w:bCs/>
                <w:noProof/>
                <w:webHidden/>
                <w:color w:val="4472C4"/>
                <w:sz w:val="22"/>
                <w:szCs w:val="22"/>
                <w:lang w:val="en-US"/>
              </w:rPr>
              <w:instrText xml:space="preserve"> PAGEREF _Toc210735647 \h </w:instrText>
            </w:r>
            <w:r w:rsidRPr="00FC7BB1">
              <w:rPr>
                <w:rFonts w:ascii="Calibri" w:eastAsia="SimSun" w:hAnsi="Calibri" w:cs="Calibri"/>
                <w:b/>
                <w:bCs/>
                <w:noProof/>
                <w:webHidden/>
                <w:color w:val="4472C4"/>
                <w:sz w:val="22"/>
                <w:szCs w:val="22"/>
                <w:lang w:val="en-US"/>
              </w:rPr>
            </w:r>
            <w:r w:rsidRPr="00FC7BB1">
              <w:rPr>
                <w:rFonts w:ascii="Calibri" w:eastAsia="SimSun" w:hAnsi="Calibri" w:cs="Calibri"/>
                <w:b/>
                <w:bCs/>
                <w:noProof/>
                <w:webHidden/>
                <w:color w:val="4472C4"/>
                <w:sz w:val="22"/>
                <w:szCs w:val="22"/>
                <w:lang w:val="en-US"/>
              </w:rPr>
              <w:fldChar w:fldCharType="separate"/>
            </w:r>
            <w:r w:rsidRPr="00FC7BB1">
              <w:rPr>
                <w:rFonts w:ascii="Calibri" w:eastAsia="SimSun" w:hAnsi="Calibri" w:cs="Calibri"/>
                <w:b/>
                <w:bCs/>
                <w:noProof/>
                <w:webHidden/>
                <w:color w:val="4472C4"/>
                <w:sz w:val="22"/>
                <w:szCs w:val="22"/>
                <w:rtl/>
                <w:lang w:val="en-US"/>
              </w:rPr>
              <w:t>28</w:t>
            </w:r>
            <w:r w:rsidRPr="00FC7BB1">
              <w:rPr>
                <w:rFonts w:ascii="Calibri" w:eastAsia="SimSun" w:hAnsi="Calibri" w:cs="Calibri"/>
                <w:b/>
                <w:bCs/>
                <w:noProof/>
                <w:webHidden/>
                <w:color w:val="4472C4"/>
                <w:sz w:val="22"/>
                <w:szCs w:val="22"/>
                <w:lang w:val="en-US"/>
              </w:rPr>
              <w:fldChar w:fldCharType="end"/>
            </w:r>
          </w:hyperlink>
        </w:p>
        <w:p w14:paraId="35A46D9F"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rtl/>
              <w:lang w:val="en-US"/>
            </w:rPr>
          </w:pPr>
          <w:hyperlink w:anchor="_Toc210735648" w:history="1">
            <w:r w:rsidRPr="00FC7BB1">
              <w:rPr>
                <w:rFonts w:ascii="Calibri" w:eastAsia="SimSun" w:hAnsi="Calibri"/>
                <w:b/>
                <w:bCs/>
                <w:noProof/>
                <w:color w:val="4472C4"/>
                <w:sz w:val="22"/>
                <w:szCs w:val="22"/>
                <w:rtl/>
                <w:lang w:val="en-US"/>
              </w:rPr>
              <w:t>الزواج والعلاقات الأسرية</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lang w:val="en-US"/>
              </w:rPr>
              <w:fldChar w:fldCharType="begin"/>
            </w:r>
            <w:r w:rsidRPr="00FC7BB1">
              <w:rPr>
                <w:rFonts w:ascii="Calibri" w:eastAsia="SimSun" w:hAnsi="Calibri" w:cs="Calibri"/>
                <w:b/>
                <w:bCs/>
                <w:noProof/>
                <w:webHidden/>
                <w:color w:val="4472C4"/>
                <w:sz w:val="22"/>
                <w:szCs w:val="22"/>
                <w:lang w:val="en-US"/>
              </w:rPr>
              <w:instrText xml:space="preserve"> PAGEREF _Toc210735648 \h </w:instrText>
            </w:r>
            <w:r w:rsidRPr="00FC7BB1">
              <w:rPr>
                <w:rFonts w:ascii="Calibri" w:eastAsia="SimSun" w:hAnsi="Calibri" w:cs="Calibri"/>
                <w:b/>
                <w:bCs/>
                <w:noProof/>
                <w:webHidden/>
                <w:color w:val="4472C4"/>
                <w:sz w:val="22"/>
                <w:szCs w:val="22"/>
                <w:lang w:val="en-US"/>
              </w:rPr>
            </w:r>
            <w:r w:rsidRPr="00FC7BB1">
              <w:rPr>
                <w:rFonts w:ascii="Calibri" w:eastAsia="SimSun" w:hAnsi="Calibri" w:cs="Calibri"/>
                <w:b/>
                <w:bCs/>
                <w:noProof/>
                <w:webHidden/>
                <w:color w:val="4472C4"/>
                <w:sz w:val="22"/>
                <w:szCs w:val="22"/>
                <w:lang w:val="en-US"/>
              </w:rPr>
              <w:fldChar w:fldCharType="separate"/>
            </w:r>
            <w:r w:rsidRPr="00FC7BB1">
              <w:rPr>
                <w:rFonts w:ascii="Calibri" w:eastAsia="SimSun" w:hAnsi="Calibri" w:cs="Calibri"/>
                <w:b/>
                <w:bCs/>
                <w:noProof/>
                <w:webHidden/>
                <w:color w:val="4472C4"/>
                <w:sz w:val="22"/>
                <w:szCs w:val="22"/>
                <w:rtl/>
                <w:lang w:val="en-US"/>
              </w:rPr>
              <w:t>29</w:t>
            </w:r>
            <w:r w:rsidRPr="00FC7BB1">
              <w:rPr>
                <w:rFonts w:ascii="Calibri" w:eastAsia="SimSun" w:hAnsi="Calibri" w:cs="Calibri"/>
                <w:b/>
                <w:bCs/>
                <w:noProof/>
                <w:webHidden/>
                <w:color w:val="4472C4"/>
                <w:sz w:val="22"/>
                <w:szCs w:val="22"/>
                <w:lang w:val="en-US"/>
              </w:rPr>
              <w:fldChar w:fldCharType="end"/>
            </w:r>
          </w:hyperlink>
        </w:p>
        <w:p w14:paraId="000E39DE"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rtl/>
              <w:lang w:val="en-US"/>
            </w:rPr>
          </w:pPr>
          <w:hyperlink w:anchor="_Toc210735647" w:history="1">
            <w:r w:rsidRPr="00FC7BB1">
              <w:rPr>
                <w:rFonts w:ascii="Calibri" w:eastAsia="SimSun" w:hAnsi="Calibri"/>
                <w:b/>
                <w:bCs/>
                <w:noProof/>
                <w:color w:val="4472C4"/>
                <w:sz w:val="22"/>
                <w:szCs w:val="22"/>
                <w:rtl/>
                <w:lang w:val="en-US"/>
              </w:rPr>
              <w:t>المصادر والمراجع</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36-42</w:t>
            </w:r>
          </w:hyperlink>
        </w:p>
        <w:p w14:paraId="3CCEA99A" w14:textId="77777777" w:rsidR="00FC7BB1" w:rsidRPr="00FC7BB1" w:rsidRDefault="00FC7BB1" w:rsidP="00FC7BB1">
          <w:pPr>
            <w:tabs>
              <w:tab w:val="right" w:leader="dot" w:pos="9350"/>
            </w:tabs>
            <w:suppressAutoHyphens w:val="0"/>
            <w:bidi/>
            <w:spacing w:after="160" w:line="240" w:lineRule="auto"/>
            <w:ind w:left="240"/>
            <w:rPr>
              <w:rFonts w:ascii="Calibri" w:eastAsia="SimSun" w:hAnsi="Calibri" w:cs="Calibri"/>
              <w:b/>
              <w:bCs/>
              <w:noProof/>
              <w:color w:val="4472C4"/>
              <w:sz w:val="22"/>
              <w:szCs w:val="22"/>
              <w:rtl/>
              <w:lang w:val="en-US"/>
            </w:rPr>
          </w:pPr>
          <w:hyperlink w:anchor="_Toc210735647" w:history="1">
            <w:r w:rsidRPr="00FC7BB1">
              <w:rPr>
                <w:rFonts w:ascii="Calibri" w:eastAsia="SimSun" w:hAnsi="Calibri"/>
                <w:b/>
                <w:bCs/>
                <w:noProof/>
                <w:color w:val="4472C4"/>
                <w:sz w:val="22"/>
                <w:szCs w:val="22"/>
                <w:rtl/>
                <w:lang w:val="en-US"/>
              </w:rPr>
              <w:t>الملاحق</w:t>
            </w:r>
            <w:r w:rsidRPr="00FC7BB1">
              <w:rPr>
                <w:rFonts w:ascii="Calibri" w:eastAsia="SimSun" w:hAnsi="Calibri" w:cs="Calibri"/>
                <w:b/>
                <w:bCs/>
                <w:noProof/>
                <w:webHidden/>
                <w:color w:val="4472C4"/>
                <w:sz w:val="22"/>
                <w:szCs w:val="22"/>
                <w:lang w:val="en-US"/>
              </w:rPr>
              <w:tab/>
            </w:r>
            <w:r w:rsidRPr="00FC7BB1">
              <w:rPr>
                <w:rFonts w:ascii="Calibri" w:eastAsia="SimSun" w:hAnsi="Calibri" w:cs="Calibri"/>
                <w:b/>
                <w:bCs/>
                <w:noProof/>
                <w:webHidden/>
                <w:color w:val="4472C4"/>
                <w:sz w:val="22"/>
                <w:szCs w:val="22"/>
                <w:rtl/>
                <w:lang w:val="en-US"/>
              </w:rPr>
              <w:t>43</w:t>
            </w:r>
          </w:hyperlink>
        </w:p>
        <w:p w14:paraId="5F4D5C60" w14:textId="77777777" w:rsidR="00FC7BB1" w:rsidRPr="00FC7BB1" w:rsidRDefault="00FC7BB1" w:rsidP="00FC7BB1">
          <w:pPr>
            <w:suppressAutoHyphens w:val="0"/>
            <w:bidi/>
            <w:spacing w:after="160" w:line="240" w:lineRule="auto"/>
            <w:rPr>
              <w:rFonts w:ascii="Calibri" w:eastAsia="SimSun" w:hAnsi="Calibri" w:cs="Calibri"/>
              <w:b/>
              <w:bCs/>
              <w:color w:val="4472C4"/>
              <w:sz w:val="22"/>
              <w:szCs w:val="22"/>
              <w:rtl/>
              <w:lang w:val="en-US"/>
            </w:rPr>
          </w:pPr>
          <w:r w:rsidRPr="00FC7BB1">
            <w:rPr>
              <w:rFonts w:ascii="Calibri" w:eastAsia="SimSun" w:hAnsi="Calibri" w:cs="Calibri"/>
              <w:color w:val="4472C4"/>
              <w:sz w:val="22"/>
              <w:szCs w:val="22"/>
              <w:lang w:val="en-US"/>
            </w:rPr>
            <w:fldChar w:fldCharType="end"/>
          </w:r>
        </w:p>
      </w:sdtContent>
    </w:sdt>
    <w:p w14:paraId="35DDB7C7" w14:textId="77777777" w:rsidR="00FC7BB1" w:rsidRPr="00FC7BB1" w:rsidRDefault="00FC7BB1" w:rsidP="00FC7BB1">
      <w:pPr>
        <w:suppressAutoHyphens w:val="0"/>
        <w:bidi/>
        <w:spacing w:after="160" w:line="240" w:lineRule="auto"/>
        <w:jc w:val="both"/>
        <w:rPr>
          <w:rFonts w:ascii="Calibri" w:eastAsia="SimSun" w:hAnsi="Calibri" w:cs="Calibri"/>
          <w:noProof/>
          <w:color w:val="4472C4"/>
          <w:sz w:val="22"/>
          <w:szCs w:val="22"/>
          <w:rtl/>
          <w:lang w:val="en-US"/>
        </w:rPr>
      </w:pPr>
      <w:bookmarkStart w:id="0" w:name="_Toc210735575"/>
      <w:bookmarkStart w:id="1" w:name="_Toc210735629"/>
    </w:p>
    <w:p w14:paraId="15E00C29" w14:textId="77777777" w:rsidR="00FC7BB1" w:rsidRPr="00FC7BB1" w:rsidRDefault="00FC7BB1" w:rsidP="00FC7BB1">
      <w:pPr>
        <w:suppressAutoHyphens w:val="0"/>
        <w:bidi/>
        <w:spacing w:after="160" w:line="240" w:lineRule="auto"/>
        <w:jc w:val="both"/>
        <w:rPr>
          <w:rFonts w:ascii="Calibri" w:eastAsia="Calibri" w:hAnsi="Calibri" w:cs="Calibri"/>
          <w:b/>
          <w:bCs/>
          <w:color w:val="0070C0"/>
          <w:kern w:val="2"/>
          <w:sz w:val="22"/>
          <w:szCs w:val="22"/>
          <w:rtl/>
          <w:lang w:val="en-US" w:bidi="ar-LB"/>
        </w:rPr>
      </w:pPr>
    </w:p>
    <w:p w14:paraId="4F3F4395" w14:textId="77777777" w:rsidR="00FC7BB1" w:rsidRPr="00FC7BB1" w:rsidRDefault="00FC7BB1" w:rsidP="00FC7BB1">
      <w:pPr>
        <w:suppressAutoHyphens w:val="0"/>
        <w:bidi/>
        <w:spacing w:after="160" w:line="240" w:lineRule="auto"/>
        <w:jc w:val="both"/>
        <w:rPr>
          <w:rFonts w:ascii="Calibri" w:eastAsia="Calibri" w:hAnsi="Calibri" w:cs="Calibri"/>
          <w:b/>
          <w:bCs/>
          <w:color w:val="0070C0"/>
          <w:kern w:val="2"/>
          <w:sz w:val="22"/>
          <w:szCs w:val="22"/>
          <w:rtl/>
          <w:lang w:val="en-US" w:bidi="ar-LB"/>
        </w:rPr>
      </w:pPr>
    </w:p>
    <w:p w14:paraId="491077EE" w14:textId="77777777" w:rsidR="00FC7BB1" w:rsidRPr="00FC7BB1" w:rsidRDefault="00FC7BB1" w:rsidP="00FC7BB1">
      <w:pPr>
        <w:suppressAutoHyphens w:val="0"/>
        <w:bidi/>
        <w:spacing w:after="160" w:line="240" w:lineRule="auto"/>
        <w:jc w:val="both"/>
        <w:rPr>
          <w:rFonts w:ascii="Calibri" w:eastAsia="Calibri" w:hAnsi="Calibri" w:cs="Calibri"/>
          <w:b/>
          <w:bCs/>
          <w:color w:val="0070C0"/>
          <w:kern w:val="2"/>
          <w:sz w:val="22"/>
          <w:szCs w:val="22"/>
          <w:rtl/>
          <w:lang w:val="en-US" w:bidi="ar-LB"/>
        </w:rPr>
      </w:pPr>
    </w:p>
    <w:p w14:paraId="17D5C645" w14:textId="77777777" w:rsidR="00FC7BB1" w:rsidRPr="00FC7BB1" w:rsidRDefault="00FC7BB1" w:rsidP="00FC7BB1">
      <w:pPr>
        <w:suppressAutoHyphens w:val="0"/>
        <w:bidi/>
        <w:spacing w:after="160" w:line="240" w:lineRule="auto"/>
        <w:jc w:val="both"/>
        <w:rPr>
          <w:rFonts w:ascii="Calibri" w:eastAsia="Calibri" w:hAnsi="Calibri" w:cs="Calibri"/>
          <w:b/>
          <w:bCs/>
          <w:color w:val="0070C0"/>
          <w:kern w:val="2"/>
          <w:sz w:val="22"/>
          <w:szCs w:val="22"/>
          <w:rtl/>
          <w:lang w:val="en-US" w:bidi="ar-LB"/>
        </w:rPr>
      </w:pPr>
    </w:p>
    <w:p w14:paraId="7F24129D" w14:textId="77777777" w:rsidR="00FC7BB1" w:rsidRPr="00FC7BB1" w:rsidRDefault="00FC7BB1" w:rsidP="00FC7BB1">
      <w:pPr>
        <w:suppressAutoHyphens w:val="0"/>
        <w:bidi/>
        <w:spacing w:after="160" w:line="240" w:lineRule="auto"/>
        <w:jc w:val="both"/>
        <w:rPr>
          <w:rFonts w:ascii="Calibri" w:eastAsia="Calibri" w:hAnsi="Calibri" w:cs="Calibri"/>
          <w:b/>
          <w:bCs/>
          <w:color w:val="0070C0"/>
          <w:kern w:val="2"/>
          <w:sz w:val="22"/>
          <w:szCs w:val="22"/>
          <w:rtl/>
          <w:lang w:val="en-US" w:bidi="ar-LB"/>
        </w:rPr>
      </w:pPr>
    </w:p>
    <w:p w14:paraId="25EB112A" w14:textId="77777777" w:rsidR="00FC7BB1" w:rsidRPr="00FC7BB1" w:rsidRDefault="00FC7BB1" w:rsidP="00FC7BB1">
      <w:pPr>
        <w:suppressAutoHyphens w:val="0"/>
        <w:bidi/>
        <w:spacing w:after="160" w:line="240" w:lineRule="auto"/>
        <w:jc w:val="center"/>
        <w:rPr>
          <w:rFonts w:ascii="Calibri" w:eastAsia="Calibri" w:hAnsi="Calibri" w:cs="Calibri"/>
          <w:b/>
          <w:bCs/>
          <w:kern w:val="2"/>
          <w:sz w:val="22"/>
          <w:szCs w:val="22"/>
          <w:rtl/>
          <w:lang w:val="en-US" w:bidi="ar-YE"/>
        </w:rPr>
      </w:pPr>
      <w:r w:rsidRPr="00FC7BB1">
        <w:rPr>
          <w:rFonts w:ascii="Calibri" w:eastAsia="Calibri" w:hAnsi="Calibri"/>
          <w:b/>
          <w:bCs/>
          <w:color w:val="0070C0"/>
          <w:kern w:val="2"/>
          <w:sz w:val="22"/>
          <w:szCs w:val="22"/>
          <w:rtl/>
          <w:lang w:val="en-US" w:bidi="ar-LB"/>
        </w:rPr>
        <w:t>أولًا</w:t>
      </w:r>
      <w:r w:rsidRPr="00FC7BB1">
        <w:rPr>
          <w:rFonts w:ascii="Calibri" w:eastAsia="Calibri" w:hAnsi="Calibri" w:cs="Calibri"/>
          <w:b/>
          <w:bCs/>
          <w:color w:val="0070C0"/>
          <w:kern w:val="2"/>
          <w:sz w:val="22"/>
          <w:szCs w:val="22"/>
          <w:rtl/>
          <w:lang w:val="en-US" w:bidi="ar-LB"/>
        </w:rPr>
        <w:t xml:space="preserve">: </w:t>
      </w:r>
      <w:r w:rsidRPr="00FC7BB1">
        <w:rPr>
          <w:rFonts w:ascii="Calibri" w:eastAsia="Calibri" w:hAnsi="Calibri"/>
          <w:b/>
          <w:bCs/>
          <w:color w:val="0070C0"/>
          <w:kern w:val="2"/>
          <w:sz w:val="22"/>
          <w:szCs w:val="22"/>
          <w:rtl/>
          <w:lang w:val="en-US" w:bidi="ar-LB"/>
        </w:rPr>
        <w:t>المقدمة</w:t>
      </w:r>
      <w:bookmarkEnd w:id="0"/>
      <w:bookmarkEnd w:id="1"/>
      <w:r w:rsidRPr="00FC7BB1">
        <w:rPr>
          <w:rFonts w:ascii="Calibri" w:eastAsia="Calibri" w:hAnsi="Calibri" w:cs="Calibri"/>
          <w:b/>
          <w:bCs/>
          <w:color w:val="0070C0"/>
          <w:kern w:val="2"/>
          <w:sz w:val="22"/>
          <w:szCs w:val="22"/>
          <w:rtl/>
          <w:lang w:val="en-US" w:bidi="ar-LB"/>
        </w:rPr>
        <w:t>:</w:t>
      </w:r>
    </w:p>
    <w:p w14:paraId="45FE431C"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انضَّمت الجمهورية اليمنية إلى اتفاقية القضاء على جميع أشكال التمييز ضد المرأة في مايو</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أيار </w:t>
      </w:r>
      <w:r w:rsidRPr="00FC7BB1">
        <w:rPr>
          <w:rFonts w:ascii="Calibri" w:eastAsia="Calibri" w:hAnsi="Calibri" w:cs="Calibri"/>
          <w:kern w:val="2"/>
          <w:sz w:val="22"/>
          <w:szCs w:val="22"/>
          <w:rtl/>
          <w:lang w:val="en-US"/>
        </w:rPr>
        <w:t>1984</w:t>
      </w:r>
      <w:r w:rsidRPr="00FC7BB1">
        <w:rPr>
          <w:rFonts w:ascii="Calibri" w:eastAsia="Calibri" w:hAnsi="Calibri"/>
          <w:kern w:val="2"/>
          <w:sz w:val="22"/>
          <w:szCs w:val="22"/>
          <w:rtl/>
          <w:lang w:val="en-US"/>
        </w:rPr>
        <w:t>م، وقدَّمت آخر تقريرينِ وطنيينِ لها، هما</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السابع، والثامن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بشأن التقدم المحرز في تنفيذ الاتفاقية بتاريخ </w:t>
      </w:r>
      <w:r w:rsidRPr="00FC7BB1">
        <w:rPr>
          <w:rFonts w:ascii="Calibri" w:eastAsia="Calibri" w:hAnsi="Calibri" w:cs="Calibri"/>
          <w:kern w:val="2"/>
          <w:sz w:val="22"/>
          <w:szCs w:val="22"/>
          <w:rtl/>
          <w:lang w:val="en-US"/>
        </w:rPr>
        <w:t xml:space="preserve">27 </w:t>
      </w:r>
      <w:r w:rsidRPr="00FC7BB1">
        <w:rPr>
          <w:rFonts w:ascii="Calibri" w:eastAsia="Calibri" w:hAnsi="Calibri"/>
          <w:kern w:val="2"/>
          <w:sz w:val="22"/>
          <w:szCs w:val="22"/>
          <w:rtl/>
          <w:lang w:val="en-US"/>
        </w:rPr>
        <w:t>أكتوبر</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تشرين الأول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cs="Calibri" w:hint="cs"/>
          <w:kern w:val="2"/>
          <w:sz w:val="22"/>
          <w:szCs w:val="22"/>
          <w:rtl/>
          <w:lang w:val="en-US"/>
        </w:rPr>
        <w:t xml:space="preserve"> </w:t>
      </w:r>
      <w:r w:rsidRPr="00FC7BB1">
        <w:rPr>
          <w:rFonts w:ascii="Calibri" w:eastAsia="Calibri" w:hAnsi="Calibri"/>
          <w:kern w:val="2"/>
          <w:sz w:val="22"/>
          <w:szCs w:val="22"/>
          <w:rtl/>
          <w:lang w:val="en-US"/>
        </w:rPr>
        <w:t xml:space="preserve">والتزامًا بالمادة </w:t>
      </w:r>
      <w:r w:rsidRPr="00FC7BB1">
        <w:rPr>
          <w:rFonts w:ascii="Calibri" w:eastAsia="Calibri" w:hAnsi="Calibri" w:cs="Calibri"/>
          <w:kern w:val="2"/>
          <w:sz w:val="22"/>
          <w:szCs w:val="22"/>
          <w:rtl/>
          <w:lang w:val="en-US"/>
        </w:rPr>
        <w:t xml:space="preserve">(18) </w:t>
      </w:r>
      <w:r w:rsidRPr="00FC7BB1">
        <w:rPr>
          <w:rFonts w:ascii="Calibri" w:eastAsia="Calibri" w:hAnsi="Calibri"/>
          <w:kern w:val="2"/>
          <w:sz w:val="22"/>
          <w:szCs w:val="22"/>
          <w:rtl/>
          <w:lang w:val="en-US"/>
        </w:rPr>
        <w:t xml:space="preserve">من الاتفاقية، تُقدِّم </w:t>
      </w:r>
      <w:r w:rsidRPr="00FC7BB1">
        <w:rPr>
          <w:rFonts w:ascii="Calibri" w:eastAsia="Calibri" w:hAnsi="Calibri"/>
          <w:kern w:val="2"/>
          <w:sz w:val="22"/>
          <w:szCs w:val="22"/>
          <w:rtl/>
          <w:lang w:val="en-US"/>
        </w:rPr>
        <w:lastRenderedPageBreak/>
        <w:t>الجمهورية اليمنية تقريرها الوطني الدوري الجامع للتقارير</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التاسع، والعاشر، والحادي عشر</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الذي يوثِّق أبرز الإنجازات المحققة في المُدَّة</w:t>
      </w:r>
      <w:r w:rsidRPr="00FC7BB1">
        <w:rPr>
          <w:rFonts w:ascii="Calibri" w:eastAsia="Calibri" w:hAnsi="Calibri" w:cs="Calibri"/>
          <w:kern w:val="2"/>
          <w:sz w:val="22"/>
          <w:szCs w:val="22"/>
          <w:rtl/>
          <w:lang w:val="en-US"/>
        </w:rPr>
        <w:t xml:space="preserve"> (2021 – 2024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إلى جانب استعراض التحديات والصعوبات التي واجهت الجمهورية اليمينة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في المُدَّة نفسها</w:t>
      </w:r>
      <w:r w:rsidRPr="00FC7BB1">
        <w:rPr>
          <w:rFonts w:ascii="Calibri" w:eastAsia="Calibri" w:hAnsi="Calibri" w:cs="Calibri"/>
          <w:kern w:val="2"/>
          <w:sz w:val="22"/>
          <w:szCs w:val="22"/>
          <w:lang w:val="en-US"/>
        </w:rPr>
        <w:t>.</w:t>
      </w:r>
    </w:p>
    <w:p w14:paraId="4661749E"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p>
    <w:p w14:paraId="23C3BD5F"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يستعرض التقرير السياسات الوطنية والبرامج والمبادرات، التي اعتمدتها الدولة في سبيل تمكين المرأة، والنهوض بأوضاعها في المجالات السياسية والاقتصادية والاجتماعية والثقافية المختلفة، كذلك يعرض الصعوبات والتحديات التي واجهت مسار التنفيذ، خاصة في ظل الظروف الراهنة التي تمرُّ بها البلاد</w:t>
      </w:r>
      <w:r w:rsidRPr="00FC7BB1">
        <w:rPr>
          <w:rFonts w:ascii="Calibri" w:eastAsia="Calibri" w:hAnsi="Calibri" w:cs="Calibri"/>
          <w:kern w:val="2"/>
          <w:sz w:val="22"/>
          <w:szCs w:val="22"/>
          <w:rtl/>
          <w:lang w:val="en-US"/>
        </w:rPr>
        <w:t>.</w:t>
      </w:r>
    </w:p>
    <w:p w14:paraId="2744B589"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p>
    <w:p w14:paraId="11F52250"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وإذ تؤكِّد اليمن التزامها الراسخ بمبادئ المساواة والعدالة وحقوق الإنسان، فإنها تأمل أن يشكل هذا التقرير فرصة للحوار البنّاء مع لجنة الخبراء الموقرة، وللاستفادة من توصياتها في تعزيز الجهود الوطنية الرامية إلى تحقيق حقوق المرأة والتنمية المستدامة القائمة على الشراكة الكاملة بين المرأة والرجل</w:t>
      </w:r>
      <w:r w:rsidRPr="00FC7BB1">
        <w:rPr>
          <w:rFonts w:ascii="Calibri" w:eastAsia="Calibri" w:hAnsi="Calibri" w:cs="Calibri"/>
          <w:kern w:val="2"/>
          <w:sz w:val="22"/>
          <w:szCs w:val="22"/>
          <w:rtl/>
          <w:lang w:val="en-US"/>
        </w:rPr>
        <w:t>.</w:t>
      </w:r>
    </w:p>
    <w:p w14:paraId="04320CDD"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p>
    <w:p w14:paraId="0F243DCD" w14:textId="77777777" w:rsidR="00FC7BB1" w:rsidRPr="00FC7BB1" w:rsidRDefault="00FC7BB1" w:rsidP="00FC7BB1">
      <w:pPr>
        <w:suppressAutoHyphens w:val="0"/>
        <w:bidi/>
        <w:spacing w:line="240" w:lineRule="auto"/>
        <w:jc w:val="both"/>
        <w:rPr>
          <w:rFonts w:ascii="Calibri" w:eastAsia="Calibri" w:hAnsi="Calibri" w:cs="Calibri"/>
          <w:kern w:val="2"/>
          <w:sz w:val="22"/>
          <w:szCs w:val="22"/>
          <w:lang w:val="en-US"/>
        </w:rPr>
      </w:pPr>
      <w:bookmarkStart w:id="2" w:name="_Hlk215311072"/>
      <w:r w:rsidRPr="00FC7BB1">
        <w:rPr>
          <w:rFonts w:ascii="Calibri" w:eastAsia="Calibri" w:hAnsi="Calibri"/>
          <w:kern w:val="2"/>
          <w:sz w:val="22"/>
          <w:szCs w:val="22"/>
          <w:rtl/>
          <w:lang w:val="en-US"/>
        </w:rPr>
        <w:t xml:space="preserve">وتُعرِب اللجنة الوطنية للمرأة عن امتنانها وتقديرها لهيئة الأمم المتحدة للمرأة، التي قدمت الدعم التقني والمالي، وللجنة الاقتصادية الاجتماعية لغربي آسيا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الإسكوا</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لتقديمها الدعم الفني ومصاحبة فريق اللجنة والخبراء في إعداد التقرير</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كذلك تُعرِب عن امتنانها للمؤسسات الحكومية، ومؤسسات المجتمع المدني، التي قدَّمت البيانات والمعلومات للتقرير، ولجميع أعضاء الفريق الفني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ولم يدخِّر الفريق جهدًا في تقديم المشورة وإعادة صياغة التقرير؛ لكي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يُقدِّم صورة موضوعية،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وسبل إنصاف، وحلول حقيقية لتمكين المرأة</w:t>
      </w:r>
      <w:r w:rsidRPr="00FC7BB1">
        <w:rPr>
          <w:rFonts w:ascii="Calibri" w:eastAsia="Calibri" w:hAnsi="Calibri" w:cs="Calibri"/>
          <w:kern w:val="2"/>
          <w:sz w:val="22"/>
          <w:szCs w:val="22"/>
          <w:rtl/>
          <w:lang w:val="en-US"/>
        </w:rPr>
        <w:t>.</w:t>
      </w:r>
    </w:p>
    <w:bookmarkEnd w:id="2"/>
    <w:p w14:paraId="7C6387D5" w14:textId="77777777" w:rsidR="00FC7BB1" w:rsidRPr="00FC7BB1" w:rsidRDefault="00FC7BB1" w:rsidP="00FC7BB1">
      <w:pPr>
        <w:suppressAutoHyphens w:val="0"/>
        <w:bidi/>
        <w:spacing w:line="240" w:lineRule="auto"/>
        <w:jc w:val="both"/>
        <w:rPr>
          <w:rFonts w:ascii="Calibri" w:eastAsia="Calibri" w:hAnsi="Calibri" w:cs="Calibri"/>
          <w:kern w:val="2"/>
          <w:sz w:val="22"/>
          <w:szCs w:val="22"/>
          <w:lang w:val="en-US"/>
        </w:rPr>
      </w:pPr>
    </w:p>
    <w:p w14:paraId="115EF696" w14:textId="77777777" w:rsidR="00FC7BB1" w:rsidRPr="00FC7BB1" w:rsidRDefault="00FC7BB1" w:rsidP="00FC7BB1">
      <w:pPr>
        <w:suppressAutoHyphens w:val="0"/>
        <w:bidi/>
        <w:spacing w:line="240" w:lineRule="auto"/>
        <w:jc w:val="right"/>
        <w:rPr>
          <w:rFonts w:ascii="Calibri" w:eastAsia="Calibri" w:hAnsi="Calibri" w:cs="Calibri"/>
          <w:kern w:val="2"/>
          <w:sz w:val="22"/>
          <w:szCs w:val="22"/>
          <w:rtl/>
          <w:lang w:val="en-US"/>
        </w:rPr>
      </w:pPr>
      <w:r w:rsidRPr="00FC7BB1">
        <w:rPr>
          <w:rFonts w:ascii="Calibri" w:eastAsia="Calibri" w:hAnsi="Calibri"/>
          <w:kern w:val="2"/>
          <w:sz w:val="22"/>
          <w:szCs w:val="22"/>
          <w:rtl/>
          <w:lang w:val="en-US"/>
        </w:rPr>
        <w:t>اللجنة الوطنية للمرأة</w:t>
      </w:r>
    </w:p>
    <w:p w14:paraId="032683E1"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p>
    <w:p w14:paraId="779E08BB"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p>
    <w:p w14:paraId="04C1DE68" w14:textId="77777777" w:rsidR="00FC7BB1" w:rsidRPr="00FC7BB1" w:rsidRDefault="00FC7BB1" w:rsidP="00FC7BB1">
      <w:pPr>
        <w:suppressAutoHyphens w:val="0"/>
        <w:bidi/>
        <w:spacing w:line="240" w:lineRule="auto"/>
        <w:jc w:val="both"/>
        <w:rPr>
          <w:rFonts w:ascii="Calibri" w:eastAsia="Calibri" w:hAnsi="Calibri" w:cs="Calibri"/>
          <w:kern w:val="2"/>
          <w:sz w:val="22"/>
          <w:szCs w:val="22"/>
          <w:lang w:val="en-US"/>
        </w:rPr>
      </w:pPr>
      <w:bookmarkStart w:id="3" w:name="_Toc210735576"/>
      <w:bookmarkStart w:id="4" w:name="_Toc210735630"/>
      <w:r w:rsidRPr="00FC7BB1">
        <w:rPr>
          <w:rFonts w:ascii="Calibri" w:eastAsia="Calibri" w:hAnsi="Calibri" w:cs="Calibri"/>
          <w:kern w:val="2"/>
          <w:sz w:val="22"/>
          <w:szCs w:val="22"/>
          <w:rtl/>
          <w:lang w:val="en-US"/>
        </w:rPr>
        <w:br w:type="page"/>
      </w:r>
    </w:p>
    <w:p w14:paraId="1C7DF88D" w14:textId="77777777" w:rsidR="00FC7BB1" w:rsidRPr="00FC7BB1" w:rsidRDefault="00FC7BB1" w:rsidP="00FC7BB1">
      <w:pPr>
        <w:suppressAutoHyphens w:val="0"/>
        <w:bidi/>
        <w:spacing w:after="160" w:line="278" w:lineRule="auto"/>
        <w:jc w:val="center"/>
        <w:rPr>
          <w:rFonts w:ascii="Calibri" w:eastAsia="Calibri" w:hAnsi="Calibri" w:cs="Calibri"/>
          <w:b/>
          <w:bCs/>
          <w:color w:val="0070C0"/>
          <w:kern w:val="2"/>
          <w:sz w:val="22"/>
          <w:szCs w:val="22"/>
          <w:lang w:val="en-US" w:bidi="ar-LB"/>
        </w:rPr>
      </w:pPr>
      <w:r w:rsidRPr="00FC7BB1">
        <w:rPr>
          <w:rFonts w:ascii="Calibri" w:eastAsia="Calibri" w:hAnsi="Calibri"/>
          <w:b/>
          <w:bCs/>
          <w:color w:val="0070C0"/>
          <w:kern w:val="2"/>
          <w:sz w:val="22"/>
          <w:szCs w:val="22"/>
          <w:rtl/>
          <w:lang w:val="en-US" w:bidi="ar-LB"/>
        </w:rPr>
        <w:lastRenderedPageBreak/>
        <w:t>ثانيًا</w:t>
      </w:r>
      <w:r w:rsidRPr="00FC7BB1">
        <w:rPr>
          <w:rFonts w:ascii="Calibri" w:eastAsia="Calibri" w:hAnsi="Calibri" w:cs="Calibri"/>
          <w:b/>
          <w:bCs/>
          <w:color w:val="0070C0"/>
          <w:kern w:val="2"/>
          <w:sz w:val="22"/>
          <w:szCs w:val="22"/>
          <w:rtl/>
          <w:lang w:val="en-US" w:bidi="ar-LB"/>
        </w:rPr>
        <w:t xml:space="preserve">: </w:t>
      </w:r>
      <w:r w:rsidRPr="00FC7BB1">
        <w:rPr>
          <w:rFonts w:ascii="Calibri" w:eastAsia="Calibri" w:hAnsi="Calibri"/>
          <w:b/>
          <w:bCs/>
          <w:color w:val="0070C0"/>
          <w:kern w:val="2"/>
          <w:sz w:val="22"/>
          <w:szCs w:val="22"/>
          <w:rtl/>
          <w:lang w:val="en-US" w:bidi="ar-LB"/>
        </w:rPr>
        <w:t>عملية إعداد التقرير ومنهجيته</w:t>
      </w:r>
      <w:bookmarkEnd w:id="3"/>
      <w:bookmarkEnd w:id="4"/>
    </w:p>
    <w:p w14:paraId="27B4F89D"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أُعِدَّت التقارير المجمعة</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التاسع، والعاشر، والحادي عشر</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للجمهورية اليمنية؛ لكي تُقدَّم إلى لجنة القضاء على التمييز ضد المرأة، على وفق</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المادة</w:t>
      </w:r>
      <w:r w:rsidRPr="00FC7BB1">
        <w:rPr>
          <w:rFonts w:ascii="Calibri" w:eastAsia="Calibri" w:hAnsi="Calibri" w:cs="Calibri"/>
          <w:kern w:val="2"/>
          <w:sz w:val="22"/>
          <w:szCs w:val="22"/>
          <w:rtl/>
          <w:lang w:val="en-US"/>
        </w:rPr>
        <w:t xml:space="preserve"> (18)</w:t>
      </w:r>
      <w:r w:rsidRPr="00FC7BB1">
        <w:rPr>
          <w:rFonts w:ascii="Calibri" w:eastAsia="Calibri" w:hAnsi="Calibri"/>
          <w:kern w:val="2"/>
          <w:sz w:val="22"/>
          <w:szCs w:val="22"/>
          <w:rtl/>
          <w:lang w:val="en-US"/>
        </w:rPr>
        <w:t xml:space="preserve"> من الاتفاقية، التي أقرَّتها اللجنة الوطنية للمرأة في اليمن، باستخدام أسلوب تشاركي مع الجهات الرسمية والمجتمع المدني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وقد أُعِدَّ</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هذا التقرير على وفق الآتي</w:t>
      </w:r>
      <w:r w:rsidRPr="00FC7BB1">
        <w:rPr>
          <w:rFonts w:ascii="Calibri" w:eastAsia="Calibri" w:hAnsi="Calibri" w:cs="Calibri"/>
          <w:kern w:val="2"/>
          <w:sz w:val="22"/>
          <w:szCs w:val="22"/>
          <w:rtl/>
          <w:lang w:val="en-US"/>
        </w:rPr>
        <w:t>:</w:t>
      </w:r>
    </w:p>
    <w:p w14:paraId="64B26C22" w14:textId="77777777" w:rsidR="00FC7BB1" w:rsidRPr="00FC7BB1" w:rsidRDefault="00FC7BB1" w:rsidP="00FC7BB1">
      <w:pPr>
        <w:suppressAutoHyphens w:val="0"/>
        <w:bidi/>
        <w:spacing w:after="160" w:line="240" w:lineRule="auto"/>
        <w:ind w:left="720"/>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أولًا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المبادئ التوجيهية والتوصيات العامة الصادرة عن لجنة القضاء على التمييز ضد المرأة</w:t>
      </w:r>
      <w:r w:rsidRPr="00FC7BB1">
        <w:rPr>
          <w:rFonts w:ascii="Calibri" w:eastAsia="Calibri" w:hAnsi="Calibri" w:cs="Calibri"/>
          <w:kern w:val="2"/>
          <w:sz w:val="22"/>
          <w:szCs w:val="22"/>
          <w:rtl/>
          <w:lang w:val="en-US"/>
        </w:rPr>
        <w:t>.</w:t>
      </w:r>
    </w:p>
    <w:p w14:paraId="2BEB5109" w14:textId="77777777" w:rsidR="00FC7BB1" w:rsidRPr="00FC7BB1" w:rsidRDefault="00FC7BB1" w:rsidP="00FC7BB1">
      <w:pPr>
        <w:suppressAutoHyphens w:val="0"/>
        <w:bidi/>
        <w:spacing w:after="160" w:line="240" w:lineRule="auto"/>
        <w:ind w:left="720"/>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ثانيًا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الملاحظات الختامية بشأن التقريرينِ الدوريينِ</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السابع، والثامن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المجمعينِ لليمن</w:t>
      </w:r>
      <w:r w:rsidRPr="00FC7BB1">
        <w:rPr>
          <w:rFonts w:ascii="Calibri" w:eastAsia="Calibri" w:hAnsi="Calibri" w:cs="Calibri"/>
          <w:kern w:val="2"/>
          <w:sz w:val="22"/>
          <w:szCs w:val="22"/>
          <w:rtl/>
          <w:lang w:val="en-US"/>
        </w:rPr>
        <w:t>.</w:t>
      </w:r>
    </w:p>
    <w:p w14:paraId="7D908355" w14:textId="77777777" w:rsidR="00FC7BB1" w:rsidRPr="00FC7BB1" w:rsidRDefault="00FC7BB1" w:rsidP="00FC7BB1">
      <w:pPr>
        <w:suppressAutoHyphens w:val="0"/>
        <w:bidi/>
        <w:spacing w:after="160" w:line="240" w:lineRule="auto"/>
        <w:ind w:left="720"/>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ثالثًا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الاستعراض الوطني الشامل للتقدم المحرز في تنفيذ إعلان ومنهاج عمل بيجين </w:t>
      </w:r>
      <w:r w:rsidRPr="00FC7BB1">
        <w:rPr>
          <w:rFonts w:ascii="Calibri" w:eastAsia="Calibri" w:hAnsi="Calibri" w:cs="Calibri"/>
          <w:kern w:val="2"/>
          <w:sz w:val="22"/>
          <w:szCs w:val="22"/>
          <w:rtl/>
          <w:lang w:val="en-US"/>
        </w:rPr>
        <w:t>+30 (2020-2024).</w:t>
      </w:r>
    </w:p>
    <w:p w14:paraId="2C0B5582" w14:textId="77777777" w:rsidR="00FC7BB1" w:rsidRPr="00FC7BB1" w:rsidRDefault="00FC7BB1" w:rsidP="00FC7BB1">
      <w:pPr>
        <w:tabs>
          <w:tab w:val="num" w:pos="571"/>
        </w:tabs>
        <w:suppressAutoHyphens w:val="0"/>
        <w:bidi/>
        <w:spacing w:after="160" w:line="240" w:lineRule="auto"/>
        <w:ind w:left="720"/>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رابعًا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الاستعراض الوطني الطوعي الأول لليمن في إطار </w:t>
      </w:r>
      <w:proofErr w:type="gramStart"/>
      <w:r w:rsidRPr="00FC7BB1">
        <w:rPr>
          <w:rFonts w:ascii="Calibri" w:eastAsia="Calibri" w:hAnsi="Calibri"/>
          <w:kern w:val="2"/>
          <w:sz w:val="22"/>
          <w:szCs w:val="22"/>
          <w:rtl/>
          <w:lang w:val="en-US"/>
        </w:rPr>
        <w:t>أجندة</w:t>
      </w:r>
      <w:proofErr w:type="gramEnd"/>
      <w:r w:rsidRPr="00FC7BB1">
        <w:rPr>
          <w:rFonts w:ascii="Calibri" w:eastAsia="Calibri" w:hAnsi="Calibri"/>
          <w:kern w:val="2"/>
          <w:sz w:val="22"/>
          <w:szCs w:val="22"/>
          <w:rtl/>
          <w:lang w:val="en-US"/>
        </w:rPr>
        <w:t xml:space="preserve"> التنمية المستدامة</w:t>
      </w:r>
      <w:r w:rsidRPr="00FC7BB1">
        <w:rPr>
          <w:rFonts w:ascii="Calibri" w:eastAsia="Calibri" w:hAnsi="Calibri" w:cs="Calibri"/>
          <w:kern w:val="2"/>
          <w:sz w:val="22"/>
          <w:szCs w:val="22"/>
          <w:rtl/>
          <w:lang w:val="en-US"/>
        </w:rPr>
        <w:t>.</w:t>
      </w:r>
    </w:p>
    <w:p w14:paraId="49DC18FE" w14:textId="77777777" w:rsidR="00FC7BB1" w:rsidRPr="00FC7BB1" w:rsidRDefault="00FC7BB1" w:rsidP="00FC7BB1">
      <w:pPr>
        <w:tabs>
          <w:tab w:val="num" w:pos="571"/>
        </w:tabs>
        <w:suppressAutoHyphens w:val="0"/>
        <w:bidi/>
        <w:spacing w:after="160" w:line="240" w:lineRule="auto"/>
        <w:ind w:left="720"/>
        <w:contextualSpacing/>
        <w:jc w:val="both"/>
        <w:rPr>
          <w:rFonts w:ascii="Calibri" w:eastAsia="Calibri" w:hAnsi="Calibri" w:cs="Calibri"/>
          <w:kern w:val="2"/>
          <w:sz w:val="22"/>
          <w:szCs w:val="22"/>
          <w:rtl/>
          <w:lang w:val="en-US"/>
        </w:rPr>
      </w:pPr>
    </w:p>
    <w:p w14:paraId="1BB7AE07" w14:textId="77777777" w:rsidR="00FC7BB1" w:rsidRPr="00FC7BB1" w:rsidRDefault="00FC7BB1" w:rsidP="00FC7BB1">
      <w:pPr>
        <w:numPr>
          <w:ilvl w:val="0"/>
          <w:numId w:val="40"/>
        </w:numPr>
        <w:tabs>
          <w:tab w:val="num" w:pos="571"/>
        </w:tabs>
        <w:suppressAutoHyphens w:val="0"/>
        <w:bidi/>
        <w:spacing w:after="160" w:line="240" w:lineRule="auto"/>
        <w:ind w:left="429"/>
        <w:contextualSpacing/>
        <w:jc w:val="both"/>
        <w:rPr>
          <w:rFonts w:ascii="Calibri" w:eastAsia="Calibri" w:hAnsi="Calibri" w:cs="Calibri"/>
          <w:kern w:val="2"/>
          <w:sz w:val="22"/>
          <w:szCs w:val="22"/>
          <w:lang w:val="en-US"/>
        </w:rPr>
      </w:pPr>
      <w:bookmarkStart w:id="5" w:name="_Hlk215353919"/>
      <w:r w:rsidRPr="00FC7BB1">
        <w:rPr>
          <w:rFonts w:ascii="Calibri" w:eastAsia="Calibri" w:hAnsi="Calibri"/>
          <w:kern w:val="2"/>
          <w:sz w:val="22"/>
          <w:szCs w:val="22"/>
          <w:rtl/>
          <w:lang w:val="en-US"/>
        </w:rPr>
        <w:t xml:space="preserve">استُعرِض التقرير عبر ورشة عمل، نُظِّمت في العاصمة المؤقتة عدن وبحضور </w:t>
      </w:r>
      <w:r w:rsidRPr="00FC7BB1">
        <w:rPr>
          <w:rFonts w:ascii="Calibri" w:eastAsia="Calibri" w:hAnsi="Calibri" w:hint="cs"/>
          <w:kern w:val="2"/>
          <w:sz w:val="22"/>
          <w:szCs w:val="22"/>
          <w:rtl/>
          <w:lang w:val="en-US"/>
        </w:rPr>
        <w:t>رؤساء</w:t>
      </w:r>
      <w:r w:rsidRPr="00FC7BB1">
        <w:rPr>
          <w:rFonts w:ascii="Calibri" w:eastAsia="Calibri" w:hAnsi="Calibri"/>
          <w:kern w:val="2"/>
          <w:sz w:val="22"/>
          <w:szCs w:val="22"/>
          <w:rtl/>
          <w:lang w:val="en-US"/>
        </w:rPr>
        <w:t xml:space="preserve"> فروع اللجنة الوطنية للمرأة </w:t>
      </w:r>
      <w:proofErr w:type="gramStart"/>
      <w:r w:rsidRPr="00FC7BB1">
        <w:rPr>
          <w:rFonts w:ascii="Calibri" w:eastAsia="Calibri" w:hAnsi="Calibri"/>
          <w:kern w:val="2"/>
          <w:sz w:val="22"/>
          <w:szCs w:val="22"/>
          <w:rtl/>
          <w:lang w:val="en-US"/>
        </w:rPr>
        <w:t>في  خمس</w:t>
      </w:r>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 xml:space="preserve">محافظات </w:t>
      </w:r>
      <w:r w:rsidRPr="00FC7BB1">
        <w:rPr>
          <w:rFonts w:ascii="Calibri" w:eastAsia="Calibri" w:hAnsi="Calibri" w:cs="Calibri"/>
          <w:kern w:val="2"/>
          <w:sz w:val="22"/>
          <w:szCs w:val="22"/>
          <w:rtl/>
          <w:lang w:val="en-US"/>
        </w:rPr>
        <w:t xml:space="preserve"> (</w:t>
      </w:r>
      <w:proofErr w:type="gramEnd"/>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لحج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أبين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شبوة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تعز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مأرب</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وممثلين عن هذه المحافظات من الجهات المعنية </w:t>
      </w:r>
      <w:bookmarkEnd w:id="5"/>
      <w:r w:rsidRPr="00FC7BB1">
        <w:rPr>
          <w:rFonts w:ascii="Calibri" w:eastAsia="Calibri" w:hAnsi="Calibri" w:hint="cs"/>
          <w:kern w:val="2"/>
          <w:sz w:val="22"/>
          <w:szCs w:val="22"/>
          <w:rtl/>
          <w:lang w:val="en-US"/>
        </w:rPr>
        <w:t>و</w:t>
      </w:r>
      <w:r w:rsidRPr="00FC7BB1">
        <w:rPr>
          <w:rFonts w:ascii="Calibri" w:eastAsia="Calibri" w:hAnsi="Calibri"/>
          <w:kern w:val="2"/>
          <w:sz w:val="22"/>
          <w:szCs w:val="22"/>
          <w:rtl/>
          <w:lang w:val="en-US"/>
        </w:rPr>
        <w:t>بمشاركة كبيرة من المختصين والمسؤولين الحكوميين، وممثلي منظمات المجتمع المدني، والأحزاب والتنظيمات السياسية، ووسائل الإعلام</w:t>
      </w:r>
      <w:r w:rsidRPr="00FC7BB1">
        <w:rPr>
          <w:rFonts w:ascii="Calibri" w:eastAsia="Calibri" w:hAnsi="Calibri" w:cs="Calibri"/>
          <w:kern w:val="2"/>
          <w:sz w:val="22"/>
          <w:szCs w:val="22"/>
          <w:rtl/>
          <w:lang w:val="en-US"/>
        </w:rPr>
        <w:t xml:space="preserve">. </w:t>
      </w:r>
    </w:p>
    <w:p w14:paraId="709C0FA4" w14:textId="77777777" w:rsidR="00FC7BB1" w:rsidRPr="00FC7BB1" w:rsidRDefault="00FC7BB1" w:rsidP="00FC7BB1">
      <w:pPr>
        <w:tabs>
          <w:tab w:val="num" w:pos="571"/>
        </w:tabs>
        <w:suppressAutoHyphens w:val="0"/>
        <w:bidi/>
        <w:spacing w:after="160" w:line="240" w:lineRule="auto"/>
        <w:ind w:left="429"/>
        <w:contextualSpacing/>
        <w:jc w:val="both"/>
        <w:rPr>
          <w:rFonts w:ascii="Calibri" w:eastAsia="Calibri" w:hAnsi="Calibri" w:cs="Calibri"/>
          <w:kern w:val="2"/>
          <w:sz w:val="22"/>
          <w:szCs w:val="22"/>
          <w:lang w:val="en-US"/>
        </w:rPr>
      </w:pPr>
    </w:p>
    <w:p w14:paraId="2E110343" w14:textId="77777777" w:rsidR="00FC7BB1" w:rsidRPr="00FC7BB1" w:rsidRDefault="00FC7BB1" w:rsidP="00FC7BB1">
      <w:pPr>
        <w:numPr>
          <w:ilvl w:val="0"/>
          <w:numId w:val="40"/>
        </w:numPr>
        <w:tabs>
          <w:tab w:val="num" w:pos="571"/>
        </w:tabs>
        <w:suppressAutoHyphens w:val="0"/>
        <w:bidi/>
        <w:spacing w:after="160" w:line="240" w:lineRule="auto"/>
        <w:ind w:left="429"/>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استفاد التقرير من البيانات التي تضمنتها التقارير الوطنية، التي سبق أن أعدَّتها الجمهورية اليمنية في سياق المراجعة الوطنية الشاملة للتقدم المحرز نحو تنفيذ إعلان ومنهاج عمل بيجين </w:t>
      </w:r>
      <w:r w:rsidRPr="00FC7BB1">
        <w:rPr>
          <w:rFonts w:ascii="Calibri" w:eastAsia="Calibri" w:hAnsi="Calibri" w:cs="Calibri"/>
          <w:kern w:val="2"/>
          <w:sz w:val="22"/>
          <w:szCs w:val="22"/>
          <w:rtl/>
          <w:lang w:val="en-US"/>
        </w:rPr>
        <w:t>+30</w:t>
      </w:r>
      <w:r w:rsidRPr="00FC7BB1">
        <w:rPr>
          <w:rFonts w:ascii="Calibri" w:eastAsia="Calibri" w:hAnsi="Calibri" w:cs="Calibri"/>
          <w:kern w:val="2"/>
          <w:sz w:val="22"/>
          <w:szCs w:val="22"/>
          <w:lang w:val="en-US"/>
        </w:rPr>
        <w:t xml:space="preserve"> (2020–2024)</w:t>
      </w:r>
      <w:r w:rsidRPr="00FC7BB1">
        <w:rPr>
          <w:rFonts w:ascii="Calibri" w:eastAsia="Calibri" w:hAnsi="Calibri"/>
          <w:kern w:val="2"/>
          <w:sz w:val="22"/>
          <w:szCs w:val="22"/>
          <w:rtl/>
          <w:lang w:val="en-US"/>
        </w:rPr>
        <w:t>، إضافة إلى</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التقرير الطوعي الأول المتعلق بالتزاماتها ضمن </w:t>
      </w:r>
      <w:proofErr w:type="gramStart"/>
      <w:r w:rsidRPr="00FC7BB1">
        <w:rPr>
          <w:rFonts w:ascii="Calibri" w:eastAsia="Calibri" w:hAnsi="Calibri"/>
          <w:kern w:val="2"/>
          <w:sz w:val="22"/>
          <w:szCs w:val="22"/>
          <w:rtl/>
          <w:lang w:val="en-US"/>
        </w:rPr>
        <w:t>أجندة</w:t>
      </w:r>
      <w:proofErr w:type="gramEnd"/>
      <w:r w:rsidRPr="00FC7BB1">
        <w:rPr>
          <w:rFonts w:ascii="Calibri" w:eastAsia="Calibri" w:hAnsi="Calibri"/>
          <w:kern w:val="2"/>
          <w:sz w:val="22"/>
          <w:szCs w:val="22"/>
          <w:rtl/>
          <w:lang w:val="en-US"/>
        </w:rPr>
        <w:t xml:space="preserve"> التنمية المستدامة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وقد شاركت اللجنة الوطنية للمرأة في الفريق الفني، الذي أعدَّ التقرير، وأسهمت في صياغة عدد من المؤشرات المرتبطة بقضايا المساواة بين الجنسين</w:t>
      </w:r>
      <w:r w:rsidRPr="00FC7BB1">
        <w:rPr>
          <w:rFonts w:ascii="Calibri" w:eastAsia="Calibri" w:hAnsi="Calibri" w:cs="Calibri"/>
          <w:kern w:val="2"/>
          <w:sz w:val="22"/>
          <w:szCs w:val="22"/>
          <w:lang w:val="en-US"/>
        </w:rPr>
        <w:t>.</w:t>
      </w:r>
    </w:p>
    <w:p w14:paraId="5DB6DE68" w14:textId="77777777" w:rsidR="00FC7BB1" w:rsidRPr="00FC7BB1" w:rsidRDefault="00FC7BB1" w:rsidP="00FC7BB1">
      <w:pPr>
        <w:tabs>
          <w:tab w:val="num" w:pos="571"/>
        </w:tabs>
        <w:suppressAutoHyphens w:val="0"/>
        <w:bidi/>
        <w:spacing w:after="160" w:line="240" w:lineRule="auto"/>
        <w:ind w:left="429"/>
        <w:contextualSpacing/>
        <w:jc w:val="both"/>
        <w:rPr>
          <w:rFonts w:ascii="Calibri" w:eastAsia="Calibri" w:hAnsi="Calibri" w:cs="Calibri"/>
          <w:kern w:val="2"/>
          <w:sz w:val="22"/>
          <w:szCs w:val="22"/>
          <w:lang w:val="en-US"/>
        </w:rPr>
      </w:pPr>
    </w:p>
    <w:p w14:paraId="4B7F170B" w14:textId="77777777" w:rsidR="00FC7BB1" w:rsidRPr="00FC7BB1" w:rsidRDefault="00FC7BB1" w:rsidP="00FC7BB1">
      <w:pPr>
        <w:numPr>
          <w:ilvl w:val="0"/>
          <w:numId w:val="40"/>
        </w:numPr>
        <w:tabs>
          <w:tab w:val="num" w:pos="571"/>
        </w:tabs>
        <w:suppressAutoHyphens w:val="0"/>
        <w:bidi/>
        <w:spacing w:after="160" w:line="240" w:lineRule="auto"/>
        <w:ind w:left="429"/>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يتماشى هيكل التقرير مع هيكل وثيقة الملاحظات الختامية؛ بشأن التقرير الجامع للتقريرينِ الدوريينِ</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السابع، والثامن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لليمن،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ويستجيب خصوصًا إلى الفقرات المندرجة تحت بند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واو</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دواعي القلق الرئيسية والتوصيات، كذلك يؤطِّر المنجزات ضمن أربعة أجزاء منسجمة مع أجزاء الاتفاقية الرئيسة</w:t>
      </w:r>
      <w:r w:rsidRPr="00FC7BB1">
        <w:rPr>
          <w:rFonts w:ascii="Calibri" w:eastAsia="Calibri" w:hAnsi="Calibri" w:cs="Calibri"/>
          <w:kern w:val="2"/>
          <w:sz w:val="22"/>
          <w:szCs w:val="22"/>
          <w:lang w:val="en-US"/>
        </w:rPr>
        <w:t>0629)</w:t>
      </w:r>
      <w:r w:rsidRPr="00FC7BB1">
        <w:rPr>
          <w:rFonts w:ascii="Calibri" w:eastAsia="Calibri" w:hAnsi="Calibri" w:cs="Calibri"/>
          <w:kern w:val="2"/>
          <w:sz w:val="22"/>
          <w:szCs w:val="22"/>
          <w:rtl/>
          <w:lang w:val="en-US"/>
        </w:rPr>
        <w:t>):</w:t>
      </w:r>
    </w:p>
    <w:p w14:paraId="65A3E3F9" w14:textId="77777777" w:rsidR="00FC7BB1" w:rsidRPr="00FC7BB1" w:rsidRDefault="00FC7BB1" w:rsidP="00FC7BB1">
      <w:pPr>
        <w:numPr>
          <w:ilvl w:val="2"/>
          <w:numId w:val="40"/>
        </w:numPr>
        <w:suppressAutoHyphens w:val="0"/>
        <w:bidi/>
        <w:spacing w:after="160" w:line="240" w:lineRule="auto"/>
        <w:ind w:left="996"/>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الجزء الأول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عدم التمييز</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المواد</w:t>
      </w:r>
      <w:r w:rsidRPr="00FC7BB1">
        <w:rPr>
          <w:rFonts w:ascii="Calibri" w:eastAsia="Calibri" w:hAnsi="Calibri" w:cs="Calibri"/>
          <w:kern w:val="2"/>
          <w:sz w:val="22"/>
          <w:szCs w:val="22"/>
          <w:rtl/>
          <w:lang w:val="en-US"/>
        </w:rPr>
        <w:t xml:space="preserve"> (1</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2</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3</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5</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6).</w:t>
      </w:r>
    </w:p>
    <w:p w14:paraId="5B6DC5A3" w14:textId="77777777" w:rsidR="00FC7BB1" w:rsidRPr="00FC7BB1" w:rsidRDefault="00FC7BB1" w:rsidP="00FC7BB1">
      <w:pPr>
        <w:numPr>
          <w:ilvl w:val="2"/>
          <w:numId w:val="40"/>
        </w:numPr>
        <w:suppressAutoHyphens w:val="0"/>
        <w:bidi/>
        <w:spacing w:after="160" w:line="240" w:lineRule="auto"/>
        <w:ind w:left="996"/>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الجزء الثاني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الحقوق المدنية والسياسية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المواد</w:t>
      </w:r>
      <w:r w:rsidRPr="00FC7BB1">
        <w:rPr>
          <w:rFonts w:ascii="Calibri" w:eastAsia="Calibri" w:hAnsi="Calibri" w:cs="Calibri"/>
          <w:kern w:val="2"/>
          <w:sz w:val="22"/>
          <w:szCs w:val="22"/>
          <w:rtl/>
          <w:lang w:val="en-US"/>
        </w:rPr>
        <w:t xml:space="preserve"> (4</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7</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8</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9).</w:t>
      </w:r>
    </w:p>
    <w:p w14:paraId="1D43D390" w14:textId="77777777" w:rsidR="00FC7BB1" w:rsidRPr="00FC7BB1" w:rsidRDefault="00FC7BB1" w:rsidP="00FC7BB1">
      <w:pPr>
        <w:numPr>
          <w:ilvl w:val="2"/>
          <w:numId w:val="40"/>
        </w:numPr>
        <w:suppressAutoHyphens w:val="0"/>
        <w:bidi/>
        <w:spacing w:after="160" w:line="240" w:lineRule="auto"/>
        <w:ind w:left="996"/>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الجزء الثالث</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الحقوق الاقتصادية والاجتماعية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المواد</w:t>
      </w:r>
      <w:r w:rsidRPr="00FC7BB1">
        <w:rPr>
          <w:rFonts w:ascii="Calibri" w:eastAsia="Calibri" w:hAnsi="Calibri" w:cs="Calibri"/>
          <w:kern w:val="2"/>
          <w:sz w:val="22"/>
          <w:szCs w:val="22"/>
          <w:rtl/>
          <w:lang w:val="en-US"/>
        </w:rPr>
        <w:t xml:space="preserve"> (10</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11</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12</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13</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14).</w:t>
      </w:r>
    </w:p>
    <w:p w14:paraId="4E17EA84" w14:textId="77777777" w:rsidR="00FC7BB1" w:rsidRPr="00FC7BB1" w:rsidRDefault="00FC7BB1" w:rsidP="00FC7BB1">
      <w:pPr>
        <w:numPr>
          <w:ilvl w:val="2"/>
          <w:numId w:val="40"/>
        </w:numPr>
        <w:suppressAutoHyphens w:val="0"/>
        <w:bidi/>
        <w:spacing w:after="160" w:line="240" w:lineRule="auto"/>
        <w:ind w:left="996"/>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الجزء الرابع</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الأحوال الأسرية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المواد</w:t>
      </w:r>
      <w:r w:rsidRPr="00FC7BB1">
        <w:rPr>
          <w:rFonts w:ascii="Calibri" w:eastAsia="Calibri" w:hAnsi="Calibri" w:cs="Calibri"/>
          <w:kern w:val="2"/>
          <w:sz w:val="22"/>
          <w:szCs w:val="22"/>
          <w:rtl/>
          <w:lang w:val="en-US"/>
        </w:rPr>
        <w:t xml:space="preserve"> (15</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16).</w:t>
      </w:r>
    </w:p>
    <w:p w14:paraId="068CB46E" w14:textId="77777777" w:rsidR="00FC7BB1" w:rsidRPr="00FC7BB1" w:rsidRDefault="00FC7BB1" w:rsidP="00FC7BB1">
      <w:pPr>
        <w:suppressAutoHyphens w:val="0"/>
        <w:bidi/>
        <w:spacing w:after="160" w:line="278" w:lineRule="auto"/>
        <w:jc w:val="center"/>
        <w:rPr>
          <w:rFonts w:ascii="Calibri" w:eastAsia="Calibri" w:hAnsi="Calibri" w:cs="Calibri"/>
          <w:b/>
          <w:bCs/>
          <w:color w:val="0070C0"/>
          <w:kern w:val="2"/>
          <w:sz w:val="22"/>
          <w:szCs w:val="22"/>
          <w:lang w:val="en-US" w:bidi="ar-LB"/>
        </w:rPr>
      </w:pPr>
      <w:bookmarkStart w:id="6" w:name="_Toc210735577"/>
      <w:bookmarkStart w:id="7" w:name="_Toc210735631"/>
      <w:r w:rsidRPr="00FC7BB1">
        <w:rPr>
          <w:rFonts w:ascii="Calibri" w:eastAsia="Calibri" w:hAnsi="Calibri"/>
          <w:b/>
          <w:bCs/>
          <w:color w:val="0070C0"/>
          <w:kern w:val="2"/>
          <w:sz w:val="22"/>
          <w:szCs w:val="22"/>
          <w:rtl/>
          <w:lang w:val="en-US" w:bidi="ar-LB"/>
        </w:rPr>
        <w:t>ثالثًا</w:t>
      </w:r>
      <w:r w:rsidRPr="00FC7BB1">
        <w:rPr>
          <w:rFonts w:ascii="Calibri" w:eastAsia="Calibri" w:hAnsi="Calibri" w:cs="Calibri"/>
          <w:b/>
          <w:bCs/>
          <w:color w:val="0070C0"/>
          <w:kern w:val="2"/>
          <w:sz w:val="22"/>
          <w:szCs w:val="22"/>
          <w:rtl/>
          <w:lang w:val="en-US" w:bidi="ar-LB"/>
        </w:rPr>
        <w:t>:</w:t>
      </w:r>
      <w:r w:rsidRPr="00FC7BB1">
        <w:rPr>
          <w:rFonts w:ascii="Calibri" w:eastAsia="Calibri" w:hAnsi="Calibri"/>
          <w:b/>
          <w:bCs/>
          <w:color w:val="0070C0"/>
          <w:kern w:val="2"/>
          <w:sz w:val="22"/>
          <w:szCs w:val="22"/>
          <w:rtl/>
          <w:lang w:val="en-US" w:bidi="ar-LB"/>
        </w:rPr>
        <w:t xml:space="preserve"> السياق العام للنزاع وأثره في النساء والفتيات</w:t>
      </w:r>
      <w:bookmarkEnd w:id="6"/>
      <w:bookmarkEnd w:id="7"/>
    </w:p>
    <w:p w14:paraId="5EF297B5"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يمرّ اليمن بمرحلة صعبة ومعقّدة بعد سنوات طويلة من الصراع وعدم الاستقرار؛ </w:t>
      </w:r>
      <w:proofErr w:type="gramStart"/>
      <w:r w:rsidRPr="00FC7BB1">
        <w:rPr>
          <w:rFonts w:ascii="Calibri" w:eastAsia="Calibri" w:hAnsi="Calibri"/>
          <w:kern w:val="2"/>
          <w:sz w:val="22"/>
          <w:szCs w:val="22"/>
          <w:rtl/>
          <w:lang w:val="en-US"/>
        </w:rPr>
        <w:t>إذ</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أدى</w:t>
      </w:r>
      <w:proofErr w:type="gramEnd"/>
      <w:r w:rsidRPr="00FC7BB1">
        <w:rPr>
          <w:rFonts w:ascii="Calibri" w:eastAsia="Calibri" w:hAnsi="Calibri"/>
          <w:kern w:val="2"/>
          <w:sz w:val="22"/>
          <w:szCs w:val="22"/>
          <w:rtl/>
          <w:lang w:val="en-US"/>
        </w:rPr>
        <w:t xml:space="preserve"> الصراع إلى تضرَّر مؤسسات الدولة بشكل كبير؛ مما أضعف قدرة الحكومة على إدارة الشأن العام وتقديم الخدمات الأساسية للمواطنين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أن عدم قدرة الدولة على بسط سيطرتها على المناطق كافَّة، أسهم أيضًا في عدم القدرة على توفير الخدمات للجميع؛ إذ</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يسيطر الحوثيون على نحو </w:t>
      </w:r>
      <w:r w:rsidRPr="00FC7BB1">
        <w:rPr>
          <w:rFonts w:ascii="Calibri" w:eastAsia="Calibri" w:hAnsi="Calibri" w:cs="Calibri"/>
          <w:kern w:val="2"/>
          <w:sz w:val="22"/>
          <w:szCs w:val="22"/>
          <w:rtl/>
          <w:lang w:val="en-US"/>
        </w:rPr>
        <w:t xml:space="preserve">(20%) </w:t>
      </w:r>
      <w:r w:rsidRPr="00FC7BB1">
        <w:rPr>
          <w:rFonts w:ascii="Calibri" w:eastAsia="Calibri" w:hAnsi="Calibri"/>
          <w:kern w:val="2"/>
          <w:sz w:val="22"/>
          <w:szCs w:val="22"/>
          <w:rtl/>
          <w:lang w:val="en-US"/>
        </w:rPr>
        <w:t xml:space="preserve">من مساحة اليمن، فيما تبسط الحكومة الشرعية سيطرتها على نحو </w:t>
      </w:r>
      <w:r w:rsidRPr="00FC7BB1">
        <w:rPr>
          <w:rFonts w:ascii="Calibri" w:eastAsia="Calibri" w:hAnsi="Calibri" w:cs="Calibri"/>
          <w:kern w:val="2"/>
          <w:sz w:val="22"/>
          <w:szCs w:val="22"/>
          <w:rtl/>
          <w:lang w:val="en-US"/>
        </w:rPr>
        <w:t>(80%)</w:t>
      </w:r>
      <w:r w:rsidRPr="00FC7BB1">
        <w:rPr>
          <w:rFonts w:ascii="Calibri" w:eastAsia="Calibri" w:hAnsi="Calibri"/>
          <w:kern w:val="2"/>
          <w:sz w:val="22"/>
          <w:szCs w:val="22"/>
          <w:rtl/>
          <w:lang w:val="en-US"/>
        </w:rPr>
        <w:t xml:space="preserve"> من المساحة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وعلى الرغم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من المبادرات المتعددة التي تبذلها الأطراف الوطنية والدولية، فإنَّ غياب التوافق بين المكوّنات السياسية واستمرار الانقسامات الداخلية يعرقلان جهود السلام ويؤخران عملية إعادة البناء</w:t>
      </w:r>
      <w:r w:rsidRPr="00FC7BB1">
        <w:rPr>
          <w:rFonts w:ascii="Calibri" w:eastAsia="Calibri" w:hAnsi="Calibri" w:cs="Calibri"/>
          <w:kern w:val="2"/>
          <w:sz w:val="22"/>
          <w:szCs w:val="22"/>
          <w:rtl/>
          <w:lang w:val="en-US"/>
        </w:rPr>
        <w:t>.</w:t>
      </w:r>
    </w:p>
    <w:p w14:paraId="1BB2D9FE"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rtl/>
          <w:lang w:val="en-US"/>
        </w:rPr>
      </w:pPr>
    </w:p>
    <w:p w14:paraId="37619394"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بس</w:t>
      </w:r>
      <w:r w:rsidRPr="00FC7BB1">
        <w:rPr>
          <w:rFonts w:ascii="Calibri" w:eastAsia="Calibri" w:hAnsi="Calibri" w:hint="cs"/>
          <w:kern w:val="2"/>
          <w:sz w:val="22"/>
          <w:szCs w:val="22"/>
          <w:rtl/>
          <w:lang w:val="en-US" w:bidi="ar-JO"/>
        </w:rPr>
        <w:t>ب</w:t>
      </w:r>
      <w:r w:rsidRPr="00FC7BB1">
        <w:rPr>
          <w:rFonts w:ascii="Calibri" w:eastAsia="Calibri" w:hAnsi="Calibri"/>
          <w:kern w:val="2"/>
          <w:sz w:val="22"/>
          <w:szCs w:val="22"/>
          <w:rtl/>
          <w:lang w:val="en-US"/>
        </w:rPr>
        <w:t>ب الانقلاب على مؤسسات الدولة تأثرت فاعلية السلطات التشريعية والتنفيذية والقضائية بطريقة ملحوظة؛ مما انعكس سلبًا على منظومة الحوكمة والشفافية، وعلى قدرة الدولة في إشراك النساء في عمليات صنع القرار وإدارة الشأن العام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هذا السياق، شكَّلَ اتفاق الرياض لعام </w:t>
      </w:r>
      <w:r w:rsidRPr="00FC7BB1">
        <w:rPr>
          <w:rFonts w:ascii="Calibri" w:eastAsia="Calibri" w:hAnsi="Calibri" w:cs="Calibri"/>
          <w:kern w:val="2"/>
          <w:sz w:val="22"/>
          <w:szCs w:val="22"/>
          <w:rtl/>
          <w:lang w:val="en-US"/>
        </w:rPr>
        <w:t>2019</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الذي رعته المملكة العربية السعودية بمشاركة تحالف دعم الشرعية</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محطةً مُهِمَّةً لإعادة توحيد الصف الوطني، ووقف المواجهات العسكرية الداخلية بين الحكومة الشرعية والمجلس الانتقالي الجنوبي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الرغم من أن الاتفاق أشار إلى ضرورة الالتزام بحقوق الانسان ووقف خطاب الكراهية إلا أنه لم يُشِر صراحة إلى قضايا المرأة، كنا </w:t>
      </w:r>
      <w:proofErr w:type="gramStart"/>
      <w:r w:rsidRPr="00FC7BB1">
        <w:rPr>
          <w:rFonts w:ascii="Calibri" w:eastAsia="Calibri" w:hAnsi="Calibri"/>
          <w:kern w:val="2"/>
          <w:sz w:val="22"/>
          <w:szCs w:val="22"/>
          <w:rtl/>
          <w:lang w:val="en-US"/>
        </w:rPr>
        <w:t>أنه  أتاح</w:t>
      </w:r>
      <w:proofErr w:type="gramEnd"/>
      <w:r w:rsidRPr="00FC7BB1">
        <w:rPr>
          <w:rFonts w:ascii="Calibri" w:eastAsia="Calibri" w:hAnsi="Calibri"/>
          <w:kern w:val="2"/>
          <w:sz w:val="22"/>
          <w:szCs w:val="22"/>
          <w:rtl/>
          <w:lang w:val="en-US"/>
        </w:rPr>
        <w:t xml:space="preserve"> فرصةً لتعزيز مشاركتها من خلال توسيع قاعدة التمثيل السياسي، وتشكيل حكومة كفاءات، كان من الممكن أن تشمل نساء في مواقع وزارية وقيادية</w:t>
      </w:r>
      <w:r w:rsidRPr="00FC7BB1">
        <w:rPr>
          <w:rFonts w:ascii="Calibri" w:eastAsia="Calibri" w:hAnsi="Calibri" w:cs="Calibri"/>
          <w:kern w:val="2"/>
          <w:sz w:val="22"/>
          <w:szCs w:val="22"/>
          <w:rtl/>
          <w:lang w:val="en-US"/>
        </w:rPr>
        <w:t>.</w:t>
      </w:r>
    </w:p>
    <w:p w14:paraId="35677859"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5D80B12B"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وُقِّع اتفاق الرياض الثاني، الذي جاء لتسريع تنفيذ بنود الاتفاق </w:t>
      </w:r>
      <w:proofErr w:type="gramStart"/>
      <w:r w:rsidRPr="00FC7BB1">
        <w:rPr>
          <w:rFonts w:ascii="Calibri" w:eastAsia="Calibri" w:hAnsi="Calibri"/>
          <w:kern w:val="2"/>
          <w:sz w:val="22"/>
          <w:szCs w:val="22"/>
          <w:rtl/>
          <w:lang w:val="en-US"/>
        </w:rPr>
        <w:t>الأول ،</w:t>
      </w:r>
      <w:proofErr w:type="gramEnd"/>
      <w:r w:rsidRPr="00FC7BB1">
        <w:rPr>
          <w:rFonts w:ascii="Calibri" w:eastAsia="Calibri" w:hAnsi="Calibri"/>
          <w:kern w:val="2"/>
          <w:sz w:val="22"/>
          <w:szCs w:val="22"/>
          <w:rtl/>
          <w:lang w:val="en-US"/>
        </w:rPr>
        <w:t xml:space="preserve"> مع تركيز أكبر على تفعيل مؤسسات الدولة، وتوسيع المشاركة السياسية، وتحقيق الاستقرار الأمني والإداري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وعُدَّ هذا الاتفاق جزءًا من جهود التهدئة الوطنية؛ إذ أسهم في استعادة الثقة بين الأطراف وتهيئة الظروف اللازمة لاستئناف العملية السياسية، بما في ذلك إدماج منظور المساواة بين الجنسين في عمليات إعادة الإعمار والمصالحة الوطنية</w:t>
      </w:r>
      <w:r w:rsidRPr="00FC7BB1">
        <w:rPr>
          <w:rFonts w:ascii="Calibri" w:eastAsia="Calibri" w:hAnsi="Calibri" w:cs="Calibri"/>
          <w:kern w:val="2"/>
          <w:sz w:val="22"/>
          <w:szCs w:val="22"/>
          <w:rtl/>
          <w:lang w:val="en-US"/>
        </w:rPr>
        <w:t>.</w:t>
      </w:r>
    </w:p>
    <w:p w14:paraId="2D19995C"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4A1D36FD"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 xml:space="preserve">وفي </w:t>
      </w:r>
      <w:r w:rsidRPr="00FC7BB1">
        <w:rPr>
          <w:rFonts w:ascii="Calibri" w:eastAsia="Calibri" w:hAnsi="Calibri" w:cs="Calibri"/>
          <w:kern w:val="2"/>
          <w:sz w:val="22"/>
          <w:szCs w:val="22"/>
          <w:rtl/>
          <w:lang w:val="en-US"/>
        </w:rPr>
        <w:t xml:space="preserve"> (</w:t>
      </w:r>
      <w:proofErr w:type="gramEnd"/>
      <w:r w:rsidRPr="00FC7BB1">
        <w:rPr>
          <w:rFonts w:ascii="Calibri" w:eastAsia="Calibri" w:hAnsi="Calibri" w:cs="Calibri"/>
          <w:kern w:val="2"/>
          <w:sz w:val="22"/>
          <w:szCs w:val="22"/>
          <w:rtl/>
          <w:lang w:val="en-US"/>
        </w:rPr>
        <w:t xml:space="preserve">7 </w:t>
      </w:r>
      <w:r w:rsidRPr="00FC7BB1">
        <w:rPr>
          <w:rFonts w:ascii="Calibri" w:eastAsia="Calibri" w:hAnsi="Calibri"/>
          <w:kern w:val="2"/>
          <w:sz w:val="22"/>
          <w:szCs w:val="22"/>
          <w:rtl/>
          <w:lang w:val="en-US"/>
        </w:rPr>
        <w:t xml:space="preserve">أبريل </w:t>
      </w:r>
      <w:r w:rsidRPr="00FC7BB1">
        <w:rPr>
          <w:rFonts w:ascii="Calibri" w:eastAsia="Calibri" w:hAnsi="Calibri" w:cs="Calibri"/>
          <w:kern w:val="2"/>
          <w:sz w:val="22"/>
          <w:szCs w:val="22"/>
          <w:rtl/>
          <w:lang w:val="en-US"/>
        </w:rPr>
        <w:t>2022</w:t>
      </w:r>
      <w:proofErr w:type="gramStart"/>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أصدر</w:t>
      </w:r>
      <w:proofErr w:type="gramEnd"/>
      <w:r w:rsidRPr="00FC7BB1">
        <w:rPr>
          <w:rFonts w:ascii="Calibri" w:eastAsia="Calibri" w:hAnsi="Calibri"/>
          <w:kern w:val="2"/>
          <w:sz w:val="22"/>
          <w:szCs w:val="22"/>
          <w:rtl/>
          <w:lang w:val="en-US"/>
        </w:rPr>
        <w:t xml:space="preserve">  الرئيس عبد ربه منصور هادي قرارًا بنقل صلاحياته الكاملة إلى مجلس القيادة الرئاسي، المؤلف من ثمانية أعضاء، يمثلون طيفًا واسعًا من القوى والتيارات السياسية والعسكرية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وقد حظيَ هذا الإعلان بدعم إقليمي ودولي واسع، وشكّل إعادة تشكيل شاملة للسلطة التنفيذية، بما يعكس واقع النفوذ الميداني </w:t>
      </w:r>
      <w:proofErr w:type="gramStart"/>
      <w:r w:rsidRPr="00FC7BB1">
        <w:rPr>
          <w:rFonts w:ascii="Calibri" w:eastAsia="Calibri" w:hAnsi="Calibri"/>
          <w:kern w:val="2"/>
          <w:sz w:val="22"/>
          <w:szCs w:val="22"/>
          <w:rtl/>
          <w:lang w:val="en-US"/>
        </w:rPr>
        <w:t>والسياسي ،</w:t>
      </w:r>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وفي  خطوة</w:t>
      </w:r>
      <w:proofErr w:type="gramEnd"/>
      <w:r w:rsidRPr="00FC7BB1">
        <w:rPr>
          <w:rFonts w:ascii="Calibri" w:eastAsia="Calibri" w:hAnsi="Calibri"/>
          <w:kern w:val="2"/>
          <w:sz w:val="22"/>
          <w:szCs w:val="22"/>
          <w:rtl/>
          <w:lang w:val="en-US"/>
        </w:rPr>
        <w:t xml:space="preserve"> مفصلية نحو إعادة هيكلة الشرعية وتوسيع المشاركة في صنع القرار، ووفّرت غطاءً سياسيًّا جديدًا لجهود السلام التي تقودها الأمم المتحدة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وأسفرت هذه الخطوة عن هدنة أممية في أبريل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 أسهمت في تحسين الوضع الإنساني، وذلك بإعادة فتح مطار صنعاء الدولي جزئيًّا أمام الرحلات التجارية والإنسانية بعد سنوات من الإغلاق، وتسهيل دخول سفن الوقود والسلع الأساسية عبر ميناء الحديدة، وهو ما انعكس إيجابًا على الأوضاع المعيشية للمدنيين والمرضى والمغتربين والطلاب، وأسهم في تخفيف حِدة الأزمة الإنسانية</w:t>
      </w:r>
      <w:r w:rsidRPr="00FC7BB1">
        <w:rPr>
          <w:rFonts w:ascii="Calibri" w:eastAsia="Calibri" w:hAnsi="Calibri" w:cs="Calibri"/>
          <w:kern w:val="2"/>
          <w:sz w:val="22"/>
          <w:szCs w:val="22"/>
          <w:rtl/>
          <w:lang w:val="en-US"/>
        </w:rPr>
        <w:t>.</w:t>
      </w:r>
    </w:p>
    <w:p w14:paraId="5DD35635"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0F9F2857"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lastRenderedPageBreak/>
        <w:t>وبموجب إعلان نقل السلطة، أُنشِئت هيئة التشاور والمصالحة الوطنية؛ بوصفها منصةً جامعةً للمكوّنات السياسية والمجتمعية المختلفة؛ لدعم مجلس القيادة الرئاسي، وتعزيز وحدة الصف الوطني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شُكِّلَ فريق قانوني من الخبراء الوطنيين؛ لوضع مُسَوَّدَة القواعد المنظمة لعمل المجلس والهيئة، إضافة إلى فريق اقتصادي متخصص؛ لتقديم المشورة للحكومة والبنك المركزي؛ بشأن الإصلاحات العاجلة في المجالات الاقتصادية والمالية والنقدية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وقد أُتْبِعَت هذه الإجراءات في عامي</w:t>
      </w:r>
      <w:r w:rsidRPr="00FC7BB1">
        <w:rPr>
          <w:rFonts w:ascii="Calibri" w:eastAsia="Calibri" w:hAnsi="Calibri" w:cs="Calibri"/>
          <w:kern w:val="2"/>
          <w:sz w:val="22"/>
          <w:szCs w:val="22"/>
          <w:rtl/>
          <w:lang w:val="en-US"/>
        </w:rPr>
        <w:t xml:space="preserve"> (2023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بخطوات لتفعيل أعمال اللجان المشتركة بين الحكومة والأمم المتحدة؛ لمتابعة تنفيذ اتفاق الهدنة، وتوسيع الحوار لاستئناف العملية السياسية الشاملة</w:t>
      </w:r>
      <w:r w:rsidRPr="00FC7BB1">
        <w:rPr>
          <w:rFonts w:ascii="Calibri" w:eastAsia="Calibri" w:hAnsi="Calibri" w:cs="Calibri"/>
          <w:kern w:val="2"/>
          <w:sz w:val="22"/>
          <w:szCs w:val="22"/>
          <w:rtl/>
          <w:lang w:val="en-US"/>
        </w:rPr>
        <w:t>.</w:t>
      </w:r>
    </w:p>
    <w:p w14:paraId="67DB5976"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6503E51F"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ومع ما تحقَّق من انفراج نسبي في المسار السياسي والإنساني، فلا تزال التحديات قائمة في مجال حقوق الإنسان، خصوصًا في ظل استمرار النزاع </w:t>
      </w:r>
      <w:proofErr w:type="gramStart"/>
      <w:r w:rsidRPr="00FC7BB1">
        <w:rPr>
          <w:rFonts w:ascii="Calibri" w:eastAsia="Calibri" w:hAnsi="Calibri"/>
          <w:kern w:val="2"/>
          <w:sz w:val="22"/>
          <w:szCs w:val="22"/>
          <w:rtl/>
          <w:lang w:val="en-US"/>
        </w:rPr>
        <w:t>المسلح  وضعف</w:t>
      </w:r>
      <w:proofErr w:type="gramEnd"/>
      <w:r w:rsidRPr="00FC7BB1">
        <w:rPr>
          <w:rFonts w:ascii="Calibri" w:eastAsia="Calibri" w:hAnsi="Calibri"/>
          <w:kern w:val="2"/>
          <w:sz w:val="22"/>
          <w:szCs w:val="22"/>
          <w:rtl/>
          <w:lang w:val="en-US"/>
        </w:rPr>
        <w:t xml:space="preserve"> الضمانات المتعلقة بحرية الرأي والتعبير، واستمرار محدودية مشاركة النساء في مواقع صنع القرار</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ومع ذلك، تمثل هذه التطورات، بدءًا من اتفاق الرياض،</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ووصولًا إلى إنشاء مجلس القيادة الرئاسي والهيئات المساندة له، قاعدةً سياسية جديدة، يمكن البناء عليها؛ لاستئناف عملية السلام، وتعزيز حضور المرأة في مراحل التفاوض، والمصالحة، وإعادة الإعمار في اليمن</w:t>
      </w:r>
      <w:r w:rsidRPr="00FC7BB1">
        <w:rPr>
          <w:rFonts w:ascii="Calibri" w:eastAsia="Calibri" w:hAnsi="Calibri" w:cs="Calibri"/>
          <w:kern w:val="2"/>
          <w:sz w:val="22"/>
          <w:szCs w:val="22"/>
          <w:rtl/>
          <w:lang w:val="en-US"/>
        </w:rPr>
        <w:t>.</w:t>
      </w:r>
    </w:p>
    <w:p w14:paraId="6179CD9F"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18D2342A"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تُؤكِّد هذه التطورات السياسية والمؤسسية</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على الرغم من التحديات المستمرة</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التزام الدولة الطرف بمواصلة الوفاء بالتزاماتها الدولية، بموجب اتفاقية القضاء على جميع أشكال التمييز ضد المرأة، ولا سيما ما ورد في المادة </w:t>
      </w:r>
      <w:r w:rsidRPr="00FC7BB1">
        <w:rPr>
          <w:rFonts w:ascii="Calibri" w:eastAsia="Calibri" w:hAnsi="Calibri" w:cs="Calibri"/>
          <w:kern w:val="2"/>
          <w:sz w:val="22"/>
          <w:szCs w:val="22"/>
          <w:rtl/>
          <w:lang w:val="en-US"/>
        </w:rPr>
        <w:t xml:space="preserve">(2) </w:t>
      </w:r>
      <w:r w:rsidRPr="00FC7BB1">
        <w:rPr>
          <w:rFonts w:ascii="Calibri" w:eastAsia="Calibri" w:hAnsi="Calibri"/>
          <w:kern w:val="2"/>
          <w:sz w:val="22"/>
          <w:szCs w:val="22"/>
          <w:rtl/>
          <w:lang w:val="en-US"/>
        </w:rPr>
        <w:t>منها، التي تُلزِم الدول باتخاذ التدابير التشريعية والإدارية والمؤسسية الكفيلة بالقضاء على جميع أشكال التمييز والعنف ضد النساء والفتيات، بما في ذلك في أثناء النزاعات المسلحة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وفي هذا الإطار، تعمل الحكومة على إدماج منظور المساواة بين الجنسين في العملية السياسية الجارية، وعلى تعزيز مشاركة النساء في هيئات التشاور والمصالحة، وفي جهود إعادة الإعمار والحوكمة المحلية؛ تمهيدًا لتوسيع دورهنَّ في مسار السلام المستدام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تُؤكِّد الدولة الطرف حرصَها على مواصلة التعاون مع الآليات الدولية ذات الصلة؛ لضمان مواءمة الإصلاحات الوطنية مع المعايير الدولية، وتعزيز حماية النساء والفتيات من جميع أشكال العنف والتمييز؛ كون ذلك التزامًا غير قابل للتفاوض،</w:t>
      </w:r>
      <w:r w:rsidRPr="00FC7BB1">
        <w:rPr>
          <w:rFonts w:ascii="Calibri" w:eastAsia="Calibri" w:hAnsi="Calibri" w:cs="Calibri"/>
          <w:kern w:val="2"/>
          <w:sz w:val="22"/>
          <w:szCs w:val="22"/>
          <w:rtl/>
          <w:lang w:val="en-US"/>
        </w:rPr>
        <w:t xml:space="preserve"> </w:t>
      </w:r>
      <w:r w:rsidRPr="00FC7BB1">
        <w:rPr>
          <w:rFonts w:ascii="Calibri" w:eastAsia="Calibri" w:hAnsi="Calibri" w:hint="cs"/>
          <w:kern w:val="2"/>
          <w:sz w:val="22"/>
          <w:szCs w:val="22"/>
          <w:rtl/>
          <w:lang w:val="en-US"/>
        </w:rPr>
        <w:t>وجزءً</w:t>
      </w:r>
      <w:r w:rsidRPr="00FC7BB1">
        <w:rPr>
          <w:rFonts w:ascii="Calibri" w:eastAsia="Calibri" w:hAnsi="Calibri"/>
          <w:kern w:val="2"/>
          <w:sz w:val="22"/>
          <w:szCs w:val="22"/>
          <w:rtl/>
          <w:lang w:val="en-US"/>
        </w:rPr>
        <w:t xml:space="preserve"> أساسيًّا من مسار السلام والعدالة في اليمن</w:t>
      </w:r>
      <w:r w:rsidRPr="00FC7BB1">
        <w:rPr>
          <w:rFonts w:ascii="Calibri" w:eastAsia="Calibri" w:hAnsi="Calibri" w:cs="Calibri"/>
          <w:kern w:val="2"/>
          <w:sz w:val="22"/>
          <w:szCs w:val="22"/>
          <w:rtl/>
          <w:lang w:val="en-US"/>
        </w:rPr>
        <w:t>.</w:t>
      </w:r>
    </w:p>
    <w:p w14:paraId="5327FC35"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40036C00"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أدَّى النزاع المستمر منذ عام </w:t>
      </w:r>
      <w:r w:rsidRPr="00FC7BB1">
        <w:rPr>
          <w:rFonts w:ascii="Calibri" w:eastAsia="Calibri" w:hAnsi="Calibri" w:cs="Calibri"/>
          <w:kern w:val="2"/>
          <w:sz w:val="22"/>
          <w:szCs w:val="22"/>
          <w:rtl/>
          <w:lang w:val="en-US"/>
        </w:rPr>
        <w:t>2015</w:t>
      </w:r>
      <w:r w:rsidRPr="00FC7BB1">
        <w:rPr>
          <w:rFonts w:ascii="Calibri" w:eastAsia="Calibri" w:hAnsi="Calibri"/>
          <w:kern w:val="2"/>
          <w:sz w:val="22"/>
          <w:szCs w:val="22"/>
          <w:rtl/>
          <w:lang w:val="en-US"/>
        </w:rPr>
        <w:t>م إلى انهيار شبه كامل للبنية الاقتصادية في اليمن؛ إذ تراجع الناتج المحلي الإجمالي بأكثر من النصف، وتضررت القطاعات الإنتاجية الأساسية، كالتجارة والزراعة والصناعة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فّقدَ الريال اليمني ما يزيد على ثُلثي قيمته أمام العملات الأجنبية؛ مما أدَّى إلى ارتفاع حاد في أسعار السلع والخدمات الأساسية وتآكل القوة الشرائية للمواطنين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ونتيجة لذلك، ارتفعت معدلات الفقر والبطالة إلى مستويات غير مسبوقة، وكان الأثر أكثر حِدَّة في النساء، ولا سيما في المناطق الريفية؛ إذ اضطرت العديد منهنَّ لتحمّل أعباء إضافية في تأمين احتياجات أسرهنَّ في ظل شح الموارد وتدهور سبل العيش</w:t>
      </w:r>
      <w:r w:rsidRPr="00FC7BB1">
        <w:rPr>
          <w:rFonts w:ascii="Calibri" w:eastAsia="Calibri" w:hAnsi="Calibri" w:cs="Calibri"/>
          <w:kern w:val="2"/>
          <w:sz w:val="22"/>
          <w:szCs w:val="22"/>
          <w:rtl/>
          <w:lang w:val="en-US"/>
        </w:rPr>
        <w:t>.</w:t>
      </w:r>
    </w:p>
    <w:p w14:paraId="5E53014F"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31660E37"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وعلى المستوى المؤسسي، أدَّى الانقسام المالي والمصرفي إلى تفاقم أزمة السيولة النقدية وتراجع قدرة الدولة على تنفيذ سياسة نقدية موحدة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وأسهم ذلك في اتساع الفجوة بين السوقين الماليين في الشمال والجنوب، وإضعاف قدرة المؤسسات الحكومية على مراقبة حركة الأموال، وتثبيت سعر الصرف</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المقابل، حاول البنك المركزي في عدن منذ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 تنفيذ سلسلة من الإجراءات الإصلاحية؛ للحد من المضاربات في سوق العملات، وتعزيز استقرار العملة الوطنية؛ وذلك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بتعليق عمليات البيع والشراء للعملات الأجنبية لجميع البنوك، وشركات الصرافة غير الملتزمة، وإيقاف تراخيص ما يقارب </w:t>
      </w:r>
      <w:r w:rsidRPr="00FC7BB1">
        <w:rPr>
          <w:rFonts w:ascii="Calibri" w:eastAsia="Calibri" w:hAnsi="Calibri" w:cs="Calibri"/>
          <w:kern w:val="2"/>
          <w:sz w:val="22"/>
          <w:szCs w:val="22"/>
          <w:rtl/>
          <w:lang w:val="en-US"/>
        </w:rPr>
        <w:t>(30)</w:t>
      </w:r>
      <w:r w:rsidRPr="00FC7BB1">
        <w:rPr>
          <w:rFonts w:ascii="Calibri" w:eastAsia="Calibri" w:hAnsi="Calibri"/>
          <w:kern w:val="2"/>
          <w:sz w:val="22"/>
          <w:szCs w:val="22"/>
          <w:rtl/>
          <w:lang w:val="en-US"/>
        </w:rPr>
        <w:t xml:space="preserve"> شركة مالية وصرافة؛ لمخالفتها اللوائح المنظمة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عُلِّقَ التعامل مع البنوك التي لم تنقل مقارها إلى عدن؛ ما أسهم في تحقيق استقرار نسبي في سعر الريال، وتحسن مؤقت في ثقة السوق والمؤسسات المالية في عامي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p>
    <w:p w14:paraId="333C17A4"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2363C93E" w14:textId="77777777" w:rsidR="00FC7BB1" w:rsidRPr="00FC7BB1" w:rsidRDefault="00FC7BB1" w:rsidP="00FC7BB1">
      <w:pPr>
        <w:numPr>
          <w:ilvl w:val="0"/>
          <w:numId w:val="40"/>
        </w:numPr>
        <w:tabs>
          <w:tab w:val="num" w:pos="571"/>
        </w:tabs>
        <w:suppressAutoHyphens w:val="0"/>
        <w:bidi/>
        <w:spacing w:after="160" w:line="240" w:lineRule="auto"/>
        <w:ind w:left="357" w:hanging="35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أما على الصعيد الإنساني، فما زالت البلاد تواجه إحدى أسوأ الأزمات الإنسانية في العالم؛ إذ يعاني ملايين اليمنيين من نقص الغذاء والدواء والمياه الصالحة للشرب والخدمات الأساسية في حين تواجه النساء والفتيات أوضاعًا أشد هشاشة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فقد أدَّى النزاع وتدهور الخدمات إلى ارتفاع معدلات العنف ضد النساء والفتيات، بما في ذلك الزواج المبكر والحرمان من التعليم والرعاية الصحية الأساسية، ولا سيما خدمات الصحة الإنجابية، وتفاقمت هذه التحديات مع النزوح الداخلي واسع النطاق، ما زاد من اعتماد الأسر على المساعدات الإنسانية؛ بوصفها مصدرًا رئيسًا للبقاء</w:t>
      </w:r>
      <w:r w:rsidRPr="00FC7BB1">
        <w:rPr>
          <w:rFonts w:ascii="Calibri" w:eastAsia="Calibri" w:hAnsi="Calibri" w:cs="Calibri"/>
          <w:kern w:val="2"/>
          <w:sz w:val="22"/>
          <w:szCs w:val="22"/>
          <w:rtl/>
          <w:lang w:val="en-US"/>
        </w:rPr>
        <w:t>.</w:t>
      </w:r>
    </w:p>
    <w:p w14:paraId="462C211F"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25FF74AF"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وعلى الرغم من هذا الواقع الصعب فإن الحكومة،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تواصل تفعيل مؤسساتها الوطنية المعنية بحماية النساء والأطفال بالتعاون مع منظمات المجتمع المدني والشركاء الدوليين، العمل على التخفيف من آثار الأزمة الاقتصادية وحماية الفئات الأكثر هشاشة، وفي مقدمتها النساء والفتيات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وتشمل هذه الجهود برامج دعم سبل العيش، وتوفير التحويلات النقدية، وتنفيذ أنشطة اقتصادية صغيرة موجهة للنساء في المناطق المتضررة، إلى جانب دعم المبادرات الرامية إلى تعزيز وصول النساء إلى التمويل والمشاريع الإنتاجية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وتأتي هذه الجهود في إطار السعي إلى إعادة بناء الاقتصاد الوطني تدريجيًّا، واستعادة الاستقرار المالي، بما يُهيِّئ بيئة آمنة وشاملة، تُتيح للنساء المشاركة الفاعلة في التنمية الاقتصادية والاجتماعية</w:t>
      </w:r>
      <w:r w:rsidRPr="00FC7BB1">
        <w:rPr>
          <w:rFonts w:ascii="Calibri" w:eastAsia="Calibri" w:hAnsi="Calibri" w:cs="Calibri"/>
          <w:kern w:val="2"/>
          <w:sz w:val="22"/>
          <w:szCs w:val="22"/>
          <w:rtl/>
          <w:lang w:val="en-US"/>
        </w:rPr>
        <w:t>.</w:t>
      </w:r>
    </w:p>
    <w:p w14:paraId="542C2FEB"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3E373C1D"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أمَّا على </w:t>
      </w:r>
      <w:proofErr w:type="gramStart"/>
      <w:r w:rsidRPr="00FC7BB1">
        <w:rPr>
          <w:rFonts w:ascii="Calibri" w:eastAsia="Calibri" w:hAnsi="Calibri"/>
          <w:kern w:val="2"/>
          <w:sz w:val="22"/>
          <w:szCs w:val="22"/>
          <w:rtl/>
          <w:lang w:val="en-US"/>
        </w:rPr>
        <w:t>صعيد  الخدمات</w:t>
      </w:r>
      <w:proofErr w:type="gramEnd"/>
      <w:r w:rsidRPr="00FC7BB1">
        <w:rPr>
          <w:rFonts w:ascii="Calibri" w:eastAsia="Calibri" w:hAnsi="Calibri"/>
          <w:kern w:val="2"/>
          <w:sz w:val="22"/>
          <w:szCs w:val="22"/>
          <w:rtl/>
          <w:lang w:val="en-US"/>
        </w:rPr>
        <w:t xml:space="preserve"> الاجتماعي، فقد أثَّر الصراع بطريقة مباشرة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في حياة الناس اليومية؛ إذ تراجعت الخدمات الصحية والتعليمية بشكل كبير، وتضررت شبكات المياه والكهرباء؛ ما أدَّى إلى تفاقم الأوضاع المعيشية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ويعاني ملايين اليمنيين من الفقر الشديد وانعدام الأمن الغذائي، في حين يعيش كثيرون في ظروف نزوح قاسية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أسهمت التحديات البيئية، مثل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الجفاف، وندرة المياه، في زيادة الضغوط على المجتمعات المحلية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ومع ذلك، لا تزال هناك جهود مجتمعية محلية ودولية تسعى لتحسين الوضع الإنساني، وتقديم الدعم للأسر المتضررة</w:t>
      </w:r>
      <w:r w:rsidRPr="00FC7BB1">
        <w:rPr>
          <w:rFonts w:ascii="Calibri" w:eastAsia="Calibri" w:hAnsi="Calibri" w:cs="Calibri"/>
          <w:kern w:val="2"/>
          <w:sz w:val="22"/>
          <w:szCs w:val="22"/>
          <w:lang w:val="en-US"/>
        </w:rPr>
        <w:t>.</w:t>
      </w:r>
    </w:p>
    <w:p w14:paraId="6809F408"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60E3CC64" w14:textId="77777777" w:rsidR="00FC7BB1" w:rsidRPr="00FC7BB1" w:rsidRDefault="00FC7BB1" w:rsidP="00FC7BB1">
      <w:pPr>
        <w:numPr>
          <w:ilvl w:val="0"/>
          <w:numId w:val="40"/>
        </w:numPr>
        <w:shd w:val="clear" w:color="auto" w:fill="FFFFFF"/>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lastRenderedPageBreak/>
        <w:t>لقد أدَّى النزاع المستمر إلى تدمير المستشفيات والمدارس والأسواق والمنازل، وأُجبرت العائلات على النزوح؛ مما عرّض النساء لأخطار إضافية في الطرق ونقاط التفتيش، والمخيمات المكتظة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وقد زرعت مليشيات الحوثي أكثر من </w:t>
      </w:r>
      <w:r w:rsidRPr="00FC7BB1">
        <w:rPr>
          <w:rFonts w:ascii="Calibri" w:eastAsia="Calibri" w:hAnsi="Calibri" w:cs="Calibri"/>
          <w:kern w:val="2"/>
          <w:sz w:val="22"/>
          <w:szCs w:val="22"/>
          <w:rtl/>
          <w:lang w:val="en-US"/>
        </w:rPr>
        <w:t>(2.500)</w:t>
      </w:r>
      <w:r w:rsidRPr="00FC7BB1">
        <w:rPr>
          <w:rFonts w:ascii="Calibri" w:eastAsia="Calibri" w:hAnsi="Calibri"/>
          <w:kern w:val="2"/>
          <w:sz w:val="22"/>
          <w:szCs w:val="22"/>
          <w:rtl/>
          <w:lang w:val="en-US"/>
        </w:rPr>
        <w:t xml:space="preserve"> مليون لغم، كثير منها على شكل ألعاب أطفال أو أحجار أدت إلى </w:t>
      </w:r>
      <w:proofErr w:type="gramStart"/>
      <w:r w:rsidRPr="00FC7BB1">
        <w:rPr>
          <w:rFonts w:ascii="Calibri" w:eastAsia="Calibri" w:hAnsi="Calibri"/>
          <w:kern w:val="2"/>
          <w:sz w:val="22"/>
          <w:szCs w:val="22"/>
          <w:rtl/>
          <w:lang w:val="en-US"/>
        </w:rPr>
        <w:t xml:space="preserve">مقتل </w:t>
      </w:r>
      <w:r w:rsidRPr="00FC7BB1">
        <w:rPr>
          <w:rFonts w:ascii="Calibri" w:eastAsia="Calibri" w:hAnsi="Calibri" w:cs="Calibri"/>
          <w:kern w:val="2"/>
          <w:sz w:val="22"/>
          <w:szCs w:val="22"/>
          <w:rtl/>
          <w:lang w:val="en-US"/>
        </w:rPr>
        <w:t xml:space="preserve"> 4501</w:t>
      </w:r>
      <w:proofErr w:type="gramEnd"/>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منهم </w:t>
      </w:r>
      <w:proofErr w:type="gramStart"/>
      <w:r w:rsidRPr="00FC7BB1">
        <w:rPr>
          <w:rFonts w:ascii="Calibri" w:eastAsia="Calibri" w:hAnsi="Calibri" w:cs="Calibri"/>
          <w:kern w:val="2"/>
          <w:sz w:val="22"/>
          <w:szCs w:val="22"/>
          <w:rtl/>
          <w:lang w:val="en-US"/>
        </w:rPr>
        <w:t xml:space="preserve">(  338) </w:t>
      </w:r>
      <w:r w:rsidRPr="00FC7BB1">
        <w:rPr>
          <w:rFonts w:ascii="Calibri" w:eastAsia="Calibri" w:hAnsi="Calibri"/>
          <w:kern w:val="2"/>
          <w:sz w:val="22"/>
          <w:szCs w:val="22"/>
          <w:rtl/>
          <w:lang w:val="en-US"/>
        </w:rPr>
        <w:t xml:space="preserve"> امرأة</w:t>
      </w:r>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( 979</w:t>
      </w:r>
      <w:proofErr w:type="gramEnd"/>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طفل وإصابة </w:t>
      </w:r>
      <w:proofErr w:type="gramStart"/>
      <w:r w:rsidRPr="00FC7BB1">
        <w:rPr>
          <w:rFonts w:ascii="Calibri" w:eastAsia="Calibri" w:hAnsi="Calibri" w:cs="Calibri"/>
          <w:kern w:val="2"/>
          <w:sz w:val="22"/>
          <w:szCs w:val="22"/>
          <w:rtl/>
          <w:lang w:val="en-US"/>
        </w:rPr>
        <w:t>(  381</w:t>
      </w:r>
      <w:proofErr w:type="gramEnd"/>
      <w:r w:rsidRPr="00FC7BB1">
        <w:rPr>
          <w:rFonts w:ascii="Calibri" w:eastAsia="Calibri" w:hAnsi="Calibri" w:cs="Calibri"/>
          <w:kern w:val="2"/>
          <w:sz w:val="22"/>
          <w:szCs w:val="22"/>
          <w:rtl/>
          <w:lang w:val="en-US"/>
        </w:rPr>
        <w:t xml:space="preserve">) </w:t>
      </w:r>
      <w:proofErr w:type="gramStart"/>
      <w:r w:rsidRPr="00FC7BB1">
        <w:rPr>
          <w:rFonts w:ascii="Calibri" w:eastAsia="Calibri" w:hAnsi="Calibri"/>
          <w:kern w:val="2"/>
          <w:sz w:val="22"/>
          <w:szCs w:val="22"/>
          <w:rtl/>
          <w:lang w:val="en-US"/>
        </w:rPr>
        <w:t>امرأة  و</w:t>
      </w:r>
      <w:r w:rsidRPr="00FC7BB1">
        <w:rPr>
          <w:rFonts w:ascii="Calibri" w:eastAsia="Calibri" w:hAnsi="Calibri" w:cs="Calibri"/>
          <w:kern w:val="2"/>
          <w:sz w:val="22"/>
          <w:szCs w:val="22"/>
          <w:rtl/>
          <w:lang w:val="en-US"/>
        </w:rPr>
        <w:t>(  1213</w:t>
      </w:r>
      <w:proofErr w:type="gramEnd"/>
      <w:r w:rsidRPr="00FC7BB1">
        <w:rPr>
          <w:rFonts w:ascii="Calibri" w:eastAsia="Calibri" w:hAnsi="Calibri" w:cs="Calibri"/>
          <w:kern w:val="2"/>
          <w:sz w:val="22"/>
          <w:szCs w:val="22"/>
          <w:rtl/>
          <w:lang w:val="en-US"/>
        </w:rPr>
        <w:t xml:space="preserve">) </w:t>
      </w:r>
      <w:proofErr w:type="gramStart"/>
      <w:r w:rsidRPr="00FC7BB1">
        <w:rPr>
          <w:rFonts w:ascii="Calibri" w:eastAsia="Calibri" w:hAnsi="Calibri"/>
          <w:kern w:val="2"/>
          <w:sz w:val="22"/>
          <w:szCs w:val="22"/>
          <w:rtl/>
          <w:lang w:val="en-US"/>
        </w:rPr>
        <w:t xml:space="preserve">طفل </w:t>
      </w:r>
      <w:r w:rsidRPr="00FC7BB1">
        <w:rPr>
          <w:rFonts w:ascii="Calibri" w:eastAsia="Calibri" w:hAnsi="Calibri" w:cs="Calibri"/>
          <w:kern w:val="2"/>
          <w:sz w:val="22"/>
          <w:szCs w:val="22"/>
          <w:rtl/>
          <w:lang w:val="en-US"/>
        </w:rPr>
        <w:t>.</w:t>
      </w:r>
      <w:proofErr w:type="gramEnd"/>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وفي ظل هذا الانقسام، انهارت الخدمات الأساسية بطريقة شبه كاملة، ولا سيما في مناطق الحوثيين ذات الكثافة السكانية العالية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وقد انعكس هذا الانهيار على حياة أكثر من </w:t>
      </w:r>
      <w:r w:rsidRPr="00FC7BB1">
        <w:rPr>
          <w:rFonts w:ascii="Calibri" w:eastAsia="Calibri" w:hAnsi="Calibri" w:cs="Calibri"/>
          <w:kern w:val="2"/>
          <w:sz w:val="22"/>
          <w:szCs w:val="22"/>
          <w:rtl/>
          <w:lang w:val="en-US"/>
        </w:rPr>
        <w:t>(27)</w:t>
      </w:r>
      <w:r w:rsidRPr="00FC7BB1">
        <w:rPr>
          <w:rFonts w:ascii="Calibri" w:eastAsia="Calibri" w:hAnsi="Calibri"/>
          <w:kern w:val="2"/>
          <w:sz w:val="22"/>
          <w:szCs w:val="22"/>
          <w:rtl/>
          <w:lang w:val="en-US"/>
        </w:rPr>
        <w:t xml:space="preserve"> مليون شخص، بينهم ثلاثة ملايين نازح داخلي، فيما يواجه</w:t>
      </w:r>
      <w:r w:rsidRPr="00FC7BB1">
        <w:rPr>
          <w:rFonts w:ascii="Calibri" w:eastAsia="Calibri" w:hAnsi="Calibri" w:cs="Calibri"/>
          <w:kern w:val="2"/>
          <w:sz w:val="22"/>
          <w:szCs w:val="22"/>
          <w:rtl/>
          <w:lang w:val="en-US"/>
        </w:rPr>
        <w:t xml:space="preserve"> (17) </w:t>
      </w:r>
      <w:r w:rsidRPr="00FC7BB1">
        <w:rPr>
          <w:rFonts w:ascii="Calibri" w:eastAsia="Calibri" w:hAnsi="Calibri"/>
          <w:kern w:val="2"/>
          <w:sz w:val="22"/>
          <w:szCs w:val="22"/>
          <w:rtl/>
          <w:lang w:val="en-US"/>
        </w:rPr>
        <w:t>مليون شخص انعدامًا حادًّا للأمن الغذائي، منهم سبعة ملايين في وضع شديد الخطورة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وجنَّدت مليشيات الحوثي أكثر من </w:t>
      </w:r>
      <w:r w:rsidRPr="00FC7BB1">
        <w:rPr>
          <w:rFonts w:ascii="Calibri" w:eastAsia="Calibri" w:hAnsi="Calibri" w:cs="Calibri"/>
          <w:kern w:val="2"/>
          <w:sz w:val="22"/>
          <w:szCs w:val="22"/>
          <w:rtl/>
          <w:lang w:val="en-US"/>
        </w:rPr>
        <w:t>(30)</w:t>
      </w:r>
      <w:r w:rsidRPr="00FC7BB1">
        <w:rPr>
          <w:rFonts w:ascii="Calibri" w:eastAsia="Calibri" w:hAnsi="Calibri"/>
          <w:kern w:val="2"/>
          <w:sz w:val="22"/>
          <w:szCs w:val="22"/>
          <w:rtl/>
          <w:lang w:val="en-US"/>
        </w:rPr>
        <w:t xml:space="preserve"> ألف طفل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فأصدرت الحكومة قرارات عسكرية لمنع هذه الممارسات، ونفِّذت برامج إعادة تأهيل وإدماج، لكن الخطر الأكبر ما زال قائمًا في مناطق سيطرة الحوثيين</w:t>
      </w:r>
      <w:r w:rsidRPr="00FC7BB1">
        <w:rPr>
          <w:rFonts w:ascii="Calibri" w:eastAsia="Calibri" w:hAnsi="Calibri" w:cs="Calibri"/>
          <w:kern w:val="2"/>
          <w:sz w:val="22"/>
          <w:szCs w:val="22"/>
          <w:lang w:val="en-US"/>
        </w:rPr>
        <w:t>.</w:t>
      </w:r>
    </w:p>
    <w:p w14:paraId="1E251157" w14:textId="77777777" w:rsidR="00FC7BB1" w:rsidRPr="00FC7BB1" w:rsidRDefault="00FC7BB1" w:rsidP="00FC7BB1">
      <w:pPr>
        <w:shd w:val="clear" w:color="auto" w:fill="FFFFFF"/>
        <w:suppressAutoHyphens w:val="0"/>
        <w:spacing w:after="160" w:line="278" w:lineRule="auto"/>
        <w:ind w:left="720"/>
        <w:contextualSpacing/>
        <w:rPr>
          <w:rFonts w:ascii="Calibri" w:eastAsia="Calibri" w:hAnsi="Calibri" w:cs="Calibri"/>
          <w:kern w:val="2"/>
          <w:sz w:val="22"/>
          <w:szCs w:val="22"/>
          <w:rtl/>
          <w:lang w:val="en-US"/>
        </w:rPr>
      </w:pPr>
    </w:p>
    <w:p w14:paraId="0F16F77F"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وتتأثر النساء والفتيات خصوصًا بهذه الأوضاع</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وبحسب المصادر </w:t>
      </w:r>
      <w:proofErr w:type="gramStart"/>
      <w:r w:rsidRPr="00FC7BB1">
        <w:rPr>
          <w:rFonts w:ascii="Calibri" w:eastAsia="Calibri" w:hAnsi="Calibri"/>
          <w:kern w:val="2"/>
          <w:sz w:val="22"/>
          <w:szCs w:val="22"/>
          <w:rtl/>
          <w:lang w:val="en-US"/>
        </w:rPr>
        <w:t>الرسمية ،</w:t>
      </w:r>
      <w:proofErr w:type="gramEnd"/>
      <w:r w:rsidRPr="00FC7BB1">
        <w:rPr>
          <w:rFonts w:ascii="Calibri" w:eastAsia="Calibri" w:hAnsi="Calibri"/>
          <w:kern w:val="2"/>
          <w:sz w:val="22"/>
          <w:szCs w:val="22"/>
          <w:rtl/>
          <w:lang w:val="en-US"/>
        </w:rPr>
        <w:t xml:space="preserve"> تفقد اليمن ستَّ نساء أسبوعيًّا؛ نتيجة العنف المباشر</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ومن الفترة </w:t>
      </w:r>
      <w:r w:rsidRPr="00FC7BB1">
        <w:rPr>
          <w:rFonts w:ascii="Calibri" w:eastAsia="Calibri" w:hAnsi="Calibri" w:cs="Calibri"/>
          <w:kern w:val="2"/>
          <w:sz w:val="22"/>
          <w:szCs w:val="22"/>
          <w:rtl/>
          <w:lang w:val="en-US"/>
        </w:rPr>
        <w:t xml:space="preserve">2020 - 2024 </w:t>
      </w:r>
      <w:proofErr w:type="gramStart"/>
      <w:r w:rsidRPr="00FC7BB1">
        <w:rPr>
          <w:rFonts w:ascii="Calibri" w:eastAsia="Calibri" w:hAnsi="Calibri"/>
          <w:kern w:val="2"/>
          <w:sz w:val="22"/>
          <w:szCs w:val="22"/>
          <w:rtl/>
          <w:lang w:val="en-US"/>
        </w:rPr>
        <w:t>م،  وثقت</w:t>
      </w:r>
      <w:proofErr w:type="gramEnd"/>
      <w:r w:rsidRPr="00FC7BB1">
        <w:rPr>
          <w:rFonts w:ascii="Calibri" w:eastAsia="Calibri" w:hAnsi="Calibri"/>
          <w:kern w:val="2"/>
          <w:sz w:val="22"/>
          <w:szCs w:val="22"/>
          <w:rtl/>
          <w:lang w:val="en-US"/>
        </w:rPr>
        <w:t xml:space="preserve"> وزارة حقوق </w:t>
      </w:r>
      <w:proofErr w:type="gramStart"/>
      <w:r w:rsidRPr="00FC7BB1">
        <w:rPr>
          <w:rFonts w:ascii="Calibri" w:eastAsia="Calibri" w:hAnsi="Calibri"/>
          <w:kern w:val="2"/>
          <w:sz w:val="22"/>
          <w:szCs w:val="22"/>
          <w:rtl/>
          <w:lang w:val="en-US"/>
        </w:rPr>
        <w:t>الانسان</w:t>
      </w:r>
      <w:r w:rsidRPr="00FC7BB1">
        <w:rPr>
          <w:rFonts w:ascii="Calibri" w:eastAsia="Calibri" w:hAnsi="Calibri" w:cs="Calibri"/>
          <w:kern w:val="2"/>
          <w:sz w:val="22"/>
          <w:szCs w:val="22"/>
          <w:rtl/>
          <w:lang w:val="en-US"/>
        </w:rPr>
        <w:t xml:space="preserve">  (</w:t>
      </w:r>
      <w:proofErr w:type="gramEnd"/>
      <w:r w:rsidRPr="00FC7BB1">
        <w:rPr>
          <w:rFonts w:ascii="Calibri" w:eastAsia="Calibri" w:hAnsi="Calibri" w:cs="Calibri"/>
          <w:kern w:val="2"/>
          <w:sz w:val="22"/>
          <w:szCs w:val="22"/>
          <w:rtl/>
          <w:lang w:val="en-US"/>
        </w:rPr>
        <w:t>4279</w:t>
      </w:r>
      <w:proofErr w:type="gramStart"/>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انتهاك</w:t>
      </w:r>
      <w:proofErr w:type="gramEnd"/>
      <w:r w:rsidRPr="00FC7BB1">
        <w:rPr>
          <w:rFonts w:ascii="Calibri" w:eastAsia="Calibri" w:hAnsi="Calibri"/>
          <w:kern w:val="2"/>
          <w:sz w:val="22"/>
          <w:szCs w:val="22"/>
          <w:rtl/>
          <w:lang w:val="en-US"/>
        </w:rPr>
        <w:t xml:space="preserve"> للمرأة، وإصابة </w:t>
      </w:r>
      <w:r w:rsidRPr="00FC7BB1">
        <w:rPr>
          <w:rFonts w:ascii="Calibri" w:eastAsia="Calibri" w:hAnsi="Calibri" w:cs="Calibri"/>
          <w:kern w:val="2"/>
          <w:sz w:val="22"/>
          <w:szCs w:val="22"/>
          <w:rtl/>
          <w:lang w:val="en-US"/>
        </w:rPr>
        <w:t xml:space="preserve">(2,361) </w:t>
      </w:r>
      <w:r w:rsidRPr="00FC7BB1">
        <w:rPr>
          <w:rFonts w:ascii="Calibri" w:eastAsia="Calibri" w:hAnsi="Calibri"/>
          <w:kern w:val="2"/>
          <w:sz w:val="22"/>
          <w:szCs w:val="22"/>
          <w:rtl/>
          <w:lang w:val="en-US"/>
        </w:rPr>
        <w:t>أخريات</w:t>
      </w:r>
      <w:proofErr w:type="gramStart"/>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كذلك</w:t>
      </w:r>
      <w:proofErr w:type="gramEnd"/>
      <w:r w:rsidRPr="00FC7BB1">
        <w:rPr>
          <w:rFonts w:ascii="Calibri" w:eastAsia="Calibri" w:hAnsi="Calibri"/>
          <w:kern w:val="2"/>
          <w:sz w:val="22"/>
          <w:szCs w:val="22"/>
          <w:rtl/>
          <w:lang w:val="en-US"/>
        </w:rPr>
        <w:t xml:space="preserve"> ارتكبت مليشيات الحوثي انتهاكات تضمَّنت اختطاف النساء من المظاهرات أو المنازل، وتعذيبهنَّ، وإجبار بعضهنَّ على العمل القسري أو الاستخباراتي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ولا يزال مصير العديد منهن مجهولًا</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فقد فقدت كثيرٌ منهنَّ فرصهنَّ في التعليم والعمل، وازدادت معاناتهنَّ؛ بسبب النزوح وفقدان المعيل، وتدهور الخدمات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تواجه النساء صعوبات كبرى في الحصول على الرعاية الصحية، أو الدعم الاقتصادي، إلى جانب ارتفاع أخطار العنف القائم على التمييز</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ومع ذلك، تؤدي النساء أدوارًا مهمة في دعم أسرهنَّ ومجتمعاتهن، وتشارك بعضهن في مبادرات محلية للسلام والإغاثة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إن تمكين النساء وإشراكهن في جهود الإعمار والتعافي يشكّل خطوة أساسية نحو بناء يمن أكثر استقرارًا وعدلًا للجميع</w:t>
      </w:r>
      <w:r w:rsidRPr="00FC7BB1">
        <w:rPr>
          <w:rFonts w:ascii="Calibri" w:eastAsia="Calibri" w:hAnsi="Calibri" w:cs="Calibri"/>
          <w:kern w:val="2"/>
          <w:sz w:val="22"/>
          <w:szCs w:val="22"/>
          <w:lang w:val="en-US"/>
        </w:rPr>
        <w:t>.</w:t>
      </w:r>
    </w:p>
    <w:p w14:paraId="7F218226"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438AE2CA"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وقد تباين تأثير النزاع في النساء والفتيات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بحسب المناطق</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ففي الشمال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مناطق الحوثيين</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ثمةَ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قيود صارمة على الحركة والعمل والمشاركة العامة،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المناطق الخاضعة للحكومة </w:t>
      </w:r>
      <w:proofErr w:type="gramStart"/>
      <w:r w:rsidRPr="00FC7BB1">
        <w:rPr>
          <w:rFonts w:ascii="Calibri" w:eastAsia="Calibri" w:hAnsi="Calibri"/>
          <w:kern w:val="2"/>
          <w:sz w:val="22"/>
          <w:szCs w:val="22"/>
          <w:rtl/>
          <w:lang w:val="en-US"/>
        </w:rPr>
        <w:t xml:space="preserve">الشرعية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w:t>
      </w:r>
      <w:proofErr w:type="gramEnd"/>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فإن</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القيود أقلُّ رسمية، لكن تواجه النساء تحديات أمنية واقتصادية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وفي المناطق الريفية ومناطق التماس في الجبهات،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هنالك صعوبة في الوصول إلى الخدمات، ومعدلات أعلى لزواج الأطفال، واعتماد كبير على الولادة المنزلية، لا في المستشفيات؛ ما يؤثر في الصحة الإنجابية للأمهات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وفي مناطق النزوح والمخيمات، هنالك تحديات خاصة، تشمل نقص الأمان والخصوصية، وصعوبة الوصول للخدمات، وزيادة أخطار العنف ضد النساء والفتيات</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 xml:space="preserve"> </w:t>
      </w:r>
    </w:p>
    <w:p w14:paraId="422B4A4E"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11CE73E5"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bookmarkStart w:id="8" w:name="_dgjujlpe6eq1" w:colFirst="0" w:colLast="0"/>
      <w:bookmarkStart w:id="9" w:name="_g47pcfc8tq9g" w:colFirst="0" w:colLast="0"/>
      <w:bookmarkStart w:id="10" w:name="_6wro54hlkzvm" w:colFirst="0" w:colLast="0"/>
      <w:bookmarkStart w:id="11" w:name="_an1ldo4b83mc" w:colFirst="0" w:colLast="0"/>
      <w:bookmarkStart w:id="12" w:name="_7hfbhzphk34v" w:colFirst="0" w:colLast="0"/>
      <w:bookmarkEnd w:id="8"/>
      <w:bookmarkEnd w:id="9"/>
      <w:bookmarkEnd w:id="10"/>
      <w:bookmarkEnd w:id="11"/>
      <w:bookmarkEnd w:id="12"/>
      <w:r w:rsidRPr="00FC7BB1">
        <w:rPr>
          <w:rFonts w:ascii="Calibri" w:eastAsia="Calibri" w:hAnsi="Calibri"/>
          <w:kern w:val="2"/>
          <w:sz w:val="22"/>
          <w:szCs w:val="22"/>
          <w:rtl/>
          <w:lang w:val="en-US"/>
        </w:rPr>
        <w:t xml:space="preserve">في ضوء الملاحظات الختامية للجنة القضاء على جميع أشكال التمييز ضد المرأة، ولا سيما الفقرتين </w:t>
      </w:r>
      <w:r w:rsidRPr="00FC7BB1">
        <w:rPr>
          <w:rFonts w:ascii="Calibri" w:eastAsia="Calibri" w:hAnsi="Calibri" w:cs="Calibri"/>
          <w:kern w:val="2"/>
          <w:sz w:val="22"/>
          <w:szCs w:val="22"/>
          <w:rtl/>
          <w:lang w:val="en-US"/>
        </w:rPr>
        <w:t xml:space="preserve">(11)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(12)</w:t>
      </w:r>
      <w:r w:rsidRPr="00FC7BB1">
        <w:rPr>
          <w:rFonts w:ascii="Calibri" w:eastAsia="Calibri" w:hAnsi="Calibri"/>
          <w:kern w:val="2"/>
          <w:sz w:val="22"/>
          <w:szCs w:val="22"/>
          <w:rtl/>
          <w:lang w:val="en-US"/>
        </w:rPr>
        <w:t xml:space="preserve">، اتخذت الحكومة اليمنية منذ عام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سلسلةً من التدابير الرامية إلى تعزيز امتثالها للاتفاقية في أثناء النزاع المسلح، بما ينسجم مع توصيات اللجنة العامة رقم</w:t>
      </w:r>
      <w:r w:rsidRPr="00FC7BB1">
        <w:rPr>
          <w:rFonts w:ascii="Calibri" w:eastAsia="Calibri" w:hAnsi="Calibri" w:cs="Calibri"/>
          <w:kern w:val="2"/>
          <w:sz w:val="22"/>
          <w:szCs w:val="22"/>
          <w:rtl/>
          <w:lang w:val="en-US"/>
        </w:rPr>
        <w:t xml:space="preserve"> (28)</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 xml:space="preserve">(30). </w:t>
      </w:r>
      <w:r w:rsidRPr="00FC7BB1">
        <w:rPr>
          <w:rFonts w:ascii="Calibri" w:eastAsia="Calibri" w:hAnsi="Calibri"/>
          <w:kern w:val="2"/>
          <w:sz w:val="22"/>
          <w:szCs w:val="22"/>
          <w:rtl/>
          <w:lang w:val="en-US"/>
        </w:rPr>
        <w:t>واصلت اليمن التزامها بالاتفاقيات الدولية الأساسية في مجال القانون الإنساني الدولي، بما في ذلك اتفاقيات جنيف الأربع والبروتوكولين الإضافيين، واتفاقية حقوق الطفل، ومعاهدة حظر الألغام، واتفاقية منع الإبادة الجماعية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تواصل اللجنة الوطنية للقانون الدولي الإنساني، المنشأة عام </w:t>
      </w:r>
      <w:r w:rsidRPr="00FC7BB1">
        <w:rPr>
          <w:rFonts w:ascii="Calibri" w:eastAsia="Calibri" w:hAnsi="Calibri" w:cs="Calibri"/>
          <w:kern w:val="2"/>
          <w:sz w:val="22"/>
          <w:szCs w:val="22"/>
          <w:rtl/>
          <w:lang w:val="en-US"/>
        </w:rPr>
        <w:t>1999</w:t>
      </w:r>
      <w:r w:rsidRPr="00FC7BB1">
        <w:rPr>
          <w:rFonts w:ascii="Calibri" w:eastAsia="Calibri" w:hAnsi="Calibri"/>
          <w:kern w:val="2"/>
          <w:sz w:val="22"/>
          <w:szCs w:val="22"/>
          <w:rtl/>
          <w:lang w:val="en-US"/>
        </w:rPr>
        <w:t>م أداءَ دورها في التوعية بأحكام القانون الدولي الإنساني، وضمان امتثال القوات المسلحة لتلك الالتزامات، مع تركيز خاص على حماية النساء والفتيات من آثار النزاع المسلح</w:t>
      </w:r>
      <w:r w:rsidRPr="00FC7BB1">
        <w:rPr>
          <w:rFonts w:ascii="Calibri" w:eastAsia="Calibri" w:hAnsi="Calibri" w:cs="Calibri"/>
          <w:kern w:val="2"/>
          <w:sz w:val="22"/>
          <w:szCs w:val="22"/>
          <w:lang w:val="en-US"/>
        </w:rPr>
        <w:t>.</w:t>
      </w:r>
    </w:p>
    <w:p w14:paraId="3840DEB3"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2BAC4FF2"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سياق تعزيز التعاون مع الأمم المتحدة والآليات الدولية، سعت الحكومة اليمنية منذ عام </w:t>
      </w:r>
      <w:r w:rsidRPr="00FC7BB1">
        <w:rPr>
          <w:rFonts w:ascii="Calibri" w:eastAsia="Calibri" w:hAnsi="Calibri" w:cs="Calibri"/>
          <w:kern w:val="2"/>
          <w:sz w:val="22"/>
          <w:szCs w:val="22"/>
          <w:rtl/>
          <w:lang w:val="en-US"/>
        </w:rPr>
        <w:t>2018</w:t>
      </w:r>
      <w:r w:rsidRPr="00FC7BB1">
        <w:rPr>
          <w:rFonts w:ascii="Calibri" w:eastAsia="Calibri" w:hAnsi="Calibri"/>
          <w:kern w:val="2"/>
          <w:sz w:val="22"/>
          <w:szCs w:val="22"/>
          <w:rtl/>
          <w:lang w:val="en-US"/>
        </w:rPr>
        <w:t>م إلى تسهيل عمل الوكالات الأممية والهيئات المستقلة، بما في ذلك مفوضية الأمم المتحدة السامية لحقوق الإنسان، وذلك بتوفير الوصول الآمن إلى المناطق الخاضعة لسيطرتها؛ لدعم أعمال الرصد والتحقيق والتوثيق</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أنشأت في عام </w:t>
      </w:r>
      <w:r w:rsidRPr="00FC7BB1">
        <w:rPr>
          <w:rFonts w:ascii="Calibri" w:eastAsia="Calibri" w:hAnsi="Calibri" w:cs="Calibri"/>
          <w:kern w:val="2"/>
          <w:sz w:val="22"/>
          <w:szCs w:val="22"/>
          <w:rtl/>
          <w:lang w:val="en-US"/>
        </w:rPr>
        <w:t>2018</w:t>
      </w:r>
      <w:r w:rsidRPr="00FC7BB1">
        <w:rPr>
          <w:rFonts w:ascii="Calibri" w:eastAsia="Calibri" w:hAnsi="Calibri"/>
          <w:kern w:val="2"/>
          <w:sz w:val="22"/>
          <w:szCs w:val="22"/>
          <w:rtl/>
          <w:lang w:val="en-US"/>
        </w:rPr>
        <w:t>م لجنة حكومية؛ لتنسيق عمل فريق الخبراء التابعين للجنة العقوبات التابعة لمجلس الأمن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وفي عام </w:t>
      </w:r>
      <w:r w:rsidRPr="00FC7BB1">
        <w:rPr>
          <w:rFonts w:ascii="Calibri" w:eastAsia="Calibri" w:hAnsi="Calibri" w:cs="Calibri"/>
          <w:kern w:val="2"/>
          <w:sz w:val="22"/>
          <w:szCs w:val="22"/>
          <w:rtl/>
          <w:lang w:val="en-US"/>
        </w:rPr>
        <w:t>2019</w:t>
      </w:r>
      <w:r w:rsidRPr="00FC7BB1">
        <w:rPr>
          <w:rFonts w:ascii="Calibri" w:eastAsia="Calibri" w:hAnsi="Calibri"/>
          <w:kern w:val="2"/>
          <w:sz w:val="22"/>
          <w:szCs w:val="22"/>
          <w:rtl/>
          <w:lang w:val="en-US"/>
        </w:rPr>
        <w:t xml:space="preserve"> تم تشكيل لجنة عليا؛ لتنسيق جهود المؤسسات الدولية برئاسة وزير التخطيط والتعاون الدولي؛ لتيسير التعاون مع وكالات الأمم المتحدة وضمان الامتثال لالتزامات اليمن بموجب القانون الدولي الإنساني وقانون اللاجئين والقانون الجنائي الدولي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وقد استمرت هذه اللجان في أداء دورها بعد عام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م عبر تطوير آليات التنسيق المؤسسي وتعزيز تبادل المعلومات بين الجهات الوطنية والأممية، بما يضمن استجابة أكثر فعالية للتوصيات الدولية المتعلقة بحقوق الإنسان وحماية النساء والفتيات</w:t>
      </w:r>
      <w:r w:rsidRPr="00FC7BB1">
        <w:rPr>
          <w:rFonts w:ascii="Calibri" w:eastAsia="Calibri" w:hAnsi="Calibri" w:cs="Calibri"/>
          <w:kern w:val="2"/>
          <w:sz w:val="22"/>
          <w:szCs w:val="22"/>
          <w:rtl/>
          <w:lang w:val="en-US"/>
        </w:rPr>
        <w:t>.</w:t>
      </w:r>
    </w:p>
    <w:p w14:paraId="0C83C55E"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36376172"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عامي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توسَّع نطاق هذا التعاون؛ ليشمل مشاركة الجهات الوطنية في اجتماعات دورية مع مكاتب الأمم المتحدة والمنظمات الإنسانية العاملة في اليمن؛ بهدف تسريع تنفيذ التوصيات الصادرة عن مجلس حقوق </w:t>
      </w:r>
      <w:proofErr w:type="gramStart"/>
      <w:r w:rsidRPr="00FC7BB1">
        <w:rPr>
          <w:rFonts w:ascii="Calibri" w:eastAsia="Calibri" w:hAnsi="Calibri"/>
          <w:kern w:val="2"/>
          <w:sz w:val="22"/>
          <w:szCs w:val="22"/>
          <w:rtl/>
          <w:lang w:val="en-US"/>
        </w:rPr>
        <w:t>الإنسان  بشأن</w:t>
      </w:r>
      <w:proofErr w:type="gramEnd"/>
      <w:r w:rsidRPr="00FC7BB1">
        <w:rPr>
          <w:rFonts w:ascii="Calibri" w:eastAsia="Calibri" w:hAnsi="Calibri"/>
          <w:kern w:val="2"/>
          <w:sz w:val="22"/>
          <w:szCs w:val="22"/>
          <w:rtl/>
          <w:lang w:val="en-US"/>
        </w:rPr>
        <w:t xml:space="preserve"> تقصي الحقائق في اليمن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اعتُمِدت خطة مشتركة عبر وزارة التخطيط والتعاون الدولي بين الحكومة وعدد من الوكالات الأممية، تضمنت إجراءات عملية لتعزيز حماية المدنيين وتحسين آليات الإغاثة والمساءلة، مع إعطاء أولوية خاصة لاحتياجات النساء والفتيات في المناطق المتضررة من النزاع</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نسَّقت اللجنة العليا جهودَ المؤسسات الدولية؛ لتسهيل زيارات ميدانية لفِرق الأمم المتحدة إلى محافظات</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مأرب، وحضرموت، وعدن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لمتابعة تنفيذ برامج الحماية الإنسانية، وضمان تيسير وصول المساعدات من دون عوائق، بالتعاون مع اللجنة العليا للإغاثة والسلطات المحلية</w:t>
      </w:r>
      <w:r w:rsidRPr="00FC7BB1">
        <w:rPr>
          <w:rFonts w:ascii="Calibri" w:eastAsia="Calibri" w:hAnsi="Calibri" w:cs="Calibri"/>
          <w:kern w:val="2"/>
          <w:sz w:val="22"/>
          <w:szCs w:val="22"/>
          <w:rtl/>
          <w:lang w:val="en-US"/>
        </w:rPr>
        <w:t>.</w:t>
      </w:r>
    </w:p>
    <w:p w14:paraId="05A21208"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359A788D"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كذلك كثَّفت الحكومة في عام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تفاعلها مع مفوضية حقوق الإنسان؛ لتعزيز قدرات الكوادر الوطنية في مجالات الرصد والتوثيق والتحقيق في الانتهاكات؛ وذلك بتنظيم ورش تدريبية متخصصة في</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عدن، ومأرب، وتعز</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ركزت على آليات العدالة الانتقالية وجمع الأدلة وحماية الضحايا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الإطار ذاته، أُنشِئت وحدة تنسيق وطنية جديدة في وزارة حقوق الإنسان؛ لتتولى متابعة تنفيذ توصيات الآليات </w:t>
      </w:r>
      <w:proofErr w:type="gramStart"/>
      <w:r w:rsidRPr="00FC7BB1">
        <w:rPr>
          <w:rFonts w:ascii="Calibri" w:eastAsia="Calibri" w:hAnsi="Calibri"/>
          <w:kern w:val="2"/>
          <w:sz w:val="22"/>
          <w:szCs w:val="22"/>
          <w:rtl/>
          <w:lang w:val="en-US"/>
        </w:rPr>
        <w:t>الأممية،  وتسعى</w:t>
      </w:r>
      <w:proofErr w:type="gramEnd"/>
      <w:r w:rsidRPr="00FC7BB1">
        <w:rPr>
          <w:rFonts w:ascii="Calibri" w:eastAsia="Calibri" w:hAnsi="Calibri"/>
          <w:kern w:val="2"/>
          <w:sz w:val="22"/>
          <w:szCs w:val="22"/>
          <w:rtl/>
          <w:lang w:val="en-US"/>
        </w:rPr>
        <w:t xml:space="preserve"> الوزارة إلى تطوير قاعدة بيانات إلكترونية مشتركة مع الأمم المتحدة لتوثيق الانتهاكات وتصنيفها بحسب الجنس والعمر والموقع الجغرافي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وأسهمت هذه الجهود في ترسيخ التعاون المؤسسي بين الدولة والمنظومة الأممية، وفي تعزيز الشفافية والمساءلة استجابة لتوصيات اللجنة، وبما يضمن حماية حقوق النساء والفتيات في سياق النزاع المسلح وما بعده</w:t>
      </w:r>
      <w:r w:rsidRPr="00FC7BB1">
        <w:rPr>
          <w:rFonts w:ascii="Calibri" w:eastAsia="Calibri" w:hAnsi="Calibri" w:cs="Calibri"/>
          <w:kern w:val="2"/>
          <w:sz w:val="22"/>
          <w:szCs w:val="22"/>
          <w:rtl/>
          <w:lang w:val="en-US"/>
        </w:rPr>
        <w:t>.</w:t>
      </w:r>
    </w:p>
    <w:p w14:paraId="020F832E"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282839E7"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lastRenderedPageBreak/>
        <w:t xml:space="preserve">أما فيما يتعلق بتيسير وصول المساعدات الإنسانية، فقد استمرت الحكومة اليمنية منذ عام </w:t>
      </w:r>
      <w:r w:rsidRPr="00FC7BB1">
        <w:rPr>
          <w:rFonts w:ascii="Calibri" w:eastAsia="Calibri" w:hAnsi="Calibri" w:cs="Calibri"/>
          <w:kern w:val="2"/>
          <w:sz w:val="22"/>
          <w:szCs w:val="22"/>
          <w:rtl/>
          <w:lang w:val="en-US"/>
        </w:rPr>
        <w:t>2018</w:t>
      </w:r>
      <w:r w:rsidRPr="00FC7BB1">
        <w:rPr>
          <w:rFonts w:ascii="Calibri" w:eastAsia="Calibri" w:hAnsi="Calibri"/>
          <w:kern w:val="2"/>
          <w:sz w:val="22"/>
          <w:szCs w:val="22"/>
          <w:rtl/>
          <w:lang w:val="en-US"/>
        </w:rPr>
        <w:t xml:space="preserve">م في ضمان مرور المساعدات عبر </w:t>
      </w:r>
      <w:r w:rsidRPr="00FC7BB1">
        <w:rPr>
          <w:rFonts w:ascii="Calibri" w:eastAsia="Calibri" w:hAnsi="Calibri" w:cs="Calibri"/>
          <w:kern w:val="2"/>
          <w:sz w:val="22"/>
          <w:szCs w:val="22"/>
          <w:rtl/>
          <w:lang w:val="en-US"/>
        </w:rPr>
        <w:t>(22)</w:t>
      </w:r>
      <w:r w:rsidRPr="00FC7BB1">
        <w:rPr>
          <w:rFonts w:ascii="Calibri" w:eastAsia="Calibri" w:hAnsi="Calibri"/>
          <w:kern w:val="2"/>
          <w:sz w:val="22"/>
          <w:szCs w:val="22"/>
          <w:rtl/>
          <w:lang w:val="en-US"/>
        </w:rPr>
        <w:t xml:space="preserve"> ممرًّا بريًّا وبحريًّا إلى جميع المحافظات، بالتعاون مع اللجنة العليا للإغاثة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المنشأة عام </w:t>
      </w:r>
      <w:r w:rsidRPr="00FC7BB1">
        <w:rPr>
          <w:rFonts w:ascii="Calibri" w:eastAsia="Calibri" w:hAnsi="Calibri" w:cs="Calibri"/>
          <w:kern w:val="2"/>
          <w:sz w:val="22"/>
          <w:szCs w:val="22"/>
          <w:rtl/>
          <w:lang w:val="en-US"/>
        </w:rPr>
        <w:t>2015</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ووكالات الأمم المتحدة والمنظمات الإنسانية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ويأتي ذلك التزامًا بقراري مجلس الأمن </w:t>
      </w:r>
      <w:r w:rsidRPr="00FC7BB1">
        <w:rPr>
          <w:rFonts w:ascii="Calibri" w:eastAsia="Calibri" w:hAnsi="Calibri" w:cs="Calibri"/>
          <w:kern w:val="2"/>
          <w:sz w:val="22"/>
          <w:szCs w:val="22"/>
          <w:rtl/>
          <w:lang w:val="en-US"/>
        </w:rPr>
        <w:t>(2139)</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(2165)</w:t>
      </w:r>
      <w:r w:rsidRPr="00FC7BB1">
        <w:rPr>
          <w:rFonts w:ascii="Calibri" w:eastAsia="Calibri" w:hAnsi="Calibri"/>
          <w:kern w:val="2"/>
          <w:sz w:val="22"/>
          <w:szCs w:val="22"/>
          <w:rtl/>
          <w:lang w:val="en-US"/>
        </w:rPr>
        <w:t>؛ بهدف ضمان وصول المساعدات بسرعة وأمان، من دون عوائق إلى جميع السكان المتضررين، بما فيهم النساء والفتيات، في ظل تدهور الوضع الإنساني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نظَّمت الحكومة في ديسمبر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مؤتمرًا وطنيًّا؛ لمناقشة التزامات اليمن تجاه اللاجئين، وشاركت في المنتدى العالمي الثاني للاجئين في جنيف 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لحشد الدعم الدولي، وزيادة المساهمات لسد فجوة التمويل في خطة الاستجابة الإنسانية؛ استجابةً لنداءات اللجنة بشأن نقص الموارد</w:t>
      </w:r>
      <w:r w:rsidRPr="00FC7BB1">
        <w:rPr>
          <w:rFonts w:ascii="Calibri" w:eastAsia="Calibri" w:hAnsi="Calibri" w:cs="Calibri"/>
          <w:kern w:val="2"/>
          <w:sz w:val="22"/>
          <w:szCs w:val="22"/>
          <w:rtl/>
          <w:lang w:val="en-US"/>
        </w:rPr>
        <w:t>.</w:t>
      </w:r>
    </w:p>
    <w:p w14:paraId="2A42239F"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465D46EE"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وفي سياق تعزيز الحماية من العنف القائم على النوع الاجتماعي، نُفِّذَت في المدَّة</w:t>
      </w:r>
      <w:r w:rsidRPr="00FC7BB1">
        <w:rPr>
          <w:rFonts w:ascii="Calibri" w:eastAsia="Calibri" w:hAnsi="Calibri" w:cs="Calibri"/>
          <w:kern w:val="2"/>
          <w:sz w:val="22"/>
          <w:szCs w:val="22"/>
          <w:rtl/>
          <w:lang w:val="en-US"/>
        </w:rPr>
        <w:t xml:space="preserve"> (2020–2023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عددٌ من المبادرات المؤسسية، شملت إنشاء لجان تنسيقية؛ لحماية النساء والأطفال في سبع محافظات، وإنشاء شعبة حقوق المرأة والطفل في النيابة العامة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ووحدات للمرأة المتقاضية في بعض محاكم الاستئناف؛ لتسهيل الوصول إلى العدالة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افتُتِحت الإدارة العامة لحماية الأسرة والشرطة النسائية في عدن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ومبنى مماثل في مأرب، وأُهِّلَت أكثر من </w:t>
      </w:r>
      <w:r w:rsidRPr="00FC7BB1">
        <w:rPr>
          <w:rFonts w:ascii="Calibri" w:eastAsia="Calibri" w:hAnsi="Calibri" w:cs="Calibri"/>
          <w:kern w:val="2"/>
          <w:sz w:val="22"/>
          <w:szCs w:val="22"/>
          <w:rtl/>
          <w:lang w:val="en-US"/>
        </w:rPr>
        <w:t>(900)</w:t>
      </w:r>
      <w:r w:rsidRPr="00FC7BB1">
        <w:rPr>
          <w:rFonts w:ascii="Calibri" w:eastAsia="Calibri" w:hAnsi="Calibri"/>
          <w:kern w:val="2"/>
          <w:sz w:val="22"/>
          <w:szCs w:val="22"/>
          <w:rtl/>
          <w:lang w:val="en-US"/>
        </w:rPr>
        <w:t xml:space="preserve"> امرأة أمنية في محافظات مختلفة، بالتعاون مع المنظمات الدولية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وأسهم تفعيل قسم الحماية في الوحدة التنفيذية لإدارة مخيمات النازحين وخطوط الاتصال الساخنة في تعزيز الإبلاغ عن حالات العنف وتنسيق الإحالات، في حين واصلت وحدة الرصد والتوثيق، المنشأة عام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م، رصد الانتهاكات المصنفة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بحسب الجنس، ورصد استخدام الأطفال في النزاع، وتحليل البيانات؛ وذلك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لإعداد التقارير الرسمية الوطنية</w:t>
      </w:r>
      <w:r w:rsidRPr="00FC7BB1">
        <w:rPr>
          <w:rFonts w:ascii="Calibri" w:eastAsia="Calibri" w:hAnsi="Calibri" w:cs="Calibri"/>
          <w:kern w:val="2"/>
          <w:sz w:val="22"/>
          <w:szCs w:val="22"/>
          <w:rtl/>
          <w:lang w:val="en-US"/>
        </w:rPr>
        <w:t>.</w:t>
      </w:r>
    </w:p>
    <w:p w14:paraId="0376ECD6"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04686F17"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إطار مكافحة الإفلات من العقاب وضمان المساءلة، أنشأ مكتب النائب العام عام </w:t>
      </w:r>
      <w:r w:rsidRPr="00FC7BB1">
        <w:rPr>
          <w:rFonts w:ascii="Calibri" w:eastAsia="Calibri" w:hAnsi="Calibri" w:cs="Calibri"/>
          <w:kern w:val="2"/>
          <w:sz w:val="22"/>
          <w:szCs w:val="22"/>
          <w:rtl/>
          <w:lang w:val="en-US"/>
        </w:rPr>
        <w:t>2020</w:t>
      </w:r>
      <w:r w:rsidRPr="00FC7BB1">
        <w:rPr>
          <w:rFonts w:ascii="Calibri" w:eastAsia="Calibri" w:hAnsi="Calibri"/>
          <w:kern w:val="2"/>
          <w:sz w:val="22"/>
          <w:szCs w:val="22"/>
          <w:rtl/>
          <w:lang w:val="en-US"/>
        </w:rPr>
        <w:t xml:space="preserve">م شعبةً خاصةً بالمرأة والطفل؛ للتحقيق في الانتهاكات المرتكبة ضد النساء والفتيات، إلى جانب استمرار عمل اللجنة الوطنية للتحقيق في ادعاءات انتهاكات حقوق الإنسان، التي أُنشِئت عام </w:t>
      </w:r>
      <w:r w:rsidRPr="00FC7BB1">
        <w:rPr>
          <w:rFonts w:ascii="Calibri" w:eastAsia="Calibri" w:hAnsi="Calibri" w:cs="Calibri"/>
          <w:kern w:val="2"/>
          <w:sz w:val="22"/>
          <w:szCs w:val="22"/>
          <w:rtl/>
          <w:lang w:val="en-US"/>
        </w:rPr>
        <w:t>2012</w:t>
      </w:r>
      <w:r w:rsidRPr="00FC7BB1">
        <w:rPr>
          <w:rFonts w:ascii="Calibri" w:eastAsia="Calibri" w:hAnsi="Calibri"/>
          <w:kern w:val="2"/>
          <w:sz w:val="22"/>
          <w:szCs w:val="22"/>
          <w:rtl/>
          <w:lang w:val="en-US"/>
        </w:rPr>
        <w:t>م، وتضم قضاة مستقلين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وقد واصلت اللجنة عملها في توثيق الانتهاكات، وإعداد التقارير الدورية بشأن الجرائم المرتكبة من الأطراف المختلفة، مع رفع عدد منها إلى النيابة العامة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عزَّزت الحكومة جهودها في مكافحة تجنيد الأطفال، وإزالة الألغام، والتحقيق في الانتهاكات الجسيمة لحقوق الإنسان، بما يتماشى مع المعايير الدولية؛ مما يعكس التزام الدولة بمساءلة مرتكبي الانتهاكات الجسيمة، ومنع تكرارها</w:t>
      </w:r>
      <w:r w:rsidRPr="00FC7BB1">
        <w:rPr>
          <w:rFonts w:ascii="Calibri" w:eastAsia="Calibri" w:hAnsi="Calibri" w:cs="Calibri"/>
          <w:kern w:val="2"/>
          <w:sz w:val="22"/>
          <w:szCs w:val="22"/>
          <w:rtl/>
          <w:lang w:val="en-US"/>
        </w:rPr>
        <w:t>.</w:t>
      </w:r>
    </w:p>
    <w:p w14:paraId="357A7250"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3580404E" w14:textId="77777777" w:rsidR="00FC7BB1" w:rsidRPr="00FC7BB1" w:rsidRDefault="00FC7BB1" w:rsidP="00FC7BB1">
      <w:pPr>
        <w:tabs>
          <w:tab w:val="num" w:pos="571"/>
        </w:tabs>
        <w:suppressAutoHyphens w:val="0"/>
        <w:bidi/>
        <w:spacing w:after="160" w:line="240" w:lineRule="auto"/>
        <w:ind w:left="360"/>
        <w:contextualSpacing/>
        <w:jc w:val="both"/>
        <w:rPr>
          <w:rFonts w:ascii="Calibri" w:eastAsia="Calibri" w:hAnsi="Calibri" w:cs="Calibri"/>
          <w:kern w:val="2"/>
          <w:sz w:val="22"/>
          <w:szCs w:val="22"/>
          <w:lang w:val="en-US"/>
        </w:rPr>
      </w:pPr>
    </w:p>
    <w:p w14:paraId="142FB0A1"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وأخيرًا، واصلت الدولة الطرف جهودها لتأمين الحماية والمساعدة الإنسانية للنازحين داخليًّا؛ وذلك بتوفير المأوى لأكثر من</w:t>
      </w:r>
      <w:r w:rsidRPr="00FC7BB1">
        <w:rPr>
          <w:rFonts w:ascii="Calibri" w:eastAsia="Calibri" w:hAnsi="Calibri" w:cs="Calibri"/>
          <w:kern w:val="2"/>
          <w:sz w:val="22"/>
          <w:szCs w:val="22"/>
          <w:rtl/>
          <w:lang w:val="en-US"/>
        </w:rPr>
        <w:t xml:space="preserve"> (84,000)</w:t>
      </w:r>
      <w:r w:rsidRPr="00FC7BB1">
        <w:rPr>
          <w:rFonts w:ascii="Calibri" w:eastAsia="Calibri" w:hAnsi="Calibri"/>
          <w:kern w:val="2"/>
          <w:sz w:val="22"/>
          <w:szCs w:val="22"/>
          <w:rtl/>
          <w:lang w:val="en-US"/>
        </w:rPr>
        <w:t xml:space="preserve"> أسرة نازحة في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 والانتقال من المأوى الطارئ إلى المأوى الانتقالي الملائم الذي يحفظ الخصوصية والكرامة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نُفِّذت برامج توعوية موسعة، شملت أكثر من</w:t>
      </w:r>
      <w:r w:rsidRPr="00FC7BB1">
        <w:rPr>
          <w:rFonts w:ascii="Calibri" w:eastAsia="Calibri" w:hAnsi="Calibri" w:cs="Calibri"/>
          <w:kern w:val="2"/>
          <w:sz w:val="22"/>
          <w:szCs w:val="22"/>
          <w:rtl/>
          <w:lang w:val="en-US"/>
        </w:rPr>
        <w:t xml:space="preserve"> (47,000) </w:t>
      </w:r>
      <w:r w:rsidRPr="00FC7BB1">
        <w:rPr>
          <w:rFonts w:ascii="Calibri" w:eastAsia="Calibri" w:hAnsi="Calibri"/>
          <w:kern w:val="2"/>
          <w:sz w:val="22"/>
          <w:szCs w:val="22"/>
          <w:rtl/>
          <w:lang w:val="en-US"/>
        </w:rPr>
        <w:t xml:space="preserve">مستفيد، ركزت على حماية الطفل وأخطار الزواج المبكر والعنف والتحرش، بالإضافة إلى تنفيذ مشروع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الوصول إلى التعليم للأطفال النازحين والمجتمعات المضيفة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في مأرب، الذي وفَّر التعليم والحماية لـ </w:t>
      </w:r>
      <w:r w:rsidRPr="00FC7BB1">
        <w:rPr>
          <w:rFonts w:ascii="Calibri" w:eastAsia="Calibri" w:hAnsi="Calibri" w:cs="Calibri"/>
          <w:kern w:val="2"/>
          <w:sz w:val="22"/>
          <w:szCs w:val="22"/>
          <w:rtl/>
          <w:lang w:val="en-US"/>
        </w:rPr>
        <w:t>(14,000)</w:t>
      </w:r>
      <w:r w:rsidRPr="00FC7BB1">
        <w:rPr>
          <w:rFonts w:ascii="Calibri" w:eastAsia="Calibri" w:hAnsi="Calibri"/>
          <w:kern w:val="2"/>
          <w:sz w:val="22"/>
          <w:szCs w:val="22"/>
          <w:rtl/>
          <w:lang w:val="en-US"/>
        </w:rPr>
        <w:t xml:space="preserve"> طفل وطفلة، ودعم المعلمين والمجتمعات المحلية</w:t>
      </w:r>
      <w:r w:rsidRPr="00FC7BB1">
        <w:rPr>
          <w:rFonts w:ascii="Calibri" w:eastAsia="Calibri" w:hAnsi="Calibri" w:cs="Calibri"/>
          <w:kern w:val="2"/>
          <w:sz w:val="22"/>
          <w:szCs w:val="22"/>
          <w:rtl/>
          <w:lang w:val="en-US"/>
        </w:rPr>
        <w:t>.</w:t>
      </w:r>
    </w:p>
    <w:p w14:paraId="0497BE20"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rPr>
      </w:pPr>
      <w:bookmarkStart w:id="13" w:name="_Toc210735580"/>
      <w:bookmarkStart w:id="14" w:name="_Toc210735634"/>
      <w:r w:rsidRPr="00FC7BB1">
        <w:rPr>
          <w:rFonts w:ascii="Calibri" w:eastAsia="Calibri" w:hAnsi="Calibri"/>
          <w:b/>
          <w:bCs/>
          <w:color w:val="2E74B5"/>
          <w:kern w:val="2"/>
          <w:sz w:val="22"/>
          <w:szCs w:val="22"/>
          <w:rtl/>
          <w:lang w:val="en-US"/>
        </w:rPr>
        <w:t>المرأة والسلام والأمن</w:t>
      </w:r>
      <w:bookmarkEnd w:id="13"/>
      <w:bookmarkEnd w:id="14"/>
    </w:p>
    <w:p w14:paraId="4C65767D"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تماشيًا مع التوصيات </w:t>
      </w:r>
      <w:r w:rsidRPr="00FC7BB1">
        <w:rPr>
          <w:rFonts w:ascii="Calibri" w:eastAsia="Calibri" w:hAnsi="Calibri" w:cs="Calibri"/>
          <w:kern w:val="2"/>
          <w:sz w:val="22"/>
          <w:szCs w:val="22"/>
          <w:rtl/>
          <w:lang w:val="en-US"/>
        </w:rPr>
        <w:t>14 (</w:t>
      </w:r>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على الرغم من التحديات التي فرضها النزاع المسلح، فقد واصلت الحكومة اليمنية اتخاذ خطوات مؤسسية؛ لتعزيز مشاركة المرأة في جهود السلام والأمن وإعادة البناء</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وفي عام ٢٠٢٠م، مثّلت خطة العمل الوطنية الأولى لليمن بشأن قرار مجلس الأمن رقم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١٣٢٥</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إنجازًا بارزًا في الاعتراف الوطني </w:t>
      </w:r>
      <w:proofErr w:type="gramStart"/>
      <w:r w:rsidRPr="00FC7BB1">
        <w:rPr>
          <w:rFonts w:ascii="Calibri" w:eastAsia="Calibri" w:hAnsi="Calibri"/>
          <w:kern w:val="2"/>
          <w:sz w:val="22"/>
          <w:szCs w:val="22"/>
          <w:rtl/>
          <w:lang w:val="en-US"/>
        </w:rPr>
        <w:t>بأجندة</w:t>
      </w:r>
      <w:proofErr w:type="gramEnd"/>
      <w:r w:rsidRPr="00FC7BB1">
        <w:rPr>
          <w:rFonts w:ascii="Calibri" w:eastAsia="Calibri" w:hAnsi="Calibri"/>
          <w:kern w:val="2"/>
          <w:sz w:val="22"/>
          <w:szCs w:val="22"/>
          <w:rtl/>
          <w:lang w:val="en-US"/>
        </w:rPr>
        <w:t xml:space="preserve"> المرأة والسلام والأمن،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فقد شُكِّلَ هيكل مؤسسي وطني تقوده وزارة الشؤون الاجتماعية والعمل لتنفيذ خطة العمل الوطنية؛ بشأن المرأة والسلام والأمن، على وفق شروط مرجعية واضحة لكل وحدة من وحداته</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يتألف هذا الهيكل من الهيئة الاستشارية برئاسة وزير الشؤون الاجتماعية والعمل، والفريق الوطني للتخطيط والتنسيق والمتابعة برئاسة الوزارة ذاتها، ومجموعات عمل المحافظات التي يرأسها المحافظون، بما في ذلك مجموعة عمل محافظة عدن، التي تديرها مدير عام الإدارة العامة لتنمية المرأة بديوان المحافظة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وقد أُقِرَّت سياسة تنسيق ومتابعة،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وافق عليها وزير الشؤون الاجتماعية والعمل</w:t>
      </w:r>
      <w:r w:rsidRPr="00FC7BB1">
        <w:rPr>
          <w:rFonts w:ascii="Calibri" w:eastAsia="Calibri" w:hAnsi="Calibri" w:cs="Calibri"/>
          <w:kern w:val="2"/>
          <w:sz w:val="22"/>
          <w:szCs w:val="22"/>
          <w:rtl/>
          <w:lang w:val="en-US"/>
        </w:rPr>
        <w:t xml:space="preserve"> (2020-2022</w:t>
      </w:r>
      <w:r w:rsidRPr="00FC7BB1">
        <w:rPr>
          <w:rFonts w:ascii="Calibri" w:eastAsia="Calibri" w:hAnsi="Calibri"/>
          <w:kern w:val="2"/>
          <w:sz w:val="22"/>
          <w:szCs w:val="22"/>
          <w:rtl/>
          <w:lang w:val="en-US"/>
        </w:rPr>
        <w:t>،</w:t>
      </w:r>
      <w:r w:rsidRPr="00FC7BB1">
        <w:rPr>
          <w:rFonts w:ascii="Calibri" w:eastAsia="Calibri" w:hAnsi="Calibri" w:cs="Calibri"/>
          <w:kern w:val="2"/>
          <w:sz w:val="22"/>
          <w:szCs w:val="22"/>
          <w:rtl/>
          <w:lang w:val="en-US"/>
        </w:rPr>
        <w:t xml:space="preserve"> 2022-2023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تلاها تنفيذ برامج تدريبية لممثلي المؤسسات الحكومية والأمنية المشاركة في تنفيذ الخطة؛ بهدف مواءمة أدوات تنفيذها مع السياق اليمني</w:t>
      </w:r>
      <w:r w:rsidRPr="00FC7BB1">
        <w:rPr>
          <w:rFonts w:ascii="Calibri" w:eastAsia="Calibri" w:hAnsi="Calibri" w:cs="Calibri"/>
          <w:kern w:val="2"/>
          <w:sz w:val="22"/>
          <w:szCs w:val="22"/>
          <w:rtl/>
          <w:lang w:val="en-US"/>
        </w:rPr>
        <w:t>.</w:t>
      </w:r>
    </w:p>
    <w:p w14:paraId="6B7F8155"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1591979D"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وفي إطار تطوير القدرات المؤسسية، نُفِّذت دورات تدريبية لأفراد الشرطة من الرجال والنساء؛</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العنف القائم على النوع الاجتماعي، وحقوق الإنسان، وحماية المرأة والطفل، مع تحسين مهارات مأموري الضبط القضائي في كتابة التقارير القانونية وتحويل القضايا إلى النيابة العامة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شملت الجهود إعادةَ تأهيل عشرة مراكز شرطة؛ لتصبح بيئة عمل مستجيبة للنوع الاجتماعي، وإطلاق حملات توعوية لتشجيع الفتيات على طلب خدمات الإحالة الخاصة بالعنف المبني على النوع الاجتماعي، إلى جانب برنامج إذاعي مجتمعي يناقش قضايا العنف وحماية المرأة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ونُفِّذت خطة لاستهداف مراكز الشرطة في محافظة عدن، بالتعاون مع المنظمات الدولية العاملة في المحافظة، وتطوير آليات التنسيق مع وزارتي العدل والداخلية لتبادل المعلومات؛ بشأن </w:t>
      </w:r>
      <w:proofErr w:type="gramStart"/>
      <w:r w:rsidRPr="00FC7BB1">
        <w:rPr>
          <w:rFonts w:ascii="Calibri" w:eastAsia="Calibri" w:hAnsi="Calibri"/>
          <w:kern w:val="2"/>
          <w:sz w:val="22"/>
          <w:szCs w:val="22"/>
          <w:rtl/>
          <w:lang w:val="en-US"/>
        </w:rPr>
        <w:t>أجندة</w:t>
      </w:r>
      <w:proofErr w:type="gramEnd"/>
      <w:r w:rsidRPr="00FC7BB1">
        <w:rPr>
          <w:rFonts w:ascii="Calibri" w:eastAsia="Calibri" w:hAnsi="Calibri"/>
          <w:kern w:val="2"/>
          <w:sz w:val="22"/>
          <w:szCs w:val="22"/>
          <w:rtl/>
          <w:lang w:val="en-US"/>
        </w:rPr>
        <w:t xml:space="preserve"> المرأة والأمن والسلام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شجَّعت وزارة العدل منظمات المجتمع المدني والائتلافات النسوية والشبابية والأكاديمية على المشاركة في تنفيذ الخطة وتبادل البيانات والخبرات، إضافة إلى تصميم قاعدة بيانات وطنية تضم مشاريع، وبرامج، ودراسات، وتقارير إعلامية ذات صلة بأهداف خطة العمل الوطنية؛ بشأن المرأة والسلام </w:t>
      </w:r>
      <w:proofErr w:type="gramStart"/>
      <w:r w:rsidRPr="00FC7BB1">
        <w:rPr>
          <w:rFonts w:ascii="Calibri" w:eastAsia="Calibri" w:hAnsi="Calibri"/>
          <w:kern w:val="2"/>
          <w:sz w:val="22"/>
          <w:szCs w:val="22"/>
          <w:rtl/>
          <w:lang w:val="en-US"/>
        </w:rPr>
        <w:t>والأمن</w:t>
      </w:r>
      <w:r w:rsidRPr="00FC7BB1">
        <w:rPr>
          <w:rFonts w:ascii="Calibri" w:eastAsia="Calibri" w:hAnsi="Calibri" w:cs="Calibri"/>
          <w:kern w:val="2"/>
          <w:sz w:val="22"/>
          <w:szCs w:val="22"/>
          <w:rtl/>
          <w:lang w:val="en-US"/>
        </w:rPr>
        <w:t xml:space="preserve"> .</w:t>
      </w:r>
      <w:proofErr w:type="gramEnd"/>
    </w:p>
    <w:p w14:paraId="0D720DB9"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6B8521B6"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وفي سياق متصل، عُزِّزَ التنسيق مع المؤسسات الأكاديمية والجهاز المركزي للإحصاء؛ لإجراء بحوث ومسوحات؛ بشأن قضايا العنف القائم على النوع الاجتماعي، وسدِّ الفجوات في البيانات والتحليل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نُفِّذت أنشطة ميدانية في عدد من المحافظات بالتعاون مع المنظمات الشريكة؛ لتحسين الوصول إلى المعلومات والإحصاءات، شملت تدريب </w:t>
      </w:r>
      <w:r w:rsidRPr="00FC7BB1">
        <w:rPr>
          <w:rFonts w:ascii="Calibri" w:eastAsia="Calibri" w:hAnsi="Calibri" w:cs="Calibri"/>
          <w:kern w:val="2"/>
          <w:sz w:val="22"/>
          <w:szCs w:val="22"/>
          <w:rtl/>
          <w:lang w:val="en-US"/>
        </w:rPr>
        <w:t>(60)</w:t>
      </w:r>
      <w:r w:rsidRPr="00FC7BB1">
        <w:rPr>
          <w:rFonts w:ascii="Calibri" w:eastAsia="Calibri" w:hAnsi="Calibri"/>
          <w:kern w:val="2"/>
          <w:sz w:val="22"/>
          <w:szCs w:val="22"/>
          <w:rtl/>
          <w:lang w:val="en-US"/>
        </w:rPr>
        <w:t xml:space="preserve"> شخصًا من الكوادر الأمنية والقضائية في محافظة عدن على </w:t>
      </w:r>
      <w:r w:rsidRPr="00FC7BB1">
        <w:rPr>
          <w:rFonts w:ascii="Calibri" w:eastAsia="Calibri" w:hAnsi="Calibri"/>
          <w:kern w:val="2"/>
          <w:sz w:val="22"/>
          <w:szCs w:val="22"/>
          <w:rtl/>
          <w:lang w:val="en-US"/>
        </w:rPr>
        <w:lastRenderedPageBreak/>
        <w:t>القوانين والمهارات الجنائية ومدونات السلوك الشرطية، وتنظيم لقاءات تشاورية أسبوعية؛ لتبادل الخبرات بين مأموري الضبط القضائي من الجنسين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مع وزارة الشؤون الاجتماعية والعمل </w:t>
      </w:r>
    </w:p>
    <w:p w14:paraId="6D6B2319"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بالتعاون مع </w:t>
      </w:r>
      <w:proofErr w:type="gramStart"/>
      <w:r w:rsidRPr="00FC7BB1">
        <w:rPr>
          <w:rFonts w:ascii="Calibri" w:eastAsia="Calibri" w:hAnsi="Calibri"/>
          <w:kern w:val="2"/>
          <w:sz w:val="22"/>
          <w:szCs w:val="22"/>
          <w:rtl/>
          <w:lang w:val="en-US"/>
        </w:rPr>
        <w:t>إدارة  أمن</w:t>
      </w:r>
      <w:proofErr w:type="gramEnd"/>
      <w:r w:rsidRPr="00FC7BB1">
        <w:rPr>
          <w:rFonts w:ascii="Calibri" w:eastAsia="Calibri" w:hAnsi="Calibri"/>
          <w:kern w:val="2"/>
          <w:sz w:val="22"/>
          <w:szCs w:val="22"/>
          <w:rtl/>
          <w:lang w:val="en-US"/>
        </w:rPr>
        <w:t xml:space="preserve"> عدن وبأشرف من الفريق المحلي الوطني</w:t>
      </w:r>
      <w:r w:rsidRPr="00FC7BB1">
        <w:rPr>
          <w:rFonts w:ascii="Calibri" w:eastAsia="Calibri" w:hAnsi="Calibri" w:cs="Calibri"/>
          <w:kern w:val="2"/>
          <w:sz w:val="22"/>
          <w:szCs w:val="22"/>
          <w:rtl/>
          <w:lang w:val="en-US"/>
        </w:rPr>
        <w:t>.</w:t>
      </w:r>
    </w:p>
    <w:p w14:paraId="422E6A25"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09AAF539"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وعلى الرغم من أن الخطة الوطنية ركزت في مرحلتها الأولى على القطاع الأمني ومشاركة النساء فيه؛ بسبب محدودية التمويل، فإن الحكومة تتطلع في الثلاث السنوات القادمة إلى خطة أكثر شمولية، تغطي المناطق المتأثرة بالحرب، مع ضمان أنَّه لن تُترَك أيَّة فئة نسائية خارج نطاق الحماية والمشاركة، بما في ذلك النساء الريفيات، والمهمشات، والنازحات، واللاجئات، وذوات الإعاقة، والشابات، وكبيرات السن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أكدت الحكومة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أهميةَ التركيز على التعافي الاقتصادي والنفسي، وفرص التعليم، والصحة النفسية، والتمكين القانوني والاجتماعي، إلى جانب تعزيز القدرات المؤسسية وآليات الرصد والمتابعة والمساءلة، وتحسين البنى التحتية والمرافق لتقديم الحماية، وبناء قدرات المنظمات المحلية؛ لضمان استدامة الجهود الوطنية</w:t>
      </w:r>
      <w:r w:rsidRPr="00FC7BB1">
        <w:rPr>
          <w:rFonts w:ascii="Calibri" w:eastAsia="Calibri" w:hAnsi="Calibri" w:cs="Calibri"/>
          <w:kern w:val="2"/>
          <w:sz w:val="22"/>
          <w:szCs w:val="22"/>
          <w:rtl/>
          <w:lang w:val="en-US"/>
        </w:rPr>
        <w:t>.</w:t>
      </w:r>
    </w:p>
    <w:p w14:paraId="7E8E2EC5"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2FA53C12"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أمَّا في المجال السياسي وعمليات السلام، فقد شاركت المرأة اليمنية في عدد من جولات المشاورات والمفاوضات السياسية، سواء بطريقة مباشرة أو عبر الوفود الاستشارية ومجموعات الضغط المدنية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ومن الأمثلة البارزة، مشاركة فائقة السيد أحمد </w:t>
      </w:r>
      <w:proofErr w:type="spellStart"/>
      <w:r w:rsidRPr="00FC7BB1">
        <w:rPr>
          <w:rFonts w:ascii="Calibri" w:eastAsia="Calibri" w:hAnsi="Calibri"/>
          <w:kern w:val="2"/>
          <w:sz w:val="22"/>
          <w:szCs w:val="22"/>
          <w:rtl/>
          <w:lang w:val="en-US"/>
        </w:rPr>
        <w:t>باعلوي</w:t>
      </w:r>
      <w:proofErr w:type="spellEnd"/>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عن المؤتمر الشعبي العام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مفاوضات جنيف </w:t>
      </w:r>
      <w:r w:rsidRPr="00FC7BB1">
        <w:rPr>
          <w:rFonts w:ascii="Calibri" w:eastAsia="Calibri" w:hAnsi="Calibri" w:cs="Calibri"/>
          <w:kern w:val="2"/>
          <w:sz w:val="22"/>
          <w:szCs w:val="22"/>
          <w:rtl/>
          <w:lang w:val="en-US"/>
        </w:rPr>
        <w:t>2015</w:t>
      </w:r>
      <w:r w:rsidRPr="00FC7BB1">
        <w:rPr>
          <w:rFonts w:ascii="Calibri" w:eastAsia="Calibri" w:hAnsi="Calibri"/>
          <w:kern w:val="2"/>
          <w:sz w:val="22"/>
          <w:szCs w:val="22"/>
          <w:rtl/>
          <w:lang w:val="en-US"/>
        </w:rPr>
        <w:t>م، والدكتورة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نهال ناجي العولقي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ممثلة الحكومة الشرعية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مفاوضات الكويت </w:t>
      </w:r>
      <w:r w:rsidRPr="00FC7BB1">
        <w:rPr>
          <w:rFonts w:ascii="Calibri" w:eastAsia="Calibri" w:hAnsi="Calibri" w:cs="Calibri"/>
          <w:kern w:val="2"/>
          <w:sz w:val="22"/>
          <w:szCs w:val="22"/>
          <w:rtl/>
          <w:lang w:val="en-US"/>
        </w:rPr>
        <w:t>2016</w:t>
      </w:r>
      <w:r w:rsidRPr="00FC7BB1">
        <w:rPr>
          <w:rFonts w:ascii="Calibri" w:eastAsia="Calibri" w:hAnsi="Calibri"/>
          <w:kern w:val="2"/>
          <w:sz w:val="22"/>
          <w:szCs w:val="22"/>
          <w:rtl/>
          <w:lang w:val="en-US"/>
        </w:rPr>
        <w:t xml:space="preserve">م، ورنا غانم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عن التنظيم الوحدوي الشعبي الناصري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مشاورات السويد </w:t>
      </w:r>
      <w:r w:rsidRPr="00FC7BB1">
        <w:rPr>
          <w:rFonts w:ascii="Calibri" w:eastAsia="Calibri" w:hAnsi="Calibri" w:cs="Calibri"/>
          <w:kern w:val="2"/>
          <w:sz w:val="22"/>
          <w:szCs w:val="22"/>
          <w:rtl/>
          <w:lang w:val="en-US"/>
        </w:rPr>
        <w:t>2018</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شَكَّل المبعوث الأممي في العام نفسه اللجنة الاستشارية النسوية، التي ضمّت ثماني خبيرات قدَّمنَ أوراقًا سياسية في قضايا السلام والعدالة والمصالحة، وحضر بعضهنَّ مفاوضات ستوكهولم العام</w:t>
      </w:r>
      <w:r w:rsidRPr="00FC7BB1">
        <w:rPr>
          <w:rFonts w:ascii="Calibri" w:eastAsia="Calibri" w:hAnsi="Calibri" w:cs="Calibri"/>
          <w:kern w:val="2"/>
          <w:sz w:val="22"/>
          <w:szCs w:val="22"/>
          <w:rtl/>
          <w:lang w:val="en-US"/>
        </w:rPr>
        <w:t xml:space="preserve"> 2018</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الرغم من هذه الجهود، فقد ظل مستوى تمثيل النساء في عمليات السلام محدودًا، ولم يرقَ بعدُ إلى النسبة المعيارية البالغة </w:t>
      </w:r>
      <w:r w:rsidRPr="00FC7BB1">
        <w:rPr>
          <w:rFonts w:ascii="Calibri" w:eastAsia="Calibri" w:hAnsi="Calibri" w:cs="Calibri"/>
          <w:kern w:val="2"/>
          <w:sz w:val="22"/>
          <w:szCs w:val="22"/>
          <w:rtl/>
          <w:lang w:val="en-US"/>
        </w:rPr>
        <w:t>(30%)</w:t>
      </w:r>
      <w:r w:rsidRPr="00FC7BB1">
        <w:rPr>
          <w:rFonts w:ascii="Calibri" w:eastAsia="Calibri" w:hAnsi="Calibri"/>
          <w:kern w:val="2"/>
          <w:sz w:val="22"/>
          <w:szCs w:val="22"/>
          <w:rtl/>
          <w:lang w:val="en-US"/>
        </w:rPr>
        <w:t>، التي التزمت بها الحكومة في الاتفاقات الوطنية والدولية</w:t>
      </w:r>
      <w:r w:rsidRPr="00FC7BB1">
        <w:rPr>
          <w:rFonts w:ascii="Calibri" w:eastAsia="Calibri" w:hAnsi="Calibri" w:cs="Calibri"/>
          <w:kern w:val="2"/>
          <w:sz w:val="22"/>
          <w:szCs w:val="22"/>
          <w:rtl/>
          <w:lang w:val="en-US"/>
        </w:rPr>
        <w:t>.</w:t>
      </w:r>
    </w:p>
    <w:p w14:paraId="70FE45CB" w14:textId="77777777" w:rsidR="00FC7BB1" w:rsidRPr="00FC7BB1" w:rsidRDefault="00FC7BB1" w:rsidP="00FC7BB1">
      <w:pPr>
        <w:suppressAutoHyphens w:val="0"/>
        <w:bidi/>
        <w:spacing w:after="160" w:line="240" w:lineRule="auto"/>
        <w:ind w:left="720"/>
        <w:jc w:val="center"/>
        <w:rPr>
          <w:rFonts w:ascii="Calibri" w:eastAsia="Calibri" w:hAnsi="Calibri" w:cs="Calibri"/>
          <w:b/>
          <w:bCs/>
          <w:sz w:val="22"/>
          <w:szCs w:val="22"/>
          <w:rtl/>
          <w:lang w:val="en-US" w:bidi="ar-YE"/>
        </w:rPr>
      </w:pPr>
      <w:r w:rsidRPr="00FC7BB1">
        <w:rPr>
          <w:rFonts w:ascii="Calibri" w:eastAsia="Calibri" w:hAnsi="Calibri"/>
          <w:b/>
          <w:bCs/>
          <w:sz w:val="22"/>
          <w:szCs w:val="22"/>
          <w:rtl/>
          <w:lang w:val="en-US" w:bidi="ar-YE"/>
        </w:rPr>
        <w:t xml:space="preserve">الجدول </w:t>
      </w:r>
      <w:r w:rsidRPr="00FC7BB1">
        <w:rPr>
          <w:rFonts w:ascii="Calibri" w:eastAsia="Calibri" w:hAnsi="Calibri" w:cs="Calibri"/>
          <w:b/>
          <w:bCs/>
          <w:sz w:val="22"/>
          <w:szCs w:val="22"/>
          <w:rtl/>
          <w:lang w:val="en-US" w:bidi="ar-YE"/>
        </w:rPr>
        <w:t>(1):</w:t>
      </w:r>
      <w:r w:rsidRPr="00FC7BB1">
        <w:rPr>
          <w:rFonts w:ascii="Calibri" w:eastAsia="Calibri" w:hAnsi="Calibri"/>
          <w:b/>
          <w:bCs/>
          <w:sz w:val="22"/>
          <w:szCs w:val="22"/>
          <w:rtl/>
          <w:lang w:val="en-US" w:bidi="ar-YE"/>
        </w:rPr>
        <w:t xml:space="preserve"> مشاركة النساء في المجالس الوطنية التي شكَّلتها الحكومة الشرعية</w:t>
      </w:r>
      <w:r w:rsidRPr="00FC7BB1">
        <w:rPr>
          <w:rFonts w:ascii="Calibri" w:eastAsia="Calibri" w:hAnsi="Calibri" w:cs="Calibri"/>
          <w:b/>
          <w:bCs/>
          <w:sz w:val="22"/>
          <w:szCs w:val="22"/>
          <w:rtl/>
          <w:lang w:val="en-US" w:bidi="ar-YE"/>
        </w:rPr>
        <w:t>:</w:t>
      </w:r>
    </w:p>
    <w:tbl>
      <w:tblPr>
        <w:tblStyle w:val="TableGrid2"/>
        <w:bidiVisual/>
        <w:tblW w:w="8836" w:type="dxa"/>
        <w:tblInd w:w="335" w:type="dxa"/>
        <w:tblLook w:val="04A0" w:firstRow="1" w:lastRow="0" w:firstColumn="1" w:lastColumn="0" w:noHBand="0" w:noVBand="1"/>
      </w:tblPr>
      <w:tblGrid>
        <w:gridCol w:w="339"/>
        <w:gridCol w:w="4010"/>
        <w:gridCol w:w="1602"/>
        <w:gridCol w:w="1426"/>
        <w:gridCol w:w="1459"/>
      </w:tblGrid>
      <w:tr w:rsidR="00FC7BB1" w:rsidRPr="00FC7BB1" w14:paraId="6407E218" w14:textId="77777777" w:rsidTr="00FC7BB1">
        <w:tc>
          <w:tcPr>
            <w:tcW w:w="339" w:type="dxa"/>
            <w:shd w:val="clear" w:color="auto" w:fill="B4C6E7"/>
          </w:tcPr>
          <w:p w14:paraId="65C872FB"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p>
        </w:tc>
        <w:tc>
          <w:tcPr>
            <w:tcW w:w="4010" w:type="dxa"/>
            <w:shd w:val="clear" w:color="auto" w:fill="B4C6E7"/>
          </w:tcPr>
          <w:p w14:paraId="55EFF94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الجهة</w:t>
            </w:r>
          </w:p>
        </w:tc>
        <w:tc>
          <w:tcPr>
            <w:tcW w:w="1602" w:type="dxa"/>
            <w:shd w:val="clear" w:color="auto" w:fill="B4C6E7"/>
          </w:tcPr>
          <w:p w14:paraId="723BCAF2"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العدد</w:t>
            </w:r>
          </w:p>
        </w:tc>
        <w:tc>
          <w:tcPr>
            <w:tcW w:w="1426" w:type="dxa"/>
            <w:shd w:val="clear" w:color="auto" w:fill="B4C6E7"/>
          </w:tcPr>
          <w:p w14:paraId="7AE5AD2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النساء</w:t>
            </w:r>
          </w:p>
        </w:tc>
        <w:tc>
          <w:tcPr>
            <w:tcW w:w="1459" w:type="dxa"/>
            <w:shd w:val="clear" w:color="auto" w:fill="B4C6E7"/>
          </w:tcPr>
          <w:p w14:paraId="5830D27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 xml:space="preserve">النسبة </w:t>
            </w:r>
            <w:r w:rsidRPr="00FC7BB1">
              <w:rPr>
                <w:rFonts w:ascii="Calibri" w:eastAsia="Calibri" w:hAnsi="Calibri" w:cs="Calibri"/>
                <w:sz w:val="22"/>
                <w:szCs w:val="22"/>
                <w:rtl/>
                <w:lang w:val="en-US"/>
              </w:rPr>
              <w:t>%</w:t>
            </w:r>
          </w:p>
        </w:tc>
      </w:tr>
      <w:tr w:rsidR="00FC7BB1" w:rsidRPr="00FC7BB1" w14:paraId="17533B50" w14:textId="77777777" w:rsidTr="00B3706B">
        <w:tc>
          <w:tcPr>
            <w:tcW w:w="339" w:type="dxa"/>
          </w:tcPr>
          <w:p w14:paraId="1D79A703"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w:t>
            </w:r>
          </w:p>
        </w:tc>
        <w:tc>
          <w:tcPr>
            <w:tcW w:w="4010" w:type="dxa"/>
          </w:tcPr>
          <w:p w14:paraId="5F08CDF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الفريق القانوني المساند لمجلس القيادة الرئاسي</w:t>
            </w:r>
          </w:p>
        </w:tc>
        <w:tc>
          <w:tcPr>
            <w:tcW w:w="1602" w:type="dxa"/>
          </w:tcPr>
          <w:p w14:paraId="6FD27F8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10</w:t>
            </w:r>
          </w:p>
        </w:tc>
        <w:tc>
          <w:tcPr>
            <w:tcW w:w="1426" w:type="dxa"/>
          </w:tcPr>
          <w:p w14:paraId="797449F7"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w:t>
            </w:r>
          </w:p>
        </w:tc>
        <w:tc>
          <w:tcPr>
            <w:tcW w:w="1459" w:type="dxa"/>
          </w:tcPr>
          <w:p w14:paraId="7D4691C5"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20 %</w:t>
            </w:r>
          </w:p>
        </w:tc>
      </w:tr>
      <w:tr w:rsidR="00FC7BB1" w:rsidRPr="00FC7BB1" w14:paraId="002FE201" w14:textId="77777777" w:rsidTr="00B3706B">
        <w:tc>
          <w:tcPr>
            <w:tcW w:w="339" w:type="dxa"/>
          </w:tcPr>
          <w:p w14:paraId="6F17329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w:t>
            </w:r>
          </w:p>
        </w:tc>
        <w:tc>
          <w:tcPr>
            <w:tcW w:w="4010" w:type="dxa"/>
          </w:tcPr>
          <w:p w14:paraId="67FBE1F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الفريق الاقتصادي المساند لمجلس القيادة الرئاسي</w:t>
            </w:r>
          </w:p>
        </w:tc>
        <w:tc>
          <w:tcPr>
            <w:tcW w:w="1602" w:type="dxa"/>
          </w:tcPr>
          <w:p w14:paraId="4518427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15</w:t>
            </w:r>
          </w:p>
        </w:tc>
        <w:tc>
          <w:tcPr>
            <w:tcW w:w="1426" w:type="dxa"/>
          </w:tcPr>
          <w:p w14:paraId="4EBA3CC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w:t>
            </w:r>
          </w:p>
        </w:tc>
        <w:tc>
          <w:tcPr>
            <w:tcW w:w="1459" w:type="dxa"/>
          </w:tcPr>
          <w:p w14:paraId="59BB4416"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15 %</w:t>
            </w:r>
          </w:p>
        </w:tc>
      </w:tr>
      <w:tr w:rsidR="00FC7BB1" w:rsidRPr="00FC7BB1" w14:paraId="487DBFB4" w14:textId="77777777" w:rsidTr="00B3706B">
        <w:tc>
          <w:tcPr>
            <w:tcW w:w="339" w:type="dxa"/>
          </w:tcPr>
          <w:p w14:paraId="47FDE3F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w:t>
            </w:r>
          </w:p>
        </w:tc>
        <w:tc>
          <w:tcPr>
            <w:tcW w:w="4010" w:type="dxa"/>
          </w:tcPr>
          <w:p w14:paraId="721EEC3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 xml:space="preserve">المجلس الطبي </w:t>
            </w:r>
          </w:p>
        </w:tc>
        <w:tc>
          <w:tcPr>
            <w:tcW w:w="1602" w:type="dxa"/>
          </w:tcPr>
          <w:p w14:paraId="2758194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15</w:t>
            </w:r>
          </w:p>
        </w:tc>
        <w:tc>
          <w:tcPr>
            <w:tcW w:w="1426" w:type="dxa"/>
          </w:tcPr>
          <w:p w14:paraId="79CD730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w:t>
            </w:r>
          </w:p>
        </w:tc>
        <w:tc>
          <w:tcPr>
            <w:tcW w:w="1459" w:type="dxa"/>
          </w:tcPr>
          <w:p w14:paraId="59C3D2E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20 %</w:t>
            </w:r>
          </w:p>
        </w:tc>
      </w:tr>
      <w:tr w:rsidR="00FC7BB1" w:rsidRPr="00FC7BB1" w14:paraId="2C428064" w14:textId="77777777" w:rsidTr="00B3706B">
        <w:tc>
          <w:tcPr>
            <w:tcW w:w="339" w:type="dxa"/>
          </w:tcPr>
          <w:p w14:paraId="1B303E8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4</w:t>
            </w:r>
          </w:p>
        </w:tc>
        <w:tc>
          <w:tcPr>
            <w:tcW w:w="4010" w:type="dxa"/>
          </w:tcPr>
          <w:p w14:paraId="24DC58C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مجلس الاعتماد الأكاديمي</w:t>
            </w:r>
          </w:p>
        </w:tc>
        <w:tc>
          <w:tcPr>
            <w:tcW w:w="1602" w:type="dxa"/>
          </w:tcPr>
          <w:p w14:paraId="34459A1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9</w:t>
            </w:r>
          </w:p>
        </w:tc>
        <w:tc>
          <w:tcPr>
            <w:tcW w:w="1426" w:type="dxa"/>
          </w:tcPr>
          <w:p w14:paraId="6D342942"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4</w:t>
            </w:r>
          </w:p>
        </w:tc>
        <w:tc>
          <w:tcPr>
            <w:tcW w:w="1459" w:type="dxa"/>
          </w:tcPr>
          <w:p w14:paraId="051FB3D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w:t>
            </w:r>
          </w:p>
        </w:tc>
      </w:tr>
    </w:tbl>
    <w:p w14:paraId="0E4454E6" w14:textId="77777777" w:rsidR="00FC7BB1" w:rsidRPr="00FC7BB1" w:rsidRDefault="00FC7BB1" w:rsidP="00FC7BB1">
      <w:pPr>
        <w:suppressAutoHyphens w:val="0"/>
        <w:bidi/>
        <w:spacing w:line="240" w:lineRule="auto"/>
        <w:jc w:val="both"/>
        <w:rPr>
          <w:rFonts w:ascii="Calibri" w:eastAsia="Calibri" w:hAnsi="Calibri" w:cs="Calibri"/>
          <w:kern w:val="2"/>
          <w:sz w:val="22"/>
          <w:szCs w:val="22"/>
          <w:lang w:val="en-US"/>
        </w:rPr>
      </w:pPr>
    </w:p>
    <w:p w14:paraId="6E79A37D"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وفيما يتعلق بجهود العدالة الانتقالية وإعادة الإعمار، لم يُفعَّل بعدُ إطار وطني شامل، إلا أن النساء شاركن في أنشطة تحضيرية مهمة، ركزت على توثيق الانتهاكات، والدعوة للعدالة التصالحية، وحماية الضحايا، فيما اضطلعت مبادرات نسوية ومدنية بأدوار محورية في الإغاثة والتعافي المجتمعي على المستوى المحلي، ما يعكس جاهزية النساء للمشاركة الأوسع في الخطط الوطنية المقبلة</w:t>
      </w:r>
      <w:r w:rsidRPr="00FC7BB1">
        <w:rPr>
          <w:rFonts w:ascii="Calibri" w:eastAsia="Calibri" w:hAnsi="Calibri" w:cs="Calibri"/>
          <w:kern w:val="2"/>
          <w:sz w:val="22"/>
          <w:szCs w:val="22"/>
          <w:rtl/>
          <w:lang w:val="en-US"/>
        </w:rPr>
        <w:t>.</w:t>
      </w:r>
    </w:p>
    <w:p w14:paraId="4B81EB7E"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52342EFE"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كذلك شهدت المدَّة الأخيرة نتائج ممتازة وخطوات تنفيذية مهمة نحو إدماج النساء في مواقع صنع القرار؛ إذ</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عُيِّنت امرأة لأول مرة في مجلس القضاء الأعلى، وأخرى رئيسة للجهاز التنفيذي لاستيعاب تعهدات المانحين، وثالثة رئيسة للجهاز المركزي للإحصاء</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وحصلت النساء أيضًا على أربعة مقاعد من أصل تسعة في اللجنة الوطنية للتحقيق في ادعاءات انتهاكات حقوق الإنسان </w:t>
      </w:r>
      <w:r w:rsidRPr="00FC7BB1">
        <w:rPr>
          <w:rFonts w:ascii="Calibri" w:eastAsia="Calibri" w:hAnsi="Calibri" w:cs="Calibri"/>
          <w:kern w:val="2"/>
          <w:sz w:val="22"/>
          <w:szCs w:val="22"/>
          <w:rtl/>
          <w:lang w:val="en-US"/>
        </w:rPr>
        <w:t xml:space="preserve">(45%). </w:t>
      </w:r>
      <w:r w:rsidRPr="00FC7BB1">
        <w:rPr>
          <w:rFonts w:ascii="Calibri" w:eastAsia="Calibri" w:hAnsi="Calibri"/>
          <w:kern w:val="2"/>
          <w:sz w:val="22"/>
          <w:szCs w:val="22"/>
          <w:rtl/>
          <w:lang w:val="en-US"/>
        </w:rPr>
        <w:t xml:space="preserve">أما في هيئة التشاور والمصالحة التي أُنشِئت في أبريل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لدعم مجلس القيادة الرئاسي، فقد ضمَّت التشكيلة خمس نساء </w:t>
      </w:r>
      <w:r w:rsidRPr="00FC7BB1">
        <w:rPr>
          <w:rFonts w:ascii="Calibri" w:eastAsia="Calibri" w:hAnsi="Calibri" w:cs="Calibri"/>
          <w:kern w:val="2"/>
          <w:sz w:val="22"/>
          <w:szCs w:val="22"/>
          <w:rtl/>
          <w:lang w:val="en-US"/>
        </w:rPr>
        <w:t xml:space="preserve">(10%) </w:t>
      </w:r>
      <w:r w:rsidRPr="00FC7BB1">
        <w:rPr>
          <w:rFonts w:ascii="Calibri" w:eastAsia="Calibri" w:hAnsi="Calibri"/>
          <w:kern w:val="2"/>
          <w:sz w:val="22"/>
          <w:szCs w:val="22"/>
          <w:rtl/>
          <w:lang w:val="en-US"/>
        </w:rPr>
        <w:t>تبوَّأنَ مناصب قيادية؛ من بينهن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نائبة لرئيس الهيئة، ورئيسة لجنة لصياغة مبادئ المصالحة، ومقررة للجنة إعداد الإطار الشامل للسلام الذي أدرج مبدأ المواطنة المتساوية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وبعد تشكيل اللجان المتخصصة في أبريل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تولَّت النساء رئاسة لجنة الحقوق والحريات، ومنصب نائبة لجنة المصالحة والعدالة الانتقالية، ومقررة اللجنة السياسية، وعضوية اللجنة الاجتماعية والاقتصادية، كذلك أُلحِقت خبيرة إعلامية لدعم لجنة الإعلام وسدِّ الفجوة في التمثيل النسائي</w:t>
      </w:r>
      <w:r w:rsidRPr="00FC7BB1">
        <w:rPr>
          <w:rFonts w:ascii="Calibri" w:eastAsia="Calibri" w:hAnsi="Calibri" w:cs="Calibri"/>
          <w:kern w:val="2"/>
          <w:sz w:val="22"/>
          <w:szCs w:val="22"/>
          <w:rtl/>
          <w:lang w:val="en-US"/>
        </w:rPr>
        <w:t>.</w:t>
      </w:r>
    </w:p>
    <w:p w14:paraId="36FBA788" w14:textId="77777777" w:rsidR="00FC7BB1" w:rsidRPr="00FC7BB1" w:rsidRDefault="00FC7BB1" w:rsidP="00FC7BB1">
      <w:pPr>
        <w:suppressAutoHyphens w:val="0"/>
        <w:bidi/>
        <w:spacing w:after="160" w:line="278" w:lineRule="auto"/>
        <w:jc w:val="center"/>
        <w:rPr>
          <w:rFonts w:ascii="Calibri" w:eastAsia="Calibri" w:hAnsi="Calibri" w:cs="Calibri"/>
          <w:b/>
          <w:bCs/>
          <w:color w:val="0070C0"/>
          <w:kern w:val="2"/>
          <w:sz w:val="22"/>
          <w:szCs w:val="22"/>
          <w:rtl/>
          <w:lang w:val="en-US" w:bidi="ar-LB"/>
        </w:rPr>
      </w:pPr>
      <w:bookmarkStart w:id="15" w:name="_Toc210735578"/>
      <w:bookmarkStart w:id="16" w:name="_Toc210735632"/>
      <w:r w:rsidRPr="00FC7BB1">
        <w:rPr>
          <w:rFonts w:ascii="Calibri" w:eastAsia="Calibri" w:hAnsi="Calibri"/>
          <w:b/>
          <w:bCs/>
          <w:color w:val="0070C0"/>
          <w:kern w:val="2"/>
          <w:sz w:val="22"/>
          <w:szCs w:val="22"/>
          <w:rtl/>
          <w:lang w:val="en-US" w:bidi="ar-LB"/>
        </w:rPr>
        <w:t>رابعًا</w:t>
      </w:r>
      <w:r w:rsidRPr="00FC7BB1">
        <w:rPr>
          <w:rFonts w:ascii="Calibri" w:eastAsia="Calibri" w:hAnsi="Calibri" w:cs="Calibri"/>
          <w:b/>
          <w:bCs/>
          <w:color w:val="0070C0"/>
          <w:kern w:val="2"/>
          <w:sz w:val="22"/>
          <w:szCs w:val="22"/>
          <w:rtl/>
          <w:lang w:val="en-US" w:bidi="ar-LB"/>
        </w:rPr>
        <w:t xml:space="preserve">: </w:t>
      </w:r>
      <w:bookmarkEnd w:id="15"/>
      <w:bookmarkEnd w:id="16"/>
      <w:r w:rsidRPr="00FC7BB1">
        <w:rPr>
          <w:rFonts w:ascii="Calibri" w:eastAsia="Calibri" w:hAnsi="Calibri"/>
          <w:b/>
          <w:bCs/>
          <w:color w:val="0070C0"/>
          <w:kern w:val="2"/>
          <w:sz w:val="22"/>
          <w:szCs w:val="22"/>
          <w:rtl/>
          <w:lang w:val="en-US" w:bidi="ar-LB"/>
        </w:rPr>
        <w:t xml:space="preserve">التقدم المحرز في </w:t>
      </w:r>
      <w:proofErr w:type="gramStart"/>
      <w:r w:rsidRPr="00FC7BB1">
        <w:rPr>
          <w:rFonts w:ascii="Calibri" w:eastAsia="Calibri" w:hAnsi="Calibri"/>
          <w:b/>
          <w:bCs/>
          <w:color w:val="0070C0"/>
          <w:kern w:val="2"/>
          <w:sz w:val="22"/>
          <w:szCs w:val="22"/>
          <w:rtl/>
          <w:lang w:val="en-US" w:bidi="ar-LB"/>
        </w:rPr>
        <w:t>الإجراءات  الوطنية</w:t>
      </w:r>
      <w:proofErr w:type="gramEnd"/>
      <w:r w:rsidRPr="00FC7BB1">
        <w:rPr>
          <w:rFonts w:ascii="Calibri" w:eastAsia="Calibri" w:hAnsi="Calibri"/>
          <w:b/>
          <w:bCs/>
          <w:color w:val="0070C0"/>
          <w:kern w:val="2"/>
          <w:sz w:val="22"/>
          <w:szCs w:val="22"/>
          <w:rtl/>
          <w:lang w:val="en-US" w:bidi="ar-LB"/>
        </w:rPr>
        <w:t xml:space="preserve"> في تنفيذ أحكام الاتفاقية</w:t>
      </w:r>
    </w:p>
    <w:p w14:paraId="6F56DD67"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سيعرض هذا القسم أهمَّ الاجراءات </w:t>
      </w:r>
      <w:proofErr w:type="gramStart"/>
      <w:r w:rsidRPr="00FC7BB1">
        <w:rPr>
          <w:rFonts w:ascii="Calibri" w:eastAsia="Calibri" w:hAnsi="Calibri"/>
          <w:kern w:val="2"/>
          <w:sz w:val="22"/>
          <w:szCs w:val="22"/>
          <w:rtl/>
          <w:lang w:val="en-US"/>
        </w:rPr>
        <w:t>المتخذة  المتحققة</w:t>
      </w:r>
      <w:proofErr w:type="gramEnd"/>
      <w:r w:rsidRPr="00FC7BB1">
        <w:rPr>
          <w:rFonts w:ascii="Calibri" w:eastAsia="Calibri" w:hAnsi="Calibri"/>
          <w:kern w:val="2"/>
          <w:sz w:val="22"/>
          <w:szCs w:val="22"/>
          <w:rtl/>
          <w:lang w:val="en-US"/>
        </w:rPr>
        <w:t xml:space="preserve"> في تنفيذ أحكام اتفاقية إلغاء جميع أشكال التمييز ضد المرأة على وفق أجزاء الاتفاقية الأربعة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الجزء الأول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المواد </w:t>
      </w:r>
      <w:r w:rsidRPr="00FC7BB1">
        <w:rPr>
          <w:rFonts w:ascii="Calibri" w:eastAsia="Calibri" w:hAnsi="Calibri" w:cs="Calibri"/>
          <w:kern w:val="2"/>
          <w:sz w:val="22"/>
          <w:szCs w:val="22"/>
          <w:rtl/>
          <w:lang w:val="en-US"/>
        </w:rPr>
        <w:t>1 – 6)</w:t>
      </w:r>
      <w:r w:rsidRPr="00FC7BB1">
        <w:rPr>
          <w:rFonts w:ascii="Calibri" w:eastAsia="Calibri" w:hAnsi="Calibri"/>
          <w:kern w:val="2"/>
          <w:sz w:val="22"/>
          <w:szCs w:val="22"/>
          <w:rtl/>
          <w:lang w:val="en-US"/>
        </w:rPr>
        <w:t xml:space="preserve">؛ بشأن عدم التمييز، الجزء الثاني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المواد </w:t>
      </w:r>
      <w:r w:rsidRPr="00FC7BB1">
        <w:rPr>
          <w:rFonts w:ascii="Calibri" w:eastAsia="Calibri" w:hAnsi="Calibri" w:cs="Calibri"/>
          <w:kern w:val="2"/>
          <w:sz w:val="22"/>
          <w:szCs w:val="22"/>
          <w:rtl/>
          <w:lang w:val="en-US"/>
        </w:rPr>
        <w:t>7 – 9)</w:t>
      </w:r>
      <w:r w:rsidRPr="00FC7BB1">
        <w:rPr>
          <w:rFonts w:ascii="Calibri" w:eastAsia="Calibri" w:hAnsi="Calibri"/>
          <w:kern w:val="2"/>
          <w:sz w:val="22"/>
          <w:szCs w:val="22"/>
          <w:rtl/>
          <w:lang w:val="en-US"/>
        </w:rPr>
        <w:t xml:space="preserve">؛ بشأن الحقوق السياسية والمدنية، الجزء الثالث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المواد </w:t>
      </w:r>
      <w:r w:rsidRPr="00FC7BB1">
        <w:rPr>
          <w:rFonts w:ascii="Calibri" w:eastAsia="Calibri" w:hAnsi="Calibri" w:cs="Calibri"/>
          <w:kern w:val="2"/>
          <w:sz w:val="22"/>
          <w:szCs w:val="22"/>
          <w:rtl/>
          <w:lang w:val="en-US"/>
        </w:rPr>
        <w:t>10 – 14)</w:t>
      </w:r>
      <w:r w:rsidRPr="00FC7BB1">
        <w:rPr>
          <w:rFonts w:ascii="Calibri" w:eastAsia="Calibri" w:hAnsi="Calibri"/>
          <w:kern w:val="2"/>
          <w:sz w:val="22"/>
          <w:szCs w:val="22"/>
          <w:rtl/>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بشأن الحقوق الاجتماعية والاقتصادية، والجزء الرابع </w:t>
      </w:r>
      <w:r w:rsidRPr="00FC7BB1">
        <w:rPr>
          <w:rFonts w:ascii="Calibri" w:eastAsia="Calibri" w:hAnsi="Calibri" w:cs="Calibri"/>
          <w:kern w:val="2"/>
          <w:sz w:val="22"/>
          <w:szCs w:val="22"/>
          <w:rtl/>
          <w:lang w:val="en-US"/>
        </w:rPr>
        <w:t>(15 – 16)</w:t>
      </w:r>
      <w:r w:rsidRPr="00FC7BB1">
        <w:rPr>
          <w:rFonts w:ascii="Calibri" w:eastAsia="Calibri" w:hAnsi="Calibri"/>
          <w:kern w:val="2"/>
          <w:sz w:val="22"/>
          <w:szCs w:val="22"/>
          <w:rtl/>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المساواة القانونية والأسرية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سيستجيب التقرير عن الجهود المبذولة لتنفيذ التوصيات الصادرة عن اللجنة</w:t>
      </w:r>
      <w:r w:rsidRPr="00FC7BB1">
        <w:rPr>
          <w:rFonts w:ascii="Calibri" w:eastAsia="Calibri" w:hAnsi="Calibri" w:cs="Calibri"/>
          <w:kern w:val="2"/>
          <w:sz w:val="22"/>
          <w:szCs w:val="22"/>
          <w:rtl/>
          <w:lang w:val="en-US"/>
        </w:rPr>
        <w:t>.</w:t>
      </w:r>
    </w:p>
    <w:p w14:paraId="72789FD1" w14:textId="77777777" w:rsidR="00FC7BB1" w:rsidRPr="00FC7BB1" w:rsidRDefault="00FC7BB1" w:rsidP="00FC7BB1">
      <w:pPr>
        <w:tabs>
          <w:tab w:val="num" w:pos="571"/>
        </w:tabs>
        <w:suppressAutoHyphens w:val="0"/>
        <w:bidi/>
        <w:spacing w:after="160" w:line="240" w:lineRule="auto"/>
        <w:ind w:left="69"/>
        <w:jc w:val="center"/>
        <w:rPr>
          <w:rFonts w:ascii="Calibri" w:eastAsia="Calibri" w:hAnsi="Calibri" w:cs="Calibri"/>
          <w:b/>
          <w:bCs/>
          <w:color w:val="0070C0"/>
          <w:kern w:val="2"/>
          <w:sz w:val="22"/>
          <w:szCs w:val="22"/>
          <w:rtl/>
          <w:lang w:val="en-US" w:bidi="ar-LB"/>
        </w:rPr>
      </w:pPr>
      <w:bookmarkStart w:id="17" w:name="_Hlk211590284"/>
      <w:r w:rsidRPr="00FC7BB1">
        <w:rPr>
          <w:rFonts w:ascii="Calibri" w:eastAsia="Calibri" w:hAnsi="Calibri"/>
          <w:b/>
          <w:bCs/>
          <w:color w:val="0070C0"/>
          <w:kern w:val="2"/>
          <w:sz w:val="22"/>
          <w:szCs w:val="22"/>
          <w:rtl/>
          <w:lang w:val="en-US" w:bidi="ar-LB"/>
        </w:rPr>
        <w:t>الجزء الأول</w:t>
      </w:r>
      <w:r w:rsidRPr="00FC7BB1">
        <w:rPr>
          <w:rFonts w:ascii="Calibri" w:eastAsia="Calibri" w:hAnsi="Calibri" w:cs="Calibri"/>
          <w:b/>
          <w:bCs/>
          <w:color w:val="0070C0"/>
          <w:kern w:val="2"/>
          <w:sz w:val="22"/>
          <w:szCs w:val="22"/>
          <w:rtl/>
          <w:lang w:val="en-US" w:bidi="ar-LB"/>
        </w:rPr>
        <w:t xml:space="preserve">: </w:t>
      </w:r>
      <w:r w:rsidRPr="00FC7BB1">
        <w:rPr>
          <w:rFonts w:ascii="Calibri" w:eastAsia="Calibri" w:hAnsi="Calibri"/>
          <w:b/>
          <w:bCs/>
          <w:color w:val="0070C0"/>
          <w:kern w:val="2"/>
          <w:sz w:val="22"/>
          <w:szCs w:val="22"/>
          <w:rtl/>
          <w:lang w:val="en-US" w:bidi="ar-LB"/>
        </w:rPr>
        <w:t>عدم التمييز</w:t>
      </w:r>
      <w:r w:rsidRPr="00FC7BB1">
        <w:rPr>
          <w:rFonts w:ascii="Calibri" w:eastAsia="Calibri" w:hAnsi="Calibri" w:cs="Calibri"/>
          <w:b/>
          <w:bCs/>
          <w:color w:val="0070C0"/>
          <w:kern w:val="2"/>
          <w:sz w:val="22"/>
          <w:szCs w:val="22"/>
          <w:rtl/>
          <w:lang w:val="en-US" w:bidi="ar-LB"/>
        </w:rPr>
        <w:t xml:space="preserve">: </w:t>
      </w:r>
      <w:r w:rsidRPr="00FC7BB1">
        <w:rPr>
          <w:rFonts w:ascii="Calibri" w:eastAsia="Calibri" w:hAnsi="Calibri"/>
          <w:b/>
          <w:bCs/>
          <w:color w:val="0070C0"/>
          <w:kern w:val="2"/>
          <w:sz w:val="22"/>
          <w:szCs w:val="22"/>
          <w:rtl/>
          <w:lang w:val="en-US" w:bidi="ar-LB"/>
        </w:rPr>
        <w:t xml:space="preserve">المواد </w:t>
      </w:r>
      <w:r w:rsidRPr="00FC7BB1">
        <w:rPr>
          <w:rFonts w:ascii="Calibri" w:eastAsia="Calibri" w:hAnsi="Calibri" w:cs="Calibri"/>
          <w:b/>
          <w:bCs/>
          <w:color w:val="0070C0"/>
          <w:kern w:val="2"/>
          <w:sz w:val="22"/>
          <w:szCs w:val="22"/>
          <w:rtl/>
          <w:lang w:val="en-US" w:bidi="ar-LB"/>
        </w:rPr>
        <w:t>(1</w:t>
      </w:r>
      <w:r w:rsidRPr="00FC7BB1">
        <w:rPr>
          <w:rFonts w:ascii="Calibri" w:eastAsia="Calibri" w:hAnsi="Calibri"/>
          <w:b/>
          <w:bCs/>
          <w:color w:val="0070C0"/>
          <w:kern w:val="2"/>
          <w:sz w:val="22"/>
          <w:szCs w:val="22"/>
          <w:rtl/>
          <w:lang w:val="en-US" w:bidi="ar-LB"/>
        </w:rPr>
        <w:t xml:space="preserve">، </w:t>
      </w:r>
      <w:r w:rsidRPr="00FC7BB1">
        <w:rPr>
          <w:rFonts w:ascii="Calibri" w:eastAsia="Calibri" w:hAnsi="Calibri" w:cs="Calibri"/>
          <w:b/>
          <w:bCs/>
          <w:color w:val="0070C0"/>
          <w:kern w:val="2"/>
          <w:sz w:val="22"/>
          <w:szCs w:val="22"/>
          <w:rtl/>
          <w:lang w:val="en-US" w:bidi="ar-LB"/>
        </w:rPr>
        <w:t>2</w:t>
      </w:r>
      <w:r w:rsidRPr="00FC7BB1">
        <w:rPr>
          <w:rFonts w:ascii="Calibri" w:eastAsia="Calibri" w:hAnsi="Calibri"/>
          <w:b/>
          <w:bCs/>
          <w:color w:val="0070C0"/>
          <w:kern w:val="2"/>
          <w:sz w:val="22"/>
          <w:szCs w:val="22"/>
          <w:rtl/>
          <w:lang w:val="en-US" w:bidi="ar-LB"/>
        </w:rPr>
        <w:t xml:space="preserve">، </w:t>
      </w:r>
      <w:r w:rsidRPr="00FC7BB1">
        <w:rPr>
          <w:rFonts w:ascii="Calibri" w:eastAsia="Calibri" w:hAnsi="Calibri" w:cs="Calibri"/>
          <w:b/>
          <w:bCs/>
          <w:color w:val="0070C0"/>
          <w:kern w:val="2"/>
          <w:sz w:val="22"/>
          <w:szCs w:val="22"/>
          <w:rtl/>
          <w:lang w:val="en-US" w:bidi="ar-LB"/>
        </w:rPr>
        <w:t>3</w:t>
      </w:r>
      <w:r w:rsidRPr="00FC7BB1">
        <w:rPr>
          <w:rFonts w:ascii="Calibri" w:eastAsia="Calibri" w:hAnsi="Calibri"/>
          <w:b/>
          <w:bCs/>
          <w:color w:val="0070C0"/>
          <w:kern w:val="2"/>
          <w:sz w:val="22"/>
          <w:szCs w:val="22"/>
          <w:rtl/>
          <w:lang w:val="en-US" w:bidi="ar-LB"/>
        </w:rPr>
        <w:t xml:space="preserve">، </w:t>
      </w:r>
      <w:r w:rsidRPr="00FC7BB1">
        <w:rPr>
          <w:rFonts w:ascii="Calibri" w:eastAsia="Calibri" w:hAnsi="Calibri" w:cs="Calibri"/>
          <w:b/>
          <w:bCs/>
          <w:color w:val="0070C0"/>
          <w:kern w:val="2"/>
          <w:sz w:val="22"/>
          <w:szCs w:val="22"/>
          <w:rtl/>
          <w:lang w:val="en-US" w:bidi="ar-LB"/>
        </w:rPr>
        <w:t>5</w:t>
      </w:r>
      <w:r w:rsidRPr="00FC7BB1">
        <w:rPr>
          <w:rFonts w:ascii="Calibri" w:eastAsia="Calibri" w:hAnsi="Calibri"/>
          <w:b/>
          <w:bCs/>
          <w:color w:val="0070C0"/>
          <w:kern w:val="2"/>
          <w:sz w:val="22"/>
          <w:szCs w:val="22"/>
          <w:rtl/>
          <w:lang w:val="en-US" w:bidi="ar-LB"/>
        </w:rPr>
        <w:t xml:space="preserve">، </w:t>
      </w:r>
      <w:r w:rsidRPr="00FC7BB1">
        <w:rPr>
          <w:rFonts w:ascii="Calibri" w:eastAsia="Calibri" w:hAnsi="Calibri" w:cs="Calibri"/>
          <w:b/>
          <w:bCs/>
          <w:color w:val="0070C0"/>
          <w:kern w:val="2"/>
          <w:sz w:val="22"/>
          <w:szCs w:val="22"/>
          <w:rtl/>
          <w:lang w:val="en-US" w:bidi="ar-LB"/>
        </w:rPr>
        <w:t>6)</w:t>
      </w:r>
      <w:bookmarkEnd w:id="17"/>
    </w:p>
    <w:p w14:paraId="1898083E" w14:textId="77777777" w:rsidR="00FC7BB1" w:rsidRPr="00FC7BB1" w:rsidRDefault="00FC7BB1" w:rsidP="00FC7BB1">
      <w:pPr>
        <w:suppressAutoHyphens w:val="0"/>
        <w:bidi/>
        <w:spacing w:after="160" w:line="278" w:lineRule="auto"/>
        <w:rPr>
          <w:rFonts w:ascii="Calibri" w:eastAsia="Calibri" w:hAnsi="Calibri" w:cs="Calibri"/>
          <w:b/>
          <w:bCs/>
          <w:color w:val="0070C0"/>
          <w:kern w:val="2"/>
          <w:sz w:val="22"/>
          <w:szCs w:val="22"/>
          <w:rtl/>
          <w:lang w:val="en-US" w:bidi="ar-LB"/>
        </w:rPr>
      </w:pPr>
      <w:bookmarkStart w:id="18" w:name="_Toc210735581"/>
      <w:bookmarkStart w:id="19" w:name="_Toc210735635"/>
      <w:bookmarkStart w:id="20" w:name="_Hlk210641271"/>
      <w:r w:rsidRPr="00FC7BB1">
        <w:rPr>
          <w:rFonts w:ascii="Calibri" w:eastAsia="Calibri" w:hAnsi="Calibri"/>
          <w:b/>
          <w:bCs/>
          <w:color w:val="0070C0"/>
          <w:kern w:val="2"/>
          <w:sz w:val="22"/>
          <w:szCs w:val="22"/>
          <w:rtl/>
          <w:lang w:val="en-US" w:bidi="ar-LB"/>
        </w:rPr>
        <w:t>أول</w:t>
      </w:r>
      <w:bookmarkEnd w:id="18"/>
      <w:bookmarkEnd w:id="19"/>
      <w:r w:rsidRPr="00FC7BB1">
        <w:rPr>
          <w:rFonts w:ascii="Calibri" w:eastAsia="Calibri" w:hAnsi="Calibri"/>
          <w:b/>
          <w:bCs/>
          <w:color w:val="0070C0"/>
          <w:kern w:val="2"/>
          <w:sz w:val="22"/>
          <w:szCs w:val="22"/>
          <w:rtl/>
          <w:lang w:val="en-US" w:bidi="ar-LB"/>
        </w:rPr>
        <w:t>ًا</w:t>
      </w:r>
      <w:r w:rsidRPr="00FC7BB1">
        <w:rPr>
          <w:rFonts w:ascii="Calibri" w:eastAsia="Calibri" w:hAnsi="Calibri" w:cs="Calibri"/>
          <w:b/>
          <w:bCs/>
          <w:color w:val="0070C0"/>
          <w:kern w:val="2"/>
          <w:sz w:val="22"/>
          <w:szCs w:val="22"/>
          <w:rtl/>
          <w:lang w:val="en-US" w:bidi="ar-LB"/>
        </w:rPr>
        <w:t xml:space="preserve">: </w:t>
      </w:r>
      <w:bookmarkStart w:id="21" w:name="_Toc210735582"/>
      <w:bookmarkStart w:id="22" w:name="_Toc210735636"/>
      <w:r w:rsidRPr="00FC7BB1">
        <w:rPr>
          <w:rFonts w:ascii="Calibri" w:eastAsia="Calibri" w:hAnsi="Calibri"/>
          <w:b/>
          <w:bCs/>
          <w:color w:val="0070C0"/>
          <w:kern w:val="2"/>
          <w:sz w:val="22"/>
          <w:szCs w:val="22"/>
          <w:rtl/>
          <w:lang w:val="en-US" w:bidi="ar-LB"/>
        </w:rPr>
        <w:t>تعريف التمييز ضد المرأة والقوانين التمييزية</w:t>
      </w:r>
      <w:bookmarkEnd w:id="21"/>
      <w:bookmarkEnd w:id="22"/>
    </w:p>
    <w:p w14:paraId="1B80FAFB"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لا تتضمن المنظومة التشريعية اليمنية</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بخاصة الدستور</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أيَّ نصوص تمييزية ضد المرأة؛ إذ جاءت مواده مؤكدة مبدأ المساواة وعدم التمييز بين جميع المواطنين؛ إذ تشير المادة </w:t>
      </w:r>
      <w:r w:rsidRPr="00FC7BB1">
        <w:rPr>
          <w:rFonts w:ascii="Calibri" w:eastAsia="Calibri" w:hAnsi="Calibri" w:cs="Calibri"/>
          <w:kern w:val="2"/>
          <w:sz w:val="22"/>
          <w:szCs w:val="22"/>
          <w:rtl/>
          <w:lang w:val="en-US"/>
        </w:rPr>
        <w:t xml:space="preserve">(41) </w:t>
      </w:r>
      <w:r w:rsidRPr="00FC7BB1">
        <w:rPr>
          <w:rFonts w:ascii="Calibri" w:eastAsia="Calibri" w:hAnsi="Calibri"/>
          <w:kern w:val="2"/>
          <w:sz w:val="22"/>
          <w:szCs w:val="22"/>
          <w:rtl/>
          <w:lang w:val="en-US"/>
        </w:rPr>
        <w:t xml:space="preserve">من الدستور إلى أن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المواطنون جميعهم متساوون في الحقوق والواجبات العام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في حين تشير المادة </w:t>
      </w:r>
      <w:r w:rsidRPr="00FC7BB1">
        <w:rPr>
          <w:rFonts w:ascii="Calibri" w:eastAsia="Calibri" w:hAnsi="Calibri" w:cs="Calibri"/>
          <w:kern w:val="2"/>
          <w:sz w:val="22"/>
          <w:szCs w:val="22"/>
          <w:rtl/>
          <w:lang w:val="en-US"/>
        </w:rPr>
        <w:t>(24)</w:t>
      </w:r>
      <w:r w:rsidRPr="00FC7BB1">
        <w:rPr>
          <w:rFonts w:ascii="Calibri" w:eastAsia="Calibri" w:hAnsi="Calibri"/>
          <w:kern w:val="2"/>
          <w:sz w:val="22"/>
          <w:szCs w:val="22"/>
          <w:rtl/>
          <w:lang w:val="en-US"/>
        </w:rPr>
        <w:t xml:space="preserve"> إلى أن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الدولة تكفل تكافؤ الفرص لجميع المواطنين سياسيًّا، واقتصاديًّا، واجتماعيًّا، وثقافيًّا</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وتماشيًا مع التوصية رقم </w:t>
      </w:r>
      <w:r w:rsidRPr="00FC7BB1">
        <w:rPr>
          <w:rFonts w:ascii="Calibri" w:eastAsia="Calibri" w:hAnsi="Calibri" w:cs="Calibri"/>
          <w:kern w:val="2"/>
          <w:sz w:val="22"/>
          <w:szCs w:val="22"/>
          <w:rtl/>
          <w:lang w:val="en-US"/>
        </w:rPr>
        <w:t>(16)</w:t>
      </w:r>
      <w:r w:rsidRPr="00FC7BB1">
        <w:rPr>
          <w:rFonts w:ascii="Calibri" w:eastAsia="Calibri" w:hAnsi="Calibri"/>
          <w:kern w:val="2"/>
          <w:sz w:val="22"/>
          <w:szCs w:val="22"/>
          <w:rtl/>
          <w:lang w:val="en-US"/>
        </w:rPr>
        <w:t xml:space="preserve">، صاغت اليمن مسوَّدة دستور ناشئة عن نتائج مؤتمر الحوار الوطني في </w:t>
      </w:r>
      <w:r w:rsidRPr="00FC7BB1">
        <w:rPr>
          <w:rFonts w:ascii="Calibri" w:eastAsia="Calibri" w:hAnsi="Calibri" w:cs="Calibri"/>
          <w:kern w:val="2"/>
          <w:sz w:val="22"/>
          <w:szCs w:val="22"/>
          <w:rtl/>
          <w:lang w:val="en-US"/>
        </w:rPr>
        <w:t xml:space="preserve"> (18 </w:t>
      </w:r>
      <w:r w:rsidRPr="00FC7BB1">
        <w:rPr>
          <w:rFonts w:ascii="Calibri" w:eastAsia="Calibri" w:hAnsi="Calibri"/>
          <w:kern w:val="2"/>
          <w:sz w:val="22"/>
          <w:szCs w:val="22"/>
          <w:rtl/>
          <w:lang w:val="en-US"/>
        </w:rPr>
        <w:t xml:space="preserve">مارس </w:t>
      </w:r>
      <w:r w:rsidRPr="00FC7BB1">
        <w:rPr>
          <w:rFonts w:ascii="Calibri" w:eastAsia="Calibri" w:hAnsi="Calibri" w:cs="Calibri"/>
          <w:kern w:val="2"/>
          <w:sz w:val="22"/>
          <w:szCs w:val="22"/>
          <w:rtl/>
          <w:lang w:val="en-US"/>
        </w:rPr>
        <w:t xml:space="preserve">2013- 25 </w:t>
      </w:r>
      <w:r w:rsidRPr="00FC7BB1">
        <w:rPr>
          <w:rFonts w:ascii="Calibri" w:eastAsia="Calibri" w:hAnsi="Calibri"/>
          <w:kern w:val="2"/>
          <w:sz w:val="22"/>
          <w:szCs w:val="22"/>
          <w:rtl/>
          <w:lang w:val="en-US"/>
        </w:rPr>
        <w:t xml:space="preserve">يناير </w:t>
      </w:r>
      <w:r w:rsidRPr="00FC7BB1">
        <w:rPr>
          <w:rFonts w:ascii="Calibri" w:eastAsia="Calibri" w:hAnsi="Calibri" w:cs="Calibri"/>
          <w:kern w:val="2"/>
          <w:sz w:val="22"/>
          <w:szCs w:val="22"/>
          <w:rtl/>
          <w:lang w:val="en-US"/>
        </w:rPr>
        <w:t>2014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الذي يُعالج التمييز ضد النساء والفتيات بطريقة فُضلى، مع اقتراح مواد ذات صلة على النحو الآتي</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المواطنون متساوون في الحقوق والحريات العامة ،دون تمييز بسبب الجنس أو اللون أو العِرق أو الأصل أو الدين أو المذهب أو المعتقد أو الرأي، أو الوضع الاقتصادي أو الاجتماعي، أو الإعاقة، </w:t>
      </w:r>
      <w:r w:rsidRPr="00FC7BB1">
        <w:rPr>
          <w:rFonts w:ascii="Calibri" w:eastAsia="Calibri" w:hAnsi="Calibri"/>
          <w:kern w:val="2"/>
          <w:sz w:val="22"/>
          <w:szCs w:val="22"/>
          <w:rtl/>
          <w:lang w:val="en-US"/>
        </w:rPr>
        <w:lastRenderedPageBreak/>
        <w:t>أو الانتماء السياسي أو الجغرافي أو الوظيفة أو المولد، أو أي اعتبارات أخرى</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كذلك نصَّت المادة التالية على ما يأتي</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 xml:space="preserve"> " </w:t>
      </w:r>
      <w:r w:rsidRPr="00FC7BB1">
        <w:rPr>
          <w:rFonts w:ascii="Calibri" w:eastAsia="Calibri" w:hAnsi="Calibri"/>
          <w:kern w:val="2"/>
          <w:sz w:val="22"/>
          <w:szCs w:val="22"/>
          <w:rtl/>
          <w:lang w:val="en-US"/>
        </w:rPr>
        <w:t xml:space="preserve">تفعيلًا لمبدأ المواطنة المتساوية، تعمل الدولة من خلال سن تشريعات واتخاذ إجراءات على تحقيق مشاركة سياسية فاعلة للنساء، بما يضمن الوصول إلى نسبة لا تقل عن </w:t>
      </w:r>
      <w:r w:rsidRPr="00FC7BB1">
        <w:rPr>
          <w:rFonts w:ascii="Calibri" w:eastAsia="Calibri" w:hAnsi="Calibri" w:cs="Calibri"/>
          <w:kern w:val="2"/>
          <w:sz w:val="22"/>
          <w:szCs w:val="22"/>
          <w:rtl/>
          <w:lang w:val="en-US"/>
        </w:rPr>
        <w:t>(30)</w:t>
      </w:r>
      <w:r w:rsidRPr="00FC7BB1">
        <w:rPr>
          <w:rFonts w:ascii="Calibri" w:eastAsia="Calibri" w:hAnsi="Calibri"/>
          <w:kern w:val="2"/>
          <w:sz w:val="22"/>
          <w:szCs w:val="22"/>
          <w:rtl/>
          <w:lang w:val="en-US"/>
        </w:rPr>
        <w:t xml:space="preserve"> في مختلف السلطات والهيئات</w:t>
      </w:r>
      <w:r w:rsidRPr="00FC7BB1">
        <w:rPr>
          <w:rFonts w:ascii="Calibri" w:eastAsia="Calibri" w:hAnsi="Calibri" w:cs="Calibri"/>
          <w:kern w:val="2"/>
          <w:sz w:val="22"/>
          <w:szCs w:val="22"/>
          <w:lang w:val="en-US"/>
        </w:rPr>
        <w:t>."</w:t>
      </w:r>
    </w:p>
    <w:p w14:paraId="3E293B76"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4EDAF442"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أمَّا فيما يخصُّ القوانين القائمة، فلا يوجد نص قانوني محدد يُعرِّف التمييز ضد النساء، لكن النصوص الدستورية والقانونية تنص على المساواة، ويُعدُّ أيُّ إخلال بها تمييزًا، ويعاقب عليه القانون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كقانون السلطة القضائية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مادة </w:t>
      </w:r>
      <w:r w:rsidRPr="00FC7BB1">
        <w:rPr>
          <w:rFonts w:ascii="Calibri" w:eastAsia="Calibri" w:hAnsi="Calibri" w:cs="Calibri"/>
          <w:kern w:val="2"/>
          <w:sz w:val="22"/>
          <w:szCs w:val="22"/>
          <w:rtl/>
          <w:lang w:val="en-US"/>
        </w:rPr>
        <w:t>2)</w:t>
      </w:r>
      <w:r w:rsidRPr="00FC7BB1">
        <w:rPr>
          <w:rFonts w:ascii="Calibri" w:eastAsia="Calibri" w:hAnsi="Calibri"/>
          <w:kern w:val="2"/>
          <w:sz w:val="22"/>
          <w:szCs w:val="22"/>
          <w:rtl/>
          <w:lang w:val="en-US"/>
        </w:rPr>
        <w:t xml:space="preserve">، الذي يؤكِّد المساواة أمام القضاء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المتقاضين متساوون أمام القضاء</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والمادة </w:t>
      </w:r>
      <w:r w:rsidRPr="00FC7BB1">
        <w:rPr>
          <w:rFonts w:ascii="Calibri" w:eastAsia="Calibri" w:hAnsi="Calibri" w:cs="Calibri"/>
          <w:kern w:val="2"/>
          <w:sz w:val="22"/>
          <w:szCs w:val="22"/>
          <w:rtl/>
          <w:lang w:val="en-US"/>
        </w:rPr>
        <w:t xml:space="preserve">(23) </w:t>
      </w:r>
      <w:r w:rsidRPr="00FC7BB1">
        <w:rPr>
          <w:rFonts w:ascii="Calibri" w:eastAsia="Calibri" w:hAnsi="Calibri"/>
          <w:kern w:val="2"/>
          <w:sz w:val="22"/>
          <w:szCs w:val="22"/>
          <w:rtl/>
          <w:lang w:val="en-US"/>
        </w:rPr>
        <w:t>من قانون التجارة،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التي تنص على أن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كل مواطن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مواطنة بلغ </w:t>
      </w:r>
      <w:r w:rsidRPr="00FC7BB1">
        <w:rPr>
          <w:rFonts w:ascii="Calibri" w:eastAsia="Calibri" w:hAnsi="Calibri" w:cs="Calibri"/>
          <w:kern w:val="2"/>
          <w:sz w:val="22"/>
          <w:szCs w:val="22"/>
          <w:rtl/>
          <w:lang w:val="en-US"/>
        </w:rPr>
        <w:t>(18)</w:t>
      </w:r>
      <w:r w:rsidRPr="00FC7BB1">
        <w:rPr>
          <w:rFonts w:ascii="Calibri" w:eastAsia="Calibri" w:hAnsi="Calibri"/>
          <w:kern w:val="2"/>
          <w:sz w:val="22"/>
          <w:szCs w:val="22"/>
          <w:rtl/>
          <w:lang w:val="en-US"/>
        </w:rPr>
        <w:t xml:space="preserve"> سنة، مؤهل لممارسة التجارة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والمادة </w:t>
      </w:r>
      <w:r w:rsidRPr="00FC7BB1">
        <w:rPr>
          <w:rFonts w:ascii="Calibri" w:eastAsia="Calibri" w:hAnsi="Calibri" w:cs="Calibri"/>
          <w:kern w:val="2"/>
          <w:sz w:val="22"/>
          <w:szCs w:val="22"/>
          <w:rtl/>
          <w:lang w:val="en-US"/>
        </w:rPr>
        <w:t xml:space="preserve">(3) </w:t>
      </w:r>
      <w:r w:rsidRPr="00FC7BB1">
        <w:rPr>
          <w:rFonts w:ascii="Calibri" w:eastAsia="Calibri" w:hAnsi="Calibri"/>
          <w:kern w:val="2"/>
          <w:sz w:val="22"/>
          <w:szCs w:val="22"/>
          <w:rtl/>
          <w:lang w:val="en-US"/>
        </w:rPr>
        <w:t xml:space="preserve">من قانون الانتخابات العامة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يمنح حق الانتخاب لكل مواطن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مواطنة ابتداءً من سن </w:t>
      </w:r>
      <w:r w:rsidRPr="00FC7BB1">
        <w:rPr>
          <w:rFonts w:ascii="Calibri" w:eastAsia="Calibri" w:hAnsi="Calibri" w:cs="Calibri"/>
          <w:kern w:val="2"/>
          <w:sz w:val="22"/>
          <w:szCs w:val="22"/>
          <w:rtl/>
          <w:lang w:val="en-US"/>
        </w:rPr>
        <w:t>(18)".</w:t>
      </w:r>
    </w:p>
    <w:p w14:paraId="40D97260"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7105A404"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007210D0"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وأمَّا فيما يتعلق بالتوصية رقم </w:t>
      </w:r>
      <w:r w:rsidRPr="00FC7BB1">
        <w:rPr>
          <w:rFonts w:ascii="Calibri" w:eastAsia="Calibri" w:hAnsi="Calibri" w:cs="Calibri"/>
          <w:kern w:val="2"/>
          <w:sz w:val="22"/>
          <w:szCs w:val="22"/>
          <w:rtl/>
          <w:lang w:val="en-US"/>
        </w:rPr>
        <w:t>18 (</w:t>
      </w:r>
      <w:r w:rsidRPr="00FC7BB1">
        <w:rPr>
          <w:rFonts w:ascii="Calibri" w:eastAsia="Calibri" w:hAnsi="Calibri"/>
          <w:kern w:val="2"/>
          <w:sz w:val="22"/>
          <w:szCs w:val="22"/>
          <w:rtl/>
          <w:lang w:val="en-US"/>
        </w:rPr>
        <w:t>أ، ب، ج، د</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من الملاحظات الختامية، فينوه هذا التقرير إلى أنَّ الظروف الحالية لليمن، التي تُطُرِّقَ إليها في إطار السياق العام، تحدُّ من قدرة الحكومة على التنفيذ؛ إذ إنَّ أيَّةَ تعديلات تشريعية مرتقبة تسهم في اعتماد تعريف التمييز المباشر وغير المباشر تحتاج إلى أن يوافق عليها مجلس النواب، الذي لا يجتمع في المرحلة الحالية بسبب الحرب</w:t>
      </w:r>
      <w:r w:rsidRPr="00FC7BB1">
        <w:rPr>
          <w:rFonts w:ascii="Calibri" w:eastAsia="Calibri" w:hAnsi="Calibri" w:cs="Calibri"/>
          <w:kern w:val="2"/>
          <w:sz w:val="22"/>
          <w:szCs w:val="22"/>
          <w:rtl/>
          <w:lang w:val="en-US"/>
        </w:rPr>
        <w:t>.</w:t>
      </w:r>
    </w:p>
    <w:p w14:paraId="32FBA9A5"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7BA7ED9D"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كذلك بذلت اللجنة الوطنية للتحقيق جهودًا؛ لتعزيز آليات العدالة والمساءلة، وقدمت توصية بإنشاء محكمة ونيابة مختصة بانتهاكات حقوق الإنسان، بما في ذلك تلك التي تطال النساء، مع تنفيذ برامج تدريبية للقضاة وأعضاء النيابة ومنظمات المجتمع المدني؛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العدالة الانتقالية وآليات التقاضي في قضايا الانتهاكات؛ بهدف ضمان المساءلة وحماية المرأة</w:t>
      </w:r>
      <w:r w:rsidRPr="00FC7BB1">
        <w:rPr>
          <w:rFonts w:ascii="Calibri" w:eastAsia="Calibri" w:hAnsi="Calibri" w:cs="Calibri"/>
          <w:kern w:val="2"/>
          <w:sz w:val="22"/>
          <w:szCs w:val="22"/>
          <w:lang w:val="en-US"/>
        </w:rPr>
        <w:t>.</w:t>
      </w:r>
    </w:p>
    <w:p w14:paraId="7453A119"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47582475"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في هذا السياق، قابلت اللجنة الوطنية للتحقيق في أكتوبر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رئيسَ مجلس القضاء؛ للاتفاق على رفع قدرات القضاة، وإشراكهم في ورش تدريبية؛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المحاكمات الخاصة بانتهاكات حقوق الإنسان، التي تختلف عن المحاكمات العادية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دُرِّبَ عدد من القضاة، من بينهم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رئيس هيئة التفتيش القضائي، وخمسة أعضاء من فريق مكتب النائب العام، ومحامي عام الجمهورية، ضمن دورة في مركز العدالة الانتقالية؛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التجارب الوطنية في ملاحقة مرتكبي الانتهاكات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نظَّمت اللجنة الوطنية في عام </w:t>
      </w:r>
      <w:r w:rsidRPr="00FC7BB1">
        <w:rPr>
          <w:rFonts w:ascii="Calibri" w:eastAsia="Calibri" w:hAnsi="Calibri" w:cs="Calibri"/>
          <w:kern w:val="2"/>
          <w:sz w:val="22"/>
          <w:szCs w:val="22"/>
          <w:rtl/>
          <w:lang w:val="en-US"/>
        </w:rPr>
        <w:t>2025</w:t>
      </w:r>
      <w:r w:rsidRPr="00FC7BB1">
        <w:rPr>
          <w:rFonts w:ascii="Calibri" w:eastAsia="Calibri" w:hAnsi="Calibri"/>
          <w:kern w:val="2"/>
          <w:sz w:val="22"/>
          <w:szCs w:val="22"/>
          <w:rtl/>
          <w:lang w:val="en-US"/>
        </w:rPr>
        <w:t>م دورتينِ تدريبيتينِ لمنظمات المجتمع المدني؛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محكمة حقوق الإنسان وآليات المحاكمات ذات الصلة؛ بهدف إشراك المجتمع المدني؛ بوصفه شريكًا فاعلًا في دعم إنشاء المحكمة ومتابعة عملها</w:t>
      </w:r>
      <w:r w:rsidRPr="00FC7BB1">
        <w:rPr>
          <w:rFonts w:ascii="Calibri" w:eastAsia="Calibri" w:hAnsi="Calibri" w:cs="Calibri"/>
          <w:kern w:val="2"/>
          <w:sz w:val="22"/>
          <w:szCs w:val="22"/>
          <w:lang w:val="en-US"/>
        </w:rPr>
        <w:t>.</w:t>
      </w:r>
    </w:p>
    <w:p w14:paraId="1B7B7765"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rtl/>
          <w:lang w:val="en-US"/>
        </w:rPr>
      </w:pPr>
    </w:p>
    <w:p w14:paraId="6AA01DD4"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لقد كان للمرأة اليمنية وجودٌ بارزٌ في تعزيز حقوق الإنسان؛ إذ التحقت بالعمل الإنساني، وحصلت على فرص متساوية مع الرجل، بما يتناسب مع قدراتها، وأسهمت مشاركتها في الوساطات المحلية في الحد من النزاعات الداخلية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وسجلت النساء حضورًا نوعيًّا في مجالات الوساطة المحلية، والعمل الإنساني، والتوعية المجتمعية، وأسهمن في تقريب وجهات النظر في النزاعات المحلية والمبادرات التطوعية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أُنشِئت مجالس محلية نسائية بدعم من منظمات دولية ومحلية،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وأحزاب،</w:t>
      </w:r>
      <w:r w:rsidRPr="00FC7BB1">
        <w:rPr>
          <w:rFonts w:ascii="Calibri" w:eastAsia="Calibri" w:hAnsi="Calibri" w:cs="Calibri"/>
          <w:kern w:val="2"/>
          <w:sz w:val="22"/>
          <w:szCs w:val="22"/>
          <w:rtl/>
          <w:lang w:val="en-US"/>
        </w:rPr>
        <w:t xml:space="preserve"> </w:t>
      </w:r>
      <w:proofErr w:type="gramStart"/>
      <w:r w:rsidRPr="00FC7BB1">
        <w:rPr>
          <w:rFonts w:ascii="Calibri" w:eastAsia="Calibri" w:hAnsi="Calibri"/>
          <w:kern w:val="2"/>
          <w:sz w:val="22"/>
          <w:szCs w:val="22"/>
          <w:rtl/>
          <w:lang w:val="en-US"/>
        </w:rPr>
        <w:t xml:space="preserve">وتيارات سياسية </w:t>
      </w:r>
      <w:proofErr w:type="gramEnd"/>
      <w:r w:rsidRPr="00FC7BB1">
        <w:rPr>
          <w:rFonts w:ascii="Calibri" w:eastAsia="Calibri" w:hAnsi="Calibri"/>
          <w:kern w:val="2"/>
          <w:sz w:val="22"/>
          <w:szCs w:val="22"/>
          <w:rtl/>
          <w:lang w:val="en-US"/>
        </w:rPr>
        <w:t>واجتماعية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كما أن القياديات </w:t>
      </w:r>
      <w:proofErr w:type="gramStart"/>
      <w:r w:rsidRPr="00FC7BB1">
        <w:rPr>
          <w:rFonts w:ascii="Calibri" w:eastAsia="Calibri" w:hAnsi="Calibri"/>
          <w:kern w:val="2"/>
          <w:sz w:val="22"/>
          <w:szCs w:val="22"/>
          <w:rtl/>
          <w:lang w:val="en-US"/>
        </w:rPr>
        <w:t>النسائية  أدَّت</w:t>
      </w:r>
      <w:proofErr w:type="gramEnd"/>
      <w:r w:rsidRPr="00FC7BB1">
        <w:rPr>
          <w:rFonts w:ascii="Calibri" w:eastAsia="Calibri" w:hAnsi="Calibri"/>
          <w:kern w:val="2"/>
          <w:sz w:val="22"/>
          <w:szCs w:val="22"/>
          <w:rtl/>
          <w:lang w:val="en-US"/>
        </w:rPr>
        <w:t xml:space="preserve"> أدوارًا بارزة في المجتمع، عبر قيادة مبادرات اقتصادية وإنسانية، ومواجهة الانتهاكات وتوثيقها، وإيصال صوت الضحايا إلى المجتمع الدولي</w:t>
      </w:r>
      <w:r w:rsidRPr="00FC7BB1">
        <w:rPr>
          <w:rFonts w:ascii="Calibri" w:eastAsia="Calibri" w:hAnsi="Calibri" w:cs="Calibri"/>
          <w:kern w:val="2"/>
          <w:sz w:val="22"/>
          <w:szCs w:val="22"/>
          <w:lang w:val="en-US"/>
        </w:rPr>
        <w:t>.</w:t>
      </w:r>
    </w:p>
    <w:p w14:paraId="1BA53A70"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2CBFAE29"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 تم تعزيز  جهود الإدارة الخاصة لحماية الأسرة بوزارة الداخلية، التي تتكون من قيادات الشرطة النسائية لتلقي شكاوى النساء، سواء أكانت ضد الأزواج أو الأقارب، أو تتعلق بانتهاكات المحارم، وضمان متابعتها على وفق القانون وتعد اليمن </w:t>
      </w:r>
      <w:r w:rsidRPr="00FC7BB1">
        <w:rPr>
          <w:rFonts w:ascii="Calibri" w:eastAsia="Calibri" w:hAnsi="Calibri" w:cs="Calibri"/>
          <w:kern w:val="2"/>
          <w:sz w:val="22"/>
          <w:szCs w:val="22"/>
          <w:rtl/>
          <w:lang w:val="en-US"/>
        </w:rPr>
        <w:t xml:space="preserve"> </w:t>
      </w:r>
      <w:proofErr w:type="spellStart"/>
      <w:r w:rsidRPr="00FC7BB1">
        <w:rPr>
          <w:rFonts w:ascii="Calibri" w:eastAsia="Calibri" w:hAnsi="Calibri"/>
          <w:kern w:val="2"/>
          <w:sz w:val="22"/>
          <w:szCs w:val="22"/>
          <w:rtl/>
          <w:lang w:val="en-US"/>
        </w:rPr>
        <w:t>اليمن</w:t>
      </w:r>
      <w:proofErr w:type="spellEnd"/>
      <w:r w:rsidRPr="00FC7BB1">
        <w:rPr>
          <w:rFonts w:ascii="Calibri" w:eastAsia="Calibri" w:hAnsi="Calibri"/>
          <w:kern w:val="2"/>
          <w:sz w:val="22"/>
          <w:szCs w:val="22"/>
          <w:rtl/>
          <w:lang w:val="en-US"/>
        </w:rPr>
        <w:t xml:space="preserve"> من أوائل الدول التي أنشأت شرطة نسائية في الجزيرة العربية؛ إذ التحق بعضهنَّ بكلية الشرطة بعدن، وتأهّلن في الدول الاشتراكية، وتتوافر الشرطة النسائية في معظم المحافظات، مع دور متميز في التعامل مع النساء في المجتمع، في المطارات، ومكاتب الهجرة والجوازات، وأقسام الشرطة، والنقاط الحدودية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عُقِدت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العديد من اللقاءات والدورات التأهيلية؛ لبناء قدرات النساء الشرطيات وتطوير مهاراتهن في التعامل مع النساء في المجتمع، بالتعاون مع منظمات المجتمع المدني</w:t>
      </w:r>
      <w:r w:rsidRPr="00FC7BB1">
        <w:rPr>
          <w:rFonts w:ascii="Calibri" w:eastAsia="Calibri" w:hAnsi="Calibri" w:cs="Calibri"/>
          <w:kern w:val="2"/>
          <w:sz w:val="22"/>
          <w:szCs w:val="22"/>
          <w:lang w:val="en-US"/>
        </w:rPr>
        <w:t>.</w:t>
      </w:r>
    </w:p>
    <w:p w14:paraId="50891BB5" w14:textId="77777777" w:rsidR="00FC7BB1" w:rsidRPr="00FC7BB1" w:rsidRDefault="00FC7BB1" w:rsidP="00FC7BB1">
      <w:pPr>
        <w:suppressAutoHyphens w:val="0"/>
        <w:bidi/>
        <w:spacing w:line="240" w:lineRule="auto"/>
        <w:jc w:val="both"/>
        <w:rPr>
          <w:rFonts w:ascii="Calibri" w:eastAsia="Calibri" w:hAnsi="Calibri" w:cs="Calibri"/>
          <w:kern w:val="2"/>
          <w:sz w:val="22"/>
          <w:szCs w:val="22"/>
          <w:lang w:val="en-US"/>
        </w:rPr>
      </w:pPr>
    </w:p>
    <w:p w14:paraId="36F8CD2A"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تولت اللجنة الوطنية للمرأة واتحاد نساء اليمن تنفيذ برامج توعية للفئات الأكثر هشاشة، مثل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النساء المعاقات، والنازحات، والمهمشات، مع التركيز على تعزيز الوعي بحقوقهن وقدرتهن على المطالبة بها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شملت أساليب التوعية مسرحًا تشاركيًّا، ولجانًا مجتمعية، ومنشورات، وبرامج إذاعية وتلفزيونية وصحفية، إضافة إلى مبادرات لتسجيل النساء والفتيات للحصول على الوثائق المدنية وضمان حقوقهن، على الرغم من التحديات في المناطق الريفية والنائية والمناطق الخاضعة لسيطرة الحوثيين</w:t>
      </w:r>
      <w:r w:rsidRPr="00FC7BB1">
        <w:rPr>
          <w:rFonts w:ascii="Calibri" w:eastAsia="Calibri" w:hAnsi="Calibri" w:cs="Calibri"/>
          <w:kern w:val="2"/>
          <w:sz w:val="22"/>
          <w:szCs w:val="22"/>
          <w:lang w:val="en-US"/>
        </w:rPr>
        <w:t>.</w:t>
      </w:r>
      <w:bookmarkStart w:id="23" w:name="_Toc210735583"/>
      <w:bookmarkStart w:id="24" w:name="_Toc210735637"/>
    </w:p>
    <w:p w14:paraId="01E39901" w14:textId="77777777" w:rsidR="00FC7BB1" w:rsidRPr="00FC7BB1" w:rsidRDefault="00FC7BB1" w:rsidP="00FC7BB1">
      <w:pPr>
        <w:suppressAutoHyphens w:val="0"/>
        <w:bidi/>
        <w:spacing w:after="160" w:line="240" w:lineRule="auto"/>
        <w:ind w:firstLine="429"/>
        <w:jc w:val="both"/>
        <w:rPr>
          <w:rFonts w:ascii="Calibri" w:eastAsia="Calibri" w:hAnsi="Calibri" w:cs="Calibri"/>
          <w:kern w:val="2"/>
          <w:sz w:val="22"/>
          <w:szCs w:val="22"/>
          <w:rtl/>
          <w:lang w:val="en-US" w:bidi="ar-YE"/>
        </w:rPr>
      </w:pPr>
    </w:p>
    <w:p w14:paraId="13717F8D"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rPr>
      </w:pPr>
      <w:r w:rsidRPr="00FC7BB1">
        <w:rPr>
          <w:rFonts w:ascii="Calibri" w:eastAsia="Calibri" w:hAnsi="Calibri"/>
          <w:b/>
          <w:bCs/>
          <w:color w:val="2E74B5"/>
          <w:kern w:val="2"/>
          <w:sz w:val="22"/>
          <w:szCs w:val="22"/>
          <w:rtl/>
          <w:lang w:val="en-US"/>
        </w:rPr>
        <w:t>ثانيًا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العنف ضد المرأة</w:t>
      </w:r>
      <w:bookmarkEnd w:id="23"/>
      <w:bookmarkEnd w:id="24"/>
      <w:r w:rsidRPr="00FC7BB1">
        <w:rPr>
          <w:rFonts w:ascii="Calibri" w:eastAsia="Calibri" w:hAnsi="Calibri"/>
          <w:b/>
          <w:bCs/>
          <w:color w:val="2E74B5"/>
          <w:kern w:val="2"/>
          <w:sz w:val="22"/>
          <w:szCs w:val="22"/>
          <w:rtl/>
          <w:lang w:val="en-US"/>
        </w:rPr>
        <w:t xml:space="preserve"> والفتاة</w:t>
      </w:r>
    </w:p>
    <w:p w14:paraId="043702F2"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تتعرض النساء والفتيات في اليمن للعنف بطريقة غير متناسبة؛ إذ تفاقمت مظاهر العنف ضدهنَّ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في سنوات الصراع مقارنة بما كان عليه الحال قبل اندلاعه، مما دفع العديد من الأسر والمجتمعات إلى تبني استراتيجيات تكيف ضارة بهدف البقاء</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ومع محدودية خيارات الإيواء وتفكك آليات الحماية الاجتماعية الرسمية وغير الرسمية، تواجه الفتيات، ولا سيما ذوات الإعاقة، أخطار</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متزايدة تشمل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الزواج المبكر، والاتجار بالبشر، والتسول، وعمالة الأطفال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وتشير التقديرات إلى أن نحو </w:t>
      </w:r>
      <w:r w:rsidRPr="00FC7BB1">
        <w:rPr>
          <w:rFonts w:ascii="Calibri" w:eastAsia="Calibri" w:hAnsi="Calibri" w:cs="Calibri"/>
          <w:kern w:val="2"/>
          <w:sz w:val="22"/>
          <w:szCs w:val="22"/>
          <w:rtl/>
          <w:lang w:val="en-US"/>
        </w:rPr>
        <w:t>(7.1)</w:t>
      </w:r>
      <w:r w:rsidRPr="00FC7BB1">
        <w:rPr>
          <w:rFonts w:ascii="Calibri" w:eastAsia="Calibri" w:hAnsi="Calibri"/>
          <w:kern w:val="2"/>
          <w:sz w:val="22"/>
          <w:szCs w:val="22"/>
          <w:rtl/>
          <w:lang w:val="en-US"/>
        </w:rPr>
        <w:t xml:space="preserve"> ملايين امرأة وفتاة احتجنَ إلى خدمات الوقاية والاستجابة للعنف بجميع أشكاله في 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إلا أن هذه الخدمات تعاني من نقص حاد في الموارد وضعف التغطية الجغرافية؛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إذ تغيب كليًّا في بعض المناطق التي يصعب الوصول إليها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تظل البيانات المتعلقة بالعنف ضد النساء والفتيات شحيحة وغير دقيقة؛ بسبب الخوف من </w:t>
      </w:r>
      <w:r w:rsidRPr="00FC7BB1">
        <w:rPr>
          <w:rFonts w:ascii="Calibri" w:eastAsia="Calibri" w:hAnsi="Calibri"/>
          <w:kern w:val="2"/>
          <w:sz w:val="22"/>
          <w:szCs w:val="22"/>
          <w:rtl/>
          <w:lang w:val="en-US"/>
        </w:rPr>
        <w:lastRenderedPageBreak/>
        <w:t xml:space="preserve">الإبلاغ، والوصمة الاجتماعية، وضعف آليات الإنصاف القانونية، وغيرها من </w:t>
      </w:r>
      <w:proofErr w:type="gramStart"/>
      <w:r w:rsidRPr="00FC7BB1">
        <w:rPr>
          <w:rFonts w:ascii="Calibri" w:eastAsia="Calibri" w:hAnsi="Calibri"/>
          <w:kern w:val="2"/>
          <w:sz w:val="22"/>
          <w:szCs w:val="22"/>
          <w:rtl/>
          <w:lang w:val="en-US"/>
        </w:rPr>
        <w:t>العوامل  وفقا</w:t>
      </w:r>
      <w:proofErr w:type="gramEnd"/>
      <w:r w:rsidRPr="00FC7BB1">
        <w:rPr>
          <w:rFonts w:ascii="Calibri" w:eastAsia="Calibri" w:hAnsi="Calibri"/>
          <w:kern w:val="2"/>
          <w:sz w:val="22"/>
          <w:szCs w:val="22"/>
          <w:rtl/>
          <w:lang w:val="en-US"/>
        </w:rPr>
        <w:t xml:space="preserve"> لتقرير الاستجابة الإنسانية لصندوق الأمم المتحدة للسكان،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p>
    <w:p w14:paraId="4D78A34E" w14:textId="77777777" w:rsidR="00FC7BB1" w:rsidRPr="00FC7BB1" w:rsidRDefault="00FC7BB1" w:rsidP="00FC7BB1">
      <w:pPr>
        <w:suppressAutoHyphens w:val="0"/>
        <w:bidi/>
        <w:spacing w:line="240" w:lineRule="auto"/>
        <w:ind w:left="360"/>
        <w:contextualSpacing/>
        <w:jc w:val="both"/>
        <w:rPr>
          <w:rFonts w:ascii="Calibri" w:eastAsia="Calibri" w:hAnsi="Calibri" w:cs="Calibri"/>
          <w:kern w:val="2"/>
          <w:sz w:val="22"/>
          <w:szCs w:val="22"/>
          <w:lang w:val="en-US"/>
        </w:rPr>
      </w:pPr>
    </w:p>
    <w:p w14:paraId="281DB351"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أظهرت دراسة أعدَّتها الوحدة التنفيذية لإدارة مخيمات النازحين أن نحو </w:t>
      </w:r>
      <w:r w:rsidRPr="00FC7BB1">
        <w:rPr>
          <w:rFonts w:ascii="Calibri" w:eastAsia="Calibri" w:hAnsi="Calibri" w:cs="Calibri"/>
          <w:kern w:val="2"/>
          <w:sz w:val="22"/>
          <w:szCs w:val="22"/>
          <w:rtl/>
          <w:lang w:val="en-US"/>
        </w:rPr>
        <w:t xml:space="preserve">(32%) </w:t>
      </w:r>
      <w:r w:rsidRPr="00FC7BB1">
        <w:rPr>
          <w:rFonts w:ascii="Calibri" w:eastAsia="Calibri" w:hAnsi="Calibri"/>
          <w:kern w:val="2"/>
          <w:sz w:val="22"/>
          <w:szCs w:val="22"/>
          <w:rtl/>
          <w:lang w:val="en-US"/>
        </w:rPr>
        <w:t>من المخيمات بحاجة إلى خدمات حماية أمنية، فيما يحتاج</w:t>
      </w:r>
      <w:r w:rsidRPr="00FC7BB1">
        <w:rPr>
          <w:rFonts w:ascii="Calibri" w:eastAsia="Calibri" w:hAnsi="Calibri" w:cs="Calibri"/>
          <w:kern w:val="2"/>
          <w:sz w:val="22"/>
          <w:szCs w:val="22"/>
          <w:rtl/>
          <w:lang w:val="en-US"/>
        </w:rPr>
        <w:t xml:space="preserve"> (89,266)</w:t>
      </w:r>
      <w:r w:rsidRPr="00FC7BB1">
        <w:rPr>
          <w:rFonts w:ascii="Calibri" w:eastAsia="Calibri" w:hAnsi="Calibri"/>
          <w:kern w:val="2"/>
          <w:sz w:val="22"/>
          <w:szCs w:val="22"/>
          <w:rtl/>
          <w:lang w:val="en-US"/>
        </w:rPr>
        <w:t xml:space="preserve"> شخصًا إلى وثائق ثبوتية، و</w:t>
      </w:r>
      <w:r w:rsidRPr="00FC7BB1">
        <w:rPr>
          <w:rFonts w:ascii="Calibri" w:eastAsia="Calibri" w:hAnsi="Calibri" w:cs="Calibri"/>
          <w:kern w:val="2"/>
          <w:sz w:val="22"/>
          <w:szCs w:val="22"/>
          <w:rtl/>
          <w:lang w:val="en-US"/>
        </w:rPr>
        <w:t xml:space="preserve">(86,267) </w:t>
      </w:r>
      <w:r w:rsidRPr="00FC7BB1">
        <w:rPr>
          <w:rFonts w:ascii="Calibri" w:eastAsia="Calibri" w:hAnsi="Calibri"/>
          <w:kern w:val="2"/>
          <w:sz w:val="22"/>
          <w:szCs w:val="22"/>
          <w:rtl/>
          <w:lang w:val="en-US"/>
        </w:rPr>
        <w:t>طفلًا إلى شهادات ميلاد</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بينت التقارير أن</w:t>
      </w:r>
      <w:r w:rsidRPr="00FC7BB1">
        <w:rPr>
          <w:rFonts w:ascii="Calibri" w:eastAsia="Calibri" w:hAnsi="Calibri" w:cs="Calibri"/>
          <w:kern w:val="2"/>
          <w:sz w:val="22"/>
          <w:szCs w:val="22"/>
          <w:rtl/>
          <w:lang w:val="en-US"/>
        </w:rPr>
        <w:t xml:space="preserve"> (88%)</w:t>
      </w:r>
      <w:r w:rsidRPr="00FC7BB1">
        <w:rPr>
          <w:rFonts w:ascii="Calibri" w:eastAsia="Calibri" w:hAnsi="Calibri"/>
          <w:kern w:val="2"/>
          <w:sz w:val="22"/>
          <w:szCs w:val="22"/>
          <w:rtl/>
          <w:lang w:val="en-US"/>
        </w:rPr>
        <w:t xml:space="preserve"> من المناطق تفتقر إلى مساحات آمنة وصديقة للأطفال والنساء، في حين لا تتوافر في </w:t>
      </w:r>
      <w:r w:rsidRPr="00FC7BB1">
        <w:rPr>
          <w:rFonts w:ascii="Calibri" w:eastAsia="Calibri" w:hAnsi="Calibri" w:cs="Calibri"/>
          <w:kern w:val="2"/>
          <w:sz w:val="22"/>
          <w:szCs w:val="22"/>
          <w:rtl/>
          <w:lang w:val="en-US"/>
        </w:rPr>
        <w:t>(82%)</w:t>
      </w:r>
      <w:r w:rsidRPr="00FC7BB1">
        <w:rPr>
          <w:rFonts w:ascii="Calibri" w:eastAsia="Calibri" w:hAnsi="Calibri"/>
          <w:kern w:val="2"/>
          <w:sz w:val="22"/>
          <w:szCs w:val="22"/>
          <w:rtl/>
          <w:lang w:val="en-US"/>
        </w:rPr>
        <w:t xml:space="preserve"> من المواقع خدمات الدعم النفسي والقانوني أو برامج التوعية بأخطار الألغام؛ مما يفاقم هشاشة الأوضاع الإنسانية، ويزيد من تعرض النساء والفتيات لأخطار العنف والاستغلال</w:t>
      </w:r>
      <w:r w:rsidRPr="00FC7BB1">
        <w:rPr>
          <w:rFonts w:ascii="Calibri" w:eastAsia="Calibri" w:hAnsi="Calibri" w:cs="Calibri"/>
          <w:kern w:val="2"/>
          <w:sz w:val="22"/>
          <w:szCs w:val="22"/>
          <w:rtl/>
          <w:lang w:val="en-US"/>
        </w:rPr>
        <w:t>.</w:t>
      </w:r>
    </w:p>
    <w:p w14:paraId="1674E4F3" w14:textId="77777777" w:rsidR="00FC7BB1" w:rsidRPr="00FC7BB1" w:rsidRDefault="00FC7BB1" w:rsidP="00FC7BB1">
      <w:pPr>
        <w:suppressAutoHyphens w:val="0"/>
        <w:bidi/>
        <w:spacing w:line="240" w:lineRule="auto"/>
        <w:ind w:left="360"/>
        <w:contextualSpacing/>
        <w:jc w:val="both"/>
        <w:rPr>
          <w:rFonts w:ascii="Calibri" w:eastAsia="Calibri" w:hAnsi="Calibri" w:cs="Calibri"/>
          <w:kern w:val="2"/>
          <w:sz w:val="22"/>
          <w:szCs w:val="22"/>
          <w:lang w:val="en-US"/>
        </w:rPr>
      </w:pPr>
    </w:p>
    <w:p w14:paraId="1D7FEC70" w14:textId="77777777" w:rsidR="00FC7BB1" w:rsidRPr="00FC7BB1" w:rsidRDefault="00FC7BB1" w:rsidP="00FC7BB1">
      <w:pPr>
        <w:suppressAutoHyphens w:val="0"/>
        <w:spacing w:after="160" w:line="278" w:lineRule="auto"/>
        <w:ind w:left="720"/>
        <w:contextualSpacing/>
        <w:jc w:val="center"/>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 xml:space="preserve">جدول </w:t>
      </w:r>
      <w:r w:rsidRPr="00FC7BB1">
        <w:rPr>
          <w:rFonts w:ascii="Calibri" w:eastAsia="Calibri" w:hAnsi="Calibri" w:cs="Calibri"/>
          <w:b/>
          <w:bCs/>
          <w:kern w:val="2"/>
          <w:sz w:val="22"/>
          <w:szCs w:val="22"/>
          <w:rtl/>
          <w:lang w:val="en-US"/>
        </w:rPr>
        <w:t xml:space="preserve">(2) </w:t>
      </w:r>
      <w:r w:rsidRPr="00FC7BB1">
        <w:rPr>
          <w:rFonts w:ascii="Calibri" w:eastAsia="Calibri" w:hAnsi="Calibri"/>
          <w:b/>
          <w:bCs/>
          <w:kern w:val="2"/>
          <w:sz w:val="22"/>
          <w:szCs w:val="22"/>
          <w:rtl/>
          <w:lang w:val="en-US"/>
        </w:rPr>
        <w:t xml:space="preserve">انتهاكات حقوق الإنسان الواقعة على النساء في المدَّة من </w:t>
      </w:r>
      <w:r w:rsidRPr="00FC7BB1">
        <w:rPr>
          <w:rFonts w:ascii="Calibri" w:eastAsia="Calibri" w:hAnsi="Calibri" w:cs="Calibri"/>
          <w:b/>
          <w:bCs/>
          <w:kern w:val="2"/>
          <w:sz w:val="22"/>
          <w:szCs w:val="22"/>
          <w:rtl/>
          <w:lang w:val="en-US"/>
        </w:rPr>
        <w:t xml:space="preserve">(2020 2024- </w:t>
      </w:r>
      <w:r w:rsidRPr="00FC7BB1">
        <w:rPr>
          <w:rFonts w:ascii="Calibri" w:eastAsia="Calibri" w:hAnsi="Calibri"/>
          <w:b/>
          <w:bCs/>
          <w:kern w:val="2"/>
          <w:sz w:val="22"/>
          <w:szCs w:val="22"/>
          <w:rtl/>
          <w:lang w:val="en-US"/>
        </w:rPr>
        <w:t>م</w:t>
      </w:r>
      <w:r w:rsidRPr="00FC7BB1">
        <w:rPr>
          <w:rFonts w:ascii="Calibri" w:eastAsia="Calibri" w:hAnsi="Calibri" w:cs="Calibri"/>
          <w:b/>
          <w:bCs/>
          <w:kern w:val="2"/>
          <w:sz w:val="22"/>
          <w:szCs w:val="22"/>
          <w:rtl/>
          <w:lang w:val="en-US"/>
        </w:rPr>
        <w:t>)</w:t>
      </w:r>
    </w:p>
    <w:p w14:paraId="4F9E33F7" w14:textId="77777777" w:rsidR="00FC7BB1" w:rsidRPr="00FC7BB1" w:rsidRDefault="00FC7BB1" w:rsidP="00FC7BB1">
      <w:pPr>
        <w:suppressAutoHyphens w:val="0"/>
        <w:bidi/>
        <w:spacing w:line="240" w:lineRule="auto"/>
        <w:ind w:left="360"/>
        <w:contextualSpacing/>
        <w:jc w:val="both"/>
        <w:rPr>
          <w:rFonts w:ascii="Calibri" w:eastAsia="Calibri" w:hAnsi="Calibri" w:cs="Calibri"/>
          <w:kern w:val="2"/>
          <w:sz w:val="22"/>
          <w:szCs w:val="22"/>
          <w:lang w:val="en-US"/>
        </w:rPr>
      </w:pPr>
    </w:p>
    <w:p w14:paraId="033C7C2D"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b/>
          <w:bCs/>
          <w:kern w:val="2"/>
          <w:sz w:val="22"/>
          <w:szCs w:val="22"/>
          <w:rtl/>
          <w:lang w:val="en-US"/>
        </w:rPr>
      </w:pPr>
      <w:r w:rsidRPr="00FC7BB1">
        <w:rPr>
          <w:rFonts w:ascii="Calibri" w:eastAsia="Calibri" w:hAnsi="Calibri"/>
          <w:kern w:val="2"/>
          <w:sz w:val="22"/>
          <w:szCs w:val="22"/>
          <w:rtl/>
          <w:lang w:val="en-US"/>
        </w:rPr>
        <w:t>وبرز في صدد التوثيق، وحدة الرصد والتوثيق لانتهاكات حقوق الإنسان، التي أنشأتها وزارة الشؤون القانونية وحقوق الإنسان، كآلية وطنية لتوثيق الانتهاكات المصنفة بحسب الجنس، مع التركيز على العنف ضد المرأة والفتاة واستخدام الأطفال والفتيات في النزاع، ورصد انتهاكات الألغام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وفي عامي</w:t>
      </w:r>
      <w:r w:rsidRPr="00FC7BB1">
        <w:rPr>
          <w:rFonts w:ascii="Calibri" w:eastAsia="Calibri" w:hAnsi="Calibri" w:cs="Calibri"/>
          <w:kern w:val="2"/>
          <w:sz w:val="22"/>
          <w:szCs w:val="22"/>
          <w:rtl/>
          <w:lang w:val="en-US"/>
        </w:rPr>
        <w:t xml:space="preserve"> (2020–2024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وثَّقت الوحدة </w:t>
      </w:r>
      <w:proofErr w:type="gramStart"/>
      <w:r w:rsidRPr="00FC7BB1">
        <w:rPr>
          <w:rFonts w:ascii="Calibri" w:eastAsia="Calibri" w:hAnsi="Calibri" w:cs="Calibri"/>
          <w:kern w:val="2"/>
          <w:sz w:val="22"/>
          <w:szCs w:val="22"/>
          <w:rtl/>
          <w:lang w:val="en-US"/>
        </w:rPr>
        <w:t>(  4279</w:t>
      </w:r>
      <w:proofErr w:type="gramEnd"/>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واقعة اعتداء جسدي ولفظي وتهديد، بينها </w:t>
      </w:r>
      <w:r w:rsidRPr="00FC7BB1">
        <w:rPr>
          <w:rFonts w:ascii="Calibri" w:eastAsia="Calibri" w:hAnsi="Calibri" w:cs="Calibri"/>
          <w:kern w:val="2"/>
          <w:sz w:val="22"/>
          <w:szCs w:val="22"/>
          <w:rtl/>
          <w:lang w:val="en-US"/>
        </w:rPr>
        <w:t>(2361)</w:t>
      </w:r>
      <w:r w:rsidRPr="00FC7BB1">
        <w:rPr>
          <w:rFonts w:ascii="Calibri" w:eastAsia="Calibri" w:hAnsi="Calibri"/>
          <w:kern w:val="2"/>
          <w:sz w:val="22"/>
          <w:szCs w:val="22"/>
          <w:rtl/>
          <w:lang w:val="en-US"/>
        </w:rPr>
        <w:t xml:space="preserve"> حالة اعتداء جسدي، منها </w:t>
      </w:r>
      <w:r w:rsidRPr="00FC7BB1">
        <w:rPr>
          <w:rFonts w:ascii="Calibri" w:eastAsia="Calibri" w:hAnsi="Calibri" w:cs="Calibri"/>
          <w:kern w:val="2"/>
          <w:sz w:val="22"/>
          <w:szCs w:val="22"/>
          <w:rtl/>
          <w:lang w:val="en-US"/>
        </w:rPr>
        <w:t xml:space="preserve">(381) </w:t>
      </w:r>
      <w:r w:rsidRPr="00FC7BB1">
        <w:rPr>
          <w:rFonts w:ascii="Calibri" w:eastAsia="Calibri" w:hAnsi="Calibri"/>
          <w:kern w:val="2"/>
          <w:sz w:val="22"/>
          <w:szCs w:val="22"/>
          <w:rtl/>
          <w:lang w:val="en-US"/>
        </w:rPr>
        <w:t>اختطاف، و</w:t>
      </w:r>
      <w:r w:rsidRPr="00FC7BB1">
        <w:rPr>
          <w:rFonts w:ascii="Calibri" w:eastAsia="Calibri" w:hAnsi="Calibri" w:cs="Calibri"/>
          <w:kern w:val="2"/>
          <w:sz w:val="22"/>
          <w:szCs w:val="22"/>
          <w:rtl/>
          <w:lang w:val="en-US"/>
        </w:rPr>
        <w:t xml:space="preserve">(73) </w:t>
      </w:r>
      <w:r w:rsidRPr="00FC7BB1">
        <w:rPr>
          <w:rFonts w:ascii="Calibri" w:eastAsia="Calibri" w:hAnsi="Calibri"/>
          <w:kern w:val="2"/>
          <w:sz w:val="22"/>
          <w:szCs w:val="22"/>
          <w:rtl/>
          <w:lang w:val="en-US"/>
        </w:rPr>
        <w:t>إخفاء قسري، و</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258</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تعذيب، </w:t>
      </w:r>
      <w:r w:rsidRPr="00FC7BB1">
        <w:rPr>
          <w:rFonts w:ascii="Calibri" w:eastAsia="Calibri" w:hAnsi="Calibri" w:cs="Calibri"/>
          <w:kern w:val="2"/>
          <w:sz w:val="22"/>
          <w:szCs w:val="22"/>
          <w:rtl/>
          <w:lang w:val="en-US"/>
        </w:rPr>
        <w:t>(1196</w:t>
      </w:r>
      <w:proofErr w:type="gramStart"/>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حالة</w:t>
      </w:r>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 xml:space="preserve">قتل </w:t>
      </w:r>
      <w:r w:rsidRPr="00FC7BB1">
        <w:rPr>
          <w:rFonts w:ascii="Calibri" w:eastAsia="Calibri" w:hAnsi="Calibri" w:cs="Calibri"/>
          <w:kern w:val="2"/>
          <w:sz w:val="22"/>
          <w:szCs w:val="22"/>
          <w:rtl/>
          <w:lang w:val="en-US"/>
        </w:rPr>
        <w:t>.</w:t>
      </w:r>
      <w:proofErr w:type="gramEnd"/>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وتُحال هذه البيانات إلى فريق إعداد التقارير الرسمية وإلى اللجنة الحكومية المختصة بالتواصل مع فريق خبراء مجلس الأمن والآليات الدولية ذات الصلة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ويبين الجدول </w:t>
      </w:r>
      <w:r w:rsidRPr="00FC7BB1">
        <w:rPr>
          <w:rFonts w:ascii="Calibri" w:eastAsia="Calibri" w:hAnsi="Calibri" w:cs="Calibri"/>
          <w:kern w:val="2"/>
          <w:sz w:val="22"/>
          <w:szCs w:val="22"/>
          <w:rtl/>
          <w:lang w:val="en-US"/>
        </w:rPr>
        <w:t xml:space="preserve">(2) </w:t>
      </w:r>
      <w:r w:rsidRPr="00FC7BB1">
        <w:rPr>
          <w:rFonts w:ascii="Calibri" w:eastAsia="Calibri" w:hAnsi="Calibri"/>
          <w:kern w:val="2"/>
          <w:sz w:val="22"/>
          <w:szCs w:val="22"/>
          <w:rtl/>
          <w:lang w:val="en-US"/>
        </w:rPr>
        <w:t>من هذا التقرير الانتهاكات الواقعة على النساء وأشكالها</w:t>
      </w:r>
      <w:r w:rsidRPr="00FC7BB1">
        <w:rPr>
          <w:rFonts w:ascii="Calibri" w:eastAsia="Calibri" w:hAnsi="Calibri" w:cs="Calibri"/>
          <w:kern w:val="2"/>
          <w:sz w:val="22"/>
          <w:szCs w:val="22"/>
          <w:rtl/>
          <w:lang w:val="en-US"/>
        </w:rPr>
        <w:t>.</w:t>
      </w:r>
    </w:p>
    <w:tbl>
      <w:tblPr>
        <w:tblpPr w:leftFromText="180" w:rightFromText="180" w:vertAnchor="page" w:horzAnchor="margin" w:tblpXSpec="center" w:tblpY="3076"/>
        <w:bidiVisual/>
        <w:tblW w:w="10460" w:type="dxa"/>
        <w:tblLook w:val="04A0" w:firstRow="1" w:lastRow="0" w:firstColumn="1" w:lastColumn="0" w:noHBand="0" w:noVBand="1"/>
      </w:tblPr>
      <w:tblGrid>
        <w:gridCol w:w="1800"/>
        <w:gridCol w:w="1460"/>
        <w:gridCol w:w="1680"/>
        <w:gridCol w:w="1100"/>
        <w:gridCol w:w="1100"/>
        <w:gridCol w:w="900"/>
        <w:gridCol w:w="1300"/>
        <w:gridCol w:w="1120"/>
      </w:tblGrid>
      <w:tr w:rsidR="00FC7BB1" w:rsidRPr="00FC7BB1" w14:paraId="07B59308" w14:textId="77777777" w:rsidTr="00B3706B">
        <w:trPr>
          <w:trHeight w:val="280"/>
        </w:trPr>
        <w:tc>
          <w:tcPr>
            <w:tcW w:w="180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2747DF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المحافظة</w:t>
            </w:r>
          </w:p>
        </w:tc>
        <w:tc>
          <w:tcPr>
            <w:tcW w:w="14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A11991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kern w:val="2"/>
                <w:sz w:val="22"/>
                <w:szCs w:val="22"/>
                <w:rtl/>
                <w:lang w:val="en-US"/>
              </w:rPr>
              <w:t>حالات الاختطاف</w:t>
            </w:r>
          </w:p>
        </w:tc>
        <w:tc>
          <w:tcPr>
            <w:tcW w:w="16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602A0953"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kern w:val="2"/>
                <w:sz w:val="22"/>
                <w:szCs w:val="22"/>
                <w:rtl/>
                <w:lang w:val="en-US"/>
              </w:rPr>
              <w:t>حالات الإخفاء القسري</w:t>
            </w:r>
          </w:p>
        </w:tc>
        <w:tc>
          <w:tcPr>
            <w:tcW w:w="11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7B4A16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kern w:val="2"/>
                <w:sz w:val="22"/>
                <w:szCs w:val="22"/>
                <w:rtl/>
                <w:lang w:val="en-US"/>
              </w:rPr>
              <w:t>حالات الإصابة</w:t>
            </w:r>
          </w:p>
        </w:tc>
        <w:tc>
          <w:tcPr>
            <w:tcW w:w="11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7A1982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kern w:val="2"/>
                <w:sz w:val="22"/>
                <w:szCs w:val="22"/>
                <w:rtl/>
                <w:lang w:val="en-US"/>
              </w:rPr>
              <w:t>حالات التعذيب</w:t>
            </w:r>
          </w:p>
        </w:tc>
        <w:tc>
          <w:tcPr>
            <w:tcW w:w="9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D56196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kern w:val="2"/>
                <w:sz w:val="22"/>
                <w:szCs w:val="22"/>
                <w:rtl/>
                <w:lang w:val="en-US"/>
              </w:rPr>
              <w:t>حالات القتل</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3B19888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kern w:val="2"/>
                <w:sz w:val="22"/>
                <w:szCs w:val="22"/>
                <w:rtl/>
                <w:lang w:val="en-US"/>
              </w:rPr>
              <w:t>محاكمات سياسية</w:t>
            </w:r>
          </w:p>
        </w:tc>
        <w:tc>
          <w:tcPr>
            <w:tcW w:w="112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D9712B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kern w:val="2"/>
                <w:sz w:val="22"/>
                <w:szCs w:val="22"/>
                <w:rtl/>
                <w:lang w:val="en-US"/>
              </w:rPr>
              <w:t>الإجمالي الكلي</w:t>
            </w:r>
          </w:p>
        </w:tc>
      </w:tr>
      <w:tr w:rsidR="00FC7BB1" w:rsidRPr="00FC7BB1" w14:paraId="444E1F92"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5BD6554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proofErr w:type="spellStart"/>
            <w:r w:rsidRPr="00FC7BB1">
              <w:rPr>
                <w:rFonts w:ascii="Calibri" w:eastAsia="Calibri" w:hAnsi="Calibri"/>
                <w:kern w:val="2"/>
                <w:sz w:val="22"/>
                <w:szCs w:val="22"/>
                <w:rtl/>
                <w:lang w:val="en-US"/>
              </w:rPr>
              <w:t>إب</w:t>
            </w:r>
            <w:proofErr w:type="spellEnd"/>
          </w:p>
        </w:tc>
        <w:tc>
          <w:tcPr>
            <w:tcW w:w="1460" w:type="dxa"/>
            <w:tcBorders>
              <w:top w:val="nil"/>
              <w:left w:val="single" w:sz="4" w:space="0" w:color="auto"/>
              <w:bottom w:val="single" w:sz="4" w:space="0" w:color="auto"/>
              <w:right w:val="single" w:sz="4" w:space="0" w:color="auto"/>
            </w:tcBorders>
            <w:noWrap/>
            <w:vAlign w:val="center"/>
            <w:hideMark/>
          </w:tcPr>
          <w:p w14:paraId="48914CB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15</w:t>
            </w:r>
          </w:p>
        </w:tc>
        <w:tc>
          <w:tcPr>
            <w:tcW w:w="1680" w:type="dxa"/>
            <w:tcBorders>
              <w:top w:val="nil"/>
              <w:left w:val="single" w:sz="4" w:space="0" w:color="auto"/>
              <w:bottom w:val="single" w:sz="4" w:space="0" w:color="auto"/>
              <w:right w:val="single" w:sz="4" w:space="0" w:color="auto"/>
            </w:tcBorders>
            <w:noWrap/>
            <w:vAlign w:val="center"/>
            <w:hideMark/>
          </w:tcPr>
          <w:p w14:paraId="0938175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w:t>
            </w:r>
          </w:p>
        </w:tc>
        <w:tc>
          <w:tcPr>
            <w:tcW w:w="1100" w:type="dxa"/>
            <w:tcBorders>
              <w:top w:val="nil"/>
              <w:left w:val="single" w:sz="4" w:space="0" w:color="auto"/>
              <w:bottom w:val="single" w:sz="4" w:space="0" w:color="auto"/>
              <w:right w:val="single" w:sz="4" w:space="0" w:color="auto"/>
            </w:tcBorders>
            <w:noWrap/>
            <w:vAlign w:val="center"/>
            <w:hideMark/>
          </w:tcPr>
          <w:p w14:paraId="47E433C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54</w:t>
            </w:r>
          </w:p>
        </w:tc>
        <w:tc>
          <w:tcPr>
            <w:tcW w:w="1100" w:type="dxa"/>
            <w:tcBorders>
              <w:top w:val="nil"/>
              <w:left w:val="single" w:sz="4" w:space="0" w:color="auto"/>
              <w:bottom w:val="single" w:sz="4" w:space="0" w:color="auto"/>
              <w:right w:val="single" w:sz="4" w:space="0" w:color="auto"/>
            </w:tcBorders>
            <w:noWrap/>
            <w:vAlign w:val="center"/>
            <w:hideMark/>
          </w:tcPr>
          <w:p w14:paraId="18A43F7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17</w:t>
            </w:r>
          </w:p>
        </w:tc>
        <w:tc>
          <w:tcPr>
            <w:tcW w:w="900" w:type="dxa"/>
            <w:tcBorders>
              <w:top w:val="nil"/>
              <w:left w:val="single" w:sz="4" w:space="0" w:color="auto"/>
              <w:bottom w:val="single" w:sz="4" w:space="0" w:color="auto"/>
              <w:right w:val="single" w:sz="4" w:space="0" w:color="auto"/>
            </w:tcBorders>
            <w:noWrap/>
            <w:vAlign w:val="center"/>
            <w:hideMark/>
          </w:tcPr>
          <w:p w14:paraId="702301E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56</w:t>
            </w:r>
          </w:p>
        </w:tc>
        <w:tc>
          <w:tcPr>
            <w:tcW w:w="1300" w:type="dxa"/>
            <w:tcBorders>
              <w:top w:val="nil"/>
              <w:left w:val="single" w:sz="4" w:space="0" w:color="auto"/>
              <w:bottom w:val="single" w:sz="4" w:space="0" w:color="auto"/>
              <w:right w:val="single" w:sz="4" w:space="0" w:color="auto"/>
            </w:tcBorders>
            <w:noWrap/>
            <w:vAlign w:val="center"/>
            <w:hideMark/>
          </w:tcPr>
          <w:p w14:paraId="0A0D070A"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30D3B18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143</w:t>
            </w:r>
          </w:p>
        </w:tc>
      </w:tr>
      <w:tr w:rsidR="00FC7BB1" w:rsidRPr="00FC7BB1" w14:paraId="0BE14F2A"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041DFF3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أبين</w:t>
            </w:r>
          </w:p>
        </w:tc>
        <w:tc>
          <w:tcPr>
            <w:tcW w:w="1460" w:type="dxa"/>
            <w:tcBorders>
              <w:top w:val="nil"/>
              <w:left w:val="single" w:sz="4" w:space="0" w:color="auto"/>
              <w:bottom w:val="single" w:sz="4" w:space="0" w:color="auto"/>
              <w:right w:val="single" w:sz="4" w:space="0" w:color="auto"/>
            </w:tcBorders>
            <w:noWrap/>
            <w:vAlign w:val="center"/>
            <w:hideMark/>
          </w:tcPr>
          <w:p w14:paraId="0DD5301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 </w:t>
            </w:r>
          </w:p>
        </w:tc>
        <w:tc>
          <w:tcPr>
            <w:tcW w:w="1680" w:type="dxa"/>
            <w:tcBorders>
              <w:top w:val="nil"/>
              <w:left w:val="single" w:sz="4" w:space="0" w:color="auto"/>
              <w:bottom w:val="single" w:sz="4" w:space="0" w:color="auto"/>
              <w:right w:val="single" w:sz="4" w:space="0" w:color="auto"/>
            </w:tcBorders>
            <w:noWrap/>
            <w:vAlign w:val="center"/>
            <w:hideMark/>
          </w:tcPr>
          <w:p w14:paraId="46A2719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60EB9CA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13</w:t>
            </w:r>
          </w:p>
        </w:tc>
        <w:tc>
          <w:tcPr>
            <w:tcW w:w="1100" w:type="dxa"/>
            <w:tcBorders>
              <w:top w:val="nil"/>
              <w:left w:val="single" w:sz="4" w:space="0" w:color="auto"/>
              <w:bottom w:val="single" w:sz="4" w:space="0" w:color="auto"/>
              <w:right w:val="single" w:sz="4" w:space="0" w:color="auto"/>
            </w:tcBorders>
            <w:noWrap/>
            <w:vAlign w:val="center"/>
            <w:hideMark/>
          </w:tcPr>
          <w:p w14:paraId="49E53F0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7AAFEE9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17</w:t>
            </w:r>
          </w:p>
        </w:tc>
        <w:tc>
          <w:tcPr>
            <w:tcW w:w="1300" w:type="dxa"/>
            <w:tcBorders>
              <w:top w:val="nil"/>
              <w:left w:val="single" w:sz="4" w:space="0" w:color="auto"/>
              <w:bottom w:val="single" w:sz="4" w:space="0" w:color="auto"/>
              <w:right w:val="single" w:sz="4" w:space="0" w:color="auto"/>
            </w:tcBorders>
            <w:noWrap/>
            <w:vAlign w:val="center"/>
            <w:hideMark/>
          </w:tcPr>
          <w:p w14:paraId="4A62260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3258988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30</w:t>
            </w:r>
          </w:p>
        </w:tc>
      </w:tr>
      <w:tr w:rsidR="00FC7BB1" w:rsidRPr="00FC7BB1" w14:paraId="460E49C4"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5DA6ADF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الأمانة</w:t>
            </w:r>
          </w:p>
        </w:tc>
        <w:tc>
          <w:tcPr>
            <w:tcW w:w="1460" w:type="dxa"/>
            <w:tcBorders>
              <w:top w:val="nil"/>
              <w:left w:val="single" w:sz="4" w:space="0" w:color="auto"/>
              <w:bottom w:val="single" w:sz="4" w:space="0" w:color="auto"/>
              <w:right w:val="single" w:sz="4" w:space="0" w:color="auto"/>
            </w:tcBorders>
            <w:noWrap/>
            <w:vAlign w:val="center"/>
            <w:hideMark/>
          </w:tcPr>
          <w:p w14:paraId="5E6D916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165</w:t>
            </w:r>
          </w:p>
        </w:tc>
        <w:tc>
          <w:tcPr>
            <w:tcW w:w="1680" w:type="dxa"/>
            <w:tcBorders>
              <w:top w:val="nil"/>
              <w:left w:val="single" w:sz="4" w:space="0" w:color="auto"/>
              <w:bottom w:val="single" w:sz="4" w:space="0" w:color="auto"/>
              <w:right w:val="single" w:sz="4" w:space="0" w:color="auto"/>
            </w:tcBorders>
            <w:noWrap/>
            <w:vAlign w:val="center"/>
            <w:hideMark/>
          </w:tcPr>
          <w:p w14:paraId="2C7136F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48</w:t>
            </w:r>
          </w:p>
        </w:tc>
        <w:tc>
          <w:tcPr>
            <w:tcW w:w="1100" w:type="dxa"/>
            <w:tcBorders>
              <w:top w:val="nil"/>
              <w:left w:val="single" w:sz="4" w:space="0" w:color="auto"/>
              <w:bottom w:val="single" w:sz="4" w:space="0" w:color="auto"/>
              <w:right w:val="single" w:sz="4" w:space="0" w:color="auto"/>
            </w:tcBorders>
            <w:noWrap/>
            <w:vAlign w:val="center"/>
            <w:hideMark/>
          </w:tcPr>
          <w:p w14:paraId="0E55EA23"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97</w:t>
            </w:r>
          </w:p>
        </w:tc>
        <w:tc>
          <w:tcPr>
            <w:tcW w:w="1100" w:type="dxa"/>
            <w:tcBorders>
              <w:top w:val="nil"/>
              <w:left w:val="single" w:sz="4" w:space="0" w:color="auto"/>
              <w:bottom w:val="single" w:sz="4" w:space="0" w:color="auto"/>
              <w:right w:val="single" w:sz="4" w:space="0" w:color="auto"/>
            </w:tcBorders>
            <w:noWrap/>
            <w:vAlign w:val="center"/>
            <w:hideMark/>
          </w:tcPr>
          <w:p w14:paraId="1103FCB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202</w:t>
            </w:r>
          </w:p>
        </w:tc>
        <w:tc>
          <w:tcPr>
            <w:tcW w:w="900" w:type="dxa"/>
            <w:tcBorders>
              <w:top w:val="nil"/>
              <w:left w:val="single" w:sz="4" w:space="0" w:color="auto"/>
              <w:bottom w:val="single" w:sz="4" w:space="0" w:color="auto"/>
              <w:right w:val="single" w:sz="4" w:space="0" w:color="auto"/>
            </w:tcBorders>
            <w:noWrap/>
            <w:vAlign w:val="center"/>
            <w:hideMark/>
          </w:tcPr>
          <w:p w14:paraId="61037EBA"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17</w:t>
            </w:r>
          </w:p>
        </w:tc>
        <w:tc>
          <w:tcPr>
            <w:tcW w:w="1300" w:type="dxa"/>
            <w:tcBorders>
              <w:top w:val="nil"/>
              <w:left w:val="single" w:sz="4" w:space="0" w:color="auto"/>
              <w:bottom w:val="single" w:sz="4" w:space="0" w:color="auto"/>
              <w:right w:val="single" w:sz="4" w:space="0" w:color="auto"/>
            </w:tcBorders>
            <w:noWrap/>
            <w:vAlign w:val="center"/>
            <w:hideMark/>
          </w:tcPr>
          <w:p w14:paraId="5E219BE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10</w:t>
            </w:r>
          </w:p>
        </w:tc>
        <w:tc>
          <w:tcPr>
            <w:tcW w:w="1120" w:type="dxa"/>
            <w:tcBorders>
              <w:top w:val="nil"/>
              <w:left w:val="single" w:sz="4" w:space="0" w:color="auto"/>
              <w:bottom w:val="single" w:sz="4" w:space="0" w:color="auto"/>
              <w:right w:val="single" w:sz="4" w:space="0" w:color="auto"/>
            </w:tcBorders>
            <w:noWrap/>
            <w:vAlign w:val="center"/>
            <w:hideMark/>
          </w:tcPr>
          <w:p w14:paraId="4A65FFA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539</w:t>
            </w:r>
          </w:p>
        </w:tc>
      </w:tr>
      <w:tr w:rsidR="00FC7BB1" w:rsidRPr="00FC7BB1" w14:paraId="44B62D17"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2D30CDB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البيضاء</w:t>
            </w:r>
          </w:p>
        </w:tc>
        <w:tc>
          <w:tcPr>
            <w:tcW w:w="1460" w:type="dxa"/>
            <w:tcBorders>
              <w:top w:val="nil"/>
              <w:left w:val="single" w:sz="4" w:space="0" w:color="auto"/>
              <w:bottom w:val="single" w:sz="4" w:space="0" w:color="auto"/>
              <w:right w:val="single" w:sz="4" w:space="0" w:color="auto"/>
            </w:tcBorders>
            <w:noWrap/>
            <w:vAlign w:val="center"/>
            <w:hideMark/>
          </w:tcPr>
          <w:p w14:paraId="445042A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11</w:t>
            </w:r>
          </w:p>
        </w:tc>
        <w:tc>
          <w:tcPr>
            <w:tcW w:w="1680" w:type="dxa"/>
            <w:tcBorders>
              <w:top w:val="nil"/>
              <w:left w:val="single" w:sz="4" w:space="0" w:color="auto"/>
              <w:bottom w:val="single" w:sz="4" w:space="0" w:color="auto"/>
              <w:right w:val="single" w:sz="4" w:space="0" w:color="auto"/>
            </w:tcBorders>
            <w:noWrap/>
            <w:vAlign w:val="center"/>
            <w:hideMark/>
          </w:tcPr>
          <w:p w14:paraId="561955A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w:t>
            </w:r>
          </w:p>
        </w:tc>
        <w:tc>
          <w:tcPr>
            <w:tcW w:w="1100" w:type="dxa"/>
            <w:tcBorders>
              <w:top w:val="nil"/>
              <w:left w:val="single" w:sz="4" w:space="0" w:color="auto"/>
              <w:bottom w:val="single" w:sz="4" w:space="0" w:color="auto"/>
              <w:right w:val="single" w:sz="4" w:space="0" w:color="auto"/>
            </w:tcBorders>
            <w:noWrap/>
            <w:vAlign w:val="center"/>
            <w:hideMark/>
          </w:tcPr>
          <w:p w14:paraId="24F8043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117</w:t>
            </w:r>
          </w:p>
        </w:tc>
        <w:tc>
          <w:tcPr>
            <w:tcW w:w="1100" w:type="dxa"/>
            <w:tcBorders>
              <w:top w:val="nil"/>
              <w:left w:val="single" w:sz="4" w:space="0" w:color="auto"/>
              <w:bottom w:val="single" w:sz="4" w:space="0" w:color="auto"/>
              <w:right w:val="single" w:sz="4" w:space="0" w:color="auto"/>
            </w:tcBorders>
            <w:noWrap/>
            <w:vAlign w:val="center"/>
            <w:hideMark/>
          </w:tcPr>
          <w:p w14:paraId="59C5B6C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8</w:t>
            </w:r>
          </w:p>
        </w:tc>
        <w:tc>
          <w:tcPr>
            <w:tcW w:w="900" w:type="dxa"/>
            <w:tcBorders>
              <w:top w:val="nil"/>
              <w:left w:val="single" w:sz="4" w:space="0" w:color="auto"/>
              <w:bottom w:val="single" w:sz="4" w:space="0" w:color="auto"/>
              <w:right w:val="single" w:sz="4" w:space="0" w:color="auto"/>
            </w:tcBorders>
            <w:noWrap/>
            <w:vAlign w:val="center"/>
            <w:hideMark/>
          </w:tcPr>
          <w:p w14:paraId="110298A3"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57</w:t>
            </w:r>
          </w:p>
        </w:tc>
        <w:tc>
          <w:tcPr>
            <w:tcW w:w="1300" w:type="dxa"/>
            <w:tcBorders>
              <w:top w:val="nil"/>
              <w:left w:val="single" w:sz="4" w:space="0" w:color="auto"/>
              <w:bottom w:val="single" w:sz="4" w:space="0" w:color="auto"/>
              <w:right w:val="single" w:sz="4" w:space="0" w:color="auto"/>
            </w:tcBorders>
            <w:noWrap/>
            <w:vAlign w:val="center"/>
            <w:hideMark/>
          </w:tcPr>
          <w:p w14:paraId="2BA6679A"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29E1563D"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194</w:t>
            </w:r>
          </w:p>
        </w:tc>
      </w:tr>
      <w:tr w:rsidR="00FC7BB1" w:rsidRPr="00FC7BB1" w14:paraId="22E08DF1"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1BEC976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الجوف</w:t>
            </w:r>
          </w:p>
        </w:tc>
        <w:tc>
          <w:tcPr>
            <w:tcW w:w="1460" w:type="dxa"/>
            <w:tcBorders>
              <w:top w:val="nil"/>
              <w:left w:val="single" w:sz="4" w:space="0" w:color="auto"/>
              <w:bottom w:val="single" w:sz="4" w:space="0" w:color="auto"/>
              <w:right w:val="single" w:sz="4" w:space="0" w:color="auto"/>
            </w:tcBorders>
            <w:noWrap/>
            <w:vAlign w:val="center"/>
            <w:hideMark/>
          </w:tcPr>
          <w:p w14:paraId="5E7958A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 </w:t>
            </w:r>
          </w:p>
        </w:tc>
        <w:tc>
          <w:tcPr>
            <w:tcW w:w="1680" w:type="dxa"/>
            <w:tcBorders>
              <w:top w:val="nil"/>
              <w:left w:val="single" w:sz="4" w:space="0" w:color="auto"/>
              <w:bottom w:val="single" w:sz="4" w:space="0" w:color="auto"/>
              <w:right w:val="single" w:sz="4" w:space="0" w:color="auto"/>
            </w:tcBorders>
            <w:noWrap/>
            <w:vAlign w:val="center"/>
            <w:hideMark/>
          </w:tcPr>
          <w:p w14:paraId="704A0F3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6437E04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135</w:t>
            </w:r>
          </w:p>
        </w:tc>
        <w:tc>
          <w:tcPr>
            <w:tcW w:w="1100" w:type="dxa"/>
            <w:tcBorders>
              <w:top w:val="nil"/>
              <w:left w:val="single" w:sz="4" w:space="0" w:color="auto"/>
              <w:bottom w:val="single" w:sz="4" w:space="0" w:color="auto"/>
              <w:right w:val="single" w:sz="4" w:space="0" w:color="auto"/>
            </w:tcBorders>
            <w:noWrap/>
            <w:vAlign w:val="center"/>
            <w:hideMark/>
          </w:tcPr>
          <w:p w14:paraId="4EA37E9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713D858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56</w:t>
            </w:r>
          </w:p>
        </w:tc>
        <w:tc>
          <w:tcPr>
            <w:tcW w:w="1300" w:type="dxa"/>
            <w:tcBorders>
              <w:top w:val="nil"/>
              <w:left w:val="single" w:sz="4" w:space="0" w:color="auto"/>
              <w:bottom w:val="single" w:sz="4" w:space="0" w:color="auto"/>
              <w:right w:val="single" w:sz="4" w:space="0" w:color="auto"/>
            </w:tcBorders>
            <w:noWrap/>
            <w:vAlign w:val="center"/>
            <w:hideMark/>
          </w:tcPr>
          <w:p w14:paraId="6037ADB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530FDEB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191</w:t>
            </w:r>
          </w:p>
        </w:tc>
      </w:tr>
      <w:tr w:rsidR="00FC7BB1" w:rsidRPr="00FC7BB1" w14:paraId="77119660"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1BB2208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الحديدة</w:t>
            </w:r>
          </w:p>
        </w:tc>
        <w:tc>
          <w:tcPr>
            <w:tcW w:w="1460" w:type="dxa"/>
            <w:tcBorders>
              <w:top w:val="nil"/>
              <w:left w:val="single" w:sz="4" w:space="0" w:color="auto"/>
              <w:bottom w:val="single" w:sz="4" w:space="0" w:color="auto"/>
              <w:right w:val="single" w:sz="4" w:space="0" w:color="auto"/>
            </w:tcBorders>
            <w:noWrap/>
            <w:vAlign w:val="center"/>
            <w:hideMark/>
          </w:tcPr>
          <w:p w14:paraId="1B95D96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22</w:t>
            </w:r>
          </w:p>
        </w:tc>
        <w:tc>
          <w:tcPr>
            <w:tcW w:w="1680" w:type="dxa"/>
            <w:tcBorders>
              <w:top w:val="nil"/>
              <w:left w:val="single" w:sz="4" w:space="0" w:color="auto"/>
              <w:bottom w:val="single" w:sz="4" w:space="0" w:color="auto"/>
              <w:right w:val="single" w:sz="4" w:space="0" w:color="auto"/>
            </w:tcBorders>
            <w:noWrap/>
            <w:vAlign w:val="center"/>
            <w:hideMark/>
          </w:tcPr>
          <w:p w14:paraId="5EC2AE9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w:t>
            </w:r>
          </w:p>
        </w:tc>
        <w:tc>
          <w:tcPr>
            <w:tcW w:w="1100" w:type="dxa"/>
            <w:tcBorders>
              <w:top w:val="nil"/>
              <w:left w:val="single" w:sz="4" w:space="0" w:color="auto"/>
              <w:bottom w:val="single" w:sz="4" w:space="0" w:color="auto"/>
              <w:right w:val="single" w:sz="4" w:space="0" w:color="auto"/>
            </w:tcBorders>
            <w:noWrap/>
            <w:vAlign w:val="center"/>
            <w:hideMark/>
          </w:tcPr>
          <w:p w14:paraId="6DAFE29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242</w:t>
            </w:r>
          </w:p>
        </w:tc>
        <w:tc>
          <w:tcPr>
            <w:tcW w:w="1100" w:type="dxa"/>
            <w:tcBorders>
              <w:top w:val="nil"/>
              <w:left w:val="single" w:sz="4" w:space="0" w:color="auto"/>
              <w:bottom w:val="single" w:sz="4" w:space="0" w:color="auto"/>
              <w:right w:val="single" w:sz="4" w:space="0" w:color="auto"/>
            </w:tcBorders>
            <w:noWrap/>
            <w:vAlign w:val="center"/>
            <w:hideMark/>
          </w:tcPr>
          <w:p w14:paraId="0F93B21D"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w:t>
            </w:r>
          </w:p>
        </w:tc>
        <w:tc>
          <w:tcPr>
            <w:tcW w:w="900" w:type="dxa"/>
            <w:tcBorders>
              <w:top w:val="nil"/>
              <w:left w:val="single" w:sz="4" w:space="0" w:color="auto"/>
              <w:bottom w:val="single" w:sz="4" w:space="0" w:color="auto"/>
              <w:right w:val="single" w:sz="4" w:space="0" w:color="auto"/>
            </w:tcBorders>
            <w:noWrap/>
            <w:vAlign w:val="center"/>
            <w:hideMark/>
          </w:tcPr>
          <w:p w14:paraId="3024C97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187</w:t>
            </w:r>
          </w:p>
        </w:tc>
        <w:tc>
          <w:tcPr>
            <w:tcW w:w="1300" w:type="dxa"/>
            <w:tcBorders>
              <w:top w:val="nil"/>
              <w:left w:val="single" w:sz="4" w:space="0" w:color="auto"/>
              <w:bottom w:val="single" w:sz="4" w:space="0" w:color="auto"/>
              <w:right w:val="single" w:sz="4" w:space="0" w:color="auto"/>
            </w:tcBorders>
            <w:noWrap/>
            <w:vAlign w:val="center"/>
            <w:hideMark/>
          </w:tcPr>
          <w:p w14:paraId="0E52C12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17C837C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457</w:t>
            </w:r>
          </w:p>
        </w:tc>
      </w:tr>
      <w:tr w:rsidR="00FC7BB1" w:rsidRPr="00FC7BB1" w14:paraId="58825FA3"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78C2D81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الضالع</w:t>
            </w:r>
          </w:p>
        </w:tc>
        <w:tc>
          <w:tcPr>
            <w:tcW w:w="1460" w:type="dxa"/>
            <w:tcBorders>
              <w:top w:val="nil"/>
              <w:left w:val="single" w:sz="4" w:space="0" w:color="auto"/>
              <w:bottom w:val="single" w:sz="4" w:space="0" w:color="auto"/>
              <w:right w:val="single" w:sz="4" w:space="0" w:color="auto"/>
            </w:tcBorders>
            <w:noWrap/>
            <w:vAlign w:val="center"/>
            <w:hideMark/>
          </w:tcPr>
          <w:p w14:paraId="65E89D8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1</w:t>
            </w:r>
          </w:p>
        </w:tc>
        <w:tc>
          <w:tcPr>
            <w:tcW w:w="1680" w:type="dxa"/>
            <w:tcBorders>
              <w:top w:val="nil"/>
              <w:left w:val="single" w:sz="4" w:space="0" w:color="auto"/>
              <w:bottom w:val="single" w:sz="4" w:space="0" w:color="auto"/>
              <w:right w:val="single" w:sz="4" w:space="0" w:color="auto"/>
            </w:tcBorders>
            <w:noWrap/>
            <w:vAlign w:val="center"/>
            <w:hideMark/>
          </w:tcPr>
          <w:p w14:paraId="27F046A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47D2F26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141</w:t>
            </w:r>
          </w:p>
        </w:tc>
        <w:tc>
          <w:tcPr>
            <w:tcW w:w="1100" w:type="dxa"/>
            <w:tcBorders>
              <w:top w:val="nil"/>
              <w:left w:val="single" w:sz="4" w:space="0" w:color="auto"/>
              <w:bottom w:val="single" w:sz="4" w:space="0" w:color="auto"/>
              <w:right w:val="single" w:sz="4" w:space="0" w:color="auto"/>
            </w:tcBorders>
            <w:noWrap/>
            <w:vAlign w:val="center"/>
            <w:hideMark/>
          </w:tcPr>
          <w:p w14:paraId="02AAE1D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70A6CF5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60</w:t>
            </w:r>
          </w:p>
        </w:tc>
        <w:tc>
          <w:tcPr>
            <w:tcW w:w="1300" w:type="dxa"/>
            <w:tcBorders>
              <w:top w:val="nil"/>
              <w:left w:val="single" w:sz="4" w:space="0" w:color="auto"/>
              <w:bottom w:val="single" w:sz="4" w:space="0" w:color="auto"/>
              <w:right w:val="single" w:sz="4" w:space="0" w:color="auto"/>
            </w:tcBorders>
            <w:noWrap/>
            <w:vAlign w:val="center"/>
            <w:hideMark/>
          </w:tcPr>
          <w:p w14:paraId="4A6C4AF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3783DB5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202</w:t>
            </w:r>
          </w:p>
        </w:tc>
      </w:tr>
      <w:tr w:rsidR="00FC7BB1" w:rsidRPr="00FC7BB1" w14:paraId="53AB4AE2"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1C9BD18D"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proofErr w:type="spellStart"/>
            <w:r w:rsidRPr="00FC7BB1">
              <w:rPr>
                <w:rFonts w:ascii="Calibri" w:eastAsia="Calibri" w:hAnsi="Calibri"/>
                <w:kern w:val="2"/>
                <w:sz w:val="22"/>
                <w:szCs w:val="22"/>
                <w:rtl/>
                <w:lang w:val="en-US"/>
              </w:rPr>
              <w:t>المحويت</w:t>
            </w:r>
            <w:proofErr w:type="spellEnd"/>
          </w:p>
        </w:tc>
        <w:tc>
          <w:tcPr>
            <w:tcW w:w="1460" w:type="dxa"/>
            <w:tcBorders>
              <w:top w:val="nil"/>
              <w:left w:val="single" w:sz="4" w:space="0" w:color="auto"/>
              <w:bottom w:val="single" w:sz="4" w:space="0" w:color="auto"/>
              <w:right w:val="single" w:sz="4" w:space="0" w:color="auto"/>
            </w:tcBorders>
            <w:noWrap/>
            <w:vAlign w:val="center"/>
            <w:hideMark/>
          </w:tcPr>
          <w:p w14:paraId="20C2BFD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38</w:t>
            </w:r>
          </w:p>
        </w:tc>
        <w:tc>
          <w:tcPr>
            <w:tcW w:w="1680" w:type="dxa"/>
            <w:tcBorders>
              <w:top w:val="nil"/>
              <w:left w:val="single" w:sz="4" w:space="0" w:color="auto"/>
              <w:bottom w:val="single" w:sz="4" w:space="0" w:color="auto"/>
              <w:right w:val="single" w:sz="4" w:space="0" w:color="auto"/>
            </w:tcBorders>
            <w:noWrap/>
            <w:vAlign w:val="center"/>
            <w:hideMark/>
          </w:tcPr>
          <w:p w14:paraId="6A45E4E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166C722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4</w:t>
            </w:r>
          </w:p>
        </w:tc>
        <w:tc>
          <w:tcPr>
            <w:tcW w:w="1100" w:type="dxa"/>
            <w:tcBorders>
              <w:top w:val="nil"/>
              <w:left w:val="single" w:sz="4" w:space="0" w:color="auto"/>
              <w:bottom w:val="single" w:sz="4" w:space="0" w:color="auto"/>
              <w:right w:val="single" w:sz="4" w:space="0" w:color="auto"/>
            </w:tcBorders>
            <w:noWrap/>
            <w:vAlign w:val="center"/>
            <w:hideMark/>
          </w:tcPr>
          <w:p w14:paraId="5964070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w:t>
            </w:r>
          </w:p>
        </w:tc>
        <w:tc>
          <w:tcPr>
            <w:tcW w:w="900" w:type="dxa"/>
            <w:tcBorders>
              <w:top w:val="nil"/>
              <w:left w:val="single" w:sz="4" w:space="0" w:color="auto"/>
              <w:bottom w:val="single" w:sz="4" w:space="0" w:color="auto"/>
              <w:right w:val="single" w:sz="4" w:space="0" w:color="auto"/>
            </w:tcBorders>
            <w:noWrap/>
            <w:vAlign w:val="center"/>
            <w:hideMark/>
          </w:tcPr>
          <w:p w14:paraId="6D6E6E9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13</w:t>
            </w:r>
          </w:p>
        </w:tc>
        <w:tc>
          <w:tcPr>
            <w:tcW w:w="1300" w:type="dxa"/>
            <w:tcBorders>
              <w:top w:val="nil"/>
              <w:left w:val="single" w:sz="4" w:space="0" w:color="auto"/>
              <w:bottom w:val="single" w:sz="4" w:space="0" w:color="auto"/>
              <w:right w:val="single" w:sz="4" w:space="0" w:color="auto"/>
            </w:tcBorders>
            <w:noWrap/>
            <w:vAlign w:val="center"/>
            <w:hideMark/>
          </w:tcPr>
          <w:p w14:paraId="4096330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5D319EF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56</w:t>
            </w:r>
          </w:p>
        </w:tc>
      </w:tr>
      <w:tr w:rsidR="00FC7BB1" w:rsidRPr="00FC7BB1" w14:paraId="77A18589"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6D6496F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تعز</w:t>
            </w:r>
          </w:p>
        </w:tc>
        <w:tc>
          <w:tcPr>
            <w:tcW w:w="1460" w:type="dxa"/>
            <w:tcBorders>
              <w:top w:val="nil"/>
              <w:left w:val="single" w:sz="4" w:space="0" w:color="auto"/>
              <w:bottom w:val="single" w:sz="4" w:space="0" w:color="auto"/>
              <w:right w:val="single" w:sz="4" w:space="0" w:color="auto"/>
            </w:tcBorders>
            <w:noWrap/>
            <w:vAlign w:val="center"/>
            <w:hideMark/>
          </w:tcPr>
          <w:p w14:paraId="46FF896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22</w:t>
            </w:r>
          </w:p>
        </w:tc>
        <w:tc>
          <w:tcPr>
            <w:tcW w:w="1680" w:type="dxa"/>
            <w:tcBorders>
              <w:top w:val="nil"/>
              <w:left w:val="single" w:sz="4" w:space="0" w:color="auto"/>
              <w:bottom w:val="single" w:sz="4" w:space="0" w:color="auto"/>
              <w:right w:val="single" w:sz="4" w:space="0" w:color="auto"/>
            </w:tcBorders>
            <w:noWrap/>
            <w:vAlign w:val="center"/>
            <w:hideMark/>
          </w:tcPr>
          <w:p w14:paraId="5446CC9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8</w:t>
            </w:r>
          </w:p>
        </w:tc>
        <w:tc>
          <w:tcPr>
            <w:tcW w:w="1100" w:type="dxa"/>
            <w:tcBorders>
              <w:top w:val="nil"/>
              <w:left w:val="single" w:sz="4" w:space="0" w:color="auto"/>
              <w:bottom w:val="single" w:sz="4" w:space="0" w:color="auto"/>
              <w:right w:val="single" w:sz="4" w:space="0" w:color="auto"/>
            </w:tcBorders>
            <w:noWrap/>
            <w:vAlign w:val="center"/>
            <w:hideMark/>
          </w:tcPr>
          <w:p w14:paraId="3B24BCF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1321</w:t>
            </w:r>
          </w:p>
        </w:tc>
        <w:tc>
          <w:tcPr>
            <w:tcW w:w="1100" w:type="dxa"/>
            <w:tcBorders>
              <w:top w:val="nil"/>
              <w:left w:val="single" w:sz="4" w:space="0" w:color="auto"/>
              <w:bottom w:val="single" w:sz="4" w:space="0" w:color="auto"/>
              <w:right w:val="single" w:sz="4" w:space="0" w:color="auto"/>
            </w:tcBorders>
            <w:noWrap/>
            <w:vAlign w:val="center"/>
            <w:hideMark/>
          </w:tcPr>
          <w:p w14:paraId="0B71207A"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w:t>
            </w:r>
          </w:p>
        </w:tc>
        <w:tc>
          <w:tcPr>
            <w:tcW w:w="900" w:type="dxa"/>
            <w:tcBorders>
              <w:top w:val="nil"/>
              <w:left w:val="single" w:sz="4" w:space="0" w:color="auto"/>
              <w:bottom w:val="single" w:sz="4" w:space="0" w:color="auto"/>
              <w:right w:val="single" w:sz="4" w:space="0" w:color="auto"/>
            </w:tcBorders>
            <w:noWrap/>
            <w:vAlign w:val="center"/>
            <w:hideMark/>
          </w:tcPr>
          <w:p w14:paraId="0DF7A14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486</w:t>
            </w:r>
          </w:p>
        </w:tc>
        <w:tc>
          <w:tcPr>
            <w:tcW w:w="1300" w:type="dxa"/>
            <w:tcBorders>
              <w:top w:val="nil"/>
              <w:left w:val="single" w:sz="4" w:space="0" w:color="auto"/>
              <w:bottom w:val="single" w:sz="4" w:space="0" w:color="auto"/>
              <w:right w:val="single" w:sz="4" w:space="0" w:color="auto"/>
            </w:tcBorders>
            <w:noWrap/>
            <w:vAlign w:val="center"/>
            <w:hideMark/>
          </w:tcPr>
          <w:p w14:paraId="6FF2895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468BAE1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1838</w:t>
            </w:r>
          </w:p>
        </w:tc>
      </w:tr>
      <w:tr w:rsidR="00FC7BB1" w:rsidRPr="00FC7BB1" w14:paraId="38619DDA"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0A8CBDED"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حجة</w:t>
            </w:r>
          </w:p>
        </w:tc>
        <w:tc>
          <w:tcPr>
            <w:tcW w:w="1460" w:type="dxa"/>
            <w:tcBorders>
              <w:top w:val="nil"/>
              <w:left w:val="single" w:sz="4" w:space="0" w:color="auto"/>
              <w:bottom w:val="single" w:sz="4" w:space="0" w:color="auto"/>
              <w:right w:val="single" w:sz="4" w:space="0" w:color="auto"/>
            </w:tcBorders>
            <w:noWrap/>
            <w:vAlign w:val="center"/>
            <w:hideMark/>
          </w:tcPr>
          <w:p w14:paraId="545EE8F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12</w:t>
            </w:r>
          </w:p>
        </w:tc>
        <w:tc>
          <w:tcPr>
            <w:tcW w:w="1680" w:type="dxa"/>
            <w:tcBorders>
              <w:top w:val="nil"/>
              <w:left w:val="single" w:sz="4" w:space="0" w:color="auto"/>
              <w:bottom w:val="single" w:sz="4" w:space="0" w:color="auto"/>
              <w:right w:val="single" w:sz="4" w:space="0" w:color="auto"/>
            </w:tcBorders>
            <w:noWrap/>
            <w:vAlign w:val="center"/>
            <w:hideMark/>
          </w:tcPr>
          <w:p w14:paraId="581C2A9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3</w:t>
            </w:r>
          </w:p>
        </w:tc>
        <w:tc>
          <w:tcPr>
            <w:tcW w:w="1100" w:type="dxa"/>
            <w:tcBorders>
              <w:top w:val="nil"/>
              <w:left w:val="single" w:sz="4" w:space="0" w:color="auto"/>
              <w:bottom w:val="single" w:sz="4" w:space="0" w:color="auto"/>
              <w:right w:val="single" w:sz="4" w:space="0" w:color="auto"/>
            </w:tcBorders>
            <w:noWrap/>
            <w:vAlign w:val="center"/>
            <w:hideMark/>
          </w:tcPr>
          <w:p w14:paraId="4B9ABB0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36</w:t>
            </w:r>
          </w:p>
        </w:tc>
        <w:tc>
          <w:tcPr>
            <w:tcW w:w="1100" w:type="dxa"/>
            <w:tcBorders>
              <w:top w:val="nil"/>
              <w:left w:val="single" w:sz="4" w:space="0" w:color="auto"/>
              <w:bottom w:val="single" w:sz="4" w:space="0" w:color="auto"/>
              <w:right w:val="single" w:sz="4" w:space="0" w:color="auto"/>
            </w:tcBorders>
            <w:noWrap/>
            <w:vAlign w:val="center"/>
            <w:hideMark/>
          </w:tcPr>
          <w:p w14:paraId="0A068D2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8</w:t>
            </w:r>
          </w:p>
        </w:tc>
        <w:tc>
          <w:tcPr>
            <w:tcW w:w="900" w:type="dxa"/>
            <w:tcBorders>
              <w:top w:val="nil"/>
              <w:left w:val="single" w:sz="4" w:space="0" w:color="auto"/>
              <w:bottom w:val="single" w:sz="4" w:space="0" w:color="auto"/>
              <w:right w:val="single" w:sz="4" w:space="0" w:color="auto"/>
            </w:tcBorders>
            <w:noWrap/>
            <w:vAlign w:val="center"/>
            <w:hideMark/>
          </w:tcPr>
          <w:p w14:paraId="3863050A"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69</w:t>
            </w:r>
          </w:p>
        </w:tc>
        <w:tc>
          <w:tcPr>
            <w:tcW w:w="1300" w:type="dxa"/>
            <w:tcBorders>
              <w:top w:val="nil"/>
              <w:left w:val="single" w:sz="4" w:space="0" w:color="auto"/>
              <w:bottom w:val="single" w:sz="4" w:space="0" w:color="auto"/>
              <w:right w:val="single" w:sz="4" w:space="0" w:color="auto"/>
            </w:tcBorders>
            <w:noWrap/>
            <w:vAlign w:val="center"/>
            <w:hideMark/>
          </w:tcPr>
          <w:p w14:paraId="49C5169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290177E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128</w:t>
            </w:r>
          </w:p>
        </w:tc>
      </w:tr>
      <w:tr w:rsidR="00FC7BB1" w:rsidRPr="00FC7BB1" w14:paraId="153FF4C4"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13F1923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ذمار</w:t>
            </w:r>
          </w:p>
        </w:tc>
        <w:tc>
          <w:tcPr>
            <w:tcW w:w="1460" w:type="dxa"/>
            <w:tcBorders>
              <w:top w:val="nil"/>
              <w:left w:val="single" w:sz="4" w:space="0" w:color="auto"/>
              <w:bottom w:val="single" w:sz="4" w:space="0" w:color="auto"/>
              <w:right w:val="single" w:sz="4" w:space="0" w:color="auto"/>
            </w:tcBorders>
            <w:noWrap/>
            <w:vAlign w:val="center"/>
            <w:hideMark/>
          </w:tcPr>
          <w:p w14:paraId="3583B9B3"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53</w:t>
            </w:r>
          </w:p>
        </w:tc>
        <w:tc>
          <w:tcPr>
            <w:tcW w:w="1680" w:type="dxa"/>
            <w:tcBorders>
              <w:top w:val="nil"/>
              <w:left w:val="single" w:sz="4" w:space="0" w:color="auto"/>
              <w:bottom w:val="single" w:sz="4" w:space="0" w:color="auto"/>
              <w:right w:val="single" w:sz="4" w:space="0" w:color="auto"/>
            </w:tcBorders>
            <w:noWrap/>
            <w:vAlign w:val="center"/>
            <w:hideMark/>
          </w:tcPr>
          <w:p w14:paraId="1977E0D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w:t>
            </w:r>
          </w:p>
        </w:tc>
        <w:tc>
          <w:tcPr>
            <w:tcW w:w="1100" w:type="dxa"/>
            <w:tcBorders>
              <w:top w:val="nil"/>
              <w:left w:val="single" w:sz="4" w:space="0" w:color="auto"/>
              <w:bottom w:val="single" w:sz="4" w:space="0" w:color="auto"/>
              <w:right w:val="single" w:sz="4" w:space="0" w:color="auto"/>
            </w:tcBorders>
            <w:noWrap/>
            <w:vAlign w:val="center"/>
            <w:hideMark/>
          </w:tcPr>
          <w:p w14:paraId="26F8952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41</w:t>
            </w:r>
          </w:p>
        </w:tc>
        <w:tc>
          <w:tcPr>
            <w:tcW w:w="1100" w:type="dxa"/>
            <w:tcBorders>
              <w:top w:val="nil"/>
              <w:left w:val="single" w:sz="4" w:space="0" w:color="auto"/>
              <w:bottom w:val="single" w:sz="4" w:space="0" w:color="auto"/>
              <w:right w:val="single" w:sz="4" w:space="0" w:color="auto"/>
            </w:tcBorders>
            <w:noWrap/>
            <w:vAlign w:val="center"/>
            <w:hideMark/>
          </w:tcPr>
          <w:p w14:paraId="297DFFB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16</w:t>
            </w:r>
          </w:p>
        </w:tc>
        <w:tc>
          <w:tcPr>
            <w:tcW w:w="900" w:type="dxa"/>
            <w:tcBorders>
              <w:top w:val="nil"/>
              <w:left w:val="single" w:sz="4" w:space="0" w:color="auto"/>
              <w:bottom w:val="single" w:sz="4" w:space="0" w:color="auto"/>
              <w:right w:val="single" w:sz="4" w:space="0" w:color="auto"/>
            </w:tcBorders>
            <w:noWrap/>
            <w:vAlign w:val="center"/>
            <w:hideMark/>
          </w:tcPr>
          <w:p w14:paraId="61C7B21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12</w:t>
            </w:r>
          </w:p>
        </w:tc>
        <w:tc>
          <w:tcPr>
            <w:tcW w:w="1300" w:type="dxa"/>
            <w:tcBorders>
              <w:top w:val="nil"/>
              <w:left w:val="single" w:sz="4" w:space="0" w:color="auto"/>
              <w:bottom w:val="single" w:sz="4" w:space="0" w:color="auto"/>
              <w:right w:val="single" w:sz="4" w:space="0" w:color="auto"/>
            </w:tcBorders>
            <w:noWrap/>
            <w:vAlign w:val="center"/>
            <w:hideMark/>
          </w:tcPr>
          <w:p w14:paraId="45083FC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68836ED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123</w:t>
            </w:r>
          </w:p>
        </w:tc>
      </w:tr>
      <w:tr w:rsidR="00FC7BB1" w:rsidRPr="00FC7BB1" w14:paraId="69A5E46E"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519DC1B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ريمة</w:t>
            </w:r>
          </w:p>
        </w:tc>
        <w:tc>
          <w:tcPr>
            <w:tcW w:w="1460" w:type="dxa"/>
            <w:tcBorders>
              <w:top w:val="nil"/>
              <w:left w:val="single" w:sz="4" w:space="0" w:color="auto"/>
              <w:bottom w:val="single" w:sz="4" w:space="0" w:color="auto"/>
              <w:right w:val="single" w:sz="4" w:space="0" w:color="auto"/>
            </w:tcBorders>
            <w:noWrap/>
            <w:vAlign w:val="center"/>
            <w:hideMark/>
          </w:tcPr>
          <w:p w14:paraId="2C1C8FE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2</w:t>
            </w:r>
          </w:p>
        </w:tc>
        <w:tc>
          <w:tcPr>
            <w:tcW w:w="1680" w:type="dxa"/>
            <w:tcBorders>
              <w:top w:val="nil"/>
              <w:left w:val="single" w:sz="4" w:space="0" w:color="auto"/>
              <w:bottom w:val="single" w:sz="4" w:space="0" w:color="auto"/>
              <w:right w:val="single" w:sz="4" w:space="0" w:color="auto"/>
            </w:tcBorders>
            <w:noWrap/>
            <w:vAlign w:val="center"/>
            <w:hideMark/>
          </w:tcPr>
          <w:p w14:paraId="5EC83F6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4335CAC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2</w:t>
            </w:r>
          </w:p>
        </w:tc>
        <w:tc>
          <w:tcPr>
            <w:tcW w:w="1100" w:type="dxa"/>
            <w:tcBorders>
              <w:top w:val="nil"/>
              <w:left w:val="single" w:sz="4" w:space="0" w:color="auto"/>
              <w:bottom w:val="single" w:sz="4" w:space="0" w:color="auto"/>
              <w:right w:val="single" w:sz="4" w:space="0" w:color="auto"/>
            </w:tcBorders>
            <w:noWrap/>
            <w:vAlign w:val="center"/>
            <w:hideMark/>
          </w:tcPr>
          <w:p w14:paraId="01B2200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2982475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w:t>
            </w:r>
          </w:p>
        </w:tc>
        <w:tc>
          <w:tcPr>
            <w:tcW w:w="1300" w:type="dxa"/>
            <w:tcBorders>
              <w:top w:val="nil"/>
              <w:left w:val="single" w:sz="4" w:space="0" w:color="auto"/>
              <w:bottom w:val="single" w:sz="4" w:space="0" w:color="auto"/>
              <w:right w:val="single" w:sz="4" w:space="0" w:color="auto"/>
            </w:tcBorders>
            <w:noWrap/>
            <w:vAlign w:val="center"/>
            <w:hideMark/>
          </w:tcPr>
          <w:p w14:paraId="05F795F3"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06403E6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w:t>
            </w:r>
          </w:p>
        </w:tc>
      </w:tr>
      <w:tr w:rsidR="00FC7BB1" w:rsidRPr="00FC7BB1" w14:paraId="4C6BFEDC"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1C393DF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شبوة</w:t>
            </w:r>
          </w:p>
        </w:tc>
        <w:tc>
          <w:tcPr>
            <w:tcW w:w="1460" w:type="dxa"/>
            <w:tcBorders>
              <w:top w:val="nil"/>
              <w:left w:val="single" w:sz="4" w:space="0" w:color="auto"/>
              <w:bottom w:val="single" w:sz="4" w:space="0" w:color="auto"/>
              <w:right w:val="single" w:sz="4" w:space="0" w:color="auto"/>
            </w:tcBorders>
            <w:noWrap/>
            <w:vAlign w:val="center"/>
            <w:hideMark/>
          </w:tcPr>
          <w:p w14:paraId="5B0AAC5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 </w:t>
            </w:r>
          </w:p>
        </w:tc>
        <w:tc>
          <w:tcPr>
            <w:tcW w:w="1680" w:type="dxa"/>
            <w:tcBorders>
              <w:top w:val="nil"/>
              <w:left w:val="single" w:sz="4" w:space="0" w:color="auto"/>
              <w:bottom w:val="single" w:sz="4" w:space="0" w:color="auto"/>
              <w:right w:val="single" w:sz="4" w:space="0" w:color="auto"/>
            </w:tcBorders>
            <w:noWrap/>
            <w:vAlign w:val="center"/>
            <w:hideMark/>
          </w:tcPr>
          <w:p w14:paraId="4382FC6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131A7B2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9</w:t>
            </w:r>
          </w:p>
        </w:tc>
        <w:tc>
          <w:tcPr>
            <w:tcW w:w="1100" w:type="dxa"/>
            <w:tcBorders>
              <w:top w:val="nil"/>
              <w:left w:val="single" w:sz="4" w:space="0" w:color="auto"/>
              <w:bottom w:val="single" w:sz="4" w:space="0" w:color="auto"/>
              <w:right w:val="single" w:sz="4" w:space="0" w:color="auto"/>
            </w:tcBorders>
            <w:noWrap/>
            <w:vAlign w:val="center"/>
            <w:hideMark/>
          </w:tcPr>
          <w:p w14:paraId="79F3385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02C481A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4</w:t>
            </w:r>
          </w:p>
        </w:tc>
        <w:tc>
          <w:tcPr>
            <w:tcW w:w="1300" w:type="dxa"/>
            <w:tcBorders>
              <w:top w:val="nil"/>
              <w:left w:val="single" w:sz="4" w:space="0" w:color="auto"/>
              <w:bottom w:val="single" w:sz="4" w:space="0" w:color="auto"/>
              <w:right w:val="single" w:sz="4" w:space="0" w:color="auto"/>
            </w:tcBorders>
            <w:noWrap/>
            <w:vAlign w:val="center"/>
            <w:hideMark/>
          </w:tcPr>
          <w:p w14:paraId="47AD96E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6982726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13</w:t>
            </w:r>
          </w:p>
        </w:tc>
      </w:tr>
      <w:tr w:rsidR="00FC7BB1" w:rsidRPr="00FC7BB1" w14:paraId="1DCDD777"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661D1A2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صعدة</w:t>
            </w:r>
          </w:p>
        </w:tc>
        <w:tc>
          <w:tcPr>
            <w:tcW w:w="1460" w:type="dxa"/>
            <w:tcBorders>
              <w:top w:val="nil"/>
              <w:left w:val="single" w:sz="4" w:space="0" w:color="auto"/>
              <w:bottom w:val="single" w:sz="4" w:space="0" w:color="auto"/>
              <w:right w:val="single" w:sz="4" w:space="0" w:color="auto"/>
            </w:tcBorders>
            <w:noWrap/>
            <w:vAlign w:val="center"/>
            <w:hideMark/>
          </w:tcPr>
          <w:p w14:paraId="0581616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7</w:t>
            </w:r>
          </w:p>
        </w:tc>
        <w:tc>
          <w:tcPr>
            <w:tcW w:w="1680" w:type="dxa"/>
            <w:tcBorders>
              <w:top w:val="nil"/>
              <w:left w:val="single" w:sz="4" w:space="0" w:color="auto"/>
              <w:bottom w:val="single" w:sz="4" w:space="0" w:color="auto"/>
              <w:right w:val="single" w:sz="4" w:space="0" w:color="auto"/>
            </w:tcBorders>
            <w:noWrap/>
            <w:vAlign w:val="center"/>
            <w:hideMark/>
          </w:tcPr>
          <w:p w14:paraId="4F81687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329210E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6</w:t>
            </w:r>
          </w:p>
        </w:tc>
        <w:tc>
          <w:tcPr>
            <w:tcW w:w="1100" w:type="dxa"/>
            <w:tcBorders>
              <w:top w:val="nil"/>
              <w:left w:val="single" w:sz="4" w:space="0" w:color="auto"/>
              <w:bottom w:val="single" w:sz="4" w:space="0" w:color="auto"/>
              <w:right w:val="single" w:sz="4" w:space="0" w:color="auto"/>
            </w:tcBorders>
            <w:noWrap/>
            <w:vAlign w:val="center"/>
            <w:hideMark/>
          </w:tcPr>
          <w:p w14:paraId="289F15B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7A10858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4</w:t>
            </w:r>
          </w:p>
        </w:tc>
        <w:tc>
          <w:tcPr>
            <w:tcW w:w="1300" w:type="dxa"/>
            <w:tcBorders>
              <w:top w:val="nil"/>
              <w:left w:val="single" w:sz="4" w:space="0" w:color="auto"/>
              <w:bottom w:val="single" w:sz="4" w:space="0" w:color="auto"/>
              <w:right w:val="single" w:sz="4" w:space="0" w:color="auto"/>
            </w:tcBorders>
            <w:noWrap/>
            <w:vAlign w:val="center"/>
            <w:hideMark/>
          </w:tcPr>
          <w:p w14:paraId="66DFCF3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331DEB0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17</w:t>
            </w:r>
          </w:p>
        </w:tc>
      </w:tr>
      <w:tr w:rsidR="00FC7BB1" w:rsidRPr="00FC7BB1" w14:paraId="6F29AAED"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7CCFAFF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صنعاء</w:t>
            </w:r>
          </w:p>
        </w:tc>
        <w:tc>
          <w:tcPr>
            <w:tcW w:w="1460" w:type="dxa"/>
            <w:tcBorders>
              <w:top w:val="nil"/>
              <w:left w:val="single" w:sz="4" w:space="0" w:color="auto"/>
              <w:bottom w:val="single" w:sz="4" w:space="0" w:color="auto"/>
              <w:right w:val="single" w:sz="4" w:space="0" w:color="auto"/>
            </w:tcBorders>
            <w:noWrap/>
            <w:vAlign w:val="center"/>
            <w:hideMark/>
          </w:tcPr>
          <w:p w14:paraId="469F933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23</w:t>
            </w:r>
          </w:p>
        </w:tc>
        <w:tc>
          <w:tcPr>
            <w:tcW w:w="1680" w:type="dxa"/>
            <w:tcBorders>
              <w:top w:val="nil"/>
              <w:left w:val="single" w:sz="4" w:space="0" w:color="auto"/>
              <w:bottom w:val="single" w:sz="4" w:space="0" w:color="auto"/>
              <w:right w:val="single" w:sz="4" w:space="0" w:color="auto"/>
            </w:tcBorders>
            <w:noWrap/>
            <w:vAlign w:val="center"/>
            <w:hideMark/>
          </w:tcPr>
          <w:p w14:paraId="72DF8D3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10</w:t>
            </w:r>
          </w:p>
        </w:tc>
        <w:tc>
          <w:tcPr>
            <w:tcW w:w="1100" w:type="dxa"/>
            <w:tcBorders>
              <w:top w:val="nil"/>
              <w:left w:val="single" w:sz="4" w:space="0" w:color="auto"/>
              <w:bottom w:val="single" w:sz="4" w:space="0" w:color="auto"/>
              <w:right w:val="single" w:sz="4" w:space="0" w:color="auto"/>
            </w:tcBorders>
            <w:noWrap/>
            <w:vAlign w:val="center"/>
            <w:hideMark/>
          </w:tcPr>
          <w:p w14:paraId="0538F72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22</w:t>
            </w:r>
          </w:p>
        </w:tc>
        <w:tc>
          <w:tcPr>
            <w:tcW w:w="1100" w:type="dxa"/>
            <w:tcBorders>
              <w:top w:val="nil"/>
              <w:left w:val="single" w:sz="4" w:space="0" w:color="auto"/>
              <w:bottom w:val="single" w:sz="4" w:space="0" w:color="auto"/>
              <w:right w:val="single" w:sz="4" w:space="0" w:color="auto"/>
            </w:tcBorders>
            <w:noWrap/>
            <w:vAlign w:val="center"/>
            <w:hideMark/>
          </w:tcPr>
          <w:p w14:paraId="756D94E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07F6AC6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12</w:t>
            </w:r>
          </w:p>
        </w:tc>
        <w:tc>
          <w:tcPr>
            <w:tcW w:w="1300" w:type="dxa"/>
            <w:tcBorders>
              <w:top w:val="nil"/>
              <w:left w:val="single" w:sz="4" w:space="0" w:color="auto"/>
              <w:bottom w:val="single" w:sz="4" w:space="0" w:color="auto"/>
              <w:right w:val="single" w:sz="4" w:space="0" w:color="auto"/>
            </w:tcBorders>
            <w:noWrap/>
            <w:vAlign w:val="center"/>
            <w:hideMark/>
          </w:tcPr>
          <w:p w14:paraId="1D3FB0ED"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2F73239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67</w:t>
            </w:r>
          </w:p>
        </w:tc>
      </w:tr>
      <w:tr w:rsidR="00FC7BB1" w:rsidRPr="00FC7BB1" w14:paraId="1815A1E2"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2C8F3A1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عدن</w:t>
            </w:r>
          </w:p>
        </w:tc>
        <w:tc>
          <w:tcPr>
            <w:tcW w:w="1460" w:type="dxa"/>
            <w:tcBorders>
              <w:top w:val="nil"/>
              <w:left w:val="single" w:sz="4" w:space="0" w:color="auto"/>
              <w:bottom w:val="single" w:sz="4" w:space="0" w:color="auto"/>
              <w:right w:val="single" w:sz="4" w:space="0" w:color="auto"/>
            </w:tcBorders>
            <w:noWrap/>
            <w:vAlign w:val="center"/>
            <w:hideMark/>
          </w:tcPr>
          <w:p w14:paraId="0DB43EBA"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 </w:t>
            </w:r>
          </w:p>
        </w:tc>
        <w:tc>
          <w:tcPr>
            <w:tcW w:w="1680" w:type="dxa"/>
            <w:tcBorders>
              <w:top w:val="nil"/>
              <w:left w:val="single" w:sz="4" w:space="0" w:color="auto"/>
              <w:bottom w:val="single" w:sz="4" w:space="0" w:color="auto"/>
              <w:right w:val="single" w:sz="4" w:space="0" w:color="auto"/>
            </w:tcBorders>
            <w:noWrap/>
            <w:vAlign w:val="center"/>
            <w:hideMark/>
          </w:tcPr>
          <w:p w14:paraId="56D72C2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17C5B20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31</w:t>
            </w:r>
          </w:p>
        </w:tc>
        <w:tc>
          <w:tcPr>
            <w:tcW w:w="1100" w:type="dxa"/>
            <w:tcBorders>
              <w:top w:val="nil"/>
              <w:left w:val="single" w:sz="4" w:space="0" w:color="auto"/>
              <w:bottom w:val="single" w:sz="4" w:space="0" w:color="auto"/>
              <w:right w:val="single" w:sz="4" w:space="0" w:color="auto"/>
            </w:tcBorders>
            <w:noWrap/>
            <w:vAlign w:val="center"/>
            <w:hideMark/>
          </w:tcPr>
          <w:p w14:paraId="164C8D6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11D9FC8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33</w:t>
            </w:r>
          </w:p>
        </w:tc>
        <w:tc>
          <w:tcPr>
            <w:tcW w:w="1300" w:type="dxa"/>
            <w:tcBorders>
              <w:top w:val="nil"/>
              <w:left w:val="single" w:sz="4" w:space="0" w:color="auto"/>
              <w:bottom w:val="single" w:sz="4" w:space="0" w:color="auto"/>
              <w:right w:val="single" w:sz="4" w:space="0" w:color="auto"/>
            </w:tcBorders>
            <w:noWrap/>
            <w:vAlign w:val="center"/>
            <w:hideMark/>
          </w:tcPr>
          <w:p w14:paraId="72BA1C9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68E79A4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64</w:t>
            </w:r>
          </w:p>
        </w:tc>
      </w:tr>
      <w:tr w:rsidR="00FC7BB1" w:rsidRPr="00FC7BB1" w14:paraId="3721B54D"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10F00EA8"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عمران</w:t>
            </w:r>
          </w:p>
        </w:tc>
        <w:tc>
          <w:tcPr>
            <w:tcW w:w="1460" w:type="dxa"/>
            <w:tcBorders>
              <w:top w:val="nil"/>
              <w:left w:val="single" w:sz="4" w:space="0" w:color="auto"/>
              <w:bottom w:val="single" w:sz="4" w:space="0" w:color="auto"/>
              <w:right w:val="single" w:sz="4" w:space="0" w:color="auto"/>
            </w:tcBorders>
            <w:noWrap/>
            <w:vAlign w:val="center"/>
            <w:hideMark/>
          </w:tcPr>
          <w:p w14:paraId="646EF54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7</w:t>
            </w:r>
          </w:p>
        </w:tc>
        <w:tc>
          <w:tcPr>
            <w:tcW w:w="1680" w:type="dxa"/>
            <w:tcBorders>
              <w:top w:val="nil"/>
              <w:left w:val="single" w:sz="4" w:space="0" w:color="auto"/>
              <w:bottom w:val="single" w:sz="4" w:space="0" w:color="auto"/>
              <w:right w:val="single" w:sz="4" w:space="0" w:color="auto"/>
            </w:tcBorders>
            <w:noWrap/>
            <w:vAlign w:val="center"/>
            <w:hideMark/>
          </w:tcPr>
          <w:p w14:paraId="0FC5ACF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2D8974B2"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w:t>
            </w:r>
          </w:p>
        </w:tc>
        <w:tc>
          <w:tcPr>
            <w:tcW w:w="1100" w:type="dxa"/>
            <w:tcBorders>
              <w:top w:val="nil"/>
              <w:left w:val="single" w:sz="4" w:space="0" w:color="auto"/>
              <w:bottom w:val="single" w:sz="4" w:space="0" w:color="auto"/>
              <w:right w:val="single" w:sz="4" w:space="0" w:color="auto"/>
            </w:tcBorders>
            <w:noWrap/>
            <w:vAlign w:val="center"/>
            <w:hideMark/>
          </w:tcPr>
          <w:p w14:paraId="0D4E98E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1B4C66E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22</w:t>
            </w:r>
          </w:p>
        </w:tc>
        <w:tc>
          <w:tcPr>
            <w:tcW w:w="1300" w:type="dxa"/>
            <w:tcBorders>
              <w:top w:val="nil"/>
              <w:left w:val="single" w:sz="4" w:space="0" w:color="auto"/>
              <w:bottom w:val="single" w:sz="4" w:space="0" w:color="auto"/>
              <w:right w:val="single" w:sz="4" w:space="0" w:color="auto"/>
            </w:tcBorders>
            <w:noWrap/>
            <w:vAlign w:val="center"/>
            <w:hideMark/>
          </w:tcPr>
          <w:p w14:paraId="5D1574DA"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1B30B87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34</w:t>
            </w:r>
          </w:p>
        </w:tc>
      </w:tr>
      <w:tr w:rsidR="00FC7BB1" w:rsidRPr="00FC7BB1" w14:paraId="0BB8A9AB"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23351F6B"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لحج</w:t>
            </w:r>
          </w:p>
        </w:tc>
        <w:tc>
          <w:tcPr>
            <w:tcW w:w="1460" w:type="dxa"/>
            <w:tcBorders>
              <w:top w:val="nil"/>
              <w:left w:val="single" w:sz="4" w:space="0" w:color="auto"/>
              <w:bottom w:val="single" w:sz="4" w:space="0" w:color="auto"/>
              <w:right w:val="single" w:sz="4" w:space="0" w:color="auto"/>
            </w:tcBorders>
            <w:noWrap/>
            <w:vAlign w:val="center"/>
            <w:hideMark/>
          </w:tcPr>
          <w:p w14:paraId="48031A8C"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2</w:t>
            </w:r>
          </w:p>
        </w:tc>
        <w:tc>
          <w:tcPr>
            <w:tcW w:w="1680" w:type="dxa"/>
            <w:tcBorders>
              <w:top w:val="nil"/>
              <w:left w:val="single" w:sz="4" w:space="0" w:color="auto"/>
              <w:bottom w:val="single" w:sz="4" w:space="0" w:color="auto"/>
              <w:right w:val="single" w:sz="4" w:space="0" w:color="auto"/>
            </w:tcBorders>
            <w:noWrap/>
            <w:vAlign w:val="center"/>
            <w:hideMark/>
          </w:tcPr>
          <w:p w14:paraId="3A1E3C0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34F2E51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32</w:t>
            </w:r>
          </w:p>
        </w:tc>
        <w:tc>
          <w:tcPr>
            <w:tcW w:w="1100" w:type="dxa"/>
            <w:tcBorders>
              <w:top w:val="nil"/>
              <w:left w:val="single" w:sz="4" w:space="0" w:color="auto"/>
              <w:bottom w:val="single" w:sz="4" w:space="0" w:color="auto"/>
              <w:right w:val="single" w:sz="4" w:space="0" w:color="auto"/>
            </w:tcBorders>
            <w:noWrap/>
            <w:vAlign w:val="center"/>
            <w:hideMark/>
          </w:tcPr>
          <w:p w14:paraId="654A79F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7534F84D"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58</w:t>
            </w:r>
          </w:p>
        </w:tc>
        <w:tc>
          <w:tcPr>
            <w:tcW w:w="1300" w:type="dxa"/>
            <w:tcBorders>
              <w:top w:val="nil"/>
              <w:left w:val="single" w:sz="4" w:space="0" w:color="auto"/>
              <w:bottom w:val="single" w:sz="4" w:space="0" w:color="auto"/>
              <w:right w:val="single" w:sz="4" w:space="0" w:color="auto"/>
            </w:tcBorders>
            <w:noWrap/>
            <w:vAlign w:val="center"/>
            <w:hideMark/>
          </w:tcPr>
          <w:p w14:paraId="0C26957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3F3FC01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92</w:t>
            </w:r>
          </w:p>
        </w:tc>
      </w:tr>
      <w:tr w:rsidR="00FC7BB1" w:rsidRPr="00FC7BB1" w14:paraId="6251A3EC" w14:textId="77777777" w:rsidTr="00B3706B">
        <w:trPr>
          <w:trHeight w:val="280"/>
        </w:trPr>
        <w:tc>
          <w:tcPr>
            <w:tcW w:w="1800" w:type="dxa"/>
            <w:tcBorders>
              <w:top w:val="nil"/>
              <w:left w:val="single" w:sz="4" w:space="0" w:color="auto"/>
              <w:bottom w:val="single" w:sz="4" w:space="0" w:color="auto"/>
              <w:right w:val="single" w:sz="4" w:space="0" w:color="auto"/>
            </w:tcBorders>
            <w:noWrap/>
            <w:vAlign w:val="bottom"/>
            <w:hideMark/>
          </w:tcPr>
          <w:p w14:paraId="4651B5E6"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مأرب</w:t>
            </w:r>
          </w:p>
        </w:tc>
        <w:tc>
          <w:tcPr>
            <w:tcW w:w="1460" w:type="dxa"/>
            <w:tcBorders>
              <w:top w:val="nil"/>
              <w:left w:val="single" w:sz="4" w:space="0" w:color="auto"/>
              <w:bottom w:val="single" w:sz="4" w:space="0" w:color="auto"/>
              <w:right w:val="single" w:sz="4" w:space="0" w:color="auto"/>
            </w:tcBorders>
            <w:noWrap/>
            <w:vAlign w:val="center"/>
            <w:hideMark/>
          </w:tcPr>
          <w:p w14:paraId="47BC1BE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1</w:t>
            </w:r>
          </w:p>
        </w:tc>
        <w:tc>
          <w:tcPr>
            <w:tcW w:w="1680" w:type="dxa"/>
            <w:tcBorders>
              <w:top w:val="nil"/>
              <w:left w:val="single" w:sz="4" w:space="0" w:color="auto"/>
              <w:bottom w:val="single" w:sz="4" w:space="0" w:color="auto"/>
              <w:right w:val="single" w:sz="4" w:space="0" w:color="auto"/>
            </w:tcBorders>
            <w:noWrap/>
            <w:vAlign w:val="center"/>
            <w:hideMark/>
          </w:tcPr>
          <w:p w14:paraId="16878DF1"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00" w:type="dxa"/>
            <w:tcBorders>
              <w:top w:val="nil"/>
              <w:left w:val="single" w:sz="4" w:space="0" w:color="auto"/>
              <w:bottom w:val="single" w:sz="4" w:space="0" w:color="auto"/>
              <w:right w:val="single" w:sz="4" w:space="0" w:color="auto"/>
            </w:tcBorders>
            <w:noWrap/>
            <w:vAlign w:val="center"/>
            <w:hideMark/>
          </w:tcPr>
          <w:p w14:paraId="695D174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53</w:t>
            </w:r>
          </w:p>
        </w:tc>
        <w:tc>
          <w:tcPr>
            <w:tcW w:w="1100" w:type="dxa"/>
            <w:tcBorders>
              <w:top w:val="nil"/>
              <w:left w:val="single" w:sz="4" w:space="0" w:color="auto"/>
              <w:bottom w:val="single" w:sz="4" w:space="0" w:color="auto"/>
              <w:right w:val="single" w:sz="4" w:space="0" w:color="auto"/>
            </w:tcBorders>
            <w:noWrap/>
            <w:vAlign w:val="center"/>
            <w:hideMark/>
          </w:tcPr>
          <w:p w14:paraId="33534953"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900" w:type="dxa"/>
            <w:tcBorders>
              <w:top w:val="nil"/>
              <w:left w:val="single" w:sz="4" w:space="0" w:color="auto"/>
              <w:bottom w:val="single" w:sz="4" w:space="0" w:color="auto"/>
              <w:right w:val="single" w:sz="4" w:space="0" w:color="auto"/>
            </w:tcBorders>
            <w:noWrap/>
            <w:vAlign w:val="center"/>
            <w:hideMark/>
          </w:tcPr>
          <w:p w14:paraId="1D30CE05"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32</w:t>
            </w:r>
          </w:p>
        </w:tc>
        <w:tc>
          <w:tcPr>
            <w:tcW w:w="1300" w:type="dxa"/>
            <w:tcBorders>
              <w:top w:val="nil"/>
              <w:left w:val="single" w:sz="4" w:space="0" w:color="auto"/>
              <w:bottom w:val="single" w:sz="4" w:space="0" w:color="auto"/>
              <w:right w:val="single" w:sz="4" w:space="0" w:color="auto"/>
            </w:tcBorders>
            <w:noWrap/>
            <w:vAlign w:val="center"/>
            <w:hideMark/>
          </w:tcPr>
          <w:p w14:paraId="745C59A0"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 </w:t>
            </w:r>
          </w:p>
        </w:tc>
        <w:tc>
          <w:tcPr>
            <w:tcW w:w="1120" w:type="dxa"/>
            <w:tcBorders>
              <w:top w:val="nil"/>
              <w:left w:val="single" w:sz="4" w:space="0" w:color="auto"/>
              <w:bottom w:val="single" w:sz="4" w:space="0" w:color="auto"/>
              <w:right w:val="single" w:sz="4" w:space="0" w:color="auto"/>
            </w:tcBorders>
            <w:noWrap/>
            <w:vAlign w:val="center"/>
            <w:hideMark/>
          </w:tcPr>
          <w:p w14:paraId="15E737BA"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86</w:t>
            </w:r>
          </w:p>
        </w:tc>
      </w:tr>
      <w:tr w:rsidR="00FC7BB1" w:rsidRPr="00FC7BB1" w14:paraId="4D95CB82" w14:textId="77777777" w:rsidTr="00B3706B">
        <w:trPr>
          <w:trHeight w:val="280"/>
        </w:trPr>
        <w:tc>
          <w:tcPr>
            <w:tcW w:w="180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10A8E44"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kern w:val="2"/>
                <w:sz w:val="22"/>
                <w:szCs w:val="22"/>
                <w:rtl/>
                <w:lang w:val="en-US"/>
              </w:rPr>
              <w:t>الإجمالي الكلي</w:t>
            </w:r>
          </w:p>
        </w:tc>
        <w:tc>
          <w:tcPr>
            <w:tcW w:w="146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D00B85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381</w:t>
            </w:r>
          </w:p>
        </w:tc>
        <w:tc>
          <w:tcPr>
            <w:tcW w:w="16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FADDD1E"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73</w:t>
            </w:r>
          </w:p>
        </w:tc>
        <w:tc>
          <w:tcPr>
            <w:tcW w:w="110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C08A21D"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2361</w:t>
            </w:r>
          </w:p>
        </w:tc>
        <w:tc>
          <w:tcPr>
            <w:tcW w:w="110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24000A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258</w:t>
            </w:r>
          </w:p>
        </w:tc>
        <w:tc>
          <w:tcPr>
            <w:tcW w:w="90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C6724B9"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1196</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BF89D4F"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10</w:t>
            </w:r>
          </w:p>
        </w:tc>
        <w:tc>
          <w:tcPr>
            <w:tcW w:w="112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BB799D7" w14:textId="77777777" w:rsidR="00FC7BB1" w:rsidRPr="00FC7BB1" w:rsidRDefault="00FC7BB1" w:rsidP="00FC7BB1">
            <w:pPr>
              <w:suppressAutoHyphens w:val="0"/>
              <w:bidi/>
              <w:spacing w:line="240" w:lineRule="auto"/>
              <w:jc w:val="center"/>
              <w:rPr>
                <w:rFonts w:ascii="Calibri" w:eastAsia="Calibri" w:hAnsi="Calibri" w:cs="Calibri"/>
                <w:kern w:val="2"/>
                <w:sz w:val="24"/>
                <w:szCs w:val="24"/>
                <w:lang w:val="en-US"/>
              </w:rPr>
            </w:pPr>
            <w:r w:rsidRPr="00FC7BB1">
              <w:rPr>
                <w:rFonts w:ascii="Calibri" w:eastAsia="Calibri" w:hAnsi="Calibri" w:cs="Calibri"/>
                <w:kern w:val="2"/>
                <w:sz w:val="22"/>
                <w:szCs w:val="22"/>
                <w:lang w:val="en-US"/>
              </w:rPr>
              <w:t>4279</w:t>
            </w:r>
          </w:p>
        </w:tc>
      </w:tr>
    </w:tbl>
    <w:p w14:paraId="06AD248E" w14:textId="77777777" w:rsidR="00FC7BB1" w:rsidRPr="00FC7BB1" w:rsidRDefault="00FC7BB1" w:rsidP="00FC7BB1">
      <w:pPr>
        <w:suppressAutoHyphens w:val="0"/>
        <w:bidi/>
        <w:spacing w:line="240" w:lineRule="auto"/>
        <w:rPr>
          <w:rFonts w:ascii="Calibri" w:eastAsia="Calibri" w:hAnsi="Calibri" w:cs="Calibri"/>
          <w:kern w:val="2"/>
          <w:sz w:val="22"/>
          <w:szCs w:val="22"/>
          <w:rtl/>
          <w:lang w:val="en-US"/>
        </w:rPr>
      </w:pPr>
    </w:p>
    <w:p w14:paraId="3B600566"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وانسجامًا مع التوصية </w:t>
      </w:r>
      <w:r w:rsidRPr="00FC7BB1">
        <w:rPr>
          <w:rFonts w:ascii="Calibri" w:eastAsia="Calibri" w:hAnsi="Calibri" w:cs="Calibri"/>
          <w:kern w:val="2"/>
          <w:sz w:val="22"/>
          <w:szCs w:val="22"/>
          <w:rtl/>
          <w:lang w:val="en-US"/>
        </w:rPr>
        <w:t>20 (</w:t>
      </w:r>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قدَّمت اللجنة الوطنية للتحقيق توصيةً إلى المجلس الرئاسي، والمجلس الأعلى للقضاء بإنشاء محكمة ونيابة متخصصة؛ لملاحقة انتهاكات حقوق الإنسان، سواء في أثناء الحرب أو خارجها، بما يشمل الانتهاكات التي تطال النساء</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وقامت اللجنة بالخطوات التأهيلية اللازمة لمتابعة هذا الملف؛ بهدف الضغط لإنشاء المحكمة وتفعيلها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قامت اللجنة بتقديم </w:t>
      </w:r>
      <w:r w:rsidRPr="00FC7BB1">
        <w:rPr>
          <w:rFonts w:ascii="Calibri" w:eastAsia="Calibri" w:hAnsi="Calibri" w:cs="Calibri"/>
          <w:kern w:val="2"/>
          <w:sz w:val="22"/>
          <w:szCs w:val="22"/>
          <w:rtl/>
          <w:lang w:val="en-US"/>
        </w:rPr>
        <w:t>(3000)</w:t>
      </w:r>
      <w:r w:rsidRPr="00FC7BB1">
        <w:rPr>
          <w:rFonts w:ascii="Calibri" w:eastAsia="Calibri" w:hAnsi="Calibri"/>
          <w:kern w:val="2"/>
          <w:sz w:val="22"/>
          <w:szCs w:val="22"/>
          <w:rtl/>
          <w:lang w:val="en-US"/>
        </w:rPr>
        <w:t xml:space="preserve"> ملف إلى مكتب النائب العام للبدء بالإجراءات اللازمة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وفي هذا الإطار، تنسق الحكومة مع فرق خبراء الأمم المتحدة والآليات الدولية الأخرى للتحقيق في الانتهاكات،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بما في ذلك الفريق المشترك لتقييم الحوادث التابع للتحالف العربي؛ لضمان المساءلة والإنصاف، ومتابعة التعويضات المالية للضحايا، ومراجعة التجارب لتطوير آليات عمل فعالة، وإدراج القيادات المتورطة في انتهاكات النساء في قوائم العقوبات الدولية</w:t>
      </w:r>
      <w:r w:rsidRPr="00FC7BB1">
        <w:rPr>
          <w:rFonts w:ascii="Calibri" w:eastAsia="Calibri" w:hAnsi="Calibri" w:cs="Calibri"/>
          <w:kern w:val="2"/>
          <w:sz w:val="22"/>
          <w:szCs w:val="22"/>
          <w:lang w:val="en-US"/>
        </w:rPr>
        <w:t>.</w:t>
      </w:r>
    </w:p>
    <w:p w14:paraId="6DBBDB2A"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5AD3D48A"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في أكتوبر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قابلت اللجنة الوطنية للتحقيق رئيسَ مجلس القضاء، واتُّفِقَ على رفع قدرات القضاة وإشراكهم في ورش تدريبية، نظمتها اللجنة الوطنية؛ لتوضيح كيفية إجراء المحاكمات المتعلقة بانتهاكات حقوق الإنسان؛ نظرًا لاختلافها عن المحاكمات العادية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وفي</w:t>
      </w:r>
      <w:r w:rsidRPr="00FC7BB1">
        <w:rPr>
          <w:rFonts w:ascii="Calibri" w:eastAsia="Calibri" w:hAnsi="Calibri" w:cs="Calibri"/>
          <w:kern w:val="2"/>
          <w:sz w:val="22"/>
          <w:szCs w:val="22"/>
          <w:rtl/>
          <w:lang w:val="en-US"/>
        </w:rPr>
        <w:t xml:space="preserve"> 2023</w:t>
      </w:r>
      <w:r w:rsidRPr="00FC7BB1">
        <w:rPr>
          <w:rFonts w:ascii="Calibri" w:eastAsia="Calibri" w:hAnsi="Calibri"/>
          <w:kern w:val="2"/>
          <w:sz w:val="22"/>
          <w:szCs w:val="22"/>
          <w:rtl/>
          <w:lang w:val="en-US"/>
        </w:rPr>
        <w:t>م، اختِيرَ عدد من القضاة، بينهم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رئيس هيئة التفتيش القضائي، وخمسة أعضاء من فريق مكتب النائب العام، ومحامي عام الجمهورية، وإشراكهم في دورة تدريبية بمركز العدالة الانتقالية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هدفت الدورة إلى عرض الطراق والتجارب للملاحقات القضائية الوطنية لمجرمي انتهاكات حقوق الإنسان، بما يعزز قدرات القضاء في التعامل مع هذه الملفات بطريقة محترفة</w:t>
      </w:r>
      <w:r w:rsidRPr="00FC7BB1">
        <w:rPr>
          <w:rFonts w:ascii="Calibri" w:eastAsia="Calibri" w:hAnsi="Calibri" w:cs="Calibri"/>
          <w:kern w:val="2"/>
          <w:sz w:val="22"/>
          <w:szCs w:val="22"/>
          <w:lang w:val="en-US"/>
        </w:rPr>
        <w:t>.</w:t>
      </w:r>
    </w:p>
    <w:p w14:paraId="0B8D9CC2"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52C38429"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w:t>
      </w:r>
      <w:r w:rsidRPr="00FC7BB1">
        <w:rPr>
          <w:rFonts w:ascii="Calibri" w:eastAsia="Calibri" w:hAnsi="Calibri" w:cs="Calibri"/>
          <w:kern w:val="2"/>
          <w:sz w:val="22"/>
          <w:szCs w:val="22"/>
          <w:rtl/>
          <w:lang w:val="en-US"/>
        </w:rPr>
        <w:t>2025</w:t>
      </w:r>
      <w:r w:rsidRPr="00FC7BB1">
        <w:rPr>
          <w:rFonts w:ascii="Calibri" w:eastAsia="Calibri" w:hAnsi="Calibri"/>
          <w:kern w:val="2"/>
          <w:sz w:val="22"/>
          <w:szCs w:val="22"/>
          <w:rtl/>
          <w:lang w:val="en-US"/>
        </w:rPr>
        <w:t>م، قدَّمت اللجنة الوطنية للتحقيق دورتينِ تدريبيتينِ لمنظمات المجتمع المدني؛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محكمة حقوق الإنسان، وشكل المحاكمات الخاصة بانتهاكات حقوق الإنسان؛ بهدف أن يكون المجتمع شريكًا فعَّالًا في الضغط من أجل إصدار قرار إنشاء المحكمة ومتابعة تنفيذها</w:t>
      </w:r>
      <w:r w:rsidRPr="00FC7BB1">
        <w:rPr>
          <w:rFonts w:ascii="Calibri" w:eastAsia="Calibri" w:hAnsi="Calibri" w:cs="Calibri"/>
          <w:kern w:val="2"/>
          <w:sz w:val="22"/>
          <w:szCs w:val="22"/>
          <w:lang w:val="en-US"/>
        </w:rPr>
        <w:t>.</w:t>
      </w:r>
    </w:p>
    <w:p w14:paraId="31B1EFE3"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124CACE3"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كذلك عُزِّزَ عمل الإدارة العامة لحماية الأسرة والشرطة النسائية بوزارة الداخلية، التي أُنشِئت بموجب القرار الجمهوري رقم </w:t>
      </w:r>
      <w:r w:rsidRPr="00FC7BB1">
        <w:rPr>
          <w:rFonts w:ascii="Calibri" w:eastAsia="Calibri" w:hAnsi="Calibri" w:cs="Calibri"/>
          <w:kern w:val="2"/>
          <w:sz w:val="22"/>
          <w:szCs w:val="22"/>
          <w:rtl/>
          <w:lang w:val="en-US"/>
        </w:rPr>
        <w:t xml:space="preserve">(288)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2005</w:t>
      </w:r>
      <w:r w:rsidRPr="00FC7BB1">
        <w:rPr>
          <w:rFonts w:ascii="Calibri" w:eastAsia="Calibri" w:hAnsi="Calibri"/>
          <w:kern w:val="2"/>
          <w:sz w:val="22"/>
          <w:szCs w:val="22"/>
          <w:rtl/>
          <w:lang w:val="en-US"/>
        </w:rPr>
        <w:t xml:space="preserve">م، وأُعِيد هيكلتها بموجب القرار رقم </w:t>
      </w:r>
      <w:r w:rsidRPr="00FC7BB1">
        <w:rPr>
          <w:rFonts w:ascii="Calibri" w:eastAsia="Calibri" w:hAnsi="Calibri" w:cs="Calibri"/>
          <w:kern w:val="2"/>
          <w:sz w:val="22"/>
          <w:szCs w:val="22"/>
          <w:rtl/>
          <w:lang w:val="en-US"/>
        </w:rPr>
        <w:t xml:space="preserve">(50)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2013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وقد شهدت الوزارة منذ عام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 xml:space="preserve">م جهودًا كبيرة في تأهيل </w:t>
      </w:r>
      <w:r w:rsidRPr="00FC7BB1">
        <w:rPr>
          <w:rFonts w:ascii="Calibri" w:eastAsia="Calibri" w:hAnsi="Calibri" w:cs="Calibri"/>
          <w:kern w:val="2"/>
          <w:sz w:val="22"/>
          <w:szCs w:val="22"/>
          <w:rtl/>
          <w:lang w:val="en-US"/>
        </w:rPr>
        <w:t>(600)</w:t>
      </w:r>
      <w:r w:rsidRPr="00FC7BB1">
        <w:rPr>
          <w:rFonts w:ascii="Calibri" w:eastAsia="Calibri" w:hAnsi="Calibri"/>
          <w:kern w:val="2"/>
          <w:sz w:val="22"/>
          <w:szCs w:val="22"/>
          <w:rtl/>
          <w:lang w:val="en-US"/>
        </w:rPr>
        <w:t xml:space="preserve"> شرطية في محافظات</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عدن، وتعز، ولحج، وأبين، ومأرب، وحضرموت</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بالتعاون مع منظمة الإصلاح الجنائي واتحاد نساء اليمن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افتتحت الوزارة في ديسمبر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مبنًى جديدًا للإدارة العامة لحماية الأسرة والشرطة النسائية في عدن، وآخر في مأرب، ونفَّذت برامج تدريبية استهدفت </w:t>
      </w:r>
      <w:r w:rsidRPr="00FC7BB1">
        <w:rPr>
          <w:rFonts w:ascii="Calibri" w:eastAsia="Calibri" w:hAnsi="Calibri" w:cs="Calibri"/>
          <w:kern w:val="2"/>
          <w:sz w:val="22"/>
          <w:szCs w:val="22"/>
          <w:rtl/>
          <w:lang w:val="en-US"/>
        </w:rPr>
        <w:t>(935)</w:t>
      </w:r>
      <w:r w:rsidRPr="00FC7BB1">
        <w:rPr>
          <w:rFonts w:ascii="Calibri" w:eastAsia="Calibri" w:hAnsi="Calibri"/>
          <w:kern w:val="2"/>
          <w:sz w:val="22"/>
          <w:szCs w:val="22"/>
          <w:rtl/>
          <w:lang w:val="en-US"/>
        </w:rPr>
        <w:t xml:space="preserve"> امرأة أمنية في المحافظات المختلفة، منها</w:t>
      </w:r>
      <w:r w:rsidRPr="00FC7BB1">
        <w:rPr>
          <w:rFonts w:ascii="Calibri" w:eastAsia="Calibri" w:hAnsi="Calibri" w:cs="Calibri"/>
          <w:kern w:val="2"/>
          <w:sz w:val="22"/>
          <w:szCs w:val="22"/>
          <w:rtl/>
          <w:lang w:val="en-US"/>
        </w:rPr>
        <w:t xml:space="preserve"> (150)</w:t>
      </w:r>
      <w:r w:rsidRPr="00FC7BB1">
        <w:rPr>
          <w:rFonts w:ascii="Calibri" w:eastAsia="Calibri" w:hAnsi="Calibri"/>
          <w:kern w:val="2"/>
          <w:sz w:val="22"/>
          <w:szCs w:val="22"/>
          <w:rtl/>
          <w:lang w:val="en-US"/>
        </w:rPr>
        <w:t xml:space="preserve"> متدربةً في مشروع تعزيز الحماية من كوفيد</w:t>
      </w:r>
      <w:r w:rsidRPr="00FC7BB1">
        <w:rPr>
          <w:rFonts w:ascii="Calibri" w:eastAsia="Calibri" w:hAnsi="Calibri" w:cs="Calibri"/>
          <w:kern w:val="2"/>
          <w:sz w:val="22"/>
          <w:szCs w:val="22"/>
          <w:rtl/>
          <w:lang w:val="en-US"/>
        </w:rPr>
        <w:t>-19.</w:t>
      </w:r>
    </w:p>
    <w:p w14:paraId="229136A4"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37E9F191"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وفيما يخص الإجابة عن التوصيات </w:t>
      </w:r>
      <w:r w:rsidRPr="00FC7BB1">
        <w:rPr>
          <w:rFonts w:ascii="Calibri" w:eastAsia="Calibri" w:hAnsi="Calibri" w:cs="Calibri"/>
          <w:kern w:val="2"/>
          <w:sz w:val="22"/>
          <w:szCs w:val="22"/>
          <w:rtl/>
          <w:lang w:val="en-US"/>
        </w:rPr>
        <w:t>20 (</w:t>
      </w:r>
      <w:r w:rsidRPr="00FC7BB1">
        <w:rPr>
          <w:rFonts w:ascii="Calibri" w:eastAsia="Calibri" w:hAnsi="Calibri"/>
          <w:kern w:val="2"/>
          <w:sz w:val="22"/>
          <w:szCs w:val="22"/>
          <w:rtl/>
          <w:lang w:val="en-US"/>
        </w:rPr>
        <w:t>ب</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ج</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لا يوجد في التشريع اليمني قانون خاص بالعنف ضد المرأة أو الحماية منه، وقد قدَّمت اللجنة الوطنية للمرأة ووزارة حقوق الإنسان مشروع قانون إلى الحكومة في عام </w:t>
      </w:r>
      <w:r w:rsidRPr="00FC7BB1">
        <w:rPr>
          <w:rFonts w:ascii="Calibri" w:eastAsia="Calibri" w:hAnsi="Calibri" w:cs="Calibri"/>
          <w:kern w:val="2"/>
          <w:sz w:val="22"/>
          <w:szCs w:val="22"/>
          <w:rtl/>
          <w:lang w:val="en-US"/>
        </w:rPr>
        <w:t>2014</w:t>
      </w:r>
      <w:r w:rsidRPr="00FC7BB1">
        <w:rPr>
          <w:rFonts w:ascii="Calibri" w:eastAsia="Calibri" w:hAnsi="Calibri"/>
          <w:kern w:val="2"/>
          <w:sz w:val="22"/>
          <w:szCs w:val="22"/>
          <w:rtl/>
          <w:lang w:val="en-US"/>
        </w:rPr>
        <w:t xml:space="preserve">م، لكنه لم يُقَرَّ؛ بسبب ظروف الحرب، ويتم حاليًا الاعتماد على النصوص القانونية الواردة في قانون العقوبات رقم </w:t>
      </w:r>
      <w:r w:rsidRPr="00FC7BB1">
        <w:rPr>
          <w:rFonts w:ascii="Calibri" w:eastAsia="Calibri" w:hAnsi="Calibri" w:cs="Calibri"/>
          <w:kern w:val="2"/>
          <w:sz w:val="22"/>
          <w:szCs w:val="22"/>
          <w:rtl/>
          <w:lang w:val="en-US"/>
        </w:rPr>
        <w:t>(12)</w:t>
      </w:r>
      <w:r w:rsidRPr="00FC7BB1">
        <w:rPr>
          <w:rFonts w:ascii="Calibri" w:eastAsia="Calibri" w:hAnsi="Calibri"/>
          <w:kern w:val="2"/>
          <w:sz w:val="22"/>
          <w:szCs w:val="22"/>
          <w:rtl/>
          <w:lang w:val="en-US"/>
        </w:rPr>
        <w:t xml:space="preserve"> لسنة </w:t>
      </w:r>
      <w:r w:rsidRPr="00FC7BB1">
        <w:rPr>
          <w:rFonts w:ascii="Calibri" w:eastAsia="Calibri" w:hAnsi="Calibri" w:cs="Calibri"/>
          <w:kern w:val="2"/>
          <w:sz w:val="22"/>
          <w:szCs w:val="22"/>
          <w:rtl/>
          <w:lang w:val="en-US"/>
        </w:rPr>
        <w:t>1994</w:t>
      </w:r>
      <w:r w:rsidRPr="00FC7BB1">
        <w:rPr>
          <w:rFonts w:ascii="Calibri" w:eastAsia="Calibri" w:hAnsi="Calibri"/>
          <w:kern w:val="2"/>
          <w:sz w:val="22"/>
          <w:szCs w:val="22"/>
          <w:rtl/>
          <w:lang w:val="en-US"/>
        </w:rPr>
        <w:t>م؛ لمعالجة أشكال العنف</w:t>
      </w:r>
      <w:r w:rsidRPr="00FC7BB1">
        <w:rPr>
          <w:rFonts w:ascii="Calibri" w:eastAsia="Calibri" w:hAnsi="Calibri" w:cs="Calibri"/>
          <w:kern w:val="2"/>
          <w:sz w:val="22"/>
          <w:szCs w:val="22"/>
          <w:lang w:val="en-US"/>
        </w:rPr>
        <w:t xml:space="preserve">.  </w:t>
      </w:r>
      <w:r w:rsidRPr="00FC7BB1">
        <w:rPr>
          <w:rFonts w:ascii="Calibri" w:eastAsia="Calibri" w:hAnsi="Calibri" w:cs="Calibri"/>
          <w:kern w:val="2"/>
          <w:sz w:val="22"/>
          <w:szCs w:val="22"/>
          <w:rtl/>
          <w:lang w:val="en-US"/>
        </w:rPr>
        <w:t xml:space="preserve"> </w:t>
      </w:r>
    </w:p>
    <w:p w14:paraId="24E5262A"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05F5CE9C"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وبذلك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تُعرَض قضايا العنف الجسدي والنفسي ضمن المواد ذات الصلة من قانون العقوبات؛ إذ</w:t>
      </w:r>
      <w:r w:rsidRPr="00FC7BB1">
        <w:rPr>
          <w:rFonts w:ascii="Calibri" w:eastAsia="Calibri" w:hAnsi="Calibri" w:cs="Calibri"/>
          <w:kern w:val="2"/>
          <w:sz w:val="22"/>
          <w:szCs w:val="22"/>
          <w:rtl/>
          <w:lang w:val="en-US"/>
        </w:rPr>
        <w:t xml:space="preserve"> </w:t>
      </w:r>
      <w:r w:rsidRPr="00FC7BB1">
        <w:rPr>
          <w:rFonts w:ascii="Calibri" w:eastAsia="Calibri" w:hAnsi="Calibri" w:cs="Calibri"/>
          <w:kern w:val="2"/>
          <w:sz w:val="22"/>
          <w:szCs w:val="22"/>
          <w:lang w:val="en-US"/>
        </w:rPr>
        <w:br/>
        <w:t xml:space="preserve"> </w:t>
      </w:r>
      <w:r w:rsidRPr="00FC7BB1">
        <w:rPr>
          <w:rFonts w:ascii="Calibri" w:eastAsia="Calibri" w:hAnsi="Calibri"/>
          <w:kern w:val="2"/>
          <w:sz w:val="22"/>
          <w:szCs w:val="22"/>
          <w:rtl/>
          <w:lang w:val="en-US"/>
        </w:rPr>
        <w:t xml:space="preserve">ينصُّ القانون على تجريم الاعتداء على سلامة الجسد والاعتداء اللفظي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السب والقذف</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ويُعاقب القتل العمد بالإعدام، مع إمكانية دفع الدية؛ إذ تكون دية المرأة نصف دية الرجل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نصَّت المواد </w:t>
      </w:r>
      <w:r w:rsidRPr="00FC7BB1">
        <w:rPr>
          <w:rFonts w:ascii="Calibri" w:eastAsia="Calibri" w:hAnsi="Calibri" w:cs="Calibri"/>
          <w:kern w:val="2"/>
          <w:sz w:val="22"/>
          <w:szCs w:val="22"/>
          <w:rtl/>
          <w:lang w:val="en-US"/>
        </w:rPr>
        <w:t>(289)</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 xml:space="preserve">(292) </w:t>
      </w:r>
      <w:r w:rsidRPr="00FC7BB1">
        <w:rPr>
          <w:rFonts w:ascii="Calibri" w:eastAsia="Calibri" w:hAnsi="Calibri"/>
          <w:kern w:val="2"/>
          <w:sz w:val="22"/>
          <w:szCs w:val="22"/>
          <w:rtl/>
          <w:lang w:val="en-US"/>
        </w:rPr>
        <w:t>على عقوبات السب والقذف والاعتداء اللفظي، وتتراوح العقوبات بين الجلد والحبس والغرامة بحسب نوع الجريمة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تعاقب المواد </w:t>
      </w:r>
      <w:r w:rsidRPr="00FC7BB1">
        <w:rPr>
          <w:rFonts w:ascii="Calibri" w:eastAsia="Calibri" w:hAnsi="Calibri" w:cs="Calibri"/>
          <w:kern w:val="2"/>
          <w:sz w:val="22"/>
          <w:szCs w:val="22"/>
          <w:rtl/>
          <w:lang w:val="en-US"/>
        </w:rPr>
        <w:t>(214)</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 xml:space="preserve">(245) </w:t>
      </w:r>
      <w:r w:rsidRPr="00FC7BB1">
        <w:rPr>
          <w:rFonts w:ascii="Calibri" w:eastAsia="Calibri" w:hAnsi="Calibri"/>
          <w:kern w:val="2"/>
          <w:sz w:val="22"/>
          <w:szCs w:val="22"/>
          <w:rtl/>
          <w:lang w:val="en-US"/>
        </w:rPr>
        <w:t>كلَّ مَن اعتدى على جسد آخر بوسائل مختلفة وأدى ذلك إلى الموت أو الإعاقة المستديمة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وبشأن العنف الجنسي</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 xml:space="preserve">تنصُّ المادة </w:t>
      </w:r>
      <w:r w:rsidRPr="00FC7BB1">
        <w:rPr>
          <w:rFonts w:ascii="Calibri" w:eastAsia="Calibri" w:hAnsi="Calibri" w:cs="Calibri"/>
          <w:kern w:val="2"/>
          <w:sz w:val="22"/>
          <w:szCs w:val="22"/>
          <w:rtl/>
          <w:lang w:val="en-US"/>
        </w:rPr>
        <w:t xml:space="preserve">(249) </w:t>
      </w:r>
      <w:r w:rsidRPr="00FC7BB1">
        <w:rPr>
          <w:rFonts w:ascii="Calibri" w:eastAsia="Calibri" w:hAnsi="Calibri"/>
          <w:kern w:val="2"/>
          <w:sz w:val="22"/>
          <w:szCs w:val="22"/>
          <w:rtl/>
          <w:lang w:val="en-US"/>
        </w:rPr>
        <w:t>على عقوبات الخطف والاعتداء، بما في ذلك إذا صاحب الخطف تعذيب أو اغتصاب أو قتل، وقد تصل العقوبة إلى الإعدام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وتشمل المواد الأخرى، مثل</w:t>
      </w:r>
      <w:r w:rsidRPr="00FC7BB1">
        <w:rPr>
          <w:rFonts w:ascii="Calibri" w:eastAsia="Calibri" w:hAnsi="Calibri" w:cs="Calibri"/>
          <w:kern w:val="2"/>
          <w:sz w:val="22"/>
          <w:szCs w:val="22"/>
          <w:rtl/>
          <w:lang w:val="en-US"/>
        </w:rPr>
        <w:t>: (233</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254</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257) </w:t>
      </w:r>
      <w:r w:rsidRPr="00FC7BB1">
        <w:rPr>
          <w:rFonts w:ascii="Calibri" w:eastAsia="Calibri" w:hAnsi="Calibri"/>
          <w:kern w:val="2"/>
          <w:sz w:val="22"/>
          <w:szCs w:val="22"/>
          <w:rtl/>
          <w:lang w:val="en-US"/>
        </w:rPr>
        <w:t>الاعتداء على الأبناء، والتهديد، والإفصاح عن معلومات مسجلة أو مستندات بدون موافقة الضحية، بعقوبات تصل للحبس أو الغرامة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ولا يوجد تعريف قانوني واضح للاغتصاب الزوجي بالمفهوم الدولي؛ بسبب مقاربة الزواج في التشريع اليمني كعقد شرعي ومدني يقوم على المودة والرحمة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ومع ذلك، يوفِّر القانون اليمني آليات لحماية المرأة من العنف الزوجي، منها</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الحقُّ في طلب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الخلع</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عند وجود ضرر جسدي، أو نفسي، أو غياب النفقة، أو الكراهية، أو الزنا، أو العقم، بحسب المواد </w:t>
      </w:r>
      <w:r w:rsidRPr="00FC7BB1">
        <w:rPr>
          <w:rFonts w:ascii="Calibri" w:eastAsia="Calibri" w:hAnsi="Calibri" w:cs="Calibri"/>
          <w:kern w:val="2"/>
          <w:sz w:val="22"/>
          <w:szCs w:val="22"/>
          <w:rtl/>
          <w:lang w:val="en-US"/>
        </w:rPr>
        <w:t>(54</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72) </w:t>
      </w:r>
      <w:r w:rsidRPr="00FC7BB1">
        <w:rPr>
          <w:rFonts w:ascii="Calibri" w:eastAsia="Calibri" w:hAnsi="Calibri"/>
          <w:kern w:val="2"/>
          <w:sz w:val="22"/>
          <w:szCs w:val="22"/>
          <w:rtl/>
          <w:lang w:val="en-US"/>
        </w:rPr>
        <w:t>من قانون الأحوال الشخصية</w:t>
      </w:r>
      <w:r w:rsidRPr="00FC7BB1">
        <w:rPr>
          <w:rFonts w:ascii="Calibri" w:eastAsia="Calibri" w:hAnsi="Calibri" w:cs="Calibri"/>
          <w:kern w:val="2"/>
          <w:sz w:val="22"/>
          <w:szCs w:val="22"/>
          <w:lang w:val="en-US"/>
        </w:rPr>
        <w:t>.</w:t>
      </w:r>
    </w:p>
    <w:p w14:paraId="4203F6BC"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2D1D6FC0"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أمَّا ما يخصُّ</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التوصيات </w:t>
      </w:r>
      <w:r w:rsidRPr="00FC7BB1">
        <w:rPr>
          <w:rFonts w:ascii="Calibri" w:eastAsia="Calibri" w:hAnsi="Calibri" w:cs="Calibri"/>
          <w:kern w:val="2"/>
          <w:sz w:val="22"/>
          <w:szCs w:val="22"/>
          <w:rtl/>
          <w:lang w:val="en-US"/>
        </w:rPr>
        <w:t>20 (</w:t>
      </w:r>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هـ</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فإنه على الرغم 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عدم إقرار مشروع القانون حتى الآن، بسبب الظروف السياسية والأمنية التي تسيطر على اليمن منذ </w:t>
      </w:r>
      <w:r w:rsidRPr="00FC7BB1">
        <w:rPr>
          <w:rFonts w:ascii="Calibri" w:eastAsia="Calibri" w:hAnsi="Calibri" w:cs="Calibri"/>
          <w:kern w:val="2"/>
          <w:sz w:val="22"/>
          <w:szCs w:val="22"/>
          <w:rtl/>
          <w:lang w:val="en-US"/>
        </w:rPr>
        <w:t>2015</w:t>
      </w:r>
      <w:r w:rsidRPr="00FC7BB1">
        <w:rPr>
          <w:rFonts w:ascii="Calibri" w:eastAsia="Calibri" w:hAnsi="Calibri"/>
          <w:kern w:val="2"/>
          <w:sz w:val="22"/>
          <w:szCs w:val="22"/>
          <w:rtl/>
          <w:lang w:val="en-US"/>
        </w:rPr>
        <w:t>م؛ فإنَّ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الحكومة تعمل</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بالتعاون مع اللجنة الوطنية للمرأة ووزارة حقوق الإنسان</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على تطوير خطة عمل وطنية لتطبيق القانون عند اعتماده، مع تزويدها بالموارد اللازمة؛ لضمان فعالية الحماية وتقديم الخدمات</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كذلك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تعمل وزارة الداخلية والإدارات المعنية على تعزيز الدعم للنساء ضحايا العنف، بما يشمل توفير أماكن إيواء وخدمات طبية ونفسية، مع ضمان إمكانية وصول النساء إليها بسهولة، واستمرار تزويد هذه الخدمات بالموارد المناسبة، وتدريب الموظفين المعنيين، مع متابعة ورصد دوري لهذه الخدمات</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كذلك أن هناك تقدُّمًا في إطار الجهود الخاصة بتعزيز الإدارة حماية الأسرة بوزارة الداخلية، التي تتكون من قيادات الشرطة النسائي؛ لتلقي البلاغات والشكاوَى التي تقدِّمها النساء، سواء أكانت ضد الأزواج أو الأقارب أو الأهل، بما في ذلك شكاوَى انتهاك المحارم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تعمل الحكومة على تيسير وصول المنظمات غير الحكومية التي تدعم النساء ضحايا العنف للمشاركة في متابعة البلاغات وحمايتهن، إضافة إلى برامج حماية الشهود</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إلا أن هذه الجهود جميعها تتم في ظروف اقتصادية وسياسية وأمنية معقدة، وبذلك فالنتائج المتوافرة تبقى محدودة</w:t>
      </w:r>
      <w:r w:rsidRPr="00FC7BB1">
        <w:rPr>
          <w:rFonts w:ascii="Calibri" w:eastAsia="Calibri" w:hAnsi="Calibri" w:cs="Calibri"/>
          <w:kern w:val="2"/>
          <w:sz w:val="22"/>
          <w:szCs w:val="22"/>
          <w:rtl/>
          <w:lang w:val="en-US"/>
        </w:rPr>
        <w:t>.</w:t>
      </w:r>
    </w:p>
    <w:p w14:paraId="5D54F057"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1E952069"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وأيضًا في إطار الاستجابة للملاحظات الختامية للجنة، وعلى الرغم من التحديات المستمرة التي فرضها النزاع، اتخذت الحكومة اليمنية عددًا من التدابير الرامية إلى تعزيز الحماية والخدمات الإنسانية للنساء والفتيات والنازحين؛ إذ</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وفَّرت الحكومة المأوى بأنواعه المختلفة للأسر النازحة داخليًّا، وذلك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برفع احتياجات قطاع المأوى إلى شركاء العمل الإنساني، ومتابعة التدخلات المنفذة؛ لضمان توفير مأوى يحفظ الكرامة والخصوصية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أُمِّنَ المأوى لـ </w:t>
      </w:r>
      <w:r w:rsidRPr="00FC7BB1">
        <w:rPr>
          <w:rFonts w:ascii="Calibri" w:eastAsia="Calibri" w:hAnsi="Calibri" w:cs="Calibri"/>
          <w:kern w:val="2"/>
          <w:sz w:val="22"/>
          <w:szCs w:val="22"/>
          <w:rtl/>
          <w:lang w:val="en-US"/>
        </w:rPr>
        <w:t>(84,304)</w:t>
      </w:r>
      <w:r w:rsidRPr="00FC7BB1">
        <w:rPr>
          <w:rFonts w:ascii="Calibri" w:eastAsia="Calibri" w:hAnsi="Calibri"/>
          <w:kern w:val="2"/>
          <w:sz w:val="22"/>
          <w:szCs w:val="22"/>
          <w:rtl/>
          <w:lang w:val="en-US"/>
        </w:rPr>
        <w:t xml:space="preserve"> أسرة نازحة في المخيمات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انتقلت الحكومة تدريجيًّا من تقديم المأوى الطارئ إلى المأوى الانتقالي الأكثر ملاءمة واستدامة، مع توفير </w:t>
      </w:r>
      <w:r w:rsidRPr="00FC7BB1">
        <w:rPr>
          <w:rFonts w:ascii="Calibri" w:eastAsia="Calibri" w:hAnsi="Calibri" w:cs="Calibri"/>
          <w:kern w:val="2"/>
          <w:sz w:val="22"/>
          <w:szCs w:val="22"/>
          <w:rtl/>
          <w:lang w:val="en-US"/>
        </w:rPr>
        <w:t>(646)</w:t>
      </w:r>
      <w:r w:rsidRPr="00FC7BB1">
        <w:rPr>
          <w:rFonts w:ascii="Calibri" w:eastAsia="Calibri" w:hAnsi="Calibri"/>
          <w:kern w:val="2"/>
          <w:sz w:val="22"/>
          <w:szCs w:val="22"/>
          <w:rtl/>
          <w:lang w:val="en-US"/>
        </w:rPr>
        <w:t xml:space="preserve"> موقعًا لإقامة المخيمات، منها </w:t>
      </w:r>
      <w:r w:rsidRPr="00FC7BB1">
        <w:rPr>
          <w:rFonts w:ascii="Calibri" w:eastAsia="Calibri" w:hAnsi="Calibri" w:cs="Calibri"/>
          <w:kern w:val="2"/>
          <w:sz w:val="22"/>
          <w:szCs w:val="22"/>
          <w:rtl/>
          <w:lang w:val="en-US"/>
        </w:rPr>
        <w:t>(214)</w:t>
      </w:r>
      <w:r w:rsidRPr="00FC7BB1">
        <w:rPr>
          <w:rFonts w:ascii="Calibri" w:eastAsia="Calibri" w:hAnsi="Calibri"/>
          <w:kern w:val="2"/>
          <w:sz w:val="22"/>
          <w:szCs w:val="22"/>
          <w:rtl/>
          <w:lang w:val="en-US"/>
        </w:rPr>
        <w:t xml:space="preserve"> موقعًا بحيازة قانونية</w:t>
      </w:r>
      <w:r w:rsidRPr="00FC7BB1">
        <w:rPr>
          <w:rFonts w:ascii="Calibri" w:eastAsia="Calibri" w:hAnsi="Calibri" w:cs="Calibri"/>
          <w:kern w:val="2"/>
          <w:sz w:val="22"/>
          <w:szCs w:val="22"/>
          <w:rtl/>
          <w:lang w:val="en-US"/>
        </w:rPr>
        <w:t>.</w:t>
      </w:r>
    </w:p>
    <w:p w14:paraId="5A0917B6"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29DF8A78"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كذلك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فعَّلت الحكومة قسم الحماية في الوحدة التنفيذية لإدارة المخيمات، وخصَّصت خطًّا ساخنًا لتلقي شكاوَى النساء النازحات، وطبَّقت نظام إحالات متكامل للجهات المعنية، إلى جانب تنفيذ أنشطة توعوية مستمرة للوقاية من العنف ومتابعة حالات الانتهاك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يشرف فريق الوحدة التنفيذية على تنفيذ برامج ومشاريع الحماية والمساعدة؛ لمعالجة أسباب العنف ومنع انتشاره، ومتابعة الاستجابة من الجهات الحكومية ذات الصلة؛ لضمان حماية النساء والفتيات في مواقع النزوح</w:t>
      </w:r>
      <w:r w:rsidRPr="00FC7BB1">
        <w:rPr>
          <w:rFonts w:ascii="Calibri" w:eastAsia="Calibri" w:hAnsi="Calibri" w:cs="Calibri"/>
          <w:kern w:val="2"/>
          <w:sz w:val="22"/>
          <w:szCs w:val="22"/>
          <w:rtl/>
          <w:lang w:val="en-US"/>
        </w:rPr>
        <w:t>.</w:t>
      </w:r>
    </w:p>
    <w:p w14:paraId="7FCFDFE7"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64CD979A"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معرض الرد على التوصية </w:t>
      </w:r>
      <w:r w:rsidRPr="00FC7BB1">
        <w:rPr>
          <w:rFonts w:ascii="Calibri" w:eastAsia="Calibri" w:hAnsi="Calibri" w:cs="Calibri"/>
          <w:kern w:val="2"/>
          <w:sz w:val="22"/>
          <w:szCs w:val="22"/>
          <w:rtl/>
          <w:lang w:val="en-US"/>
        </w:rPr>
        <w:t>20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فقد اختِيرَ قضاة وعدد من المسؤولين القضائيين للمشاركة في برامج تدريبية؛ لتعزيز قدراتهم في معالجة قضايا انتهاكات حقوق الإنسان والعنف ضد المرأة، كذلك أُشرِكَ المجتمع المدني في التدريب والتوعية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وتشمل الخطط المستقبلية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زيادة عدد القاضيات، والمدعيات العامات، وضابطات الشرطة، مع تزويد جميع موظفي العدالة والجهات الطبية بالتدريب اللازم على إجراءات التحقيق والمحاكمة المراعية للاعتبارات المراعية لقضايا المساواة بين الجنسين</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والتزامًا بمبدأ المساءلة وعدم الإفلات من العقاب، اتخذت الحكومة خطوات كبيرة لإعادة تفعيل المؤسسات القضائية والأمنية في جميع مناطق اليمن، بما في ذلك دفع مرتبات أعضاء السلطة القضائية، وتعيين مديري عموم للشرطة، وتفعيل المدارس والكليات والمعاهد العسكرية، وتحريك دعاوَى قضائية ضد قيادات مسلحة متورطة في الانتهاكات، وإحالة عدد </w:t>
      </w:r>
      <w:proofErr w:type="gramStart"/>
      <w:r w:rsidRPr="00FC7BB1">
        <w:rPr>
          <w:rFonts w:ascii="Calibri" w:eastAsia="Calibri" w:hAnsi="Calibri"/>
          <w:kern w:val="2"/>
          <w:sz w:val="22"/>
          <w:szCs w:val="22"/>
          <w:rtl/>
          <w:lang w:val="en-US"/>
        </w:rPr>
        <w:t>من  الملفات</w:t>
      </w:r>
      <w:proofErr w:type="gramEnd"/>
      <w:r w:rsidRPr="00FC7BB1">
        <w:rPr>
          <w:rFonts w:ascii="Calibri" w:eastAsia="Calibri" w:hAnsi="Calibri"/>
          <w:kern w:val="2"/>
          <w:sz w:val="22"/>
          <w:szCs w:val="22"/>
          <w:rtl/>
          <w:lang w:val="en-US"/>
        </w:rPr>
        <w:t xml:space="preserve"> الخاصة بحقوق الإنسان إلى النيابات المختصة</w:t>
      </w:r>
      <w:r w:rsidRPr="00FC7BB1">
        <w:rPr>
          <w:rFonts w:ascii="Calibri" w:eastAsia="Calibri" w:hAnsi="Calibri" w:cs="Calibri"/>
          <w:kern w:val="2"/>
          <w:sz w:val="22"/>
          <w:szCs w:val="22"/>
          <w:rtl/>
          <w:lang w:val="en-US"/>
        </w:rPr>
        <w:t>.</w:t>
      </w:r>
    </w:p>
    <w:p w14:paraId="3E3DE45C" w14:textId="77777777" w:rsidR="00FC7BB1" w:rsidRPr="00FC7BB1" w:rsidRDefault="00FC7BB1" w:rsidP="00FC7BB1">
      <w:pPr>
        <w:suppressAutoHyphens w:val="0"/>
        <w:bidi/>
        <w:spacing w:line="240" w:lineRule="auto"/>
        <w:ind w:left="360"/>
        <w:contextualSpacing/>
        <w:jc w:val="both"/>
        <w:rPr>
          <w:rFonts w:ascii="Calibri" w:eastAsia="Calibri" w:hAnsi="Calibri" w:cs="Calibri"/>
          <w:kern w:val="2"/>
          <w:sz w:val="22"/>
          <w:szCs w:val="22"/>
          <w:lang w:val="en-US"/>
        </w:rPr>
      </w:pPr>
    </w:p>
    <w:p w14:paraId="676E6919"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أمَّا ما يخصُّ</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موضوع مرافقة المحرم، وفق التوصية </w:t>
      </w:r>
      <w:r w:rsidRPr="00FC7BB1">
        <w:rPr>
          <w:rFonts w:ascii="Calibri" w:eastAsia="Calibri" w:hAnsi="Calibri" w:cs="Calibri"/>
          <w:kern w:val="2"/>
          <w:sz w:val="22"/>
          <w:szCs w:val="22"/>
          <w:rtl/>
          <w:lang w:val="en-US"/>
        </w:rPr>
        <w:t>20 (</w:t>
      </w:r>
      <w:r w:rsidRPr="00FC7BB1">
        <w:rPr>
          <w:rFonts w:ascii="Calibri" w:eastAsia="Calibri" w:hAnsi="Calibri"/>
          <w:kern w:val="2"/>
          <w:sz w:val="22"/>
          <w:szCs w:val="22"/>
          <w:rtl/>
          <w:lang w:val="en-US"/>
        </w:rPr>
        <w:t>ز</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فإنَّ  تضيق</w:t>
      </w:r>
      <w:proofErr w:type="gramEnd"/>
      <w:r w:rsidRPr="00FC7BB1">
        <w:rPr>
          <w:rFonts w:ascii="Calibri" w:eastAsia="Calibri" w:hAnsi="Calibri"/>
          <w:kern w:val="2"/>
          <w:sz w:val="22"/>
          <w:szCs w:val="22"/>
          <w:rtl/>
          <w:lang w:val="en-US"/>
        </w:rPr>
        <w:t xml:space="preserve"> الحرية على تنقل النساء في مناطق الحوثيين تعمل الحكومة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على تسهيل الإجراءات القانونية للنساء، بما يشمل إزالة القيود المفروضة على المحرم، وخفض الرسوم ومتطلبات التوثيق، وتوفير </w:t>
      </w:r>
      <w:proofErr w:type="spellStart"/>
      <w:r w:rsidRPr="00FC7BB1">
        <w:rPr>
          <w:rFonts w:ascii="Calibri" w:eastAsia="Calibri" w:hAnsi="Calibri"/>
          <w:kern w:val="2"/>
          <w:sz w:val="22"/>
          <w:szCs w:val="22"/>
          <w:rtl/>
          <w:lang w:val="en-US"/>
        </w:rPr>
        <w:t>تيسيرات</w:t>
      </w:r>
      <w:proofErr w:type="spellEnd"/>
      <w:r w:rsidRPr="00FC7BB1">
        <w:rPr>
          <w:rFonts w:ascii="Calibri" w:eastAsia="Calibri" w:hAnsi="Calibri"/>
          <w:kern w:val="2"/>
          <w:sz w:val="22"/>
          <w:szCs w:val="22"/>
          <w:rtl/>
          <w:lang w:val="en-US"/>
        </w:rPr>
        <w:t xml:space="preserve"> عملية عند الحاجة، وزيادة الشفافية وسرعة الإجراءات القانونية، إضافة إلى رفع الوعي العام بالإجراءات القانونية وحقوق النساء في الوصول إلى العدالة</w:t>
      </w:r>
      <w:r w:rsidRPr="00FC7BB1">
        <w:rPr>
          <w:rFonts w:ascii="Calibri" w:eastAsia="Calibri" w:hAnsi="Calibri" w:cs="Calibri"/>
          <w:kern w:val="2"/>
          <w:sz w:val="22"/>
          <w:szCs w:val="22"/>
          <w:lang w:val="en-US"/>
        </w:rPr>
        <w:t>.</w:t>
      </w:r>
    </w:p>
    <w:p w14:paraId="11C2CF75"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799D7A24"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تجمع السلطات المختصة البيانات المتعلقة بالعنف ضد النساء والفتيات، مصنفةً بحسب العمر والمنطقة والإعاقة، والعلاقة بين الضحية والجاني، بما في ذلك عدد الحالات التي يُبلَّغ عنها، وعدد القضايا التي لم تُلاحَق قضائيًّا، وعدد أحكام الإدانة والبراءة، ونوع العقوبات ومبالغ التعويض الممنوحة للضحايا؛ وذلك لضمان متابعة فعالة وإصلاح السياسات والآليات القائمة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وتعمل الحكومة على إعادة تفعيل نظام معلومات يضم أجهزة الأمن والقضاء، ووزارة الشؤون الاجتماعية </w:t>
      </w:r>
      <w:proofErr w:type="gramStart"/>
      <w:r w:rsidRPr="00FC7BB1">
        <w:rPr>
          <w:rFonts w:ascii="Calibri" w:eastAsia="Calibri" w:hAnsi="Calibri"/>
          <w:kern w:val="2"/>
          <w:sz w:val="22"/>
          <w:szCs w:val="22"/>
          <w:rtl/>
          <w:lang w:val="en-US"/>
        </w:rPr>
        <w:t>والعمل ،</w:t>
      </w:r>
      <w:proofErr w:type="gramEnd"/>
      <w:r w:rsidRPr="00FC7BB1">
        <w:rPr>
          <w:rFonts w:ascii="Calibri" w:eastAsia="Calibri" w:hAnsi="Calibri"/>
          <w:kern w:val="2"/>
          <w:sz w:val="22"/>
          <w:szCs w:val="22"/>
          <w:rtl/>
          <w:lang w:val="en-US"/>
        </w:rPr>
        <w:t xml:space="preserve"> ووزارة الصحة؛ إذ تنظر الأجهزة الأمنية في حالات العنف الجسدي، ورفع البلاغات إلى إدارة حماية الأسرة، في حين توثِّق الأجهزة القضائية القضايا، وتصدر البيانات الرسمية عبر الجهاز المركزي للإحصاء</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كذلك يشارك المجتمع المدني، مثل اتحاد نساء اليمن، في توثيق حالات العنف ضد النساء ورصدها، بما يشمل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تصنيف البيانات بحسب العمر والمنطقة والإعاقة، وتوفير الاستشارات القانونية عبر الخطوط الساخنة، وإحالة الحالات للجهات المختصة، واستخدام البيانات لتطوير حملات التوعية واستراتيجيات الدعم والحماية</w:t>
      </w:r>
      <w:r w:rsidRPr="00FC7BB1">
        <w:rPr>
          <w:rFonts w:ascii="Calibri" w:eastAsia="Calibri" w:hAnsi="Calibri" w:cs="Calibri"/>
          <w:kern w:val="2"/>
          <w:sz w:val="22"/>
          <w:szCs w:val="22"/>
          <w:lang w:val="en-US"/>
        </w:rPr>
        <w:t>.</w:t>
      </w:r>
    </w:p>
    <w:p w14:paraId="2963B196" w14:textId="77777777" w:rsidR="00FC7BB1" w:rsidRPr="00FC7BB1" w:rsidRDefault="00FC7BB1" w:rsidP="00FC7BB1">
      <w:pPr>
        <w:suppressAutoHyphens w:val="0"/>
        <w:bidi/>
        <w:spacing w:line="240" w:lineRule="auto"/>
        <w:ind w:left="360"/>
        <w:contextualSpacing/>
        <w:jc w:val="both"/>
        <w:rPr>
          <w:rFonts w:ascii="Calibri" w:eastAsia="Calibri" w:hAnsi="Calibri" w:cs="Calibri"/>
          <w:kern w:val="2"/>
          <w:sz w:val="22"/>
          <w:szCs w:val="22"/>
          <w:lang w:val="en-US"/>
        </w:rPr>
      </w:pPr>
    </w:p>
    <w:p w14:paraId="70A0A0BB"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rPr>
      </w:pPr>
      <w:bookmarkStart w:id="25" w:name="_Toc210735584"/>
      <w:bookmarkStart w:id="26" w:name="_Toc210735638"/>
      <w:r w:rsidRPr="00FC7BB1">
        <w:rPr>
          <w:rFonts w:ascii="Calibri" w:eastAsia="Calibri" w:hAnsi="Calibri"/>
          <w:b/>
          <w:bCs/>
          <w:color w:val="2E74B5"/>
          <w:kern w:val="2"/>
          <w:sz w:val="22"/>
          <w:szCs w:val="22"/>
          <w:rtl/>
          <w:lang w:val="en-US"/>
        </w:rPr>
        <w:t>ثالثًا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 xml:space="preserve">الأجهزة الوطنية المعنية بالنهوض بأوضاع المرأة </w:t>
      </w:r>
      <w:bookmarkEnd w:id="25"/>
      <w:bookmarkEnd w:id="26"/>
    </w:p>
    <w:p w14:paraId="5D430C95"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اللجنة الوطنية للمرأة هي الآلية الحكومية الوطنية معنية بالمرأة، وقد أُسِّست اللجنة الوطنية للمرأة بموجب قرار رئيس الوزراء رقم </w:t>
      </w:r>
      <w:r w:rsidRPr="00FC7BB1">
        <w:rPr>
          <w:rFonts w:ascii="Calibri" w:eastAsia="Calibri" w:hAnsi="Calibri" w:cs="Calibri"/>
          <w:kern w:val="2"/>
          <w:sz w:val="22"/>
          <w:szCs w:val="22"/>
          <w:rtl/>
          <w:lang w:val="en-US"/>
        </w:rPr>
        <w:t xml:space="preserve">(97)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1996</w:t>
      </w:r>
      <w:r w:rsidRPr="00FC7BB1">
        <w:rPr>
          <w:rFonts w:ascii="Calibri" w:eastAsia="Calibri" w:hAnsi="Calibri"/>
          <w:kern w:val="2"/>
          <w:sz w:val="22"/>
          <w:szCs w:val="22"/>
          <w:rtl/>
          <w:lang w:val="en-US"/>
        </w:rPr>
        <w:t>م؛ تنفيذًا لمقررات منهاج عمل بيجين؛ كي تسهم في إعداد واقتراح السياسات والاستراتيجيات والخطط الخاصة للنهوض بأوضاع المرأة في المدينة والريف</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وتلا ذلك إعادة هيكلة اللجنة، بموجب قرار رئيس الوزراء رقم </w:t>
      </w:r>
      <w:r w:rsidRPr="00FC7BB1">
        <w:rPr>
          <w:rFonts w:ascii="Calibri" w:eastAsia="Calibri" w:hAnsi="Calibri" w:cs="Calibri"/>
          <w:kern w:val="2"/>
          <w:sz w:val="22"/>
          <w:szCs w:val="22"/>
          <w:rtl/>
          <w:lang w:val="en-US"/>
        </w:rPr>
        <w:t xml:space="preserve">(68)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2000</w:t>
      </w:r>
      <w:r w:rsidRPr="00FC7BB1">
        <w:rPr>
          <w:rFonts w:ascii="Calibri" w:eastAsia="Calibri" w:hAnsi="Calibri"/>
          <w:kern w:val="2"/>
          <w:sz w:val="22"/>
          <w:szCs w:val="22"/>
          <w:rtl/>
          <w:lang w:val="en-US"/>
        </w:rPr>
        <w:t>م بإنشاء المجلس الاعلى لشؤون المرأة، برئاسة رئيس الوزراء، وعضوية ثلاثة من الوزراء، ورئيسة اللجنة ونائبتها، وبعض الشخصيات النسائية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وتحددت المهمة الرئيسية للمجلس في إدماج قضايا المرأة في السياسات العامة للدولة من أجل تحسين حالة المرأة السياسية، والاقتصادية، والاجتماعية، والثقافية</w:t>
      </w:r>
      <w:r w:rsidRPr="00FC7BB1">
        <w:rPr>
          <w:rFonts w:ascii="Calibri" w:eastAsia="Calibri" w:hAnsi="Calibri" w:cs="Calibri"/>
          <w:kern w:val="2"/>
          <w:sz w:val="22"/>
          <w:szCs w:val="22"/>
          <w:rtl/>
          <w:lang w:val="en-US"/>
        </w:rPr>
        <w:t xml:space="preserve">. </w:t>
      </w:r>
    </w:p>
    <w:p w14:paraId="7046AAA2"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620D0861" w14:textId="77777777" w:rsidR="00FC7BB1" w:rsidRPr="00FC7BB1" w:rsidRDefault="00FC7BB1" w:rsidP="00FC7BB1">
      <w:pPr>
        <w:numPr>
          <w:ilvl w:val="0"/>
          <w:numId w:val="40"/>
        </w:numPr>
        <w:tabs>
          <w:tab w:val="num" w:pos="571"/>
        </w:tabs>
        <w:suppressAutoHyphens w:val="0"/>
        <w:bidi/>
        <w:spacing w:after="160" w:line="240" w:lineRule="auto"/>
        <w:ind w:left="357" w:hanging="35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مرحلة لاحقة أُعِيدَ هيكلة المجلس الأعلى للمرأة، بموجب القرار الجمهوري رقم </w:t>
      </w:r>
      <w:r w:rsidRPr="00FC7BB1">
        <w:rPr>
          <w:rFonts w:ascii="Calibri" w:eastAsia="Calibri" w:hAnsi="Calibri" w:cs="Calibri"/>
          <w:kern w:val="2"/>
          <w:sz w:val="22"/>
          <w:szCs w:val="22"/>
          <w:rtl/>
          <w:lang w:val="en-US"/>
        </w:rPr>
        <w:t xml:space="preserve">(25)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2003</w:t>
      </w:r>
      <w:r w:rsidRPr="00FC7BB1">
        <w:rPr>
          <w:rFonts w:ascii="Calibri" w:eastAsia="Calibri" w:hAnsi="Calibri"/>
          <w:kern w:val="2"/>
          <w:sz w:val="22"/>
          <w:szCs w:val="22"/>
          <w:rtl/>
          <w:lang w:val="en-US"/>
        </w:rPr>
        <w:t>م، وتوسيع عضويته ليُضمَّ سبعةَ وزراء مختصين، ووكيلَ وزارة، وممثلًا للاتحاد العام للغرف التجارية، وكذلك رئيسات فروع اللجنة بالمحافظات للجمهورية،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وفروع اللجنة المفعَّلة الآن في المحافظات المحررة للحكومة المعترف بها شرعيًّا، هي</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لحج، وأبين، وشبوة، والمهرة، وحضرموت، وسقطرى، وتعز، ومأرب</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وفي هذا القرار عُرِّفت اللجنة الوطنية للمرأة بكونها الجهاز الاستشاري والتنفيذي للمجلس الأعلى لشؤون المرأة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وعملت الحكومة في مدَّة التقرير على إعادة تفعيل نشاط اللجنة الوطنية للمرأة من العاصمة الموقتة عدن، التي نفَّذت العديد من الأنشطة والبرامج والدراسات في مجال عملهاـ وأنشأت العديد من الفروع لها في بعض المحافظات، ومن أبرز ما نفّذته اللجنة إعدادُ استراتيجية للمرأة خاصة باللجنة الوطنية للمرأة،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وهي</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 xml:space="preserve">الخطة  الاستراتيجية الخمسية للجنة الوطنية للمرأة </w:t>
      </w:r>
      <w:r w:rsidRPr="00FC7BB1">
        <w:rPr>
          <w:rFonts w:ascii="Calibri" w:eastAsia="Calibri" w:hAnsi="Calibri" w:cs="Calibri"/>
          <w:kern w:val="2"/>
          <w:sz w:val="22"/>
          <w:szCs w:val="22"/>
          <w:rtl/>
          <w:lang w:val="en-US"/>
        </w:rPr>
        <w:t>2023- 2027</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ومن الأهداف الاستراتيجية، تطوير البنية التحتية والمؤسسية للجنة الوطنية للمرأة؛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لإيجاد بيئة عمل ملائمة، وفريق مؤهل، وفروع جاهزة؛ وصولًا إلى جود الأداء وفاعليته، وتوسيع الشراكات بين اللجنة وجميع الفاعلين في القطاع التنموي، بما يخدم قضايا المرأة  في اليمن، وتحسين وضع المرأة اليمنية اجتماعيًّا واقتصاديًّا، بما يكفل فاعليتها وتمكينها وتحسين ووضع المرأة في قطاع التعليم، والهدف الاستراتيجي  الخامس  تعزيز مقومات الحماية للمرأة اليمنية من أنواع العنف المختلفة، وتحسين مستوى المشاركة السياسية، وتحسين وضع المرأة في الممارسات والخدمات ذات الصلة بالأمومة الآمنة والصحة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الإنجابية، وتعزيز ممارسات إصدار وتعديل وتفعيل وتطبيق القوانين الحساسة للنوع الاجتماعي والمراعية لحقوق المرأة على وفق الدستور والمواثيق  والاتفاقيات والقرارات الأممية والإقليمية الدولية،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التي وافقت عليها الجمهورية اليمنية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وتشمل العمل مع جميع الجهات الحكومية في القطاعات المختلفة، ومع منظمات المجتمع المدني والفئات المختلفة للمجتمع في المجالات كافة،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إلا أن الميزانية غير متاحة</w:t>
      </w:r>
      <w:r w:rsidRPr="00FC7BB1">
        <w:rPr>
          <w:rFonts w:ascii="Calibri" w:eastAsia="Calibri" w:hAnsi="Calibri" w:cs="Calibri"/>
          <w:kern w:val="2"/>
          <w:sz w:val="22"/>
          <w:szCs w:val="22"/>
          <w:rtl/>
          <w:lang w:val="en-US"/>
        </w:rPr>
        <w:t>.</w:t>
      </w:r>
    </w:p>
    <w:p w14:paraId="29075113" w14:textId="77777777" w:rsidR="00FC7BB1" w:rsidRPr="00FC7BB1" w:rsidRDefault="00FC7BB1" w:rsidP="00FC7BB1">
      <w:pPr>
        <w:tabs>
          <w:tab w:val="num" w:pos="571"/>
        </w:tabs>
        <w:suppressAutoHyphens w:val="0"/>
        <w:bidi/>
        <w:spacing w:after="160" w:line="240" w:lineRule="auto"/>
        <w:ind w:left="357"/>
        <w:contextualSpacing/>
        <w:jc w:val="both"/>
        <w:rPr>
          <w:rFonts w:ascii="Calibri" w:eastAsia="Calibri" w:hAnsi="Calibri" w:cs="Calibri"/>
          <w:kern w:val="2"/>
          <w:sz w:val="22"/>
          <w:szCs w:val="22"/>
          <w:rtl/>
          <w:lang w:val="en-US"/>
        </w:rPr>
      </w:pPr>
    </w:p>
    <w:p w14:paraId="18BE0598"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تسهم اللجنة الوطنية للمرأة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في عدد من اللجان الحكومية المعنية، منها</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اللجنة الفنية لعدالة الأحداث، واللجنة الفنية لإعداد التقرير الدوري الشامل لحقوق الإنسان والفريق الوطني لنهج الترابط الثلاثي، وتنشط في البرامج التي تخدم المرأة في مواقعها كافَّة، على الرغم من محدودية الموارد المالية المرصودة لها؛ بسبب الأعباء المالية التي تتكفل فيها الجمهورية اليمنية</w:t>
      </w:r>
      <w:r w:rsidRPr="00FC7BB1">
        <w:rPr>
          <w:rFonts w:ascii="Calibri" w:eastAsia="Calibri" w:hAnsi="Calibri" w:cs="Calibri"/>
          <w:kern w:val="2"/>
          <w:sz w:val="22"/>
          <w:szCs w:val="22"/>
          <w:rtl/>
          <w:lang w:val="en-US"/>
        </w:rPr>
        <w:t>.</w:t>
      </w:r>
    </w:p>
    <w:p w14:paraId="4CE95AD4"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2F4E6337"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في سياق الرد للتوصية</w:t>
      </w:r>
      <w:r w:rsidRPr="00FC7BB1">
        <w:rPr>
          <w:rFonts w:ascii="Calibri" w:eastAsia="Calibri" w:hAnsi="Calibri" w:cs="Calibri"/>
          <w:kern w:val="2"/>
          <w:sz w:val="22"/>
          <w:szCs w:val="22"/>
          <w:rtl/>
          <w:lang w:val="en-US"/>
        </w:rPr>
        <w:t xml:space="preserve"> 23 </w:t>
      </w:r>
      <w:r w:rsidRPr="00FC7BB1">
        <w:rPr>
          <w:rFonts w:ascii="Calibri" w:eastAsia="Calibri" w:hAnsi="Calibri"/>
          <w:kern w:val="2"/>
          <w:sz w:val="22"/>
          <w:szCs w:val="22"/>
          <w:rtl/>
          <w:lang w:val="en-US"/>
        </w:rPr>
        <w:t>من الملاحظات الختامية، بشأن تخصيص الموارد المالية والبشرية للجنة الوطنية للمرأة، فإن الحكومة اليمنية، تدعم دور اللجنة الوطنية وعملها، فعلى سبيل المثال، فإن مخاطبات اللجنة تصدر عن مجلس الوزراء؛ وذلك لتبيان الدور المهم الذي تقوم به اللجنة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إلا أن اللجنة تتأثر مثل المؤسسات الحكومية الأخرى</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بالسياق الوطني، بما فيه سيطرة الحوثيين على بعض المناطق والأزمة الاقتصادية والسياسية، التي تعاني منها الجمهورية اليمنية</w:t>
      </w:r>
      <w:r w:rsidRPr="00FC7BB1">
        <w:rPr>
          <w:rFonts w:ascii="Calibri" w:eastAsia="Calibri" w:hAnsi="Calibri" w:cs="Calibri"/>
          <w:kern w:val="2"/>
          <w:sz w:val="22"/>
          <w:szCs w:val="22"/>
          <w:rtl/>
          <w:lang w:val="en-US"/>
        </w:rPr>
        <w:t xml:space="preserve">. </w:t>
      </w:r>
    </w:p>
    <w:p w14:paraId="6D40F38B"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6FCC0F08"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أيضًا وفي معرض الرد على التوصية </w:t>
      </w:r>
      <w:r w:rsidRPr="00FC7BB1">
        <w:rPr>
          <w:rFonts w:ascii="Calibri" w:eastAsia="Calibri" w:hAnsi="Calibri" w:cs="Calibri"/>
          <w:kern w:val="2"/>
          <w:sz w:val="22"/>
          <w:szCs w:val="22"/>
          <w:rtl/>
          <w:lang w:val="en-US"/>
        </w:rPr>
        <w:t>23</w:t>
      </w:r>
      <w:r w:rsidRPr="00FC7BB1">
        <w:rPr>
          <w:rFonts w:ascii="Calibri" w:eastAsia="Calibri" w:hAnsi="Calibri"/>
          <w:kern w:val="2"/>
          <w:sz w:val="22"/>
          <w:szCs w:val="22"/>
          <w:rtl/>
          <w:lang w:val="en-US"/>
        </w:rPr>
        <w:t xml:space="preserve">، والرغم من أن مشروع القانون الخاص بإنشاء مؤسسة وطنية مستقلة لحقوق الإنسان منجز منذ سنوات، فإنَّ التحديات المتعلقة بعدم قدرة مجلس النواب على عقد جلسات تشريعية منذ </w:t>
      </w:r>
      <w:r w:rsidRPr="00FC7BB1">
        <w:rPr>
          <w:rFonts w:ascii="Calibri" w:eastAsia="Calibri" w:hAnsi="Calibri" w:cs="Calibri"/>
          <w:kern w:val="2"/>
          <w:sz w:val="22"/>
          <w:szCs w:val="22"/>
          <w:rtl/>
          <w:lang w:val="en-US"/>
        </w:rPr>
        <w:t>2015</w:t>
      </w:r>
      <w:r w:rsidRPr="00FC7BB1">
        <w:rPr>
          <w:rFonts w:ascii="Calibri" w:eastAsia="Calibri" w:hAnsi="Calibri"/>
          <w:kern w:val="2"/>
          <w:sz w:val="22"/>
          <w:szCs w:val="22"/>
          <w:rtl/>
          <w:lang w:val="en-US"/>
        </w:rPr>
        <w:t>م، أثَّرت في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إقرار هذا القانون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إلا أنه في عامي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و</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فإنَّ الحكومة واللجنة والشركاء الوطنيين تعقد</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اجتماعات دورية مع مكاتب الأمم المتحدة والمنظمات الإنسانية العاملة في اليمن؛ بهدف تسريع تنفيذ التوصيات الصادرة عن مجلس حقوق الإنسان وفريق الخبراء الدوليين والإقليميين البارزين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اعتُمِدت خطة مشتركة بين الحكومة وعدد من الوكالات الأممية، تضمنت إجراءات عملية؛ لتعزيز حماية المدنيين، وتحسين آليات الإغاثة والمساءلة، مع إعطاء أولوية خاصة لاحتياجات النساء والفتيات في المناطق المتضررة من النزاع</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نسَّقت اللجنة العليا جهودَ </w:t>
      </w:r>
      <w:r w:rsidRPr="00FC7BB1">
        <w:rPr>
          <w:rFonts w:ascii="Calibri" w:eastAsia="Calibri" w:hAnsi="Calibri"/>
          <w:kern w:val="2"/>
          <w:sz w:val="22"/>
          <w:szCs w:val="22"/>
          <w:rtl/>
          <w:lang w:val="en-US"/>
        </w:rPr>
        <w:lastRenderedPageBreak/>
        <w:t>المؤسسات الدولية لتسهيل زيارات ميدانية لفِرق الأمم المتحدة إلى محافظات</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مأرب، وحضرموت، وعدن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لمتابعة تنفيذ برامج الحماية الإنسانية، وضمان تيسير وصول المساعدات من دون عوائق، بالتعاون مع اللجنة العليا للإغاثة والسلطات المحلية</w:t>
      </w:r>
      <w:r w:rsidRPr="00FC7BB1">
        <w:rPr>
          <w:rFonts w:ascii="Calibri" w:eastAsia="Calibri" w:hAnsi="Calibri" w:cs="Calibri"/>
          <w:kern w:val="2"/>
          <w:sz w:val="22"/>
          <w:szCs w:val="22"/>
          <w:rtl/>
          <w:lang w:val="en-US"/>
        </w:rPr>
        <w:t>.</w:t>
      </w:r>
    </w:p>
    <w:p w14:paraId="0269A9B6"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lang w:val="en-US"/>
        </w:rPr>
      </w:pPr>
      <w:bookmarkStart w:id="27" w:name="_Toc210735585"/>
      <w:bookmarkStart w:id="28" w:name="_Toc210735639"/>
      <w:r w:rsidRPr="00FC7BB1">
        <w:rPr>
          <w:rFonts w:ascii="Calibri" w:eastAsia="Calibri" w:hAnsi="Calibri"/>
          <w:b/>
          <w:bCs/>
          <w:color w:val="2E74B5"/>
          <w:kern w:val="2"/>
          <w:sz w:val="22"/>
          <w:szCs w:val="22"/>
          <w:rtl/>
          <w:lang w:val="en-US"/>
        </w:rPr>
        <w:t>رابعًا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القوالب النمطية التمييزية والممارسات الضارة</w:t>
      </w:r>
      <w:r w:rsidRPr="00FC7BB1">
        <w:rPr>
          <w:rFonts w:ascii="Calibri" w:eastAsia="Calibri" w:hAnsi="Calibri" w:cs="Calibri"/>
          <w:b/>
          <w:bCs/>
          <w:color w:val="2E74B5"/>
          <w:kern w:val="2"/>
          <w:sz w:val="22"/>
          <w:szCs w:val="22"/>
          <w:rtl/>
          <w:lang w:val="en-US"/>
        </w:rPr>
        <w:t>:</w:t>
      </w:r>
      <w:bookmarkEnd w:id="27"/>
      <w:bookmarkEnd w:id="28"/>
    </w:p>
    <w:p w14:paraId="2AA04BB6"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تعمل  الحكومة</w:t>
      </w:r>
      <w:proofErr w:type="gramEnd"/>
      <w:r w:rsidRPr="00FC7BB1">
        <w:rPr>
          <w:rFonts w:ascii="Calibri" w:eastAsia="Calibri" w:hAnsi="Calibri"/>
          <w:kern w:val="2"/>
          <w:sz w:val="22"/>
          <w:szCs w:val="22"/>
          <w:rtl/>
          <w:lang w:val="en-US"/>
        </w:rPr>
        <w:t xml:space="preserve"> اليمنية</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ومن </w:t>
      </w:r>
      <w:proofErr w:type="gramStart"/>
      <w:r w:rsidRPr="00FC7BB1">
        <w:rPr>
          <w:rFonts w:ascii="Calibri" w:eastAsia="Calibri" w:hAnsi="Calibri"/>
          <w:kern w:val="2"/>
          <w:sz w:val="22"/>
          <w:szCs w:val="22"/>
          <w:rtl/>
          <w:lang w:val="en-US"/>
        </w:rPr>
        <w:t xml:space="preserve">خلال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بالآليات</w:t>
      </w:r>
      <w:proofErr w:type="gramEnd"/>
      <w:r w:rsidRPr="00FC7BB1">
        <w:rPr>
          <w:rFonts w:ascii="Calibri" w:eastAsia="Calibri" w:hAnsi="Calibri"/>
          <w:kern w:val="2"/>
          <w:sz w:val="22"/>
          <w:szCs w:val="22"/>
          <w:rtl/>
          <w:lang w:val="en-US"/>
        </w:rPr>
        <w:t xml:space="preserve"> الوطنية المعنية بقضايا المرأة، وفي مقدمتها اللجنة الوطنية للمرأة، ومنظمات المجتمع المدني، دورًا بارزًا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عبر حملات التوعية التي دعمت المدافعات عن حقوق الإنسان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وعلى الرغم من أهمية الجهود الوطنية، فإنَّ هذه المؤشرات الإيجابية تقابلها ممارسات تمييزية خطيرة، ترتكبها ميليشيات الحوثي في ​​المناطق الخاضعة لسيطرتها، التي تستخدم خطابًا دينيًّا طائفيًّا وتوجيهات منهجية، تهدف إلى ترسيخ ثقافة إقصائية ضد المرأة عبر وسائل الإعلام والمناهج التعليمية، ضمن رؤية ضيقة تتناقض مع مبادئ المساواة</w:t>
      </w:r>
      <w:r w:rsidRPr="00FC7BB1">
        <w:rPr>
          <w:rFonts w:ascii="Calibri" w:eastAsia="Calibri" w:hAnsi="Calibri" w:cs="Calibri"/>
          <w:kern w:val="2"/>
          <w:sz w:val="22"/>
          <w:szCs w:val="22"/>
          <w:rtl/>
          <w:lang w:val="en-US"/>
        </w:rPr>
        <w:t>.</w:t>
      </w:r>
    </w:p>
    <w:p w14:paraId="62855F7B"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31ACE4C6"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عملت اللجنة الوطنية للمرأة بتوجيهات واضحة من رئاسة الدولة ومجلس الوزراء للتصدي والمحاربة للأفكار النمطية، التي قد تعزز صورًا لدونية المرأة أو تفوق الرجل عبر حملة واسعة في المناهج التعليمية والحملات الإعلامية والتوعوية عبر وزارات التربية والتعليم، والإعلام والثقافة والسياحة، والأوقاف والإرشاد؛ لتعزيز المساواة بين الرجل والمرأة، والفتيان والفتيات، من دون تمييز أو دونية أو تفوق</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انعكس هذا التوجه بوضوح في الخطط الاستراتيجية التي أُقِرَّت في السنوات الماضية، سواء في البرنامج العام للحكومة، أو في برامج الوزارات والمؤسسات المختلفة، وبالأخص في الاستراتيجية الوطنية لتنمية المرأة والاستراتيجية الوطنية لتطوير التعليم، التي أدرجت بنودًا واضحة؛ لدعم المرأة وتمكينها، ومنحها أدوارًا ومسؤوليات تعكس هذا الالتزام</w:t>
      </w:r>
      <w:r w:rsidRPr="00FC7BB1">
        <w:rPr>
          <w:rFonts w:ascii="Calibri" w:eastAsia="Calibri" w:hAnsi="Calibri" w:cs="Calibri"/>
          <w:kern w:val="2"/>
          <w:sz w:val="22"/>
          <w:szCs w:val="22"/>
          <w:rtl/>
          <w:lang w:val="en-US"/>
        </w:rPr>
        <w:t xml:space="preserve">. </w:t>
      </w:r>
    </w:p>
    <w:p w14:paraId="50D159C5"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0A6DAC3E"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شملت هذه الجهود العمل على قضية ختان الإناث؛ بوصفها أحد أبرز القضايا الحساسة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وقدمت الحكومة مسوَّدة قانون الطفولة الآمنة عام </w:t>
      </w:r>
      <w:r w:rsidRPr="00FC7BB1">
        <w:rPr>
          <w:rFonts w:ascii="Calibri" w:eastAsia="Calibri" w:hAnsi="Calibri" w:cs="Calibri"/>
          <w:kern w:val="2"/>
          <w:sz w:val="22"/>
          <w:szCs w:val="22"/>
          <w:rtl/>
          <w:lang w:val="en-US"/>
        </w:rPr>
        <w:t>2014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إلى مجلس النواب، التي لم يجرِ إقرارها،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وسيُعرَض، خاصة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أن مؤتمر الحوار الوطني أقرَّ بأنَّ السن القانونية الدنيا للزواج هي </w:t>
      </w:r>
      <w:r w:rsidRPr="00FC7BB1">
        <w:rPr>
          <w:rFonts w:ascii="Calibri" w:eastAsia="Calibri" w:hAnsi="Calibri" w:cs="Calibri"/>
          <w:kern w:val="2"/>
          <w:sz w:val="22"/>
          <w:szCs w:val="22"/>
          <w:rtl/>
          <w:lang w:val="en-US"/>
        </w:rPr>
        <w:t>(18)</w:t>
      </w:r>
      <w:r w:rsidRPr="00FC7BB1">
        <w:rPr>
          <w:rFonts w:ascii="Calibri" w:eastAsia="Calibri" w:hAnsi="Calibri"/>
          <w:kern w:val="2"/>
          <w:sz w:val="22"/>
          <w:szCs w:val="22"/>
          <w:rtl/>
          <w:lang w:val="en-US"/>
        </w:rPr>
        <w:t xml:space="preserve"> سنة، ويتم حاليًّا التعامل بالتعميم الصادر من وزارة الصحة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وبالتوازي، نُظِّم عدد من المبادرات التوعوية بدعم من اليونيسف وصندوق الأمم المتحدة للسكان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مع الإشارة إلى أنه سبق</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أن صدر مرسوم وزاري في</w:t>
      </w:r>
      <w:r w:rsidRPr="00FC7BB1">
        <w:rPr>
          <w:rFonts w:ascii="Calibri" w:eastAsia="Calibri" w:hAnsi="Calibri" w:cs="Calibri"/>
          <w:kern w:val="2"/>
          <w:sz w:val="22"/>
          <w:szCs w:val="22"/>
          <w:rtl/>
          <w:lang w:val="en-US"/>
        </w:rPr>
        <w:t xml:space="preserve"> (9</w:t>
      </w:r>
      <w:r w:rsidRPr="00FC7BB1">
        <w:rPr>
          <w:rFonts w:ascii="Calibri" w:eastAsia="Calibri" w:hAnsi="Calibri"/>
          <w:kern w:val="2"/>
          <w:sz w:val="22"/>
          <w:szCs w:val="22"/>
          <w:rtl/>
          <w:lang w:val="en-US"/>
        </w:rPr>
        <w:t xml:space="preserve"> كانون الثاني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يناير عام ٢٠٠١م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الخاص بحظر هذه الممارسات في المرافق الصحية الحكومية والخاصة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وتبعه القرار رقم </w:t>
      </w:r>
      <w:r w:rsidRPr="00FC7BB1">
        <w:rPr>
          <w:rFonts w:ascii="Calibri" w:eastAsia="Calibri" w:hAnsi="Calibri" w:cs="Calibri"/>
          <w:kern w:val="2"/>
          <w:sz w:val="22"/>
          <w:szCs w:val="22"/>
          <w:rtl/>
          <w:lang w:val="en-US"/>
        </w:rPr>
        <w:t xml:space="preserve">3/1 </w:t>
      </w:r>
      <w:r w:rsidRPr="00FC7BB1">
        <w:rPr>
          <w:rFonts w:ascii="Calibri" w:eastAsia="Calibri" w:hAnsi="Calibri"/>
          <w:kern w:val="2"/>
          <w:sz w:val="22"/>
          <w:szCs w:val="22"/>
          <w:rtl/>
          <w:lang w:val="en-US"/>
        </w:rPr>
        <w:t xml:space="preserve">الصادر عن وزير الصحة والسكان عام </w:t>
      </w:r>
      <w:r w:rsidRPr="00FC7BB1">
        <w:rPr>
          <w:rFonts w:ascii="Calibri" w:eastAsia="Calibri" w:hAnsi="Calibri" w:cs="Calibri"/>
          <w:kern w:val="2"/>
          <w:sz w:val="22"/>
          <w:szCs w:val="22"/>
          <w:rtl/>
          <w:lang w:val="en-US"/>
        </w:rPr>
        <w:t>2005</w:t>
      </w:r>
      <w:r w:rsidRPr="00FC7BB1">
        <w:rPr>
          <w:rFonts w:ascii="Calibri" w:eastAsia="Calibri" w:hAnsi="Calibri"/>
          <w:kern w:val="2"/>
          <w:sz w:val="22"/>
          <w:szCs w:val="22"/>
          <w:rtl/>
          <w:lang w:val="en-US"/>
        </w:rPr>
        <w:t>م، الذي نصَّ على أنه يمنع منعًا باتًّا القيام بعملية ختان الإناث من جميع العاملين في الخدمات الصحية العامة والخاصة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الرغم إعداد مشروع قانون حقوق الطفل عام ۲۰۱٤م، تطرَّق لتجريم ختان الإناث، ويتضمن عقوبات وغرامات مالية، وعرض على لجنة وزارية، إلا أنَّه لم يتم الموافقة عليه ويحدد مشروع الدستور الجديد في مؤتمر الحوار سن الزواج بـ </w:t>
      </w:r>
      <w:r w:rsidRPr="00FC7BB1">
        <w:rPr>
          <w:rFonts w:ascii="Calibri" w:eastAsia="Calibri" w:hAnsi="Calibri" w:cs="Calibri"/>
          <w:kern w:val="2"/>
          <w:sz w:val="22"/>
          <w:szCs w:val="22"/>
          <w:rtl/>
          <w:lang w:val="en-US"/>
        </w:rPr>
        <w:t>18</w:t>
      </w:r>
      <w:r w:rsidRPr="00FC7BB1">
        <w:rPr>
          <w:rFonts w:ascii="Calibri" w:eastAsia="Calibri" w:hAnsi="Calibri"/>
          <w:kern w:val="2"/>
          <w:sz w:val="22"/>
          <w:szCs w:val="22"/>
          <w:rtl/>
          <w:lang w:val="en-US"/>
        </w:rPr>
        <w:t xml:space="preserve"> عامًا، وهو مكسب لمواجهة زواج الأطفال الذي لم تنص علية التشريعات السابقة؛ ونظرًا للظروف الراهنة التي تمر بها اليمن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لم ينفذ</w:t>
      </w:r>
      <w:r w:rsidRPr="00FC7BB1">
        <w:rPr>
          <w:rFonts w:ascii="Calibri" w:eastAsia="Calibri" w:hAnsi="Calibri" w:cs="Calibri"/>
          <w:kern w:val="2"/>
          <w:sz w:val="22"/>
          <w:szCs w:val="22"/>
          <w:rtl/>
          <w:lang w:val="en-US"/>
        </w:rPr>
        <w:t>.</w:t>
      </w:r>
    </w:p>
    <w:p w14:paraId="2C75798D"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31C4E473"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تؤدي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منظمات المجتمع المدني دورًا بارزًا في حملات توعية محدودة، مثل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مؤسسة أكون ومبادرة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مسار السلام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التي دعمت المدافعات عن حقوق الإنسان</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وشملت الحملات بعض الزعماء المحليين والدينيين، لكنها لم تصل بطريقة كافية إلى المناطق الريفية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وقد شملت الأدوات المستخدمة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التدريب، والإعلام، والمناصرة، لكنها غالبًا غير مستدامة، وتعاني من نقص الموارد المالية</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 xml:space="preserve"> </w:t>
      </w:r>
    </w:p>
    <w:p w14:paraId="697CDB87"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75FEBC61"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على الرغم من أهمية الجهود الوطنية، فإنَّ هذه المؤشرات الإيجابية تقابلها ممارسات تمييزية خطيرة، تمارسها المليشيات الحوثية في المناطق الخاضعة لسيطرتها؛ إذ تستخدم خطابًا دينيًّا طائفيًّا، وتعميمات ممنهجة، تسعى إلى تكريس ثقافة إقصائية ضد المرأة عبر الإعلام والمناهج التعليمية، في إطار رؤية ضيقة تتنافى مع مبادئ المساواة</w:t>
      </w:r>
      <w:r w:rsidRPr="00FC7BB1">
        <w:rPr>
          <w:rFonts w:ascii="Calibri" w:eastAsia="Calibri" w:hAnsi="Calibri" w:cs="Calibri"/>
          <w:kern w:val="2"/>
          <w:sz w:val="22"/>
          <w:szCs w:val="22"/>
          <w:lang w:val="en-US"/>
        </w:rPr>
        <w:t>.</w:t>
      </w:r>
    </w:p>
    <w:p w14:paraId="488DDC7C"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rPr>
      </w:pPr>
      <w:bookmarkStart w:id="29" w:name="_Toc210735586"/>
      <w:bookmarkStart w:id="30" w:name="_Toc210735640"/>
      <w:r w:rsidRPr="00FC7BB1">
        <w:rPr>
          <w:rFonts w:ascii="Calibri" w:eastAsia="Calibri" w:hAnsi="Calibri"/>
          <w:b/>
          <w:bCs/>
          <w:color w:val="2E74B5"/>
          <w:kern w:val="2"/>
          <w:sz w:val="22"/>
          <w:szCs w:val="22"/>
          <w:rtl/>
          <w:lang w:val="en-US"/>
        </w:rPr>
        <w:t>خامسًا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الاتجار والاستغلال في البغاء</w:t>
      </w:r>
      <w:bookmarkEnd w:id="29"/>
      <w:bookmarkEnd w:id="30"/>
    </w:p>
    <w:p w14:paraId="055055A5"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أدّت الحرب إلى تفاقم جرائم الاتجار بالبشر، وزيادة تدفق الهجرة غير النظامية من منطقة القرن الإفريقي، وخاصة بين النساء والأطفال؛ إذ يستغل المتاجرون أوضاع الضحايا الإنسانية الصعبة، في ظل تفشي الفقر وارتفاع معدلات البطالة بين المهاجرين والنازحين داخليًا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وقد دفع ذلك النساءَ والأطفالَ إلى الوقوع ضحايا لهذه الجرائم</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وقد ارتكبت الميليشيات الحوثية انتهاكات جسيمة بحق النساء، شملت</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إجبارهن على إعداد الطعام لتشكيلاتها المسلحة في جبهات القتال، وتوثيق حالات اختطاف واغتصاب واستغلال جنسي لعشرات النساء والفتيات في المناطق الخاضعة لسيطرتها، وهي انتهاكات ممنهجة تعكس طابع الجرائم ضد النساء</w:t>
      </w:r>
      <w:r w:rsidRPr="00FC7BB1">
        <w:rPr>
          <w:rFonts w:ascii="Calibri" w:eastAsia="Calibri" w:hAnsi="Calibri" w:cs="Calibri"/>
          <w:kern w:val="2"/>
          <w:sz w:val="22"/>
          <w:szCs w:val="22"/>
          <w:lang w:val="en-US"/>
        </w:rPr>
        <w:t>.</w:t>
      </w:r>
    </w:p>
    <w:p w14:paraId="75F25130"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6C218BC1" w14:textId="77777777" w:rsidR="00FC7BB1" w:rsidRPr="00FC7BB1" w:rsidRDefault="00FC7BB1" w:rsidP="00FC7BB1">
      <w:pPr>
        <w:numPr>
          <w:ilvl w:val="0"/>
          <w:numId w:val="40"/>
        </w:numPr>
        <w:tabs>
          <w:tab w:val="num" w:pos="571"/>
        </w:tabs>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كذلك تضاعفت أشكال العنف، بما فيها تزويج الطفلات، والاتجار بالبشر والاستغلال في المخيمات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وتشير التقديرات إلى أنَّ </w:t>
      </w:r>
      <w:r w:rsidRPr="00FC7BB1">
        <w:rPr>
          <w:rFonts w:ascii="Calibri" w:eastAsia="Calibri" w:hAnsi="Calibri" w:cs="Calibri"/>
          <w:kern w:val="2"/>
          <w:sz w:val="22"/>
          <w:szCs w:val="22"/>
          <w:rtl/>
          <w:lang w:val="en-US"/>
        </w:rPr>
        <w:t xml:space="preserve">(7.1) </w:t>
      </w:r>
      <w:r w:rsidRPr="00FC7BB1">
        <w:rPr>
          <w:rFonts w:ascii="Calibri" w:eastAsia="Calibri" w:hAnsi="Calibri"/>
          <w:kern w:val="2"/>
          <w:sz w:val="22"/>
          <w:szCs w:val="22"/>
          <w:rtl/>
          <w:lang w:val="en-US"/>
        </w:rPr>
        <w:t>مليون امرأة وفتاة، تحتاج إلى خدمات حماية ومعالجة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وتبقى البيانات بشأن العنف ضد النساء والفتيات شحيحة جدًّا، وغير موثوقة؛ نتيجة الخوف من الإبلاغ، والوصمة الاجتماعية، وغياب آليات المعالجة القانونية، وعوامل أخرى بحسب تقرير الاستجابة الإنسانية لصندوق الأمم المتحدة للسكان في اليمن </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وفق دراسة أجرتها الوحدة التنفيذية، فقد بلغ إجمالي احتياجات الحماية، أنَّ نحو </w:t>
      </w:r>
      <w:r w:rsidRPr="00FC7BB1">
        <w:rPr>
          <w:rFonts w:ascii="Calibri" w:eastAsia="Calibri" w:hAnsi="Calibri" w:cs="Calibri"/>
          <w:kern w:val="2"/>
          <w:sz w:val="22"/>
          <w:szCs w:val="22"/>
          <w:rtl/>
          <w:lang w:val="en-US"/>
        </w:rPr>
        <w:t xml:space="preserve">(32%) </w:t>
      </w:r>
      <w:r w:rsidRPr="00FC7BB1">
        <w:rPr>
          <w:rFonts w:ascii="Calibri" w:eastAsia="Calibri" w:hAnsi="Calibri"/>
          <w:kern w:val="2"/>
          <w:sz w:val="22"/>
          <w:szCs w:val="22"/>
          <w:rtl/>
          <w:lang w:val="en-US"/>
        </w:rPr>
        <w:t xml:space="preserve">من المخيمات بحاجة إلى خدمات الحماية الأمنيةـ ونحو </w:t>
      </w:r>
      <w:r w:rsidRPr="00FC7BB1">
        <w:rPr>
          <w:rFonts w:ascii="Calibri" w:eastAsia="Calibri" w:hAnsi="Calibri" w:cs="Calibri"/>
          <w:kern w:val="2"/>
          <w:sz w:val="22"/>
          <w:szCs w:val="22"/>
          <w:rtl/>
          <w:lang w:val="en-US"/>
        </w:rPr>
        <w:t xml:space="preserve">(89.266) </w:t>
      </w:r>
      <w:r w:rsidRPr="00FC7BB1">
        <w:rPr>
          <w:rFonts w:ascii="Calibri" w:eastAsia="Calibri" w:hAnsi="Calibri"/>
          <w:kern w:val="2"/>
          <w:sz w:val="22"/>
          <w:szCs w:val="22"/>
          <w:rtl/>
          <w:lang w:val="en-US"/>
        </w:rPr>
        <w:t xml:space="preserve">بحاجة إلى وثائق ثبوتية، ونحو </w:t>
      </w:r>
      <w:r w:rsidRPr="00FC7BB1">
        <w:rPr>
          <w:rFonts w:ascii="Calibri" w:eastAsia="Calibri" w:hAnsi="Calibri" w:cs="Calibri"/>
          <w:kern w:val="2"/>
          <w:sz w:val="22"/>
          <w:szCs w:val="22"/>
          <w:rtl/>
          <w:lang w:val="en-US"/>
        </w:rPr>
        <w:t xml:space="preserve">(86.267) </w:t>
      </w:r>
      <w:r w:rsidRPr="00FC7BB1">
        <w:rPr>
          <w:rFonts w:ascii="Calibri" w:eastAsia="Calibri" w:hAnsi="Calibri"/>
          <w:kern w:val="2"/>
          <w:sz w:val="22"/>
          <w:szCs w:val="22"/>
          <w:rtl/>
          <w:lang w:val="en-US"/>
        </w:rPr>
        <w:t>طفلًا بحاجة إلى شهادة ميلاد</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p>
    <w:p w14:paraId="5DFB6BEA"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1167D324"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أصدرت الحكومة قرار مجلس الوزراء رقم </w:t>
      </w:r>
      <w:r w:rsidRPr="00FC7BB1">
        <w:rPr>
          <w:rFonts w:ascii="Calibri" w:eastAsia="Calibri" w:hAnsi="Calibri" w:cs="Calibri"/>
          <w:kern w:val="2"/>
          <w:sz w:val="22"/>
          <w:szCs w:val="22"/>
          <w:rtl/>
          <w:lang w:val="en-US"/>
        </w:rPr>
        <w:t xml:space="preserve">(101)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2014</w:t>
      </w:r>
      <w:r w:rsidRPr="00FC7BB1">
        <w:rPr>
          <w:rFonts w:ascii="Calibri" w:eastAsia="Calibri" w:hAnsi="Calibri"/>
          <w:kern w:val="2"/>
          <w:sz w:val="22"/>
          <w:szCs w:val="22"/>
          <w:rtl/>
          <w:lang w:val="en-US"/>
        </w:rPr>
        <w:t xml:space="preserve">م بالموافقة على البروتوكول الخاص بمكافحة الاتجار بالبشر، وإحالته إلى </w:t>
      </w:r>
      <w:proofErr w:type="gramStart"/>
      <w:r w:rsidRPr="00FC7BB1">
        <w:rPr>
          <w:rFonts w:ascii="Calibri" w:eastAsia="Calibri" w:hAnsi="Calibri"/>
          <w:kern w:val="2"/>
          <w:sz w:val="22"/>
          <w:szCs w:val="22"/>
          <w:rtl/>
          <w:lang w:val="en-US"/>
        </w:rPr>
        <w:t>البرلمان</w:t>
      </w:r>
      <w:proofErr w:type="gramEnd"/>
      <w:r w:rsidRPr="00FC7BB1">
        <w:rPr>
          <w:rFonts w:ascii="Calibri" w:eastAsia="Calibri" w:hAnsi="Calibri"/>
          <w:kern w:val="2"/>
          <w:sz w:val="22"/>
          <w:szCs w:val="22"/>
          <w:rtl/>
          <w:lang w:val="en-US"/>
        </w:rPr>
        <w:t>؛ لاستكمال إجراءات الموافقة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وافقت الحكومة على مشروع قانون مكافحة الاتجار بالبشر وأحالته إلى مجلس النواب، مع تضمين مشروع قرار بإعادة تفعيل اللجنة الوطنية لمكافحة الاتجار بالبشر ضمن خطة مجلس الوزراء للربع الأخير من عام </w:t>
      </w:r>
      <w:r w:rsidRPr="00FC7BB1">
        <w:rPr>
          <w:rFonts w:ascii="Calibri" w:eastAsia="Calibri" w:hAnsi="Calibri" w:cs="Calibri"/>
          <w:kern w:val="2"/>
          <w:sz w:val="22"/>
          <w:szCs w:val="22"/>
          <w:rtl/>
          <w:lang w:val="en-US"/>
        </w:rPr>
        <w:t>2025</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وكانت الحكومة قد أنشأت سابقًا اللجنة الوطنية لمكافحة الاتجار بالبشر، بموجب قرار مجلس الوزراء رقم </w:t>
      </w:r>
      <w:r w:rsidRPr="00FC7BB1">
        <w:rPr>
          <w:rFonts w:ascii="Calibri" w:eastAsia="Calibri" w:hAnsi="Calibri" w:cs="Calibri"/>
          <w:kern w:val="2"/>
          <w:sz w:val="22"/>
          <w:szCs w:val="22"/>
          <w:rtl/>
          <w:lang w:val="en-US"/>
        </w:rPr>
        <w:t xml:space="preserve">(46)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2012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p>
    <w:p w14:paraId="571BCB77"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605987B1"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lastRenderedPageBreak/>
        <w:t>وبادرت وزارة الشؤون القانونية وحقوق الإنسان، بالتعاون مع الوزارات والهيئات المعنية، بإعداد استراتيجية وطنية لمكافحة الاتجار بالبشر، ووافقت على برنامج لحماية الطفل من الاتجار، واستأنفت جهود اللجنة الفنية الوطنية لمكافحة الاتجار بالبشر، ونفذت حملات توعية بالشراكة مع المجتمع المدني ووسائل الإعلام الحكومية</w:t>
      </w:r>
      <w:r w:rsidRPr="00FC7BB1">
        <w:rPr>
          <w:rFonts w:ascii="Calibri" w:eastAsia="Calibri" w:hAnsi="Calibri" w:cs="Calibri"/>
          <w:kern w:val="2"/>
          <w:sz w:val="22"/>
          <w:szCs w:val="22"/>
          <w:rtl/>
          <w:lang w:val="en-US"/>
        </w:rPr>
        <w:t>.</w:t>
      </w:r>
    </w:p>
    <w:p w14:paraId="65B78DFB"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4DCEB99D"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أكتوبر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وافقت الحكومة على البروتوكول العربي لمنع ومكافحة الاتجار بالبشر، وخاصة النساء والأطفال، الملحق بالاتفاقية العربية لمكافحة الجريمة المنظمة عبر الحدود الوطنية؛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تماشيًا مع التوصية </w:t>
      </w:r>
      <w:r w:rsidRPr="00FC7BB1">
        <w:rPr>
          <w:rFonts w:ascii="Calibri" w:eastAsia="Calibri" w:hAnsi="Calibri" w:cs="Calibri"/>
          <w:kern w:val="2"/>
          <w:sz w:val="22"/>
          <w:szCs w:val="22"/>
          <w:rtl/>
          <w:lang w:val="en-US"/>
        </w:rPr>
        <w:t>27 (</w:t>
      </w:r>
      <w:r w:rsidRPr="00FC7BB1">
        <w:rPr>
          <w:rFonts w:ascii="Calibri" w:eastAsia="Calibri" w:hAnsi="Calibri"/>
          <w:kern w:val="2"/>
          <w:sz w:val="22"/>
          <w:szCs w:val="22"/>
          <w:rtl/>
          <w:lang w:val="en-US"/>
        </w:rPr>
        <w:t>ج</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للتعاون مع البلدان المجاورة للتوصل إلى اتفاقيات ثنائية أو إقليمية وأشكال أخرى من التعاون لمنع الاتجار بالنساء والفتيات</w:t>
      </w:r>
      <w:r w:rsidRPr="00FC7BB1">
        <w:rPr>
          <w:rFonts w:ascii="Calibri" w:eastAsia="Calibri" w:hAnsi="Calibri" w:cs="Calibri"/>
          <w:kern w:val="2"/>
          <w:sz w:val="22"/>
          <w:szCs w:val="22"/>
          <w:rtl/>
          <w:lang w:val="en-US"/>
        </w:rPr>
        <w:t>.</w:t>
      </w:r>
    </w:p>
    <w:p w14:paraId="0EB3974D"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1AC02198"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أعادت الحكومة في مطلع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 تفعيل عمل اللجنة الوطنية لشؤون اللاجئين، التي عقدت اجتماعات مع جهات أممية ودولية أسفرت عن تجديد العمل بمذكرة التفاهم والشروع في وضع إطار وطني لشؤون اللاجئين بالتعاون مع المفوضية السامية لشؤون اللاجئين</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وجهت الحكومة اليمنية على تفعيل اعمال المؤسسات الرسمية من العاصمة عدن، وبدأت اللجنة الوطنية لشؤون اللاجئين دورية انعقادها، برئاسة نائب وزير الخارجية، وناقشت موجهات عمل الجنة في المرحلة القادمة، كذلك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أقرَّت اللجنة خططها الاقطاعية على وفق المؤتمر المانحين، الذي عقد في عدن بتزامن مع انعقاد المندى الدولي للهجرة، وقد حضر في الورشة قيادات رفيعة المستوى من الجهات الحكومة، وخرجت الورشة ببيان مُهِمٍّ حدد الالتزامات وخارطة الطريق للتعامل مع قضايا اللاجئين والهجرة الدولية في اليمن</w:t>
      </w:r>
      <w:r w:rsidRPr="00FC7BB1">
        <w:rPr>
          <w:rFonts w:ascii="Calibri" w:eastAsia="Calibri" w:hAnsi="Calibri" w:cs="Calibri"/>
          <w:kern w:val="2"/>
          <w:sz w:val="22"/>
          <w:szCs w:val="22"/>
          <w:rtl/>
          <w:lang w:val="en-US"/>
        </w:rPr>
        <w:t xml:space="preserve">. </w:t>
      </w:r>
    </w:p>
    <w:p w14:paraId="57D575AC"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33101CD4"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كذلك جدًّدت ورشة العمل ضرورة إعداد إطار قانوني، ينظم عملية اللجوء في اليمن، ويعكس الالتزامات بموجب الاتفاقية، التي وافقت عليها اليمن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وكذلك أقرت اللجنة في اجتماعها توجيه وزارة الداخلية إصدار بطاقة الإلكترونية للاجئين؛ من أجل تسهيل حصولهم على الخدمات المالية والتعليم والصحة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وخصَّصت وزارة الشؤون القانونية وحقوق الإنسان فريقًا قانونيًّا؛ لتلقي الشكاوى والتظلمات للاجئين والمهاجرين، ورصدت الوزارة الانتهاكات وعالجتها مع الجهات ذات العلاقة بطريقة مستمرة، وتنفذ</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الوزارة نزولًا ميدانيًّا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إلى مناطق وجود اللاجئين والمهاجرين، وتنفذ وزارة الداخلية ووزارة العدل دورات لجهات إنفاذ القانون بشأن اتفاقية اللجوء وحقوق اللاجئين، بموجب الاتفاقية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ويتلقى اللاجئون في اليمن خدمات إنسانية طارئة، وخدمات حماية من أكثر من </w:t>
      </w:r>
      <w:r w:rsidRPr="00FC7BB1">
        <w:rPr>
          <w:rFonts w:ascii="Calibri" w:eastAsia="Calibri" w:hAnsi="Calibri" w:cs="Calibri"/>
          <w:kern w:val="2"/>
          <w:sz w:val="22"/>
          <w:szCs w:val="22"/>
          <w:rtl/>
          <w:lang w:val="en-US"/>
        </w:rPr>
        <w:t>(19)</w:t>
      </w:r>
      <w:r w:rsidRPr="00FC7BB1">
        <w:rPr>
          <w:rFonts w:ascii="Calibri" w:eastAsia="Calibri" w:hAnsi="Calibri"/>
          <w:kern w:val="2"/>
          <w:sz w:val="22"/>
          <w:szCs w:val="22"/>
          <w:rtl/>
          <w:lang w:val="en-US"/>
        </w:rPr>
        <w:t xml:space="preserve"> منظمة محلية في المحافظات اليمنية المختلفة، بالإضافة الى الخدمات الأساسية المدرجة في خطة الاستجابة الإنسانية، شملت تلك الخدمات</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الإيواء، والصحة والتعليم، والمياه، وخدمات العودة الطوعية، وكذلك خدمات الحماية القانونية</w:t>
      </w:r>
      <w:r w:rsidRPr="00FC7BB1">
        <w:rPr>
          <w:rFonts w:ascii="Calibri" w:eastAsia="Calibri" w:hAnsi="Calibri" w:cs="Calibri"/>
          <w:kern w:val="2"/>
          <w:sz w:val="22"/>
          <w:szCs w:val="22"/>
          <w:rtl/>
          <w:lang w:val="en-US"/>
        </w:rPr>
        <w:t>.</w:t>
      </w:r>
    </w:p>
    <w:p w14:paraId="0C2EC696"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rtl/>
          <w:lang w:val="en-US"/>
        </w:rPr>
      </w:pPr>
    </w:p>
    <w:p w14:paraId="79852C99"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أنشأ مكتب النائب العام شعبة متخصصة لمكافحة الابتزاز الإلكتروني، تضم قضاة وقاضيات، مع تخصيص خط ساخن ونافذة إلكترونية لتلقي الشكاوى</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ووُجّهت النيابات العامة في المحافظات بإنشاء وحدات متخصصة، وأُنشئت إدارات في فروع الأمن، ونُظِّمت دورات تدريبية بالشراكة مع منظمات دولية؛ لرفع كفاءة أعضاء النيابة ومأموري الضبط القضائي، غير أن هذه الإدارات ما زالت بحاجة لتعزيز قدراتها التقنية والمادية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وهنالك ضعف إلمام من جانب الأجهزة الأمنية والقضائية بمفهوم جريمة الاتجار بالبشر، أدَّى إلى تسجيلها تحت تصنيفات أخرى، مثل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الجرائم المنظمة، أو الجرائم العابرة للحدود، مع اعتماد إجراءات الإنتربول الوطني واتفاقيات التعاون مع الأجهزة العربية والإقليمية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p>
    <w:p w14:paraId="050CEE0F"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5C156E52"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كذلك تتعامل بعض الأجهزة الأمنية مع عصابات تهريب المهاجرين؛ بوصفها جرائم اتجار بالبشر، وقد أُلقي القبض على عدد من المهربين من القرن الإفريقي، إلا أنه لا توجد قاعدة بيانات رسمية لضحايا الاتجار بالبشر</w:t>
      </w:r>
      <w:bookmarkStart w:id="31" w:name="_Hlk207584979"/>
      <w:r w:rsidRPr="00FC7BB1">
        <w:rPr>
          <w:rFonts w:ascii="Calibri" w:eastAsia="Calibri" w:hAnsi="Calibri"/>
          <w:kern w:val="2"/>
          <w:sz w:val="22"/>
          <w:szCs w:val="22"/>
          <w:rtl/>
          <w:lang w:val="en-US"/>
        </w:rPr>
        <w:t xml:space="preserve">، ويُعدُّ الاستعباد مجرم بموجب القانون على وفق المادة </w:t>
      </w:r>
      <w:r w:rsidRPr="00FC7BB1">
        <w:rPr>
          <w:rFonts w:ascii="Calibri" w:eastAsia="Calibri" w:hAnsi="Calibri" w:cs="Calibri"/>
          <w:kern w:val="2"/>
          <w:sz w:val="22"/>
          <w:szCs w:val="22"/>
          <w:rtl/>
          <w:lang w:val="en-US"/>
        </w:rPr>
        <w:t>(248)</w:t>
      </w:r>
      <w:r w:rsidRPr="00FC7BB1">
        <w:rPr>
          <w:rFonts w:ascii="Calibri" w:eastAsia="Calibri" w:hAnsi="Calibri"/>
          <w:kern w:val="2"/>
          <w:sz w:val="22"/>
          <w:szCs w:val="22"/>
          <w:rtl/>
          <w:lang w:val="en-US"/>
        </w:rPr>
        <w:t xml:space="preserve"> والمادة </w:t>
      </w:r>
      <w:r w:rsidRPr="00FC7BB1">
        <w:rPr>
          <w:rFonts w:ascii="Calibri" w:eastAsia="Calibri" w:hAnsi="Calibri" w:cs="Calibri"/>
          <w:kern w:val="2"/>
          <w:sz w:val="22"/>
          <w:szCs w:val="22"/>
          <w:rtl/>
          <w:lang w:val="en-US"/>
        </w:rPr>
        <w:t xml:space="preserve">(249) </w:t>
      </w:r>
      <w:r w:rsidRPr="00FC7BB1">
        <w:rPr>
          <w:rFonts w:ascii="Calibri" w:eastAsia="Calibri" w:hAnsi="Calibri"/>
          <w:kern w:val="2"/>
          <w:sz w:val="22"/>
          <w:szCs w:val="22"/>
          <w:rtl/>
          <w:lang w:val="en-US"/>
        </w:rPr>
        <w:t xml:space="preserve">من قانون الجرائم والعقوبات اليمني رقم </w:t>
      </w:r>
      <w:r w:rsidRPr="00FC7BB1">
        <w:rPr>
          <w:rFonts w:ascii="Calibri" w:eastAsia="Calibri" w:hAnsi="Calibri" w:cs="Calibri"/>
          <w:kern w:val="2"/>
          <w:sz w:val="22"/>
          <w:szCs w:val="22"/>
          <w:rtl/>
          <w:lang w:val="en-US"/>
        </w:rPr>
        <w:t>(14)</w:t>
      </w:r>
      <w:r w:rsidRPr="00FC7BB1">
        <w:rPr>
          <w:rFonts w:ascii="Calibri" w:eastAsia="Calibri" w:hAnsi="Calibri"/>
          <w:kern w:val="2"/>
          <w:sz w:val="22"/>
          <w:szCs w:val="22"/>
          <w:rtl/>
          <w:lang w:val="en-US"/>
        </w:rPr>
        <w:t xml:space="preserve"> لعام </w:t>
      </w:r>
      <w:r w:rsidRPr="00FC7BB1">
        <w:rPr>
          <w:rFonts w:ascii="Calibri" w:eastAsia="Calibri" w:hAnsi="Calibri" w:cs="Calibri"/>
          <w:kern w:val="2"/>
          <w:sz w:val="22"/>
          <w:szCs w:val="22"/>
          <w:rtl/>
          <w:lang w:val="en-US"/>
        </w:rPr>
        <w:t>1994</w:t>
      </w:r>
      <w:r w:rsidRPr="00FC7BB1">
        <w:rPr>
          <w:rFonts w:ascii="Calibri" w:eastAsia="Calibri" w:hAnsi="Calibri"/>
          <w:kern w:val="2"/>
          <w:sz w:val="22"/>
          <w:szCs w:val="22"/>
          <w:rtl/>
          <w:lang w:val="en-US"/>
        </w:rPr>
        <w:t>م، ويُجرِّم قانون العقوبات الاسترقاق وعقوبات تصل إلى السجن لمدة عشر سنوات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وقد ركّزت المادة بطريقة ضيقة على المعاملات والحركة، وبذلك لم تجرِّم العديد من أشكال العمل والاتجار بالجنس المحدَّدة بموجب القانون الدولي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تجرِّم المادة </w:t>
      </w:r>
      <w:r w:rsidRPr="00FC7BB1">
        <w:rPr>
          <w:rFonts w:ascii="Calibri" w:eastAsia="Calibri" w:hAnsi="Calibri" w:cs="Calibri"/>
          <w:kern w:val="2"/>
          <w:sz w:val="22"/>
          <w:szCs w:val="22"/>
          <w:rtl/>
          <w:lang w:val="en-US"/>
        </w:rPr>
        <w:t>(279)</w:t>
      </w:r>
      <w:r w:rsidRPr="00FC7BB1">
        <w:rPr>
          <w:rFonts w:ascii="Calibri" w:eastAsia="Calibri" w:hAnsi="Calibri"/>
          <w:kern w:val="2"/>
          <w:sz w:val="22"/>
          <w:szCs w:val="22"/>
          <w:rtl/>
          <w:lang w:val="en-US"/>
        </w:rPr>
        <w:t xml:space="preserve"> الاتجار لأغراض جنسية والنصوص القانونية في قانون العقوبات، تجرم البغاء ومقدمات البغاء؛ بوصفها تجارة غير مشروعة واتجار بالبشر، وهذا التجريم أيضًا للنساء من الاستغلال والاتجار، وتُخفَّف الحكومة من الفقر للنساء، وتدعم برامج سبل العيش ومشاريع صغيرة، تحد من وقوع النساء في العصابات الإجرامية</w:t>
      </w:r>
      <w:r w:rsidRPr="00FC7BB1">
        <w:rPr>
          <w:rFonts w:ascii="Calibri" w:eastAsia="Calibri" w:hAnsi="Calibri" w:cs="Calibri"/>
          <w:kern w:val="2"/>
          <w:sz w:val="22"/>
          <w:szCs w:val="22"/>
          <w:rtl/>
          <w:lang w:val="en-US"/>
        </w:rPr>
        <w:t>.</w:t>
      </w:r>
      <w:bookmarkEnd w:id="31"/>
    </w:p>
    <w:p w14:paraId="3D361475"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5EBBB015"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أُعيد افتتاح بعض دور الإيواء الخاصة بالنساء ضحايا الاتجار بالبشر، كذلك جرى تحسين بيئة السجون النسائية، ونفذت وزارة الداخلية حملات لملاحقة عصابات الاتجار بالبشر، وإغلاق الأحواش التي كانت تحتجز المهاجرين في مديرية المضاربة بمحافظة لحج، وكذلك في محافظات شبوة وأبين</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وتحقق الأجهزة الأمنية والقضائية مع عدد من القضايا التي ضُبِطت في محافظات شبوة والمهرة وأبين ولحج</w:t>
      </w:r>
      <w:r w:rsidRPr="00FC7BB1">
        <w:rPr>
          <w:rFonts w:ascii="Calibri" w:eastAsia="Calibri" w:hAnsi="Calibri" w:cs="Calibri"/>
          <w:kern w:val="2"/>
          <w:sz w:val="22"/>
          <w:szCs w:val="22"/>
          <w:lang w:val="en-US"/>
        </w:rPr>
        <w:t>.</w:t>
      </w:r>
    </w:p>
    <w:p w14:paraId="615EFED4"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1462E5C2"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تعمل الحكومة حاليًا بالتنسيق مع مكتب الأمم المتحدة المعني بالمخدرات والجريمة، الذي افتتح مكتبًا في المنطقة ولديه مؤشرات أولية؛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جرائم الاتجار، معظمها مرتبطة بالهجرة غير النظامية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انضمت اليمن إلى الإعلان العالمي بشأن مبادئ حوكمة الهجرة، والاتفاقية العربية لمكافحة الاتجار بالبشر، إضافة إلى اتفاقية مكافحة غسل الأموال</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وأُنشِئت وحدات حماية الطفل بالتعاون مع الأمم المتحدة لتوفير الرعاية للأطفال المجندين من ضحايا ميليشيا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الحوثي</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مع تنفيذ برامج إعادة تأهيل شامل في محافظة مأرب</w:t>
      </w:r>
      <w:r w:rsidRPr="00FC7BB1">
        <w:rPr>
          <w:rFonts w:ascii="Calibri" w:eastAsia="Calibri" w:hAnsi="Calibri" w:cs="Calibri" w:hint="cs"/>
          <w:kern w:val="2"/>
          <w:sz w:val="22"/>
          <w:szCs w:val="22"/>
          <w:rtl/>
          <w:lang w:val="en-US"/>
        </w:rPr>
        <w:t>.</w:t>
      </w:r>
      <w:bookmarkEnd w:id="20"/>
    </w:p>
    <w:p w14:paraId="3114F5AE" w14:textId="77777777" w:rsidR="00FC7BB1" w:rsidRPr="00FC7BB1" w:rsidRDefault="00FC7BB1" w:rsidP="00FC7BB1">
      <w:pPr>
        <w:tabs>
          <w:tab w:val="num" w:pos="571"/>
        </w:tabs>
        <w:suppressAutoHyphens w:val="0"/>
        <w:bidi/>
        <w:spacing w:after="160" w:line="240" w:lineRule="auto"/>
        <w:ind w:left="69"/>
        <w:jc w:val="center"/>
        <w:rPr>
          <w:rFonts w:ascii="Calibri" w:eastAsia="Calibri" w:hAnsi="Calibri" w:cs="Calibri"/>
          <w:b/>
          <w:bCs/>
          <w:color w:val="00B0F0"/>
          <w:kern w:val="2"/>
          <w:sz w:val="22"/>
          <w:szCs w:val="22"/>
          <w:lang w:val="en-US"/>
        </w:rPr>
      </w:pPr>
      <w:r w:rsidRPr="00FC7BB1">
        <w:rPr>
          <w:rFonts w:ascii="Calibri" w:eastAsia="Calibri" w:hAnsi="Calibri"/>
          <w:b/>
          <w:bCs/>
          <w:color w:val="00B0F0"/>
          <w:kern w:val="2"/>
          <w:sz w:val="22"/>
          <w:szCs w:val="22"/>
          <w:rtl/>
          <w:lang w:val="en-US"/>
        </w:rPr>
        <w:t>الجزء الثاني</w:t>
      </w:r>
      <w:r w:rsidRPr="00FC7BB1">
        <w:rPr>
          <w:rFonts w:ascii="Calibri" w:eastAsia="Calibri" w:hAnsi="Calibri" w:cs="Calibri"/>
          <w:b/>
          <w:bCs/>
          <w:color w:val="00B0F0"/>
          <w:kern w:val="2"/>
          <w:sz w:val="22"/>
          <w:szCs w:val="22"/>
          <w:rtl/>
          <w:lang w:val="en-US"/>
        </w:rPr>
        <w:t xml:space="preserve">: </w:t>
      </w:r>
      <w:r w:rsidRPr="00FC7BB1">
        <w:rPr>
          <w:rFonts w:ascii="Calibri" w:eastAsia="Calibri" w:hAnsi="Calibri"/>
          <w:b/>
          <w:bCs/>
          <w:color w:val="00B0F0"/>
          <w:kern w:val="2"/>
          <w:sz w:val="22"/>
          <w:szCs w:val="22"/>
          <w:rtl/>
          <w:lang w:val="en-US"/>
        </w:rPr>
        <w:t>الحقوق السياسية والمدنية</w:t>
      </w:r>
      <w:r w:rsidRPr="00FC7BB1">
        <w:rPr>
          <w:rFonts w:ascii="Calibri" w:eastAsia="Calibri" w:hAnsi="Calibri" w:cs="Calibri"/>
          <w:b/>
          <w:bCs/>
          <w:color w:val="00B0F0"/>
          <w:kern w:val="2"/>
          <w:sz w:val="22"/>
          <w:szCs w:val="22"/>
          <w:rtl/>
          <w:lang w:val="en-US"/>
        </w:rPr>
        <w:t xml:space="preserve">: </w:t>
      </w:r>
      <w:r w:rsidRPr="00FC7BB1">
        <w:rPr>
          <w:rFonts w:ascii="Calibri" w:eastAsia="Calibri" w:hAnsi="Calibri"/>
          <w:b/>
          <w:bCs/>
          <w:color w:val="00B0F0"/>
          <w:kern w:val="2"/>
          <w:sz w:val="22"/>
          <w:szCs w:val="22"/>
          <w:rtl/>
          <w:lang w:val="en-US"/>
        </w:rPr>
        <w:t xml:space="preserve">المواد </w:t>
      </w:r>
      <w:r w:rsidRPr="00FC7BB1">
        <w:rPr>
          <w:rFonts w:ascii="Calibri" w:eastAsia="Calibri" w:hAnsi="Calibri" w:cs="Calibri"/>
          <w:b/>
          <w:bCs/>
          <w:color w:val="00B0F0"/>
          <w:kern w:val="2"/>
          <w:sz w:val="22"/>
          <w:szCs w:val="22"/>
          <w:rtl/>
          <w:lang w:val="en-US"/>
        </w:rPr>
        <w:t>(4</w:t>
      </w:r>
      <w:r w:rsidRPr="00FC7BB1">
        <w:rPr>
          <w:rFonts w:ascii="Calibri" w:eastAsia="Calibri" w:hAnsi="Calibri"/>
          <w:b/>
          <w:bCs/>
          <w:color w:val="00B0F0"/>
          <w:kern w:val="2"/>
          <w:sz w:val="22"/>
          <w:szCs w:val="22"/>
          <w:rtl/>
          <w:lang w:val="en-US"/>
        </w:rPr>
        <w:t xml:space="preserve">، </w:t>
      </w:r>
      <w:r w:rsidRPr="00FC7BB1">
        <w:rPr>
          <w:rFonts w:ascii="Calibri" w:eastAsia="Calibri" w:hAnsi="Calibri" w:cs="Calibri"/>
          <w:b/>
          <w:bCs/>
          <w:color w:val="00B0F0"/>
          <w:kern w:val="2"/>
          <w:sz w:val="22"/>
          <w:szCs w:val="22"/>
          <w:rtl/>
          <w:lang w:val="en-US"/>
        </w:rPr>
        <w:t>7</w:t>
      </w:r>
      <w:r w:rsidRPr="00FC7BB1">
        <w:rPr>
          <w:rFonts w:ascii="Calibri" w:eastAsia="Calibri" w:hAnsi="Calibri"/>
          <w:b/>
          <w:bCs/>
          <w:color w:val="00B0F0"/>
          <w:kern w:val="2"/>
          <w:sz w:val="22"/>
          <w:szCs w:val="22"/>
          <w:rtl/>
          <w:lang w:val="en-US"/>
        </w:rPr>
        <w:t xml:space="preserve">، </w:t>
      </w:r>
      <w:r w:rsidRPr="00FC7BB1">
        <w:rPr>
          <w:rFonts w:ascii="Calibri" w:eastAsia="Calibri" w:hAnsi="Calibri" w:cs="Calibri"/>
          <w:b/>
          <w:bCs/>
          <w:color w:val="00B0F0"/>
          <w:kern w:val="2"/>
          <w:sz w:val="22"/>
          <w:szCs w:val="22"/>
          <w:rtl/>
          <w:lang w:val="en-US"/>
        </w:rPr>
        <w:t>8</w:t>
      </w:r>
      <w:r w:rsidRPr="00FC7BB1">
        <w:rPr>
          <w:rFonts w:ascii="Calibri" w:eastAsia="Calibri" w:hAnsi="Calibri"/>
          <w:b/>
          <w:bCs/>
          <w:color w:val="00B0F0"/>
          <w:kern w:val="2"/>
          <w:sz w:val="22"/>
          <w:szCs w:val="22"/>
          <w:rtl/>
          <w:lang w:val="en-US"/>
        </w:rPr>
        <w:t xml:space="preserve">، </w:t>
      </w:r>
      <w:r w:rsidRPr="00FC7BB1">
        <w:rPr>
          <w:rFonts w:ascii="Calibri" w:eastAsia="Calibri" w:hAnsi="Calibri" w:cs="Calibri"/>
          <w:b/>
          <w:bCs/>
          <w:color w:val="00B0F0"/>
          <w:kern w:val="2"/>
          <w:sz w:val="22"/>
          <w:szCs w:val="22"/>
          <w:rtl/>
          <w:lang w:val="en-US"/>
        </w:rPr>
        <w:t>9)</w:t>
      </w:r>
    </w:p>
    <w:p w14:paraId="0C21E284"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rPr>
      </w:pPr>
      <w:bookmarkStart w:id="32" w:name="_Toc210735587"/>
      <w:bookmarkStart w:id="33" w:name="_Toc210735641"/>
      <w:r w:rsidRPr="00FC7BB1">
        <w:rPr>
          <w:rFonts w:ascii="Calibri" w:eastAsia="Calibri" w:hAnsi="Calibri"/>
          <w:b/>
          <w:bCs/>
          <w:color w:val="2E74B5"/>
          <w:kern w:val="2"/>
          <w:sz w:val="22"/>
          <w:szCs w:val="22"/>
          <w:rtl/>
          <w:lang w:val="en-US"/>
        </w:rPr>
        <w:t>أولًا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المشاركة على قدم المساواة في الحياة السياسية والعامة</w:t>
      </w:r>
      <w:bookmarkEnd w:id="32"/>
      <w:bookmarkEnd w:id="33"/>
    </w:p>
    <w:p w14:paraId="0AFB8E50"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شهدت المشاركة السياسية للنساء اليمنيات تطورًا نوعيًّا في مؤتمر الحوار الوطني الشامل عام </w:t>
      </w:r>
      <w:r w:rsidRPr="00FC7BB1">
        <w:rPr>
          <w:rFonts w:ascii="Calibri" w:eastAsia="Calibri" w:hAnsi="Calibri" w:cs="Calibri"/>
          <w:kern w:val="2"/>
          <w:sz w:val="22"/>
          <w:szCs w:val="22"/>
          <w:rtl/>
          <w:lang w:val="en-US"/>
        </w:rPr>
        <w:t>2013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إذ حصلن على نسبة تمثيل، بلغت </w:t>
      </w:r>
      <w:r w:rsidRPr="00FC7BB1">
        <w:rPr>
          <w:rFonts w:ascii="Calibri" w:eastAsia="Calibri" w:hAnsi="Calibri" w:cs="Calibri"/>
          <w:kern w:val="2"/>
          <w:sz w:val="22"/>
          <w:szCs w:val="22"/>
          <w:rtl/>
          <w:lang w:val="en-US"/>
        </w:rPr>
        <w:t>(30%)</w:t>
      </w:r>
      <w:r w:rsidRPr="00FC7BB1">
        <w:rPr>
          <w:rFonts w:ascii="Calibri" w:eastAsia="Calibri" w:hAnsi="Calibri"/>
          <w:kern w:val="2"/>
          <w:sz w:val="22"/>
          <w:szCs w:val="22"/>
          <w:rtl/>
          <w:lang w:val="en-US"/>
        </w:rPr>
        <w:t>، في محطة شكلت تحولًا بارزًا في مسار تمكين المرأة ومشاركتها في الحياة العامة وصنع القرار</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إلا أن مرحلة ما بعد الحوار الوطني شهدت تراجعًا كبيرًا في حضور النساء في مواقع القيادة نتيجة الحرب والانقسام السياسي الذي أعقب 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الرغم من الجهود </w:t>
      </w:r>
      <w:r w:rsidRPr="00FC7BB1">
        <w:rPr>
          <w:rFonts w:ascii="Calibri" w:eastAsia="Calibri" w:hAnsi="Calibri"/>
          <w:kern w:val="2"/>
          <w:sz w:val="22"/>
          <w:szCs w:val="22"/>
          <w:rtl/>
          <w:lang w:val="en-US"/>
        </w:rPr>
        <w:lastRenderedPageBreak/>
        <w:t xml:space="preserve">التي بذلتها منظمات المجتمع المدني والمؤسسات الوطنية لتنظيم ورش عمل ومبادرات، تهدف إلى تعزيز مشاركة المرأة السياسية والمطالبة بتخصيص مقاعد مؤقتة لها في المؤسسات الانتقالية، فإن الواقع الميداني أظهر استمرار الإقصاء والتهميش؛ إذ خلت الحكومة المشكلة عام </w:t>
      </w:r>
      <w:r w:rsidRPr="00FC7BB1">
        <w:rPr>
          <w:rFonts w:ascii="Calibri" w:eastAsia="Calibri" w:hAnsi="Calibri" w:cs="Calibri"/>
          <w:kern w:val="2"/>
          <w:sz w:val="22"/>
          <w:szCs w:val="22"/>
          <w:rtl/>
          <w:lang w:val="en-US"/>
        </w:rPr>
        <w:t>2020</w:t>
      </w:r>
      <w:r w:rsidRPr="00FC7BB1">
        <w:rPr>
          <w:rFonts w:ascii="Calibri" w:eastAsia="Calibri" w:hAnsi="Calibri"/>
          <w:kern w:val="2"/>
          <w:sz w:val="22"/>
          <w:szCs w:val="22"/>
          <w:rtl/>
          <w:lang w:val="en-US"/>
        </w:rPr>
        <w:t>م من أي تمثيل نسائي، واستمر هذا الوضع حتى تاريخ إعداد هذا التقرير، ما يعكس انتكاسة واضحة في مسار المشاركة السياسية للمرأة اليمنية</w:t>
      </w:r>
      <w:r w:rsidRPr="00FC7BB1">
        <w:rPr>
          <w:rFonts w:ascii="Calibri" w:eastAsia="Calibri" w:hAnsi="Calibri" w:cs="Calibri"/>
          <w:kern w:val="2"/>
          <w:sz w:val="22"/>
          <w:szCs w:val="22"/>
          <w:rtl/>
          <w:lang w:val="en-US"/>
        </w:rPr>
        <w:t>.</w:t>
      </w:r>
    </w:p>
    <w:p w14:paraId="6F8F5AEB"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699FCAA0"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ومع ذلك، تمكنت المرأة اليمنية من تحقيق عدد من المكاسب الجزئية في مؤسسات الدولة في السنوات الأخيرة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فقد حصلت النساء على </w:t>
      </w:r>
      <w:r w:rsidRPr="00FC7BB1">
        <w:rPr>
          <w:rFonts w:ascii="Calibri" w:eastAsia="Calibri" w:hAnsi="Calibri" w:cs="Calibri"/>
          <w:kern w:val="2"/>
          <w:sz w:val="22"/>
          <w:szCs w:val="22"/>
          <w:rtl/>
          <w:lang w:val="en-US"/>
        </w:rPr>
        <w:t>(20%)</w:t>
      </w:r>
      <w:r w:rsidRPr="00FC7BB1">
        <w:rPr>
          <w:rFonts w:ascii="Calibri" w:eastAsia="Calibri" w:hAnsi="Calibri"/>
          <w:kern w:val="2"/>
          <w:sz w:val="22"/>
          <w:szCs w:val="22"/>
          <w:rtl/>
          <w:lang w:val="en-US"/>
        </w:rPr>
        <w:t xml:space="preserve"> من القرارات الرئاسية في مجلس القضاء الأعلى، كذلك تم تمثيلهن بنسبة مماثلة في اللجنة الطبية العليا المشكلة بقرار جمهوري، وبنسبة </w:t>
      </w:r>
      <w:r w:rsidRPr="00FC7BB1">
        <w:rPr>
          <w:rFonts w:ascii="Calibri" w:eastAsia="Calibri" w:hAnsi="Calibri" w:cs="Calibri"/>
          <w:kern w:val="2"/>
          <w:sz w:val="22"/>
          <w:szCs w:val="22"/>
          <w:rtl/>
          <w:lang w:val="en-US"/>
        </w:rPr>
        <w:t>(5%)</w:t>
      </w:r>
      <w:r w:rsidRPr="00FC7BB1">
        <w:rPr>
          <w:rFonts w:ascii="Calibri" w:eastAsia="Calibri" w:hAnsi="Calibri"/>
          <w:kern w:val="2"/>
          <w:sz w:val="22"/>
          <w:szCs w:val="22"/>
          <w:rtl/>
          <w:lang w:val="en-US"/>
        </w:rPr>
        <w:t xml:space="preserve"> في هيئة التشاور والمصالحة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المستويات الإدارية، عُيِّنت ست نساء في مناصب مديرات عموم في محافظتي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تعز،</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وحضرموت</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وتعيين </w:t>
      </w:r>
      <w:r w:rsidRPr="00FC7BB1">
        <w:rPr>
          <w:rFonts w:ascii="Calibri" w:eastAsia="Calibri" w:hAnsi="Calibri" w:cs="Calibri"/>
          <w:kern w:val="2"/>
          <w:sz w:val="22"/>
          <w:szCs w:val="22"/>
          <w:rtl/>
          <w:lang w:val="en-US"/>
        </w:rPr>
        <w:t>(87)</w:t>
      </w:r>
      <w:r w:rsidRPr="00FC7BB1">
        <w:rPr>
          <w:rFonts w:ascii="Calibri" w:eastAsia="Calibri" w:hAnsi="Calibri"/>
          <w:kern w:val="2"/>
          <w:sz w:val="22"/>
          <w:szCs w:val="22"/>
          <w:rtl/>
          <w:lang w:val="en-US"/>
        </w:rPr>
        <w:t xml:space="preserve"> امرأة بدرجة مدير عام في الوزارات والهيئات الحكومية المختلفة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فُعِّلت الإدارات العامة لشؤون المرأة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w:t>
      </w:r>
      <w:r w:rsidRPr="00FC7BB1">
        <w:rPr>
          <w:rFonts w:ascii="Calibri" w:eastAsia="Calibri" w:hAnsi="Calibri" w:cs="Calibri"/>
          <w:kern w:val="2"/>
          <w:sz w:val="22"/>
          <w:szCs w:val="22"/>
          <w:rtl/>
          <w:lang w:val="en-US"/>
        </w:rPr>
        <w:t>(22)</w:t>
      </w:r>
      <w:r w:rsidRPr="00FC7BB1">
        <w:rPr>
          <w:rFonts w:ascii="Calibri" w:eastAsia="Calibri" w:hAnsi="Calibri"/>
          <w:kern w:val="2"/>
          <w:sz w:val="22"/>
          <w:szCs w:val="22"/>
          <w:rtl/>
          <w:lang w:val="en-US"/>
        </w:rPr>
        <w:t xml:space="preserve"> وزارة من أصل </w:t>
      </w:r>
      <w:r w:rsidRPr="00FC7BB1">
        <w:rPr>
          <w:rFonts w:ascii="Calibri" w:eastAsia="Calibri" w:hAnsi="Calibri" w:cs="Calibri"/>
          <w:kern w:val="2"/>
          <w:sz w:val="22"/>
          <w:szCs w:val="22"/>
          <w:rtl/>
          <w:lang w:val="en-US"/>
        </w:rPr>
        <w:t>(24)</w:t>
      </w:r>
      <w:r w:rsidRPr="00FC7BB1">
        <w:rPr>
          <w:rFonts w:ascii="Calibri" w:eastAsia="Calibri" w:hAnsi="Calibri"/>
          <w:kern w:val="2"/>
          <w:sz w:val="22"/>
          <w:szCs w:val="22"/>
          <w:rtl/>
          <w:lang w:val="en-US"/>
        </w:rPr>
        <w:t xml:space="preserve">، إلى جانب إعادة تنشيط فروع اللجنة الوطنية للمرأة العام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في المحافظات المحررة في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لحج، وأبين، وشبوة، وحضرموت الساحل، وحضرموت الوادي والصحراء، والمهرة، ومأرب، وسقطرى</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وشهدت وزارة الدفاع تعيين امرأة في سكرتارية الوزارة، فيما افتتحت مدرستان للشرطة النسائية في محافظتي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حضرموت، وعدن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وتضم وزارة الداخلية حاليًا امرأتين برتبة عميد و</w:t>
      </w:r>
      <w:r w:rsidRPr="00FC7BB1">
        <w:rPr>
          <w:rFonts w:ascii="Calibri" w:eastAsia="Calibri" w:hAnsi="Calibri" w:cs="Calibri"/>
          <w:kern w:val="2"/>
          <w:sz w:val="22"/>
          <w:szCs w:val="22"/>
          <w:rtl/>
          <w:lang w:val="en-US"/>
        </w:rPr>
        <w:t>(14)</w:t>
      </w:r>
      <w:r w:rsidRPr="00FC7BB1">
        <w:rPr>
          <w:rFonts w:ascii="Calibri" w:eastAsia="Calibri" w:hAnsi="Calibri"/>
          <w:kern w:val="2"/>
          <w:sz w:val="22"/>
          <w:szCs w:val="22"/>
          <w:rtl/>
          <w:lang w:val="en-US"/>
        </w:rPr>
        <w:t xml:space="preserve"> امرأة برتبة عقيد، وهو ما يمثل تطورًا ملموسًا في تمثيل النساء في الأجهزة الأمنية والعسكرية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ويبين الجدول </w:t>
      </w:r>
      <w:r w:rsidRPr="00FC7BB1">
        <w:rPr>
          <w:rFonts w:ascii="Calibri" w:eastAsia="Calibri" w:hAnsi="Calibri" w:cs="Calibri"/>
          <w:kern w:val="2"/>
          <w:sz w:val="22"/>
          <w:szCs w:val="22"/>
          <w:rtl/>
          <w:lang w:val="en-US"/>
        </w:rPr>
        <w:t xml:space="preserve">(3) </w:t>
      </w:r>
      <w:r w:rsidRPr="00FC7BB1">
        <w:rPr>
          <w:rFonts w:ascii="Calibri" w:eastAsia="Calibri" w:hAnsi="Calibri"/>
          <w:kern w:val="2"/>
          <w:sz w:val="22"/>
          <w:szCs w:val="22"/>
          <w:rtl/>
          <w:lang w:val="en-US"/>
        </w:rPr>
        <w:t>النساء في المؤسسات الحكومية</w:t>
      </w:r>
      <w:r w:rsidRPr="00FC7BB1">
        <w:rPr>
          <w:rFonts w:ascii="Calibri" w:eastAsia="Calibri" w:hAnsi="Calibri" w:cs="Calibri"/>
          <w:kern w:val="2"/>
          <w:sz w:val="22"/>
          <w:szCs w:val="22"/>
          <w:rtl/>
          <w:lang w:val="en-US"/>
        </w:rPr>
        <w:t>.</w:t>
      </w:r>
    </w:p>
    <w:p w14:paraId="322D53A3" w14:textId="77777777" w:rsidR="00FC7BB1" w:rsidRPr="00FC7BB1" w:rsidRDefault="00FC7BB1" w:rsidP="00FC7BB1">
      <w:pPr>
        <w:numPr>
          <w:ilvl w:val="0"/>
          <w:numId w:val="46"/>
        </w:numPr>
        <w:tabs>
          <w:tab w:val="num" w:pos="571"/>
        </w:tabs>
        <w:suppressAutoHyphens w:val="0"/>
        <w:bidi/>
        <w:spacing w:after="160" w:line="240" w:lineRule="auto"/>
        <w:ind w:left="429"/>
        <w:contextualSpacing/>
        <w:jc w:val="center"/>
        <w:rPr>
          <w:rFonts w:ascii="Calibri" w:eastAsia="Calibri" w:hAnsi="Calibri" w:cs="Calibri"/>
          <w:b/>
          <w:bCs/>
          <w:kern w:val="2"/>
          <w:sz w:val="22"/>
          <w:szCs w:val="22"/>
          <w:lang w:val="en-US"/>
        </w:rPr>
      </w:pPr>
      <w:r w:rsidRPr="00FC7BB1">
        <w:rPr>
          <w:rFonts w:ascii="Calibri" w:eastAsia="Calibri" w:hAnsi="Calibri"/>
          <w:b/>
          <w:bCs/>
          <w:kern w:val="2"/>
          <w:sz w:val="22"/>
          <w:szCs w:val="22"/>
          <w:rtl/>
          <w:lang w:val="en-US"/>
        </w:rPr>
        <w:t xml:space="preserve">الجدول </w:t>
      </w:r>
      <w:r w:rsidRPr="00FC7BB1">
        <w:rPr>
          <w:rFonts w:ascii="Calibri" w:eastAsia="Calibri" w:hAnsi="Calibri" w:cs="Calibri"/>
          <w:b/>
          <w:bCs/>
          <w:kern w:val="2"/>
          <w:sz w:val="22"/>
          <w:szCs w:val="22"/>
          <w:rtl/>
          <w:lang w:val="en-US"/>
        </w:rPr>
        <w:t xml:space="preserve">(3) </w:t>
      </w:r>
      <w:r w:rsidRPr="00FC7BB1">
        <w:rPr>
          <w:rFonts w:ascii="Calibri" w:eastAsia="Calibri" w:hAnsi="Calibri"/>
          <w:b/>
          <w:bCs/>
          <w:kern w:val="2"/>
          <w:sz w:val="22"/>
          <w:szCs w:val="22"/>
          <w:rtl/>
          <w:lang w:val="en-US"/>
        </w:rPr>
        <w:t>مشاركة المرأة في الهيئات الحكومية</w:t>
      </w:r>
    </w:p>
    <w:tbl>
      <w:tblPr>
        <w:tblStyle w:val="TableGrid2"/>
        <w:bidiVisual/>
        <w:tblW w:w="9091" w:type="dxa"/>
        <w:tblInd w:w="335" w:type="dxa"/>
        <w:tblLook w:val="04A0" w:firstRow="1" w:lastRow="0" w:firstColumn="1" w:lastColumn="0" w:noHBand="0" w:noVBand="1"/>
      </w:tblPr>
      <w:tblGrid>
        <w:gridCol w:w="338"/>
        <w:gridCol w:w="2697"/>
        <w:gridCol w:w="817"/>
        <w:gridCol w:w="5239"/>
      </w:tblGrid>
      <w:tr w:rsidR="00FC7BB1" w:rsidRPr="00FC7BB1" w14:paraId="67E9CD9F" w14:textId="77777777" w:rsidTr="00FC7BB1">
        <w:tc>
          <w:tcPr>
            <w:tcW w:w="338" w:type="dxa"/>
            <w:shd w:val="clear" w:color="auto" w:fill="B4C6E7"/>
          </w:tcPr>
          <w:p w14:paraId="0FEE6331" w14:textId="77777777" w:rsidR="00FC7BB1" w:rsidRPr="00FC7BB1" w:rsidRDefault="00FC7BB1" w:rsidP="00FC7BB1">
            <w:pPr>
              <w:numPr>
                <w:ilvl w:val="0"/>
                <w:numId w:val="46"/>
              </w:numPr>
              <w:suppressAutoHyphens w:val="0"/>
              <w:bidi/>
              <w:spacing w:line="240" w:lineRule="auto"/>
              <w:contextualSpacing/>
              <w:jc w:val="both"/>
              <w:rPr>
                <w:rFonts w:ascii="Calibri" w:eastAsia="Calibri" w:hAnsi="Calibri" w:cs="Calibri"/>
                <w:sz w:val="22"/>
                <w:szCs w:val="22"/>
                <w:rtl/>
                <w:lang w:val="en-US"/>
              </w:rPr>
            </w:pPr>
          </w:p>
        </w:tc>
        <w:tc>
          <w:tcPr>
            <w:tcW w:w="2697" w:type="dxa"/>
            <w:shd w:val="clear" w:color="auto" w:fill="B4C6E7"/>
          </w:tcPr>
          <w:p w14:paraId="47601383"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الجهة</w:t>
            </w:r>
          </w:p>
        </w:tc>
        <w:tc>
          <w:tcPr>
            <w:tcW w:w="817" w:type="dxa"/>
            <w:shd w:val="clear" w:color="auto" w:fill="B4C6E7"/>
          </w:tcPr>
          <w:p w14:paraId="4BD951B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العدد</w:t>
            </w:r>
          </w:p>
        </w:tc>
        <w:tc>
          <w:tcPr>
            <w:tcW w:w="5239" w:type="dxa"/>
            <w:shd w:val="clear" w:color="auto" w:fill="B4C6E7"/>
          </w:tcPr>
          <w:p w14:paraId="6B20E47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التفاصيل</w:t>
            </w:r>
          </w:p>
        </w:tc>
      </w:tr>
      <w:tr w:rsidR="00FC7BB1" w:rsidRPr="00FC7BB1" w14:paraId="27BF3F51" w14:textId="77777777" w:rsidTr="00B3706B">
        <w:tc>
          <w:tcPr>
            <w:tcW w:w="338" w:type="dxa"/>
          </w:tcPr>
          <w:p w14:paraId="0F823AA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w:t>
            </w:r>
          </w:p>
        </w:tc>
        <w:tc>
          <w:tcPr>
            <w:tcW w:w="2697" w:type="dxa"/>
          </w:tcPr>
          <w:p w14:paraId="121210F6"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رئاسة الوزراء</w:t>
            </w:r>
          </w:p>
        </w:tc>
        <w:tc>
          <w:tcPr>
            <w:tcW w:w="817" w:type="dxa"/>
          </w:tcPr>
          <w:p w14:paraId="5A21687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17</w:t>
            </w:r>
          </w:p>
        </w:tc>
        <w:tc>
          <w:tcPr>
            <w:tcW w:w="5239" w:type="dxa"/>
          </w:tcPr>
          <w:p w14:paraId="4EB242F3"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 xml:space="preserve">3 </w:t>
            </w:r>
            <w:r w:rsidRPr="00FC7BB1">
              <w:rPr>
                <w:rFonts w:ascii="Calibri" w:eastAsia="Calibri" w:hAnsi="Calibri"/>
                <w:sz w:val="22"/>
                <w:szCs w:val="22"/>
                <w:rtl/>
                <w:lang w:val="en-US"/>
              </w:rPr>
              <w:t>بدرجة وكيل وزارة و</w:t>
            </w:r>
            <w:r w:rsidRPr="00FC7BB1">
              <w:rPr>
                <w:rFonts w:ascii="Calibri" w:eastAsia="Calibri" w:hAnsi="Calibri" w:cs="Calibri"/>
                <w:sz w:val="22"/>
                <w:szCs w:val="22"/>
                <w:rtl/>
                <w:lang w:val="en-US"/>
              </w:rPr>
              <w:t xml:space="preserve">14 </w:t>
            </w:r>
            <w:r w:rsidRPr="00FC7BB1">
              <w:rPr>
                <w:rFonts w:ascii="Calibri" w:eastAsia="Calibri" w:hAnsi="Calibri"/>
                <w:sz w:val="22"/>
                <w:szCs w:val="22"/>
                <w:rtl/>
                <w:lang w:val="en-US"/>
              </w:rPr>
              <w:t>بدرجة مدير عام</w:t>
            </w:r>
          </w:p>
        </w:tc>
      </w:tr>
      <w:tr w:rsidR="00FC7BB1" w:rsidRPr="00FC7BB1" w14:paraId="6615172B" w14:textId="77777777" w:rsidTr="00B3706B">
        <w:tc>
          <w:tcPr>
            <w:tcW w:w="338" w:type="dxa"/>
          </w:tcPr>
          <w:p w14:paraId="6EECD48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w:t>
            </w:r>
          </w:p>
        </w:tc>
        <w:tc>
          <w:tcPr>
            <w:tcW w:w="2697" w:type="dxa"/>
          </w:tcPr>
          <w:p w14:paraId="0EA116A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الوزارات والهيئات الحكومية</w:t>
            </w:r>
          </w:p>
        </w:tc>
        <w:tc>
          <w:tcPr>
            <w:tcW w:w="817" w:type="dxa"/>
          </w:tcPr>
          <w:p w14:paraId="54EFE58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87</w:t>
            </w:r>
          </w:p>
        </w:tc>
        <w:tc>
          <w:tcPr>
            <w:tcW w:w="5239" w:type="dxa"/>
          </w:tcPr>
          <w:p w14:paraId="12446CF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 xml:space="preserve">2 </w:t>
            </w:r>
            <w:r w:rsidRPr="00FC7BB1">
              <w:rPr>
                <w:rFonts w:ascii="Calibri" w:eastAsia="Calibri" w:hAnsi="Calibri"/>
                <w:sz w:val="22"/>
                <w:szCs w:val="22"/>
                <w:rtl/>
                <w:lang w:val="en-US"/>
              </w:rPr>
              <w:t>بدرجة وكيل وزارة و</w:t>
            </w:r>
            <w:r w:rsidRPr="00FC7BB1">
              <w:rPr>
                <w:rFonts w:ascii="Calibri" w:eastAsia="Calibri" w:hAnsi="Calibri" w:cs="Calibri"/>
                <w:sz w:val="22"/>
                <w:szCs w:val="22"/>
                <w:rtl/>
                <w:lang w:val="en-US"/>
              </w:rPr>
              <w:t xml:space="preserve">2 </w:t>
            </w:r>
            <w:r w:rsidRPr="00FC7BB1">
              <w:rPr>
                <w:rFonts w:ascii="Calibri" w:eastAsia="Calibri" w:hAnsi="Calibri"/>
                <w:sz w:val="22"/>
                <w:szCs w:val="22"/>
                <w:rtl/>
                <w:lang w:val="en-US"/>
              </w:rPr>
              <w:t>بدرجة وكيل مساعد و</w:t>
            </w:r>
            <w:r w:rsidRPr="00FC7BB1">
              <w:rPr>
                <w:rFonts w:ascii="Calibri" w:eastAsia="Calibri" w:hAnsi="Calibri" w:cs="Calibri"/>
                <w:sz w:val="22"/>
                <w:szCs w:val="22"/>
                <w:rtl/>
                <w:lang w:val="en-US"/>
              </w:rPr>
              <w:t xml:space="preserve">83 </w:t>
            </w:r>
            <w:r w:rsidRPr="00FC7BB1">
              <w:rPr>
                <w:rFonts w:ascii="Calibri" w:eastAsia="Calibri" w:hAnsi="Calibri"/>
                <w:sz w:val="22"/>
                <w:szCs w:val="22"/>
                <w:rtl/>
                <w:lang w:val="en-US"/>
              </w:rPr>
              <w:t>بدرجة مدير عام</w:t>
            </w:r>
          </w:p>
        </w:tc>
      </w:tr>
      <w:tr w:rsidR="00FC7BB1" w:rsidRPr="00FC7BB1" w14:paraId="441F7C2A" w14:textId="77777777" w:rsidTr="00B3706B">
        <w:tc>
          <w:tcPr>
            <w:tcW w:w="338" w:type="dxa"/>
          </w:tcPr>
          <w:p w14:paraId="5226CBD9"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w:t>
            </w:r>
          </w:p>
        </w:tc>
        <w:tc>
          <w:tcPr>
            <w:tcW w:w="2697" w:type="dxa"/>
          </w:tcPr>
          <w:p w14:paraId="35672E02"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وزارة الداخلية</w:t>
            </w:r>
          </w:p>
        </w:tc>
        <w:tc>
          <w:tcPr>
            <w:tcW w:w="817" w:type="dxa"/>
          </w:tcPr>
          <w:p w14:paraId="525CC4F6"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458</w:t>
            </w:r>
          </w:p>
        </w:tc>
        <w:tc>
          <w:tcPr>
            <w:tcW w:w="5239" w:type="dxa"/>
          </w:tcPr>
          <w:p w14:paraId="4BFD0116"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الحاصلات على رتب عسكرية من ملازم ثاني إلى عميد</w:t>
            </w:r>
          </w:p>
        </w:tc>
      </w:tr>
      <w:tr w:rsidR="00FC7BB1" w:rsidRPr="00FC7BB1" w14:paraId="68D53DAC" w14:textId="77777777" w:rsidTr="00B3706B">
        <w:tc>
          <w:tcPr>
            <w:tcW w:w="338" w:type="dxa"/>
          </w:tcPr>
          <w:p w14:paraId="06EB229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4</w:t>
            </w:r>
          </w:p>
        </w:tc>
        <w:tc>
          <w:tcPr>
            <w:tcW w:w="2697" w:type="dxa"/>
          </w:tcPr>
          <w:p w14:paraId="0599B6D9"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وزارة العدل</w:t>
            </w:r>
          </w:p>
        </w:tc>
        <w:tc>
          <w:tcPr>
            <w:tcW w:w="817" w:type="dxa"/>
          </w:tcPr>
          <w:p w14:paraId="75084FB6"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77</w:t>
            </w:r>
          </w:p>
        </w:tc>
        <w:tc>
          <w:tcPr>
            <w:tcW w:w="5239" w:type="dxa"/>
          </w:tcPr>
          <w:p w14:paraId="5AE6F1C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قاضيات وإداريات في ديوان عام الوزارة</w:t>
            </w:r>
          </w:p>
        </w:tc>
      </w:tr>
      <w:tr w:rsidR="00FC7BB1" w:rsidRPr="00FC7BB1" w14:paraId="182AB778" w14:textId="77777777" w:rsidTr="00B3706B">
        <w:tc>
          <w:tcPr>
            <w:tcW w:w="338" w:type="dxa"/>
          </w:tcPr>
          <w:p w14:paraId="57ABD10A"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5</w:t>
            </w:r>
          </w:p>
        </w:tc>
        <w:tc>
          <w:tcPr>
            <w:tcW w:w="2697" w:type="dxa"/>
          </w:tcPr>
          <w:p w14:paraId="757F598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المحاكم</w:t>
            </w:r>
          </w:p>
        </w:tc>
        <w:tc>
          <w:tcPr>
            <w:tcW w:w="817" w:type="dxa"/>
          </w:tcPr>
          <w:p w14:paraId="319980C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62</w:t>
            </w:r>
          </w:p>
        </w:tc>
        <w:tc>
          <w:tcPr>
            <w:tcW w:w="5239" w:type="dxa"/>
          </w:tcPr>
          <w:p w14:paraId="68EE471B"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القاضيات من عضوية مجلس القضاء الأعلى إلى قاضيات إداريات</w:t>
            </w:r>
          </w:p>
        </w:tc>
      </w:tr>
      <w:tr w:rsidR="00FC7BB1" w:rsidRPr="00FC7BB1" w14:paraId="09C92F2D" w14:textId="77777777" w:rsidTr="00B3706B">
        <w:tc>
          <w:tcPr>
            <w:tcW w:w="338" w:type="dxa"/>
          </w:tcPr>
          <w:p w14:paraId="39CD3635"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6</w:t>
            </w:r>
          </w:p>
        </w:tc>
        <w:tc>
          <w:tcPr>
            <w:tcW w:w="2697" w:type="dxa"/>
          </w:tcPr>
          <w:p w14:paraId="10A57143"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النيابات</w:t>
            </w:r>
          </w:p>
        </w:tc>
        <w:tc>
          <w:tcPr>
            <w:tcW w:w="817" w:type="dxa"/>
          </w:tcPr>
          <w:p w14:paraId="35F6E14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136</w:t>
            </w:r>
          </w:p>
        </w:tc>
        <w:tc>
          <w:tcPr>
            <w:tcW w:w="5239" w:type="dxa"/>
          </w:tcPr>
          <w:p w14:paraId="5B2DDEC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القاضيات في مكتب النائب العام وفروعها</w:t>
            </w:r>
          </w:p>
        </w:tc>
      </w:tr>
      <w:tr w:rsidR="00FC7BB1" w:rsidRPr="00FC7BB1" w14:paraId="47A3F47B" w14:textId="77777777" w:rsidTr="00B3706B">
        <w:tc>
          <w:tcPr>
            <w:tcW w:w="338" w:type="dxa"/>
          </w:tcPr>
          <w:p w14:paraId="0623768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7</w:t>
            </w:r>
          </w:p>
        </w:tc>
        <w:tc>
          <w:tcPr>
            <w:tcW w:w="2697" w:type="dxa"/>
          </w:tcPr>
          <w:p w14:paraId="19865D07"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الإدارات العامة لتنمية المرأة</w:t>
            </w:r>
          </w:p>
        </w:tc>
        <w:tc>
          <w:tcPr>
            <w:tcW w:w="817" w:type="dxa"/>
          </w:tcPr>
          <w:p w14:paraId="52AB9C6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33</w:t>
            </w:r>
          </w:p>
        </w:tc>
        <w:tc>
          <w:tcPr>
            <w:tcW w:w="5239" w:type="dxa"/>
          </w:tcPr>
          <w:p w14:paraId="1C9CD4F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 xml:space="preserve">22 </w:t>
            </w:r>
            <w:r w:rsidRPr="00FC7BB1">
              <w:rPr>
                <w:rFonts w:ascii="Calibri" w:eastAsia="Calibri" w:hAnsi="Calibri"/>
                <w:sz w:val="22"/>
                <w:szCs w:val="22"/>
                <w:rtl/>
                <w:lang w:val="en-US"/>
              </w:rPr>
              <w:t>في الوزارات و</w:t>
            </w:r>
            <w:r w:rsidRPr="00FC7BB1">
              <w:rPr>
                <w:rFonts w:ascii="Calibri" w:eastAsia="Calibri" w:hAnsi="Calibri" w:cs="Calibri"/>
                <w:sz w:val="22"/>
                <w:szCs w:val="22"/>
                <w:rtl/>
                <w:lang w:val="en-US"/>
              </w:rPr>
              <w:t xml:space="preserve">11 </w:t>
            </w:r>
            <w:r w:rsidRPr="00FC7BB1">
              <w:rPr>
                <w:rFonts w:ascii="Calibri" w:eastAsia="Calibri" w:hAnsi="Calibri"/>
                <w:sz w:val="22"/>
                <w:szCs w:val="22"/>
                <w:rtl/>
                <w:lang w:val="en-US"/>
              </w:rPr>
              <w:t>في المحافظات المحررة</w:t>
            </w:r>
          </w:p>
        </w:tc>
      </w:tr>
      <w:tr w:rsidR="00FC7BB1" w:rsidRPr="00FC7BB1" w14:paraId="2E369C8E" w14:textId="77777777" w:rsidTr="00B3706B">
        <w:tc>
          <w:tcPr>
            <w:tcW w:w="338" w:type="dxa"/>
          </w:tcPr>
          <w:p w14:paraId="77E6F536"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8</w:t>
            </w:r>
          </w:p>
        </w:tc>
        <w:tc>
          <w:tcPr>
            <w:tcW w:w="2697" w:type="dxa"/>
          </w:tcPr>
          <w:p w14:paraId="725A1359"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السلطات المحلية في المحافظات</w:t>
            </w:r>
          </w:p>
        </w:tc>
        <w:tc>
          <w:tcPr>
            <w:tcW w:w="817" w:type="dxa"/>
          </w:tcPr>
          <w:p w14:paraId="04A52B8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15</w:t>
            </w:r>
          </w:p>
        </w:tc>
        <w:tc>
          <w:tcPr>
            <w:tcW w:w="5239" w:type="dxa"/>
          </w:tcPr>
          <w:p w14:paraId="4F84A18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 xml:space="preserve">2 </w:t>
            </w:r>
            <w:r w:rsidRPr="00FC7BB1">
              <w:rPr>
                <w:rFonts w:ascii="Calibri" w:eastAsia="Calibri" w:hAnsi="Calibri"/>
                <w:sz w:val="22"/>
                <w:szCs w:val="22"/>
                <w:rtl/>
                <w:lang w:val="en-US"/>
              </w:rPr>
              <w:t>بدرجة وكيل محافظة و</w:t>
            </w:r>
            <w:r w:rsidRPr="00FC7BB1">
              <w:rPr>
                <w:rFonts w:ascii="Calibri" w:eastAsia="Calibri" w:hAnsi="Calibri" w:cs="Calibri"/>
                <w:sz w:val="22"/>
                <w:szCs w:val="22"/>
                <w:rtl/>
                <w:lang w:val="en-US"/>
              </w:rPr>
              <w:t xml:space="preserve">13 </w:t>
            </w:r>
            <w:r w:rsidRPr="00FC7BB1">
              <w:rPr>
                <w:rFonts w:ascii="Calibri" w:eastAsia="Calibri" w:hAnsi="Calibri"/>
                <w:sz w:val="22"/>
                <w:szCs w:val="22"/>
                <w:rtl/>
                <w:lang w:val="en-US"/>
              </w:rPr>
              <w:t xml:space="preserve">بدرجة مدير عام </w:t>
            </w:r>
          </w:p>
        </w:tc>
      </w:tr>
    </w:tbl>
    <w:p w14:paraId="0020B082" w14:textId="77777777" w:rsidR="00FC7BB1" w:rsidRPr="00FC7BB1" w:rsidRDefault="00FC7BB1" w:rsidP="00FC7BB1">
      <w:pPr>
        <w:suppressAutoHyphens w:val="0"/>
        <w:bidi/>
        <w:spacing w:line="240" w:lineRule="auto"/>
        <w:jc w:val="both"/>
        <w:rPr>
          <w:rFonts w:ascii="Calibri" w:eastAsia="Calibri" w:hAnsi="Calibri" w:cs="Calibri"/>
          <w:kern w:val="2"/>
          <w:sz w:val="22"/>
          <w:szCs w:val="22"/>
          <w:rtl/>
          <w:lang w:val="en-US"/>
        </w:rPr>
      </w:pPr>
    </w:p>
    <w:p w14:paraId="01201232"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أما على صعيد الأحزاب السياسية، فلا يزال اليمن يفتقر إلى تشريع يُلزم الأحزاب بتخصيص نسب محددة من المقاعد للنساء، غير أن المؤتمر الشعبي العام حدد نسبة لا تقل عن </w:t>
      </w:r>
      <w:r w:rsidRPr="00FC7BB1">
        <w:rPr>
          <w:rFonts w:ascii="Calibri" w:eastAsia="Calibri" w:hAnsi="Calibri" w:cs="Calibri"/>
          <w:kern w:val="2"/>
          <w:sz w:val="22"/>
          <w:szCs w:val="22"/>
          <w:rtl/>
          <w:lang w:val="en-US"/>
        </w:rPr>
        <w:t xml:space="preserve">(15%) </w:t>
      </w:r>
      <w:r w:rsidRPr="00FC7BB1">
        <w:rPr>
          <w:rFonts w:ascii="Calibri" w:eastAsia="Calibri" w:hAnsi="Calibri"/>
          <w:kern w:val="2"/>
          <w:sz w:val="22"/>
          <w:szCs w:val="22"/>
          <w:rtl/>
          <w:lang w:val="en-US"/>
        </w:rPr>
        <w:t>في الهيئات المنتخبة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ويختلف تمثيل النساء بين الأحزاب؛ إذ يبلغ في التنظيم الوحدوي الناصري نحو</w:t>
      </w:r>
      <w:r w:rsidRPr="00FC7BB1">
        <w:rPr>
          <w:rFonts w:ascii="Calibri" w:eastAsia="Calibri" w:hAnsi="Calibri" w:cs="Calibri"/>
          <w:kern w:val="2"/>
          <w:sz w:val="22"/>
          <w:szCs w:val="22"/>
          <w:rtl/>
          <w:lang w:val="en-US"/>
        </w:rPr>
        <w:t xml:space="preserve"> (25%)</w:t>
      </w:r>
      <w:r w:rsidRPr="00FC7BB1">
        <w:rPr>
          <w:rFonts w:ascii="Calibri" w:eastAsia="Calibri" w:hAnsi="Calibri"/>
          <w:kern w:val="2"/>
          <w:sz w:val="22"/>
          <w:szCs w:val="22"/>
          <w:rtl/>
          <w:lang w:val="en-US"/>
        </w:rPr>
        <w:t>، وفي الحزب الاشتراكي اليمني</w:t>
      </w:r>
      <w:r w:rsidRPr="00FC7BB1">
        <w:rPr>
          <w:rFonts w:ascii="Calibri" w:eastAsia="Calibri" w:hAnsi="Calibri" w:cs="Calibri"/>
          <w:kern w:val="2"/>
          <w:sz w:val="22"/>
          <w:szCs w:val="22"/>
          <w:rtl/>
          <w:lang w:val="en-US"/>
        </w:rPr>
        <w:t xml:space="preserve"> (16%)</w:t>
      </w:r>
      <w:r w:rsidRPr="00FC7BB1">
        <w:rPr>
          <w:rFonts w:ascii="Calibri" w:eastAsia="Calibri" w:hAnsi="Calibri"/>
          <w:kern w:val="2"/>
          <w:sz w:val="22"/>
          <w:szCs w:val="22"/>
          <w:rtl/>
          <w:lang w:val="en-US"/>
        </w:rPr>
        <w:t>، في حين لا يتجاوز في حزبي الإصلاح والمؤتمر الشعبي العام</w:t>
      </w:r>
      <w:r w:rsidRPr="00FC7BB1">
        <w:rPr>
          <w:rFonts w:ascii="Calibri" w:eastAsia="Calibri" w:hAnsi="Calibri" w:cs="Calibri"/>
          <w:kern w:val="2"/>
          <w:sz w:val="22"/>
          <w:szCs w:val="22"/>
          <w:rtl/>
          <w:lang w:val="en-US"/>
        </w:rPr>
        <w:t xml:space="preserve"> (9%)</w:t>
      </w:r>
      <w:r w:rsidRPr="00FC7BB1">
        <w:rPr>
          <w:rFonts w:ascii="Calibri" w:eastAsia="Calibri" w:hAnsi="Calibri"/>
          <w:kern w:val="2"/>
          <w:sz w:val="22"/>
          <w:szCs w:val="22"/>
          <w:rtl/>
          <w:lang w:val="en-US"/>
        </w:rPr>
        <w:t xml:space="preserve"> فقط</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وتُظهر هذه الأرقام أن تمثيل النساء في الحياة السياسية ما زال محدودًا ويحتاج إلى إجراءات تشريعية وسياسات حزبية أكثر التزامًا لتحقيق المشاركة المتكافئة للنساء في مواقع صنع القرار</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ويبين الشكل </w:t>
      </w:r>
      <w:r w:rsidRPr="00FC7BB1">
        <w:rPr>
          <w:rFonts w:ascii="Calibri" w:eastAsia="Calibri" w:hAnsi="Calibri" w:cs="Calibri"/>
          <w:kern w:val="2"/>
          <w:sz w:val="22"/>
          <w:szCs w:val="22"/>
          <w:rtl/>
          <w:lang w:val="en-US"/>
        </w:rPr>
        <w:t xml:space="preserve">(1) </w:t>
      </w:r>
      <w:r w:rsidRPr="00FC7BB1">
        <w:rPr>
          <w:rFonts w:ascii="Calibri" w:eastAsia="Calibri" w:hAnsi="Calibri"/>
          <w:kern w:val="2"/>
          <w:sz w:val="22"/>
          <w:szCs w:val="22"/>
          <w:rtl/>
          <w:lang w:val="en-US"/>
        </w:rPr>
        <w:t>عدد النساء في الهيئات العليا في الأحزاب السياسية في اليمن</w:t>
      </w:r>
      <w:r w:rsidRPr="00FC7BB1">
        <w:rPr>
          <w:rFonts w:ascii="Calibri" w:eastAsia="Calibri" w:hAnsi="Calibri" w:cs="Calibri"/>
          <w:kern w:val="2"/>
          <w:sz w:val="22"/>
          <w:szCs w:val="22"/>
          <w:rtl/>
          <w:lang w:val="en-US"/>
        </w:rPr>
        <w:t>.</w:t>
      </w:r>
    </w:p>
    <w:p w14:paraId="4666A6A9" w14:textId="77777777" w:rsidR="00FC7BB1" w:rsidRPr="00FC7BB1" w:rsidRDefault="00FC7BB1" w:rsidP="00FC7BB1">
      <w:pPr>
        <w:suppressAutoHyphens w:val="0"/>
        <w:bidi/>
        <w:spacing w:line="240" w:lineRule="auto"/>
        <w:jc w:val="center"/>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 xml:space="preserve">الشكل </w:t>
      </w:r>
      <w:r w:rsidRPr="00FC7BB1">
        <w:rPr>
          <w:rFonts w:ascii="Calibri" w:eastAsia="Calibri" w:hAnsi="Calibri" w:cs="Calibri"/>
          <w:b/>
          <w:bCs/>
          <w:kern w:val="2"/>
          <w:sz w:val="22"/>
          <w:szCs w:val="22"/>
          <w:rtl/>
          <w:lang w:val="en-US"/>
        </w:rPr>
        <w:t xml:space="preserve">(1) </w:t>
      </w:r>
      <w:r w:rsidRPr="00FC7BB1">
        <w:rPr>
          <w:rFonts w:ascii="Calibri" w:eastAsia="Calibri" w:hAnsi="Calibri"/>
          <w:b/>
          <w:bCs/>
          <w:kern w:val="2"/>
          <w:sz w:val="22"/>
          <w:szCs w:val="22"/>
          <w:rtl/>
          <w:lang w:val="en-US"/>
        </w:rPr>
        <w:t xml:space="preserve">عدد النساء والرجال في الهيئات العليا لصنع القرار في الأحزاب السياسية </w:t>
      </w:r>
      <w:r w:rsidRPr="00FC7BB1">
        <w:rPr>
          <w:rFonts w:ascii="Calibri" w:eastAsia="Calibri" w:hAnsi="Calibri" w:cs="Calibri"/>
          <w:b/>
          <w:bCs/>
          <w:kern w:val="2"/>
          <w:sz w:val="22"/>
          <w:szCs w:val="22"/>
          <w:rtl/>
          <w:lang w:val="en-US"/>
        </w:rPr>
        <w:t>(</w:t>
      </w:r>
      <w:r w:rsidRPr="00FC7BB1">
        <w:rPr>
          <w:rFonts w:ascii="Calibri" w:eastAsia="Calibri" w:hAnsi="Calibri"/>
          <w:b/>
          <w:bCs/>
          <w:kern w:val="2"/>
          <w:sz w:val="22"/>
          <w:szCs w:val="22"/>
          <w:rtl/>
          <w:lang w:val="en-US"/>
        </w:rPr>
        <w:t xml:space="preserve">قبل </w:t>
      </w:r>
      <w:r w:rsidRPr="00FC7BB1">
        <w:rPr>
          <w:rFonts w:ascii="Calibri" w:eastAsia="Calibri" w:hAnsi="Calibri" w:cs="Calibri"/>
          <w:b/>
          <w:bCs/>
          <w:kern w:val="2"/>
          <w:sz w:val="22"/>
          <w:szCs w:val="22"/>
          <w:rtl/>
          <w:lang w:val="en-US"/>
        </w:rPr>
        <w:t>2015</w:t>
      </w:r>
      <w:r w:rsidRPr="00FC7BB1">
        <w:rPr>
          <w:rFonts w:ascii="Calibri" w:eastAsia="Calibri" w:hAnsi="Calibri"/>
          <w:b/>
          <w:bCs/>
          <w:kern w:val="2"/>
          <w:sz w:val="22"/>
          <w:szCs w:val="22"/>
          <w:rtl/>
          <w:lang w:val="en-US"/>
        </w:rPr>
        <w:t>م</w:t>
      </w:r>
      <w:r w:rsidRPr="00FC7BB1">
        <w:rPr>
          <w:rFonts w:ascii="Calibri" w:eastAsia="Calibri" w:hAnsi="Calibri" w:cs="Calibri"/>
          <w:b/>
          <w:bCs/>
          <w:kern w:val="2"/>
          <w:sz w:val="22"/>
          <w:szCs w:val="22"/>
          <w:rtl/>
          <w:lang w:val="en-US"/>
        </w:rPr>
        <w:t>)</w:t>
      </w:r>
    </w:p>
    <w:p w14:paraId="6B1486D5" w14:textId="77777777" w:rsidR="00FC7BB1" w:rsidRPr="00FC7BB1" w:rsidRDefault="00FC7BB1" w:rsidP="00FC7BB1">
      <w:pPr>
        <w:suppressAutoHyphens w:val="0"/>
        <w:bidi/>
        <w:spacing w:after="160" w:line="240" w:lineRule="auto"/>
        <w:jc w:val="center"/>
        <w:rPr>
          <w:rFonts w:ascii="Calibri" w:eastAsia="Calibri" w:hAnsi="Calibri" w:cs="Calibri"/>
          <w:kern w:val="2"/>
          <w:sz w:val="22"/>
          <w:szCs w:val="22"/>
          <w:rtl/>
          <w:lang w:val="en-US"/>
        </w:rPr>
      </w:pPr>
      <w:r w:rsidRPr="00FC7BB1">
        <w:rPr>
          <w:rFonts w:ascii="Calibri" w:hAnsi="Calibri" w:cs="Calibri"/>
          <w:noProof/>
          <w:color w:val="615152"/>
          <w:sz w:val="22"/>
          <w:szCs w:val="22"/>
          <w:lang w:val="en-US"/>
        </w:rPr>
        <w:drawing>
          <wp:anchor distT="0" distB="0" distL="114300" distR="114300" simplePos="0" relativeHeight="251660288" behindDoc="0" locked="0" layoutInCell="1" allowOverlap="1" wp14:anchorId="7BA9EF13" wp14:editId="4145A4B0">
            <wp:simplePos x="0" y="0"/>
            <wp:positionH relativeFrom="margin">
              <wp:posOffset>639445</wp:posOffset>
            </wp:positionH>
            <wp:positionV relativeFrom="paragraph">
              <wp:posOffset>257175</wp:posOffset>
            </wp:positionV>
            <wp:extent cx="4542155" cy="2724150"/>
            <wp:effectExtent l="0" t="0" r="0" b="0"/>
            <wp:wrapTopAndBottom/>
            <wp:docPr id="253375657" name="صورة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375657" name="صورة 2" descr="A screenshot of a graph&#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42155" cy="2724150"/>
                    </a:xfrm>
                    <a:prstGeom prst="rect">
                      <a:avLst/>
                    </a:prstGeom>
                    <a:noFill/>
                    <a:ln>
                      <a:noFill/>
                    </a:ln>
                  </pic:spPr>
                </pic:pic>
              </a:graphicData>
            </a:graphic>
          </wp:anchor>
        </w:drawing>
      </w:r>
    </w:p>
    <w:p w14:paraId="0D858BF3" w14:textId="77777777" w:rsidR="00FC7BB1" w:rsidRPr="00FC7BB1" w:rsidRDefault="00FC7BB1" w:rsidP="00FC7BB1">
      <w:pPr>
        <w:suppressAutoHyphens w:val="0"/>
        <w:bidi/>
        <w:spacing w:line="240" w:lineRule="auto"/>
        <w:jc w:val="center"/>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المصدر</w:t>
      </w:r>
      <w:r w:rsidRPr="00FC7BB1">
        <w:rPr>
          <w:rFonts w:ascii="Calibri" w:eastAsia="Calibri" w:hAnsi="Calibri" w:cs="Calibri"/>
          <w:b/>
          <w:bCs/>
          <w:kern w:val="2"/>
          <w:sz w:val="22"/>
          <w:szCs w:val="22"/>
          <w:rtl/>
          <w:lang w:val="en-US"/>
        </w:rPr>
        <w:t xml:space="preserve">: </w:t>
      </w:r>
      <w:r w:rsidRPr="00FC7BB1">
        <w:rPr>
          <w:rFonts w:ascii="Calibri" w:eastAsia="Calibri" w:hAnsi="Calibri"/>
          <w:b/>
          <w:bCs/>
          <w:kern w:val="2"/>
          <w:sz w:val="22"/>
          <w:szCs w:val="22"/>
          <w:rtl/>
          <w:lang w:val="en-US"/>
        </w:rPr>
        <w:t>المؤتمر نت بيانات أُكِّدت من داخل الأحزاب قبل الانقسام بسبب الحرب</w:t>
      </w:r>
    </w:p>
    <w:p w14:paraId="57569269" w14:textId="77777777" w:rsidR="00FC7BB1" w:rsidRPr="00FC7BB1" w:rsidRDefault="00FC7BB1" w:rsidP="00FC7BB1">
      <w:pPr>
        <w:suppressAutoHyphens w:val="0"/>
        <w:bidi/>
        <w:spacing w:line="240" w:lineRule="auto"/>
        <w:jc w:val="center"/>
        <w:rPr>
          <w:rFonts w:ascii="Calibri" w:eastAsia="Calibri" w:hAnsi="Calibri" w:cs="Calibri"/>
          <w:b/>
          <w:bCs/>
          <w:kern w:val="2"/>
          <w:sz w:val="22"/>
          <w:szCs w:val="22"/>
          <w:rtl/>
          <w:lang w:val="en-US"/>
        </w:rPr>
      </w:pPr>
    </w:p>
    <w:p w14:paraId="2F3BBBA2"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أولت الحكومة اليمنية اهتمامًا خاصًّا بتمثيل المرأة في المحافل الدولية والسلك الدبلوماسي، سواء عبر التعيينات أو الترقيات أو شغل المناصب القيادية، وذلك استنادًا إلى أحكام قانون السلك الدبلوماسي والقنصلي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وفق البيانات وزارة الخارجية لعام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بلغ إجمالي عدد </w:t>
      </w:r>
      <w:r w:rsidRPr="00FC7BB1">
        <w:rPr>
          <w:rFonts w:ascii="Calibri" w:eastAsia="Calibri" w:hAnsi="Calibri"/>
          <w:kern w:val="2"/>
          <w:sz w:val="22"/>
          <w:szCs w:val="22"/>
          <w:rtl/>
          <w:lang w:val="en-US"/>
        </w:rPr>
        <w:lastRenderedPageBreak/>
        <w:t xml:space="preserve">موظفي الوزارة </w:t>
      </w:r>
      <w:r w:rsidRPr="00FC7BB1">
        <w:rPr>
          <w:rFonts w:ascii="Calibri" w:eastAsia="Calibri" w:hAnsi="Calibri" w:cs="Calibri"/>
          <w:kern w:val="2"/>
          <w:sz w:val="22"/>
          <w:szCs w:val="22"/>
          <w:rtl/>
          <w:lang w:val="en-US"/>
        </w:rPr>
        <w:t>(945)</w:t>
      </w:r>
      <w:r w:rsidRPr="00FC7BB1">
        <w:rPr>
          <w:rFonts w:ascii="Calibri" w:eastAsia="Calibri" w:hAnsi="Calibri"/>
          <w:kern w:val="2"/>
          <w:sz w:val="22"/>
          <w:szCs w:val="22"/>
          <w:rtl/>
          <w:lang w:val="en-US"/>
        </w:rPr>
        <w:t xml:space="preserve"> موظفًا وموظفة، من بينهم</w:t>
      </w:r>
      <w:r w:rsidRPr="00FC7BB1">
        <w:rPr>
          <w:rFonts w:ascii="Calibri" w:eastAsia="Calibri" w:hAnsi="Calibri" w:cs="Calibri"/>
          <w:kern w:val="2"/>
          <w:sz w:val="22"/>
          <w:szCs w:val="22"/>
          <w:rtl/>
          <w:lang w:val="en-US"/>
        </w:rPr>
        <w:t xml:space="preserve"> (133)</w:t>
      </w:r>
      <w:r w:rsidRPr="00FC7BB1">
        <w:rPr>
          <w:rFonts w:ascii="Calibri" w:eastAsia="Calibri" w:hAnsi="Calibri"/>
          <w:kern w:val="2"/>
          <w:sz w:val="22"/>
          <w:szCs w:val="22"/>
          <w:rtl/>
          <w:lang w:val="en-US"/>
        </w:rPr>
        <w:t xml:space="preserve"> امرأة </w:t>
      </w:r>
      <w:r w:rsidRPr="00FC7BB1">
        <w:rPr>
          <w:rFonts w:ascii="Calibri" w:eastAsia="Calibri" w:hAnsi="Calibri" w:cs="Calibri"/>
          <w:kern w:val="2"/>
          <w:sz w:val="22"/>
          <w:szCs w:val="22"/>
          <w:rtl/>
          <w:lang w:val="en-US"/>
        </w:rPr>
        <w:t xml:space="preserve">(14%) </w:t>
      </w:r>
      <w:r w:rsidRPr="00FC7BB1">
        <w:rPr>
          <w:rFonts w:ascii="Calibri" w:eastAsia="Calibri" w:hAnsi="Calibri"/>
          <w:kern w:val="2"/>
          <w:sz w:val="22"/>
          <w:szCs w:val="22"/>
          <w:rtl/>
          <w:lang w:val="en-US"/>
        </w:rPr>
        <w:t>مقابل</w:t>
      </w:r>
      <w:r w:rsidRPr="00FC7BB1">
        <w:rPr>
          <w:rFonts w:ascii="Calibri" w:eastAsia="Calibri" w:hAnsi="Calibri" w:cs="Calibri"/>
          <w:kern w:val="2"/>
          <w:sz w:val="22"/>
          <w:szCs w:val="22"/>
          <w:rtl/>
          <w:lang w:val="en-US"/>
        </w:rPr>
        <w:t xml:space="preserve"> (814)</w:t>
      </w:r>
      <w:r w:rsidRPr="00FC7BB1">
        <w:rPr>
          <w:rFonts w:ascii="Calibri" w:eastAsia="Calibri" w:hAnsi="Calibri"/>
          <w:kern w:val="2"/>
          <w:sz w:val="22"/>
          <w:szCs w:val="22"/>
          <w:rtl/>
          <w:lang w:val="en-US"/>
        </w:rPr>
        <w:t xml:space="preserve"> رجلًا </w:t>
      </w:r>
      <w:r w:rsidRPr="00FC7BB1">
        <w:rPr>
          <w:rFonts w:ascii="Calibri" w:eastAsia="Calibri" w:hAnsi="Calibri" w:cs="Calibri"/>
          <w:kern w:val="2"/>
          <w:sz w:val="22"/>
          <w:szCs w:val="22"/>
          <w:rtl/>
          <w:lang w:val="en-US"/>
        </w:rPr>
        <w:t>(86%)</w:t>
      </w:r>
      <w:r w:rsidRPr="00FC7BB1">
        <w:rPr>
          <w:rFonts w:ascii="Calibri" w:eastAsia="Calibri" w:hAnsi="Calibri"/>
          <w:kern w:val="2"/>
          <w:sz w:val="22"/>
          <w:szCs w:val="22"/>
          <w:rtl/>
          <w:lang w:val="en-US"/>
        </w:rPr>
        <w:t>، بما يعكس فجوة نوعية قدرها</w:t>
      </w:r>
      <w:r w:rsidRPr="00FC7BB1">
        <w:rPr>
          <w:rFonts w:ascii="Calibri" w:eastAsia="Calibri" w:hAnsi="Calibri" w:cs="Calibri"/>
          <w:kern w:val="2"/>
          <w:sz w:val="22"/>
          <w:szCs w:val="22"/>
          <w:rtl/>
          <w:lang w:val="en-US"/>
        </w:rPr>
        <w:t xml:space="preserve"> (84%)</w:t>
      </w:r>
      <w:r w:rsidRPr="00FC7BB1">
        <w:rPr>
          <w:rFonts w:ascii="Calibri" w:eastAsia="Calibri" w:hAnsi="Calibri"/>
          <w:kern w:val="2"/>
          <w:sz w:val="22"/>
          <w:szCs w:val="22"/>
          <w:rtl/>
          <w:lang w:val="en-US"/>
        </w:rPr>
        <w:t xml:space="preserve"> بين الجنسين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صعيد التمثيل في المناصب العليا، بلغ عدد السفراء الذكور </w:t>
      </w:r>
      <w:r w:rsidRPr="00FC7BB1">
        <w:rPr>
          <w:rFonts w:ascii="Calibri" w:eastAsia="Calibri" w:hAnsi="Calibri" w:cs="Calibri"/>
          <w:kern w:val="2"/>
          <w:sz w:val="22"/>
          <w:szCs w:val="22"/>
          <w:rtl/>
          <w:lang w:val="en-US"/>
        </w:rPr>
        <w:t>(181)</w:t>
      </w:r>
      <w:r w:rsidRPr="00FC7BB1">
        <w:rPr>
          <w:rFonts w:ascii="Calibri" w:eastAsia="Calibri" w:hAnsi="Calibri"/>
          <w:kern w:val="2"/>
          <w:sz w:val="22"/>
          <w:szCs w:val="22"/>
          <w:rtl/>
          <w:lang w:val="en-US"/>
        </w:rPr>
        <w:t xml:space="preserve"> سفيرًا، في حين لم يتجاوز عدد السفيرات </w:t>
      </w:r>
      <w:r w:rsidRPr="00FC7BB1">
        <w:rPr>
          <w:rFonts w:ascii="Calibri" w:eastAsia="Calibri" w:hAnsi="Calibri" w:cs="Calibri"/>
          <w:kern w:val="2"/>
          <w:sz w:val="22"/>
          <w:szCs w:val="22"/>
          <w:rtl/>
          <w:lang w:val="en-US"/>
        </w:rPr>
        <w:t>(14)</w:t>
      </w:r>
      <w:r w:rsidRPr="00FC7BB1">
        <w:rPr>
          <w:rFonts w:ascii="Calibri" w:eastAsia="Calibri" w:hAnsi="Calibri"/>
          <w:kern w:val="2"/>
          <w:sz w:val="22"/>
          <w:szCs w:val="22"/>
          <w:rtl/>
          <w:lang w:val="en-US"/>
        </w:rPr>
        <w:t xml:space="preserve"> امرأة فقط؛ أي بنسبة</w:t>
      </w:r>
      <w:r w:rsidRPr="00FC7BB1">
        <w:rPr>
          <w:rFonts w:ascii="Calibri" w:eastAsia="Calibri" w:hAnsi="Calibri" w:cs="Calibri"/>
          <w:kern w:val="2"/>
          <w:sz w:val="22"/>
          <w:szCs w:val="22"/>
          <w:rtl/>
          <w:lang w:val="en-US"/>
        </w:rPr>
        <w:t xml:space="preserve"> (7%)</w:t>
      </w:r>
      <w:r w:rsidRPr="00FC7BB1">
        <w:rPr>
          <w:rFonts w:ascii="Calibri" w:eastAsia="Calibri" w:hAnsi="Calibri"/>
          <w:kern w:val="2"/>
          <w:sz w:val="22"/>
          <w:szCs w:val="22"/>
          <w:rtl/>
          <w:lang w:val="en-US"/>
        </w:rPr>
        <w:t>، وهو ما يؤكد استمرار الحاجة إلى تعزيز حضور النساء في المناصب الدبلوماسية العليا، وتمكينهن في السلك الخارجي</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ويبين الشكل </w:t>
      </w:r>
      <w:r w:rsidRPr="00FC7BB1">
        <w:rPr>
          <w:rFonts w:ascii="Calibri" w:eastAsia="Calibri" w:hAnsi="Calibri" w:cs="Calibri"/>
          <w:kern w:val="2"/>
          <w:sz w:val="22"/>
          <w:szCs w:val="22"/>
          <w:rtl/>
          <w:lang w:val="en-US"/>
        </w:rPr>
        <w:t xml:space="preserve">(2) </w:t>
      </w:r>
      <w:r w:rsidRPr="00FC7BB1">
        <w:rPr>
          <w:rFonts w:ascii="Calibri" w:eastAsia="Calibri" w:hAnsi="Calibri"/>
          <w:kern w:val="2"/>
          <w:sz w:val="22"/>
          <w:szCs w:val="22"/>
          <w:rtl/>
          <w:lang w:val="en-US"/>
        </w:rPr>
        <w:t>أدناه نسبة مشاركة المرأة في الدرجات الوظيفية المختلفة في وزارة الخارجية</w:t>
      </w:r>
      <w:r w:rsidRPr="00FC7BB1">
        <w:rPr>
          <w:rFonts w:ascii="Calibri" w:eastAsia="Calibri" w:hAnsi="Calibri" w:cs="Calibri"/>
          <w:kern w:val="2"/>
          <w:sz w:val="22"/>
          <w:szCs w:val="22"/>
          <w:rtl/>
          <w:lang w:val="en-US"/>
        </w:rPr>
        <w:t>.</w:t>
      </w:r>
    </w:p>
    <w:p w14:paraId="219A0880" w14:textId="77777777" w:rsidR="00FC7BB1" w:rsidRPr="00FC7BB1" w:rsidRDefault="00FC7BB1" w:rsidP="00FC7BB1">
      <w:pPr>
        <w:suppressAutoHyphens w:val="0"/>
        <w:bidi/>
        <w:spacing w:after="160" w:line="240" w:lineRule="auto"/>
        <w:jc w:val="center"/>
        <w:rPr>
          <w:rFonts w:ascii="Calibri" w:eastAsia="Calibri" w:hAnsi="Calibri" w:cs="Calibri"/>
          <w:b/>
          <w:bCs/>
          <w:kern w:val="2"/>
          <w:sz w:val="22"/>
          <w:szCs w:val="22"/>
          <w:rtl/>
          <w:lang w:val="en-US"/>
        </w:rPr>
      </w:pPr>
    </w:p>
    <w:p w14:paraId="2D44D764" w14:textId="77777777" w:rsidR="00FC7BB1" w:rsidRPr="00FC7BB1" w:rsidRDefault="00FC7BB1" w:rsidP="00FC7BB1">
      <w:pPr>
        <w:suppressAutoHyphens w:val="0"/>
        <w:bidi/>
        <w:spacing w:after="160" w:line="240" w:lineRule="auto"/>
        <w:jc w:val="center"/>
        <w:rPr>
          <w:rFonts w:ascii="Calibri" w:eastAsia="Calibri" w:hAnsi="Calibri" w:cs="Calibri"/>
          <w:kern w:val="2"/>
          <w:sz w:val="22"/>
          <w:szCs w:val="22"/>
          <w:rtl/>
          <w:lang w:val="en-US"/>
        </w:rPr>
      </w:pPr>
      <w:r w:rsidRPr="00FC7BB1">
        <w:rPr>
          <w:rFonts w:ascii="Calibri" w:eastAsia="Calibri" w:hAnsi="Calibri" w:cs="Calibri"/>
          <w:noProof/>
          <w:kern w:val="2"/>
          <w:sz w:val="22"/>
          <w:szCs w:val="22"/>
          <w:rtl/>
          <w:lang w:val="en-US"/>
        </w:rPr>
        <w:drawing>
          <wp:anchor distT="0" distB="0" distL="114300" distR="114300" simplePos="0" relativeHeight="251659264" behindDoc="0" locked="0" layoutInCell="1" allowOverlap="1" wp14:anchorId="27CBC649" wp14:editId="4F82A9E6">
            <wp:simplePos x="0" y="0"/>
            <wp:positionH relativeFrom="margin">
              <wp:align>left</wp:align>
            </wp:positionH>
            <wp:positionV relativeFrom="paragraph">
              <wp:posOffset>190500</wp:posOffset>
            </wp:positionV>
            <wp:extent cx="5486400" cy="2914650"/>
            <wp:effectExtent l="0" t="0" r="0" b="0"/>
            <wp:wrapTopAndBottom/>
            <wp:docPr id="228293762" name="مخطط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FC7BB1">
        <w:rPr>
          <w:rFonts w:ascii="Calibri" w:eastAsia="Calibri" w:hAnsi="Calibri"/>
          <w:kern w:val="2"/>
          <w:sz w:val="22"/>
          <w:szCs w:val="22"/>
          <w:rtl/>
          <w:lang w:val="en-US"/>
        </w:rPr>
        <w:t xml:space="preserve">الشكل </w:t>
      </w:r>
      <w:r w:rsidRPr="00FC7BB1">
        <w:rPr>
          <w:rFonts w:ascii="Calibri" w:eastAsia="Calibri" w:hAnsi="Calibri" w:cs="Calibri"/>
          <w:kern w:val="2"/>
          <w:sz w:val="22"/>
          <w:szCs w:val="22"/>
          <w:rtl/>
          <w:lang w:val="en-US"/>
        </w:rPr>
        <w:t xml:space="preserve">(2) </w:t>
      </w:r>
      <w:r w:rsidRPr="00FC7BB1">
        <w:rPr>
          <w:rFonts w:ascii="Calibri" w:eastAsia="Calibri" w:hAnsi="Calibri"/>
          <w:kern w:val="2"/>
          <w:sz w:val="22"/>
          <w:szCs w:val="22"/>
          <w:rtl/>
          <w:lang w:val="en-US"/>
        </w:rPr>
        <w:t xml:space="preserve">توزيع موظفي الخارجية بحسب الدرجة الوظيفية والجنس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p>
    <w:p w14:paraId="4507D658"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58B6BE97"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في إطار تعزيز مشاركة المرأة في قطاع الأمن، أُنشئت الإدارة العامة لحماية الأسرة والشرطة النسائية في محافظات عدن ومأرب والساحل الغربي، وتم تأهيل </w:t>
      </w:r>
      <w:r w:rsidRPr="00FC7BB1">
        <w:rPr>
          <w:rFonts w:ascii="Calibri" w:eastAsia="Calibri" w:hAnsi="Calibri" w:cs="Calibri"/>
          <w:kern w:val="2"/>
          <w:sz w:val="22"/>
          <w:szCs w:val="22"/>
          <w:rtl/>
          <w:lang w:val="en-US"/>
        </w:rPr>
        <w:t xml:space="preserve">600 </w:t>
      </w:r>
      <w:r w:rsidRPr="00FC7BB1">
        <w:rPr>
          <w:rFonts w:ascii="Calibri" w:eastAsia="Calibri" w:hAnsi="Calibri"/>
          <w:kern w:val="2"/>
          <w:sz w:val="22"/>
          <w:szCs w:val="22"/>
          <w:rtl/>
          <w:lang w:val="en-US"/>
        </w:rPr>
        <w:t>شرطية في عدة محافظات بالتنسيق مع منظمة الإصلاح الجنائي واتحاد نساء اليمن، إضافة إلى افتتاح مقرات جديدة في عدن ومأرب لتطوير أداء الأجهزة الأمنية في حماية النساء والأطفال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إطار مشروع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الوصول الشامل إلى العدالة للنساء والفتيات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الممول من الوكالة الكورية للتعاون الدولي و</w:t>
      </w:r>
      <w:r w:rsidRPr="00FC7BB1">
        <w:rPr>
          <w:rFonts w:ascii="Calibri" w:eastAsia="Calibri" w:hAnsi="Calibri" w:cs="Calibri"/>
          <w:kern w:val="2"/>
          <w:sz w:val="22"/>
          <w:szCs w:val="22"/>
          <w:lang w:val="en-US"/>
        </w:rPr>
        <w:t>UNDP</w:t>
      </w:r>
      <w:r w:rsidRPr="00FC7BB1">
        <w:rPr>
          <w:rFonts w:ascii="Calibri" w:eastAsia="Calibri" w:hAnsi="Calibri"/>
          <w:kern w:val="2"/>
          <w:sz w:val="22"/>
          <w:szCs w:val="22"/>
          <w:rtl/>
          <w:lang w:val="en-US"/>
        </w:rPr>
        <w:t xml:space="preserve">، وبالشراكة مع الجهات الحكومية المعنية، تم تدريب </w:t>
      </w:r>
      <w:r w:rsidRPr="00FC7BB1">
        <w:rPr>
          <w:rFonts w:ascii="Calibri" w:eastAsia="Calibri" w:hAnsi="Calibri" w:cs="Calibri"/>
          <w:kern w:val="2"/>
          <w:sz w:val="22"/>
          <w:szCs w:val="22"/>
          <w:rtl/>
          <w:lang w:val="en-US"/>
        </w:rPr>
        <w:t xml:space="preserve">330 </w:t>
      </w:r>
      <w:r w:rsidRPr="00FC7BB1">
        <w:rPr>
          <w:rFonts w:ascii="Calibri" w:eastAsia="Calibri" w:hAnsi="Calibri"/>
          <w:kern w:val="2"/>
          <w:sz w:val="22"/>
          <w:szCs w:val="22"/>
          <w:rtl/>
          <w:lang w:val="en-US"/>
        </w:rPr>
        <w:t>امرأة من الشرطة النسائية ومصلحة السجون، و</w:t>
      </w:r>
      <w:r w:rsidRPr="00FC7BB1">
        <w:rPr>
          <w:rFonts w:ascii="Calibri" w:eastAsia="Calibri" w:hAnsi="Calibri" w:cs="Calibri"/>
          <w:kern w:val="2"/>
          <w:sz w:val="22"/>
          <w:szCs w:val="22"/>
          <w:rtl/>
          <w:lang w:val="en-US"/>
        </w:rPr>
        <w:t xml:space="preserve">70 </w:t>
      </w:r>
      <w:r w:rsidRPr="00FC7BB1">
        <w:rPr>
          <w:rFonts w:ascii="Calibri" w:eastAsia="Calibri" w:hAnsi="Calibri"/>
          <w:kern w:val="2"/>
          <w:sz w:val="22"/>
          <w:szCs w:val="22"/>
          <w:rtl/>
          <w:lang w:val="en-US"/>
        </w:rPr>
        <w:t>مساعدة قانونية، و</w:t>
      </w:r>
      <w:r w:rsidRPr="00FC7BB1">
        <w:rPr>
          <w:rFonts w:ascii="Calibri" w:eastAsia="Calibri" w:hAnsi="Calibri" w:cs="Calibri"/>
          <w:kern w:val="2"/>
          <w:sz w:val="22"/>
          <w:szCs w:val="22"/>
          <w:rtl/>
          <w:lang w:val="en-US"/>
        </w:rPr>
        <w:t xml:space="preserve">25 </w:t>
      </w:r>
      <w:r w:rsidRPr="00FC7BB1">
        <w:rPr>
          <w:rFonts w:ascii="Calibri" w:eastAsia="Calibri" w:hAnsi="Calibri"/>
          <w:kern w:val="2"/>
          <w:sz w:val="22"/>
          <w:szCs w:val="22"/>
          <w:rtl/>
          <w:lang w:val="en-US"/>
        </w:rPr>
        <w:t>محامية، و</w:t>
      </w:r>
      <w:r w:rsidRPr="00FC7BB1">
        <w:rPr>
          <w:rFonts w:ascii="Calibri" w:eastAsia="Calibri" w:hAnsi="Calibri" w:cs="Calibri"/>
          <w:kern w:val="2"/>
          <w:sz w:val="22"/>
          <w:szCs w:val="22"/>
          <w:rtl/>
          <w:lang w:val="en-US"/>
        </w:rPr>
        <w:t xml:space="preserve">25 </w:t>
      </w:r>
      <w:r w:rsidRPr="00FC7BB1">
        <w:rPr>
          <w:rFonts w:ascii="Calibri" w:eastAsia="Calibri" w:hAnsi="Calibri"/>
          <w:kern w:val="2"/>
          <w:sz w:val="22"/>
          <w:szCs w:val="22"/>
          <w:rtl/>
          <w:lang w:val="en-US"/>
        </w:rPr>
        <w:t>قاضية، و</w:t>
      </w:r>
      <w:r w:rsidRPr="00FC7BB1">
        <w:rPr>
          <w:rFonts w:ascii="Calibri" w:eastAsia="Calibri" w:hAnsi="Calibri" w:cs="Calibri"/>
          <w:kern w:val="2"/>
          <w:sz w:val="22"/>
          <w:szCs w:val="22"/>
          <w:rtl/>
          <w:lang w:val="en-US"/>
        </w:rPr>
        <w:t xml:space="preserve">50 </w:t>
      </w:r>
      <w:r w:rsidRPr="00FC7BB1">
        <w:rPr>
          <w:rFonts w:ascii="Calibri" w:eastAsia="Calibri" w:hAnsi="Calibri"/>
          <w:kern w:val="2"/>
          <w:sz w:val="22"/>
          <w:szCs w:val="22"/>
          <w:rtl/>
          <w:lang w:val="en-US"/>
        </w:rPr>
        <w:t xml:space="preserve">أخصائية دعم نفسي، كما أُنشئت جمعيات مهنية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الشرطة النسائية، المرأة القاضية، شبكة نساء العدالة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وبُني مركز للشرطة النسائية في عدن، وأُعدّت أدلة إجرائية وخطط لحماية المرأة أُدرج جزء منها في الخطط المحلية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تخصيص </w:t>
      </w:r>
      <w:r w:rsidRPr="00FC7BB1">
        <w:rPr>
          <w:rFonts w:ascii="Calibri" w:eastAsia="Calibri" w:hAnsi="Calibri" w:cs="Calibri"/>
          <w:kern w:val="2"/>
          <w:sz w:val="22"/>
          <w:szCs w:val="22"/>
          <w:rtl/>
          <w:lang w:val="en-US"/>
        </w:rPr>
        <w:t xml:space="preserve">4% </w:t>
      </w:r>
      <w:r w:rsidRPr="00FC7BB1">
        <w:rPr>
          <w:rFonts w:ascii="Calibri" w:eastAsia="Calibri" w:hAnsi="Calibri"/>
          <w:kern w:val="2"/>
          <w:sz w:val="22"/>
          <w:szCs w:val="22"/>
          <w:rtl/>
          <w:lang w:val="en-US"/>
        </w:rPr>
        <w:t xml:space="preserve">من موازنة السلطة المحلية </w:t>
      </w:r>
      <w:r w:rsidRPr="00FC7BB1">
        <w:rPr>
          <w:rFonts w:ascii="Calibri" w:eastAsia="Calibri" w:hAnsi="Calibri" w:cs="Calibri"/>
          <w:kern w:val="2"/>
          <w:sz w:val="22"/>
          <w:szCs w:val="22"/>
          <w:rtl/>
          <w:lang w:val="en-US"/>
        </w:rPr>
        <w:t xml:space="preserve">2024–2025 </w:t>
      </w:r>
      <w:r w:rsidRPr="00FC7BB1">
        <w:rPr>
          <w:rFonts w:ascii="Calibri" w:eastAsia="Calibri" w:hAnsi="Calibri"/>
          <w:kern w:val="2"/>
          <w:sz w:val="22"/>
          <w:szCs w:val="22"/>
          <w:rtl/>
          <w:lang w:val="en-US"/>
        </w:rPr>
        <w:t>لدعم مبادرات الحماية والوصول إلى العدالة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وجرى تشكيل لجنة فنية مشتركة تضم </w:t>
      </w:r>
      <w:r w:rsidRPr="00FC7BB1">
        <w:rPr>
          <w:rFonts w:ascii="Calibri" w:eastAsia="Calibri" w:hAnsi="Calibri" w:cs="Calibri"/>
          <w:kern w:val="2"/>
          <w:sz w:val="22"/>
          <w:szCs w:val="22"/>
          <w:rtl/>
          <w:lang w:val="en-US"/>
        </w:rPr>
        <w:t xml:space="preserve">15 </w:t>
      </w:r>
      <w:r w:rsidRPr="00FC7BB1">
        <w:rPr>
          <w:rFonts w:ascii="Calibri" w:eastAsia="Calibri" w:hAnsi="Calibri"/>
          <w:kern w:val="2"/>
          <w:sz w:val="22"/>
          <w:szCs w:val="22"/>
          <w:rtl/>
          <w:lang w:val="en-US"/>
        </w:rPr>
        <w:t xml:space="preserve">امرأة من جهات رسمية ومجتمعية لدعم تنفيذ المشروع، الذي يركز على تمكين النساء العاملات في مجال سيادة القانون وتقديم المساعدة القانونية للنساء المحتاجات للعدالة، ويبلغ عدد النساء العاملات في وزارة الداخلية </w:t>
      </w:r>
      <w:r w:rsidRPr="00FC7BB1">
        <w:rPr>
          <w:rFonts w:ascii="Calibri" w:eastAsia="Calibri" w:hAnsi="Calibri" w:cs="Calibri"/>
          <w:kern w:val="2"/>
          <w:sz w:val="22"/>
          <w:szCs w:val="22"/>
          <w:rtl/>
          <w:lang w:val="en-US"/>
        </w:rPr>
        <w:t xml:space="preserve">498 </w:t>
      </w:r>
      <w:r w:rsidRPr="00FC7BB1">
        <w:rPr>
          <w:rFonts w:ascii="Calibri" w:eastAsia="Calibri" w:hAnsi="Calibri"/>
          <w:kern w:val="2"/>
          <w:sz w:val="22"/>
          <w:szCs w:val="22"/>
          <w:rtl/>
          <w:lang w:val="en-US"/>
        </w:rPr>
        <w:t>امرأة، منهن من يشغلن رتباً قيادية، ما يعكس بداية تحول في تمثيل النساء داخل الأجهزة الأمنية بعد عقود من الغياب شبه الكامل</w:t>
      </w:r>
      <w:r w:rsidRPr="00FC7BB1">
        <w:rPr>
          <w:rFonts w:ascii="Calibri" w:eastAsia="Calibri" w:hAnsi="Calibri" w:cs="Calibri"/>
          <w:kern w:val="2"/>
          <w:sz w:val="22"/>
          <w:szCs w:val="22"/>
          <w:rtl/>
          <w:lang w:val="en-US"/>
        </w:rPr>
        <w:t>.</w:t>
      </w:r>
    </w:p>
    <w:p w14:paraId="75BA91C6"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rtl/>
          <w:lang w:val="en-US"/>
        </w:rPr>
      </w:pPr>
    </w:p>
    <w:p w14:paraId="117760DA"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وعلى مستوى السلطة القضائية، عُيِّنت امرأة عضوًا في مجلس القضاء الأعلى، كذلك نص القرار الجمهوري رقم </w:t>
      </w:r>
      <w:r w:rsidRPr="00FC7BB1">
        <w:rPr>
          <w:rFonts w:ascii="Calibri" w:eastAsia="Calibri" w:hAnsi="Calibri" w:cs="Calibri"/>
          <w:kern w:val="2"/>
          <w:sz w:val="22"/>
          <w:szCs w:val="22"/>
          <w:rtl/>
          <w:lang w:val="en-US"/>
        </w:rPr>
        <w:t xml:space="preserve">(155)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على تعيين</w:t>
      </w:r>
      <w:r w:rsidRPr="00FC7BB1">
        <w:rPr>
          <w:rFonts w:ascii="Calibri" w:eastAsia="Calibri" w:hAnsi="Calibri" w:cs="Calibri"/>
          <w:kern w:val="2"/>
          <w:sz w:val="22"/>
          <w:szCs w:val="22"/>
          <w:rtl/>
          <w:lang w:val="en-US"/>
        </w:rPr>
        <w:t xml:space="preserve"> (40)</w:t>
      </w:r>
      <w:r w:rsidRPr="00FC7BB1">
        <w:rPr>
          <w:rFonts w:ascii="Calibri" w:eastAsia="Calibri" w:hAnsi="Calibri"/>
          <w:kern w:val="2"/>
          <w:sz w:val="22"/>
          <w:szCs w:val="22"/>
          <w:rtl/>
          <w:lang w:val="en-US"/>
        </w:rPr>
        <w:t xml:space="preserve"> قاضيًا في المحكمة العليا، بينهم </w:t>
      </w:r>
      <w:r w:rsidRPr="00FC7BB1">
        <w:rPr>
          <w:rFonts w:ascii="Calibri" w:eastAsia="Calibri" w:hAnsi="Calibri" w:cs="Calibri"/>
          <w:kern w:val="2"/>
          <w:sz w:val="22"/>
          <w:szCs w:val="22"/>
          <w:rtl/>
          <w:lang w:val="en-US"/>
        </w:rPr>
        <w:t>(8)</w:t>
      </w:r>
      <w:r w:rsidRPr="00FC7BB1">
        <w:rPr>
          <w:rFonts w:ascii="Calibri" w:eastAsia="Calibri" w:hAnsi="Calibri"/>
          <w:kern w:val="2"/>
          <w:sz w:val="22"/>
          <w:szCs w:val="22"/>
          <w:rtl/>
          <w:lang w:val="en-US"/>
        </w:rPr>
        <w:t xml:space="preserve"> قاضيات </w:t>
      </w:r>
      <w:r w:rsidRPr="00FC7BB1">
        <w:rPr>
          <w:rFonts w:ascii="Calibri" w:eastAsia="Calibri" w:hAnsi="Calibri" w:cs="Calibri"/>
          <w:kern w:val="2"/>
          <w:sz w:val="22"/>
          <w:szCs w:val="22"/>
          <w:rtl/>
          <w:lang w:val="en-US"/>
        </w:rPr>
        <w:t xml:space="preserve">(20%). </w:t>
      </w:r>
      <w:r w:rsidRPr="00FC7BB1">
        <w:rPr>
          <w:rFonts w:ascii="Calibri" w:eastAsia="Calibri" w:hAnsi="Calibri"/>
          <w:kern w:val="2"/>
          <w:sz w:val="22"/>
          <w:szCs w:val="22"/>
          <w:rtl/>
          <w:lang w:val="en-US"/>
        </w:rPr>
        <w:t xml:space="preserve">وتضم النيابة العامة </w:t>
      </w:r>
      <w:r w:rsidRPr="00FC7BB1">
        <w:rPr>
          <w:rFonts w:ascii="Calibri" w:eastAsia="Calibri" w:hAnsi="Calibri" w:cs="Calibri"/>
          <w:kern w:val="2"/>
          <w:sz w:val="22"/>
          <w:szCs w:val="22"/>
          <w:rtl/>
          <w:lang w:val="en-US"/>
        </w:rPr>
        <w:t>(159)</w:t>
      </w:r>
      <w:r w:rsidRPr="00FC7BB1">
        <w:rPr>
          <w:rFonts w:ascii="Calibri" w:eastAsia="Calibri" w:hAnsi="Calibri"/>
          <w:kern w:val="2"/>
          <w:sz w:val="22"/>
          <w:szCs w:val="22"/>
          <w:rtl/>
          <w:lang w:val="en-US"/>
        </w:rPr>
        <w:t xml:space="preserve"> قاضية وموظفة يعملن في مكاتب النائب العام وهيئة التفتيش والنيابات العامة، إلى جانب </w:t>
      </w:r>
      <w:r w:rsidRPr="00FC7BB1">
        <w:rPr>
          <w:rFonts w:ascii="Calibri" w:eastAsia="Calibri" w:hAnsi="Calibri" w:cs="Calibri"/>
          <w:kern w:val="2"/>
          <w:sz w:val="22"/>
          <w:szCs w:val="22"/>
          <w:rtl/>
          <w:lang w:val="en-US"/>
        </w:rPr>
        <w:t>(62)</w:t>
      </w:r>
      <w:r w:rsidRPr="00FC7BB1">
        <w:rPr>
          <w:rFonts w:ascii="Calibri" w:eastAsia="Calibri" w:hAnsi="Calibri"/>
          <w:kern w:val="2"/>
          <w:sz w:val="22"/>
          <w:szCs w:val="22"/>
          <w:rtl/>
          <w:lang w:val="en-US"/>
        </w:rPr>
        <w:t xml:space="preserve"> قاضية في المحاكم بدرجات مختلفة كما يبين الجدول </w:t>
      </w:r>
      <w:r w:rsidRPr="00FC7BB1">
        <w:rPr>
          <w:rFonts w:ascii="Calibri" w:eastAsia="Calibri" w:hAnsi="Calibri" w:cs="Calibri"/>
          <w:kern w:val="2"/>
          <w:sz w:val="22"/>
          <w:szCs w:val="22"/>
          <w:rtl/>
          <w:lang w:val="en-US"/>
        </w:rPr>
        <w:t xml:space="preserve">(2). </w:t>
      </w:r>
      <w:r w:rsidRPr="00FC7BB1">
        <w:rPr>
          <w:rFonts w:ascii="Calibri" w:eastAsia="Calibri" w:hAnsi="Calibri"/>
          <w:kern w:val="2"/>
          <w:sz w:val="22"/>
          <w:szCs w:val="22"/>
          <w:rtl/>
          <w:lang w:val="en-US"/>
        </w:rPr>
        <w:t>كذلك تخرج من المعهد العالي للقضاء في المدَّة</w:t>
      </w:r>
      <w:r w:rsidRPr="00FC7BB1">
        <w:rPr>
          <w:rFonts w:ascii="Calibri" w:eastAsia="Calibri" w:hAnsi="Calibri" w:cs="Calibri"/>
          <w:kern w:val="2"/>
          <w:sz w:val="22"/>
          <w:szCs w:val="22"/>
          <w:rtl/>
          <w:lang w:val="en-US"/>
        </w:rPr>
        <w:t xml:space="preserve"> (2021–2025</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نحو </w:t>
      </w:r>
      <w:r w:rsidRPr="00FC7BB1">
        <w:rPr>
          <w:rFonts w:ascii="Calibri" w:eastAsia="Calibri" w:hAnsi="Calibri" w:cs="Calibri"/>
          <w:kern w:val="2"/>
          <w:sz w:val="22"/>
          <w:szCs w:val="22"/>
          <w:rtl/>
          <w:lang w:val="en-US"/>
        </w:rPr>
        <w:t>(79)</w:t>
      </w:r>
      <w:r w:rsidRPr="00FC7BB1">
        <w:rPr>
          <w:rFonts w:ascii="Calibri" w:eastAsia="Calibri" w:hAnsi="Calibri"/>
          <w:kern w:val="2"/>
          <w:sz w:val="22"/>
          <w:szCs w:val="22"/>
          <w:rtl/>
          <w:lang w:val="en-US"/>
        </w:rPr>
        <w:t xml:space="preserve"> طالبة من أصل </w:t>
      </w:r>
      <w:r w:rsidRPr="00FC7BB1">
        <w:rPr>
          <w:rFonts w:ascii="Calibri" w:eastAsia="Calibri" w:hAnsi="Calibri" w:cs="Calibri"/>
          <w:kern w:val="2"/>
          <w:sz w:val="22"/>
          <w:szCs w:val="22"/>
          <w:rtl/>
          <w:lang w:val="en-US"/>
        </w:rPr>
        <w:t>(608)</w:t>
      </w:r>
      <w:r w:rsidRPr="00FC7BB1">
        <w:rPr>
          <w:rFonts w:ascii="Calibri" w:eastAsia="Calibri" w:hAnsi="Calibri"/>
          <w:kern w:val="2"/>
          <w:sz w:val="22"/>
          <w:szCs w:val="22"/>
          <w:rtl/>
          <w:lang w:val="en-US"/>
        </w:rPr>
        <w:t xml:space="preserve"> خريجين، علمًا بأن المعهد يطبق سياسة دورية بقبول دفعات جديدة كل سنتين، بما يتيح فرصًا متزايدة أمام النساء للانخراط في سلك القضاء</w:t>
      </w:r>
      <w:r w:rsidRPr="00FC7BB1">
        <w:rPr>
          <w:rFonts w:ascii="Calibri" w:eastAsia="Calibri" w:hAnsi="Calibri" w:cs="Calibri"/>
          <w:kern w:val="2"/>
          <w:sz w:val="22"/>
          <w:szCs w:val="22"/>
          <w:lang w:val="en-US"/>
        </w:rPr>
        <w:t>.</w:t>
      </w:r>
    </w:p>
    <w:p w14:paraId="2BCB51DB" w14:textId="77777777" w:rsidR="00FC7BB1" w:rsidRPr="00FC7BB1" w:rsidRDefault="00FC7BB1" w:rsidP="00FC7BB1">
      <w:pPr>
        <w:suppressAutoHyphens w:val="0"/>
        <w:bidi/>
        <w:spacing w:after="160" w:line="240" w:lineRule="auto"/>
        <w:ind w:firstLine="429"/>
        <w:jc w:val="both"/>
        <w:rPr>
          <w:rFonts w:ascii="Calibri" w:eastAsia="Calibri" w:hAnsi="Calibri" w:cs="Calibri"/>
          <w:kern w:val="2"/>
          <w:sz w:val="22"/>
          <w:szCs w:val="22"/>
          <w:lang w:val="en-US"/>
        </w:rPr>
      </w:pPr>
    </w:p>
    <w:p w14:paraId="320FFD0D" w14:textId="77777777" w:rsidR="00FC7BB1" w:rsidRPr="00FC7BB1" w:rsidRDefault="00FC7BB1" w:rsidP="00FC7BB1">
      <w:pPr>
        <w:suppressAutoHyphens w:val="0"/>
        <w:bidi/>
        <w:spacing w:after="160" w:line="240" w:lineRule="auto"/>
        <w:ind w:left="429"/>
        <w:contextualSpacing/>
        <w:jc w:val="center"/>
        <w:rPr>
          <w:rFonts w:ascii="Calibri" w:eastAsia="Calibri" w:hAnsi="Calibri" w:cs="Calibri"/>
          <w:b/>
          <w:bCs/>
          <w:kern w:val="2"/>
          <w:sz w:val="22"/>
          <w:szCs w:val="22"/>
          <w:rtl/>
          <w:lang w:val="en-US"/>
        </w:rPr>
      </w:pPr>
    </w:p>
    <w:p w14:paraId="2A6BA1EF" w14:textId="77777777" w:rsidR="00FC7BB1" w:rsidRPr="00FC7BB1" w:rsidRDefault="00FC7BB1" w:rsidP="00FC7BB1">
      <w:pPr>
        <w:suppressAutoHyphens w:val="0"/>
        <w:bidi/>
        <w:spacing w:after="160" w:line="240" w:lineRule="auto"/>
        <w:ind w:left="429"/>
        <w:contextualSpacing/>
        <w:jc w:val="center"/>
        <w:rPr>
          <w:rFonts w:ascii="Calibri" w:eastAsia="Calibri" w:hAnsi="Calibri" w:cs="Calibri"/>
          <w:b/>
          <w:bCs/>
          <w:kern w:val="2"/>
          <w:sz w:val="22"/>
          <w:szCs w:val="22"/>
          <w:rtl/>
          <w:lang w:val="en-US"/>
        </w:rPr>
      </w:pPr>
    </w:p>
    <w:p w14:paraId="7E3008DD" w14:textId="77777777" w:rsidR="00FC7BB1" w:rsidRPr="00FC7BB1" w:rsidRDefault="00FC7BB1" w:rsidP="00FC7BB1">
      <w:pPr>
        <w:suppressAutoHyphens w:val="0"/>
        <w:bidi/>
        <w:spacing w:after="160" w:line="240" w:lineRule="auto"/>
        <w:ind w:left="429"/>
        <w:contextualSpacing/>
        <w:jc w:val="center"/>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 xml:space="preserve">الجدول </w:t>
      </w:r>
      <w:r w:rsidRPr="00FC7BB1">
        <w:rPr>
          <w:rFonts w:ascii="Calibri" w:eastAsia="Calibri" w:hAnsi="Calibri" w:cs="Calibri"/>
          <w:b/>
          <w:bCs/>
          <w:kern w:val="2"/>
          <w:sz w:val="22"/>
          <w:szCs w:val="22"/>
          <w:rtl/>
          <w:lang w:val="en-US"/>
        </w:rPr>
        <w:t xml:space="preserve">(4) </w:t>
      </w:r>
      <w:r w:rsidRPr="00FC7BB1">
        <w:rPr>
          <w:rFonts w:ascii="Calibri" w:eastAsia="Calibri" w:hAnsi="Calibri"/>
          <w:b/>
          <w:bCs/>
          <w:kern w:val="2"/>
          <w:sz w:val="22"/>
          <w:szCs w:val="22"/>
          <w:rtl/>
          <w:lang w:val="en-US"/>
        </w:rPr>
        <w:t>عدد النساء في سلك القضاء مع تبيان الموقع</w:t>
      </w:r>
    </w:p>
    <w:tbl>
      <w:tblPr>
        <w:tblStyle w:val="TableGrid2"/>
        <w:bidiVisual/>
        <w:tblW w:w="0" w:type="auto"/>
        <w:jc w:val="center"/>
        <w:tblLook w:val="04A0" w:firstRow="1" w:lastRow="0" w:firstColumn="1" w:lastColumn="0" w:noHBand="0" w:noVBand="1"/>
      </w:tblPr>
      <w:tblGrid>
        <w:gridCol w:w="847"/>
        <w:gridCol w:w="5528"/>
        <w:gridCol w:w="2228"/>
      </w:tblGrid>
      <w:tr w:rsidR="00FC7BB1" w:rsidRPr="00FC7BB1" w14:paraId="09E6BBB9" w14:textId="77777777" w:rsidTr="00FC7BB1">
        <w:trPr>
          <w:trHeight w:val="812"/>
          <w:jc w:val="center"/>
        </w:trPr>
        <w:tc>
          <w:tcPr>
            <w:tcW w:w="847" w:type="dxa"/>
            <w:shd w:val="clear" w:color="auto" w:fill="D5DCE4"/>
            <w:vAlign w:val="center"/>
          </w:tcPr>
          <w:p w14:paraId="13D10B96"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م</w:t>
            </w:r>
          </w:p>
        </w:tc>
        <w:tc>
          <w:tcPr>
            <w:tcW w:w="5528" w:type="dxa"/>
            <w:shd w:val="clear" w:color="auto" w:fill="D5DCE4"/>
            <w:vAlign w:val="center"/>
          </w:tcPr>
          <w:p w14:paraId="55B6325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الهيئة القضائية</w:t>
            </w:r>
          </w:p>
        </w:tc>
        <w:tc>
          <w:tcPr>
            <w:tcW w:w="2228" w:type="dxa"/>
            <w:shd w:val="clear" w:color="auto" w:fill="D5DCE4"/>
            <w:vAlign w:val="center"/>
          </w:tcPr>
          <w:p w14:paraId="49B6EE7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الإناث</w:t>
            </w:r>
          </w:p>
        </w:tc>
      </w:tr>
      <w:tr w:rsidR="00FC7BB1" w:rsidRPr="00FC7BB1" w14:paraId="29D7D775" w14:textId="77777777" w:rsidTr="00B3706B">
        <w:trPr>
          <w:jc w:val="center"/>
        </w:trPr>
        <w:tc>
          <w:tcPr>
            <w:tcW w:w="847" w:type="dxa"/>
          </w:tcPr>
          <w:p w14:paraId="73BC6B0A"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w:t>
            </w:r>
          </w:p>
        </w:tc>
        <w:tc>
          <w:tcPr>
            <w:tcW w:w="5528" w:type="dxa"/>
          </w:tcPr>
          <w:p w14:paraId="1E635FB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مجلس القضاء الأعلى</w:t>
            </w:r>
          </w:p>
        </w:tc>
        <w:tc>
          <w:tcPr>
            <w:tcW w:w="2228" w:type="dxa"/>
          </w:tcPr>
          <w:p w14:paraId="655C87E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w:t>
            </w:r>
          </w:p>
        </w:tc>
      </w:tr>
      <w:tr w:rsidR="00FC7BB1" w:rsidRPr="00FC7BB1" w14:paraId="3B226FE8" w14:textId="77777777" w:rsidTr="00B3706B">
        <w:trPr>
          <w:jc w:val="center"/>
        </w:trPr>
        <w:tc>
          <w:tcPr>
            <w:tcW w:w="847" w:type="dxa"/>
          </w:tcPr>
          <w:p w14:paraId="5871721A"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w:t>
            </w:r>
          </w:p>
        </w:tc>
        <w:tc>
          <w:tcPr>
            <w:tcW w:w="5528" w:type="dxa"/>
          </w:tcPr>
          <w:p w14:paraId="13333E0B"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هيئة التفتي القضائي</w:t>
            </w:r>
          </w:p>
        </w:tc>
        <w:tc>
          <w:tcPr>
            <w:tcW w:w="2228" w:type="dxa"/>
          </w:tcPr>
          <w:p w14:paraId="2FDFE35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w:t>
            </w:r>
          </w:p>
        </w:tc>
      </w:tr>
      <w:tr w:rsidR="00FC7BB1" w:rsidRPr="00FC7BB1" w14:paraId="69BE4B28" w14:textId="77777777" w:rsidTr="00B3706B">
        <w:trPr>
          <w:jc w:val="center"/>
        </w:trPr>
        <w:tc>
          <w:tcPr>
            <w:tcW w:w="847" w:type="dxa"/>
          </w:tcPr>
          <w:p w14:paraId="332BDA3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w:t>
            </w:r>
          </w:p>
        </w:tc>
        <w:tc>
          <w:tcPr>
            <w:tcW w:w="5528" w:type="dxa"/>
          </w:tcPr>
          <w:p w14:paraId="345E6B82"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المحكمة العليا</w:t>
            </w:r>
          </w:p>
        </w:tc>
        <w:tc>
          <w:tcPr>
            <w:tcW w:w="2228" w:type="dxa"/>
          </w:tcPr>
          <w:p w14:paraId="254F2EA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(10)</w:t>
            </w:r>
          </w:p>
        </w:tc>
      </w:tr>
      <w:tr w:rsidR="00FC7BB1" w:rsidRPr="00FC7BB1" w14:paraId="69B6D37A" w14:textId="77777777" w:rsidTr="00B3706B">
        <w:trPr>
          <w:jc w:val="center"/>
        </w:trPr>
        <w:tc>
          <w:tcPr>
            <w:tcW w:w="847" w:type="dxa"/>
          </w:tcPr>
          <w:p w14:paraId="4456331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4</w:t>
            </w:r>
          </w:p>
        </w:tc>
        <w:tc>
          <w:tcPr>
            <w:tcW w:w="5528" w:type="dxa"/>
          </w:tcPr>
          <w:p w14:paraId="39F2F955"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نيابة النقض والإقرار</w:t>
            </w:r>
          </w:p>
        </w:tc>
        <w:tc>
          <w:tcPr>
            <w:tcW w:w="2228" w:type="dxa"/>
          </w:tcPr>
          <w:p w14:paraId="39541503"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(6)</w:t>
            </w:r>
          </w:p>
        </w:tc>
      </w:tr>
      <w:tr w:rsidR="00FC7BB1" w:rsidRPr="00FC7BB1" w14:paraId="695E56D2" w14:textId="77777777" w:rsidTr="00B3706B">
        <w:trPr>
          <w:jc w:val="center"/>
        </w:trPr>
        <w:tc>
          <w:tcPr>
            <w:tcW w:w="847" w:type="dxa"/>
          </w:tcPr>
          <w:p w14:paraId="25DBE2C9"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lastRenderedPageBreak/>
              <w:t>5</w:t>
            </w:r>
          </w:p>
        </w:tc>
        <w:tc>
          <w:tcPr>
            <w:tcW w:w="5528" w:type="dxa"/>
          </w:tcPr>
          <w:p w14:paraId="7F980F55"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القاضيات في محاكم العاصمة عدن</w:t>
            </w:r>
          </w:p>
        </w:tc>
        <w:tc>
          <w:tcPr>
            <w:tcW w:w="2228" w:type="dxa"/>
          </w:tcPr>
          <w:p w14:paraId="079139A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(23)</w:t>
            </w:r>
          </w:p>
        </w:tc>
      </w:tr>
      <w:tr w:rsidR="00FC7BB1" w:rsidRPr="00FC7BB1" w14:paraId="3B1D2FD7" w14:textId="77777777" w:rsidTr="00B3706B">
        <w:trPr>
          <w:jc w:val="center"/>
        </w:trPr>
        <w:tc>
          <w:tcPr>
            <w:tcW w:w="847" w:type="dxa"/>
          </w:tcPr>
          <w:p w14:paraId="6335A03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6</w:t>
            </w:r>
          </w:p>
        </w:tc>
        <w:tc>
          <w:tcPr>
            <w:tcW w:w="5528" w:type="dxa"/>
          </w:tcPr>
          <w:p w14:paraId="1B5117D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القاضيات في محاكم محافظة لحج</w:t>
            </w:r>
          </w:p>
        </w:tc>
        <w:tc>
          <w:tcPr>
            <w:tcW w:w="2228" w:type="dxa"/>
          </w:tcPr>
          <w:p w14:paraId="110D024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w:t>
            </w:r>
          </w:p>
        </w:tc>
      </w:tr>
      <w:tr w:rsidR="00FC7BB1" w:rsidRPr="00FC7BB1" w14:paraId="68796994" w14:textId="77777777" w:rsidTr="00B3706B">
        <w:trPr>
          <w:jc w:val="center"/>
        </w:trPr>
        <w:tc>
          <w:tcPr>
            <w:tcW w:w="847" w:type="dxa"/>
          </w:tcPr>
          <w:p w14:paraId="69C120F9"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7</w:t>
            </w:r>
          </w:p>
        </w:tc>
        <w:tc>
          <w:tcPr>
            <w:tcW w:w="5528" w:type="dxa"/>
          </w:tcPr>
          <w:p w14:paraId="311AD07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القاضيات في محاكم محافظة تعز</w:t>
            </w:r>
          </w:p>
        </w:tc>
        <w:tc>
          <w:tcPr>
            <w:tcW w:w="2228" w:type="dxa"/>
          </w:tcPr>
          <w:p w14:paraId="6CBB4CA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(4)</w:t>
            </w:r>
          </w:p>
        </w:tc>
      </w:tr>
      <w:tr w:rsidR="00FC7BB1" w:rsidRPr="00FC7BB1" w14:paraId="553C6689" w14:textId="77777777" w:rsidTr="00B3706B">
        <w:trPr>
          <w:jc w:val="center"/>
        </w:trPr>
        <w:tc>
          <w:tcPr>
            <w:tcW w:w="847" w:type="dxa"/>
          </w:tcPr>
          <w:p w14:paraId="14D43FCA"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8</w:t>
            </w:r>
          </w:p>
        </w:tc>
        <w:tc>
          <w:tcPr>
            <w:tcW w:w="5528" w:type="dxa"/>
          </w:tcPr>
          <w:p w14:paraId="2D9FE6E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القاضيات في محاكم محافظة حضرموت</w:t>
            </w:r>
          </w:p>
        </w:tc>
        <w:tc>
          <w:tcPr>
            <w:tcW w:w="2228" w:type="dxa"/>
          </w:tcPr>
          <w:p w14:paraId="6A68E595"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(8)</w:t>
            </w:r>
          </w:p>
        </w:tc>
      </w:tr>
      <w:tr w:rsidR="00FC7BB1" w:rsidRPr="00FC7BB1" w14:paraId="39489770" w14:textId="77777777" w:rsidTr="00B3706B">
        <w:trPr>
          <w:jc w:val="center"/>
        </w:trPr>
        <w:tc>
          <w:tcPr>
            <w:tcW w:w="847" w:type="dxa"/>
          </w:tcPr>
          <w:p w14:paraId="093674B5"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9</w:t>
            </w:r>
          </w:p>
        </w:tc>
        <w:tc>
          <w:tcPr>
            <w:tcW w:w="5528" w:type="dxa"/>
          </w:tcPr>
          <w:p w14:paraId="0927FC8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القاضيات في محاكم محافظة المهرة</w:t>
            </w:r>
          </w:p>
        </w:tc>
        <w:tc>
          <w:tcPr>
            <w:tcW w:w="2228" w:type="dxa"/>
          </w:tcPr>
          <w:p w14:paraId="5E107AE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w:t>
            </w:r>
          </w:p>
        </w:tc>
      </w:tr>
      <w:tr w:rsidR="00FC7BB1" w:rsidRPr="00FC7BB1" w14:paraId="220267FA" w14:textId="77777777" w:rsidTr="00B3706B">
        <w:trPr>
          <w:jc w:val="center"/>
        </w:trPr>
        <w:tc>
          <w:tcPr>
            <w:tcW w:w="847" w:type="dxa"/>
          </w:tcPr>
          <w:p w14:paraId="30E66626"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10</w:t>
            </w:r>
          </w:p>
        </w:tc>
        <w:tc>
          <w:tcPr>
            <w:tcW w:w="5528" w:type="dxa"/>
          </w:tcPr>
          <w:p w14:paraId="11E99E1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القاضيات في محاكم محافظة مأرب</w:t>
            </w:r>
          </w:p>
        </w:tc>
        <w:tc>
          <w:tcPr>
            <w:tcW w:w="2228" w:type="dxa"/>
          </w:tcPr>
          <w:p w14:paraId="4A61B8F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(5)</w:t>
            </w:r>
          </w:p>
        </w:tc>
      </w:tr>
    </w:tbl>
    <w:p w14:paraId="515B9FC9" w14:textId="77777777" w:rsidR="00FC7BB1" w:rsidRPr="00FC7BB1" w:rsidRDefault="00FC7BB1" w:rsidP="00FC7BB1">
      <w:pPr>
        <w:suppressAutoHyphens w:val="0"/>
        <w:bidi/>
        <w:spacing w:after="160" w:line="240" w:lineRule="auto"/>
        <w:ind w:left="429"/>
        <w:contextualSpacing/>
        <w:jc w:val="both"/>
        <w:rPr>
          <w:rFonts w:ascii="Calibri" w:eastAsia="Calibri" w:hAnsi="Calibri" w:cs="Calibri"/>
          <w:kern w:val="2"/>
          <w:sz w:val="22"/>
          <w:szCs w:val="22"/>
          <w:rtl/>
          <w:lang w:val="en-US"/>
        </w:rPr>
      </w:pPr>
      <w:r w:rsidRPr="00FC7BB1">
        <w:rPr>
          <w:rFonts w:ascii="Calibri" w:eastAsia="Calibri" w:hAnsi="Calibri"/>
          <w:b/>
          <w:bCs/>
          <w:kern w:val="2"/>
          <w:sz w:val="22"/>
          <w:szCs w:val="22"/>
          <w:rtl/>
          <w:lang w:val="en-US"/>
        </w:rPr>
        <w:t>المصدر</w:t>
      </w:r>
      <w:r w:rsidRPr="00FC7BB1">
        <w:rPr>
          <w:rFonts w:ascii="Calibri" w:eastAsia="Calibri" w:hAnsi="Calibri" w:cs="Calibri"/>
          <w:b/>
          <w:bCs/>
          <w:kern w:val="2"/>
          <w:sz w:val="22"/>
          <w:szCs w:val="22"/>
          <w:rtl/>
          <w:lang w:val="en-US"/>
        </w:rPr>
        <w:t>:</w:t>
      </w:r>
      <w:r w:rsidRPr="00FC7BB1">
        <w:rPr>
          <w:rFonts w:ascii="Calibri" w:eastAsia="Calibri" w:hAnsi="Calibri"/>
          <w:kern w:val="2"/>
          <w:sz w:val="22"/>
          <w:szCs w:val="22"/>
          <w:rtl/>
          <w:lang w:val="en-US"/>
        </w:rPr>
        <w:t xml:space="preserve"> مجلس القضاء الأعلى لعام </w:t>
      </w:r>
      <w:r w:rsidRPr="00FC7BB1">
        <w:rPr>
          <w:rFonts w:ascii="Calibri" w:eastAsia="Calibri" w:hAnsi="Calibri" w:cs="Calibri"/>
          <w:kern w:val="2"/>
          <w:sz w:val="22"/>
          <w:szCs w:val="22"/>
          <w:rtl/>
          <w:lang w:val="en-US"/>
        </w:rPr>
        <w:t>2025</w:t>
      </w:r>
      <w:r w:rsidRPr="00FC7BB1">
        <w:rPr>
          <w:rFonts w:ascii="Calibri" w:eastAsia="Calibri" w:hAnsi="Calibri"/>
          <w:kern w:val="2"/>
          <w:sz w:val="22"/>
          <w:szCs w:val="22"/>
          <w:rtl/>
          <w:lang w:val="en-US"/>
        </w:rPr>
        <w:t>م</w:t>
      </w:r>
    </w:p>
    <w:p w14:paraId="430DC42D" w14:textId="77777777" w:rsidR="00FC7BB1" w:rsidRPr="00FC7BB1" w:rsidRDefault="00FC7BB1" w:rsidP="00FC7BB1">
      <w:pPr>
        <w:suppressAutoHyphens w:val="0"/>
        <w:bidi/>
        <w:spacing w:after="160" w:line="240" w:lineRule="auto"/>
        <w:ind w:left="429"/>
        <w:contextualSpacing/>
        <w:jc w:val="both"/>
        <w:rPr>
          <w:rFonts w:ascii="Calibri" w:eastAsia="Calibri" w:hAnsi="Calibri" w:cs="Calibri"/>
          <w:kern w:val="2"/>
          <w:sz w:val="22"/>
          <w:szCs w:val="22"/>
          <w:rtl/>
          <w:lang w:val="en-US"/>
        </w:rPr>
      </w:pPr>
      <w:r w:rsidRPr="00FC7BB1">
        <w:rPr>
          <w:rFonts w:ascii="Calibri" w:eastAsia="Calibri" w:hAnsi="Calibri" w:cs="Calibri"/>
          <w:kern w:val="2"/>
          <w:sz w:val="22"/>
          <w:szCs w:val="22"/>
          <w:rtl/>
          <w:lang w:val="en-US"/>
        </w:rPr>
        <w:t xml:space="preserve"> </w:t>
      </w:r>
    </w:p>
    <w:p w14:paraId="022BCA3E"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أما في الجهاز التنفيذي، فتتفاوت نسب تمثيل النساء في الوزارات والمؤسسات العليا بطريقة كبرى؛ إذ تتراوح بين </w:t>
      </w:r>
      <w:r w:rsidRPr="00FC7BB1">
        <w:rPr>
          <w:rFonts w:ascii="Calibri" w:eastAsia="Calibri" w:hAnsi="Calibri" w:cs="Calibri"/>
          <w:kern w:val="2"/>
          <w:sz w:val="22"/>
          <w:szCs w:val="22"/>
          <w:rtl/>
          <w:lang w:val="en-US"/>
        </w:rPr>
        <w:t>(6%)</w:t>
      </w:r>
      <w:r w:rsidRPr="00FC7BB1">
        <w:rPr>
          <w:rFonts w:ascii="Calibri" w:eastAsia="Calibri" w:hAnsi="Calibri"/>
          <w:kern w:val="2"/>
          <w:sz w:val="22"/>
          <w:szCs w:val="22"/>
          <w:rtl/>
          <w:lang w:val="en-US"/>
        </w:rPr>
        <w:t xml:space="preserve"> و</w:t>
      </w:r>
      <w:r w:rsidRPr="00FC7BB1">
        <w:rPr>
          <w:rFonts w:ascii="Calibri" w:eastAsia="Calibri" w:hAnsi="Calibri" w:cs="Calibri"/>
          <w:kern w:val="2"/>
          <w:sz w:val="22"/>
          <w:szCs w:val="22"/>
          <w:rtl/>
          <w:lang w:val="en-US"/>
        </w:rPr>
        <w:t xml:space="preserve">(65%). </w:t>
      </w:r>
      <w:r w:rsidRPr="00FC7BB1">
        <w:rPr>
          <w:rFonts w:ascii="Calibri" w:eastAsia="Calibri" w:hAnsi="Calibri"/>
          <w:kern w:val="2"/>
          <w:sz w:val="22"/>
          <w:szCs w:val="22"/>
          <w:rtl/>
          <w:lang w:val="en-US"/>
        </w:rPr>
        <w:t xml:space="preserve">وتعد وزارة الصناعة والتجارة الأعلى من حيث تمكين النساء؛ إذ تشكل النساء </w:t>
      </w:r>
      <w:r w:rsidRPr="00FC7BB1">
        <w:rPr>
          <w:rFonts w:ascii="Calibri" w:eastAsia="Calibri" w:hAnsi="Calibri" w:cs="Calibri"/>
          <w:kern w:val="2"/>
          <w:sz w:val="22"/>
          <w:szCs w:val="22"/>
          <w:rtl/>
          <w:lang w:val="en-US"/>
        </w:rPr>
        <w:t>(50%)</w:t>
      </w:r>
      <w:r w:rsidRPr="00FC7BB1">
        <w:rPr>
          <w:rFonts w:ascii="Calibri" w:eastAsia="Calibri" w:hAnsi="Calibri"/>
          <w:kern w:val="2"/>
          <w:sz w:val="22"/>
          <w:szCs w:val="22"/>
          <w:rtl/>
          <w:lang w:val="en-US"/>
        </w:rPr>
        <w:t xml:space="preserve"> من القيادات و</w:t>
      </w:r>
      <w:r w:rsidRPr="00FC7BB1">
        <w:rPr>
          <w:rFonts w:ascii="Calibri" w:eastAsia="Calibri" w:hAnsi="Calibri" w:cs="Calibri"/>
          <w:kern w:val="2"/>
          <w:sz w:val="22"/>
          <w:szCs w:val="22"/>
          <w:rtl/>
          <w:lang w:val="en-US"/>
        </w:rPr>
        <w:t xml:space="preserve">(56%) </w:t>
      </w:r>
      <w:r w:rsidRPr="00FC7BB1">
        <w:rPr>
          <w:rFonts w:ascii="Calibri" w:eastAsia="Calibri" w:hAnsi="Calibri"/>
          <w:kern w:val="2"/>
          <w:sz w:val="22"/>
          <w:szCs w:val="22"/>
          <w:rtl/>
          <w:lang w:val="en-US"/>
        </w:rPr>
        <w:t>من شاغلات درجة مدير عام، تليها رئاسة مجلس الوزراء التي تضم</w:t>
      </w:r>
      <w:r w:rsidRPr="00FC7BB1">
        <w:rPr>
          <w:rFonts w:ascii="Calibri" w:eastAsia="Calibri" w:hAnsi="Calibri" w:cs="Calibri"/>
          <w:kern w:val="2"/>
          <w:sz w:val="22"/>
          <w:szCs w:val="22"/>
          <w:rtl/>
          <w:lang w:val="en-US"/>
        </w:rPr>
        <w:t xml:space="preserve"> (17)</w:t>
      </w:r>
      <w:r w:rsidRPr="00FC7BB1">
        <w:rPr>
          <w:rFonts w:ascii="Calibri" w:eastAsia="Calibri" w:hAnsi="Calibri"/>
          <w:kern w:val="2"/>
          <w:sz w:val="22"/>
          <w:szCs w:val="22"/>
          <w:rtl/>
          <w:lang w:val="en-US"/>
        </w:rPr>
        <w:t xml:space="preserve"> امرأة من أصل</w:t>
      </w:r>
      <w:r w:rsidRPr="00FC7BB1">
        <w:rPr>
          <w:rFonts w:ascii="Calibri" w:eastAsia="Calibri" w:hAnsi="Calibri" w:cs="Calibri"/>
          <w:kern w:val="2"/>
          <w:sz w:val="22"/>
          <w:szCs w:val="22"/>
          <w:rtl/>
          <w:lang w:val="en-US"/>
        </w:rPr>
        <w:t xml:space="preserve"> (41)</w:t>
      </w:r>
      <w:r w:rsidRPr="00FC7BB1">
        <w:rPr>
          <w:rFonts w:ascii="Calibri" w:eastAsia="Calibri" w:hAnsi="Calibri"/>
          <w:kern w:val="2"/>
          <w:sz w:val="22"/>
          <w:szCs w:val="22"/>
          <w:rtl/>
          <w:lang w:val="en-US"/>
        </w:rPr>
        <w:t xml:space="preserve"> قيادة </w:t>
      </w:r>
      <w:r w:rsidRPr="00FC7BB1">
        <w:rPr>
          <w:rFonts w:ascii="Calibri" w:eastAsia="Calibri" w:hAnsi="Calibri" w:cs="Calibri"/>
          <w:kern w:val="2"/>
          <w:sz w:val="22"/>
          <w:szCs w:val="22"/>
          <w:rtl/>
          <w:lang w:val="en-US"/>
        </w:rPr>
        <w:t>(41%)</w:t>
      </w:r>
      <w:r w:rsidRPr="00FC7BB1">
        <w:rPr>
          <w:rFonts w:ascii="Calibri" w:eastAsia="Calibri" w:hAnsi="Calibri"/>
          <w:kern w:val="2"/>
          <w:sz w:val="22"/>
          <w:szCs w:val="22"/>
          <w:rtl/>
          <w:lang w:val="en-US"/>
        </w:rPr>
        <w:t>، من بينهن</w:t>
      </w:r>
      <w:r w:rsidRPr="00FC7BB1">
        <w:rPr>
          <w:rFonts w:ascii="Calibri" w:eastAsia="Calibri" w:hAnsi="Calibri" w:cs="Calibri"/>
          <w:kern w:val="2"/>
          <w:sz w:val="22"/>
          <w:szCs w:val="22"/>
          <w:rtl/>
          <w:lang w:val="en-US"/>
        </w:rPr>
        <w:t xml:space="preserve"> (3)</w:t>
      </w:r>
      <w:r w:rsidRPr="00FC7BB1">
        <w:rPr>
          <w:rFonts w:ascii="Calibri" w:eastAsia="Calibri" w:hAnsi="Calibri"/>
          <w:kern w:val="2"/>
          <w:sz w:val="22"/>
          <w:szCs w:val="22"/>
          <w:rtl/>
          <w:lang w:val="en-US"/>
        </w:rPr>
        <w:t xml:space="preserve"> وكيلات وزارة </w:t>
      </w:r>
      <w:r w:rsidRPr="00FC7BB1">
        <w:rPr>
          <w:rFonts w:ascii="Calibri" w:eastAsia="Calibri" w:hAnsi="Calibri" w:cs="Calibri"/>
          <w:kern w:val="2"/>
          <w:sz w:val="22"/>
          <w:szCs w:val="22"/>
          <w:rtl/>
          <w:lang w:val="en-US"/>
        </w:rPr>
        <w:t xml:space="preserve">(27%)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(14)</w:t>
      </w:r>
      <w:r w:rsidRPr="00FC7BB1">
        <w:rPr>
          <w:rFonts w:ascii="Calibri" w:eastAsia="Calibri" w:hAnsi="Calibri"/>
          <w:kern w:val="2"/>
          <w:sz w:val="22"/>
          <w:szCs w:val="22"/>
          <w:rtl/>
          <w:lang w:val="en-US"/>
        </w:rPr>
        <w:t xml:space="preserve"> مديرة عامة </w:t>
      </w:r>
      <w:r w:rsidRPr="00FC7BB1">
        <w:rPr>
          <w:rFonts w:ascii="Calibri" w:eastAsia="Calibri" w:hAnsi="Calibri" w:cs="Calibri"/>
          <w:kern w:val="2"/>
          <w:sz w:val="22"/>
          <w:szCs w:val="22"/>
          <w:rtl/>
          <w:lang w:val="en-US"/>
        </w:rPr>
        <w:t xml:space="preserve">(56%). </w:t>
      </w:r>
      <w:r w:rsidRPr="00FC7BB1">
        <w:rPr>
          <w:rFonts w:ascii="Calibri" w:eastAsia="Calibri" w:hAnsi="Calibri"/>
          <w:kern w:val="2"/>
          <w:sz w:val="22"/>
          <w:szCs w:val="22"/>
          <w:rtl/>
          <w:lang w:val="en-US"/>
        </w:rPr>
        <w:t>وفي المقابل، لا تتجاوز نسبة القيادات النسائية في وزارة الخدمة المدنية</w:t>
      </w:r>
      <w:r w:rsidRPr="00FC7BB1">
        <w:rPr>
          <w:rFonts w:ascii="Calibri" w:eastAsia="Calibri" w:hAnsi="Calibri" w:cs="Calibri"/>
          <w:kern w:val="2"/>
          <w:sz w:val="22"/>
          <w:szCs w:val="22"/>
          <w:rtl/>
          <w:lang w:val="en-US"/>
        </w:rPr>
        <w:t xml:space="preserve"> (6%) </w:t>
      </w:r>
      <w:r w:rsidRPr="00FC7BB1">
        <w:rPr>
          <w:rFonts w:ascii="Calibri" w:eastAsia="Calibri" w:hAnsi="Calibri"/>
          <w:kern w:val="2"/>
          <w:sz w:val="22"/>
          <w:szCs w:val="22"/>
          <w:rtl/>
          <w:lang w:val="en-US"/>
        </w:rPr>
        <w:t>وفي وزارة التعليم العالي</w:t>
      </w:r>
      <w:r w:rsidRPr="00FC7BB1">
        <w:rPr>
          <w:rFonts w:ascii="Calibri" w:eastAsia="Calibri" w:hAnsi="Calibri" w:cs="Calibri"/>
          <w:kern w:val="2"/>
          <w:sz w:val="22"/>
          <w:szCs w:val="22"/>
          <w:rtl/>
          <w:lang w:val="en-US"/>
        </w:rPr>
        <w:t xml:space="preserve"> (7,3%)</w:t>
      </w:r>
      <w:r w:rsidRPr="00FC7BB1">
        <w:rPr>
          <w:rFonts w:ascii="Calibri" w:eastAsia="Calibri" w:hAnsi="Calibri"/>
          <w:kern w:val="2"/>
          <w:sz w:val="22"/>
          <w:szCs w:val="22"/>
          <w:rtl/>
          <w:lang w:val="en-US"/>
        </w:rPr>
        <w:t>، فيما سجلت وزارة العدل نسبة تمثيل نسائي بلغت</w:t>
      </w:r>
      <w:r w:rsidRPr="00FC7BB1">
        <w:rPr>
          <w:rFonts w:ascii="Calibri" w:eastAsia="Calibri" w:hAnsi="Calibri" w:cs="Calibri"/>
          <w:kern w:val="2"/>
          <w:sz w:val="22"/>
          <w:szCs w:val="22"/>
          <w:rtl/>
          <w:lang w:val="en-US"/>
        </w:rPr>
        <w:t xml:space="preserve"> (14.8%)</w:t>
      </w:r>
      <w:r w:rsidRPr="00FC7BB1">
        <w:rPr>
          <w:rFonts w:ascii="Calibri" w:eastAsia="Calibri" w:hAnsi="Calibri"/>
          <w:kern w:val="2"/>
          <w:sz w:val="22"/>
          <w:szCs w:val="22"/>
          <w:rtl/>
          <w:lang w:val="en-US"/>
        </w:rPr>
        <w:t xml:space="preserve"> من القيادات و</w:t>
      </w:r>
      <w:r w:rsidRPr="00FC7BB1">
        <w:rPr>
          <w:rFonts w:ascii="Calibri" w:eastAsia="Calibri" w:hAnsi="Calibri" w:cs="Calibri"/>
          <w:kern w:val="2"/>
          <w:sz w:val="22"/>
          <w:szCs w:val="22"/>
          <w:rtl/>
          <w:lang w:val="en-US"/>
        </w:rPr>
        <w:t xml:space="preserve"> (21%) </w:t>
      </w:r>
      <w:r w:rsidRPr="00FC7BB1">
        <w:rPr>
          <w:rFonts w:ascii="Calibri" w:eastAsia="Calibri" w:hAnsi="Calibri"/>
          <w:kern w:val="2"/>
          <w:sz w:val="22"/>
          <w:szCs w:val="22"/>
          <w:rtl/>
          <w:lang w:val="en-US"/>
        </w:rPr>
        <w:t>من مديري العموم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أما وزارة الصحة والسكان، فتضم</w:t>
      </w:r>
      <w:r w:rsidRPr="00FC7BB1">
        <w:rPr>
          <w:rFonts w:ascii="Calibri" w:eastAsia="Calibri" w:hAnsi="Calibri" w:cs="Calibri"/>
          <w:kern w:val="2"/>
          <w:sz w:val="22"/>
          <w:szCs w:val="22"/>
          <w:rtl/>
          <w:lang w:val="en-US"/>
        </w:rPr>
        <w:t xml:space="preserve"> (10%)</w:t>
      </w:r>
      <w:r w:rsidRPr="00FC7BB1">
        <w:rPr>
          <w:rFonts w:ascii="Calibri" w:eastAsia="Calibri" w:hAnsi="Calibri"/>
          <w:kern w:val="2"/>
          <w:sz w:val="22"/>
          <w:szCs w:val="22"/>
          <w:rtl/>
          <w:lang w:val="en-US"/>
        </w:rPr>
        <w:t xml:space="preserve"> من القيادات، بينها امرأتان بدرجة وكيل مساعد، وامرأة واحدة مستشارة، وأخرى مديرة عامة، في حين تشكل النساء </w:t>
      </w:r>
      <w:r w:rsidRPr="00FC7BB1">
        <w:rPr>
          <w:rFonts w:ascii="Calibri" w:eastAsia="Calibri" w:hAnsi="Calibri" w:cs="Calibri"/>
          <w:kern w:val="2"/>
          <w:sz w:val="22"/>
          <w:szCs w:val="22"/>
          <w:rtl/>
          <w:lang w:val="en-US"/>
        </w:rPr>
        <w:t>(80%)</w:t>
      </w:r>
      <w:r w:rsidRPr="00FC7BB1">
        <w:rPr>
          <w:rFonts w:ascii="Calibri" w:eastAsia="Calibri" w:hAnsi="Calibri"/>
          <w:kern w:val="2"/>
          <w:sz w:val="22"/>
          <w:szCs w:val="22"/>
          <w:rtl/>
          <w:lang w:val="en-US"/>
        </w:rPr>
        <w:t xml:space="preserve"> من القيادات في وزارة التربية والتعليم، و</w:t>
      </w:r>
      <w:r w:rsidRPr="00FC7BB1">
        <w:rPr>
          <w:rFonts w:ascii="Calibri" w:eastAsia="Calibri" w:hAnsi="Calibri" w:cs="Calibri"/>
          <w:kern w:val="2"/>
          <w:sz w:val="22"/>
          <w:szCs w:val="22"/>
          <w:rtl/>
          <w:lang w:val="en-US"/>
        </w:rPr>
        <w:t>(7.7%)</w:t>
      </w:r>
      <w:r w:rsidRPr="00FC7BB1">
        <w:rPr>
          <w:rFonts w:ascii="Calibri" w:eastAsia="Calibri" w:hAnsi="Calibri"/>
          <w:kern w:val="2"/>
          <w:sz w:val="22"/>
          <w:szCs w:val="22"/>
          <w:rtl/>
          <w:lang w:val="en-US"/>
        </w:rPr>
        <w:t xml:space="preserve"> في وزارة الزراعة والري والثروة السمكية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وتشير هذه الأرقام إلى أن تمثيل النساء في الوزارات الحيوية ما زال محدودًا، خصوصًا في قطاعات التعليم، والصحة، والزراعة</w:t>
      </w:r>
      <w:r w:rsidRPr="00FC7BB1">
        <w:rPr>
          <w:rFonts w:ascii="Calibri" w:eastAsia="Calibri" w:hAnsi="Calibri" w:cs="Calibri"/>
          <w:kern w:val="2"/>
          <w:sz w:val="22"/>
          <w:szCs w:val="22"/>
          <w:lang w:val="en-US"/>
        </w:rPr>
        <w:t>.</w:t>
      </w:r>
    </w:p>
    <w:p w14:paraId="64FA6278" w14:textId="77777777" w:rsidR="00FC7BB1" w:rsidRPr="00FC7BB1" w:rsidRDefault="00FC7BB1" w:rsidP="00FC7BB1">
      <w:pPr>
        <w:suppressAutoHyphens w:val="0"/>
        <w:bidi/>
        <w:spacing w:line="240" w:lineRule="auto"/>
        <w:ind w:left="360"/>
        <w:contextualSpacing/>
        <w:jc w:val="both"/>
        <w:rPr>
          <w:rFonts w:ascii="Calibri" w:eastAsia="Calibri" w:hAnsi="Calibri" w:cs="Calibri"/>
          <w:kern w:val="2"/>
          <w:sz w:val="22"/>
          <w:szCs w:val="22"/>
          <w:lang w:val="en-US"/>
        </w:rPr>
      </w:pPr>
    </w:p>
    <w:p w14:paraId="74A08D67"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وعلى المستوى المحلي، يبلغ تمثيل النساء في ديوان محافظة عدن والمجالس التنفيذية نحو </w:t>
      </w:r>
      <w:r w:rsidRPr="00FC7BB1">
        <w:rPr>
          <w:rFonts w:ascii="Calibri" w:eastAsia="Calibri" w:hAnsi="Calibri" w:cs="Calibri"/>
          <w:kern w:val="2"/>
          <w:sz w:val="22"/>
          <w:szCs w:val="22"/>
          <w:rtl/>
          <w:lang w:val="en-US"/>
        </w:rPr>
        <w:t>(11.5%)</w:t>
      </w:r>
      <w:r w:rsidRPr="00FC7BB1">
        <w:rPr>
          <w:rFonts w:ascii="Calibri" w:eastAsia="Calibri" w:hAnsi="Calibri"/>
          <w:kern w:val="2"/>
          <w:sz w:val="22"/>
          <w:szCs w:val="22"/>
          <w:rtl/>
          <w:lang w:val="en-US"/>
        </w:rPr>
        <w:t xml:space="preserve"> من القيادات، منهن </w:t>
      </w:r>
      <w:r w:rsidRPr="00FC7BB1">
        <w:rPr>
          <w:rFonts w:ascii="Calibri" w:eastAsia="Calibri" w:hAnsi="Calibri" w:cs="Calibri"/>
          <w:kern w:val="2"/>
          <w:sz w:val="22"/>
          <w:szCs w:val="22"/>
          <w:rtl/>
          <w:lang w:val="en-US"/>
        </w:rPr>
        <w:t>(15.8%)</w:t>
      </w:r>
      <w:r w:rsidRPr="00FC7BB1">
        <w:rPr>
          <w:rFonts w:ascii="Calibri" w:eastAsia="Calibri" w:hAnsi="Calibri"/>
          <w:kern w:val="2"/>
          <w:sz w:val="22"/>
          <w:szCs w:val="22"/>
          <w:rtl/>
          <w:lang w:val="en-US"/>
        </w:rPr>
        <w:t xml:space="preserve"> بدرجة مدير عام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وتؤكد هذه المؤشرات، مجتمعة، أن حضور النساء في مواقع القيادة وصنع القرار لا يزال دون الطموح، على الرغم مما تحقق من خطوات إيجابية في بعض المؤسسات، الأمر الذي يستدعي تبني سياسات حكومية وتشريعية واضحة لضمان المشاركة العادلة للنساء في جميع مستويات الإدارة العامة والدبلوماسية والأمنية والقضائي؛ انسجامًا مع التزامات اليمن بموجب المادة </w:t>
      </w:r>
      <w:r w:rsidRPr="00FC7BB1">
        <w:rPr>
          <w:rFonts w:ascii="Calibri" w:eastAsia="Calibri" w:hAnsi="Calibri" w:cs="Calibri"/>
          <w:kern w:val="2"/>
          <w:sz w:val="22"/>
          <w:szCs w:val="22"/>
          <w:rtl/>
          <w:lang w:val="en-US"/>
        </w:rPr>
        <w:t xml:space="preserve">(7) </w:t>
      </w:r>
      <w:r w:rsidRPr="00FC7BB1">
        <w:rPr>
          <w:rFonts w:ascii="Calibri" w:eastAsia="Calibri" w:hAnsi="Calibri"/>
          <w:kern w:val="2"/>
          <w:sz w:val="22"/>
          <w:szCs w:val="22"/>
          <w:rtl/>
          <w:lang w:val="en-US"/>
        </w:rPr>
        <w:t>من اتفاقية القضاء على جميع أشكال التمييز ضد المرأة</w:t>
      </w:r>
      <w:r w:rsidRPr="00FC7BB1">
        <w:rPr>
          <w:rFonts w:ascii="Calibri" w:eastAsia="Calibri" w:hAnsi="Calibri" w:cs="Calibri"/>
          <w:kern w:val="2"/>
          <w:sz w:val="22"/>
          <w:szCs w:val="22"/>
          <w:rtl/>
          <w:lang w:val="en-US"/>
        </w:rPr>
        <w:t>.</w:t>
      </w:r>
    </w:p>
    <w:p w14:paraId="4E5DAA45"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7A59EAA9"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معرض الإجابة على التوصيات الختامية في الفقرة </w:t>
      </w:r>
      <w:r w:rsidRPr="00FC7BB1">
        <w:rPr>
          <w:rFonts w:ascii="Calibri" w:eastAsia="Calibri" w:hAnsi="Calibri" w:cs="Calibri"/>
          <w:kern w:val="2"/>
          <w:sz w:val="22"/>
          <w:szCs w:val="22"/>
          <w:rtl/>
          <w:lang w:val="en-US"/>
        </w:rPr>
        <w:t>31 (</w:t>
      </w:r>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فإنه على الرغم من الظروف الأمنية والسياسية التي تعيق القدرة على تنظيم أنشطة توعوية، فقد أطلقت منظمات المجتمع المدني حملات توعية لدعم المدافعات عن حقوق الإنسان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توجهت هذه الأنشطة الى الزعماء المحليين والدينين في المناطق الحضرية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وفيما يتعلق بالتوصية </w:t>
      </w:r>
      <w:r w:rsidRPr="00FC7BB1">
        <w:rPr>
          <w:rFonts w:ascii="Calibri" w:eastAsia="Calibri" w:hAnsi="Calibri" w:cs="Calibri"/>
          <w:kern w:val="2"/>
          <w:sz w:val="22"/>
          <w:szCs w:val="22"/>
          <w:rtl/>
          <w:lang w:val="en-US"/>
        </w:rPr>
        <w:t>31 (</w:t>
      </w:r>
      <w:r w:rsidRPr="00FC7BB1">
        <w:rPr>
          <w:rFonts w:ascii="Calibri" w:eastAsia="Calibri" w:hAnsi="Calibri"/>
          <w:kern w:val="2"/>
          <w:sz w:val="22"/>
          <w:szCs w:val="22"/>
          <w:rtl/>
          <w:lang w:val="en-US"/>
        </w:rPr>
        <w:t>ب</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بشأن الحوار عن التدابير الإيجابية المؤقتة مع صانعي القرار، فاللجنة الوطنية للمرأة تعمل بطريقة دائمة على طرح هذه القضايا مع صانعي القرار، وتحاول التأثير في الإجراءات المتبعة لضمان مشاركة أعلى للمرأة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أما بالنسبة للتوصيات الختامية الفقرة </w:t>
      </w:r>
      <w:r w:rsidRPr="00FC7BB1">
        <w:rPr>
          <w:rFonts w:ascii="Calibri" w:eastAsia="Calibri" w:hAnsi="Calibri" w:cs="Calibri"/>
          <w:kern w:val="2"/>
          <w:sz w:val="22"/>
          <w:szCs w:val="22"/>
          <w:rtl/>
          <w:lang w:val="en-US"/>
        </w:rPr>
        <w:t>31 (</w:t>
      </w:r>
      <w:r w:rsidRPr="00FC7BB1">
        <w:rPr>
          <w:rFonts w:ascii="Calibri" w:eastAsia="Calibri" w:hAnsi="Calibri"/>
          <w:kern w:val="2"/>
          <w:sz w:val="22"/>
          <w:szCs w:val="22"/>
          <w:rtl/>
          <w:lang w:val="en-US"/>
        </w:rPr>
        <w:t>ج</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فبسبب تعطل كثير من مفاصل الدولة بسبب النزاع، بما فيها مجلس النواب، لا يمكن إجراء أي تعديلات تشريعية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وأخيرًا، وفيما يتعلق بالتوصية </w:t>
      </w:r>
      <w:r w:rsidRPr="00FC7BB1">
        <w:rPr>
          <w:rFonts w:ascii="Calibri" w:eastAsia="Calibri" w:hAnsi="Calibri" w:cs="Calibri"/>
          <w:kern w:val="2"/>
          <w:sz w:val="22"/>
          <w:szCs w:val="22"/>
          <w:rtl/>
          <w:lang w:val="en-US"/>
        </w:rPr>
        <w:t>31 (</w:t>
      </w:r>
      <w:r w:rsidRPr="00FC7BB1">
        <w:rPr>
          <w:rFonts w:ascii="Calibri" w:eastAsia="Calibri" w:hAnsi="Calibri"/>
          <w:kern w:val="2"/>
          <w:sz w:val="22"/>
          <w:szCs w:val="22"/>
          <w:rtl/>
          <w:lang w:val="en-US"/>
        </w:rPr>
        <w:t>هـ</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فلا تزال البيانات المفصلة بحسب الجنس المتوافرة محدودة وغير محدثة، مما يحد من قدرة الجهات الرسمية على استخدامها في تطوير السياسات وتعزيزها</w:t>
      </w:r>
      <w:r w:rsidRPr="00FC7BB1">
        <w:rPr>
          <w:rFonts w:ascii="Calibri" w:eastAsia="Calibri" w:hAnsi="Calibri" w:cs="Calibri"/>
          <w:kern w:val="2"/>
          <w:sz w:val="22"/>
          <w:szCs w:val="22"/>
          <w:rtl/>
          <w:lang w:val="en-US"/>
        </w:rPr>
        <w:t>.</w:t>
      </w:r>
    </w:p>
    <w:p w14:paraId="668C4E2D" w14:textId="77777777" w:rsidR="00FC7BB1" w:rsidRPr="00FC7BB1" w:rsidRDefault="00FC7BB1" w:rsidP="00FC7BB1">
      <w:pPr>
        <w:tabs>
          <w:tab w:val="num" w:pos="360"/>
        </w:tabs>
        <w:suppressAutoHyphens w:val="0"/>
        <w:bidi/>
        <w:spacing w:line="240" w:lineRule="auto"/>
        <w:ind w:left="360"/>
        <w:contextualSpacing/>
        <w:jc w:val="both"/>
        <w:rPr>
          <w:rFonts w:ascii="Calibri" w:eastAsia="Calibri" w:hAnsi="Calibri" w:cs="Calibri"/>
          <w:kern w:val="2"/>
          <w:sz w:val="22"/>
          <w:szCs w:val="22"/>
          <w:rtl/>
          <w:lang w:val="en-US"/>
        </w:rPr>
      </w:pPr>
    </w:p>
    <w:p w14:paraId="2FA00D0F"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rPr>
      </w:pPr>
      <w:bookmarkStart w:id="34" w:name="_Toc210735588"/>
      <w:bookmarkStart w:id="35" w:name="_Toc210735642"/>
      <w:r w:rsidRPr="00FC7BB1">
        <w:rPr>
          <w:rFonts w:ascii="Calibri" w:eastAsia="Calibri" w:hAnsi="Calibri"/>
          <w:b/>
          <w:bCs/>
          <w:color w:val="2E74B5"/>
          <w:kern w:val="2"/>
          <w:sz w:val="22"/>
          <w:szCs w:val="22"/>
          <w:rtl/>
          <w:lang w:val="en-US"/>
        </w:rPr>
        <w:t>ثانيًا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الجنسية</w:t>
      </w:r>
      <w:bookmarkEnd w:id="34"/>
      <w:bookmarkEnd w:id="35"/>
    </w:p>
    <w:p w14:paraId="2A21C3D4" w14:textId="77777777" w:rsidR="00FC7BB1" w:rsidRPr="00FC7BB1" w:rsidRDefault="00FC7BB1" w:rsidP="00FC7BB1">
      <w:pPr>
        <w:numPr>
          <w:ilvl w:val="0"/>
          <w:numId w:val="40"/>
        </w:numPr>
        <w:suppressAutoHyphens w:val="0"/>
        <w:bidi/>
        <w:spacing w:after="160" w:line="278"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فيما يتعلق بالتوصيات الواردة في الفقرة </w:t>
      </w:r>
      <w:r w:rsidRPr="00FC7BB1">
        <w:rPr>
          <w:rFonts w:ascii="Calibri" w:eastAsia="Calibri" w:hAnsi="Calibri" w:cs="Calibri"/>
          <w:kern w:val="2"/>
          <w:sz w:val="22"/>
          <w:szCs w:val="22"/>
          <w:rtl/>
          <w:lang w:val="en-US"/>
        </w:rPr>
        <w:t>33 (</w:t>
      </w:r>
      <w:r w:rsidRPr="00FC7BB1">
        <w:rPr>
          <w:rFonts w:ascii="Calibri" w:eastAsia="Calibri" w:hAnsi="Calibri"/>
          <w:kern w:val="2"/>
          <w:sz w:val="22"/>
          <w:szCs w:val="22"/>
          <w:rtl/>
          <w:lang w:val="en-US"/>
        </w:rPr>
        <w:t xml:space="preserve">أ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من الملاحظات الختامية، فلم يتم أي تعديلات على قانون الجنسية منذ تعديل عام </w:t>
      </w:r>
      <w:r w:rsidRPr="00FC7BB1">
        <w:rPr>
          <w:rFonts w:ascii="Calibri" w:eastAsia="Calibri" w:hAnsi="Calibri" w:cs="Calibri"/>
          <w:kern w:val="2"/>
          <w:sz w:val="22"/>
          <w:szCs w:val="22"/>
          <w:rtl/>
          <w:lang w:val="en-US"/>
        </w:rPr>
        <w:t>2009</w:t>
      </w:r>
      <w:r w:rsidRPr="00FC7BB1">
        <w:rPr>
          <w:rFonts w:ascii="Calibri" w:eastAsia="Calibri" w:hAnsi="Calibri"/>
          <w:kern w:val="2"/>
          <w:sz w:val="22"/>
          <w:szCs w:val="22"/>
          <w:rtl/>
          <w:lang w:val="en-US"/>
        </w:rPr>
        <w:t>م؛ وذلك بسبب السياق العام الذي تمر فيه الجمهورية اليمنية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إلا أن الحكومة وضعت بعض البرامج المحدودة، التي تسهم في مساعدة النازحين والنازحات وتقديم الخدمات لهم</w:t>
      </w:r>
      <w:r w:rsidRPr="00FC7BB1">
        <w:rPr>
          <w:rFonts w:ascii="Calibri" w:eastAsia="Calibri" w:hAnsi="Calibri" w:cs="Calibri"/>
          <w:kern w:val="2"/>
          <w:sz w:val="22"/>
          <w:szCs w:val="22"/>
          <w:rtl/>
          <w:lang w:val="en-US"/>
        </w:rPr>
        <w:t xml:space="preserve">. </w:t>
      </w:r>
    </w:p>
    <w:p w14:paraId="6C626B83" w14:textId="77777777" w:rsidR="00FC7BB1" w:rsidRPr="00FC7BB1" w:rsidRDefault="00FC7BB1" w:rsidP="00FC7BB1">
      <w:pPr>
        <w:suppressAutoHyphens w:val="0"/>
        <w:bidi/>
        <w:spacing w:after="160" w:line="278" w:lineRule="auto"/>
        <w:ind w:left="360"/>
        <w:contextualSpacing/>
        <w:jc w:val="both"/>
        <w:rPr>
          <w:rFonts w:ascii="Calibri" w:eastAsia="Calibri" w:hAnsi="Calibri" w:cs="Calibri"/>
          <w:kern w:val="2"/>
          <w:sz w:val="22"/>
          <w:szCs w:val="22"/>
          <w:lang w:val="en-US"/>
        </w:rPr>
      </w:pPr>
    </w:p>
    <w:p w14:paraId="16C37615"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وبالعودة الى تعديل المادة </w:t>
      </w:r>
      <w:r w:rsidRPr="00FC7BB1">
        <w:rPr>
          <w:rFonts w:ascii="Calibri" w:eastAsia="Calibri" w:hAnsi="Calibri" w:cs="Calibri"/>
          <w:kern w:val="2"/>
          <w:sz w:val="22"/>
          <w:szCs w:val="22"/>
          <w:rtl/>
          <w:lang w:val="en-US"/>
        </w:rPr>
        <w:t xml:space="preserve">(3) </w:t>
      </w:r>
      <w:r w:rsidRPr="00FC7BB1">
        <w:rPr>
          <w:rFonts w:ascii="Calibri" w:eastAsia="Calibri" w:hAnsi="Calibri"/>
          <w:kern w:val="2"/>
          <w:sz w:val="22"/>
          <w:szCs w:val="22"/>
          <w:rtl/>
          <w:lang w:val="en-US"/>
        </w:rPr>
        <w:t xml:space="preserve">الفقرة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من قانون الجنسية، فقد أصدر المشرّع تعديلها في القانون رقم </w:t>
      </w:r>
      <w:r w:rsidRPr="00FC7BB1">
        <w:rPr>
          <w:rFonts w:ascii="Calibri" w:eastAsia="Calibri" w:hAnsi="Calibri" w:cs="Calibri"/>
          <w:kern w:val="2"/>
          <w:sz w:val="22"/>
          <w:szCs w:val="22"/>
          <w:rtl/>
          <w:lang w:val="en-US"/>
        </w:rPr>
        <w:t xml:space="preserve">(17)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2009</w:t>
      </w:r>
      <w:r w:rsidRPr="00FC7BB1">
        <w:rPr>
          <w:rFonts w:ascii="Calibri" w:eastAsia="Calibri" w:hAnsi="Calibri"/>
          <w:kern w:val="2"/>
          <w:sz w:val="22"/>
          <w:szCs w:val="22"/>
          <w:rtl/>
          <w:lang w:val="en-US"/>
        </w:rPr>
        <w:t>م؛ إذ نصّ صراحةً على حق المرأة اليمنية في منح جنسيتها لأبنائها على أساس حق الدم، مساويًا بذلك بين الرجل والمرأة في نقل الجنسية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وفق التعديل، يُمنح الجنسية اليمنية كل من وُلد لأب يمني أو لأمٍّ يمنية، وكل من وُلد في اليمن لأم يمنية وأب مجهول الجنسية أو </w:t>
      </w:r>
      <w:proofErr w:type="spellStart"/>
      <w:r w:rsidRPr="00FC7BB1">
        <w:rPr>
          <w:rFonts w:ascii="Calibri" w:eastAsia="Calibri" w:hAnsi="Calibri"/>
          <w:kern w:val="2"/>
          <w:sz w:val="22"/>
          <w:szCs w:val="22"/>
          <w:rtl/>
          <w:lang w:val="en-US"/>
        </w:rPr>
        <w:t>عديمها</w:t>
      </w:r>
      <w:proofErr w:type="spellEnd"/>
      <w:r w:rsidRPr="00FC7BB1">
        <w:rPr>
          <w:rFonts w:ascii="Calibri" w:eastAsia="Calibri" w:hAnsi="Calibri"/>
          <w:kern w:val="2"/>
          <w:sz w:val="22"/>
          <w:szCs w:val="22"/>
          <w:rtl/>
          <w:lang w:val="en-US"/>
        </w:rPr>
        <w:t>، وكذلك من وُلد في اليمن لأم يمنية، ولم يثبت نسبه إلى أبيه قانونًا، فضلًا عمن وُلد في اليمن لأبوين مجهولين، ويُعدُّ اللقيط الذي يُعثر عليه في اليمن مولودًا فيها، ما لم يثبت خلاف 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منح القانون من اكتسب الجنسية عن طريق أمه، عند بلوغه سن الرشد، الحق في الاختيار بين الاحتفاظ بالجنسية اليمنية أو اكتساب جنسية والده</w:t>
      </w:r>
      <w:r w:rsidRPr="00FC7BB1">
        <w:rPr>
          <w:rFonts w:ascii="Calibri" w:eastAsia="Calibri" w:hAnsi="Calibri" w:cs="Calibri"/>
          <w:kern w:val="2"/>
          <w:sz w:val="22"/>
          <w:szCs w:val="22"/>
          <w:lang w:val="en-US"/>
        </w:rPr>
        <w:t>.</w:t>
      </w:r>
    </w:p>
    <w:p w14:paraId="6395AFE9" w14:textId="77777777" w:rsidR="00FC7BB1" w:rsidRPr="00FC7BB1" w:rsidRDefault="00FC7BB1" w:rsidP="00FC7BB1">
      <w:pPr>
        <w:suppressAutoHyphens w:val="0"/>
        <w:spacing w:after="160" w:line="278" w:lineRule="auto"/>
        <w:ind w:left="720"/>
        <w:contextualSpacing/>
        <w:rPr>
          <w:rFonts w:ascii="Calibri" w:eastAsia="Calibri" w:hAnsi="Calibri" w:cs="Calibri"/>
          <w:kern w:val="2"/>
          <w:sz w:val="22"/>
          <w:szCs w:val="22"/>
          <w:rtl/>
          <w:lang w:val="en-US"/>
        </w:rPr>
      </w:pPr>
    </w:p>
    <w:p w14:paraId="008A64E6"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على الرغم من الأهمية التشريعية لهذا التعديل، الذي أرسى مبدأ المساواة في نقل الجنسية، إلا أن غياب الأثر الرجعي له أبقى أبناء اليمنيات المتزوجات من أجانب، المولودين قبل نفاذ القانون، خارج نطاق التمكين القانوني للحصول على الجنسية بصورة تلقائية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وقد ترتّب على ذلك إخضاع طلباتهم لإجراءات خاصة تتطلب موافقة وزارة الداخلية واللجنة المختصة، وهو ما أفضى إلى صعوبات إدارية وأمنية متراكمة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ونتيجة لذلك، واجهت النساء وأبناؤهن حرمانًا من الوثائق الرسمية كجواز السفر وبطاقة الهوية، وقيودًا على الحق في التعليم الجامعي، وتحديات في الحصول على فرص العمل، إضافة إلى عراقيل مرتبطة بحرية التنقّل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وفي هذا السياق، واصلت اللجنة الوطنية للمرأة ومنظمات المجتمع المدني جهودها في مطالبة السلطات المختصة باتخاذ التدابير اللازمة لتذليل هذه الصعوبات وضمان إنفاذ الحق في الجنسية على نحو فعّال</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p>
    <w:p w14:paraId="584D8A91"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31C9D3AA"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lastRenderedPageBreak/>
        <w:t xml:space="preserve">فيما يتعلق بالمادة </w:t>
      </w:r>
      <w:r w:rsidRPr="00FC7BB1">
        <w:rPr>
          <w:rFonts w:ascii="Calibri" w:eastAsia="Calibri" w:hAnsi="Calibri" w:cs="Calibri"/>
          <w:kern w:val="2"/>
          <w:sz w:val="22"/>
          <w:szCs w:val="22"/>
          <w:rtl/>
          <w:lang w:val="en-US"/>
        </w:rPr>
        <w:t xml:space="preserve">(4) </w:t>
      </w:r>
      <w:r w:rsidRPr="00FC7BB1">
        <w:rPr>
          <w:rFonts w:ascii="Calibri" w:eastAsia="Calibri" w:hAnsi="Calibri"/>
          <w:kern w:val="2"/>
          <w:sz w:val="22"/>
          <w:szCs w:val="22"/>
          <w:rtl/>
          <w:lang w:val="en-US"/>
        </w:rPr>
        <w:t xml:space="preserve">الفقرة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ب</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من قانون الجنسية، التي تتضمن تمييزًا ضد الأطفال ذوي الإعاقة، لم تُدخَل أيَّة تعديلات عليها نظرًا؛ للظروف الاستثنائية التي فرضتها الحرب وتعطّل العملية التشريعية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وعلى الرغم من تأكيد الحكومة التزامها بتعزيز حقوق الأشخاص ذوي الإعاقة، فإنَّ الأوضاع الراهنة حالت دون إقرار الإصلاحات القانونية المطلوبة، الأمر الذي أبقى النصوص التمييزية قائمة دون معالجة تشريعية</w:t>
      </w:r>
      <w:r w:rsidRPr="00FC7BB1">
        <w:rPr>
          <w:rFonts w:ascii="Calibri" w:eastAsia="Calibri" w:hAnsi="Calibri" w:cs="Calibri"/>
          <w:kern w:val="2"/>
          <w:sz w:val="22"/>
          <w:szCs w:val="22"/>
          <w:lang w:val="en-US"/>
        </w:rPr>
        <w:t>.</w:t>
      </w:r>
      <w:bookmarkStart w:id="36" w:name="_Toc210735589"/>
      <w:bookmarkStart w:id="37" w:name="_Toc210735643"/>
    </w:p>
    <w:p w14:paraId="26C9F0C8" w14:textId="77777777" w:rsidR="00FC7BB1" w:rsidRPr="00FC7BB1" w:rsidRDefault="00FC7BB1" w:rsidP="00FC7BB1">
      <w:pPr>
        <w:tabs>
          <w:tab w:val="num" w:pos="571"/>
        </w:tabs>
        <w:suppressAutoHyphens w:val="0"/>
        <w:bidi/>
        <w:spacing w:after="160" w:line="240" w:lineRule="auto"/>
        <w:ind w:left="69"/>
        <w:jc w:val="center"/>
        <w:rPr>
          <w:rFonts w:ascii="Calibri" w:eastAsia="Calibri" w:hAnsi="Calibri" w:cs="Calibri"/>
          <w:b/>
          <w:bCs/>
          <w:color w:val="00B0F0"/>
          <w:kern w:val="2"/>
          <w:sz w:val="22"/>
          <w:szCs w:val="22"/>
          <w:rtl/>
          <w:lang w:val="en-US"/>
        </w:rPr>
      </w:pPr>
      <w:r w:rsidRPr="00FC7BB1">
        <w:rPr>
          <w:rFonts w:ascii="Calibri" w:eastAsia="Calibri" w:hAnsi="Calibri"/>
          <w:b/>
          <w:bCs/>
          <w:color w:val="00B0F0"/>
          <w:kern w:val="2"/>
          <w:sz w:val="22"/>
          <w:szCs w:val="22"/>
          <w:rtl/>
          <w:lang w:val="en-US"/>
        </w:rPr>
        <w:t>الجزء الثالث</w:t>
      </w:r>
      <w:r w:rsidRPr="00FC7BB1">
        <w:rPr>
          <w:rFonts w:ascii="Calibri" w:eastAsia="Calibri" w:hAnsi="Calibri" w:cs="Calibri"/>
          <w:b/>
          <w:bCs/>
          <w:color w:val="00B0F0"/>
          <w:kern w:val="2"/>
          <w:sz w:val="22"/>
          <w:szCs w:val="22"/>
          <w:rtl/>
          <w:lang w:val="en-US"/>
        </w:rPr>
        <w:t xml:space="preserve">: </w:t>
      </w:r>
      <w:r w:rsidRPr="00FC7BB1">
        <w:rPr>
          <w:rFonts w:ascii="Calibri" w:eastAsia="Calibri" w:hAnsi="Calibri"/>
          <w:b/>
          <w:bCs/>
          <w:color w:val="00B0F0"/>
          <w:kern w:val="2"/>
          <w:sz w:val="22"/>
          <w:szCs w:val="22"/>
          <w:rtl/>
          <w:lang w:val="en-US"/>
        </w:rPr>
        <w:t>الاقتصادية والاجتماعية</w:t>
      </w:r>
      <w:r w:rsidRPr="00FC7BB1">
        <w:rPr>
          <w:rFonts w:ascii="Calibri" w:eastAsia="Calibri" w:hAnsi="Calibri" w:cs="Calibri"/>
          <w:b/>
          <w:bCs/>
          <w:color w:val="00B0F0"/>
          <w:kern w:val="2"/>
          <w:sz w:val="22"/>
          <w:szCs w:val="22"/>
          <w:rtl/>
          <w:lang w:val="en-US"/>
        </w:rPr>
        <w:t xml:space="preserve">: </w:t>
      </w:r>
      <w:r w:rsidRPr="00FC7BB1">
        <w:rPr>
          <w:rFonts w:ascii="Calibri" w:eastAsia="Calibri" w:hAnsi="Calibri"/>
          <w:b/>
          <w:bCs/>
          <w:color w:val="00B0F0"/>
          <w:kern w:val="2"/>
          <w:sz w:val="22"/>
          <w:szCs w:val="22"/>
          <w:rtl/>
          <w:lang w:val="en-US"/>
        </w:rPr>
        <w:t>المواد</w:t>
      </w:r>
      <w:r w:rsidRPr="00FC7BB1">
        <w:rPr>
          <w:rFonts w:ascii="Calibri" w:eastAsia="Calibri" w:hAnsi="Calibri" w:cs="Calibri"/>
          <w:b/>
          <w:bCs/>
          <w:color w:val="00B0F0"/>
          <w:kern w:val="2"/>
          <w:sz w:val="22"/>
          <w:szCs w:val="22"/>
          <w:rtl/>
          <w:lang w:val="en-US"/>
        </w:rPr>
        <w:t xml:space="preserve"> (10</w:t>
      </w:r>
      <w:r w:rsidRPr="00FC7BB1">
        <w:rPr>
          <w:rFonts w:ascii="Calibri" w:eastAsia="Calibri" w:hAnsi="Calibri"/>
          <w:b/>
          <w:bCs/>
          <w:color w:val="00B0F0"/>
          <w:kern w:val="2"/>
          <w:sz w:val="22"/>
          <w:szCs w:val="22"/>
          <w:rtl/>
          <w:lang w:val="en-US"/>
        </w:rPr>
        <w:t xml:space="preserve">، </w:t>
      </w:r>
      <w:r w:rsidRPr="00FC7BB1">
        <w:rPr>
          <w:rFonts w:ascii="Calibri" w:eastAsia="Calibri" w:hAnsi="Calibri" w:cs="Calibri"/>
          <w:b/>
          <w:bCs/>
          <w:color w:val="00B0F0"/>
          <w:kern w:val="2"/>
          <w:sz w:val="22"/>
          <w:szCs w:val="22"/>
          <w:rtl/>
          <w:lang w:val="en-US"/>
        </w:rPr>
        <w:t>11</w:t>
      </w:r>
      <w:r w:rsidRPr="00FC7BB1">
        <w:rPr>
          <w:rFonts w:ascii="Calibri" w:eastAsia="Calibri" w:hAnsi="Calibri"/>
          <w:b/>
          <w:bCs/>
          <w:color w:val="00B0F0"/>
          <w:kern w:val="2"/>
          <w:sz w:val="22"/>
          <w:szCs w:val="22"/>
          <w:rtl/>
          <w:lang w:val="en-US"/>
        </w:rPr>
        <w:t xml:space="preserve">، </w:t>
      </w:r>
      <w:r w:rsidRPr="00FC7BB1">
        <w:rPr>
          <w:rFonts w:ascii="Calibri" w:eastAsia="Calibri" w:hAnsi="Calibri" w:cs="Calibri"/>
          <w:b/>
          <w:bCs/>
          <w:color w:val="00B0F0"/>
          <w:kern w:val="2"/>
          <w:sz w:val="22"/>
          <w:szCs w:val="22"/>
          <w:rtl/>
          <w:lang w:val="en-US"/>
        </w:rPr>
        <w:t>12</w:t>
      </w:r>
      <w:r w:rsidRPr="00FC7BB1">
        <w:rPr>
          <w:rFonts w:ascii="Calibri" w:eastAsia="Calibri" w:hAnsi="Calibri"/>
          <w:b/>
          <w:bCs/>
          <w:color w:val="00B0F0"/>
          <w:kern w:val="2"/>
          <w:sz w:val="22"/>
          <w:szCs w:val="22"/>
          <w:rtl/>
          <w:lang w:val="en-US"/>
        </w:rPr>
        <w:t xml:space="preserve">، </w:t>
      </w:r>
      <w:r w:rsidRPr="00FC7BB1">
        <w:rPr>
          <w:rFonts w:ascii="Calibri" w:eastAsia="Calibri" w:hAnsi="Calibri" w:cs="Calibri"/>
          <w:b/>
          <w:bCs/>
          <w:color w:val="00B0F0"/>
          <w:kern w:val="2"/>
          <w:sz w:val="22"/>
          <w:szCs w:val="22"/>
          <w:rtl/>
          <w:lang w:val="en-US"/>
        </w:rPr>
        <w:t>13</w:t>
      </w:r>
      <w:r w:rsidRPr="00FC7BB1">
        <w:rPr>
          <w:rFonts w:ascii="Calibri" w:eastAsia="Calibri" w:hAnsi="Calibri"/>
          <w:b/>
          <w:bCs/>
          <w:color w:val="00B0F0"/>
          <w:kern w:val="2"/>
          <w:sz w:val="22"/>
          <w:szCs w:val="22"/>
          <w:rtl/>
          <w:lang w:val="en-US"/>
        </w:rPr>
        <w:t xml:space="preserve">، </w:t>
      </w:r>
      <w:r w:rsidRPr="00FC7BB1">
        <w:rPr>
          <w:rFonts w:ascii="Calibri" w:eastAsia="Calibri" w:hAnsi="Calibri" w:cs="Calibri"/>
          <w:b/>
          <w:bCs/>
          <w:color w:val="00B0F0"/>
          <w:kern w:val="2"/>
          <w:sz w:val="22"/>
          <w:szCs w:val="22"/>
          <w:rtl/>
          <w:lang w:val="en-US"/>
        </w:rPr>
        <w:t>14)</w:t>
      </w:r>
    </w:p>
    <w:p w14:paraId="2C270232"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rPr>
      </w:pPr>
      <w:r w:rsidRPr="00FC7BB1">
        <w:rPr>
          <w:rFonts w:ascii="Calibri" w:eastAsia="Calibri" w:hAnsi="Calibri"/>
          <w:b/>
          <w:bCs/>
          <w:color w:val="2E74B5"/>
          <w:kern w:val="2"/>
          <w:sz w:val="22"/>
          <w:szCs w:val="22"/>
          <w:rtl/>
          <w:lang w:val="en-US"/>
        </w:rPr>
        <w:t>أولًا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التعليم</w:t>
      </w:r>
      <w:bookmarkEnd w:id="36"/>
      <w:bookmarkEnd w:id="37"/>
    </w:p>
    <w:p w14:paraId="6F8C1453"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bookmarkStart w:id="38" w:name="_kya08hjduj9d" w:colFirst="0" w:colLast="0"/>
      <w:bookmarkStart w:id="39" w:name="_oc96dt2sz36j" w:colFirst="0" w:colLast="0"/>
      <w:bookmarkEnd w:id="38"/>
      <w:bookmarkEnd w:id="39"/>
      <w:r w:rsidRPr="00FC7BB1">
        <w:rPr>
          <w:rFonts w:ascii="Calibri" w:eastAsia="Calibri" w:hAnsi="Calibri"/>
          <w:kern w:val="2"/>
          <w:sz w:val="22"/>
          <w:szCs w:val="22"/>
          <w:rtl/>
          <w:lang w:val="en-US"/>
        </w:rPr>
        <w:t>أثّرت الحرب المستمرة في اليمن على جوانب العملية التعليمية المختلفة؛ إذ أدَّى النزاع إلى تدمير عدد كبير من المدارس وتراجع البنية التحتية التعليمية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وتبين البيانات الحكومية تذبذب الانفاق العام على التعليم من إجمالي الانفاق العام؛ إذ بلغ </w:t>
      </w:r>
      <w:r w:rsidRPr="00FC7BB1">
        <w:rPr>
          <w:rFonts w:ascii="Calibri" w:eastAsia="Calibri" w:hAnsi="Calibri" w:cs="Calibri"/>
          <w:kern w:val="2"/>
          <w:sz w:val="22"/>
          <w:szCs w:val="22"/>
          <w:rtl/>
          <w:lang w:val="en-US"/>
        </w:rPr>
        <w:t>(14.16</w:t>
      </w:r>
      <w:proofErr w:type="gramStart"/>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و</w:t>
      </w:r>
      <w:proofErr w:type="gramEnd"/>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(19.78%)</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 xml:space="preserve">(14.37%) </w:t>
      </w:r>
      <w:r w:rsidRPr="00FC7BB1">
        <w:rPr>
          <w:rFonts w:ascii="Calibri" w:eastAsia="Calibri" w:hAnsi="Calibri"/>
          <w:kern w:val="2"/>
          <w:sz w:val="22"/>
          <w:szCs w:val="22"/>
          <w:rtl/>
          <w:lang w:val="en-US"/>
        </w:rPr>
        <w:t xml:space="preserve">في الأعوام </w:t>
      </w:r>
      <w:r w:rsidRPr="00FC7BB1">
        <w:rPr>
          <w:rFonts w:ascii="Calibri" w:eastAsia="Calibri" w:hAnsi="Calibri" w:cs="Calibri"/>
          <w:kern w:val="2"/>
          <w:sz w:val="22"/>
          <w:szCs w:val="22"/>
          <w:rtl/>
          <w:lang w:val="en-US"/>
        </w:rPr>
        <w:t>(2020</w:t>
      </w:r>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مما أثَّر بطبيعة الحال في الخدمات المقدمة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وتتأثر الموازنات الخاصة بالإنفاق العام بالأزمة الاقتصادية المصاحبة للسياق العام الحالي لليمن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مما يعمق من الاعتماد على الجهات المانحة لتغطية الاحتياجات الرئيسة من توفير مرافق التعليم ودفع رواتب المعلمين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وانعكس هذا سلبا على تلبية التوصية في الفقرة </w:t>
      </w:r>
      <w:r w:rsidRPr="00FC7BB1">
        <w:rPr>
          <w:rFonts w:ascii="Calibri" w:eastAsia="Calibri" w:hAnsi="Calibri" w:cs="Calibri"/>
          <w:kern w:val="2"/>
          <w:sz w:val="22"/>
          <w:szCs w:val="22"/>
          <w:rtl/>
          <w:lang w:val="en-US"/>
        </w:rPr>
        <w:t>35 (</w:t>
      </w:r>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من الملاحظات الختامية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واستجابة الى التوصية الواردة في الفقرة </w:t>
      </w:r>
      <w:r w:rsidRPr="00FC7BB1">
        <w:rPr>
          <w:rFonts w:ascii="Calibri" w:eastAsia="Calibri" w:hAnsi="Calibri" w:cs="Calibri"/>
          <w:kern w:val="2"/>
          <w:sz w:val="22"/>
          <w:szCs w:val="22"/>
          <w:rtl/>
          <w:lang w:val="en-US"/>
        </w:rPr>
        <w:t>35 (</w:t>
      </w:r>
      <w:r w:rsidRPr="00FC7BB1">
        <w:rPr>
          <w:rFonts w:ascii="Calibri" w:eastAsia="Calibri" w:hAnsi="Calibri"/>
          <w:kern w:val="2"/>
          <w:sz w:val="22"/>
          <w:szCs w:val="22"/>
          <w:rtl/>
          <w:lang w:val="en-US"/>
        </w:rPr>
        <w:t>ب</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تبقى اللجنة الوطنية للتحقيق في ادعاءات انتهاكات حقوق الإنسان ترصد الانتهاكات التي ترتكبها سلطة الحوثين باستخدام المدارس استخدامًا عسكريًّا، وتوثقها بوصفها جزءًا من انتهاكات حقوق الإنسان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وفق التقرير اليونسكو لعام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 xml:space="preserve">م، أُغلقت أكثر من </w:t>
      </w:r>
      <w:r w:rsidRPr="00FC7BB1">
        <w:rPr>
          <w:rFonts w:ascii="Calibri" w:eastAsia="Calibri" w:hAnsi="Calibri" w:cs="Calibri"/>
          <w:kern w:val="2"/>
          <w:sz w:val="22"/>
          <w:szCs w:val="22"/>
          <w:rtl/>
          <w:lang w:val="en-US"/>
        </w:rPr>
        <w:t xml:space="preserve">(2,500) </w:t>
      </w:r>
      <w:r w:rsidRPr="00FC7BB1">
        <w:rPr>
          <w:rFonts w:ascii="Calibri" w:eastAsia="Calibri" w:hAnsi="Calibri"/>
          <w:kern w:val="2"/>
          <w:sz w:val="22"/>
          <w:szCs w:val="22"/>
          <w:rtl/>
          <w:lang w:val="en-US"/>
        </w:rPr>
        <w:t xml:space="preserve">مدرسة في اليمن، وتأثر نحو </w:t>
      </w:r>
      <w:r w:rsidRPr="00FC7BB1">
        <w:rPr>
          <w:rFonts w:ascii="Calibri" w:eastAsia="Calibri" w:hAnsi="Calibri" w:cs="Calibri"/>
          <w:kern w:val="2"/>
          <w:sz w:val="22"/>
          <w:szCs w:val="22"/>
          <w:rtl/>
          <w:lang w:val="en-US"/>
        </w:rPr>
        <w:t xml:space="preserve">(4.5) </w:t>
      </w:r>
      <w:r w:rsidRPr="00FC7BB1">
        <w:rPr>
          <w:rFonts w:ascii="Calibri" w:eastAsia="Calibri" w:hAnsi="Calibri"/>
          <w:kern w:val="2"/>
          <w:sz w:val="22"/>
          <w:szCs w:val="22"/>
          <w:rtl/>
          <w:lang w:val="en-US"/>
        </w:rPr>
        <w:t>مليون طالب وطالبة؛ مما زاد من التحديات التي تواجه التعليم العام في البلاد</w:t>
      </w:r>
      <w:r w:rsidRPr="00FC7BB1">
        <w:rPr>
          <w:rFonts w:ascii="Calibri" w:eastAsia="Calibri" w:hAnsi="Calibri" w:cs="Calibri"/>
          <w:kern w:val="2"/>
          <w:sz w:val="22"/>
          <w:szCs w:val="22"/>
          <w:rtl/>
          <w:lang w:val="en-US"/>
        </w:rPr>
        <w:t xml:space="preserve">. </w:t>
      </w:r>
    </w:p>
    <w:p w14:paraId="6BF49E06" w14:textId="77777777" w:rsidR="00FC7BB1" w:rsidRPr="00FC7BB1" w:rsidRDefault="00FC7BB1" w:rsidP="00FC7BB1">
      <w:pPr>
        <w:suppressAutoHyphens w:val="0"/>
        <w:bidi/>
        <w:spacing w:line="240" w:lineRule="auto"/>
        <w:ind w:left="429"/>
        <w:contextualSpacing/>
        <w:jc w:val="center"/>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 xml:space="preserve">الجدول </w:t>
      </w:r>
      <w:r w:rsidRPr="00FC7BB1">
        <w:rPr>
          <w:rFonts w:ascii="Calibri" w:eastAsia="Calibri" w:hAnsi="Calibri" w:cs="Calibri"/>
          <w:b/>
          <w:bCs/>
          <w:kern w:val="2"/>
          <w:sz w:val="22"/>
          <w:szCs w:val="22"/>
          <w:rtl/>
          <w:lang w:val="en-US"/>
        </w:rPr>
        <w:t xml:space="preserve">(5) </w:t>
      </w:r>
      <w:r w:rsidRPr="00FC7BB1">
        <w:rPr>
          <w:rFonts w:ascii="Calibri" w:eastAsia="Calibri" w:hAnsi="Calibri"/>
          <w:b/>
          <w:bCs/>
          <w:kern w:val="2"/>
          <w:sz w:val="22"/>
          <w:szCs w:val="22"/>
          <w:rtl/>
          <w:lang w:val="en-US"/>
        </w:rPr>
        <w:t>الفجوة بين الجنسين في التعليم</w:t>
      </w:r>
      <w:r w:rsidRPr="00FC7BB1">
        <w:rPr>
          <w:rFonts w:ascii="Calibri" w:eastAsia="Calibri" w:hAnsi="Calibri" w:cs="Calibri"/>
          <w:b/>
          <w:bCs/>
          <w:kern w:val="2"/>
          <w:sz w:val="22"/>
          <w:szCs w:val="22"/>
          <w:rtl/>
          <w:lang w:val="en-US"/>
        </w:rPr>
        <w:t>:</w:t>
      </w:r>
    </w:p>
    <w:tbl>
      <w:tblPr>
        <w:bidiVisual/>
        <w:tblW w:w="7407" w:type="dxa"/>
        <w:tblInd w:w="724" w:type="dxa"/>
        <w:tblLook w:val="04A0" w:firstRow="1" w:lastRow="0" w:firstColumn="1" w:lastColumn="0" w:noHBand="0" w:noVBand="1"/>
      </w:tblPr>
      <w:tblGrid>
        <w:gridCol w:w="3075"/>
        <w:gridCol w:w="1048"/>
        <w:gridCol w:w="1048"/>
        <w:gridCol w:w="2236"/>
      </w:tblGrid>
      <w:tr w:rsidR="00FC7BB1" w:rsidRPr="00FC7BB1" w14:paraId="771706B3" w14:textId="77777777" w:rsidTr="00FC7BB1">
        <w:trPr>
          <w:tblHeader/>
        </w:trPr>
        <w:tc>
          <w:tcPr>
            <w:tcW w:w="0" w:type="auto"/>
            <w:tcBorders>
              <w:top w:val="single" w:sz="8" w:space="0" w:color="000000"/>
              <w:left w:val="single" w:sz="8" w:space="0" w:color="000000"/>
              <w:bottom w:val="single" w:sz="8" w:space="0" w:color="000000"/>
              <w:right w:val="single" w:sz="8" w:space="0" w:color="000000"/>
            </w:tcBorders>
            <w:shd w:val="clear" w:color="auto" w:fill="B4C6E7"/>
            <w:tcMar>
              <w:top w:w="100" w:type="dxa"/>
              <w:left w:w="100" w:type="dxa"/>
              <w:bottom w:w="100" w:type="dxa"/>
              <w:right w:w="100" w:type="dxa"/>
            </w:tcMar>
            <w:hideMark/>
          </w:tcPr>
          <w:p w14:paraId="225F3F59" w14:textId="77777777" w:rsidR="00FC7BB1" w:rsidRPr="00FC7BB1" w:rsidRDefault="00FC7BB1" w:rsidP="00FC7BB1">
            <w:pPr>
              <w:suppressAutoHyphens w:val="0"/>
              <w:bidi/>
              <w:spacing w:line="240" w:lineRule="auto"/>
              <w:jc w:val="both"/>
              <w:rPr>
                <w:rFonts w:ascii="Calibri" w:eastAsia="Calibri" w:hAnsi="Calibri" w:cs="Calibri"/>
                <w:b/>
                <w:bCs/>
                <w:sz w:val="22"/>
                <w:szCs w:val="22"/>
                <w:lang w:val="en-US"/>
              </w:rPr>
            </w:pPr>
            <w:r w:rsidRPr="00FC7BB1">
              <w:rPr>
                <w:rFonts w:ascii="Calibri" w:eastAsia="Calibri" w:hAnsi="Calibri"/>
                <w:b/>
                <w:bCs/>
                <w:sz w:val="22"/>
                <w:szCs w:val="22"/>
                <w:rtl/>
                <w:lang w:val="en-US"/>
              </w:rPr>
              <w:t>المؤشر التعليمي</w:t>
            </w:r>
          </w:p>
        </w:tc>
        <w:tc>
          <w:tcPr>
            <w:tcW w:w="0" w:type="auto"/>
            <w:tcBorders>
              <w:top w:val="single" w:sz="8" w:space="0" w:color="000000"/>
              <w:left w:val="single" w:sz="8" w:space="0" w:color="000000"/>
              <w:bottom w:val="single" w:sz="8" w:space="0" w:color="000000"/>
              <w:right w:val="single" w:sz="8" w:space="0" w:color="000000"/>
            </w:tcBorders>
            <w:shd w:val="clear" w:color="auto" w:fill="B4C6E7"/>
            <w:tcMar>
              <w:top w:w="100" w:type="dxa"/>
              <w:left w:w="100" w:type="dxa"/>
              <w:bottom w:w="100" w:type="dxa"/>
              <w:right w:w="100" w:type="dxa"/>
            </w:tcMar>
            <w:hideMark/>
          </w:tcPr>
          <w:p w14:paraId="3B0DF3DA" w14:textId="77777777" w:rsidR="00FC7BB1" w:rsidRPr="00FC7BB1" w:rsidRDefault="00FC7BB1" w:rsidP="00FC7BB1">
            <w:pPr>
              <w:suppressAutoHyphens w:val="0"/>
              <w:bidi/>
              <w:spacing w:line="240" w:lineRule="auto"/>
              <w:jc w:val="both"/>
              <w:rPr>
                <w:rFonts w:ascii="Calibri" w:eastAsia="Calibri" w:hAnsi="Calibri" w:cs="Calibri"/>
                <w:b/>
                <w:bCs/>
                <w:sz w:val="22"/>
                <w:szCs w:val="22"/>
                <w:lang w:val="en-US"/>
              </w:rPr>
            </w:pPr>
            <w:r w:rsidRPr="00FC7BB1">
              <w:rPr>
                <w:rFonts w:ascii="Calibri" w:eastAsia="Calibri" w:hAnsi="Calibri"/>
                <w:b/>
                <w:bCs/>
                <w:sz w:val="22"/>
                <w:szCs w:val="22"/>
                <w:rtl/>
                <w:lang w:val="en-US"/>
              </w:rPr>
              <w:t>الإناث</w:t>
            </w:r>
          </w:p>
        </w:tc>
        <w:tc>
          <w:tcPr>
            <w:tcW w:w="0" w:type="auto"/>
            <w:tcBorders>
              <w:top w:val="single" w:sz="8" w:space="0" w:color="000000"/>
              <w:left w:val="single" w:sz="8" w:space="0" w:color="000000"/>
              <w:bottom w:val="single" w:sz="8" w:space="0" w:color="000000"/>
              <w:right w:val="single" w:sz="8" w:space="0" w:color="000000"/>
            </w:tcBorders>
            <w:shd w:val="clear" w:color="auto" w:fill="B4C6E7"/>
            <w:tcMar>
              <w:top w:w="100" w:type="dxa"/>
              <w:left w:w="100" w:type="dxa"/>
              <w:bottom w:w="100" w:type="dxa"/>
              <w:right w:w="100" w:type="dxa"/>
            </w:tcMar>
            <w:hideMark/>
          </w:tcPr>
          <w:p w14:paraId="2150C6B7" w14:textId="77777777" w:rsidR="00FC7BB1" w:rsidRPr="00FC7BB1" w:rsidRDefault="00FC7BB1" w:rsidP="00FC7BB1">
            <w:pPr>
              <w:suppressAutoHyphens w:val="0"/>
              <w:bidi/>
              <w:spacing w:line="240" w:lineRule="auto"/>
              <w:jc w:val="both"/>
              <w:rPr>
                <w:rFonts w:ascii="Calibri" w:eastAsia="Calibri" w:hAnsi="Calibri" w:cs="Calibri"/>
                <w:b/>
                <w:bCs/>
                <w:sz w:val="22"/>
                <w:szCs w:val="22"/>
                <w:lang w:val="en-US"/>
              </w:rPr>
            </w:pPr>
            <w:r w:rsidRPr="00FC7BB1">
              <w:rPr>
                <w:rFonts w:ascii="Calibri" w:eastAsia="Calibri" w:hAnsi="Calibri"/>
                <w:b/>
                <w:bCs/>
                <w:sz w:val="22"/>
                <w:szCs w:val="22"/>
                <w:rtl/>
                <w:lang w:val="en-US"/>
              </w:rPr>
              <w:t>الذكور</w:t>
            </w:r>
          </w:p>
        </w:tc>
        <w:tc>
          <w:tcPr>
            <w:tcW w:w="0" w:type="auto"/>
            <w:tcBorders>
              <w:top w:val="single" w:sz="8" w:space="0" w:color="000000"/>
              <w:left w:val="single" w:sz="8" w:space="0" w:color="000000"/>
              <w:bottom w:val="single" w:sz="8" w:space="0" w:color="000000"/>
              <w:right w:val="single" w:sz="8" w:space="0" w:color="000000"/>
            </w:tcBorders>
            <w:shd w:val="clear" w:color="auto" w:fill="B4C6E7"/>
            <w:tcMar>
              <w:top w:w="100" w:type="dxa"/>
              <w:left w:w="100" w:type="dxa"/>
              <w:bottom w:w="100" w:type="dxa"/>
              <w:right w:w="100" w:type="dxa"/>
            </w:tcMar>
            <w:hideMark/>
          </w:tcPr>
          <w:p w14:paraId="32E43020" w14:textId="77777777" w:rsidR="00FC7BB1" w:rsidRPr="00FC7BB1" w:rsidRDefault="00FC7BB1" w:rsidP="00FC7BB1">
            <w:pPr>
              <w:suppressAutoHyphens w:val="0"/>
              <w:bidi/>
              <w:spacing w:line="240" w:lineRule="auto"/>
              <w:jc w:val="both"/>
              <w:rPr>
                <w:rFonts w:ascii="Calibri" w:eastAsia="Calibri" w:hAnsi="Calibri" w:cs="Calibri"/>
                <w:b/>
                <w:bCs/>
                <w:sz w:val="22"/>
                <w:szCs w:val="22"/>
                <w:lang w:val="en-US"/>
              </w:rPr>
            </w:pPr>
            <w:r w:rsidRPr="00FC7BB1">
              <w:rPr>
                <w:rFonts w:ascii="Calibri" w:eastAsia="Calibri" w:hAnsi="Calibri"/>
                <w:b/>
                <w:bCs/>
                <w:sz w:val="22"/>
                <w:szCs w:val="22"/>
                <w:rtl/>
                <w:lang w:val="en-US"/>
              </w:rPr>
              <w:t>الفجوة بين الجنسين</w:t>
            </w:r>
          </w:p>
        </w:tc>
      </w:tr>
      <w:tr w:rsidR="00FC7BB1" w:rsidRPr="00FC7BB1" w14:paraId="2BFB0BE2" w14:textId="77777777" w:rsidTr="00B370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90161"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sz w:val="22"/>
                <w:szCs w:val="22"/>
                <w:rtl/>
                <w:lang w:val="en-US"/>
              </w:rPr>
              <w:t>إتمام التعليم الثانوي الأساسي</w:t>
            </w:r>
            <w:r w:rsidRPr="00FC7BB1">
              <w:rPr>
                <w:rFonts w:ascii="Calibri" w:eastAsia="Calibri" w:hAnsi="Calibri" w:cs="Calibri"/>
                <w:sz w:val="22"/>
                <w:szCs w:val="22"/>
                <w:lang w:val="en-US"/>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6C5EC"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41.9%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3C6D9"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55.7%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0640D"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13.8%</w:t>
            </w:r>
          </w:p>
        </w:tc>
      </w:tr>
      <w:tr w:rsidR="00FC7BB1" w:rsidRPr="00FC7BB1" w14:paraId="2462B837" w14:textId="77777777" w:rsidTr="00B370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3A9AD"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sz w:val="22"/>
                <w:szCs w:val="22"/>
                <w:rtl/>
                <w:lang w:val="en-US"/>
              </w:rPr>
              <w:t>الأطفال خارج المدرسة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1441C"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14.2%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EE672"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25.3%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0BA26B"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-11.1%</w:t>
            </w:r>
          </w:p>
        </w:tc>
      </w:tr>
      <w:tr w:rsidR="00FC7BB1" w:rsidRPr="00FC7BB1" w14:paraId="7F5D0CFF" w14:textId="77777777" w:rsidTr="00B370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1EB8C"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sz w:val="22"/>
                <w:szCs w:val="22"/>
                <w:rtl/>
                <w:lang w:val="en-US"/>
              </w:rPr>
              <w:t>محو الأمية للبالغين</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F64455"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54.1%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84F0F"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86.9%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DFF05"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32.8%</w:t>
            </w:r>
          </w:p>
        </w:tc>
      </w:tr>
    </w:tbl>
    <w:p w14:paraId="2FC89CF5" w14:textId="77777777" w:rsidR="00FC7BB1" w:rsidRPr="00FC7BB1" w:rsidRDefault="00FC7BB1" w:rsidP="00FC7BB1">
      <w:pPr>
        <w:suppressAutoHyphens w:val="0"/>
        <w:bidi/>
        <w:spacing w:line="240" w:lineRule="auto"/>
        <w:jc w:val="both"/>
        <w:rPr>
          <w:rFonts w:ascii="Calibri" w:eastAsia="Calibri" w:hAnsi="Calibri" w:cs="Calibri"/>
          <w:b/>
          <w:bCs/>
          <w:sz w:val="22"/>
          <w:szCs w:val="22"/>
          <w:rtl/>
          <w:lang w:val="en-US"/>
        </w:rPr>
      </w:pPr>
      <w:r w:rsidRPr="00FC7BB1">
        <w:rPr>
          <w:rFonts w:ascii="Calibri" w:eastAsia="Calibri" w:hAnsi="Calibri" w:cs="Calibri"/>
          <w:b/>
          <w:bCs/>
          <w:sz w:val="22"/>
          <w:szCs w:val="22"/>
          <w:rtl/>
          <w:lang w:val="en-US"/>
        </w:rPr>
        <w:t xml:space="preserve">             </w:t>
      </w:r>
      <w:r w:rsidRPr="00FC7BB1">
        <w:rPr>
          <w:rFonts w:ascii="Calibri" w:eastAsia="Calibri" w:hAnsi="Calibri"/>
          <w:b/>
          <w:bCs/>
          <w:sz w:val="22"/>
          <w:szCs w:val="22"/>
          <w:rtl/>
          <w:lang w:val="en-US"/>
        </w:rPr>
        <w:t xml:space="preserve"> المصدر</w:t>
      </w:r>
      <w:r w:rsidRPr="00FC7BB1">
        <w:rPr>
          <w:rFonts w:ascii="Calibri" w:eastAsia="Calibri" w:hAnsi="Calibri" w:cs="Calibri"/>
          <w:b/>
          <w:bCs/>
          <w:sz w:val="22"/>
          <w:szCs w:val="22"/>
          <w:rtl/>
          <w:lang w:val="en-US"/>
        </w:rPr>
        <w:t xml:space="preserve">: </w:t>
      </w:r>
      <w:r w:rsidRPr="00FC7BB1">
        <w:rPr>
          <w:rFonts w:ascii="Calibri" w:eastAsia="Calibri" w:hAnsi="Calibri"/>
          <w:b/>
          <w:bCs/>
          <w:sz w:val="22"/>
          <w:szCs w:val="22"/>
          <w:rtl/>
          <w:lang w:val="en-US"/>
        </w:rPr>
        <w:t>الجهاز المركزي للإحصاء، وبيانات وزارة التربية والتعليم</w:t>
      </w:r>
      <w:r w:rsidRPr="00FC7BB1">
        <w:rPr>
          <w:rFonts w:ascii="Calibri" w:eastAsia="Calibri" w:hAnsi="Calibri" w:cs="Calibri"/>
          <w:b/>
          <w:bCs/>
          <w:sz w:val="22"/>
          <w:szCs w:val="22"/>
          <w:rtl/>
          <w:lang w:val="en-US"/>
        </w:rPr>
        <w:t xml:space="preserve"> 2022-2023</w:t>
      </w:r>
      <w:r w:rsidRPr="00FC7BB1">
        <w:rPr>
          <w:rFonts w:ascii="Calibri" w:eastAsia="Calibri" w:hAnsi="Calibri"/>
          <w:b/>
          <w:bCs/>
          <w:sz w:val="22"/>
          <w:szCs w:val="22"/>
          <w:rtl/>
          <w:lang w:val="en-US"/>
        </w:rPr>
        <w:t>م</w:t>
      </w:r>
    </w:p>
    <w:p w14:paraId="3E3A3966" w14:textId="77777777" w:rsidR="00FC7BB1" w:rsidRPr="00FC7BB1" w:rsidRDefault="00FC7BB1" w:rsidP="00FC7BB1">
      <w:pPr>
        <w:suppressAutoHyphens w:val="0"/>
        <w:bidi/>
        <w:spacing w:after="160" w:line="240" w:lineRule="auto"/>
        <w:ind w:left="360"/>
        <w:contextualSpacing/>
        <w:jc w:val="both"/>
        <w:rPr>
          <w:rFonts w:ascii="Calibri" w:eastAsia="Calibri" w:hAnsi="Calibri" w:cs="Calibri"/>
          <w:kern w:val="2"/>
          <w:sz w:val="22"/>
          <w:szCs w:val="22"/>
          <w:lang w:val="en-US"/>
        </w:rPr>
      </w:pPr>
    </w:p>
    <w:p w14:paraId="5AB8C217" w14:textId="77777777" w:rsidR="00FC7BB1" w:rsidRPr="00FC7BB1" w:rsidRDefault="00FC7BB1" w:rsidP="00FC7BB1">
      <w:pPr>
        <w:numPr>
          <w:ilvl w:val="0"/>
          <w:numId w:val="40"/>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وعلى وفق تقارير كتلة التعليم في اليمن، استُهدِفَ</w:t>
      </w:r>
      <w:r w:rsidRPr="00FC7BB1">
        <w:rPr>
          <w:rFonts w:ascii="Calibri" w:eastAsia="Calibri" w:hAnsi="Calibri" w:cs="Calibri"/>
          <w:kern w:val="2"/>
          <w:sz w:val="22"/>
          <w:szCs w:val="22"/>
          <w:rtl/>
          <w:lang w:val="en-US"/>
        </w:rPr>
        <w:t xml:space="preserve"> (3,998,091) </w:t>
      </w:r>
      <w:r w:rsidRPr="00FC7BB1">
        <w:rPr>
          <w:rFonts w:ascii="Calibri" w:eastAsia="Calibri" w:hAnsi="Calibri"/>
          <w:kern w:val="2"/>
          <w:sz w:val="22"/>
          <w:szCs w:val="22"/>
          <w:rtl/>
          <w:lang w:val="en-US"/>
        </w:rPr>
        <w:t xml:space="preserve">طالبًا وطالبة في عام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 xml:space="preserve">م، استُجِيبَ لاحتياجات </w:t>
      </w:r>
      <w:r w:rsidRPr="00FC7BB1">
        <w:rPr>
          <w:rFonts w:ascii="Calibri" w:eastAsia="Calibri" w:hAnsi="Calibri" w:cs="Calibri"/>
          <w:kern w:val="2"/>
          <w:sz w:val="22"/>
          <w:szCs w:val="22"/>
          <w:rtl/>
          <w:lang w:val="en-US"/>
        </w:rPr>
        <w:t xml:space="preserve">(1,343,186) </w:t>
      </w:r>
      <w:r w:rsidRPr="00FC7BB1">
        <w:rPr>
          <w:rFonts w:ascii="Calibri" w:eastAsia="Calibri" w:hAnsi="Calibri"/>
          <w:kern w:val="2"/>
          <w:sz w:val="22"/>
          <w:szCs w:val="22"/>
          <w:rtl/>
          <w:lang w:val="en-US"/>
        </w:rPr>
        <w:t xml:space="preserve">منهم بنسبة </w:t>
      </w:r>
      <w:r w:rsidRPr="00FC7BB1">
        <w:rPr>
          <w:rFonts w:ascii="Calibri" w:eastAsia="Calibri" w:hAnsi="Calibri" w:cs="Calibri"/>
          <w:kern w:val="2"/>
          <w:sz w:val="22"/>
          <w:szCs w:val="22"/>
          <w:rtl/>
          <w:lang w:val="en-US"/>
        </w:rPr>
        <w:t>(34%)</w:t>
      </w:r>
      <w:r w:rsidRPr="00FC7BB1">
        <w:rPr>
          <w:rFonts w:ascii="Calibri" w:eastAsia="Calibri" w:hAnsi="Calibri"/>
          <w:kern w:val="2"/>
          <w:sz w:val="22"/>
          <w:szCs w:val="22"/>
          <w:rtl/>
          <w:lang w:val="en-US"/>
        </w:rPr>
        <w:t xml:space="preserve">، فيما بقي </w:t>
      </w:r>
      <w:r w:rsidRPr="00FC7BB1">
        <w:rPr>
          <w:rFonts w:ascii="Calibri" w:eastAsia="Calibri" w:hAnsi="Calibri" w:cs="Calibri"/>
          <w:kern w:val="2"/>
          <w:sz w:val="22"/>
          <w:szCs w:val="22"/>
          <w:rtl/>
          <w:lang w:val="en-US"/>
        </w:rPr>
        <w:t xml:space="preserve">(2,654,905) </w:t>
      </w:r>
      <w:r w:rsidRPr="00FC7BB1">
        <w:rPr>
          <w:rFonts w:ascii="Calibri" w:eastAsia="Calibri" w:hAnsi="Calibri"/>
          <w:kern w:val="2"/>
          <w:sz w:val="22"/>
          <w:szCs w:val="22"/>
          <w:rtl/>
          <w:lang w:val="en-US"/>
        </w:rPr>
        <w:t>من دون استجابة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أما في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 فقد استُهدِفَ</w:t>
      </w:r>
      <w:r w:rsidRPr="00FC7BB1">
        <w:rPr>
          <w:rFonts w:ascii="Calibri" w:eastAsia="Calibri" w:hAnsi="Calibri" w:cs="Calibri"/>
          <w:kern w:val="2"/>
          <w:sz w:val="22"/>
          <w:szCs w:val="22"/>
          <w:rtl/>
          <w:lang w:val="en-US"/>
        </w:rPr>
        <w:t xml:space="preserve"> (5,619,000) </w:t>
      </w:r>
      <w:r w:rsidRPr="00FC7BB1">
        <w:rPr>
          <w:rFonts w:ascii="Calibri" w:eastAsia="Calibri" w:hAnsi="Calibri"/>
          <w:kern w:val="2"/>
          <w:sz w:val="22"/>
          <w:szCs w:val="22"/>
          <w:rtl/>
          <w:lang w:val="en-US"/>
        </w:rPr>
        <w:t xml:space="preserve">طالب وطالبة، ولُبِّيت احتياجات </w:t>
      </w:r>
      <w:r w:rsidRPr="00FC7BB1">
        <w:rPr>
          <w:rFonts w:ascii="Calibri" w:eastAsia="Calibri" w:hAnsi="Calibri" w:cs="Calibri"/>
          <w:kern w:val="2"/>
          <w:sz w:val="22"/>
          <w:szCs w:val="22"/>
          <w:rtl/>
          <w:lang w:val="en-US"/>
        </w:rPr>
        <w:t xml:space="preserve">(4,151,400) </w:t>
      </w:r>
      <w:r w:rsidRPr="00FC7BB1">
        <w:rPr>
          <w:rFonts w:ascii="Calibri" w:eastAsia="Calibri" w:hAnsi="Calibri"/>
          <w:kern w:val="2"/>
          <w:sz w:val="22"/>
          <w:szCs w:val="22"/>
          <w:rtl/>
          <w:lang w:val="en-US"/>
        </w:rPr>
        <w:t xml:space="preserve">منهم بنسبة </w:t>
      </w:r>
      <w:r w:rsidRPr="00FC7BB1">
        <w:rPr>
          <w:rFonts w:ascii="Calibri" w:eastAsia="Calibri" w:hAnsi="Calibri" w:cs="Calibri"/>
          <w:kern w:val="2"/>
          <w:sz w:val="22"/>
          <w:szCs w:val="22"/>
          <w:rtl/>
          <w:lang w:val="en-US"/>
        </w:rPr>
        <w:t>(74%)</w:t>
      </w:r>
      <w:r w:rsidRPr="00FC7BB1">
        <w:rPr>
          <w:rFonts w:ascii="Calibri" w:eastAsia="Calibri" w:hAnsi="Calibri"/>
          <w:kern w:val="2"/>
          <w:sz w:val="22"/>
          <w:szCs w:val="22"/>
          <w:rtl/>
          <w:lang w:val="en-US"/>
        </w:rPr>
        <w:t xml:space="preserve">، في حين بقي </w:t>
      </w:r>
      <w:r w:rsidRPr="00FC7BB1">
        <w:rPr>
          <w:rFonts w:ascii="Calibri" w:eastAsia="Calibri" w:hAnsi="Calibri" w:cs="Calibri"/>
          <w:kern w:val="2"/>
          <w:sz w:val="22"/>
          <w:szCs w:val="22"/>
          <w:rtl/>
          <w:lang w:val="en-US"/>
        </w:rPr>
        <w:t xml:space="preserve">(1,467,600) </w:t>
      </w:r>
      <w:r w:rsidRPr="00FC7BB1">
        <w:rPr>
          <w:rFonts w:ascii="Calibri" w:eastAsia="Calibri" w:hAnsi="Calibri"/>
          <w:kern w:val="2"/>
          <w:sz w:val="22"/>
          <w:szCs w:val="22"/>
          <w:rtl/>
          <w:lang w:val="en-US"/>
        </w:rPr>
        <w:t>من دون دعم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وفي 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 xml:space="preserve">م، استهدفت الكتلة </w:t>
      </w:r>
      <w:r w:rsidRPr="00FC7BB1">
        <w:rPr>
          <w:rFonts w:ascii="Calibri" w:eastAsia="Calibri" w:hAnsi="Calibri" w:cs="Calibri"/>
          <w:kern w:val="2"/>
          <w:sz w:val="22"/>
          <w:szCs w:val="22"/>
          <w:rtl/>
          <w:lang w:val="en-US"/>
        </w:rPr>
        <w:t xml:space="preserve">(5,651,000) </w:t>
      </w:r>
      <w:r w:rsidRPr="00FC7BB1">
        <w:rPr>
          <w:rFonts w:ascii="Calibri" w:eastAsia="Calibri" w:hAnsi="Calibri"/>
          <w:kern w:val="2"/>
          <w:sz w:val="22"/>
          <w:szCs w:val="22"/>
          <w:rtl/>
          <w:lang w:val="en-US"/>
        </w:rPr>
        <w:t xml:space="preserve">طالب وطالبة، ولُبِّيت احتياجات </w:t>
      </w:r>
      <w:r w:rsidRPr="00FC7BB1">
        <w:rPr>
          <w:rFonts w:ascii="Calibri" w:eastAsia="Calibri" w:hAnsi="Calibri" w:cs="Calibri"/>
          <w:kern w:val="2"/>
          <w:sz w:val="22"/>
          <w:szCs w:val="22"/>
          <w:rtl/>
          <w:lang w:val="en-US"/>
        </w:rPr>
        <w:t xml:space="preserve">(2,658,000) </w:t>
      </w:r>
      <w:r w:rsidRPr="00FC7BB1">
        <w:rPr>
          <w:rFonts w:ascii="Calibri" w:eastAsia="Calibri" w:hAnsi="Calibri"/>
          <w:kern w:val="2"/>
          <w:sz w:val="22"/>
          <w:szCs w:val="22"/>
          <w:rtl/>
          <w:lang w:val="en-US"/>
        </w:rPr>
        <w:t>فقط بنسبة</w:t>
      </w:r>
      <w:r w:rsidRPr="00FC7BB1">
        <w:rPr>
          <w:rFonts w:ascii="Calibri" w:eastAsia="Calibri" w:hAnsi="Calibri" w:cs="Calibri"/>
          <w:kern w:val="2"/>
          <w:sz w:val="22"/>
          <w:szCs w:val="22"/>
          <w:lang w:val="en-US"/>
        </w:rPr>
        <w:t xml:space="preserve"> (47%)</w:t>
      </w:r>
      <w:r w:rsidRPr="00FC7BB1">
        <w:rPr>
          <w:rFonts w:ascii="Calibri" w:eastAsia="Calibri" w:hAnsi="Calibri" w:cs="Calibri" w:hint="cs"/>
          <w:kern w:val="2"/>
          <w:sz w:val="22"/>
          <w:szCs w:val="22"/>
          <w:rtl/>
          <w:lang w:val="en-US"/>
        </w:rPr>
        <w:t xml:space="preserve">. </w:t>
      </w:r>
    </w:p>
    <w:p w14:paraId="7CFAC37E" w14:textId="77777777" w:rsidR="00FC7BB1" w:rsidRPr="00FC7BB1" w:rsidRDefault="00FC7BB1" w:rsidP="00FC7BB1">
      <w:pPr>
        <w:suppressAutoHyphens w:val="0"/>
        <w:bidi/>
        <w:spacing w:after="160" w:line="240" w:lineRule="auto"/>
        <w:jc w:val="center"/>
        <w:rPr>
          <w:rFonts w:ascii="Calibri" w:eastAsia="Calibri" w:hAnsi="Calibri" w:cs="Calibri"/>
          <w:b/>
          <w:bCs/>
          <w:sz w:val="22"/>
          <w:szCs w:val="22"/>
          <w:rtl/>
          <w:lang w:val="en-US" w:bidi="ar-YE"/>
        </w:rPr>
      </w:pPr>
    </w:p>
    <w:p w14:paraId="3B2AC27E" w14:textId="77777777" w:rsidR="00FC7BB1" w:rsidRPr="00FC7BB1" w:rsidRDefault="00FC7BB1" w:rsidP="00FC7BB1">
      <w:pPr>
        <w:suppressAutoHyphens w:val="0"/>
        <w:bidi/>
        <w:spacing w:after="160" w:line="240" w:lineRule="auto"/>
        <w:jc w:val="center"/>
        <w:rPr>
          <w:rFonts w:ascii="Calibri" w:eastAsia="Calibri" w:hAnsi="Calibri" w:cs="Calibri"/>
          <w:b/>
          <w:bCs/>
          <w:sz w:val="22"/>
          <w:szCs w:val="22"/>
          <w:lang w:val="en-US" w:bidi="ar-YE"/>
        </w:rPr>
      </w:pPr>
      <w:r w:rsidRPr="00FC7BB1">
        <w:rPr>
          <w:rFonts w:ascii="Calibri" w:eastAsia="Calibri" w:hAnsi="Calibri"/>
          <w:b/>
          <w:bCs/>
          <w:sz w:val="22"/>
          <w:szCs w:val="22"/>
          <w:rtl/>
          <w:lang w:val="en-US" w:bidi="ar-YE"/>
        </w:rPr>
        <w:t xml:space="preserve">جدول </w:t>
      </w:r>
      <w:r w:rsidRPr="00FC7BB1">
        <w:rPr>
          <w:rFonts w:ascii="Calibri" w:eastAsia="Calibri" w:hAnsi="Calibri" w:cs="Calibri"/>
          <w:b/>
          <w:bCs/>
          <w:sz w:val="22"/>
          <w:szCs w:val="22"/>
          <w:rtl/>
          <w:lang w:val="en-US" w:bidi="ar-YE"/>
        </w:rPr>
        <w:t xml:space="preserve">(6) </w:t>
      </w:r>
      <w:r w:rsidRPr="00FC7BB1">
        <w:rPr>
          <w:rFonts w:ascii="Calibri" w:eastAsia="Calibri" w:hAnsi="Calibri"/>
          <w:b/>
          <w:bCs/>
          <w:sz w:val="22"/>
          <w:szCs w:val="22"/>
          <w:rtl/>
          <w:lang w:val="en-US" w:bidi="ar-YE"/>
        </w:rPr>
        <w:t>معدلات الالتحاق والتكافؤ بين الجنسين</w:t>
      </w:r>
    </w:p>
    <w:tbl>
      <w:tblPr>
        <w:tblpPr w:leftFromText="180" w:rightFromText="180" w:bottomFromText="160" w:vertAnchor="text" w:horzAnchor="margin" w:tblpY="174"/>
        <w:bidiVisual/>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4"/>
        <w:gridCol w:w="855"/>
        <w:gridCol w:w="775"/>
        <w:gridCol w:w="1080"/>
        <w:gridCol w:w="1080"/>
        <w:gridCol w:w="1080"/>
        <w:gridCol w:w="1080"/>
      </w:tblGrid>
      <w:tr w:rsidR="00FC7BB1" w:rsidRPr="00FC7BB1" w14:paraId="7B4B20E1" w14:textId="77777777" w:rsidTr="00FC7BB1">
        <w:tc>
          <w:tcPr>
            <w:tcW w:w="3684" w:type="dxa"/>
            <w:tcBorders>
              <w:top w:val="single" w:sz="4" w:space="0" w:color="auto"/>
              <w:left w:val="single" w:sz="4" w:space="0" w:color="auto"/>
              <w:bottom w:val="single" w:sz="4" w:space="0" w:color="auto"/>
              <w:right w:val="single" w:sz="4" w:space="0" w:color="auto"/>
            </w:tcBorders>
            <w:shd w:val="clear" w:color="auto" w:fill="B4C6E7"/>
            <w:hideMark/>
          </w:tcPr>
          <w:p w14:paraId="72743037" w14:textId="77777777" w:rsidR="00FC7BB1" w:rsidRPr="00FC7BB1" w:rsidRDefault="00FC7BB1" w:rsidP="00FC7BB1">
            <w:pPr>
              <w:suppressAutoHyphens w:val="0"/>
              <w:bidi/>
              <w:spacing w:after="160" w:line="240" w:lineRule="auto"/>
              <w:jc w:val="center"/>
              <w:rPr>
                <w:rFonts w:ascii="Calibri" w:eastAsia="Calibri" w:hAnsi="Calibri" w:cs="Calibri"/>
                <w:b/>
                <w:bCs/>
                <w:sz w:val="22"/>
                <w:szCs w:val="22"/>
                <w:lang w:val="en-US"/>
              </w:rPr>
            </w:pPr>
            <w:r w:rsidRPr="00FC7BB1">
              <w:rPr>
                <w:rFonts w:ascii="Calibri" w:eastAsia="Calibri" w:hAnsi="Calibri"/>
                <w:b/>
                <w:bCs/>
                <w:sz w:val="22"/>
                <w:szCs w:val="22"/>
                <w:rtl/>
                <w:lang w:val="en-US" w:bidi="ar-YE"/>
              </w:rPr>
              <w:t>السنة</w:t>
            </w:r>
          </w:p>
        </w:tc>
        <w:tc>
          <w:tcPr>
            <w:tcW w:w="2710" w:type="dxa"/>
            <w:gridSpan w:val="3"/>
            <w:tcBorders>
              <w:top w:val="single" w:sz="4" w:space="0" w:color="auto"/>
              <w:left w:val="single" w:sz="4" w:space="0" w:color="auto"/>
              <w:bottom w:val="single" w:sz="4" w:space="0" w:color="auto"/>
              <w:right w:val="single" w:sz="4" w:space="0" w:color="auto"/>
            </w:tcBorders>
            <w:shd w:val="clear" w:color="auto" w:fill="B4C6E7"/>
            <w:hideMark/>
          </w:tcPr>
          <w:p w14:paraId="6E6AA304" w14:textId="77777777" w:rsidR="00FC7BB1" w:rsidRPr="00FC7BB1" w:rsidRDefault="00FC7BB1" w:rsidP="00FC7BB1">
            <w:pPr>
              <w:suppressAutoHyphens w:val="0"/>
              <w:bidi/>
              <w:spacing w:after="160" w:line="240" w:lineRule="auto"/>
              <w:jc w:val="center"/>
              <w:rPr>
                <w:rFonts w:ascii="Calibri" w:eastAsia="Calibri" w:hAnsi="Calibri" w:cs="Calibri"/>
                <w:b/>
                <w:bCs/>
                <w:sz w:val="22"/>
                <w:szCs w:val="22"/>
                <w:rtl/>
                <w:lang w:val="en-US" w:bidi="ar-YE"/>
              </w:rPr>
            </w:pPr>
            <w:r w:rsidRPr="00FC7BB1">
              <w:rPr>
                <w:rFonts w:ascii="Calibri" w:eastAsia="Calibri" w:hAnsi="Calibri" w:cs="Calibri"/>
                <w:b/>
                <w:bCs/>
                <w:sz w:val="22"/>
                <w:szCs w:val="22"/>
                <w:lang w:val="en-US"/>
              </w:rPr>
              <w:t>2021</w:t>
            </w:r>
            <w:r w:rsidRPr="00FC7BB1">
              <w:rPr>
                <w:rFonts w:ascii="Calibri" w:eastAsia="Calibri" w:hAnsi="Calibri"/>
                <w:b/>
                <w:bCs/>
                <w:sz w:val="22"/>
                <w:szCs w:val="22"/>
                <w:rtl/>
                <w:lang w:val="en-US" w:bidi="ar-YE"/>
              </w:rPr>
              <w:t>م</w:t>
            </w:r>
          </w:p>
        </w:tc>
        <w:tc>
          <w:tcPr>
            <w:tcW w:w="3240" w:type="dxa"/>
            <w:gridSpan w:val="3"/>
            <w:tcBorders>
              <w:top w:val="single" w:sz="4" w:space="0" w:color="auto"/>
              <w:left w:val="single" w:sz="4" w:space="0" w:color="auto"/>
              <w:bottom w:val="single" w:sz="4" w:space="0" w:color="auto"/>
              <w:right w:val="single" w:sz="4" w:space="0" w:color="auto"/>
            </w:tcBorders>
            <w:shd w:val="clear" w:color="auto" w:fill="B4C6E7"/>
            <w:hideMark/>
          </w:tcPr>
          <w:p w14:paraId="0BFCC62B" w14:textId="77777777" w:rsidR="00FC7BB1" w:rsidRPr="00FC7BB1" w:rsidRDefault="00FC7BB1" w:rsidP="00FC7BB1">
            <w:pPr>
              <w:suppressAutoHyphens w:val="0"/>
              <w:bidi/>
              <w:spacing w:after="160" w:line="240" w:lineRule="auto"/>
              <w:jc w:val="center"/>
              <w:rPr>
                <w:rFonts w:ascii="Calibri" w:eastAsia="Calibri" w:hAnsi="Calibri" w:cs="Calibri"/>
                <w:b/>
                <w:bCs/>
                <w:sz w:val="22"/>
                <w:szCs w:val="22"/>
                <w:rtl/>
                <w:lang w:val="en-US" w:bidi="ar-YE"/>
              </w:rPr>
            </w:pPr>
            <w:r w:rsidRPr="00FC7BB1">
              <w:rPr>
                <w:rFonts w:ascii="Calibri" w:eastAsia="Calibri" w:hAnsi="Calibri" w:cs="Calibri"/>
                <w:b/>
                <w:bCs/>
                <w:sz w:val="22"/>
                <w:szCs w:val="22"/>
                <w:lang w:val="en-US"/>
              </w:rPr>
              <w:t>2023</w:t>
            </w:r>
            <w:r w:rsidRPr="00FC7BB1">
              <w:rPr>
                <w:rFonts w:ascii="Calibri" w:eastAsia="Calibri" w:hAnsi="Calibri"/>
                <w:b/>
                <w:bCs/>
                <w:sz w:val="22"/>
                <w:szCs w:val="22"/>
                <w:rtl/>
                <w:lang w:val="en-US" w:bidi="ar-YE"/>
              </w:rPr>
              <w:t>م</w:t>
            </w:r>
          </w:p>
        </w:tc>
      </w:tr>
      <w:tr w:rsidR="00FC7BB1" w:rsidRPr="00FC7BB1" w14:paraId="73FE8A41" w14:textId="77777777" w:rsidTr="00B3706B">
        <w:trPr>
          <w:trHeight w:val="567"/>
        </w:trPr>
        <w:tc>
          <w:tcPr>
            <w:tcW w:w="3684" w:type="dxa"/>
            <w:tcBorders>
              <w:top w:val="single" w:sz="4" w:space="0" w:color="auto"/>
              <w:left w:val="single" w:sz="4" w:space="0" w:color="auto"/>
              <w:bottom w:val="single" w:sz="4" w:space="0" w:color="auto"/>
              <w:right w:val="single" w:sz="4" w:space="0" w:color="auto"/>
            </w:tcBorders>
            <w:hideMark/>
          </w:tcPr>
          <w:p w14:paraId="0C395FF6"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sz w:val="22"/>
                <w:szCs w:val="22"/>
                <w:rtl/>
                <w:lang w:val="en-US"/>
              </w:rPr>
              <w:t>المؤشر</w:t>
            </w:r>
          </w:p>
        </w:tc>
        <w:tc>
          <w:tcPr>
            <w:tcW w:w="855" w:type="dxa"/>
            <w:tcBorders>
              <w:top w:val="single" w:sz="4" w:space="0" w:color="auto"/>
              <w:left w:val="single" w:sz="4" w:space="0" w:color="auto"/>
              <w:bottom w:val="single" w:sz="4" w:space="0" w:color="auto"/>
              <w:right w:val="single" w:sz="4" w:space="0" w:color="auto"/>
            </w:tcBorders>
            <w:hideMark/>
          </w:tcPr>
          <w:p w14:paraId="10231C8A"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ذكور</w:t>
            </w:r>
          </w:p>
        </w:tc>
        <w:tc>
          <w:tcPr>
            <w:tcW w:w="775" w:type="dxa"/>
            <w:tcBorders>
              <w:top w:val="single" w:sz="4" w:space="0" w:color="auto"/>
              <w:left w:val="single" w:sz="4" w:space="0" w:color="auto"/>
              <w:bottom w:val="single" w:sz="4" w:space="0" w:color="auto"/>
              <w:right w:val="single" w:sz="4" w:space="0" w:color="auto"/>
            </w:tcBorders>
            <w:hideMark/>
          </w:tcPr>
          <w:p w14:paraId="2E0A882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إناث</w:t>
            </w:r>
          </w:p>
        </w:tc>
        <w:tc>
          <w:tcPr>
            <w:tcW w:w="1080" w:type="dxa"/>
            <w:tcBorders>
              <w:top w:val="single" w:sz="4" w:space="0" w:color="auto"/>
              <w:left w:val="single" w:sz="4" w:space="0" w:color="auto"/>
              <w:bottom w:val="single" w:sz="4" w:space="0" w:color="auto"/>
              <w:right w:val="single" w:sz="4" w:space="0" w:color="auto"/>
            </w:tcBorders>
            <w:hideMark/>
          </w:tcPr>
          <w:p w14:paraId="651594C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الإجمالي</w:t>
            </w:r>
          </w:p>
        </w:tc>
        <w:tc>
          <w:tcPr>
            <w:tcW w:w="1080" w:type="dxa"/>
            <w:tcBorders>
              <w:top w:val="single" w:sz="4" w:space="0" w:color="auto"/>
              <w:left w:val="single" w:sz="4" w:space="0" w:color="auto"/>
              <w:bottom w:val="single" w:sz="4" w:space="0" w:color="auto"/>
              <w:right w:val="single" w:sz="4" w:space="0" w:color="auto"/>
            </w:tcBorders>
            <w:hideMark/>
          </w:tcPr>
          <w:p w14:paraId="07F9B65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ذكور</w:t>
            </w:r>
          </w:p>
        </w:tc>
        <w:tc>
          <w:tcPr>
            <w:tcW w:w="1080" w:type="dxa"/>
            <w:tcBorders>
              <w:top w:val="single" w:sz="4" w:space="0" w:color="auto"/>
              <w:left w:val="single" w:sz="4" w:space="0" w:color="auto"/>
              <w:bottom w:val="single" w:sz="4" w:space="0" w:color="auto"/>
              <w:right w:val="single" w:sz="4" w:space="0" w:color="auto"/>
            </w:tcBorders>
            <w:hideMark/>
          </w:tcPr>
          <w:p w14:paraId="11D500D9"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إناث</w:t>
            </w:r>
          </w:p>
        </w:tc>
        <w:tc>
          <w:tcPr>
            <w:tcW w:w="1080" w:type="dxa"/>
            <w:tcBorders>
              <w:top w:val="single" w:sz="4" w:space="0" w:color="auto"/>
              <w:left w:val="single" w:sz="4" w:space="0" w:color="auto"/>
              <w:bottom w:val="single" w:sz="4" w:space="0" w:color="auto"/>
              <w:right w:val="single" w:sz="4" w:space="0" w:color="auto"/>
            </w:tcBorders>
            <w:hideMark/>
          </w:tcPr>
          <w:p w14:paraId="338E451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الإجمالي</w:t>
            </w:r>
          </w:p>
        </w:tc>
      </w:tr>
      <w:tr w:rsidR="00FC7BB1" w:rsidRPr="00FC7BB1" w14:paraId="00C1A0C1" w14:textId="77777777" w:rsidTr="00B3706B">
        <w:tc>
          <w:tcPr>
            <w:tcW w:w="3684" w:type="dxa"/>
            <w:tcBorders>
              <w:top w:val="single" w:sz="4" w:space="0" w:color="auto"/>
              <w:left w:val="single" w:sz="4" w:space="0" w:color="auto"/>
              <w:bottom w:val="single" w:sz="4" w:space="0" w:color="auto"/>
              <w:right w:val="single" w:sz="4" w:space="0" w:color="auto"/>
            </w:tcBorders>
            <w:hideMark/>
          </w:tcPr>
          <w:p w14:paraId="070AD135"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 xml:space="preserve">معدل الالتحاق للتعليم الأساسي </w:t>
            </w:r>
            <w:r w:rsidRPr="00FC7BB1">
              <w:rPr>
                <w:rFonts w:ascii="Calibri" w:eastAsia="Calibri" w:hAnsi="Calibri" w:cs="Calibri"/>
                <w:sz w:val="22"/>
                <w:szCs w:val="22"/>
                <w:rtl/>
                <w:lang w:val="en-US"/>
              </w:rPr>
              <w:t>*(</w:t>
            </w:r>
            <w:r w:rsidRPr="00FC7BB1">
              <w:rPr>
                <w:rFonts w:ascii="Calibri" w:eastAsia="Calibri" w:hAnsi="Calibri"/>
                <w:sz w:val="22"/>
                <w:szCs w:val="22"/>
                <w:rtl/>
                <w:lang w:val="en-US"/>
              </w:rPr>
              <w:t>التأكد من صحة الأرقام</w:t>
            </w:r>
            <w:r w:rsidRPr="00FC7BB1">
              <w:rPr>
                <w:rFonts w:ascii="Calibri" w:eastAsia="Calibri" w:hAnsi="Calibri" w:cs="Calibri"/>
                <w:sz w:val="22"/>
                <w:szCs w:val="22"/>
                <w:rtl/>
                <w:lang w:val="en-US"/>
              </w:rPr>
              <w:t>)</w:t>
            </w:r>
          </w:p>
        </w:tc>
        <w:tc>
          <w:tcPr>
            <w:tcW w:w="855" w:type="dxa"/>
            <w:tcBorders>
              <w:top w:val="single" w:sz="4" w:space="0" w:color="auto"/>
              <w:left w:val="single" w:sz="4" w:space="0" w:color="auto"/>
              <w:bottom w:val="single" w:sz="4" w:space="0" w:color="auto"/>
              <w:right w:val="single" w:sz="4" w:space="0" w:color="auto"/>
            </w:tcBorders>
            <w:hideMark/>
          </w:tcPr>
          <w:p w14:paraId="45089FD1"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81%</w:t>
            </w:r>
          </w:p>
        </w:tc>
        <w:tc>
          <w:tcPr>
            <w:tcW w:w="775" w:type="dxa"/>
            <w:tcBorders>
              <w:top w:val="single" w:sz="4" w:space="0" w:color="auto"/>
              <w:left w:val="single" w:sz="4" w:space="0" w:color="auto"/>
              <w:bottom w:val="single" w:sz="4" w:space="0" w:color="auto"/>
              <w:right w:val="single" w:sz="4" w:space="0" w:color="auto"/>
            </w:tcBorders>
            <w:hideMark/>
          </w:tcPr>
          <w:p w14:paraId="76E7EC4A"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77%</w:t>
            </w:r>
          </w:p>
        </w:tc>
        <w:tc>
          <w:tcPr>
            <w:tcW w:w="1080" w:type="dxa"/>
            <w:tcBorders>
              <w:top w:val="single" w:sz="4" w:space="0" w:color="auto"/>
              <w:left w:val="single" w:sz="4" w:space="0" w:color="auto"/>
              <w:bottom w:val="single" w:sz="4" w:space="0" w:color="auto"/>
              <w:right w:val="single" w:sz="4" w:space="0" w:color="auto"/>
            </w:tcBorders>
            <w:hideMark/>
          </w:tcPr>
          <w:p w14:paraId="3A60CB25"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79%</w:t>
            </w:r>
          </w:p>
        </w:tc>
        <w:tc>
          <w:tcPr>
            <w:tcW w:w="1080" w:type="dxa"/>
            <w:tcBorders>
              <w:top w:val="single" w:sz="4" w:space="0" w:color="auto"/>
              <w:left w:val="single" w:sz="4" w:space="0" w:color="auto"/>
              <w:bottom w:val="single" w:sz="4" w:space="0" w:color="auto"/>
              <w:right w:val="single" w:sz="4" w:space="0" w:color="auto"/>
            </w:tcBorders>
            <w:hideMark/>
          </w:tcPr>
          <w:p w14:paraId="2E5E1273"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71.5%</w:t>
            </w:r>
          </w:p>
        </w:tc>
        <w:tc>
          <w:tcPr>
            <w:tcW w:w="1080" w:type="dxa"/>
            <w:tcBorders>
              <w:top w:val="single" w:sz="4" w:space="0" w:color="auto"/>
              <w:left w:val="single" w:sz="4" w:space="0" w:color="auto"/>
              <w:bottom w:val="single" w:sz="4" w:space="0" w:color="auto"/>
              <w:right w:val="single" w:sz="4" w:space="0" w:color="auto"/>
            </w:tcBorders>
            <w:hideMark/>
          </w:tcPr>
          <w:p w14:paraId="69F68E9B"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74.7%</w:t>
            </w:r>
          </w:p>
        </w:tc>
        <w:tc>
          <w:tcPr>
            <w:tcW w:w="1080" w:type="dxa"/>
            <w:tcBorders>
              <w:top w:val="single" w:sz="4" w:space="0" w:color="auto"/>
              <w:left w:val="single" w:sz="4" w:space="0" w:color="auto"/>
              <w:bottom w:val="single" w:sz="4" w:space="0" w:color="auto"/>
              <w:right w:val="single" w:sz="4" w:space="0" w:color="auto"/>
            </w:tcBorders>
            <w:hideMark/>
          </w:tcPr>
          <w:p w14:paraId="32C9BF6E"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77.6%</w:t>
            </w:r>
          </w:p>
        </w:tc>
      </w:tr>
      <w:tr w:rsidR="00FC7BB1" w:rsidRPr="00FC7BB1" w14:paraId="0C8D167E" w14:textId="77777777" w:rsidTr="00B3706B">
        <w:tc>
          <w:tcPr>
            <w:tcW w:w="3684" w:type="dxa"/>
            <w:tcBorders>
              <w:top w:val="single" w:sz="4" w:space="0" w:color="auto"/>
              <w:left w:val="single" w:sz="4" w:space="0" w:color="auto"/>
              <w:bottom w:val="single" w:sz="4" w:space="0" w:color="auto"/>
              <w:right w:val="single" w:sz="4" w:space="0" w:color="auto"/>
            </w:tcBorders>
            <w:hideMark/>
          </w:tcPr>
          <w:p w14:paraId="1F40ABA9"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sz w:val="22"/>
                <w:szCs w:val="22"/>
                <w:rtl/>
                <w:lang w:val="en-US"/>
              </w:rPr>
              <w:t>مؤشر التكافؤ بين الجنسين للتعليم الأساسي</w:t>
            </w:r>
          </w:p>
        </w:tc>
        <w:tc>
          <w:tcPr>
            <w:tcW w:w="855" w:type="dxa"/>
            <w:tcBorders>
              <w:top w:val="single" w:sz="4" w:space="0" w:color="auto"/>
              <w:left w:val="single" w:sz="4" w:space="0" w:color="auto"/>
              <w:bottom w:val="single" w:sz="4" w:space="0" w:color="auto"/>
              <w:right w:val="single" w:sz="4" w:space="0" w:color="auto"/>
            </w:tcBorders>
            <w:hideMark/>
          </w:tcPr>
          <w:p w14:paraId="0F0637E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w:t>
            </w:r>
          </w:p>
        </w:tc>
        <w:tc>
          <w:tcPr>
            <w:tcW w:w="775" w:type="dxa"/>
            <w:tcBorders>
              <w:top w:val="single" w:sz="4" w:space="0" w:color="auto"/>
              <w:left w:val="single" w:sz="4" w:space="0" w:color="auto"/>
              <w:bottom w:val="single" w:sz="4" w:space="0" w:color="auto"/>
              <w:right w:val="single" w:sz="4" w:space="0" w:color="auto"/>
            </w:tcBorders>
            <w:hideMark/>
          </w:tcPr>
          <w:p w14:paraId="7C9C7A0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w:t>
            </w:r>
          </w:p>
        </w:tc>
        <w:tc>
          <w:tcPr>
            <w:tcW w:w="1080" w:type="dxa"/>
            <w:tcBorders>
              <w:top w:val="single" w:sz="4" w:space="0" w:color="auto"/>
              <w:left w:val="single" w:sz="4" w:space="0" w:color="auto"/>
              <w:bottom w:val="single" w:sz="4" w:space="0" w:color="auto"/>
              <w:right w:val="single" w:sz="4" w:space="0" w:color="auto"/>
            </w:tcBorders>
            <w:hideMark/>
          </w:tcPr>
          <w:p w14:paraId="1A01D7C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lang w:val="en-US"/>
              </w:rPr>
              <w:t>0.95</w:t>
            </w:r>
          </w:p>
        </w:tc>
        <w:tc>
          <w:tcPr>
            <w:tcW w:w="1080" w:type="dxa"/>
            <w:tcBorders>
              <w:top w:val="single" w:sz="4" w:space="0" w:color="auto"/>
              <w:left w:val="single" w:sz="4" w:space="0" w:color="auto"/>
              <w:bottom w:val="single" w:sz="4" w:space="0" w:color="auto"/>
              <w:right w:val="single" w:sz="4" w:space="0" w:color="auto"/>
            </w:tcBorders>
            <w:hideMark/>
          </w:tcPr>
          <w:p w14:paraId="53BF3013"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rtl/>
                <w:lang w:val="en-US"/>
              </w:rPr>
              <w:t>-</w:t>
            </w:r>
          </w:p>
        </w:tc>
        <w:tc>
          <w:tcPr>
            <w:tcW w:w="1080" w:type="dxa"/>
            <w:tcBorders>
              <w:top w:val="single" w:sz="4" w:space="0" w:color="auto"/>
              <w:left w:val="single" w:sz="4" w:space="0" w:color="auto"/>
              <w:bottom w:val="single" w:sz="4" w:space="0" w:color="auto"/>
              <w:right w:val="single" w:sz="4" w:space="0" w:color="auto"/>
            </w:tcBorders>
            <w:hideMark/>
          </w:tcPr>
          <w:p w14:paraId="68A439B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w:t>
            </w:r>
          </w:p>
        </w:tc>
        <w:tc>
          <w:tcPr>
            <w:tcW w:w="1080" w:type="dxa"/>
            <w:tcBorders>
              <w:top w:val="single" w:sz="4" w:space="0" w:color="auto"/>
              <w:left w:val="single" w:sz="4" w:space="0" w:color="auto"/>
              <w:bottom w:val="single" w:sz="4" w:space="0" w:color="auto"/>
              <w:right w:val="single" w:sz="4" w:space="0" w:color="auto"/>
            </w:tcBorders>
            <w:hideMark/>
          </w:tcPr>
          <w:p w14:paraId="7F481CF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lang w:val="en-US"/>
              </w:rPr>
              <w:t>0.92</w:t>
            </w:r>
          </w:p>
        </w:tc>
      </w:tr>
      <w:tr w:rsidR="00FC7BB1" w:rsidRPr="00FC7BB1" w14:paraId="0A53A1A8" w14:textId="77777777" w:rsidTr="00B3706B">
        <w:tc>
          <w:tcPr>
            <w:tcW w:w="3684" w:type="dxa"/>
            <w:tcBorders>
              <w:top w:val="single" w:sz="4" w:space="0" w:color="auto"/>
              <w:left w:val="single" w:sz="4" w:space="0" w:color="auto"/>
              <w:bottom w:val="single" w:sz="4" w:space="0" w:color="auto"/>
              <w:right w:val="single" w:sz="4" w:space="0" w:color="auto"/>
            </w:tcBorders>
            <w:hideMark/>
          </w:tcPr>
          <w:p w14:paraId="1BA48790"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sz w:val="22"/>
                <w:szCs w:val="22"/>
                <w:rtl/>
                <w:lang w:val="en-US"/>
              </w:rPr>
              <w:t>معدل الالتحاق في التعليم الثانوي</w:t>
            </w:r>
          </w:p>
        </w:tc>
        <w:tc>
          <w:tcPr>
            <w:tcW w:w="855" w:type="dxa"/>
            <w:tcBorders>
              <w:top w:val="single" w:sz="4" w:space="0" w:color="auto"/>
              <w:left w:val="single" w:sz="4" w:space="0" w:color="auto"/>
              <w:bottom w:val="single" w:sz="4" w:space="0" w:color="auto"/>
              <w:right w:val="single" w:sz="4" w:space="0" w:color="auto"/>
            </w:tcBorders>
            <w:hideMark/>
          </w:tcPr>
          <w:p w14:paraId="11F1641A"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lang w:val="en-US"/>
              </w:rPr>
              <w:t>68%</w:t>
            </w:r>
          </w:p>
        </w:tc>
        <w:tc>
          <w:tcPr>
            <w:tcW w:w="775" w:type="dxa"/>
            <w:tcBorders>
              <w:top w:val="single" w:sz="4" w:space="0" w:color="auto"/>
              <w:left w:val="single" w:sz="4" w:space="0" w:color="auto"/>
              <w:bottom w:val="single" w:sz="4" w:space="0" w:color="auto"/>
              <w:right w:val="single" w:sz="4" w:space="0" w:color="auto"/>
            </w:tcBorders>
            <w:hideMark/>
          </w:tcPr>
          <w:p w14:paraId="7499E32D"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65%</w:t>
            </w:r>
          </w:p>
        </w:tc>
        <w:tc>
          <w:tcPr>
            <w:tcW w:w="1080" w:type="dxa"/>
            <w:tcBorders>
              <w:top w:val="single" w:sz="4" w:space="0" w:color="auto"/>
              <w:left w:val="single" w:sz="4" w:space="0" w:color="auto"/>
              <w:bottom w:val="single" w:sz="4" w:space="0" w:color="auto"/>
              <w:right w:val="single" w:sz="4" w:space="0" w:color="auto"/>
            </w:tcBorders>
            <w:hideMark/>
          </w:tcPr>
          <w:p w14:paraId="4EAD3C38"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67%</w:t>
            </w:r>
          </w:p>
        </w:tc>
        <w:tc>
          <w:tcPr>
            <w:tcW w:w="1080" w:type="dxa"/>
            <w:tcBorders>
              <w:top w:val="single" w:sz="4" w:space="0" w:color="auto"/>
              <w:left w:val="single" w:sz="4" w:space="0" w:color="auto"/>
              <w:bottom w:val="single" w:sz="4" w:space="0" w:color="auto"/>
              <w:right w:val="single" w:sz="4" w:space="0" w:color="auto"/>
            </w:tcBorders>
            <w:hideMark/>
          </w:tcPr>
          <w:p w14:paraId="66EC0862"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69.6%</w:t>
            </w:r>
          </w:p>
        </w:tc>
        <w:tc>
          <w:tcPr>
            <w:tcW w:w="1080" w:type="dxa"/>
            <w:tcBorders>
              <w:top w:val="single" w:sz="4" w:space="0" w:color="auto"/>
              <w:left w:val="single" w:sz="4" w:space="0" w:color="auto"/>
              <w:bottom w:val="single" w:sz="4" w:space="0" w:color="auto"/>
              <w:right w:val="single" w:sz="4" w:space="0" w:color="auto"/>
            </w:tcBorders>
            <w:hideMark/>
          </w:tcPr>
          <w:p w14:paraId="080A81DB"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67.6%</w:t>
            </w:r>
          </w:p>
        </w:tc>
        <w:tc>
          <w:tcPr>
            <w:tcW w:w="1080" w:type="dxa"/>
            <w:tcBorders>
              <w:top w:val="single" w:sz="4" w:space="0" w:color="auto"/>
              <w:left w:val="single" w:sz="4" w:space="0" w:color="auto"/>
              <w:bottom w:val="single" w:sz="4" w:space="0" w:color="auto"/>
              <w:right w:val="single" w:sz="4" w:space="0" w:color="auto"/>
            </w:tcBorders>
            <w:hideMark/>
          </w:tcPr>
          <w:p w14:paraId="16245167"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lang w:val="en-US"/>
              </w:rPr>
              <w:t>65.7%</w:t>
            </w:r>
          </w:p>
        </w:tc>
      </w:tr>
      <w:tr w:rsidR="00FC7BB1" w:rsidRPr="00FC7BB1" w14:paraId="3D9F3988" w14:textId="77777777" w:rsidTr="00B3706B">
        <w:tc>
          <w:tcPr>
            <w:tcW w:w="3684" w:type="dxa"/>
            <w:tcBorders>
              <w:top w:val="single" w:sz="4" w:space="0" w:color="auto"/>
              <w:left w:val="single" w:sz="4" w:space="0" w:color="auto"/>
              <w:bottom w:val="single" w:sz="4" w:space="0" w:color="auto"/>
              <w:right w:val="single" w:sz="4" w:space="0" w:color="auto"/>
            </w:tcBorders>
            <w:hideMark/>
          </w:tcPr>
          <w:p w14:paraId="456D5737"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sz w:val="22"/>
                <w:szCs w:val="22"/>
                <w:rtl/>
                <w:lang w:val="en-US"/>
              </w:rPr>
              <w:t>مؤشر التكافؤ بين الجنسين في التعليم الثانوي</w:t>
            </w:r>
          </w:p>
        </w:tc>
        <w:tc>
          <w:tcPr>
            <w:tcW w:w="855" w:type="dxa"/>
            <w:tcBorders>
              <w:top w:val="single" w:sz="4" w:space="0" w:color="auto"/>
              <w:left w:val="single" w:sz="4" w:space="0" w:color="auto"/>
              <w:bottom w:val="single" w:sz="4" w:space="0" w:color="auto"/>
              <w:right w:val="single" w:sz="4" w:space="0" w:color="auto"/>
            </w:tcBorders>
            <w:hideMark/>
          </w:tcPr>
          <w:p w14:paraId="0EB7A0C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w:t>
            </w:r>
          </w:p>
        </w:tc>
        <w:tc>
          <w:tcPr>
            <w:tcW w:w="775" w:type="dxa"/>
            <w:tcBorders>
              <w:top w:val="single" w:sz="4" w:space="0" w:color="auto"/>
              <w:left w:val="single" w:sz="4" w:space="0" w:color="auto"/>
              <w:bottom w:val="single" w:sz="4" w:space="0" w:color="auto"/>
              <w:right w:val="single" w:sz="4" w:space="0" w:color="auto"/>
            </w:tcBorders>
            <w:hideMark/>
          </w:tcPr>
          <w:p w14:paraId="359F332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w:t>
            </w:r>
          </w:p>
        </w:tc>
        <w:tc>
          <w:tcPr>
            <w:tcW w:w="1080" w:type="dxa"/>
            <w:tcBorders>
              <w:top w:val="single" w:sz="4" w:space="0" w:color="auto"/>
              <w:left w:val="single" w:sz="4" w:space="0" w:color="auto"/>
              <w:bottom w:val="single" w:sz="4" w:space="0" w:color="auto"/>
              <w:right w:val="single" w:sz="4" w:space="0" w:color="auto"/>
            </w:tcBorders>
            <w:hideMark/>
          </w:tcPr>
          <w:p w14:paraId="37794E1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lang w:val="en-US"/>
              </w:rPr>
              <w:t>0.96</w:t>
            </w:r>
          </w:p>
        </w:tc>
        <w:tc>
          <w:tcPr>
            <w:tcW w:w="1080" w:type="dxa"/>
            <w:tcBorders>
              <w:top w:val="single" w:sz="4" w:space="0" w:color="auto"/>
              <w:left w:val="single" w:sz="4" w:space="0" w:color="auto"/>
              <w:bottom w:val="single" w:sz="4" w:space="0" w:color="auto"/>
              <w:right w:val="single" w:sz="4" w:space="0" w:color="auto"/>
            </w:tcBorders>
            <w:hideMark/>
          </w:tcPr>
          <w:p w14:paraId="43B648D6"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r w:rsidRPr="00FC7BB1">
              <w:rPr>
                <w:rFonts w:ascii="Calibri" w:eastAsia="Calibri" w:hAnsi="Calibri" w:cs="Calibri"/>
                <w:sz w:val="22"/>
                <w:szCs w:val="22"/>
                <w:rtl/>
                <w:lang w:val="en-US"/>
              </w:rPr>
              <w:t>-</w:t>
            </w:r>
          </w:p>
        </w:tc>
        <w:tc>
          <w:tcPr>
            <w:tcW w:w="1080" w:type="dxa"/>
            <w:tcBorders>
              <w:top w:val="single" w:sz="4" w:space="0" w:color="auto"/>
              <w:left w:val="single" w:sz="4" w:space="0" w:color="auto"/>
              <w:bottom w:val="single" w:sz="4" w:space="0" w:color="auto"/>
              <w:right w:val="single" w:sz="4" w:space="0" w:color="auto"/>
            </w:tcBorders>
            <w:hideMark/>
          </w:tcPr>
          <w:p w14:paraId="43150A37"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w:t>
            </w:r>
          </w:p>
        </w:tc>
        <w:tc>
          <w:tcPr>
            <w:tcW w:w="1080" w:type="dxa"/>
            <w:tcBorders>
              <w:top w:val="single" w:sz="4" w:space="0" w:color="auto"/>
              <w:left w:val="single" w:sz="4" w:space="0" w:color="auto"/>
              <w:bottom w:val="single" w:sz="4" w:space="0" w:color="auto"/>
              <w:right w:val="single" w:sz="4" w:space="0" w:color="auto"/>
            </w:tcBorders>
            <w:hideMark/>
          </w:tcPr>
          <w:p w14:paraId="1935BCF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lang w:val="en-US"/>
              </w:rPr>
              <w:t>0.91</w:t>
            </w:r>
          </w:p>
        </w:tc>
      </w:tr>
    </w:tbl>
    <w:p w14:paraId="206EDC2B" w14:textId="77777777" w:rsidR="00FC7BB1" w:rsidRPr="00FC7BB1" w:rsidRDefault="00FC7BB1" w:rsidP="00FC7BB1">
      <w:pPr>
        <w:suppressAutoHyphens w:val="0"/>
        <w:bidi/>
        <w:spacing w:line="240" w:lineRule="auto"/>
        <w:ind w:left="429"/>
        <w:jc w:val="both"/>
        <w:rPr>
          <w:rFonts w:ascii="Calibri" w:eastAsia="Calibri" w:hAnsi="Calibri" w:cs="Calibri"/>
          <w:sz w:val="22"/>
          <w:szCs w:val="22"/>
          <w:rtl/>
          <w:lang w:val="en-US" w:bidi="ar-YE"/>
        </w:rPr>
      </w:pP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المصدر</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 xml:space="preserve">الجهاز المركزي للإحصاء، وبيانات وزارة التربية </w:t>
      </w:r>
      <w:r w:rsidRPr="00FC7BB1">
        <w:rPr>
          <w:rFonts w:ascii="Calibri" w:eastAsia="Calibri" w:hAnsi="Calibri" w:cs="Calibri"/>
          <w:sz w:val="22"/>
          <w:szCs w:val="22"/>
          <w:rtl/>
          <w:lang w:val="en-US" w:bidi="ar-YE"/>
        </w:rPr>
        <w:t>2022-2023</w:t>
      </w:r>
      <w:r w:rsidRPr="00FC7BB1">
        <w:rPr>
          <w:rFonts w:ascii="Calibri" w:eastAsia="Calibri" w:hAnsi="Calibri"/>
          <w:sz w:val="22"/>
          <w:szCs w:val="22"/>
          <w:rtl/>
          <w:lang w:val="en-US" w:bidi="ar-YE"/>
        </w:rPr>
        <w:t>م</w:t>
      </w:r>
    </w:p>
    <w:p w14:paraId="58011537" w14:textId="77777777" w:rsidR="00FC7BB1" w:rsidRPr="00FC7BB1" w:rsidRDefault="00FC7BB1" w:rsidP="00FC7BB1">
      <w:pPr>
        <w:suppressAutoHyphens w:val="0"/>
        <w:bidi/>
        <w:spacing w:line="240" w:lineRule="auto"/>
        <w:ind w:left="360"/>
        <w:jc w:val="both"/>
        <w:rPr>
          <w:rFonts w:ascii="Calibri" w:eastAsia="Calibri" w:hAnsi="Calibri" w:cs="Calibri"/>
          <w:sz w:val="22"/>
          <w:szCs w:val="22"/>
          <w:lang w:val="en-US" w:bidi="ar-YE"/>
        </w:rPr>
      </w:pPr>
    </w:p>
    <w:p w14:paraId="3C97D6A4" w14:textId="77777777" w:rsidR="00FC7BB1" w:rsidRPr="00FC7BB1" w:rsidRDefault="00FC7BB1" w:rsidP="00FC7BB1">
      <w:pPr>
        <w:numPr>
          <w:ilvl w:val="0"/>
          <w:numId w:val="40"/>
        </w:numPr>
        <w:suppressAutoHyphens w:val="0"/>
        <w:bidi/>
        <w:spacing w:after="160"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 xml:space="preserve">بلغ إجمالي عدد المدارس التابعة لوزارة التربية والتعليم في الحكومة الشرعية </w:t>
      </w:r>
      <w:r w:rsidRPr="00FC7BB1">
        <w:rPr>
          <w:rFonts w:ascii="Calibri" w:eastAsia="Calibri" w:hAnsi="Calibri" w:cs="Calibri"/>
          <w:sz w:val="22"/>
          <w:szCs w:val="22"/>
          <w:rtl/>
          <w:lang w:val="en-US" w:bidi="ar-YE"/>
        </w:rPr>
        <w:t xml:space="preserve">(5745) </w:t>
      </w:r>
      <w:r w:rsidRPr="00FC7BB1">
        <w:rPr>
          <w:rFonts w:ascii="Calibri" w:eastAsia="Calibri" w:hAnsi="Calibri"/>
          <w:sz w:val="22"/>
          <w:szCs w:val="22"/>
          <w:rtl/>
          <w:lang w:val="en-US" w:bidi="ar-YE"/>
        </w:rPr>
        <w:t xml:space="preserve">مدرسة، منها </w:t>
      </w:r>
      <w:r w:rsidRPr="00FC7BB1">
        <w:rPr>
          <w:rFonts w:ascii="Calibri" w:eastAsia="Calibri" w:hAnsi="Calibri" w:cs="Calibri"/>
          <w:sz w:val="22"/>
          <w:szCs w:val="22"/>
          <w:rtl/>
          <w:lang w:val="en-US" w:bidi="ar-YE"/>
        </w:rPr>
        <w:t xml:space="preserve">(5457) </w:t>
      </w:r>
      <w:r w:rsidRPr="00FC7BB1">
        <w:rPr>
          <w:rFonts w:ascii="Calibri" w:eastAsia="Calibri" w:hAnsi="Calibri"/>
          <w:sz w:val="22"/>
          <w:szCs w:val="22"/>
          <w:rtl/>
          <w:lang w:val="en-US" w:bidi="ar-YE"/>
        </w:rPr>
        <w:t xml:space="preserve">مدرسة عاملة للجنسين، في حين توجد </w:t>
      </w:r>
      <w:r w:rsidRPr="00FC7BB1">
        <w:rPr>
          <w:rFonts w:ascii="Calibri" w:eastAsia="Calibri" w:hAnsi="Calibri" w:cs="Calibri"/>
          <w:sz w:val="22"/>
          <w:szCs w:val="22"/>
          <w:rtl/>
          <w:lang w:val="en-US" w:bidi="ar-YE"/>
        </w:rPr>
        <w:t xml:space="preserve">(267) </w:t>
      </w:r>
      <w:r w:rsidRPr="00FC7BB1">
        <w:rPr>
          <w:rFonts w:ascii="Calibri" w:eastAsia="Calibri" w:hAnsi="Calibri"/>
          <w:sz w:val="22"/>
          <w:szCs w:val="22"/>
          <w:rtl/>
          <w:lang w:val="en-US" w:bidi="ar-YE"/>
        </w:rPr>
        <w:t>مدرسة مغلقة نهائيًّا؛ نتيجة الهجمات المتكررة، وتحولت بعض المدارس إلى ثكنات عسكرية</w:t>
      </w:r>
      <w:r w:rsidRPr="00FC7BB1">
        <w:rPr>
          <w:rFonts w:ascii="Calibri" w:eastAsia="Calibri" w:hAnsi="Calibri" w:cs="Calibri"/>
          <w:sz w:val="22"/>
          <w:szCs w:val="22"/>
          <w:lang w:val="en-US" w:bidi="ar-YE"/>
        </w:rPr>
        <w:t>.</w:t>
      </w:r>
      <w:r w:rsidRPr="00FC7BB1">
        <w:rPr>
          <w:rFonts w:ascii="Calibri" w:eastAsia="Calibri" w:hAnsi="Calibri"/>
          <w:sz w:val="22"/>
          <w:szCs w:val="22"/>
          <w:rtl/>
          <w:lang w:val="en-US" w:bidi="ar-YE"/>
        </w:rPr>
        <w:t xml:space="preserve"> وبجهود قطاع المشاريع والتجهيزات، وبالتنسيق مع الجهات الداعمة، أُعِيد بناء وتأهيل عدد كبير من المدارس، بينها </w:t>
      </w:r>
      <w:r w:rsidRPr="00FC7BB1">
        <w:rPr>
          <w:rFonts w:ascii="Calibri" w:eastAsia="Calibri" w:hAnsi="Calibri" w:cs="Calibri"/>
          <w:sz w:val="22"/>
          <w:szCs w:val="22"/>
          <w:rtl/>
          <w:lang w:val="en-US" w:bidi="ar-YE"/>
        </w:rPr>
        <w:t xml:space="preserve">(21) </w:t>
      </w:r>
      <w:r w:rsidRPr="00FC7BB1">
        <w:rPr>
          <w:rFonts w:ascii="Calibri" w:eastAsia="Calibri" w:hAnsi="Calibri"/>
          <w:sz w:val="22"/>
          <w:szCs w:val="22"/>
          <w:rtl/>
          <w:lang w:val="en-US" w:bidi="ar-YE"/>
        </w:rPr>
        <w:t xml:space="preserve">مدرسة قيد الإنشاء، ليصبح إجمالي المدارس غير العاملة حاليًا </w:t>
      </w:r>
      <w:r w:rsidRPr="00FC7BB1">
        <w:rPr>
          <w:rFonts w:ascii="Calibri" w:eastAsia="Calibri" w:hAnsi="Calibri" w:cs="Calibri"/>
          <w:sz w:val="22"/>
          <w:szCs w:val="22"/>
          <w:rtl/>
          <w:lang w:val="en-US" w:bidi="ar-YE"/>
        </w:rPr>
        <w:t xml:space="preserve">(288) </w:t>
      </w:r>
      <w:r w:rsidRPr="00FC7BB1">
        <w:rPr>
          <w:rFonts w:ascii="Calibri" w:eastAsia="Calibri" w:hAnsi="Calibri"/>
          <w:sz w:val="22"/>
          <w:szCs w:val="22"/>
          <w:rtl/>
          <w:lang w:val="en-US" w:bidi="ar-YE"/>
        </w:rPr>
        <w:t>مدرسة فقط</w:t>
      </w:r>
      <w:r w:rsidRPr="00FC7BB1">
        <w:rPr>
          <w:rFonts w:ascii="Calibri" w:eastAsia="Calibri" w:hAnsi="Calibri" w:cs="Calibri"/>
          <w:sz w:val="22"/>
          <w:szCs w:val="22"/>
          <w:lang w:val="en-US" w:bidi="ar-YE"/>
        </w:rPr>
        <w:t>.</w:t>
      </w:r>
    </w:p>
    <w:p w14:paraId="28122E7E" w14:textId="77777777" w:rsidR="00FC7BB1" w:rsidRPr="00FC7BB1" w:rsidRDefault="00FC7BB1" w:rsidP="00FC7BB1">
      <w:pPr>
        <w:suppressAutoHyphens w:val="0"/>
        <w:bidi/>
        <w:spacing w:line="240" w:lineRule="auto"/>
        <w:ind w:left="360"/>
        <w:jc w:val="both"/>
        <w:rPr>
          <w:rFonts w:ascii="Calibri" w:eastAsia="Calibri" w:hAnsi="Calibri" w:cs="Calibri"/>
          <w:sz w:val="22"/>
          <w:szCs w:val="22"/>
          <w:rtl/>
          <w:lang w:val="en-US" w:bidi="ar-YE"/>
        </w:rPr>
      </w:pPr>
    </w:p>
    <w:p w14:paraId="5C8E543D" w14:textId="77777777" w:rsidR="00FC7BB1" w:rsidRPr="00FC7BB1" w:rsidRDefault="00FC7BB1" w:rsidP="00FC7BB1">
      <w:pPr>
        <w:numPr>
          <w:ilvl w:val="0"/>
          <w:numId w:val="40"/>
        </w:numPr>
        <w:suppressAutoHyphens w:val="0"/>
        <w:bidi/>
        <w:spacing w:after="160"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على الرغم من التحديات التي تواجه قطاع التعليم في اليمن، بذلت وزارة التربية والتعليم جهودًا كبيرة بالشراكة مع المنظمات الدولية، مثل</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 اليونيسف، وبرنامج التعليم في الطوارئ، واللجنة الدولية للصليب الأحمر؛ لإعادة تأهيل المدارس المتضررة جزئيًّا من الحرب والإهمال</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lastRenderedPageBreak/>
        <w:t xml:space="preserve">ونفذت الوزارة في السنوات الخمس الماضية عددًا من المشاريع الهادفة إلى ضمان التنمية الشاملة والاستدامة في التعليم، من أبرزها مشروع تحسين الوصول إلى التعليم الجيد لأطفال المدارس في اليمن، الذي نُفِّذ في المدة من </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أكتوبر </w:t>
      </w:r>
      <w:r w:rsidRPr="00FC7BB1">
        <w:rPr>
          <w:rFonts w:ascii="Calibri" w:eastAsia="Calibri" w:hAnsi="Calibri" w:cs="Calibri"/>
          <w:sz w:val="22"/>
          <w:szCs w:val="22"/>
          <w:rtl/>
          <w:lang w:val="en-US" w:bidi="ar-YE"/>
        </w:rPr>
        <w:t xml:space="preserve">2023 </w:t>
      </w:r>
      <w:r w:rsidRPr="00FC7BB1">
        <w:rPr>
          <w:rFonts w:ascii="Calibri" w:eastAsia="Calibri" w:hAnsi="Calibri"/>
          <w:sz w:val="22"/>
          <w:szCs w:val="22"/>
          <w:rtl/>
          <w:lang w:val="en-US" w:bidi="ar-YE"/>
        </w:rPr>
        <w:t xml:space="preserve">إلى سبتمبر </w:t>
      </w:r>
      <w:r w:rsidRPr="00FC7BB1">
        <w:rPr>
          <w:rFonts w:ascii="Calibri" w:eastAsia="Calibri" w:hAnsi="Calibri" w:cs="Calibri"/>
          <w:sz w:val="22"/>
          <w:szCs w:val="22"/>
          <w:rtl/>
          <w:lang w:val="en-US" w:bidi="ar-YE"/>
        </w:rPr>
        <w:t>2024</w:t>
      </w:r>
      <w:r w:rsidRPr="00FC7BB1">
        <w:rPr>
          <w:rFonts w:ascii="Calibri" w:eastAsia="Calibri" w:hAnsi="Calibri"/>
          <w:sz w:val="22"/>
          <w:szCs w:val="22"/>
          <w:rtl/>
          <w:lang w:val="en-US" w:bidi="ar-YE"/>
        </w:rPr>
        <w:t>م</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 بدعم من منظمة </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اقرأ </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بريطانيا</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 في مديرية تبن بمحافظة لحج، واستهدف نحو </w:t>
      </w:r>
      <w:r w:rsidRPr="00FC7BB1">
        <w:rPr>
          <w:rFonts w:ascii="Calibri" w:eastAsia="Calibri" w:hAnsi="Calibri" w:cs="Calibri"/>
          <w:sz w:val="22"/>
          <w:szCs w:val="22"/>
          <w:rtl/>
          <w:lang w:val="en-US" w:bidi="ar-YE"/>
        </w:rPr>
        <w:t>(1089)</w:t>
      </w:r>
      <w:r w:rsidRPr="00FC7BB1">
        <w:rPr>
          <w:rFonts w:ascii="Calibri" w:eastAsia="Calibri" w:hAnsi="Calibri"/>
          <w:sz w:val="22"/>
          <w:szCs w:val="22"/>
          <w:rtl/>
          <w:lang w:val="en-US" w:bidi="ar-YE"/>
        </w:rPr>
        <w:t xml:space="preserve"> مستفيدًا ومستفيدة من الطلاب والمعلمين واللجان التعليمية، بمن فيهم الأشخاص ذوو الإعاقة</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ونُفذ مشروع مماثل في محافظة أبين بدعم من شركاء محليين ودوليين، استهدف العدد نفسه من الطلاب، وركّز على توفير بيئة تعليمية آمنة وشاملة تراعي احتياجات ذوي الإعاقة</w:t>
      </w:r>
      <w:r w:rsidRPr="00FC7BB1">
        <w:rPr>
          <w:rFonts w:ascii="Calibri" w:eastAsia="Calibri" w:hAnsi="Calibri" w:cs="Calibri"/>
          <w:sz w:val="22"/>
          <w:szCs w:val="22"/>
          <w:rtl/>
          <w:lang w:val="en-US" w:bidi="ar-YE"/>
        </w:rPr>
        <w:t>.</w:t>
      </w:r>
    </w:p>
    <w:p w14:paraId="5B429867" w14:textId="77777777" w:rsidR="00FC7BB1" w:rsidRPr="00FC7BB1" w:rsidRDefault="00FC7BB1" w:rsidP="00FC7BB1">
      <w:pPr>
        <w:suppressAutoHyphens w:val="0"/>
        <w:bidi/>
        <w:spacing w:line="240" w:lineRule="auto"/>
        <w:ind w:left="360"/>
        <w:jc w:val="both"/>
        <w:rPr>
          <w:rFonts w:ascii="Calibri" w:eastAsia="Calibri" w:hAnsi="Calibri" w:cs="Calibri"/>
          <w:sz w:val="22"/>
          <w:szCs w:val="22"/>
          <w:lang w:val="en-US" w:bidi="ar-YE"/>
        </w:rPr>
      </w:pPr>
    </w:p>
    <w:p w14:paraId="24DD8501" w14:textId="77777777" w:rsidR="00FC7BB1" w:rsidRPr="00FC7BB1" w:rsidRDefault="00FC7BB1" w:rsidP="00FC7BB1">
      <w:pPr>
        <w:numPr>
          <w:ilvl w:val="0"/>
          <w:numId w:val="40"/>
        </w:numPr>
        <w:suppressAutoHyphens w:val="0"/>
        <w:bidi/>
        <w:spacing w:after="160"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كذلك تبنَّت الوزارة خططًا خاصة لاستقطاب الفتيات وأسرهن إلى التعليم ومنع التسرب المدرسي، خصوصًا في المناطق الريفية، وذلك بتقديم حوافز تشجيعية للطالبات والمعلمات</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وأصدرت مذكرات رسمية لإخلاء المدارس من الاستخدام العسكري من الحوثيين والجهات المسلحة، تأكيدًا على أن المدارس أماكن آمنة للتعليم فقط، وأن استخدامها لأغراض عسكرية يشكل انتهاكًا للقانون الدولي الإنساني</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وشاركت الوزارة في حملات دولية لوقف تجنيد الأطفال وضمان حمايتهم من آثار النزاع</w:t>
      </w:r>
      <w:r w:rsidRPr="00FC7BB1">
        <w:rPr>
          <w:rFonts w:ascii="Calibri" w:eastAsia="Calibri" w:hAnsi="Calibri" w:cs="Calibri"/>
          <w:sz w:val="22"/>
          <w:szCs w:val="22"/>
          <w:rtl/>
          <w:lang w:val="en-US" w:bidi="ar-YE"/>
        </w:rPr>
        <w:t>.</w:t>
      </w:r>
    </w:p>
    <w:p w14:paraId="61444C2E" w14:textId="77777777" w:rsidR="00FC7BB1" w:rsidRPr="00FC7BB1" w:rsidRDefault="00FC7BB1" w:rsidP="00FC7BB1">
      <w:pPr>
        <w:suppressAutoHyphens w:val="0"/>
        <w:bidi/>
        <w:spacing w:line="240" w:lineRule="auto"/>
        <w:ind w:left="360"/>
        <w:jc w:val="both"/>
        <w:rPr>
          <w:rFonts w:ascii="Calibri" w:eastAsia="Calibri" w:hAnsi="Calibri" w:cs="Calibri"/>
          <w:sz w:val="22"/>
          <w:szCs w:val="22"/>
          <w:lang w:val="en-US" w:bidi="ar-YE"/>
        </w:rPr>
      </w:pPr>
    </w:p>
    <w:p w14:paraId="142B723B" w14:textId="77777777" w:rsidR="00FC7BB1" w:rsidRPr="00FC7BB1" w:rsidRDefault="00FC7BB1" w:rsidP="00FC7BB1">
      <w:pPr>
        <w:numPr>
          <w:ilvl w:val="0"/>
          <w:numId w:val="40"/>
        </w:numPr>
        <w:suppressAutoHyphens w:val="0"/>
        <w:bidi/>
        <w:spacing w:after="160"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وفي محافظة أبين، أُنشِئت مجمعات دراسية خاصة بالفتيات في مختلف المديريات، جُهّزت بمرافق تعليمية وصحية مناسبة، كذلك مُنحت الفتيات نسبة كبيرة من فرص التوظيف في مشاريع التعاقدات التعليمية التي تمولها اليونيسف، لتشجيع توظيف معلمات متطوعات</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وقد شاركت الطالبات اليمنيات من هذه المدارس في مسابقات عربية، من بينها تحدي القراءة العربي في دبي، ما أسهم في رفع ثقة الأسر والمجتمع المحلي بأهمية تعليم الفتيات</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 xml:space="preserve">وفي محافظة حضرموت الساحل، أُنشئت مدارس جديدة للفتيات، وأُعِيد تأهيل المرافق الصحية في مدارسهنَّ، مع الفصل بين مدارس الذكور والإناث؛ مما أدَّى إلى ارتفاع معدل التحاق الفتيات بالتعليم الأساسي من </w:t>
      </w:r>
      <w:r w:rsidRPr="00FC7BB1">
        <w:rPr>
          <w:rFonts w:ascii="Calibri" w:eastAsia="Calibri" w:hAnsi="Calibri" w:cs="Calibri"/>
          <w:sz w:val="22"/>
          <w:szCs w:val="22"/>
          <w:rtl/>
          <w:lang w:val="en-US" w:bidi="ar-YE"/>
        </w:rPr>
        <w:t>(84)</w:t>
      </w:r>
      <w:r w:rsidRPr="00FC7BB1">
        <w:rPr>
          <w:rFonts w:ascii="Calibri" w:eastAsia="Calibri" w:hAnsi="Calibri"/>
          <w:sz w:val="22"/>
          <w:szCs w:val="22"/>
          <w:rtl/>
          <w:lang w:val="en-US" w:bidi="ar-YE"/>
        </w:rPr>
        <w:t xml:space="preserve"> إلى </w:t>
      </w:r>
      <w:r w:rsidRPr="00FC7BB1">
        <w:rPr>
          <w:rFonts w:ascii="Calibri" w:eastAsia="Calibri" w:hAnsi="Calibri" w:cs="Calibri"/>
          <w:sz w:val="22"/>
          <w:szCs w:val="22"/>
          <w:rtl/>
          <w:lang w:val="en-US" w:bidi="ar-YE"/>
        </w:rPr>
        <w:t>(86)</w:t>
      </w:r>
      <w:r w:rsidRPr="00FC7BB1">
        <w:rPr>
          <w:rFonts w:ascii="Calibri" w:eastAsia="Calibri" w:hAnsi="Calibri"/>
          <w:sz w:val="22"/>
          <w:szCs w:val="22"/>
          <w:rtl/>
          <w:lang w:val="en-US" w:bidi="ar-YE"/>
        </w:rPr>
        <w:t xml:space="preserve"> فتاة لكل </w:t>
      </w:r>
      <w:r w:rsidRPr="00FC7BB1">
        <w:rPr>
          <w:rFonts w:ascii="Calibri" w:eastAsia="Calibri" w:hAnsi="Calibri" w:cs="Calibri"/>
          <w:sz w:val="22"/>
          <w:szCs w:val="22"/>
          <w:rtl/>
          <w:lang w:val="en-US" w:bidi="ar-YE"/>
        </w:rPr>
        <w:t>(100)</w:t>
      </w:r>
      <w:r w:rsidRPr="00FC7BB1">
        <w:rPr>
          <w:rFonts w:ascii="Calibri" w:eastAsia="Calibri" w:hAnsi="Calibri"/>
          <w:sz w:val="22"/>
          <w:szCs w:val="22"/>
          <w:rtl/>
          <w:lang w:val="en-US" w:bidi="ar-YE"/>
        </w:rPr>
        <w:t xml:space="preserve"> ذكر، بين عامي</w:t>
      </w:r>
      <w:r w:rsidRPr="00FC7BB1">
        <w:rPr>
          <w:rFonts w:ascii="Calibri" w:eastAsia="Calibri" w:hAnsi="Calibri" w:cs="Calibri"/>
          <w:sz w:val="22"/>
          <w:szCs w:val="22"/>
          <w:rtl/>
          <w:lang w:val="en-US" w:bidi="ar-YE"/>
        </w:rPr>
        <w:t xml:space="preserve"> (2020</w:t>
      </w:r>
      <w:r w:rsidRPr="00FC7BB1">
        <w:rPr>
          <w:rFonts w:ascii="Calibri" w:eastAsia="Calibri" w:hAnsi="Calibri"/>
          <w:sz w:val="22"/>
          <w:szCs w:val="22"/>
          <w:rtl/>
          <w:lang w:val="en-US" w:bidi="ar-YE"/>
        </w:rPr>
        <w:t>و</w:t>
      </w:r>
      <w:r w:rsidRPr="00FC7BB1">
        <w:rPr>
          <w:rFonts w:ascii="Calibri" w:eastAsia="Calibri" w:hAnsi="Calibri" w:cs="Calibri"/>
          <w:sz w:val="22"/>
          <w:szCs w:val="22"/>
          <w:rtl/>
          <w:lang w:val="en-US" w:bidi="ar-YE"/>
        </w:rPr>
        <w:t>2023</w:t>
      </w:r>
      <w:r w:rsidRPr="00FC7BB1">
        <w:rPr>
          <w:rFonts w:ascii="Calibri" w:eastAsia="Calibri" w:hAnsi="Calibri"/>
          <w:sz w:val="22"/>
          <w:szCs w:val="22"/>
          <w:rtl/>
          <w:lang w:val="en-US" w:bidi="ar-YE"/>
        </w:rPr>
        <w:t>م</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 كذلك تقلصت الفجوة النوعية في التعليم الثانوي من </w:t>
      </w:r>
      <w:r w:rsidRPr="00FC7BB1">
        <w:rPr>
          <w:rFonts w:ascii="Calibri" w:eastAsia="Calibri" w:hAnsi="Calibri" w:cs="Calibri"/>
          <w:sz w:val="22"/>
          <w:szCs w:val="22"/>
          <w:rtl/>
          <w:lang w:val="en-US" w:bidi="ar-YE"/>
        </w:rPr>
        <w:t>(83)</w:t>
      </w:r>
      <w:r w:rsidRPr="00FC7BB1">
        <w:rPr>
          <w:rFonts w:ascii="Calibri" w:eastAsia="Calibri" w:hAnsi="Calibri"/>
          <w:sz w:val="22"/>
          <w:szCs w:val="22"/>
          <w:rtl/>
          <w:lang w:val="en-US" w:bidi="ar-YE"/>
        </w:rPr>
        <w:t xml:space="preserve"> إلى </w:t>
      </w:r>
      <w:r w:rsidRPr="00FC7BB1">
        <w:rPr>
          <w:rFonts w:ascii="Calibri" w:eastAsia="Calibri" w:hAnsi="Calibri" w:cs="Calibri"/>
          <w:sz w:val="22"/>
          <w:szCs w:val="22"/>
          <w:rtl/>
          <w:lang w:val="en-US" w:bidi="ar-YE"/>
        </w:rPr>
        <w:t xml:space="preserve">(86) </w:t>
      </w:r>
      <w:r w:rsidRPr="00FC7BB1">
        <w:rPr>
          <w:rFonts w:ascii="Calibri" w:eastAsia="Calibri" w:hAnsi="Calibri"/>
          <w:sz w:val="22"/>
          <w:szCs w:val="22"/>
          <w:rtl/>
          <w:lang w:val="en-US" w:bidi="ar-YE"/>
        </w:rPr>
        <w:t>في المدة نفسها</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وفي محافظة لحج، نُفِّذت مشاريع تعليمية شاملة، استهدفت الأطفال من ذوي الإعاقة والطلاب في المناطق المتضررة من النزاع، ضمن رؤية الوزارة الرامية إلى ضمان التعليم المنصف والشامل للجميع</w:t>
      </w:r>
      <w:r w:rsidRPr="00FC7BB1">
        <w:rPr>
          <w:rFonts w:ascii="Calibri" w:eastAsia="Calibri" w:hAnsi="Calibri" w:cs="Calibri"/>
          <w:sz w:val="22"/>
          <w:szCs w:val="22"/>
          <w:rtl/>
          <w:lang w:val="en-US" w:bidi="ar-YE"/>
        </w:rPr>
        <w:t>.</w:t>
      </w:r>
      <w:r w:rsidRPr="00FC7BB1">
        <w:rPr>
          <w:rFonts w:ascii="Calibri" w:eastAsia="Calibri" w:hAnsi="Calibri" w:cs="Calibri" w:hint="cs"/>
          <w:sz w:val="22"/>
          <w:szCs w:val="22"/>
          <w:rtl/>
          <w:lang w:val="en-US" w:bidi="ar-YE"/>
        </w:rPr>
        <w:t xml:space="preserve"> </w:t>
      </w:r>
    </w:p>
    <w:p w14:paraId="61C9FC07" w14:textId="77777777" w:rsidR="00FC7BB1" w:rsidRPr="00FC7BB1" w:rsidRDefault="00FC7BB1" w:rsidP="00FC7BB1">
      <w:pPr>
        <w:suppressAutoHyphens w:val="0"/>
        <w:bidi/>
        <w:spacing w:line="240" w:lineRule="auto"/>
        <w:ind w:left="360"/>
        <w:jc w:val="both"/>
        <w:rPr>
          <w:rFonts w:ascii="Calibri" w:eastAsia="Calibri" w:hAnsi="Calibri" w:cs="Calibri"/>
          <w:sz w:val="22"/>
          <w:szCs w:val="22"/>
          <w:lang w:val="en-US" w:bidi="ar-YE"/>
        </w:rPr>
      </w:pPr>
    </w:p>
    <w:p w14:paraId="1CD67408" w14:textId="77777777" w:rsidR="00FC7BB1" w:rsidRPr="00FC7BB1" w:rsidRDefault="00FC7BB1" w:rsidP="00FC7BB1">
      <w:pPr>
        <w:numPr>
          <w:ilvl w:val="0"/>
          <w:numId w:val="40"/>
        </w:numPr>
        <w:suppressAutoHyphens w:val="0"/>
        <w:bidi/>
        <w:spacing w:after="160"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 xml:space="preserve">كذلك ارتفعت معدلات التسرب الدراسي؛ إذ بلغ عدد الطلاب المتسربين من التعليم في عام </w:t>
      </w:r>
      <w:r w:rsidRPr="00FC7BB1">
        <w:rPr>
          <w:rFonts w:ascii="Calibri" w:eastAsia="Calibri" w:hAnsi="Calibri" w:cs="Calibri"/>
          <w:sz w:val="22"/>
          <w:szCs w:val="22"/>
          <w:rtl/>
          <w:lang w:val="en-US" w:bidi="ar-YE"/>
        </w:rPr>
        <w:t>2021</w:t>
      </w:r>
      <w:r w:rsidRPr="00FC7BB1">
        <w:rPr>
          <w:rFonts w:ascii="Calibri" w:eastAsia="Calibri" w:hAnsi="Calibri"/>
          <w:sz w:val="22"/>
          <w:szCs w:val="22"/>
          <w:rtl/>
          <w:lang w:val="en-US" w:bidi="ar-YE"/>
        </w:rPr>
        <w:t xml:space="preserve">م نحو </w:t>
      </w:r>
      <w:r w:rsidRPr="00FC7BB1">
        <w:rPr>
          <w:rFonts w:ascii="Calibri" w:eastAsia="Calibri" w:hAnsi="Calibri" w:cs="Calibri"/>
          <w:sz w:val="22"/>
          <w:szCs w:val="22"/>
          <w:rtl/>
          <w:lang w:val="en-US" w:bidi="ar-YE"/>
        </w:rPr>
        <w:t xml:space="preserve">(2,049,000) </w:t>
      </w:r>
      <w:r w:rsidRPr="00FC7BB1">
        <w:rPr>
          <w:rFonts w:ascii="Calibri" w:eastAsia="Calibri" w:hAnsi="Calibri"/>
          <w:sz w:val="22"/>
          <w:szCs w:val="22"/>
          <w:rtl/>
          <w:lang w:val="en-US" w:bidi="ar-YE"/>
        </w:rPr>
        <w:t xml:space="preserve">طالب وطالبة، وارتفع إلى </w:t>
      </w:r>
      <w:r w:rsidRPr="00FC7BB1">
        <w:rPr>
          <w:rFonts w:ascii="Calibri" w:eastAsia="Calibri" w:hAnsi="Calibri" w:cs="Calibri"/>
          <w:sz w:val="22"/>
          <w:szCs w:val="22"/>
          <w:rtl/>
          <w:lang w:val="en-US" w:bidi="ar-YE"/>
        </w:rPr>
        <w:t xml:space="preserve">(2,415,764) </w:t>
      </w:r>
      <w:r w:rsidRPr="00FC7BB1">
        <w:rPr>
          <w:rFonts w:ascii="Calibri" w:eastAsia="Calibri" w:hAnsi="Calibri"/>
          <w:sz w:val="22"/>
          <w:szCs w:val="22"/>
          <w:rtl/>
          <w:lang w:val="en-US" w:bidi="ar-YE"/>
        </w:rPr>
        <w:t xml:space="preserve">في عام </w:t>
      </w:r>
      <w:r w:rsidRPr="00FC7BB1">
        <w:rPr>
          <w:rFonts w:ascii="Calibri" w:eastAsia="Calibri" w:hAnsi="Calibri" w:cs="Calibri"/>
          <w:sz w:val="22"/>
          <w:szCs w:val="22"/>
          <w:rtl/>
          <w:lang w:val="en-US" w:bidi="ar-YE"/>
        </w:rPr>
        <w:t>2022</w:t>
      </w:r>
      <w:r w:rsidRPr="00FC7BB1">
        <w:rPr>
          <w:rFonts w:ascii="Calibri" w:eastAsia="Calibri" w:hAnsi="Calibri"/>
          <w:sz w:val="22"/>
          <w:szCs w:val="22"/>
          <w:rtl/>
          <w:lang w:val="en-US" w:bidi="ar-YE"/>
        </w:rPr>
        <w:t xml:space="preserve">م، ثم إلى </w:t>
      </w:r>
      <w:r w:rsidRPr="00FC7BB1">
        <w:rPr>
          <w:rFonts w:ascii="Calibri" w:eastAsia="Calibri" w:hAnsi="Calibri" w:cs="Calibri"/>
          <w:sz w:val="22"/>
          <w:szCs w:val="22"/>
          <w:rtl/>
          <w:lang w:val="en-US" w:bidi="ar-YE"/>
        </w:rPr>
        <w:t xml:space="preserve">(2,676,736) </w:t>
      </w:r>
      <w:r w:rsidRPr="00FC7BB1">
        <w:rPr>
          <w:rFonts w:ascii="Calibri" w:eastAsia="Calibri" w:hAnsi="Calibri"/>
          <w:sz w:val="22"/>
          <w:szCs w:val="22"/>
          <w:rtl/>
          <w:lang w:val="en-US" w:bidi="ar-YE"/>
        </w:rPr>
        <w:t xml:space="preserve">في عام </w:t>
      </w:r>
      <w:r w:rsidRPr="00FC7BB1">
        <w:rPr>
          <w:rFonts w:ascii="Calibri" w:eastAsia="Calibri" w:hAnsi="Calibri" w:cs="Calibri"/>
          <w:sz w:val="22"/>
          <w:szCs w:val="22"/>
          <w:rtl/>
          <w:lang w:val="en-US" w:bidi="ar-YE"/>
        </w:rPr>
        <w:t>2023</w:t>
      </w:r>
      <w:r w:rsidRPr="00FC7BB1">
        <w:rPr>
          <w:rFonts w:ascii="Calibri" w:eastAsia="Calibri" w:hAnsi="Calibri"/>
          <w:sz w:val="22"/>
          <w:szCs w:val="22"/>
          <w:rtl/>
          <w:lang w:val="en-US" w:bidi="ar-YE"/>
        </w:rPr>
        <w:t>م، ما يعكس ازدياد حجم الفجوة التعليمية عامًا بعد عام</w:t>
      </w:r>
      <w:r w:rsidRPr="00FC7BB1">
        <w:rPr>
          <w:rFonts w:ascii="Calibri" w:eastAsia="Calibri" w:hAnsi="Calibri" w:cs="Calibri"/>
          <w:sz w:val="22"/>
          <w:szCs w:val="22"/>
          <w:lang w:val="en-US" w:bidi="ar-YE"/>
        </w:rPr>
        <w:t xml:space="preserve">. </w:t>
      </w:r>
    </w:p>
    <w:p w14:paraId="6A2E286D" w14:textId="77777777" w:rsidR="00FC7BB1" w:rsidRPr="00FC7BB1" w:rsidRDefault="00FC7BB1" w:rsidP="00FC7BB1">
      <w:pPr>
        <w:suppressAutoHyphens w:val="0"/>
        <w:bidi/>
        <w:spacing w:line="240" w:lineRule="auto"/>
        <w:ind w:left="360"/>
        <w:jc w:val="both"/>
        <w:rPr>
          <w:rFonts w:ascii="Calibri" w:eastAsia="Calibri" w:hAnsi="Calibri" w:cs="Calibri"/>
          <w:sz w:val="22"/>
          <w:szCs w:val="22"/>
          <w:lang w:val="en-US" w:bidi="ar-YE"/>
        </w:rPr>
      </w:pPr>
    </w:p>
    <w:p w14:paraId="07D1CF6B" w14:textId="77777777" w:rsidR="00FC7BB1" w:rsidRPr="00FC7BB1" w:rsidRDefault="00FC7BB1" w:rsidP="00FC7BB1">
      <w:pPr>
        <w:numPr>
          <w:ilvl w:val="0"/>
          <w:numId w:val="40"/>
        </w:numPr>
        <w:suppressAutoHyphens w:val="0"/>
        <w:bidi/>
        <w:spacing w:after="160" w:line="240" w:lineRule="auto"/>
        <w:ind w:left="357" w:hanging="357"/>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 xml:space="preserve">وفي معرض الاستجابة للفقرة </w:t>
      </w:r>
      <w:r w:rsidRPr="00FC7BB1">
        <w:rPr>
          <w:rFonts w:ascii="Calibri" w:eastAsia="Calibri" w:hAnsi="Calibri" w:cs="Calibri"/>
          <w:sz w:val="22"/>
          <w:szCs w:val="22"/>
          <w:rtl/>
          <w:lang w:val="en-US" w:bidi="ar-YE"/>
        </w:rPr>
        <w:t>35 (</w:t>
      </w:r>
      <w:r w:rsidRPr="00FC7BB1">
        <w:rPr>
          <w:rFonts w:ascii="Calibri" w:eastAsia="Calibri" w:hAnsi="Calibri"/>
          <w:sz w:val="22"/>
          <w:szCs w:val="22"/>
          <w:rtl/>
          <w:lang w:val="en-US" w:bidi="ar-YE"/>
        </w:rPr>
        <w:t>ج</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 xml:space="preserve">بشأن تشجيع التحاق الفتيات بالمدارس </w:t>
      </w:r>
      <w:proofErr w:type="spellStart"/>
      <w:r w:rsidRPr="00FC7BB1">
        <w:rPr>
          <w:rFonts w:ascii="Calibri" w:eastAsia="Calibri" w:hAnsi="Calibri"/>
          <w:sz w:val="22"/>
          <w:szCs w:val="22"/>
          <w:rtl/>
          <w:lang w:val="en-US" w:bidi="ar-YE"/>
        </w:rPr>
        <w:t>ومواظبتهنَّ</w:t>
      </w:r>
      <w:proofErr w:type="spellEnd"/>
      <w:r w:rsidRPr="00FC7BB1">
        <w:rPr>
          <w:rFonts w:ascii="Calibri" w:eastAsia="Calibri" w:hAnsi="Calibri"/>
          <w:sz w:val="22"/>
          <w:szCs w:val="22"/>
          <w:rtl/>
          <w:lang w:val="en-US" w:bidi="ar-YE"/>
        </w:rPr>
        <w:t xml:space="preserve"> على الذهاب إليها، ونفذت الوزارة، ممثلة في قطاع تعليم الفتاة وقطاع المشاريع، مشروع التحاق الفتيات </w:t>
      </w:r>
      <w:proofErr w:type="spellStart"/>
      <w:r w:rsidRPr="00FC7BB1">
        <w:rPr>
          <w:rFonts w:ascii="Calibri" w:eastAsia="Calibri" w:hAnsi="Calibri"/>
          <w:sz w:val="22"/>
          <w:szCs w:val="22"/>
          <w:rtl/>
          <w:lang w:val="en-US" w:bidi="ar-YE"/>
        </w:rPr>
        <w:t>المتسربات</w:t>
      </w:r>
      <w:proofErr w:type="spellEnd"/>
      <w:r w:rsidRPr="00FC7BB1">
        <w:rPr>
          <w:rFonts w:ascii="Calibri" w:eastAsia="Calibri" w:hAnsi="Calibri"/>
          <w:sz w:val="22"/>
          <w:szCs w:val="22"/>
          <w:rtl/>
          <w:lang w:val="en-US" w:bidi="ar-YE"/>
        </w:rPr>
        <w:t xml:space="preserve"> من التعليم في سبع محافظات</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حضرموت الساحل،</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وحضرموت الوادي، ولحج، ومأرب، والضالع،</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وأبين، وحجة، وسقطرى</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 بعدد </w:t>
      </w:r>
      <w:r w:rsidRPr="00FC7BB1">
        <w:rPr>
          <w:rFonts w:ascii="Calibri" w:eastAsia="Calibri" w:hAnsi="Calibri" w:cs="Calibri"/>
          <w:sz w:val="22"/>
          <w:szCs w:val="22"/>
          <w:rtl/>
          <w:lang w:val="en-US" w:bidi="ar-YE"/>
        </w:rPr>
        <w:t xml:space="preserve">(21) </w:t>
      </w:r>
      <w:r w:rsidRPr="00FC7BB1">
        <w:rPr>
          <w:rFonts w:ascii="Calibri" w:eastAsia="Calibri" w:hAnsi="Calibri"/>
          <w:sz w:val="22"/>
          <w:szCs w:val="22"/>
          <w:rtl/>
          <w:lang w:val="en-US" w:bidi="ar-YE"/>
        </w:rPr>
        <w:t xml:space="preserve">مدرسة، بتمويل من مركز الملك سلمان للإغاثة والأعمال الإنسانية وبالشراكة مع </w:t>
      </w:r>
      <w:proofErr w:type="spellStart"/>
      <w:r w:rsidRPr="00FC7BB1">
        <w:rPr>
          <w:rFonts w:ascii="Calibri" w:eastAsia="Calibri" w:hAnsi="Calibri"/>
          <w:sz w:val="22"/>
          <w:szCs w:val="22"/>
          <w:rtl/>
          <w:lang w:val="en-US" w:bidi="ar-YE"/>
        </w:rPr>
        <w:t>الايسيسكو</w:t>
      </w:r>
      <w:proofErr w:type="spellEnd"/>
      <w:r w:rsidRPr="00FC7BB1">
        <w:rPr>
          <w:rFonts w:ascii="Calibri" w:eastAsia="Calibri" w:hAnsi="Calibri" w:cs="Calibri"/>
          <w:sz w:val="22"/>
          <w:szCs w:val="22"/>
          <w:lang w:val="en-US" w:bidi="ar-YE"/>
        </w:rPr>
        <w:t>.</w:t>
      </w:r>
      <w:r w:rsidRPr="00FC7BB1">
        <w:rPr>
          <w:rFonts w:ascii="Calibri" w:eastAsia="Calibri" w:hAnsi="Calibri"/>
          <w:sz w:val="22"/>
          <w:szCs w:val="22"/>
          <w:rtl/>
          <w:lang w:val="en-US" w:bidi="ar-YE"/>
        </w:rPr>
        <w:t xml:space="preserve"> تضمّن المشروع تجهيز المدارس وتوفير الفصول البديلة وتوزيع الحقائب المدرسية، إضافة إلى تنفيذ </w:t>
      </w:r>
      <w:r w:rsidRPr="00FC7BB1">
        <w:rPr>
          <w:rFonts w:ascii="Calibri" w:eastAsia="Calibri" w:hAnsi="Calibri" w:cs="Calibri"/>
          <w:sz w:val="22"/>
          <w:szCs w:val="22"/>
          <w:rtl/>
          <w:lang w:val="en-US" w:bidi="ar-YE"/>
        </w:rPr>
        <w:t xml:space="preserve">(14) </w:t>
      </w:r>
      <w:r w:rsidRPr="00FC7BB1">
        <w:rPr>
          <w:rFonts w:ascii="Calibri" w:eastAsia="Calibri" w:hAnsi="Calibri"/>
          <w:sz w:val="22"/>
          <w:szCs w:val="22"/>
          <w:rtl/>
          <w:lang w:val="en-US" w:bidi="ar-YE"/>
        </w:rPr>
        <w:t>حملة توعوية لتشجيع الفتيات على الالتحاق بالتعليم، وتدريب وتمكين معيلات أسر الفتيات اليتيمات والأكثر فقرًا</w:t>
      </w:r>
      <w:r w:rsidRPr="00FC7BB1">
        <w:rPr>
          <w:rFonts w:ascii="Calibri" w:eastAsia="Calibri" w:hAnsi="Calibri" w:cs="Calibri"/>
          <w:sz w:val="22"/>
          <w:szCs w:val="22"/>
          <w:lang w:val="en-US" w:bidi="ar-YE"/>
        </w:rPr>
        <w:t>.</w:t>
      </w:r>
      <w:r w:rsidRPr="00FC7BB1">
        <w:rPr>
          <w:rFonts w:ascii="Calibri" w:eastAsia="Calibri" w:hAnsi="Calibri"/>
          <w:sz w:val="22"/>
          <w:szCs w:val="22"/>
          <w:rtl/>
          <w:lang w:val="en-US" w:bidi="ar-YE"/>
        </w:rPr>
        <w:t xml:space="preserve"> كذلك نُفذت حملات توعوية، تستهدف أولياء الأمور والمعلمات والمعلمين وأئمة المساجد والقيادات المحلية؛ لتأكيد أهمية تعليم الفتيات وتمكينهنَّ اقتصاديًّا</w:t>
      </w:r>
      <w:r w:rsidRPr="00FC7BB1">
        <w:rPr>
          <w:rFonts w:ascii="Calibri" w:eastAsia="Calibri" w:hAnsi="Calibri" w:cs="Calibri"/>
          <w:sz w:val="22"/>
          <w:szCs w:val="22"/>
          <w:lang w:val="en-US" w:bidi="ar-YE"/>
        </w:rPr>
        <w:t>.</w:t>
      </w:r>
    </w:p>
    <w:p w14:paraId="170EEBFA" w14:textId="77777777" w:rsidR="00FC7BB1" w:rsidRPr="00FC7BB1" w:rsidRDefault="00FC7BB1" w:rsidP="00FC7BB1">
      <w:pPr>
        <w:suppressAutoHyphens w:val="0"/>
        <w:bidi/>
        <w:spacing w:line="240" w:lineRule="auto"/>
        <w:ind w:left="360"/>
        <w:jc w:val="both"/>
        <w:rPr>
          <w:rFonts w:ascii="Calibri" w:eastAsia="Calibri" w:hAnsi="Calibri" w:cs="Calibri"/>
          <w:sz w:val="22"/>
          <w:szCs w:val="22"/>
          <w:lang w:val="en-US" w:bidi="ar-YE"/>
        </w:rPr>
      </w:pPr>
    </w:p>
    <w:p w14:paraId="327FA0D3" w14:textId="77777777" w:rsidR="00FC7BB1" w:rsidRPr="00FC7BB1" w:rsidRDefault="00FC7BB1" w:rsidP="00FC7BB1">
      <w:pPr>
        <w:suppressAutoHyphens w:val="0"/>
        <w:bidi/>
        <w:spacing w:after="160" w:line="240" w:lineRule="auto"/>
        <w:jc w:val="center"/>
        <w:rPr>
          <w:rFonts w:ascii="Calibri" w:eastAsia="Calibri" w:hAnsi="Calibri" w:cs="Calibri"/>
          <w:b/>
          <w:bCs/>
          <w:sz w:val="22"/>
          <w:szCs w:val="22"/>
          <w:lang w:val="en-US" w:bidi="ar-YE"/>
        </w:rPr>
      </w:pPr>
      <w:r w:rsidRPr="00FC7BB1">
        <w:rPr>
          <w:rFonts w:ascii="Calibri" w:eastAsia="Calibri" w:hAnsi="Calibri"/>
          <w:b/>
          <w:bCs/>
          <w:sz w:val="22"/>
          <w:szCs w:val="22"/>
          <w:rtl/>
          <w:lang w:val="en-US" w:bidi="ar-YE"/>
        </w:rPr>
        <w:t xml:space="preserve">الجدول </w:t>
      </w:r>
      <w:r w:rsidRPr="00FC7BB1">
        <w:rPr>
          <w:rFonts w:ascii="Calibri" w:eastAsia="Calibri" w:hAnsi="Calibri" w:cs="Calibri"/>
          <w:b/>
          <w:bCs/>
          <w:sz w:val="22"/>
          <w:szCs w:val="22"/>
          <w:rtl/>
          <w:lang w:val="en-US" w:bidi="ar-YE"/>
        </w:rPr>
        <w:t>(7):</w:t>
      </w:r>
      <w:r w:rsidRPr="00FC7BB1">
        <w:rPr>
          <w:rFonts w:ascii="Calibri" w:eastAsia="Calibri" w:hAnsi="Calibri"/>
          <w:b/>
          <w:bCs/>
          <w:sz w:val="22"/>
          <w:szCs w:val="22"/>
          <w:rtl/>
          <w:lang w:val="en-US" w:bidi="ar-YE"/>
        </w:rPr>
        <w:t xml:space="preserve"> أبرز الأنشطة التي نفذها برنامج التحاق الفتيات </w:t>
      </w:r>
      <w:proofErr w:type="spellStart"/>
      <w:r w:rsidRPr="00FC7BB1">
        <w:rPr>
          <w:rFonts w:ascii="Calibri" w:eastAsia="Calibri" w:hAnsi="Calibri"/>
          <w:b/>
          <w:bCs/>
          <w:sz w:val="22"/>
          <w:szCs w:val="22"/>
          <w:rtl/>
          <w:lang w:val="en-US" w:bidi="ar-YE"/>
        </w:rPr>
        <w:t>المتسربات</w:t>
      </w:r>
      <w:proofErr w:type="spellEnd"/>
      <w:r w:rsidRPr="00FC7BB1">
        <w:rPr>
          <w:rFonts w:ascii="Calibri" w:eastAsia="Calibri" w:hAnsi="Calibri"/>
          <w:b/>
          <w:bCs/>
          <w:sz w:val="22"/>
          <w:szCs w:val="22"/>
          <w:rtl/>
          <w:lang w:val="en-US" w:bidi="ar-YE"/>
        </w:rPr>
        <w:t xml:space="preserve"> من التعليم</w:t>
      </w:r>
    </w:p>
    <w:tbl>
      <w:tblPr>
        <w:tblW w:w="0" w:type="auto"/>
        <w:tblInd w:w="-180" w:type="dxa"/>
        <w:tblBorders>
          <w:top w:val="single" w:sz="4" w:space="0" w:color="9CC2E4"/>
          <w:left w:val="single" w:sz="4" w:space="0" w:color="9CC2E4"/>
          <w:bottom w:val="single" w:sz="4" w:space="0" w:color="9CC2E4"/>
          <w:right w:val="single" w:sz="4" w:space="0" w:color="9CC2E4"/>
          <w:insideH w:val="single" w:sz="4" w:space="0" w:color="9CC2E4"/>
          <w:insideV w:val="single" w:sz="4" w:space="0" w:color="9CC2E4"/>
        </w:tblBorders>
        <w:tblLayout w:type="fixed"/>
        <w:tblCellMar>
          <w:left w:w="0" w:type="dxa"/>
          <w:right w:w="0" w:type="dxa"/>
        </w:tblCellMar>
        <w:tblLook w:val="01E0" w:firstRow="1" w:lastRow="1" w:firstColumn="1" w:lastColumn="1" w:noHBand="0" w:noVBand="0"/>
      </w:tblPr>
      <w:tblGrid>
        <w:gridCol w:w="6570"/>
        <w:gridCol w:w="2700"/>
      </w:tblGrid>
      <w:tr w:rsidR="00FC7BB1" w:rsidRPr="00FC7BB1" w14:paraId="3B2CA9C1" w14:textId="77777777" w:rsidTr="00B3706B">
        <w:trPr>
          <w:trHeight w:val="295"/>
        </w:trPr>
        <w:tc>
          <w:tcPr>
            <w:tcW w:w="6570" w:type="dxa"/>
            <w:tcBorders>
              <w:top w:val="nil"/>
              <w:left w:val="nil"/>
              <w:bottom w:val="nil"/>
              <w:right w:val="nil"/>
            </w:tcBorders>
            <w:shd w:val="clear" w:color="auto" w:fill="5B9BD4"/>
            <w:hideMark/>
          </w:tcPr>
          <w:p w14:paraId="654991AC" w14:textId="77777777" w:rsidR="00FC7BB1" w:rsidRPr="00FC7BB1" w:rsidRDefault="00FC7BB1" w:rsidP="00FC7BB1">
            <w:pPr>
              <w:suppressAutoHyphens w:val="0"/>
              <w:bidi/>
              <w:spacing w:line="240" w:lineRule="auto"/>
              <w:jc w:val="center"/>
              <w:rPr>
                <w:rFonts w:ascii="Calibri" w:eastAsia="Calibri" w:hAnsi="Calibri" w:cs="Calibri"/>
                <w:sz w:val="22"/>
                <w:szCs w:val="22"/>
                <w:lang w:val="en-US"/>
              </w:rPr>
            </w:pPr>
            <w:r w:rsidRPr="00FC7BB1">
              <w:rPr>
                <w:rFonts w:ascii="Calibri" w:eastAsia="Calibri" w:hAnsi="Calibri"/>
                <w:sz w:val="22"/>
                <w:szCs w:val="22"/>
                <w:rtl/>
                <w:lang w:val="en-US" w:bidi="ar-YE"/>
              </w:rPr>
              <w:t>الملاحظات</w:t>
            </w:r>
          </w:p>
        </w:tc>
        <w:tc>
          <w:tcPr>
            <w:tcW w:w="2700" w:type="dxa"/>
            <w:tcBorders>
              <w:top w:val="nil"/>
              <w:left w:val="nil"/>
              <w:bottom w:val="nil"/>
              <w:right w:val="nil"/>
            </w:tcBorders>
            <w:shd w:val="clear" w:color="auto" w:fill="5B9BD4"/>
            <w:hideMark/>
          </w:tcPr>
          <w:p w14:paraId="52665737" w14:textId="77777777" w:rsidR="00FC7BB1" w:rsidRPr="00FC7BB1" w:rsidRDefault="00FC7BB1" w:rsidP="00FC7BB1">
            <w:pPr>
              <w:suppressAutoHyphens w:val="0"/>
              <w:bidi/>
              <w:spacing w:line="240" w:lineRule="auto"/>
              <w:jc w:val="center"/>
              <w:rPr>
                <w:rFonts w:ascii="Calibri" w:eastAsia="Calibri" w:hAnsi="Calibri" w:cs="Calibri"/>
                <w:sz w:val="22"/>
                <w:szCs w:val="22"/>
                <w:lang w:val="en-US"/>
              </w:rPr>
            </w:pPr>
            <w:r w:rsidRPr="00FC7BB1">
              <w:rPr>
                <w:rFonts w:ascii="Calibri" w:eastAsia="Calibri" w:hAnsi="Calibri"/>
                <w:sz w:val="22"/>
                <w:szCs w:val="22"/>
                <w:rtl/>
                <w:lang w:val="en-US" w:bidi="ar-YE"/>
              </w:rPr>
              <w:t>الأنشطة الأساسية</w:t>
            </w:r>
          </w:p>
        </w:tc>
      </w:tr>
      <w:tr w:rsidR="00FC7BB1" w:rsidRPr="00FC7BB1" w14:paraId="15C4E12B" w14:textId="77777777" w:rsidTr="00B3706B">
        <w:trPr>
          <w:trHeight w:val="552"/>
        </w:trPr>
        <w:tc>
          <w:tcPr>
            <w:tcW w:w="6570" w:type="dxa"/>
            <w:tcBorders>
              <w:top w:val="nil"/>
              <w:left w:val="single" w:sz="4" w:space="0" w:color="9CC2E4"/>
              <w:bottom w:val="single" w:sz="4" w:space="0" w:color="9CC2E4"/>
              <w:right w:val="single" w:sz="4" w:space="0" w:color="9CC2E4"/>
            </w:tcBorders>
            <w:shd w:val="clear" w:color="auto" w:fill="DEEAF6"/>
            <w:hideMark/>
          </w:tcPr>
          <w:p w14:paraId="3B79239C"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أثاث مدرسي يتضمن توفير</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 سبورات، وكراسي، وطاولات الطلاب،</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 xml:space="preserve">وطابعات وآلات تصوير، ودواليب، وغيرها، لعدد </w:t>
            </w:r>
            <w:r w:rsidRPr="00FC7BB1">
              <w:rPr>
                <w:rFonts w:ascii="Calibri" w:eastAsia="Calibri" w:hAnsi="Calibri" w:cs="Calibri"/>
                <w:sz w:val="22"/>
                <w:szCs w:val="22"/>
                <w:lang w:val="en-US" w:bidi="ar-YE"/>
              </w:rPr>
              <w:t>21</w:t>
            </w:r>
            <w:r w:rsidRPr="00FC7BB1">
              <w:rPr>
                <w:rFonts w:ascii="Calibri" w:eastAsia="Calibri" w:hAnsi="Calibri"/>
                <w:sz w:val="22"/>
                <w:szCs w:val="22"/>
                <w:rtl/>
                <w:lang w:val="en-US" w:bidi="ar-YE"/>
              </w:rPr>
              <w:t xml:space="preserve"> مدرسة</w:t>
            </w:r>
          </w:p>
        </w:tc>
        <w:tc>
          <w:tcPr>
            <w:tcW w:w="2700" w:type="dxa"/>
            <w:tcBorders>
              <w:top w:val="nil"/>
              <w:left w:val="single" w:sz="4" w:space="0" w:color="9CC2E4"/>
              <w:bottom w:val="single" w:sz="4" w:space="0" w:color="9CC2E4"/>
              <w:right w:val="single" w:sz="4" w:space="0" w:color="9CC2E4"/>
            </w:tcBorders>
            <w:shd w:val="clear" w:color="auto" w:fill="DEEAF6"/>
            <w:hideMark/>
          </w:tcPr>
          <w:p w14:paraId="3157F0FD"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توفير التجهيزات للمدارس</w:t>
            </w:r>
          </w:p>
        </w:tc>
      </w:tr>
      <w:tr w:rsidR="00FC7BB1" w:rsidRPr="00FC7BB1" w14:paraId="1060EAF1" w14:textId="77777777" w:rsidTr="00B3706B">
        <w:trPr>
          <w:trHeight w:val="552"/>
        </w:trPr>
        <w:tc>
          <w:tcPr>
            <w:tcW w:w="6570" w:type="dxa"/>
            <w:tcBorders>
              <w:top w:val="single" w:sz="4" w:space="0" w:color="9CC2E4"/>
              <w:left w:val="single" w:sz="4" w:space="0" w:color="9CC2E4"/>
              <w:bottom w:val="single" w:sz="4" w:space="0" w:color="9CC2E4"/>
              <w:right w:val="single" w:sz="4" w:space="0" w:color="9CC2E4"/>
            </w:tcBorders>
            <w:hideMark/>
          </w:tcPr>
          <w:p w14:paraId="3CFEFE7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cs="Calibri"/>
                <w:sz w:val="22"/>
                <w:szCs w:val="22"/>
                <w:lang w:val="en-US" w:bidi="ar-YE"/>
              </w:rPr>
              <w:t xml:space="preserve"> 64</w:t>
            </w:r>
            <w:r w:rsidRPr="00FC7BB1">
              <w:rPr>
                <w:rFonts w:ascii="Calibri" w:eastAsia="Calibri" w:hAnsi="Calibri"/>
                <w:sz w:val="22"/>
                <w:szCs w:val="22"/>
                <w:rtl/>
                <w:lang w:val="en-US" w:bidi="ar-YE"/>
              </w:rPr>
              <w:t>فصل بديل في مناطق بعيدة يتعذر وصول الطالبات أو مناطق نزوح</w:t>
            </w:r>
          </w:p>
          <w:p w14:paraId="1D7619B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وجود طالبات نازحات ومنقطعات عن التعليم</w:t>
            </w:r>
          </w:p>
        </w:tc>
        <w:tc>
          <w:tcPr>
            <w:tcW w:w="2700" w:type="dxa"/>
            <w:tcBorders>
              <w:top w:val="single" w:sz="4" w:space="0" w:color="9CC2E4"/>
              <w:left w:val="single" w:sz="4" w:space="0" w:color="9CC2E4"/>
              <w:bottom w:val="single" w:sz="4" w:space="0" w:color="9CC2E4"/>
              <w:right w:val="single" w:sz="4" w:space="0" w:color="9CC2E4"/>
            </w:tcBorders>
            <w:hideMark/>
          </w:tcPr>
          <w:p w14:paraId="56C64C10"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تجهيز وتوفير الفصول البديلة مع</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مستلزماتها</w:t>
            </w:r>
          </w:p>
        </w:tc>
      </w:tr>
      <w:tr w:rsidR="00FC7BB1" w:rsidRPr="00FC7BB1" w14:paraId="5320E74D" w14:textId="77777777" w:rsidTr="00B3706B">
        <w:trPr>
          <w:trHeight w:val="276"/>
        </w:trPr>
        <w:tc>
          <w:tcPr>
            <w:tcW w:w="6570" w:type="dxa"/>
            <w:tcBorders>
              <w:top w:val="single" w:sz="4" w:space="0" w:color="9CC2E4"/>
              <w:left w:val="single" w:sz="4" w:space="0" w:color="9CC2E4"/>
              <w:bottom w:val="single" w:sz="4" w:space="0" w:color="9CC2E4"/>
              <w:right w:val="single" w:sz="4" w:space="0" w:color="9CC2E4"/>
            </w:tcBorders>
            <w:shd w:val="clear" w:color="auto" w:fill="DEEAF6"/>
            <w:hideMark/>
          </w:tcPr>
          <w:p w14:paraId="7121CCF4"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 xml:space="preserve">19 </w:t>
            </w:r>
            <w:r w:rsidRPr="00FC7BB1">
              <w:rPr>
                <w:rFonts w:ascii="Calibri" w:eastAsia="Calibri" w:hAnsi="Calibri"/>
                <w:sz w:val="22"/>
                <w:szCs w:val="22"/>
                <w:rtl/>
                <w:lang w:val="en-US" w:bidi="ar-YE"/>
              </w:rPr>
              <w:t>ألف حقيبة للطالبات مع المستلزمات بمناطق الاستهداف</w:t>
            </w:r>
          </w:p>
        </w:tc>
        <w:tc>
          <w:tcPr>
            <w:tcW w:w="2700" w:type="dxa"/>
            <w:tcBorders>
              <w:top w:val="single" w:sz="4" w:space="0" w:color="9CC2E4"/>
              <w:left w:val="single" w:sz="4" w:space="0" w:color="9CC2E4"/>
              <w:bottom w:val="single" w:sz="4" w:space="0" w:color="9CC2E4"/>
              <w:right w:val="single" w:sz="4" w:space="0" w:color="9CC2E4"/>
            </w:tcBorders>
            <w:shd w:val="clear" w:color="auto" w:fill="DEEAF6"/>
            <w:hideMark/>
          </w:tcPr>
          <w:p w14:paraId="38C0AFB1"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توزيع الحقيبة المدرسية</w:t>
            </w:r>
          </w:p>
        </w:tc>
      </w:tr>
      <w:tr w:rsidR="00FC7BB1" w:rsidRPr="00FC7BB1" w14:paraId="41589B44" w14:textId="77777777" w:rsidTr="00B3706B">
        <w:trPr>
          <w:trHeight w:val="269"/>
        </w:trPr>
        <w:tc>
          <w:tcPr>
            <w:tcW w:w="6570" w:type="dxa"/>
            <w:tcBorders>
              <w:top w:val="single" w:sz="4" w:space="0" w:color="9CC2E4"/>
              <w:left w:val="single" w:sz="4" w:space="0" w:color="9CC2E4"/>
              <w:bottom w:val="single" w:sz="4" w:space="0" w:color="9CC2E4"/>
              <w:right w:val="single" w:sz="4" w:space="0" w:color="9CC2E4"/>
            </w:tcBorders>
            <w:hideMark/>
          </w:tcPr>
          <w:p w14:paraId="3056522F"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 xml:space="preserve">14 </w:t>
            </w:r>
            <w:r w:rsidRPr="00FC7BB1">
              <w:rPr>
                <w:rFonts w:ascii="Calibri" w:eastAsia="Calibri" w:hAnsi="Calibri"/>
                <w:sz w:val="22"/>
                <w:szCs w:val="22"/>
                <w:rtl/>
                <w:lang w:val="en-US" w:bidi="ar-YE"/>
              </w:rPr>
              <w:t>حملة توعوية بأنشطة إعلامية متنوعة من أجل وجود بيئة تشجع تعليم الفتاة والتحاقها</w:t>
            </w:r>
          </w:p>
        </w:tc>
        <w:tc>
          <w:tcPr>
            <w:tcW w:w="2700" w:type="dxa"/>
            <w:tcBorders>
              <w:top w:val="single" w:sz="4" w:space="0" w:color="9CC2E4"/>
              <w:left w:val="single" w:sz="4" w:space="0" w:color="9CC2E4"/>
              <w:bottom w:val="single" w:sz="4" w:space="0" w:color="9CC2E4"/>
              <w:right w:val="single" w:sz="4" w:space="0" w:color="9CC2E4"/>
            </w:tcBorders>
            <w:hideMark/>
          </w:tcPr>
          <w:p w14:paraId="7A9BAD69"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حملات توعية تشجع على تعليم الفتاة</w:t>
            </w:r>
          </w:p>
        </w:tc>
      </w:tr>
      <w:tr w:rsidR="00FC7BB1" w:rsidRPr="00FC7BB1" w14:paraId="770A4249" w14:textId="77777777" w:rsidTr="00B3706B">
        <w:trPr>
          <w:trHeight w:val="260"/>
        </w:trPr>
        <w:tc>
          <w:tcPr>
            <w:tcW w:w="6570" w:type="dxa"/>
            <w:tcBorders>
              <w:top w:val="single" w:sz="4" w:space="0" w:color="9CC2E4"/>
              <w:left w:val="single" w:sz="4" w:space="0" w:color="9CC2E4"/>
              <w:bottom w:val="single" w:sz="4" w:space="0" w:color="9CC2E4"/>
              <w:right w:val="single" w:sz="4" w:space="0" w:color="9CC2E4"/>
            </w:tcBorders>
            <w:shd w:val="clear" w:color="auto" w:fill="DEEAF6"/>
            <w:hideMark/>
          </w:tcPr>
          <w:p w14:paraId="7F495EEF"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 xml:space="preserve">تنظيم عدد </w:t>
            </w:r>
            <w:r w:rsidRPr="00FC7BB1">
              <w:rPr>
                <w:rFonts w:ascii="Calibri" w:eastAsia="Calibri" w:hAnsi="Calibri" w:cs="Calibri"/>
                <w:sz w:val="22"/>
                <w:szCs w:val="22"/>
                <w:lang w:val="en-US" w:bidi="ar-YE"/>
              </w:rPr>
              <w:t>7</w:t>
            </w:r>
            <w:r w:rsidRPr="00FC7BB1">
              <w:rPr>
                <w:rFonts w:ascii="Calibri" w:eastAsia="Calibri" w:hAnsi="Calibri"/>
                <w:sz w:val="22"/>
                <w:szCs w:val="22"/>
                <w:rtl/>
                <w:lang w:val="en-US" w:bidi="ar-YE"/>
              </w:rPr>
              <w:t xml:space="preserve"> دورات تدريبية لفائدة </w:t>
            </w:r>
            <w:r w:rsidRPr="00FC7BB1">
              <w:rPr>
                <w:rFonts w:ascii="Calibri" w:eastAsia="Calibri" w:hAnsi="Calibri" w:cs="Calibri"/>
                <w:sz w:val="22"/>
                <w:szCs w:val="22"/>
                <w:lang w:val="en-US" w:bidi="ar-YE"/>
              </w:rPr>
              <w:t>350</w:t>
            </w:r>
            <w:r w:rsidRPr="00FC7BB1">
              <w:rPr>
                <w:rFonts w:ascii="Calibri" w:eastAsia="Calibri" w:hAnsi="Calibri"/>
                <w:sz w:val="22"/>
                <w:szCs w:val="22"/>
                <w:rtl/>
                <w:lang w:val="en-US" w:bidi="ar-YE"/>
              </w:rPr>
              <w:t xml:space="preserve"> من المعلمين والموجهين </w:t>
            </w:r>
            <w:r w:rsidRPr="00FC7BB1">
              <w:rPr>
                <w:rFonts w:ascii="Calibri" w:eastAsia="Calibri" w:hAnsi="Calibri" w:cs="Calibri"/>
                <w:sz w:val="22"/>
                <w:szCs w:val="22"/>
                <w:lang w:val="en-US" w:bidi="ar-YE"/>
              </w:rPr>
              <w:t>–</w:t>
            </w:r>
            <w:r w:rsidRPr="00FC7BB1">
              <w:rPr>
                <w:rFonts w:ascii="Calibri" w:eastAsia="Calibri" w:hAnsi="Calibri"/>
                <w:sz w:val="22"/>
                <w:szCs w:val="22"/>
                <w:rtl/>
                <w:lang w:val="en-US" w:bidi="ar-YE"/>
              </w:rPr>
              <w:t xml:space="preserve"> دورة في كل محافظة</w:t>
            </w:r>
          </w:p>
        </w:tc>
        <w:tc>
          <w:tcPr>
            <w:tcW w:w="2700" w:type="dxa"/>
            <w:tcBorders>
              <w:top w:val="single" w:sz="4" w:space="0" w:color="9CC2E4"/>
              <w:left w:val="single" w:sz="4" w:space="0" w:color="9CC2E4"/>
              <w:bottom w:val="single" w:sz="4" w:space="0" w:color="9CC2E4"/>
              <w:right w:val="single" w:sz="4" w:space="0" w:color="9CC2E4"/>
            </w:tcBorders>
            <w:shd w:val="clear" w:color="auto" w:fill="DEEAF6"/>
            <w:hideMark/>
          </w:tcPr>
          <w:p w14:paraId="3CCBF1DB"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تنمية قدرات المعلمين والموجهين</w:t>
            </w:r>
          </w:p>
        </w:tc>
      </w:tr>
      <w:tr w:rsidR="00FC7BB1" w:rsidRPr="00FC7BB1" w14:paraId="1CE1201A" w14:textId="77777777" w:rsidTr="00B3706B">
        <w:trPr>
          <w:trHeight w:val="552"/>
        </w:trPr>
        <w:tc>
          <w:tcPr>
            <w:tcW w:w="6570" w:type="dxa"/>
            <w:tcBorders>
              <w:top w:val="single" w:sz="4" w:space="0" w:color="9CC2E4"/>
              <w:left w:val="single" w:sz="4" w:space="0" w:color="9CC2E4"/>
              <w:bottom w:val="single" w:sz="4" w:space="0" w:color="9CC2E4"/>
              <w:right w:val="single" w:sz="4" w:space="0" w:color="9CC2E4"/>
            </w:tcBorders>
            <w:hideMark/>
          </w:tcPr>
          <w:p w14:paraId="5F9DE1A7"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التنسيق مع الجهات ومكاتب وزارة التربية والتعليم بالمحافظات المستهدفة؛ لتسهيل استيعابهم ومعرفة مستوياتهم الدراسية</w:t>
            </w:r>
          </w:p>
        </w:tc>
        <w:tc>
          <w:tcPr>
            <w:tcW w:w="2700" w:type="dxa"/>
            <w:tcBorders>
              <w:top w:val="single" w:sz="4" w:space="0" w:color="9CC2E4"/>
              <w:left w:val="single" w:sz="4" w:space="0" w:color="9CC2E4"/>
              <w:bottom w:val="single" w:sz="4" w:space="0" w:color="9CC2E4"/>
              <w:right w:val="single" w:sz="4" w:space="0" w:color="9CC2E4"/>
            </w:tcBorders>
            <w:hideMark/>
          </w:tcPr>
          <w:p w14:paraId="46E6BCAD"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تيسير إجراءات قبول الفتيات المهجرات والنازحات</w:t>
            </w:r>
          </w:p>
        </w:tc>
      </w:tr>
      <w:tr w:rsidR="00FC7BB1" w:rsidRPr="00FC7BB1" w14:paraId="32982D55" w14:textId="77777777" w:rsidTr="00B3706B">
        <w:trPr>
          <w:trHeight w:val="810"/>
        </w:trPr>
        <w:tc>
          <w:tcPr>
            <w:tcW w:w="6570" w:type="dxa"/>
            <w:tcBorders>
              <w:top w:val="single" w:sz="4" w:space="0" w:color="9CC2E4"/>
              <w:left w:val="single" w:sz="4" w:space="0" w:color="9CC2E4"/>
              <w:bottom w:val="single" w:sz="4" w:space="0" w:color="9CC2E4"/>
              <w:right w:val="single" w:sz="4" w:space="0" w:color="9CC2E4"/>
            </w:tcBorders>
            <w:shd w:val="clear" w:color="auto" w:fill="DEEAF6"/>
            <w:hideMark/>
          </w:tcPr>
          <w:p w14:paraId="03994477"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 xml:space="preserve">تنفيذ </w:t>
            </w:r>
            <w:r w:rsidRPr="00FC7BB1">
              <w:rPr>
                <w:rFonts w:ascii="Calibri" w:eastAsia="Calibri" w:hAnsi="Calibri" w:cs="Calibri"/>
                <w:sz w:val="22"/>
                <w:szCs w:val="22"/>
                <w:lang w:val="en-US" w:bidi="ar-YE"/>
              </w:rPr>
              <w:t>14</w:t>
            </w:r>
            <w:r w:rsidRPr="00FC7BB1">
              <w:rPr>
                <w:rFonts w:ascii="Calibri" w:eastAsia="Calibri" w:hAnsi="Calibri"/>
                <w:sz w:val="22"/>
                <w:szCs w:val="22"/>
                <w:rtl/>
                <w:lang w:val="en-US" w:bidi="ar-YE"/>
              </w:rPr>
              <w:t xml:space="preserve"> برنامجًا تدريبيًّا مهنيًّا وحرفيًّا لفائدة </w:t>
            </w:r>
            <w:r w:rsidRPr="00FC7BB1">
              <w:rPr>
                <w:rFonts w:ascii="Calibri" w:eastAsia="Calibri" w:hAnsi="Calibri" w:cs="Calibri"/>
                <w:sz w:val="22"/>
                <w:szCs w:val="22"/>
                <w:lang w:val="en-US" w:bidi="ar-YE"/>
              </w:rPr>
              <w:t>280</w:t>
            </w:r>
            <w:r w:rsidRPr="00FC7BB1">
              <w:rPr>
                <w:rFonts w:ascii="Calibri" w:eastAsia="Calibri" w:hAnsi="Calibri"/>
                <w:sz w:val="22"/>
                <w:szCs w:val="22"/>
                <w:rtl/>
                <w:lang w:val="en-US" w:bidi="ar-YE"/>
              </w:rPr>
              <w:t xml:space="preserve"> ربة أسرة من أسر الفتيات الأيتام أو المنقطعات عن التعليم؛ بسبب عدم قدرتهم المواصلة</w:t>
            </w:r>
          </w:p>
        </w:tc>
        <w:tc>
          <w:tcPr>
            <w:tcW w:w="2700" w:type="dxa"/>
            <w:tcBorders>
              <w:top w:val="single" w:sz="4" w:space="0" w:color="9CC2E4"/>
              <w:left w:val="single" w:sz="4" w:space="0" w:color="9CC2E4"/>
              <w:bottom w:val="single" w:sz="4" w:space="0" w:color="9CC2E4"/>
              <w:right w:val="single" w:sz="4" w:space="0" w:color="9CC2E4"/>
            </w:tcBorders>
            <w:shd w:val="clear" w:color="auto" w:fill="DEEAF6"/>
            <w:hideMark/>
          </w:tcPr>
          <w:p w14:paraId="29E4337E"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تدريب وتمكين معيلات أسر الطالبات الأيتام الأشد فقرًا</w:t>
            </w:r>
          </w:p>
        </w:tc>
      </w:tr>
    </w:tbl>
    <w:p w14:paraId="130FF77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 xml:space="preserve">          </w:t>
      </w:r>
      <w:r w:rsidRPr="00FC7BB1">
        <w:rPr>
          <w:rFonts w:ascii="Calibri" w:eastAsia="Calibri" w:hAnsi="Calibri"/>
          <w:sz w:val="22"/>
          <w:szCs w:val="22"/>
          <w:rtl/>
          <w:lang w:val="en-US"/>
        </w:rPr>
        <w:t>المصدر</w:t>
      </w:r>
      <w:r w:rsidRPr="00FC7BB1">
        <w:rPr>
          <w:rFonts w:ascii="Calibri" w:eastAsia="Calibri" w:hAnsi="Calibri" w:cs="Calibri"/>
          <w:sz w:val="22"/>
          <w:szCs w:val="22"/>
          <w:rtl/>
          <w:lang w:val="en-US"/>
        </w:rPr>
        <w:t xml:space="preserve">: </w:t>
      </w:r>
      <w:r w:rsidRPr="00FC7BB1">
        <w:rPr>
          <w:rFonts w:ascii="Calibri" w:eastAsia="Calibri" w:hAnsi="Calibri"/>
          <w:sz w:val="22"/>
          <w:szCs w:val="22"/>
          <w:rtl/>
          <w:lang w:val="en-US"/>
        </w:rPr>
        <w:t xml:space="preserve">تقرير وزارة التربية والتعليم </w:t>
      </w:r>
      <w:r w:rsidRPr="00FC7BB1">
        <w:rPr>
          <w:rFonts w:ascii="Calibri" w:eastAsia="Calibri" w:hAnsi="Calibri" w:cs="Calibri"/>
          <w:sz w:val="22"/>
          <w:szCs w:val="22"/>
          <w:rtl/>
          <w:lang w:val="en-US"/>
        </w:rPr>
        <w:t>2025</w:t>
      </w:r>
      <w:r w:rsidRPr="00FC7BB1">
        <w:rPr>
          <w:rFonts w:ascii="Calibri" w:eastAsia="Calibri" w:hAnsi="Calibri"/>
          <w:sz w:val="22"/>
          <w:szCs w:val="22"/>
          <w:rtl/>
          <w:lang w:val="en-US"/>
        </w:rPr>
        <w:t xml:space="preserve">م </w:t>
      </w:r>
    </w:p>
    <w:p w14:paraId="66944A31"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rPr>
      </w:pPr>
    </w:p>
    <w:p w14:paraId="61EF3714"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وفي معرض الاستجابة للتوصية الواردة في الفقرة </w:t>
      </w:r>
      <w:r w:rsidRPr="00FC7BB1">
        <w:rPr>
          <w:rFonts w:ascii="Calibri" w:eastAsia="Calibri" w:hAnsi="Calibri" w:cs="Calibri"/>
          <w:kern w:val="2"/>
          <w:sz w:val="22"/>
          <w:szCs w:val="22"/>
          <w:rtl/>
          <w:lang w:val="en-US"/>
        </w:rPr>
        <w:t>35 (</w:t>
      </w:r>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من الملاحظات الختامية، نفّذ عدد من المحامين والمحاميات </w:t>
      </w:r>
      <w:proofErr w:type="spellStart"/>
      <w:r w:rsidRPr="00FC7BB1">
        <w:rPr>
          <w:rFonts w:ascii="Calibri" w:eastAsia="Calibri" w:hAnsi="Calibri"/>
          <w:kern w:val="2"/>
          <w:sz w:val="22"/>
          <w:szCs w:val="22"/>
          <w:rtl/>
          <w:lang w:val="en-US"/>
        </w:rPr>
        <w:t>نزولات</w:t>
      </w:r>
      <w:proofErr w:type="spellEnd"/>
      <w:r w:rsidRPr="00FC7BB1">
        <w:rPr>
          <w:rFonts w:ascii="Calibri" w:eastAsia="Calibri" w:hAnsi="Calibri"/>
          <w:kern w:val="2"/>
          <w:sz w:val="22"/>
          <w:szCs w:val="22"/>
          <w:rtl/>
          <w:lang w:val="en-US"/>
        </w:rPr>
        <w:t xml:space="preserve"> ميدانية إلى المدارس والمؤسسات التعليمية؛ بهدف رفع مستوى الوعي القانوني لدى الطلاب والطالبات والبالغين، وذلك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بجلسات تثقيفية عرضت موضوعات متعددة، شملت قانون حقوق الطفل والأحداث وواجباتهم، والحد من ظاهرة التسرب المدرسي، وأخطار المخدرات وآثارها، </w:t>
      </w:r>
      <w:r w:rsidRPr="00FC7BB1">
        <w:rPr>
          <w:rFonts w:ascii="Calibri" w:eastAsia="Calibri" w:hAnsi="Calibri"/>
          <w:kern w:val="2"/>
          <w:sz w:val="22"/>
          <w:szCs w:val="22"/>
          <w:rtl/>
          <w:lang w:val="en-US"/>
        </w:rPr>
        <w:lastRenderedPageBreak/>
        <w:t>والتحرش الجنسي، وزواج القاصرات، وحمل السلاح، والابتزاز الإلكتروني، إضافة إلى تعزيز الثقافة القانونية بين فئات الشباب واليافعين بما يسهم في ترسيخ مبادئ السلوك المسؤول والوقاية من الانتهاكات</w:t>
      </w:r>
      <w:r w:rsidRPr="00FC7BB1">
        <w:rPr>
          <w:rFonts w:ascii="Calibri" w:eastAsia="Calibri" w:hAnsi="Calibri" w:cs="Calibri"/>
          <w:kern w:val="2"/>
          <w:sz w:val="22"/>
          <w:szCs w:val="22"/>
          <w:lang w:val="en-US"/>
        </w:rPr>
        <w:t>.</w:t>
      </w:r>
      <w:r w:rsidRPr="00FC7BB1">
        <w:rPr>
          <w:rFonts w:ascii="Calibri" w:eastAsia="Calibri" w:hAnsi="Calibri" w:cs="Calibri" w:hint="cs"/>
          <w:kern w:val="2"/>
          <w:sz w:val="22"/>
          <w:szCs w:val="22"/>
          <w:rtl/>
          <w:lang w:val="en-US"/>
        </w:rPr>
        <w:t xml:space="preserve"> </w:t>
      </w:r>
    </w:p>
    <w:p w14:paraId="3120EF14"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5780B2EC"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كذلك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شُكِّلت اللجان التنسيقية في سبع محافظات، هي</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عدن، ولحج، وأبين، وشبوة، وحضرموت، وتعز، ومأرب</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وهي لجان مصغّرة تعمل بإشراف رئيس محكمة الأحداث أو قاضٍ مختص بقضايا الأحداث، وتضم في عضويتها </w:t>
      </w:r>
      <w:r w:rsidRPr="00FC7BB1">
        <w:rPr>
          <w:rFonts w:ascii="Calibri" w:eastAsia="Calibri" w:hAnsi="Calibri" w:cs="Calibri"/>
          <w:kern w:val="2"/>
          <w:sz w:val="22"/>
          <w:szCs w:val="22"/>
          <w:rtl/>
          <w:lang w:val="en-US"/>
        </w:rPr>
        <w:t>(15)</w:t>
      </w:r>
      <w:r w:rsidRPr="00FC7BB1">
        <w:rPr>
          <w:rFonts w:ascii="Calibri" w:eastAsia="Calibri" w:hAnsi="Calibri"/>
          <w:kern w:val="2"/>
          <w:sz w:val="22"/>
          <w:szCs w:val="22"/>
          <w:rtl/>
          <w:lang w:val="en-US"/>
        </w:rPr>
        <w:t xml:space="preserve"> عضوًا وعضوة من الجهات المعنية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وتعقد هذه اللجان اجتماعات شهرية لمناقشة التحديات والصعوبات التي تواجه قضايا الأحداث، ووضع حلول آنية وعملية بالتنسيق مع الشركاء المحليين، إلى جانب رفع التوصيات والمذكرات الرسمية للجهات المعنية ومتابعة تنفيذها ميدانيًّا؛ لضمان تحسين أوضاع الأطفال والأحداث وحماية حقوقهم</w:t>
      </w:r>
      <w:r w:rsidRPr="00FC7BB1">
        <w:rPr>
          <w:rFonts w:ascii="Calibri" w:eastAsia="Calibri" w:hAnsi="Calibri" w:cs="Calibri"/>
          <w:kern w:val="2"/>
          <w:sz w:val="22"/>
          <w:szCs w:val="22"/>
          <w:rtl/>
          <w:lang w:val="en-US"/>
        </w:rPr>
        <w:t>.</w:t>
      </w:r>
    </w:p>
    <w:p w14:paraId="7F5CEDB5"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2B184120"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بلغ إجمالي عدد المعلمين والمعلمات </w:t>
      </w:r>
      <w:r w:rsidRPr="00FC7BB1">
        <w:rPr>
          <w:rFonts w:ascii="Calibri" w:eastAsia="Calibri" w:hAnsi="Calibri" w:cs="Calibri"/>
          <w:kern w:val="2"/>
          <w:sz w:val="22"/>
          <w:szCs w:val="22"/>
          <w:rtl/>
          <w:lang w:val="en-US"/>
        </w:rPr>
        <w:t xml:space="preserve">(81,070) </w:t>
      </w:r>
      <w:r w:rsidRPr="00FC7BB1">
        <w:rPr>
          <w:rFonts w:ascii="Calibri" w:eastAsia="Calibri" w:hAnsi="Calibri"/>
          <w:kern w:val="2"/>
          <w:sz w:val="22"/>
          <w:szCs w:val="22"/>
          <w:rtl/>
          <w:lang w:val="en-US"/>
        </w:rPr>
        <w:t xml:space="preserve">معلمًا ومعلمة، وعدد الموظفين والموظفات في الوزارة </w:t>
      </w:r>
      <w:r w:rsidRPr="00FC7BB1">
        <w:rPr>
          <w:rFonts w:ascii="Calibri" w:eastAsia="Calibri" w:hAnsi="Calibri" w:cs="Calibri"/>
          <w:kern w:val="2"/>
          <w:sz w:val="22"/>
          <w:szCs w:val="22"/>
          <w:rtl/>
          <w:lang w:val="en-US"/>
        </w:rPr>
        <w:t xml:space="preserve">(124,899). </w:t>
      </w:r>
      <w:r w:rsidRPr="00FC7BB1">
        <w:rPr>
          <w:rFonts w:ascii="Calibri" w:eastAsia="Calibri" w:hAnsi="Calibri"/>
          <w:kern w:val="2"/>
          <w:sz w:val="22"/>
          <w:szCs w:val="22"/>
          <w:rtl/>
          <w:lang w:val="en-US"/>
        </w:rPr>
        <w:t>ويتقاضى جميع موظفي وزارة التربية والتعليم في المناطق المحررة رواتبهم بانتظام، وإن تأخرت أحيانًا، على وفق إجراءات وزارة المالية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تبذل الوزارة جهودًا حثيثة؛ لضمان صرف الرواتب لجميع العاملين في القطاع التربوي بمن فيهم النازحون والنازحات</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وقد ارتفع عدد المعلمات بنسبة </w:t>
      </w:r>
      <w:r w:rsidRPr="00FC7BB1">
        <w:rPr>
          <w:rFonts w:ascii="Calibri" w:eastAsia="Calibri" w:hAnsi="Calibri" w:cs="Calibri"/>
          <w:kern w:val="2"/>
          <w:sz w:val="22"/>
          <w:szCs w:val="22"/>
          <w:rtl/>
          <w:lang w:val="en-US"/>
        </w:rPr>
        <w:t xml:space="preserve">(39%) </w:t>
      </w:r>
      <w:r w:rsidRPr="00FC7BB1">
        <w:rPr>
          <w:rFonts w:ascii="Calibri" w:eastAsia="Calibri" w:hAnsi="Calibri"/>
          <w:kern w:val="2"/>
          <w:sz w:val="22"/>
          <w:szCs w:val="22"/>
          <w:rtl/>
          <w:lang w:val="en-US"/>
        </w:rPr>
        <w:t>في التعليم الأساسي و</w:t>
      </w:r>
      <w:r w:rsidRPr="00FC7BB1">
        <w:rPr>
          <w:rFonts w:ascii="Calibri" w:eastAsia="Calibri" w:hAnsi="Calibri" w:cs="Calibri"/>
          <w:kern w:val="2"/>
          <w:sz w:val="22"/>
          <w:szCs w:val="22"/>
          <w:rtl/>
          <w:lang w:val="en-US"/>
        </w:rPr>
        <w:t xml:space="preserve">(47%) </w:t>
      </w:r>
      <w:r w:rsidRPr="00FC7BB1">
        <w:rPr>
          <w:rFonts w:ascii="Calibri" w:eastAsia="Calibri" w:hAnsi="Calibri"/>
          <w:kern w:val="2"/>
          <w:sz w:val="22"/>
          <w:szCs w:val="22"/>
          <w:rtl/>
          <w:lang w:val="en-US"/>
        </w:rPr>
        <w:t xml:space="preserve">في التعليم الثانوي في العام الدراسي </w:t>
      </w:r>
      <w:r w:rsidRPr="00FC7BB1">
        <w:rPr>
          <w:rFonts w:ascii="Calibri" w:eastAsia="Calibri" w:hAnsi="Calibri" w:cs="Calibri"/>
          <w:kern w:val="2"/>
          <w:sz w:val="22"/>
          <w:szCs w:val="22"/>
          <w:rtl/>
          <w:lang w:val="en-US"/>
        </w:rPr>
        <w:t xml:space="preserve">(2022-2023) </w:t>
      </w:r>
      <w:r w:rsidRPr="00FC7BB1">
        <w:rPr>
          <w:rFonts w:ascii="Calibri" w:eastAsia="Calibri" w:hAnsi="Calibri"/>
          <w:kern w:val="2"/>
          <w:sz w:val="22"/>
          <w:szCs w:val="22"/>
          <w:rtl/>
          <w:lang w:val="en-US"/>
        </w:rPr>
        <w:t>مقارنة بالعام السابق، ما يعكس تحسنًا في مشاركة المرأة في سلك التعليم</w:t>
      </w:r>
      <w:r w:rsidRPr="00FC7BB1">
        <w:rPr>
          <w:rFonts w:ascii="Calibri" w:eastAsia="Calibri" w:hAnsi="Calibri" w:cs="Calibri"/>
          <w:kern w:val="2"/>
          <w:sz w:val="22"/>
          <w:szCs w:val="22"/>
          <w:lang w:val="en-US"/>
        </w:rPr>
        <w:t>.</w:t>
      </w:r>
    </w:p>
    <w:p w14:paraId="5C873294" w14:textId="77777777" w:rsidR="00FC7BB1" w:rsidRPr="00FC7BB1" w:rsidRDefault="00FC7BB1" w:rsidP="00FC7BB1">
      <w:pPr>
        <w:suppressAutoHyphens w:val="0"/>
        <w:bidi/>
        <w:spacing w:line="240" w:lineRule="auto"/>
        <w:ind w:left="360"/>
        <w:jc w:val="both"/>
        <w:rPr>
          <w:rFonts w:ascii="Calibri" w:eastAsia="Calibri" w:hAnsi="Calibri" w:cs="Calibri"/>
          <w:sz w:val="22"/>
          <w:szCs w:val="22"/>
          <w:rtl/>
          <w:lang w:val="en-US"/>
        </w:rPr>
      </w:pPr>
    </w:p>
    <w:p w14:paraId="49AC3C52" w14:textId="77777777" w:rsidR="00FC7BB1" w:rsidRPr="00FC7BB1" w:rsidRDefault="00FC7BB1" w:rsidP="00FC7BB1">
      <w:pPr>
        <w:suppressAutoHyphens w:val="0"/>
        <w:bidi/>
        <w:spacing w:line="240" w:lineRule="auto"/>
        <w:jc w:val="center"/>
        <w:rPr>
          <w:rFonts w:ascii="Calibri" w:eastAsia="Calibri" w:hAnsi="Calibri" w:cs="Calibri"/>
          <w:b/>
          <w:bCs/>
          <w:sz w:val="22"/>
          <w:szCs w:val="22"/>
          <w:rtl/>
          <w:lang w:val="en-US"/>
        </w:rPr>
      </w:pPr>
      <w:r w:rsidRPr="00FC7BB1">
        <w:rPr>
          <w:rFonts w:ascii="Calibri" w:eastAsia="Calibri" w:hAnsi="Calibri"/>
          <w:b/>
          <w:bCs/>
          <w:sz w:val="22"/>
          <w:szCs w:val="22"/>
          <w:rtl/>
          <w:lang w:val="en-US"/>
        </w:rPr>
        <w:t xml:space="preserve">الجدول </w:t>
      </w:r>
      <w:r w:rsidRPr="00FC7BB1">
        <w:rPr>
          <w:rFonts w:ascii="Calibri" w:eastAsia="Calibri" w:hAnsi="Calibri" w:cs="Calibri"/>
          <w:b/>
          <w:bCs/>
          <w:sz w:val="22"/>
          <w:szCs w:val="22"/>
          <w:rtl/>
          <w:lang w:val="en-US"/>
        </w:rPr>
        <w:t xml:space="preserve">(8) </w:t>
      </w:r>
      <w:r w:rsidRPr="00FC7BB1">
        <w:rPr>
          <w:rFonts w:ascii="Calibri" w:eastAsia="Calibri" w:hAnsi="Calibri"/>
          <w:b/>
          <w:bCs/>
          <w:sz w:val="22"/>
          <w:szCs w:val="22"/>
          <w:rtl/>
          <w:lang w:val="en-US"/>
        </w:rPr>
        <w:t>أعداد المعلمين والمعلمات في الأعوام الدراسية</w:t>
      </w:r>
      <w:r w:rsidRPr="00FC7BB1">
        <w:rPr>
          <w:rFonts w:ascii="Calibri" w:eastAsia="Calibri" w:hAnsi="Calibri" w:cs="Calibri"/>
          <w:b/>
          <w:bCs/>
          <w:sz w:val="22"/>
          <w:szCs w:val="22"/>
          <w:rtl/>
          <w:lang w:val="en-US"/>
        </w:rPr>
        <w:t>: (2021 – 2022</w:t>
      </w:r>
      <w:r w:rsidRPr="00FC7BB1">
        <w:rPr>
          <w:rFonts w:ascii="Calibri" w:eastAsia="Calibri" w:hAnsi="Calibri"/>
          <w:b/>
          <w:bCs/>
          <w:sz w:val="22"/>
          <w:szCs w:val="22"/>
          <w:rtl/>
          <w:lang w:val="en-US"/>
        </w:rPr>
        <w:t>م</w:t>
      </w:r>
      <w:r w:rsidRPr="00FC7BB1">
        <w:rPr>
          <w:rFonts w:ascii="Calibri" w:eastAsia="Calibri" w:hAnsi="Calibri" w:cs="Calibri"/>
          <w:b/>
          <w:bCs/>
          <w:sz w:val="22"/>
          <w:szCs w:val="22"/>
          <w:rtl/>
          <w:lang w:val="en-US"/>
        </w:rPr>
        <w:t>)</w:t>
      </w:r>
      <w:r w:rsidRPr="00FC7BB1">
        <w:rPr>
          <w:rFonts w:ascii="Calibri" w:eastAsia="Calibri" w:hAnsi="Calibri"/>
          <w:b/>
          <w:bCs/>
          <w:sz w:val="22"/>
          <w:szCs w:val="22"/>
          <w:rtl/>
          <w:lang w:val="en-US"/>
        </w:rPr>
        <w:t>، و</w:t>
      </w:r>
      <w:r w:rsidRPr="00FC7BB1">
        <w:rPr>
          <w:rFonts w:ascii="Calibri" w:eastAsia="Calibri" w:hAnsi="Calibri" w:cs="Calibri"/>
          <w:b/>
          <w:bCs/>
          <w:sz w:val="22"/>
          <w:szCs w:val="22"/>
          <w:rtl/>
          <w:lang w:val="en-US"/>
        </w:rPr>
        <w:t>(2022 – 2023</w:t>
      </w:r>
      <w:r w:rsidRPr="00FC7BB1">
        <w:rPr>
          <w:rFonts w:ascii="Calibri" w:eastAsia="Calibri" w:hAnsi="Calibri"/>
          <w:b/>
          <w:bCs/>
          <w:sz w:val="22"/>
          <w:szCs w:val="22"/>
          <w:rtl/>
          <w:lang w:val="en-US"/>
        </w:rPr>
        <w:t>م</w:t>
      </w:r>
      <w:r w:rsidRPr="00FC7BB1">
        <w:rPr>
          <w:rFonts w:ascii="Calibri" w:eastAsia="Calibri" w:hAnsi="Calibri" w:cs="Calibri"/>
          <w:b/>
          <w:bCs/>
          <w:sz w:val="22"/>
          <w:szCs w:val="22"/>
          <w:rtl/>
          <w:lang w:val="en-US"/>
        </w:rPr>
        <w:t>)</w:t>
      </w:r>
    </w:p>
    <w:p w14:paraId="6F92E67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p>
    <w:tbl>
      <w:tblPr>
        <w:bidiVisual/>
        <w:tblW w:w="8961" w:type="dxa"/>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836"/>
        <w:gridCol w:w="2032"/>
        <w:gridCol w:w="1558"/>
        <w:gridCol w:w="1693"/>
      </w:tblGrid>
      <w:tr w:rsidR="00FC7BB1" w:rsidRPr="00FC7BB1" w14:paraId="09AFF4FF" w14:textId="77777777" w:rsidTr="00FC7BB1">
        <w:tc>
          <w:tcPr>
            <w:tcW w:w="1842" w:type="dxa"/>
            <w:tcBorders>
              <w:top w:val="single" w:sz="4" w:space="0" w:color="auto"/>
              <w:left w:val="single" w:sz="4" w:space="0" w:color="auto"/>
              <w:bottom w:val="single" w:sz="4" w:space="0" w:color="auto"/>
              <w:right w:val="single" w:sz="4" w:space="0" w:color="auto"/>
            </w:tcBorders>
            <w:shd w:val="clear" w:color="auto" w:fill="B4C6E7"/>
            <w:hideMark/>
          </w:tcPr>
          <w:p w14:paraId="71A114EF" w14:textId="77777777" w:rsidR="00FC7BB1" w:rsidRPr="00FC7BB1" w:rsidRDefault="00FC7BB1" w:rsidP="00FC7BB1">
            <w:pPr>
              <w:suppressAutoHyphens w:val="0"/>
              <w:bidi/>
              <w:spacing w:line="240" w:lineRule="auto"/>
              <w:jc w:val="both"/>
              <w:rPr>
                <w:rFonts w:ascii="Calibri" w:eastAsia="Calibri" w:hAnsi="Calibri" w:cs="Calibri"/>
                <w:b/>
                <w:bCs/>
                <w:sz w:val="22"/>
                <w:szCs w:val="22"/>
                <w:rtl/>
                <w:lang w:val="en-US" w:bidi="ar-YE"/>
              </w:rPr>
            </w:pPr>
            <w:r w:rsidRPr="00FC7BB1">
              <w:rPr>
                <w:rFonts w:ascii="Calibri" w:eastAsia="Calibri" w:hAnsi="Calibri"/>
                <w:b/>
                <w:bCs/>
                <w:sz w:val="22"/>
                <w:szCs w:val="22"/>
                <w:rtl/>
                <w:lang w:val="en-US" w:bidi="ar-YE"/>
              </w:rPr>
              <w:t>عدد المدرسين</w:t>
            </w:r>
          </w:p>
        </w:tc>
        <w:tc>
          <w:tcPr>
            <w:tcW w:w="3868" w:type="dxa"/>
            <w:gridSpan w:val="2"/>
            <w:tcBorders>
              <w:top w:val="single" w:sz="4" w:space="0" w:color="auto"/>
              <w:left w:val="single" w:sz="4" w:space="0" w:color="auto"/>
              <w:bottom w:val="single" w:sz="4" w:space="0" w:color="auto"/>
              <w:right w:val="single" w:sz="4" w:space="0" w:color="auto"/>
            </w:tcBorders>
            <w:shd w:val="clear" w:color="auto" w:fill="B4C6E7"/>
            <w:hideMark/>
          </w:tcPr>
          <w:p w14:paraId="4BAD189F" w14:textId="77777777" w:rsidR="00FC7BB1" w:rsidRPr="00FC7BB1" w:rsidRDefault="00FC7BB1" w:rsidP="00FC7BB1">
            <w:pPr>
              <w:suppressAutoHyphens w:val="0"/>
              <w:bidi/>
              <w:spacing w:line="240" w:lineRule="auto"/>
              <w:jc w:val="both"/>
              <w:rPr>
                <w:rFonts w:ascii="Calibri" w:eastAsia="Calibri" w:hAnsi="Calibri" w:cs="Calibri"/>
                <w:b/>
                <w:bCs/>
                <w:sz w:val="22"/>
                <w:szCs w:val="22"/>
                <w:rtl/>
                <w:lang w:val="en-US" w:bidi="ar-YE"/>
              </w:rPr>
            </w:pPr>
            <w:r w:rsidRPr="00FC7BB1">
              <w:rPr>
                <w:rFonts w:ascii="Calibri" w:eastAsia="Calibri" w:hAnsi="Calibri"/>
                <w:b/>
                <w:bCs/>
                <w:sz w:val="22"/>
                <w:szCs w:val="22"/>
                <w:rtl/>
                <w:lang w:val="en-US" w:bidi="ar-YE"/>
              </w:rPr>
              <w:t>مرحلة التعليم الأساسي</w:t>
            </w:r>
          </w:p>
        </w:tc>
        <w:tc>
          <w:tcPr>
            <w:tcW w:w="3251" w:type="dxa"/>
            <w:gridSpan w:val="2"/>
            <w:tcBorders>
              <w:top w:val="single" w:sz="4" w:space="0" w:color="auto"/>
              <w:left w:val="single" w:sz="4" w:space="0" w:color="auto"/>
              <w:bottom w:val="single" w:sz="4" w:space="0" w:color="auto"/>
              <w:right w:val="single" w:sz="4" w:space="0" w:color="auto"/>
            </w:tcBorders>
            <w:shd w:val="clear" w:color="auto" w:fill="B4C6E7"/>
            <w:hideMark/>
          </w:tcPr>
          <w:p w14:paraId="4A967915" w14:textId="77777777" w:rsidR="00FC7BB1" w:rsidRPr="00FC7BB1" w:rsidRDefault="00FC7BB1" w:rsidP="00FC7BB1">
            <w:pPr>
              <w:suppressAutoHyphens w:val="0"/>
              <w:bidi/>
              <w:spacing w:line="240" w:lineRule="auto"/>
              <w:jc w:val="both"/>
              <w:rPr>
                <w:rFonts w:ascii="Calibri" w:eastAsia="Calibri" w:hAnsi="Calibri" w:cs="Calibri"/>
                <w:b/>
                <w:bCs/>
                <w:sz w:val="22"/>
                <w:szCs w:val="22"/>
                <w:rtl/>
                <w:lang w:val="en-US" w:bidi="ar-YE"/>
              </w:rPr>
            </w:pPr>
            <w:r w:rsidRPr="00FC7BB1">
              <w:rPr>
                <w:rFonts w:ascii="Calibri" w:eastAsia="Calibri" w:hAnsi="Calibri"/>
                <w:b/>
                <w:bCs/>
                <w:sz w:val="22"/>
                <w:szCs w:val="22"/>
                <w:rtl/>
                <w:lang w:val="en-US" w:bidi="ar-YE"/>
              </w:rPr>
              <w:t>مرحلة التعليم الثانوي</w:t>
            </w:r>
          </w:p>
        </w:tc>
      </w:tr>
      <w:tr w:rsidR="00FC7BB1" w:rsidRPr="00FC7BB1" w14:paraId="148CA90C" w14:textId="77777777" w:rsidTr="00B3706B">
        <w:trPr>
          <w:trHeight w:val="449"/>
        </w:trPr>
        <w:tc>
          <w:tcPr>
            <w:tcW w:w="1842" w:type="dxa"/>
            <w:tcBorders>
              <w:top w:val="single" w:sz="4" w:space="0" w:color="auto"/>
              <w:left w:val="single" w:sz="4" w:space="0" w:color="auto"/>
              <w:bottom w:val="single" w:sz="4" w:space="0" w:color="auto"/>
              <w:right w:val="single" w:sz="4" w:space="0" w:color="auto"/>
            </w:tcBorders>
            <w:hideMark/>
          </w:tcPr>
          <w:p w14:paraId="3E56905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sz w:val="22"/>
                <w:szCs w:val="22"/>
                <w:rtl/>
                <w:lang w:val="en-US" w:bidi="ar-YE"/>
              </w:rPr>
              <w:t>العام الدراسي</w:t>
            </w:r>
          </w:p>
        </w:tc>
        <w:tc>
          <w:tcPr>
            <w:tcW w:w="1836" w:type="dxa"/>
            <w:tcBorders>
              <w:top w:val="single" w:sz="4" w:space="0" w:color="auto"/>
              <w:left w:val="single" w:sz="4" w:space="0" w:color="auto"/>
              <w:bottom w:val="single" w:sz="4" w:space="0" w:color="auto"/>
              <w:right w:val="single" w:sz="4" w:space="0" w:color="auto"/>
            </w:tcBorders>
            <w:hideMark/>
          </w:tcPr>
          <w:p w14:paraId="19ECFC5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cs="Calibri"/>
                <w:sz w:val="22"/>
                <w:szCs w:val="22"/>
                <w:rtl/>
                <w:lang w:val="en-US" w:bidi="ar-YE"/>
              </w:rPr>
              <w:t>2021 – 2022</w:t>
            </w:r>
            <w:r w:rsidRPr="00FC7BB1">
              <w:rPr>
                <w:rFonts w:ascii="Calibri" w:eastAsia="Calibri" w:hAnsi="Calibri"/>
                <w:sz w:val="22"/>
                <w:szCs w:val="22"/>
                <w:rtl/>
                <w:lang w:val="en-US" w:bidi="ar-YE"/>
              </w:rPr>
              <w:t>م</w:t>
            </w:r>
          </w:p>
        </w:tc>
        <w:tc>
          <w:tcPr>
            <w:tcW w:w="2032" w:type="dxa"/>
            <w:tcBorders>
              <w:top w:val="single" w:sz="4" w:space="0" w:color="auto"/>
              <w:left w:val="single" w:sz="4" w:space="0" w:color="auto"/>
              <w:bottom w:val="single" w:sz="4" w:space="0" w:color="auto"/>
              <w:right w:val="single" w:sz="4" w:space="0" w:color="auto"/>
            </w:tcBorders>
            <w:hideMark/>
          </w:tcPr>
          <w:p w14:paraId="3398F35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cs="Calibri"/>
                <w:sz w:val="22"/>
                <w:szCs w:val="22"/>
                <w:rtl/>
                <w:lang w:val="en-US" w:bidi="ar-YE"/>
              </w:rPr>
              <w:t>2022 – 2023</w:t>
            </w:r>
            <w:r w:rsidRPr="00FC7BB1">
              <w:rPr>
                <w:rFonts w:ascii="Calibri" w:eastAsia="Calibri" w:hAnsi="Calibri"/>
                <w:sz w:val="22"/>
                <w:szCs w:val="22"/>
                <w:rtl/>
                <w:lang w:val="en-US" w:bidi="ar-YE"/>
              </w:rPr>
              <w:t>م</w:t>
            </w:r>
          </w:p>
        </w:tc>
        <w:tc>
          <w:tcPr>
            <w:tcW w:w="1558" w:type="dxa"/>
            <w:tcBorders>
              <w:top w:val="single" w:sz="4" w:space="0" w:color="auto"/>
              <w:left w:val="single" w:sz="4" w:space="0" w:color="auto"/>
              <w:bottom w:val="single" w:sz="4" w:space="0" w:color="auto"/>
              <w:right w:val="single" w:sz="4" w:space="0" w:color="auto"/>
            </w:tcBorders>
            <w:hideMark/>
          </w:tcPr>
          <w:p w14:paraId="0DBD1041"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rtl/>
                <w:lang w:val="en-US" w:bidi="ar-YE"/>
              </w:rPr>
              <w:t>2021 – 2022</w:t>
            </w:r>
            <w:r w:rsidRPr="00FC7BB1">
              <w:rPr>
                <w:rFonts w:ascii="Calibri" w:eastAsia="Calibri" w:hAnsi="Calibri"/>
                <w:sz w:val="22"/>
                <w:szCs w:val="22"/>
                <w:rtl/>
                <w:lang w:val="en-US" w:bidi="ar-YE"/>
              </w:rPr>
              <w:t>م</w:t>
            </w:r>
          </w:p>
        </w:tc>
        <w:tc>
          <w:tcPr>
            <w:tcW w:w="1693" w:type="dxa"/>
            <w:tcBorders>
              <w:top w:val="single" w:sz="4" w:space="0" w:color="auto"/>
              <w:left w:val="single" w:sz="4" w:space="0" w:color="auto"/>
              <w:bottom w:val="single" w:sz="4" w:space="0" w:color="auto"/>
              <w:right w:val="single" w:sz="4" w:space="0" w:color="auto"/>
            </w:tcBorders>
            <w:hideMark/>
          </w:tcPr>
          <w:p w14:paraId="29253C72"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rtl/>
                <w:lang w:val="en-US" w:bidi="ar-YE"/>
              </w:rPr>
              <w:t>2022 – 2023</w:t>
            </w:r>
            <w:r w:rsidRPr="00FC7BB1">
              <w:rPr>
                <w:rFonts w:ascii="Calibri" w:eastAsia="Calibri" w:hAnsi="Calibri"/>
                <w:sz w:val="22"/>
                <w:szCs w:val="22"/>
                <w:rtl/>
                <w:lang w:val="en-US" w:bidi="ar-YE"/>
              </w:rPr>
              <w:t>م</w:t>
            </w:r>
          </w:p>
        </w:tc>
      </w:tr>
      <w:tr w:rsidR="00FC7BB1" w:rsidRPr="00FC7BB1" w14:paraId="4C671C35" w14:textId="77777777" w:rsidTr="00B3706B">
        <w:tc>
          <w:tcPr>
            <w:tcW w:w="1842" w:type="dxa"/>
            <w:tcBorders>
              <w:top w:val="single" w:sz="4" w:space="0" w:color="auto"/>
              <w:left w:val="single" w:sz="4" w:space="0" w:color="auto"/>
              <w:bottom w:val="single" w:sz="4" w:space="0" w:color="auto"/>
              <w:right w:val="single" w:sz="4" w:space="0" w:color="auto"/>
            </w:tcBorders>
            <w:hideMark/>
          </w:tcPr>
          <w:p w14:paraId="733DFDB5"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ذكور</w:t>
            </w:r>
          </w:p>
        </w:tc>
        <w:tc>
          <w:tcPr>
            <w:tcW w:w="1836" w:type="dxa"/>
            <w:tcBorders>
              <w:top w:val="single" w:sz="4" w:space="0" w:color="auto"/>
              <w:left w:val="single" w:sz="4" w:space="0" w:color="auto"/>
              <w:bottom w:val="single" w:sz="4" w:space="0" w:color="auto"/>
              <w:right w:val="single" w:sz="4" w:space="0" w:color="auto"/>
            </w:tcBorders>
            <w:hideMark/>
          </w:tcPr>
          <w:p w14:paraId="2C3B0C7B"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cs="Calibri"/>
                <w:sz w:val="22"/>
                <w:szCs w:val="22"/>
                <w:lang w:val="en-US" w:bidi="ar-YE"/>
              </w:rPr>
              <w:t>10,689</w:t>
            </w:r>
          </w:p>
        </w:tc>
        <w:tc>
          <w:tcPr>
            <w:tcW w:w="2032" w:type="dxa"/>
            <w:tcBorders>
              <w:top w:val="single" w:sz="4" w:space="0" w:color="auto"/>
              <w:left w:val="single" w:sz="4" w:space="0" w:color="auto"/>
              <w:bottom w:val="single" w:sz="4" w:space="0" w:color="auto"/>
              <w:right w:val="single" w:sz="4" w:space="0" w:color="auto"/>
            </w:tcBorders>
            <w:hideMark/>
          </w:tcPr>
          <w:p w14:paraId="705A8ABF"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16,392</w:t>
            </w:r>
          </w:p>
        </w:tc>
        <w:tc>
          <w:tcPr>
            <w:tcW w:w="1558" w:type="dxa"/>
            <w:tcBorders>
              <w:top w:val="single" w:sz="4" w:space="0" w:color="auto"/>
              <w:left w:val="single" w:sz="4" w:space="0" w:color="auto"/>
              <w:bottom w:val="single" w:sz="4" w:space="0" w:color="auto"/>
              <w:right w:val="single" w:sz="4" w:space="0" w:color="auto"/>
            </w:tcBorders>
            <w:hideMark/>
          </w:tcPr>
          <w:p w14:paraId="5C89A6D7"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2,356</w:t>
            </w:r>
          </w:p>
        </w:tc>
        <w:tc>
          <w:tcPr>
            <w:tcW w:w="1693" w:type="dxa"/>
            <w:tcBorders>
              <w:top w:val="single" w:sz="4" w:space="0" w:color="auto"/>
              <w:left w:val="single" w:sz="4" w:space="0" w:color="auto"/>
              <w:bottom w:val="single" w:sz="4" w:space="0" w:color="auto"/>
              <w:right w:val="single" w:sz="4" w:space="0" w:color="auto"/>
            </w:tcBorders>
            <w:hideMark/>
          </w:tcPr>
          <w:p w14:paraId="27D25DD9"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3,848</w:t>
            </w:r>
          </w:p>
        </w:tc>
      </w:tr>
      <w:tr w:rsidR="00FC7BB1" w:rsidRPr="00FC7BB1" w14:paraId="0F16D07D" w14:textId="77777777" w:rsidTr="00B3706B">
        <w:tc>
          <w:tcPr>
            <w:tcW w:w="1842" w:type="dxa"/>
            <w:tcBorders>
              <w:top w:val="single" w:sz="4" w:space="0" w:color="auto"/>
              <w:left w:val="single" w:sz="4" w:space="0" w:color="auto"/>
              <w:bottom w:val="single" w:sz="4" w:space="0" w:color="auto"/>
              <w:right w:val="single" w:sz="4" w:space="0" w:color="auto"/>
            </w:tcBorders>
            <w:hideMark/>
          </w:tcPr>
          <w:p w14:paraId="2AB1F6F2"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إناث</w:t>
            </w:r>
          </w:p>
        </w:tc>
        <w:tc>
          <w:tcPr>
            <w:tcW w:w="1836" w:type="dxa"/>
            <w:tcBorders>
              <w:top w:val="single" w:sz="4" w:space="0" w:color="auto"/>
              <w:left w:val="single" w:sz="4" w:space="0" w:color="auto"/>
              <w:bottom w:val="single" w:sz="4" w:space="0" w:color="auto"/>
              <w:right w:val="single" w:sz="4" w:space="0" w:color="auto"/>
            </w:tcBorders>
            <w:hideMark/>
          </w:tcPr>
          <w:p w14:paraId="085B65A7"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cs="Calibri"/>
                <w:sz w:val="22"/>
                <w:szCs w:val="22"/>
                <w:lang w:val="en-US" w:bidi="ar-YE"/>
              </w:rPr>
              <w:t>6,785</w:t>
            </w:r>
          </w:p>
        </w:tc>
        <w:tc>
          <w:tcPr>
            <w:tcW w:w="2032" w:type="dxa"/>
            <w:tcBorders>
              <w:top w:val="single" w:sz="4" w:space="0" w:color="auto"/>
              <w:left w:val="single" w:sz="4" w:space="0" w:color="auto"/>
              <w:bottom w:val="single" w:sz="4" w:space="0" w:color="auto"/>
              <w:right w:val="single" w:sz="4" w:space="0" w:color="auto"/>
            </w:tcBorders>
            <w:hideMark/>
          </w:tcPr>
          <w:p w14:paraId="355772F0"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9,435</w:t>
            </w:r>
          </w:p>
        </w:tc>
        <w:tc>
          <w:tcPr>
            <w:tcW w:w="1558" w:type="dxa"/>
            <w:tcBorders>
              <w:top w:val="single" w:sz="4" w:space="0" w:color="auto"/>
              <w:left w:val="single" w:sz="4" w:space="0" w:color="auto"/>
              <w:bottom w:val="single" w:sz="4" w:space="0" w:color="auto"/>
              <w:right w:val="single" w:sz="4" w:space="0" w:color="auto"/>
            </w:tcBorders>
            <w:hideMark/>
          </w:tcPr>
          <w:p w14:paraId="76E12EA9"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1,401</w:t>
            </w:r>
          </w:p>
        </w:tc>
        <w:tc>
          <w:tcPr>
            <w:tcW w:w="1693" w:type="dxa"/>
            <w:tcBorders>
              <w:top w:val="single" w:sz="4" w:space="0" w:color="auto"/>
              <w:left w:val="single" w:sz="4" w:space="0" w:color="auto"/>
              <w:bottom w:val="single" w:sz="4" w:space="0" w:color="auto"/>
              <w:right w:val="single" w:sz="4" w:space="0" w:color="auto"/>
            </w:tcBorders>
            <w:hideMark/>
          </w:tcPr>
          <w:p w14:paraId="37C8028E"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2,066</w:t>
            </w:r>
          </w:p>
        </w:tc>
      </w:tr>
      <w:tr w:rsidR="00FC7BB1" w:rsidRPr="00FC7BB1" w14:paraId="67E137D6" w14:textId="77777777" w:rsidTr="00B3706B">
        <w:tc>
          <w:tcPr>
            <w:tcW w:w="1842" w:type="dxa"/>
            <w:tcBorders>
              <w:top w:val="single" w:sz="4" w:space="0" w:color="auto"/>
              <w:left w:val="single" w:sz="4" w:space="0" w:color="auto"/>
              <w:bottom w:val="single" w:sz="4" w:space="0" w:color="auto"/>
              <w:right w:val="single" w:sz="4" w:space="0" w:color="auto"/>
            </w:tcBorders>
            <w:hideMark/>
          </w:tcPr>
          <w:p w14:paraId="79490926"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sz w:val="22"/>
                <w:szCs w:val="22"/>
                <w:rtl/>
                <w:lang w:val="en-US" w:bidi="ar-YE"/>
              </w:rPr>
              <w:t>الإجمالي</w:t>
            </w:r>
          </w:p>
        </w:tc>
        <w:tc>
          <w:tcPr>
            <w:tcW w:w="1836" w:type="dxa"/>
            <w:tcBorders>
              <w:top w:val="single" w:sz="4" w:space="0" w:color="auto"/>
              <w:left w:val="single" w:sz="4" w:space="0" w:color="auto"/>
              <w:bottom w:val="single" w:sz="4" w:space="0" w:color="auto"/>
              <w:right w:val="single" w:sz="4" w:space="0" w:color="auto"/>
            </w:tcBorders>
            <w:hideMark/>
          </w:tcPr>
          <w:p w14:paraId="01F0EA6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cs="Calibri"/>
                <w:sz w:val="22"/>
                <w:szCs w:val="22"/>
                <w:lang w:val="en-US" w:bidi="ar-YE"/>
              </w:rPr>
              <w:t>17,474</w:t>
            </w:r>
          </w:p>
        </w:tc>
        <w:tc>
          <w:tcPr>
            <w:tcW w:w="2032" w:type="dxa"/>
            <w:tcBorders>
              <w:top w:val="single" w:sz="4" w:space="0" w:color="auto"/>
              <w:left w:val="single" w:sz="4" w:space="0" w:color="auto"/>
              <w:bottom w:val="single" w:sz="4" w:space="0" w:color="auto"/>
              <w:right w:val="single" w:sz="4" w:space="0" w:color="auto"/>
            </w:tcBorders>
            <w:hideMark/>
          </w:tcPr>
          <w:p w14:paraId="125DEF34"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25,827</w:t>
            </w:r>
          </w:p>
        </w:tc>
        <w:tc>
          <w:tcPr>
            <w:tcW w:w="1558" w:type="dxa"/>
            <w:tcBorders>
              <w:top w:val="single" w:sz="4" w:space="0" w:color="auto"/>
              <w:left w:val="single" w:sz="4" w:space="0" w:color="auto"/>
              <w:bottom w:val="single" w:sz="4" w:space="0" w:color="auto"/>
              <w:right w:val="single" w:sz="4" w:space="0" w:color="auto"/>
            </w:tcBorders>
            <w:hideMark/>
          </w:tcPr>
          <w:p w14:paraId="38AE59B0"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3,757</w:t>
            </w:r>
          </w:p>
        </w:tc>
        <w:tc>
          <w:tcPr>
            <w:tcW w:w="1693" w:type="dxa"/>
            <w:tcBorders>
              <w:top w:val="single" w:sz="4" w:space="0" w:color="auto"/>
              <w:left w:val="single" w:sz="4" w:space="0" w:color="auto"/>
              <w:bottom w:val="single" w:sz="4" w:space="0" w:color="auto"/>
              <w:right w:val="single" w:sz="4" w:space="0" w:color="auto"/>
            </w:tcBorders>
            <w:hideMark/>
          </w:tcPr>
          <w:p w14:paraId="13B37D79" w14:textId="77777777" w:rsidR="00FC7BB1" w:rsidRPr="00FC7BB1" w:rsidRDefault="00FC7BB1" w:rsidP="00FC7BB1">
            <w:pPr>
              <w:suppressAutoHyphens w:val="0"/>
              <w:bidi/>
              <w:spacing w:line="240" w:lineRule="auto"/>
              <w:jc w:val="both"/>
              <w:rPr>
                <w:rFonts w:ascii="Calibri" w:eastAsia="Calibri" w:hAnsi="Calibri" w:cs="Calibri"/>
                <w:sz w:val="22"/>
                <w:szCs w:val="22"/>
                <w:lang w:val="en-US" w:bidi="ar-YE"/>
              </w:rPr>
            </w:pPr>
            <w:r w:rsidRPr="00FC7BB1">
              <w:rPr>
                <w:rFonts w:ascii="Calibri" w:eastAsia="Calibri" w:hAnsi="Calibri" w:cs="Calibri"/>
                <w:sz w:val="22"/>
                <w:szCs w:val="22"/>
                <w:lang w:val="en-US" w:bidi="ar-YE"/>
              </w:rPr>
              <w:t>5,914</w:t>
            </w:r>
          </w:p>
        </w:tc>
      </w:tr>
    </w:tbl>
    <w:p w14:paraId="4628056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p>
    <w:p w14:paraId="08631EA7"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r w:rsidRPr="00FC7BB1">
        <w:rPr>
          <w:rFonts w:ascii="Calibri" w:eastAsia="Calibri" w:hAnsi="Calibri"/>
          <w:sz w:val="22"/>
          <w:szCs w:val="22"/>
          <w:rtl/>
          <w:lang w:val="en-US" w:bidi="ar-YE"/>
        </w:rPr>
        <w:t>المصدر</w:t>
      </w:r>
      <w:r w:rsidRPr="00FC7BB1">
        <w:rPr>
          <w:rFonts w:ascii="Calibri" w:eastAsia="Calibri" w:hAnsi="Calibri" w:cs="Calibri"/>
          <w:sz w:val="22"/>
          <w:szCs w:val="22"/>
          <w:rtl/>
          <w:lang w:val="en-US" w:bidi="ar-YE"/>
        </w:rPr>
        <w:t xml:space="preserve">: </w:t>
      </w:r>
      <w:r w:rsidRPr="00FC7BB1">
        <w:rPr>
          <w:rFonts w:ascii="Calibri" w:eastAsia="Calibri" w:hAnsi="Calibri"/>
          <w:sz w:val="22"/>
          <w:szCs w:val="22"/>
          <w:rtl/>
          <w:lang w:val="en-US" w:bidi="ar-YE"/>
        </w:rPr>
        <w:t xml:space="preserve">كتاب الإحصاء السنوي للعام </w:t>
      </w:r>
      <w:r w:rsidRPr="00FC7BB1">
        <w:rPr>
          <w:rFonts w:ascii="Calibri" w:eastAsia="Calibri" w:hAnsi="Calibri" w:cs="Calibri"/>
          <w:sz w:val="22"/>
          <w:szCs w:val="22"/>
          <w:rtl/>
          <w:lang w:val="en-US" w:bidi="ar-YE"/>
        </w:rPr>
        <w:t>(2021 – 2023</w:t>
      </w:r>
      <w:r w:rsidRPr="00FC7BB1">
        <w:rPr>
          <w:rFonts w:ascii="Calibri" w:eastAsia="Calibri" w:hAnsi="Calibri"/>
          <w:sz w:val="22"/>
          <w:szCs w:val="22"/>
          <w:rtl/>
          <w:lang w:val="en-US" w:bidi="ar-YE"/>
        </w:rPr>
        <w:t>م</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 xml:space="preserve">، وزارة التربية والتعليم </w:t>
      </w:r>
      <w:r w:rsidRPr="00FC7BB1">
        <w:rPr>
          <w:rFonts w:ascii="Calibri" w:eastAsia="Calibri" w:hAnsi="Calibri" w:cs="Calibri"/>
          <w:sz w:val="22"/>
          <w:szCs w:val="22"/>
          <w:rtl/>
          <w:lang w:val="en-US" w:bidi="ar-YE"/>
        </w:rPr>
        <w:t>(</w:t>
      </w:r>
      <w:r w:rsidRPr="00FC7BB1">
        <w:rPr>
          <w:rFonts w:ascii="Calibri" w:eastAsia="Calibri" w:hAnsi="Calibri"/>
          <w:sz w:val="22"/>
          <w:szCs w:val="22"/>
          <w:rtl/>
          <w:lang w:val="en-US" w:bidi="ar-YE"/>
        </w:rPr>
        <w:t>مكتب المحافظات</w:t>
      </w:r>
      <w:r w:rsidRPr="00FC7BB1">
        <w:rPr>
          <w:rFonts w:ascii="Calibri" w:eastAsia="Calibri" w:hAnsi="Calibri" w:cs="Calibri"/>
          <w:sz w:val="22"/>
          <w:szCs w:val="22"/>
          <w:rtl/>
          <w:lang w:val="en-US" w:bidi="ar-YE"/>
        </w:rPr>
        <w:t>)</w:t>
      </w:r>
    </w:p>
    <w:p w14:paraId="5D9B99E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bidi="ar-YE"/>
        </w:rPr>
      </w:pPr>
    </w:p>
    <w:p w14:paraId="356CE7D9"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أولت وزارة التربية والتعليم اهتمامًا خاصًا بمحو الأمية وتعليم الكبار؛ إذ</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وفَّر جهاز محو الأمية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بدعم من الشركاء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على توفير فرص تعليمية آمنة للنساء والفتيات في المناطق المتأثرة بالنزاع</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كذلك أطلقت الوزارة في عام </w:t>
      </w:r>
      <w:r w:rsidRPr="00FC7BB1">
        <w:rPr>
          <w:rFonts w:ascii="Calibri" w:eastAsia="Calibri" w:hAnsi="Calibri" w:cs="Calibri"/>
          <w:kern w:val="2"/>
          <w:sz w:val="22"/>
          <w:szCs w:val="22"/>
          <w:rtl/>
          <w:lang w:val="en-US"/>
        </w:rPr>
        <w:t>2019</w:t>
      </w:r>
      <w:r w:rsidRPr="00FC7BB1">
        <w:rPr>
          <w:rFonts w:ascii="Calibri" w:eastAsia="Calibri" w:hAnsi="Calibri"/>
          <w:kern w:val="2"/>
          <w:sz w:val="22"/>
          <w:szCs w:val="22"/>
          <w:rtl/>
          <w:lang w:val="en-US"/>
        </w:rPr>
        <w:t>م آلية التعليم البديل، وهي برامج غير نظامية تُعرف بالتعليم التعويضي أو المسرع، وتستهدف الفتيان والفتيات، الذين لم يتمكنوا من الالتحاق بالمدارس النظامية بسبب النزاع</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وتسهم هذه البرامج في الحد من عمالة الأطفال وتجنيدهم، وتساعد على إعادة دمجهم في العملية التعليمية، وتطوير مهاراتهم بما يسهم في التنمية المجتمعية</w:t>
      </w:r>
      <w:r w:rsidRPr="00FC7BB1">
        <w:rPr>
          <w:rFonts w:ascii="Calibri" w:eastAsia="Calibri" w:hAnsi="Calibri" w:cs="Calibri"/>
          <w:kern w:val="2"/>
          <w:sz w:val="22"/>
          <w:szCs w:val="22"/>
          <w:lang w:val="en-US"/>
        </w:rPr>
        <w:t>.</w:t>
      </w:r>
      <w:bookmarkStart w:id="40" w:name="_Toc210735590"/>
      <w:bookmarkStart w:id="41" w:name="_Toc210735644"/>
    </w:p>
    <w:p w14:paraId="2E074600"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lang w:val="en-US"/>
        </w:rPr>
      </w:pPr>
      <w:r w:rsidRPr="00FC7BB1">
        <w:rPr>
          <w:rFonts w:ascii="Calibri" w:eastAsia="Calibri" w:hAnsi="Calibri"/>
          <w:b/>
          <w:bCs/>
          <w:color w:val="2E74B5"/>
          <w:kern w:val="2"/>
          <w:sz w:val="22"/>
          <w:szCs w:val="22"/>
          <w:rtl/>
          <w:lang w:val="en-US"/>
        </w:rPr>
        <w:t>ثانيًا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الصحة</w:t>
      </w:r>
      <w:bookmarkEnd w:id="40"/>
      <w:bookmarkEnd w:id="41"/>
    </w:p>
    <w:p w14:paraId="6815437E"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شهد النظام الصحي في اليمن انهيارًا كبيرًا منذ بداية النزاع، وكان لذلك تأثير مدمر في صحة النساء والفتيات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ويعاني النظام الصحي من انهيار شبه تام؛ إذ إنَّ واحدًا فقط من كل خمسة مرافق صحية عاملة قادر على تقديم خدمات صحة الأم والطفل، ويرجع ذلك إلى نقص الكوادر الطبية المتخصصة، وشح الإمدادات الطبية الأساسية، وتدمير البنية التحتية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يحتاج </w:t>
      </w:r>
      <w:r w:rsidRPr="00FC7BB1">
        <w:rPr>
          <w:rFonts w:ascii="Calibri" w:eastAsia="Calibri" w:hAnsi="Calibri" w:cs="Calibri"/>
          <w:kern w:val="2"/>
          <w:sz w:val="22"/>
          <w:szCs w:val="22"/>
          <w:rtl/>
          <w:lang w:val="en-US"/>
        </w:rPr>
        <w:t>(17,8)</w:t>
      </w:r>
      <w:r w:rsidRPr="00FC7BB1">
        <w:rPr>
          <w:rFonts w:ascii="Calibri" w:eastAsia="Calibri" w:hAnsi="Calibri"/>
          <w:kern w:val="2"/>
          <w:sz w:val="22"/>
          <w:szCs w:val="22"/>
          <w:rtl/>
          <w:lang w:val="en-US"/>
        </w:rPr>
        <w:t xml:space="preserve"> مليون شخص في البلاد إلى مساعدات صحية، وتشكل النساء </w:t>
      </w:r>
      <w:r w:rsidRPr="00FC7BB1">
        <w:rPr>
          <w:rFonts w:ascii="Calibri" w:eastAsia="Calibri" w:hAnsi="Calibri" w:cs="Calibri"/>
          <w:kern w:val="2"/>
          <w:sz w:val="22"/>
          <w:szCs w:val="22"/>
          <w:rtl/>
          <w:lang w:val="en-US"/>
        </w:rPr>
        <w:t>(24%)</w:t>
      </w:r>
      <w:r w:rsidRPr="00FC7BB1">
        <w:rPr>
          <w:rFonts w:ascii="Calibri" w:eastAsia="Calibri" w:hAnsi="Calibri"/>
          <w:kern w:val="2"/>
          <w:sz w:val="22"/>
          <w:szCs w:val="22"/>
          <w:rtl/>
          <w:lang w:val="en-US"/>
        </w:rPr>
        <w:t xml:space="preserve"> من هذا العدد؛ إذ يحتجن للحصول على خدمات طبية وصحية إنجابية مختلفة، في حين يشكل الأطفال </w:t>
      </w:r>
      <w:r w:rsidRPr="00FC7BB1">
        <w:rPr>
          <w:rFonts w:ascii="Calibri" w:eastAsia="Calibri" w:hAnsi="Calibri" w:cs="Calibri"/>
          <w:kern w:val="2"/>
          <w:sz w:val="22"/>
          <w:szCs w:val="22"/>
          <w:rtl/>
          <w:lang w:val="en-US"/>
        </w:rPr>
        <w:t xml:space="preserve">(50%) </w:t>
      </w:r>
      <w:r w:rsidRPr="00FC7BB1">
        <w:rPr>
          <w:rFonts w:ascii="Calibri" w:eastAsia="Calibri" w:hAnsi="Calibri"/>
          <w:kern w:val="2"/>
          <w:sz w:val="22"/>
          <w:szCs w:val="22"/>
          <w:rtl/>
          <w:lang w:val="en-US"/>
        </w:rPr>
        <w:t xml:space="preserve">من هذه الفئات، بمن فيهم </w:t>
      </w:r>
      <w:r w:rsidRPr="00FC7BB1">
        <w:rPr>
          <w:rFonts w:ascii="Calibri" w:eastAsia="Calibri" w:hAnsi="Calibri" w:cs="Calibri"/>
          <w:kern w:val="2"/>
          <w:sz w:val="22"/>
          <w:szCs w:val="22"/>
          <w:rtl/>
          <w:lang w:val="en-US"/>
        </w:rPr>
        <w:t>(540,000)</w:t>
      </w:r>
      <w:r w:rsidRPr="00FC7BB1">
        <w:rPr>
          <w:rFonts w:ascii="Calibri" w:eastAsia="Calibri" w:hAnsi="Calibri"/>
          <w:kern w:val="2"/>
          <w:sz w:val="22"/>
          <w:szCs w:val="22"/>
          <w:rtl/>
          <w:lang w:val="en-US"/>
        </w:rPr>
        <w:t xml:space="preserve"> طفل دون سن الخامسة بحاجة إلى علاج منقذ للحياة؛ بسبب الهزال الشديد، </w:t>
      </w:r>
      <w:r w:rsidRPr="00FC7BB1">
        <w:rPr>
          <w:rFonts w:ascii="Calibri" w:eastAsia="Calibri" w:hAnsi="Calibri" w:cs="Calibri"/>
          <w:kern w:val="2"/>
          <w:sz w:val="22"/>
          <w:szCs w:val="22"/>
          <w:rtl/>
          <w:lang w:val="en-US"/>
        </w:rPr>
        <w:t xml:space="preserve">(10%) </w:t>
      </w:r>
      <w:r w:rsidRPr="00FC7BB1">
        <w:rPr>
          <w:rFonts w:ascii="Calibri" w:eastAsia="Calibri" w:hAnsi="Calibri"/>
          <w:kern w:val="2"/>
          <w:sz w:val="22"/>
          <w:szCs w:val="22"/>
          <w:rtl/>
          <w:lang w:val="en-US"/>
        </w:rPr>
        <w:t>منهم يعانون من سوء التغذية الحاد الوخيم مع مضاعفات ويحتاجون إلى رعاية متخصصة في المستشفيات</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على وفق بيانات نظام مراقبة توافر الموارد والخدمات الصحية، تعمل </w:t>
      </w:r>
      <w:r w:rsidRPr="00FC7BB1">
        <w:rPr>
          <w:rFonts w:ascii="Calibri" w:eastAsia="Calibri" w:hAnsi="Calibri" w:cs="Calibri"/>
          <w:kern w:val="2"/>
          <w:sz w:val="22"/>
          <w:szCs w:val="22"/>
          <w:rtl/>
          <w:lang w:val="en-US"/>
        </w:rPr>
        <w:t xml:space="preserve">(52.4%) </w:t>
      </w:r>
      <w:r w:rsidRPr="00FC7BB1">
        <w:rPr>
          <w:rFonts w:ascii="Calibri" w:eastAsia="Calibri" w:hAnsi="Calibri"/>
          <w:kern w:val="2"/>
          <w:sz w:val="22"/>
          <w:szCs w:val="22"/>
          <w:rtl/>
          <w:lang w:val="en-US"/>
        </w:rPr>
        <w:t xml:space="preserve">من المرافق الصحية بطريقة كاملة، لكن مع قصور في بعض الخدمات الطبية، في حين </w:t>
      </w:r>
      <w:r w:rsidRPr="00FC7BB1">
        <w:rPr>
          <w:rFonts w:ascii="Calibri" w:eastAsia="Calibri" w:hAnsi="Calibri" w:cs="Calibri"/>
          <w:kern w:val="2"/>
          <w:sz w:val="22"/>
          <w:szCs w:val="22"/>
          <w:rtl/>
          <w:lang w:val="en-US"/>
        </w:rPr>
        <w:t>(47.6%)</w:t>
      </w:r>
      <w:r w:rsidRPr="00FC7BB1">
        <w:rPr>
          <w:rFonts w:ascii="Calibri" w:eastAsia="Calibri" w:hAnsi="Calibri"/>
          <w:kern w:val="2"/>
          <w:sz w:val="22"/>
          <w:szCs w:val="22"/>
          <w:rtl/>
          <w:lang w:val="en-US"/>
        </w:rPr>
        <w:t xml:space="preserve"> تعمل جزئيًا أو لا تعمل على الإطلاق؛ بسبب نقص الكادر الصحي، والإمدادات الطبية، وضعف التأهيل والتدريب، وضعف تمويل التكاليف التشغيلية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وتتوافر الطاقة الكاملة لدى </w:t>
      </w:r>
      <w:r w:rsidRPr="00FC7BB1">
        <w:rPr>
          <w:rFonts w:ascii="Calibri" w:eastAsia="Calibri" w:hAnsi="Calibri" w:cs="Calibri"/>
          <w:kern w:val="2"/>
          <w:sz w:val="22"/>
          <w:szCs w:val="22"/>
          <w:rtl/>
          <w:lang w:val="en-US"/>
        </w:rPr>
        <w:t>(24.8%)</w:t>
      </w:r>
      <w:r w:rsidRPr="00FC7BB1">
        <w:rPr>
          <w:rFonts w:ascii="Calibri" w:eastAsia="Calibri" w:hAnsi="Calibri"/>
          <w:kern w:val="2"/>
          <w:sz w:val="22"/>
          <w:szCs w:val="22"/>
          <w:rtl/>
          <w:lang w:val="en-US"/>
        </w:rPr>
        <w:t xml:space="preserve"> من المرافق، والطاقة الجزئية لدى</w:t>
      </w:r>
      <w:r w:rsidRPr="00FC7BB1">
        <w:rPr>
          <w:rFonts w:ascii="Calibri" w:eastAsia="Calibri" w:hAnsi="Calibri" w:cs="Calibri"/>
          <w:kern w:val="2"/>
          <w:sz w:val="22"/>
          <w:szCs w:val="22"/>
          <w:rtl/>
          <w:lang w:val="en-US"/>
        </w:rPr>
        <w:t xml:space="preserve"> (42.9%)</w:t>
      </w:r>
      <w:r w:rsidRPr="00FC7BB1">
        <w:rPr>
          <w:rFonts w:ascii="Calibri" w:eastAsia="Calibri" w:hAnsi="Calibri"/>
          <w:kern w:val="2"/>
          <w:sz w:val="22"/>
          <w:szCs w:val="22"/>
          <w:rtl/>
          <w:lang w:val="en-US"/>
        </w:rPr>
        <w:t>، في حين لا تتوافر الطاقة لدى</w:t>
      </w:r>
      <w:r w:rsidRPr="00FC7BB1">
        <w:rPr>
          <w:rFonts w:ascii="Calibri" w:eastAsia="Calibri" w:hAnsi="Calibri" w:cs="Calibri"/>
          <w:kern w:val="2"/>
          <w:sz w:val="22"/>
          <w:szCs w:val="22"/>
          <w:rtl/>
          <w:lang w:val="en-US"/>
        </w:rPr>
        <w:t xml:space="preserve"> (32.3%) </w:t>
      </w:r>
      <w:r w:rsidRPr="00FC7BB1">
        <w:rPr>
          <w:rFonts w:ascii="Calibri" w:eastAsia="Calibri" w:hAnsi="Calibri"/>
          <w:kern w:val="2"/>
          <w:sz w:val="22"/>
          <w:szCs w:val="22"/>
          <w:rtl/>
          <w:lang w:val="en-US"/>
        </w:rPr>
        <w:t>من المرافق</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وتشير التقديرات إلى أن</w:t>
      </w:r>
      <w:r w:rsidRPr="00FC7BB1">
        <w:rPr>
          <w:rFonts w:ascii="Calibri" w:eastAsia="Calibri" w:hAnsi="Calibri" w:cs="Calibri"/>
          <w:kern w:val="2"/>
          <w:sz w:val="22"/>
          <w:szCs w:val="22"/>
          <w:rtl/>
          <w:lang w:val="en-US"/>
        </w:rPr>
        <w:t xml:space="preserve"> (91-93%) </w:t>
      </w:r>
      <w:r w:rsidRPr="00FC7BB1">
        <w:rPr>
          <w:rFonts w:ascii="Calibri" w:eastAsia="Calibri" w:hAnsi="Calibri"/>
          <w:kern w:val="2"/>
          <w:sz w:val="22"/>
          <w:szCs w:val="22"/>
          <w:rtl/>
          <w:lang w:val="en-US"/>
        </w:rPr>
        <w:t xml:space="preserve">من المرافق تفتقر إلى تجهيزات طبية معيارية، وما هو متوافر يعمل خارج العمر الافتراضي، كذلك أن </w:t>
      </w:r>
      <w:r w:rsidRPr="00FC7BB1">
        <w:rPr>
          <w:rFonts w:ascii="Calibri" w:eastAsia="Calibri" w:hAnsi="Calibri" w:cs="Calibri"/>
          <w:kern w:val="2"/>
          <w:sz w:val="22"/>
          <w:szCs w:val="22"/>
          <w:rtl/>
          <w:lang w:val="en-US"/>
        </w:rPr>
        <w:t xml:space="preserve">(76%) </w:t>
      </w:r>
      <w:r w:rsidRPr="00FC7BB1">
        <w:rPr>
          <w:rFonts w:ascii="Calibri" w:eastAsia="Calibri" w:hAnsi="Calibri"/>
          <w:kern w:val="2"/>
          <w:sz w:val="22"/>
          <w:szCs w:val="22"/>
          <w:rtl/>
          <w:lang w:val="en-US"/>
        </w:rPr>
        <w:t xml:space="preserve">من المرافق تفتقر إلى أنظمة معلومات، وترتفع هذه النسبة إلى </w:t>
      </w:r>
      <w:r w:rsidRPr="00FC7BB1">
        <w:rPr>
          <w:rFonts w:ascii="Calibri" w:eastAsia="Calibri" w:hAnsi="Calibri" w:cs="Calibri"/>
          <w:kern w:val="2"/>
          <w:sz w:val="22"/>
          <w:szCs w:val="22"/>
          <w:rtl/>
          <w:lang w:val="en-US"/>
        </w:rPr>
        <w:t>(87%)</w:t>
      </w:r>
      <w:r w:rsidRPr="00FC7BB1">
        <w:rPr>
          <w:rFonts w:ascii="Calibri" w:eastAsia="Calibri" w:hAnsi="Calibri"/>
          <w:kern w:val="2"/>
          <w:sz w:val="22"/>
          <w:szCs w:val="22"/>
          <w:rtl/>
          <w:lang w:val="en-US"/>
        </w:rPr>
        <w:t xml:space="preserve"> في المراكز الصحية</w:t>
      </w:r>
      <w:r w:rsidRPr="00FC7BB1">
        <w:rPr>
          <w:rFonts w:ascii="Calibri" w:eastAsia="Calibri" w:hAnsi="Calibri" w:cs="Calibri"/>
          <w:kern w:val="2"/>
          <w:sz w:val="22"/>
          <w:szCs w:val="22"/>
          <w:lang w:val="en-US"/>
        </w:rPr>
        <w:t>.</w:t>
      </w:r>
    </w:p>
    <w:p w14:paraId="12CB1C48"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1508B207"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وتشير البيانات الحكومية إلى تدني الإنفاق الحكومي على الخدمات الصحية ليصل إلى </w:t>
      </w:r>
      <w:r w:rsidRPr="00FC7BB1">
        <w:rPr>
          <w:rFonts w:ascii="Calibri" w:eastAsia="Calibri" w:hAnsi="Calibri" w:cs="Calibri"/>
          <w:kern w:val="2"/>
          <w:sz w:val="22"/>
          <w:szCs w:val="22"/>
          <w:rtl/>
          <w:lang w:val="en-US"/>
        </w:rPr>
        <w:t>(3.27%)</w:t>
      </w:r>
      <w:r w:rsidRPr="00FC7BB1">
        <w:rPr>
          <w:rFonts w:ascii="Calibri" w:eastAsia="Calibri" w:hAnsi="Calibri"/>
          <w:kern w:val="2"/>
          <w:sz w:val="22"/>
          <w:szCs w:val="22"/>
          <w:rtl/>
          <w:lang w:val="en-US"/>
        </w:rPr>
        <w:t xml:space="preserve"> في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وهي نسبة ضئيلة لا تسمح بتعزيز الخدمات الصحية، كذلك أنها تعرقل القدرة على تطوير برامج التثقيف واللقاحات وبرامج الوقاية من فيروس نقص المناعة، التي تطرقت لها التوصية الواردة في الفقرات </w:t>
      </w:r>
      <w:r w:rsidRPr="00FC7BB1">
        <w:rPr>
          <w:rFonts w:ascii="Calibri" w:eastAsia="Calibri" w:hAnsi="Calibri" w:cs="Calibri"/>
          <w:kern w:val="2"/>
          <w:sz w:val="22"/>
          <w:szCs w:val="22"/>
          <w:rtl/>
          <w:lang w:val="en-US"/>
        </w:rPr>
        <w:t>37 (</w:t>
      </w:r>
      <w:r w:rsidRPr="00FC7BB1">
        <w:rPr>
          <w:rFonts w:ascii="Calibri" w:eastAsia="Calibri" w:hAnsi="Calibri"/>
          <w:kern w:val="2"/>
          <w:sz w:val="22"/>
          <w:szCs w:val="22"/>
          <w:rtl/>
          <w:lang w:val="en-US"/>
        </w:rPr>
        <w:t xml:space="preserve">أ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هـ</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من الملاحظات الختامية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هذا بالإضافة إلى تزايد حالات الوَفَيَات في مدة الحمل والولادة في مناطق سيطرة مليشيات الحوثي؛ بسبب تعمد هذه المليشيات عرقلة وصول النساء إلى المرافق الصحية، وتحويل العديد من المرافق الصحية لخدمة جرحى الحرب، ورفض السماح للنساء بأخذ اللقاحات الضرورية، معللة ذلك بأنَّها من صنع دول العالم الأول؛ بهدف الإضرار بالشعوب في العالم الثالث</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وتواجه الحكومة تحديات كبيرة في توصيل الخدمات إلى كل المناطق المحتاجة، خصوصًا تلك التي تضررت جراء انقلاب المليشيات وتدمير البنية التحتية</w:t>
      </w:r>
      <w:r w:rsidRPr="00FC7BB1">
        <w:rPr>
          <w:rFonts w:ascii="Calibri" w:eastAsia="Calibri" w:hAnsi="Calibri" w:cs="Calibri"/>
          <w:kern w:val="2"/>
          <w:sz w:val="22"/>
          <w:szCs w:val="22"/>
          <w:lang w:val="en-US"/>
        </w:rPr>
        <w:t>.</w:t>
      </w:r>
      <w:r w:rsidRPr="00FC7BB1">
        <w:rPr>
          <w:rFonts w:ascii="Calibri" w:eastAsia="Calibri" w:hAnsi="Calibri" w:cs="Calibri" w:hint="cs"/>
          <w:kern w:val="2"/>
          <w:sz w:val="22"/>
          <w:szCs w:val="22"/>
          <w:rtl/>
          <w:lang w:val="en-US"/>
        </w:rPr>
        <w:t xml:space="preserve">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ويبين الجدول </w:t>
      </w:r>
      <w:r w:rsidRPr="00FC7BB1">
        <w:rPr>
          <w:rFonts w:ascii="Calibri" w:eastAsia="Calibri" w:hAnsi="Calibri" w:cs="Calibri"/>
          <w:kern w:val="2"/>
          <w:sz w:val="22"/>
          <w:szCs w:val="22"/>
          <w:rtl/>
          <w:lang w:val="en-US"/>
        </w:rPr>
        <w:t xml:space="preserve">6 </w:t>
      </w:r>
      <w:r w:rsidRPr="00FC7BB1">
        <w:rPr>
          <w:rFonts w:ascii="Calibri" w:eastAsia="Calibri" w:hAnsi="Calibri"/>
          <w:kern w:val="2"/>
          <w:sz w:val="22"/>
          <w:szCs w:val="22"/>
          <w:rtl/>
          <w:lang w:val="en-US"/>
        </w:rPr>
        <w:t>أدناه بعض المؤشرات الرئيسية الخاصة بصحة المرأة على وفق البيانات وكالات الأمم المتحدة</w:t>
      </w:r>
      <w:r w:rsidRPr="00FC7BB1">
        <w:rPr>
          <w:rFonts w:ascii="Calibri" w:eastAsia="Calibri" w:hAnsi="Calibri" w:cs="Calibri"/>
          <w:kern w:val="2"/>
          <w:sz w:val="22"/>
          <w:szCs w:val="22"/>
          <w:rtl/>
          <w:lang w:val="en-US"/>
        </w:rPr>
        <w:t>.</w:t>
      </w:r>
    </w:p>
    <w:p w14:paraId="09A26F0B" w14:textId="77777777" w:rsidR="00FC7BB1" w:rsidRPr="00FC7BB1" w:rsidRDefault="00FC7BB1" w:rsidP="00FC7BB1">
      <w:pPr>
        <w:tabs>
          <w:tab w:val="num" w:pos="571"/>
        </w:tabs>
        <w:suppressAutoHyphens w:val="0"/>
        <w:bidi/>
        <w:spacing w:line="240" w:lineRule="auto"/>
        <w:jc w:val="center"/>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الجدول </w:t>
      </w:r>
      <w:r w:rsidRPr="00FC7BB1">
        <w:rPr>
          <w:rFonts w:ascii="Calibri" w:eastAsia="Calibri" w:hAnsi="Calibri" w:cs="Calibri"/>
          <w:kern w:val="2"/>
          <w:sz w:val="22"/>
          <w:szCs w:val="22"/>
          <w:rtl/>
          <w:lang w:val="en-US"/>
        </w:rPr>
        <w:t>(9):</w:t>
      </w:r>
      <w:r w:rsidRPr="00FC7BB1">
        <w:rPr>
          <w:rFonts w:ascii="Calibri" w:eastAsia="Calibri" w:hAnsi="Calibri"/>
          <w:kern w:val="2"/>
          <w:sz w:val="22"/>
          <w:szCs w:val="22"/>
          <w:rtl/>
          <w:lang w:val="en-US"/>
        </w:rPr>
        <w:t xml:space="preserve"> بعض المؤشرات الخاصة بالمرأة</w:t>
      </w:r>
    </w:p>
    <w:tbl>
      <w:tblPr>
        <w:bidiVisual/>
        <w:tblW w:w="8791" w:type="dxa"/>
        <w:tblInd w:w="437" w:type="dxa"/>
        <w:tblCellMar>
          <w:top w:w="15" w:type="dxa"/>
          <w:left w:w="15" w:type="dxa"/>
          <w:bottom w:w="15" w:type="dxa"/>
          <w:right w:w="15" w:type="dxa"/>
        </w:tblCellMar>
        <w:tblLook w:val="04A0" w:firstRow="1" w:lastRow="0" w:firstColumn="1" w:lastColumn="0" w:noHBand="0" w:noVBand="1"/>
      </w:tblPr>
      <w:tblGrid>
        <w:gridCol w:w="3810"/>
        <w:gridCol w:w="2917"/>
        <w:gridCol w:w="2064"/>
      </w:tblGrid>
      <w:tr w:rsidR="00FC7BB1" w:rsidRPr="00FC7BB1" w14:paraId="4DCD3D81" w14:textId="77777777" w:rsidTr="00FC7BB1">
        <w:trPr>
          <w:tblHeader/>
        </w:trPr>
        <w:tc>
          <w:tcPr>
            <w:tcW w:w="3810" w:type="dxa"/>
            <w:tcBorders>
              <w:top w:val="single" w:sz="8" w:space="0" w:color="000000"/>
              <w:left w:val="single" w:sz="8" w:space="0" w:color="000000"/>
              <w:bottom w:val="single" w:sz="8" w:space="0" w:color="000000"/>
              <w:right w:val="single" w:sz="8" w:space="0" w:color="000000"/>
            </w:tcBorders>
            <w:shd w:val="clear" w:color="auto" w:fill="B4C6E7"/>
            <w:tcMar>
              <w:top w:w="100" w:type="dxa"/>
              <w:left w:w="100" w:type="dxa"/>
              <w:bottom w:w="100" w:type="dxa"/>
              <w:right w:w="100" w:type="dxa"/>
            </w:tcMar>
            <w:hideMark/>
          </w:tcPr>
          <w:p w14:paraId="378AAAD3"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kern w:val="2"/>
                <w:sz w:val="22"/>
                <w:szCs w:val="22"/>
                <w:rtl/>
                <w:lang w:val="en-US"/>
              </w:rPr>
              <w:lastRenderedPageBreak/>
              <w:t>المؤشر الصحي</w:t>
            </w:r>
          </w:p>
        </w:tc>
        <w:tc>
          <w:tcPr>
            <w:tcW w:w="0" w:type="auto"/>
            <w:tcBorders>
              <w:top w:val="single" w:sz="8" w:space="0" w:color="000000"/>
              <w:left w:val="single" w:sz="8" w:space="0" w:color="000000"/>
              <w:bottom w:val="single" w:sz="8" w:space="0" w:color="000000"/>
              <w:right w:val="single" w:sz="8" w:space="0" w:color="000000"/>
            </w:tcBorders>
            <w:shd w:val="clear" w:color="auto" w:fill="B4C6E7"/>
            <w:tcMar>
              <w:top w:w="100" w:type="dxa"/>
              <w:left w:w="100" w:type="dxa"/>
              <w:bottom w:w="100" w:type="dxa"/>
              <w:right w:w="100" w:type="dxa"/>
            </w:tcMar>
            <w:hideMark/>
          </w:tcPr>
          <w:p w14:paraId="5DC83279"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kern w:val="2"/>
                <w:sz w:val="22"/>
                <w:szCs w:val="22"/>
                <w:rtl/>
                <w:lang w:val="en-US"/>
              </w:rPr>
              <w:t>القيمة</w:t>
            </w:r>
          </w:p>
        </w:tc>
        <w:tc>
          <w:tcPr>
            <w:tcW w:w="2064" w:type="dxa"/>
            <w:tcBorders>
              <w:top w:val="single" w:sz="8" w:space="0" w:color="000000"/>
              <w:left w:val="single" w:sz="8" w:space="0" w:color="000000"/>
              <w:bottom w:val="single" w:sz="8" w:space="0" w:color="000000"/>
              <w:right w:val="single" w:sz="8" w:space="0" w:color="000000"/>
            </w:tcBorders>
            <w:shd w:val="clear" w:color="auto" w:fill="B4C6E7"/>
            <w:tcMar>
              <w:top w:w="100" w:type="dxa"/>
              <w:left w:w="100" w:type="dxa"/>
              <w:bottom w:w="100" w:type="dxa"/>
              <w:right w:w="100" w:type="dxa"/>
            </w:tcMar>
            <w:hideMark/>
          </w:tcPr>
          <w:p w14:paraId="64453348"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kern w:val="2"/>
                <w:sz w:val="22"/>
                <w:szCs w:val="22"/>
                <w:rtl/>
                <w:lang w:val="en-US"/>
              </w:rPr>
              <w:t>المصدر</w:t>
            </w:r>
          </w:p>
        </w:tc>
      </w:tr>
      <w:tr w:rsidR="00FC7BB1" w:rsidRPr="00FC7BB1" w14:paraId="5DB0CE06" w14:textId="77777777" w:rsidTr="00B3706B">
        <w:tc>
          <w:tcPr>
            <w:tcW w:w="3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BD4A5D"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kern w:val="2"/>
                <w:sz w:val="22"/>
                <w:szCs w:val="22"/>
                <w:rtl/>
                <w:lang w:val="en-US"/>
              </w:rPr>
              <w:t>النساء المحتاجات لخدمات الصحة الإنجابية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ABD15"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cs="Calibri"/>
                <w:kern w:val="2"/>
                <w:sz w:val="22"/>
                <w:szCs w:val="22"/>
                <w:lang w:val="en-US"/>
              </w:rPr>
              <w:t xml:space="preserve">5.5 </w:t>
            </w:r>
            <w:r w:rsidRPr="00FC7BB1">
              <w:rPr>
                <w:rFonts w:ascii="Calibri" w:eastAsia="Calibri" w:hAnsi="Calibri"/>
                <w:kern w:val="2"/>
                <w:sz w:val="22"/>
                <w:szCs w:val="22"/>
                <w:rtl/>
                <w:lang w:val="en-US"/>
              </w:rPr>
              <w:t>مليون امرأة وفتاة</w:t>
            </w:r>
          </w:p>
        </w:tc>
        <w:tc>
          <w:tcPr>
            <w:tcW w:w="2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4ACAA"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cs="Calibri"/>
                <w:kern w:val="2"/>
                <w:sz w:val="22"/>
                <w:szCs w:val="22"/>
                <w:lang w:val="en-US"/>
              </w:rPr>
              <w:t>UNFPA</w:t>
            </w:r>
          </w:p>
        </w:tc>
      </w:tr>
      <w:tr w:rsidR="00FC7BB1" w:rsidRPr="00FC7BB1" w14:paraId="4DA2AEDC" w14:textId="77777777" w:rsidTr="00B3706B">
        <w:tc>
          <w:tcPr>
            <w:tcW w:w="3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DC94F8"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kern w:val="2"/>
                <w:sz w:val="22"/>
                <w:szCs w:val="22"/>
                <w:rtl/>
                <w:lang w:val="en-US"/>
              </w:rPr>
              <w:t xml:space="preserve">معدل وفيات الأمهات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لكل </w:t>
            </w:r>
            <w:r w:rsidRPr="00FC7BB1">
              <w:rPr>
                <w:rFonts w:ascii="Calibri" w:eastAsia="Calibri" w:hAnsi="Calibri" w:cs="Calibri"/>
                <w:kern w:val="2"/>
                <w:sz w:val="22"/>
                <w:szCs w:val="22"/>
                <w:rtl/>
                <w:lang w:val="en-US"/>
              </w:rPr>
              <w:t xml:space="preserve">100,000 </w:t>
            </w:r>
            <w:r w:rsidRPr="00FC7BB1">
              <w:rPr>
                <w:rFonts w:ascii="Calibri" w:eastAsia="Calibri" w:hAnsi="Calibri"/>
                <w:kern w:val="2"/>
                <w:sz w:val="22"/>
                <w:szCs w:val="22"/>
                <w:rtl/>
                <w:lang w:val="en-US"/>
              </w:rPr>
              <w:t>ولادة</w:t>
            </w:r>
            <w:r w:rsidRPr="00FC7BB1">
              <w:rPr>
                <w:rFonts w:ascii="Calibri" w:eastAsia="Calibri" w:hAnsi="Calibri" w:cs="Calibri"/>
                <w:kern w:val="2"/>
                <w:sz w:val="22"/>
                <w:szCs w:val="22"/>
                <w:rtl/>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BD14D"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cs="Calibri"/>
                <w:kern w:val="2"/>
                <w:sz w:val="22"/>
                <w:szCs w:val="22"/>
                <w:lang w:val="en-US"/>
              </w:rPr>
              <w:t>118 (2023) / 183 (2020)</w:t>
            </w:r>
          </w:p>
        </w:tc>
        <w:tc>
          <w:tcPr>
            <w:tcW w:w="2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A93D54"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kern w:val="2"/>
                <w:sz w:val="22"/>
                <w:szCs w:val="22"/>
                <w:rtl/>
                <w:lang w:val="en-US"/>
              </w:rPr>
              <w:t>البنك الدولي</w:t>
            </w:r>
            <w:r w:rsidRPr="00FC7BB1">
              <w:rPr>
                <w:rFonts w:ascii="Calibri" w:eastAsia="Calibri" w:hAnsi="Calibri" w:cs="Calibri"/>
                <w:kern w:val="2"/>
                <w:sz w:val="22"/>
                <w:szCs w:val="22"/>
                <w:lang w:val="en-US"/>
              </w:rPr>
              <w:t xml:space="preserve"> / WHO</w:t>
            </w:r>
          </w:p>
        </w:tc>
      </w:tr>
      <w:tr w:rsidR="00FC7BB1" w:rsidRPr="00FC7BB1" w14:paraId="3CF891E5" w14:textId="77777777" w:rsidTr="00B3706B">
        <w:tc>
          <w:tcPr>
            <w:tcW w:w="3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1B049C"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kern w:val="2"/>
                <w:sz w:val="22"/>
                <w:szCs w:val="22"/>
                <w:rtl/>
                <w:lang w:val="en-US"/>
              </w:rPr>
              <w:t>الولادات بمساعدة طبية مدربة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CDAF2"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rtl/>
                <w:lang w:val="en-US"/>
              </w:rPr>
            </w:pPr>
            <w:r w:rsidRPr="00FC7BB1">
              <w:rPr>
                <w:rFonts w:ascii="Calibri" w:eastAsia="Calibri" w:hAnsi="Calibri" w:cs="Calibri"/>
                <w:kern w:val="2"/>
                <w:sz w:val="22"/>
                <w:szCs w:val="22"/>
                <w:lang w:val="en-US"/>
              </w:rPr>
              <w:t>50%</w:t>
            </w:r>
          </w:p>
        </w:tc>
        <w:tc>
          <w:tcPr>
            <w:tcW w:w="2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83C92"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cs="Calibri"/>
                <w:kern w:val="2"/>
                <w:sz w:val="22"/>
                <w:szCs w:val="22"/>
                <w:lang w:val="en-US"/>
              </w:rPr>
              <w:t>UNFPA</w:t>
            </w:r>
          </w:p>
        </w:tc>
      </w:tr>
      <w:tr w:rsidR="00FC7BB1" w:rsidRPr="00FC7BB1" w14:paraId="187A9EA2" w14:textId="77777777" w:rsidTr="00B3706B">
        <w:tc>
          <w:tcPr>
            <w:tcW w:w="3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1C467"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kern w:val="2"/>
                <w:sz w:val="22"/>
                <w:szCs w:val="22"/>
                <w:rtl/>
                <w:lang w:val="en-US"/>
              </w:rPr>
              <w:t>الولادات في مرافق صحية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D85E77"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cs="Calibri"/>
                <w:kern w:val="2"/>
                <w:sz w:val="22"/>
                <w:szCs w:val="22"/>
                <w:lang w:val="en-US"/>
              </w:rPr>
              <w:t>33%</w:t>
            </w:r>
          </w:p>
        </w:tc>
        <w:tc>
          <w:tcPr>
            <w:tcW w:w="2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CB3CD"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4"/>
                <w:szCs w:val="24"/>
                <w:lang w:val="en-US"/>
              </w:rPr>
            </w:pPr>
            <w:r w:rsidRPr="00FC7BB1">
              <w:rPr>
                <w:rFonts w:ascii="Calibri" w:eastAsia="Calibri" w:hAnsi="Calibri" w:cs="Calibri"/>
                <w:kern w:val="2"/>
                <w:sz w:val="22"/>
                <w:szCs w:val="22"/>
                <w:lang w:val="en-US"/>
              </w:rPr>
              <w:t>UNFPA</w:t>
            </w:r>
          </w:p>
        </w:tc>
      </w:tr>
    </w:tbl>
    <w:p w14:paraId="33247A8E"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2"/>
          <w:szCs w:val="22"/>
          <w:rtl/>
          <w:lang w:val="en-US"/>
        </w:rPr>
      </w:pPr>
    </w:p>
    <w:p w14:paraId="197E5AED"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وتواجه </w:t>
      </w:r>
      <w:r w:rsidRPr="00FC7BB1">
        <w:rPr>
          <w:rFonts w:ascii="Calibri" w:eastAsia="Calibri" w:hAnsi="Calibri" w:cs="Calibri"/>
          <w:kern w:val="2"/>
          <w:sz w:val="22"/>
          <w:szCs w:val="22"/>
          <w:rtl/>
          <w:lang w:val="en-US"/>
        </w:rPr>
        <w:t>(1.3)</w:t>
      </w:r>
      <w:r w:rsidRPr="00FC7BB1">
        <w:rPr>
          <w:rFonts w:ascii="Calibri" w:eastAsia="Calibri" w:hAnsi="Calibri"/>
          <w:kern w:val="2"/>
          <w:sz w:val="22"/>
          <w:szCs w:val="22"/>
          <w:rtl/>
          <w:lang w:val="en-US"/>
        </w:rPr>
        <w:t xml:space="preserve"> مليون امرأة حامل ومرضع خطر سوء التغذية الحاد؛ مما يهدد حياتهن وحياة أطفالهن، ويجعل الحمل والولادة رحلة محفوفة بالأخطار لكل امرأة يمنية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تتجلى أوجه عدم المساواة في ارتفاع مستويات سوء التغذية بين الأمهات والأطفال، ولا يزال سوء التغذية يمثل تحديًا أساسيًا للصحة العامة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فقد تحولت عملية الحمل والولادة، التي يجب أن تكون تجربة فرح وأمل، إلى مغامرة محفوفة بالأخطار قد تنتهي بالموت؛ إذ تموت امرأة واحدة كل ساعتين في أثناء الولادة، أو من أسباب متعلقة بالحمل، على وفق تقارير صندوق الأمم المتحدة للسكان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ويبلغ معدل وفيات الأمهات </w:t>
      </w:r>
      <w:r w:rsidRPr="00FC7BB1">
        <w:rPr>
          <w:rFonts w:ascii="Calibri" w:eastAsia="Calibri" w:hAnsi="Calibri" w:cs="Calibri"/>
          <w:kern w:val="2"/>
          <w:sz w:val="22"/>
          <w:szCs w:val="22"/>
          <w:rtl/>
          <w:lang w:val="en-US"/>
        </w:rPr>
        <w:t xml:space="preserve">(43.3) </w:t>
      </w:r>
      <w:r w:rsidRPr="00FC7BB1">
        <w:rPr>
          <w:rFonts w:ascii="Calibri" w:eastAsia="Calibri" w:hAnsi="Calibri"/>
          <w:kern w:val="2"/>
          <w:sz w:val="22"/>
          <w:szCs w:val="22"/>
          <w:rtl/>
          <w:lang w:val="en-US"/>
        </w:rPr>
        <w:t xml:space="preserve">لكل </w:t>
      </w:r>
      <w:r w:rsidRPr="00FC7BB1">
        <w:rPr>
          <w:rFonts w:ascii="Calibri" w:eastAsia="Calibri" w:hAnsi="Calibri" w:cs="Calibri"/>
          <w:kern w:val="2"/>
          <w:sz w:val="22"/>
          <w:szCs w:val="22"/>
          <w:rtl/>
          <w:lang w:val="en-US"/>
        </w:rPr>
        <w:t xml:space="preserve">(1,000) </w:t>
      </w:r>
      <w:r w:rsidRPr="00FC7BB1">
        <w:rPr>
          <w:rFonts w:ascii="Calibri" w:eastAsia="Calibri" w:hAnsi="Calibri"/>
          <w:kern w:val="2"/>
          <w:sz w:val="22"/>
          <w:szCs w:val="22"/>
          <w:rtl/>
          <w:lang w:val="en-US"/>
        </w:rPr>
        <w:t>ولادة حية، ما يضع اليمن في مقدمة الدول الأكثر خطورة للأمومة في العالم، وهو ما يمثل مأساة إنسانية حقيقية تتكرر يوميًا</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p>
    <w:p w14:paraId="1F72F890"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rtl/>
          <w:lang w:val="en-US"/>
        </w:rPr>
      </w:pPr>
    </w:p>
    <w:p w14:paraId="18B66436"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ويعاني أكثر من </w:t>
      </w:r>
      <w:r w:rsidRPr="00FC7BB1">
        <w:rPr>
          <w:rFonts w:ascii="Calibri" w:eastAsia="Calibri" w:hAnsi="Calibri" w:cs="Calibri"/>
          <w:kern w:val="2"/>
          <w:sz w:val="22"/>
          <w:szCs w:val="22"/>
          <w:rtl/>
          <w:lang w:val="en-US"/>
        </w:rPr>
        <w:t xml:space="preserve">(5.5) </w:t>
      </w:r>
      <w:r w:rsidRPr="00FC7BB1">
        <w:rPr>
          <w:rFonts w:ascii="Calibri" w:eastAsia="Calibri" w:hAnsi="Calibri"/>
          <w:kern w:val="2"/>
          <w:sz w:val="22"/>
          <w:szCs w:val="22"/>
          <w:rtl/>
          <w:lang w:val="en-US"/>
        </w:rPr>
        <w:t xml:space="preserve">مليون امرأة وفتاة في سن الإنجاب من نقص الوصول إلى خدمات الصحة الإنجابية، وهو ما يعني أن معظم النساء محرومات من الرعاية الصحية الأساسية في مدة الحمل والولادة وما بعد الولادة؛ إذ تقدم فقط </w:t>
      </w:r>
      <w:r w:rsidRPr="00FC7BB1">
        <w:rPr>
          <w:rFonts w:ascii="Calibri" w:eastAsia="Calibri" w:hAnsi="Calibri" w:cs="Calibri"/>
          <w:kern w:val="2"/>
          <w:sz w:val="22"/>
          <w:szCs w:val="22"/>
          <w:rtl/>
          <w:lang w:val="en-US"/>
        </w:rPr>
        <w:t xml:space="preserve">(20%) </w:t>
      </w:r>
      <w:r w:rsidRPr="00FC7BB1">
        <w:rPr>
          <w:rFonts w:ascii="Calibri" w:eastAsia="Calibri" w:hAnsi="Calibri"/>
          <w:kern w:val="2"/>
          <w:sz w:val="22"/>
          <w:szCs w:val="22"/>
          <w:rtl/>
          <w:lang w:val="en-US"/>
        </w:rPr>
        <w:t>من المرافق الصحية خدمات الأمومة الكاملة أو الأساسية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وتشير التقديرات إلى أن امرأة يمنية تفقد حياتها كل ساعتين تقريبًا لأسباب يمكن الوقاية منها؛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إذ سجَّل معدل وَفَيَات الأمهات </w:t>
      </w:r>
      <w:r w:rsidRPr="00FC7BB1">
        <w:rPr>
          <w:rFonts w:ascii="Calibri" w:eastAsia="Calibri" w:hAnsi="Calibri" w:cs="Calibri"/>
          <w:kern w:val="2"/>
          <w:sz w:val="22"/>
          <w:szCs w:val="22"/>
          <w:rtl/>
          <w:lang w:val="en-US"/>
        </w:rPr>
        <w:t>(118)</w:t>
      </w:r>
      <w:r w:rsidRPr="00FC7BB1">
        <w:rPr>
          <w:rFonts w:ascii="Calibri" w:eastAsia="Calibri" w:hAnsi="Calibri"/>
          <w:kern w:val="2"/>
          <w:sz w:val="22"/>
          <w:szCs w:val="22"/>
          <w:rtl/>
          <w:lang w:val="en-US"/>
        </w:rPr>
        <w:t xml:space="preserve"> حالة لكل مئة ألف ولادة حية على وفق البنك الدولي 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و</w:t>
      </w:r>
      <w:r w:rsidRPr="00FC7BB1">
        <w:rPr>
          <w:rFonts w:ascii="Calibri" w:eastAsia="Calibri" w:hAnsi="Calibri" w:cs="Calibri"/>
          <w:kern w:val="2"/>
          <w:sz w:val="22"/>
          <w:szCs w:val="22"/>
          <w:rtl/>
          <w:lang w:val="en-US"/>
        </w:rPr>
        <w:t>(183)</w:t>
      </w:r>
      <w:r w:rsidRPr="00FC7BB1">
        <w:rPr>
          <w:rFonts w:ascii="Calibri" w:eastAsia="Calibri" w:hAnsi="Calibri"/>
          <w:kern w:val="2"/>
          <w:sz w:val="22"/>
          <w:szCs w:val="22"/>
          <w:rtl/>
          <w:lang w:val="en-US"/>
        </w:rPr>
        <w:t xml:space="preserve"> حالة على وفق منظمة الصحة العالمية عام </w:t>
      </w:r>
      <w:r w:rsidRPr="00FC7BB1">
        <w:rPr>
          <w:rFonts w:ascii="Calibri" w:eastAsia="Calibri" w:hAnsi="Calibri" w:cs="Calibri"/>
          <w:kern w:val="2"/>
          <w:sz w:val="22"/>
          <w:szCs w:val="22"/>
          <w:rtl/>
          <w:lang w:val="en-US"/>
        </w:rPr>
        <w:t>2020</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أن أقل من نصف الولادات تتم بمساعدة طبية، فيما يُجري ثلثها فقط داخل مرافق صحية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ويمتد تأثير نقص الخدمات الصحية إلى جميع جوانب الصحة الإنجابية؛ إذ تواجه النساء صعوبات في الحصول على وسائل منع الحمل، وعلاج الأمراض النسائية، والفحوصات الدورية، والتطعيمات الضرورية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ويجعل نقص الكوادر الطبية، وخاصة النساء، بعض النساء يترددن في طلب الرعاية الصحية بسبب الحساسيات الثقافية والاجتماعية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 يترتب على انتشار الأمراض المعدية آثار صحية ونفسية واجتماعية؛ إذ يخلق الخوف حالة من القلق والتوتر المستمر، في تحرم العزلة الاجتماعية النساء من الدعم الاجتماعي اللازم</w:t>
      </w:r>
      <w:r w:rsidRPr="00FC7BB1">
        <w:rPr>
          <w:rFonts w:ascii="Calibri" w:eastAsia="Calibri" w:hAnsi="Calibri" w:cs="Calibri"/>
          <w:kern w:val="2"/>
          <w:sz w:val="22"/>
          <w:szCs w:val="22"/>
          <w:lang w:val="en-US"/>
        </w:rPr>
        <w:t>.</w:t>
      </w:r>
    </w:p>
    <w:p w14:paraId="282F326D" w14:textId="77777777" w:rsidR="00FC7BB1" w:rsidRPr="00FC7BB1" w:rsidRDefault="00FC7BB1" w:rsidP="00FC7BB1">
      <w:pPr>
        <w:tabs>
          <w:tab w:val="num" w:pos="360"/>
        </w:tabs>
        <w:suppressAutoHyphens w:val="0"/>
        <w:bidi/>
        <w:spacing w:after="160" w:line="240" w:lineRule="auto"/>
        <w:ind w:left="397"/>
        <w:contextualSpacing/>
        <w:jc w:val="both"/>
        <w:rPr>
          <w:rFonts w:ascii="Calibri" w:eastAsia="Calibri" w:hAnsi="Calibri" w:cs="Calibri"/>
          <w:kern w:val="2"/>
          <w:sz w:val="22"/>
          <w:szCs w:val="22"/>
          <w:rtl/>
          <w:lang w:val="en-US"/>
        </w:rPr>
      </w:pPr>
    </w:p>
    <w:p w14:paraId="35AE4C07"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تشير البيانات إلى أن ست محافظات سجلت مستويات مرتفعة لعدد السكان لكل مستشفى، تفوق </w:t>
      </w:r>
      <w:r w:rsidRPr="00FC7BB1">
        <w:rPr>
          <w:rFonts w:ascii="Calibri" w:eastAsia="Calibri" w:hAnsi="Calibri" w:cs="Calibri"/>
          <w:kern w:val="2"/>
          <w:sz w:val="22"/>
          <w:szCs w:val="22"/>
          <w:rtl/>
          <w:lang w:val="en-US"/>
        </w:rPr>
        <w:t>(150)</w:t>
      </w:r>
      <w:r w:rsidRPr="00FC7BB1">
        <w:rPr>
          <w:rFonts w:ascii="Calibri" w:eastAsia="Calibri" w:hAnsi="Calibri"/>
          <w:kern w:val="2"/>
          <w:sz w:val="22"/>
          <w:szCs w:val="22"/>
          <w:rtl/>
          <w:lang w:val="en-US"/>
        </w:rPr>
        <w:t xml:space="preserve"> ألف شخص للمستشفى الواحد؛ إذ بلغ أعلى مستوى في الأمانة </w:t>
      </w:r>
      <w:r w:rsidRPr="00FC7BB1">
        <w:rPr>
          <w:rFonts w:ascii="Calibri" w:eastAsia="Calibri" w:hAnsi="Calibri" w:cs="Calibri"/>
          <w:kern w:val="2"/>
          <w:sz w:val="22"/>
          <w:szCs w:val="22"/>
          <w:rtl/>
          <w:lang w:val="en-US"/>
        </w:rPr>
        <w:t>(442)</w:t>
      </w:r>
      <w:r w:rsidRPr="00FC7BB1">
        <w:rPr>
          <w:rFonts w:ascii="Calibri" w:eastAsia="Calibri" w:hAnsi="Calibri"/>
          <w:kern w:val="2"/>
          <w:sz w:val="22"/>
          <w:szCs w:val="22"/>
          <w:rtl/>
          <w:lang w:val="en-US"/>
        </w:rPr>
        <w:t xml:space="preserve"> ألف شخص، و</w:t>
      </w:r>
      <w:r w:rsidRPr="00FC7BB1">
        <w:rPr>
          <w:rFonts w:ascii="Calibri" w:eastAsia="Calibri" w:hAnsi="Calibri" w:cs="Calibri"/>
          <w:kern w:val="2"/>
          <w:sz w:val="22"/>
          <w:szCs w:val="22"/>
          <w:rtl/>
          <w:lang w:val="en-US"/>
        </w:rPr>
        <w:t>(217)</w:t>
      </w:r>
      <w:r w:rsidRPr="00FC7BB1">
        <w:rPr>
          <w:rFonts w:ascii="Calibri" w:eastAsia="Calibri" w:hAnsi="Calibri"/>
          <w:kern w:val="2"/>
          <w:sz w:val="22"/>
          <w:szCs w:val="22"/>
          <w:rtl/>
          <w:lang w:val="en-US"/>
        </w:rPr>
        <w:t xml:space="preserve"> ألف في عدن، و</w:t>
      </w:r>
      <w:r w:rsidRPr="00FC7BB1">
        <w:rPr>
          <w:rFonts w:ascii="Calibri" w:eastAsia="Calibri" w:hAnsi="Calibri" w:cs="Calibri"/>
          <w:kern w:val="2"/>
          <w:sz w:val="22"/>
          <w:szCs w:val="22"/>
          <w:rtl/>
          <w:lang w:val="en-US"/>
        </w:rPr>
        <w:t>(201)</w:t>
      </w:r>
      <w:r w:rsidRPr="00FC7BB1">
        <w:rPr>
          <w:rFonts w:ascii="Calibri" w:eastAsia="Calibri" w:hAnsi="Calibri"/>
          <w:kern w:val="2"/>
          <w:sz w:val="22"/>
          <w:szCs w:val="22"/>
          <w:rtl/>
          <w:lang w:val="en-US"/>
        </w:rPr>
        <w:t xml:space="preserve"> ألف في حجة، و</w:t>
      </w:r>
      <w:r w:rsidRPr="00FC7BB1">
        <w:rPr>
          <w:rFonts w:ascii="Calibri" w:eastAsia="Calibri" w:hAnsi="Calibri" w:cs="Calibri"/>
          <w:kern w:val="2"/>
          <w:sz w:val="22"/>
          <w:szCs w:val="22"/>
          <w:rtl/>
          <w:lang w:val="en-US"/>
        </w:rPr>
        <w:t>(183)</w:t>
      </w:r>
      <w:r w:rsidRPr="00FC7BB1">
        <w:rPr>
          <w:rFonts w:ascii="Calibri" w:eastAsia="Calibri" w:hAnsi="Calibri"/>
          <w:kern w:val="2"/>
          <w:sz w:val="22"/>
          <w:szCs w:val="22"/>
          <w:rtl/>
          <w:lang w:val="en-US"/>
        </w:rPr>
        <w:t xml:space="preserve"> ألفًا في الحديدة، و</w:t>
      </w:r>
      <w:r w:rsidRPr="00FC7BB1">
        <w:rPr>
          <w:rFonts w:ascii="Calibri" w:eastAsia="Calibri" w:hAnsi="Calibri" w:cs="Calibri"/>
          <w:kern w:val="2"/>
          <w:sz w:val="22"/>
          <w:szCs w:val="22"/>
          <w:rtl/>
          <w:lang w:val="en-US"/>
        </w:rPr>
        <w:t>(173)</w:t>
      </w:r>
      <w:r w:rsidRPr="00FC7BB1">
        <w:rPr>
          <w:rFonts w:ascii="Calibri" w:eastAsia="Calibri" w:hAnsi="Calibri"/>
          <w:kern w:val="2"/>
          <w:sz w:val="22"/>
          <w:szCs w:val="22"/>
          <w:rtl/>
          <w:lang w:val="en-US"/>
        </w:rPr>
        <w:t xml:space="preserve"> ألفًا في </w:t>
      </w:r>
      <w:proofErr w:type="spellStart"/>
      <w:r w:rsidRPr="00FC7BB1">
        <w:rPr>
          <w:rFonts w:ascii="Calibri" w:eastAsia="Calibri" w:hAnsi="Calibri"/>
          <w:kern w:val="2"/>
          <w:sz w:val="22"/>
          <w:szCs w:val="22"/>
          <w:rtl/>
          <w:lang w:val="en-US"/>
        </w:rPr>
        <w:t>إب</w:t>
      </w:r>
      <w:proofErr w:type="spellEnd"/>
      <w:r w:rsidRPr="00FC7BB1">
        <w:rPr>
          <w:rFonts w:ascii="Calibri" w:eastAsia="Calibri" w:hAnsi="Calibri"/>
          <w:kern w:val="2"/>
          <w:sz w:val="22"/>
          <w:szCs w:val="22"/>
          <w:rtl/>
          <w:lang w:val="en-US"/>
        </w:rPr>
        <w:t>، و</w:t>
      </w:r>
      <w:r w:rsidRPr="00FC7BB1">
        <w:rPr>
          <w:rFonts w:ascii="Calibri" w:eastAsia="Calibri" w:hAnsi="Calibri" w:cs="Calibri"/>
          <w:kern w:val="2"/>
          <w:sz w:val="22"/>
          <w:szCs w:val="22"/>
          <w:rtl/>
          <w:lang w:val="en-US"/>
        </w:rPr>
        <w:t>(161)</w:t>
      </w:r>
      <w:r w:rsidRPr="00FC7BB1">
        <w:rPr>
          <w:rFonts w:ascii="Calibri" w:eastAsia="Calibri" w:hAnsi="Calibri"/>
          <w:kern w:val="2"/>
          <w:sz w:val="22"/>
          <w:szCs w:val="22"/>
          <w:rtl/>
          <w:lang w:val="en-US"/>
        </w:rPr>
        <w:t xml:space="preserve"> ألف في ريمة؛ ما يبرز أهمية توسيع التغطية الجغرافية للمستشفيات</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وعلى مستوى المديريات، لا يوجد أي مستشفى في نحو</w:t>
      </w:r>
      <w:r w:rsidRPr="00FC7BB1">
        <w:rPr>
          <w:rFonts w:ascii="Calibri" w:eastAsia="Calibri" w:hAnsi="Calibri" w:cs="Calibri"/>
          <w:kern w:val="2"/>
          <w:sz w:val="22"/>
          <w:szCs w:val="22"/>
          <w:rtl/>
          <w:lang w:val="en-US"/>
        </w:rPr>
        <w:t xml:space="preserve"> (117)</w:t>
      </w:r>
      <w:r w:rsidRPr="00FC7BB1">
        <w:rPr>
          <w:rFonts w:ascii="Calibri" w:eastAsia="Calibri" w:hAnsi="Calibri"/>
          <w:kern w:val="2"/>
          <w:sz w:val="22"/>
          <w:szCs w:val="22"/>
          <w:rtl/>
          <w:lang w:val="en-US"/>
        </w:rPr>
        <w:t xml:space="preserve"> مديرية من بين </w:t>
      </w:r>
      <w:r w:rsidRPr="00FC7BB1">
        <w:rPr>
          <w:rFonts w:ascii="Calibri" w:eastAsia="Calibri" w:hAnsi="Calibri" w:cs="Calibri"/>
          <w:kern w:val="2"/>
          <w:sz w:val="22"/>
          <w:szCs w:val="22"/>
          <w:rtl/>
          <w:lang w:val="en-US"/>
        </w:rPr>
        <w:t>(333)</w:t>
      </w:r>
      <w:r w:rsidRPr="00FC7BB1">
        <w:rPr>
          <w:rFonts w:ascii="Calibri" w:eastAsia="Calibri" w:hAnsi="Calibri"/>
          <w:kern w:val="2"/>
          <w:sz w:val="22"/>
          <w:szCs w:val="22"/>
          <w:rtl/>
          <w:lang w:val="en-US"/>
        </w:rPr>
        <w:t xml:space="preserve"> مديرية؛ أي </w:t>
      </w:r>
      <w:r w:rsidRPr="00FC7BB1">
        <w:rPr>
          <w:rFonts w:ascii="Calibri" w:eastAsia="Calibri" w:hAnsi="Calibri" w:cs="Calibri"/>
          <w:kern w:val="2"/>
          <w:sz w:val="22"/>
          <w:szCs w:val="22"/>
          <w:rtl/>
          <w:lang w:val="en-US"/>
        </w:rPr>
        <w:t>(35%)</w:t>
      </w:r>
      <w:r w:rsidRPr="00FC7BB1">
        <w:rPr>
          <w:rFonts w:ascii="Calibri" w:eastAsia="Calibri" w:hAnsi="Calibri"/>
          <w:kern w:val="2"/>
          <w:sz w:val="22"/>
          <w:szCs w:val="22"/>
          <w:rtl/>
          <w:lang w:val="en-US"/>
        </w:rPr>
        <w:t xml:space="preserve"> من المديريات؛ مما يترك السكان من دون رعاية صحية ثانوية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بالنسبة للمراكز الصحية في المحافظات، فإن محدوديتها تجعل وصول السكان إلى الخدمات الصحية أكثر صعوبة؛ إذ يخدم المركز الصحي الواحد ما بين </w:t>
      </w:r>
      <w:r w:rsidRPr="00FC7BB1">
        <w:rPr>
          <w:rFonts w:ascii="Calibri" w:eastAsia="Calibri" w:hAnsi="Calibri" w:cs="Calibri"/>
          <w:kern w:val="2"/>
          <w:sz w:val="22"/>
          <w:szCs w:val="22"/>
          <w:rtl/>
          <w:lang w:val="en-US"/>
        </w:rPr>
        <w:t>(20)</w:t>
      </w:r>
      <w:r w:rsidRPr="00FC7BB1">
        <w:rPr>
          <w:rFonts w:ascii="Calibri" w:eastAsia="Calibri" w:hAnsi="Calibri"/>
          <w:kern w:val="2"/>
          <w:sz w:val="22"/>
          <w:szCs w:val="22"/>
          <w:rtl/>
          <w:lang w:val="en-US"/>
        </w:rPr>
        <w:t xml:space="preserve"> ألف شخص إلى </w:t>
      </w:r>
      <w:r w:rsidRPr="00FC7BB1">
        <w:rPr>
          <w:rFonts w:ascii="Calibri" w:eastAsia="Calibri" w:hAnsi="Calibri" w:cs="Calibri"/>
          <w:kern w:val="2"/>
          <w:sz w:val="22"/>
          <w:szCs w:val="22"/>
          <w:rtl/>
          <w:lang w:val="en-US"/>
        </w:rPr>
        <w:t>(128)</w:t>
      </w:r>
      <w:r w:rsidRPr="00FC7BB1">
        <w:rPr>
          <w:rFonts w:ascii="Calibri" w:eastAsia="Calibri" w:hAnsi="Calibri"/>
          <w:kern w:val="2"/>
          <w:sz w:val="22"/>
          <w:szCs w:val="22"/>
          <w:rtl/>
          <w:lang w:val="en-US"/>
        </w:rPr>
        <w:t xml:space="preserve"> ألف شخص في </w:t>
      </w:r>
      <w:r w:rsidRPr="00FC7BB1">
        <w:rPr>
          <w:rFonts w:ascii="Calibri" w:eastAsia="Calibri" w:hAnsi="Calibri" w:cs="Calibri"/>
          <w:kern w:val="2"/>
          <w:sz w:val="22"/>
          <w:szCs w:val="22"/>
          <w:rtl/>
          <w:lang w:val="en-US"/>
        </w:rPr>
        <w:t>(14)</w:t>
      </w:r>
      <w:r w:rsidRPr="00FC7BB1">
        <w:rPr>
          <w:rFonts w:ascii="Calibri" w:eastAsia="Calibri" w:hAnsi="Calibri"/>
          <w:kern w:val="2"/>
          <w:sz w:val="22"/>
          <w:szCs w:val="22"/>
          <w:rtl/>
          <w:lang w:val="en-US"/>
        </w:rPr>
        <w:t xml:space="preserve"> محافظة، مع تفاوت بين المناطق الحضرية والريفية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ويُعدُّ مستوى الرعاية الصحية الأولية المدخل الأساسي لتوفير الصحة للجميع، ويضم الوحدات والمراكز الصحية، التي من المفترض أن تقدم حزمة أساسية من الخدمات الصحية، وتشكل بوابة التدخلات للصحة الإنجابية وصحة المواليد والأطفال، وكذلك التدخلات الوقائية والعلاجية قبل الإحالة إلى المستويات الأعلى</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ويتوافر على المستوى الوطني أقل من </w:t>
      </w:r>
      <w:r w:rsidRPr="00FC7BB1">
        <w:rPr>
          <w:rFonts w:ascii="Calibri" w:eastAsia="Calibri" w:hAnsi="Calibri" w:cs="Calibri"/>
          <w:kern w:val="2"/>
          <w:sz w:val="22"/>
          <w:szCs w:val="22"/>
          <w:rtl/>
          <w:lang w:val="en-US"/>
        </w:rPr>
        <w:t>(6)</w:t>
      </w:r>
      <w:r w:rsidRPr="00FC7BB1">
        <w:rPr>
          <w:rFonts w:ascii="Calibri" w:eastAsia="Calibri" w:hAnsi="Calibri"/>
          <w:kern w:val="2"/>
          <w:sz w:val="22"/>
          <w:szCs w:val="22"/>
          <w:rtl/>
          <w:lang w:val="en-US"/>
        </w:rPr>
        <w:t xml:space="preserve"> أسِرَّة لمرضى الأمومة والمرضى الداخليين لكل </w:t>
      </w:r>
      <w:r w:rsidRPr="00FC7BB1">
        <w:rPr>
          <w:rFonts w:ascii="Calibri" w:eastAsia="Calibri" w:hAnsi="Calibri" w:cs="Calibri"/>
          <w:kern w:val="2"/>
          <w:sz w:val="22"/>
          <w:szCs w:val="22"/>
          <w:rtl/>
          <w:lang w:val="en-US"/>
        </w:rPr>
        <w:t>(10)</w:t>
      </w:r>
      <w:r w:rsidRPr="00FC7BB1">
        <w:rPr>
          <w:rFonts w:ascii="Calibri" w:eastAsia="Calibri" w:hAnsi="Calibri"/>
          <w:kern w:val="2"/>
          <w:sz w:val="22"/>
          <w:szCs w:val="22"/>
          <w:rtl/>
          <w:lang w:val="en-US"/>
        </w:rPr>
        <w:t xml:space="preserve"> آلاف شخص، وهو نصف معيار منظمة الصحة العالمية، وتعاني </w:t>
      </w:r>
      <w:r w:rsidRPr="00FC7BB1">
        <w:rPr>
          <w:rFonts w:ascii="Calibri" w:eastAsia="Calibri" w:hAnsi="Calibri" w:cs="Calibri"/>
          <w:kern w:val="2"/>
          <w:sz w:val="22"/>
          <w:szCs w:val="22"/>
          <w:rtl/>
          <w:lang w:val="en-US"/>
        </w:rPr>
        <w:t>(19)</w:t>
      </w:r>
      <w:r w:rsidRPr="00FC7BB1">
        <w:rPr>
          <w:rFonts w:ascii="Calibri" w:eastAsia="Calibri" w:hAnsi="Calibri"/>
          <w:kern w:val="2"/>
          <w:sz w:val="22"/>
          <w:szCs w:val="22"/>
          <w:rtl/>
          <w:lang w:val="en-US"/>
        </w:rPr>
        <w:t xml:space="preserve"> محافظة من أصل </w:t>
      </w:r>
      <w:r w:rsidRPr="00FC7BB1">
        <w:rPr>
          <w:rFonts w:ascii="Calibri" w:eastAsia="Calibri" w:hAnsi="Calibri" w:cs="Calibri"/>
          <w:kern w:val="2"/>
          <w:sz w:val="22"/>
          <w:szCs w:val="22"/>
          <w:rtl/>
          <w:lang w:val="en-US"/>
        </w:rPr>
        <w:t>(22)</w:t>
      </w:r>
      <w:r w:rsidRPr="00FC7BB1">
        <w:rPr>
          <w:rFonts w:ascii="Calibri" w:eastAsia="Calibri" w:hAnsi="Calibri"/>
          <w:kern w:val="2"/>
          <w:sz w:val="22"/>
          <w:szCs w:val="22"/>
          <w:rtl/>
          <w:lang w:val="en-US"/>
        </w:rPr>
        <w:t xml:space="preserve"> من نقص حاد في هذه الأسرة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مستوى المستشفيات، هناك فقط </w:t>
      </w:r>
      <w:r w:rsidRPr="00FC7BB1">
        <w:rPr>
          <w:rFonts w:ascii="Calibri" w:eastAsia="Calibri" w:hAnsi="Calibri" w:cs="Calibri"/>
          <w:kern w:val="2"/>
          <w:sz w:val="22"/>
          <w:szCs w:val="22"/>
          <w:rtl/>
          <w:lang w:val="en-US"/>
        </w:rPr>
        <w:t>(7)</w:t>
      </w:r>
      <w:r w:rsidRPr="00FC7BB1">
        <w:rPr>
          <w:rFonts w:ascii="Calibri" w:eastAsia="Calibri" w:hAnsi="Calibri"/>
          <w:kern w:val="2"/>
          <w:sz w:val="22"/>
          <w:szCs w:val="22"/>
          <w:rtl/>
          <w:lang w:val="en-US"/>
        </w:rPr>
        <w:t xml:space="preserve"> أسِرَّة لكل </w:t>
      </w:r>
      <w:r w:rsidRPr="00FC7BB1">
        <w:rPr>
          <w:rFonts w:ascii="Calibri" w:eastAsia="Calibri" w:hAnsi="Calibri" w:cs="Calibri"/>
          <w:kern w:val="2"/>
          <w:sz w:val="22"/>
          <w:szCs w:val="22"/>
          <w:rtl/>
          <w:lang w:val="en-US"/>
        </w:rPr>
        <w:t>(10)</w:t>
      </w:r>
      <w:r w:rsidRPr="00FC7BB1">
        <w:rPr>
          <w:rFonts w:ascii="Calibri" w:eastAsia="Calibri" w:hAnsi="Calibri"/>
          <w:kern w:val="2"/>
          <w:sz w:val="22"/>
          <w:szCs w:val="22"/>
          <w:rtl/>
          <w:lang w:val="en-US"/>
        </w:rPr>
        <w:t xml:space="preserve"> آلاف شخص، وهو أقل من الحد الأدنى البالغ </w:t>
      </w:r>
      <w:r w:rsidRPr="00FC7BB1">
        <w:rPr>
          <w:rFonts w:ascii="Calibri" w:eastAsia="Calibri" w:hAnsi="Calibri" w:cs="Calibri"/>
          <w:kern w:val="2"/>
          <w:sz w:val="22"/>
          <w:szCs w:val="22"/>
          <w:rtl/>
          <w:lang w:val="en-US"/>
        </w:rPr>
        <w:t>(18)</w:t>
      </w:r>
      <w:r w:rsidRPr="00FC7BB1">
        <w:rPr>
          <w:rFonts w:ascii="Calibri" w:eastAsia="Calibri" w:hAnsi="Calibri"/>
          <w:kern w:val="2"/>
          <w:sz w:val="22"/>
          <w:szCs w:val="22"/>
          <w:rtl/>
          <w:lang w:val="en-US"/>
        </w:rPr>
        <w:t xml:space="preserve"> سريرًا لكل </w:t>
      </w:r>
      <w:r w:rsidRPr="00FC7BB1">
        <w:rPr>
          <w:rFonts w:ascii="Calibri" w:eastAsia="Calibri" w:hAnsi="Calibri" w:cs="Calibri"/>
          <w:kern w:val="2"/>
          <w:sz w:val="22"/>
          <w:szCs w:val="22"/>
          <w:rtl/>
          <w:lang w:val="en-US"/>
        </w:rPr>
        <w:t>(10)</w:t>
      </w:r>
      <w:r w:rsidRPr="00FC7BB1">
        <w:rPr>
          <w:rFonts w:ascii="Calibri" w:eastAsia="Calibri" w:hAnsi="Calibri"/>
          <w:kern w:val="2"/>
          <w:sz w:val="22"/>
          <w:szCs w:val="22"/>
          <w:rtl/>
          <w:lang w:val="en-US"/>
        </w:rPr>
        <w:t xml:space="preserve"> آلاف شخص</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أما على مستوى المحافظات، فتتوافر أعلى كثافة أسِرّة أمومة في عمران بـ </w:t>
      </w:r>
      <w:r w:rsidRPr="00FC7BB1">
        <w:rPr>
          <w:rFonts w:ascii="Calibri" w:eastAsia="Calibri" w:hAnsi="Calibri" w:cs="Calibri"/>
          <w:kern w:val="2"/>
          <w:sz w:val="22"/>
          <w:szCs w:val="22"/>
          <w:rtl/>
          <w:lang w:val="en-US"/>
        </w:rPr>
        <w:t>(31)</w:t>
      </w:r>
      <w:r w:rsidRPr="00FC7BB1">
        <w:rPr>
          <w:rFonts w:ascii="Calibri" w:eastAsia="Calibri" w:hAnsi="Calibri"/>
          <w:kern w:val="2"/>
          <w:sz w:val="22"/>
          <w:szCs w:val="22"/>
          <w:rtl/>
          <w:lang w:val="en-US"/>
        </w:rPr>
        <w:t xml:space="preserve"> سريرًا لكل </w:t>
      </w:r>
      <w:r w:rsidRPr="00FC7BB1">
        <w:rPr>
          <w:rFonts w:ascii="Calibri" w:eastAsia="Calibri" w:hAnsi="Calibri" w:cs="Calibri"/>
          <w:kern w:val="2"/>
          <w:sz w:val="22"/>
          <w:szCs w:val="22"/>
          <w:rtl/>
          <w:lang w:val="en-US"/>
        </w:rPr>
        <w:t>(100)</w:t>
      </w:r>
      <w:r w:rsidRPr="00FC7BB1">
        <w:rPr>
          <w:rFonts w:ascii="Calibri" w:eastAsia="Calibri" w:hAnsi="Calibri"/>
          <w:kern w:val="2"/>
          <w:sz w:val="22"/>
          <w:szCs w:val="22"/>
          <w:rtl/>
          <w:lang w:val="en-US"/>
        </w:rPr>
        <w:t xml:space="preserve"> ألف شخص، مقابل سريرين فقط في ريمة، فيما تتوافر أسِرّة العناية المركزة بواقع </w:t>
      </w:r>
      <w:r w:rsidRPr="00FC7BB1">
        <w:rPr>
          <w:rFonts w:ascii="Calibri" w:eastAsia="Calibri" w:hAnsi="Calibri" w:cs="Calibri"/>
          <w:kern w:val="2"/>
          <w:sz w:val="22"/>
          <w:szCs w:val="22"/>
          <w:rtl/>
          <w:lang w:val="en-US"/>
        </w:rPr>
        <w:t>(9)</w:t>
      </w:r>
      <w:r w:rsidRPr="00FC7BB1">
        <w:rPr>
          <w:rFonts w:ascii="Calibri" w:eastAsia="Calibri" w:hAnsi="Calibri"/>
          <w:kern w:val="2"/>
          <w:sz w:val="22"/>
          <w:szCs w:val="22"/>
          <w:rtl/>
          <w:lang w:val="en-US"/>
        </w:rPr>
        <w:t xml:space="preserve"> أسِرَّة لكل </w:t>
      </w:r>
      <w:r w:rsidRPr="00FC7BB1">
        <w:rPr>
          <w:rFonts w:ascii="Calibri" w:eastAsia="Calibri" w:hAnsi="Calibri" w:cs="Calibri"/>
          <w:kern w:val="2"/>
          <w:sz w:val="22"/>
          <w:szCs w:val="22"/>
          <w:rtl/>
          <w:lang w:val="en-US"/>
        </w:rPr>
        <w:t>(100)</w:t>
      </w:r>
      <w:r w:rsidRPr="00FC7BB1">
        <w:rPr>
          <w:rFonts w:ascii="Calibri" w:eastAsia="Calibri" w:hAnsi="Calibri"/>
          <w:kern w:val="2"/>
          <w:sz w:val="22"/>
          <w:szCs w:val="22"/>
          <w:rtl/>
          <w:lang w:val="en-US"/>
        </w:rPr>
        <w:t xml:space="preserve"> ألف شخص في الأمانة، و</w:t>
      </w:r>
      <w:r w:rsidRPr="00FC7BB1">
        <w:rPr>
          <w:rFonts w:ascii="Calibri" w:eastAsia="Calibri" w:hAnsi="Calibri" w:cs="Calibri"/>
          <w:kern w:val="2"/>
          <w:sz w:val="22"/>
          <w:szCs w:val="22"/>
          <w:rtl/>
          <w:lang w:val="en-US"/>
        </w:rPr>
        <w:t>(7)</w:t>
      </w:r>
      <w:r w:rsidRPr="00FC7BB1">
        <w:rPr>
          <w:rFonts w:ascii="Calibri" w:eastAsia="Calibri" w:hAnsi="Calibri"/>
          <w:kern w:val="2"/>
          <w:sz w:val="22"/>
          <w:szCs w:val="22"/>
          <w:rtl/>
          <w:lang w:val="en-US"/>
        </w:rPr>
        <w:t xml:space="preserve"> في عدن وحضرموت، مقابل سرير واحد فقط في الضالع ولحج</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وعلى الصعيد الوطني، يوجد </w:t>
      </w:r>
      <w:r w:rsidRPr="00FC7BB1">
        <w:rPr>
          <w:rFonts w:ascii="Calibri" w:eastAsia="Calibri" w:hAnsi="Calibri" w:cs="Calibri"/>
          <w:kern w:val="2"/>
          <w:sz w:val="22"/>
          <w:szCs w:val="22"/>
          <w:rtl/>
          <w:lang w:val="en-US"/>
        </w:rPr>
        <w:t xml:space="preserve">(18.8) </w:t>
      </w:r>
      <w:r w:rsidRPr="00FC7BB1">
        <w:rPr>
          <w:rFonts w:ascii="Calibri" w:eastAsia="Calibri" w:hAnsi="Calibri"/>
          <w:kern w:val="2"/>
          <w:sz w:val="22"/>
          <w:szCs w:val="22"/>
          <w:rtl/>
          <w:lang w:val="en-US"/>
        </w:rPr>
        <w:t xml:space="preserve">عاملٍ صحيٍّ لكل </w:t>
      </w:r>
      <w:r w:rsidRPr="00FC7BB1">
        <w:rPr>
          <w:rFonts w:ascii="Calibri" w:eastAsia="Calibri" w:hAnsi="Calibri" w:cs="Calibri"/>
          <w:kern w:val="2"/>
          <w:sz w:val="22"/>
          <w:szCs w:val="22"/>
          <w:rtl/>
          <w:lang w:val="en-US"/>
        </w:rPr>
        <w:t xml:space="preserve">(10,000) </w:t>
      </w:r>
      <w:r w:rsidRPr="00FC7BB1">
        <w:rPr>
          <w:rFonts w:ascii="Calibri" w:eastAsia="Calibri" w:hAnsi="Calibri"/>
          <w:kern w:val="2"/>
          <w:sz w:val="22"/>
          <w:szCs w:val="22"/>
          <w:rtl/>
          <w:lang w:val="en-US"/>
        </w:rPr>
        <w:t xml:space="preserve">شخص، وهو مستوى منخفض، مقارنة بالحد الأدنى الذي حددته منظمة الصحة العالمية </w:t>
      </w:r>
      <w:r w:rsidRPr="00FC7BB1">
        <w:rPr>
          <w:rFonts w:ascii="Calibri" w:eastAsia="Calibri" w:hAnsi="Calibri" w:cs="Calibri"/>
          <w:kern w:val="2"/>
          <w:sz w:val="22"/>
          <w:szCs w:val="22"/>
          <w:rtl/>
          <w:lang w:val="en-US"/>
        </w:rPr>
        <w:t>(22)</w:t>
      </w:r>
      <w:r w:rsidRPr="00FC7BB1">
        <w:rPr>
          <w:rFonts w:ascii="Calibri" w:eastAsia="Calibri" w:hAnsi="Calibri"/>
          <w:kern w:val="2"/>
          <w:sz w:val="22"/>
          <w:szCs w:val="22"/>
          <w:rtl/>
          <w:lang w:val="en-US"/>
        </w:rPr>
        <w:t xml:space="preserve"> عاملًا لكل </w:t>
      </w:r>
      <w:r w:rsidRPr="00FC7BB1">
        <w:rPr>
          <w:rFonts w:ascii="Calibri" w:eastAsia="Calibri" w:hAnsi="Calibri" w:cs="Calibri"/>
          <w:kern w:val="2"/>
          <w:sz w:val="22"/>
          <w:szCs w:val="22"/>
          <w:rtl/>
          <w:lang w:val="en-US"/>
        </w:rPr>
        <w:t>(10,000)</w:t>
      </w:r>
      <w:r w:rsidRPr="00FC7BB1">
        <w:rPr>
          <w:rFonts w:ascii="Calibri" w:eastAsia="Calibri" w:hAnsi="Calibri"/>
          <w:kern w:val="2"/>
          <w:sz w:val="22"/>
          <w:szCs w:val="22"/>
          <w:rtl/>
          <w:lang w:val="en-US"/>
        </w:rPr>
        <w:t xml:space="preserve"> شخص</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أن </w:t>
      </w:r>
      <w:r w:rsidRPr="00FC7BB1">
        <w:rPr>
          <w:rFonts w:ascii="Calibri" w:eastAsia="Calibri" w:hAnsi="Calibri" w:cs="Calibri"/>
          <w:kern w:val="2"/>
          <w:sz w:val="22"/>
          <w:szCs w:val="22"/>
          <w:rtl/>
          <w:lang w:val="en-US"/>
        </w:rPr>
        <w:t>(37%)</w:t>
      </w:r>
      <w:r w:rsidRPr="00FC7BB1">
        <w:rPr>
          <w:rFonts w:ascii="Calibri" w:eastAsia="Calibri" w:hAnsi="Calibri"/>
          <w:kern w:val="2"/>
          <w:sz w:val="22"/>
          <w:szCs w:val="22"/>
          <w:rtl/>
          <w:lang w:val="en-US"/>
        </w:rPr>
        <w:t xml:space="preserve"> من المستشفيات العاملة تفتقر إلى الأطباء المتخصصين، مع تفاوت بين المحافظات، ويشكل نقص الكوادر الصحية تحديًا أمام </w:t>
      </w:r>
      <w:r w:rsidRPr="00FC7BB1">
        <w:rPr>
          <w:rFonts w:ascii="Calibri" w:eastAsia="Calibri" w:hAnsi="Calibri" w:cs="Calibri"/>
          <w:kern w:val="2"/>
          <w:sz w:val="22"/>
          <w:szCs w:val="22"/>
          <w:rtl/>
          <w:lang w:val="en-US"/>
        </w:rPr>
        <w:t>(17)</w:t>
      </w:r>
      <w:r w:rsidRPr="00FC7BB1">
        <w:rPr>
          <w:rFonts w:ascii="Calibri" w:eastAsia="Calibri" w:hAnsi="Calibri"/>
          <w:kern w:val="2"/>
          <w:sz w:val="22"/>
          <w:szCs w:val="22"/>
          <w:rtl/>
          <w:lang w:val="en-US"/>
        </w:rPr>
        <w:t xml:space="preserve"> محافظة</w:t>
      </w:r>
      <w:r w:rsidRPr="00FC7BB1">
        <w:rPr>
          <w:rFonts w:ascii="Calibri" w:eastAsia="Calibri" w:hAnsi="Calibri" w:cs="Calibri"/>
          <w:kern w:val="2"/>
          <w:sz w:val="22"/>
          <w:szCs w:val="22"/>
          <w:lang w:val="en-US"/>
        </w:rPr>
        <w:t>.</w:t>
      </w:r>
    </w:p>
    <w:p w14:paraId="7AA76681"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03146B63"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تماشيًا مع التوصية </w:t>
      </w:r>
      <w:r w:rsidRPr="00FC7BB1">
        <w:rPr>
          <w:rFonts w:ascii="Calibri" w:eastAsia="Calibri" w:hAnsi="Calibri" w:cs="Calibri"/>
          <w:kern w:val="2"/>
          <w:sz w:val="22"/>
          <w:szCs w:val="22"/>
          <w:rtl/>
          <w:lang w:val="en-US"/>
        </w:rPr>
        <w:t>(37)</w:t>
      </w:r>
      <w:r w:rsidRPr="00FC7BB1">
        <w:rPr>
          <w:rFonts w:ascii="Calibri" w:eastAsia="Calibri" w:hAnsi="Calibri"/>
          <w:kern w:val="2"/>
          <w:sz w:val="22"/>
          <w:szCs w:val="22"/>
          <w:rtl/>
          <w:lang w:val="en-US"/>
        </w:rPr>
        <w:t xml:space="preserve"> من الملاحظات الختامية، أعادت الحكومة تأهيل وصيانة المستشفيات العامة، وقدمت الدعم لنحو </w:t>
      </w:r>
      <w:r w:rsidRPr="00FC7BB1">
        <w:rPr>
          <w:rFonts w:ascii="Calibri" w:eastAsia="Calibri" w:hAnsi="Calibri" w:cs="Calibri"/>
          <w:kern w:val="2"/>
          <w:sz w:val="22"/>
          <w:szCs w:val="22"/>
          <w:rtl/>
          <w:lang w:val="en-US"/>
        </w:rPr>
        <w:t>(60)</w:t>
      </w:r>
      <w:r w:rsidRPr="00FC7BB1">
        <w:rPr>
          <w:rFonts w:ascii="Calibri" w:eastAsia="Calibri" w:hAnsi="Calibri"/>
          <w:kern w:val="2"/>
          <w:sz w:val="22"/>
          <w:szCs w:val="22"/>
          <w:rtl/>
          <w:lang w:val="en-US"/>
        </w:rPr>
        <w:t xml:space="preserve"> مستشفًى ومركزًا صحيًّا </w:t>
      </w:r>
      <w:r w:rsidRPr="00FC7BB1">
        <w:rPr>
          <w:rFonts w:ascii="Calibri" w:eastAsia="Calibri" w:hAnsi="Calibri" w:cs="Calibri"/>
          <w:kern w:val="2"/>
          <w:sz w:val="22"/>
          <w:szCs w:val="22"/>
          <w:rtl/>
          <w:lang w:val="en-US"/>
        </w:rPr>
        <w:t>(37-</w:t>
      </w:r>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إضافة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إلى ذلك، درَّبت وزارة الصحة</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بدعم من الشركاء الدوليين والصندوق الاجتماعي للتنمية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الكوادر الصحية في جميع المحافظات على تدابير الاستجابة للأوبئة، وتوفير خدمات الرعاية للنساء والفتيات والأطفال، وخاصةً الفئات الفقيرة في المناطق الريفية </w:t>
      </w:r>
      <w:r w:rsidRPr="00FC7BB1">
        <w:rPr>
          <w:rFonts w:ascii="Calibri" w:eastAsia="Calibri" w:hAnsi="Calibri" w:cs="Calibri"/>
          <w:kern w:val="2"/>
          <w:sz w:val="22"/>
          <w:szCs w:val="22"/>
          <w:rtl/>
          <w:lang w:val="en-US"/>
        </w:rPr>
        <w:t>(37-</w:t>
      </w:r>
      <w:r w:rsidRPr="00FC7BB1">
        <w:rPr>
          <w:rFonts w:ascii="Calibri" w:eastAsia="Calibri" w:hAnsi="Calibri"/>
          <w:kern w:val="2"/>
          <w:sz w:val="22"/>
          <w:szCs w:val="22"/>
          <w:rtl/>
          <w:lang w:val="en-US"/>
        </w:rPr>
        <w:t>ب</w:t>
      </w:r>
      <w:r w:rsidRPr="00FC7BB1">
        <w:rPr>
          <w:rFonts w:ascii="Calibri" w:eastAsia="Calibri" w:hAnsi="Calibri" w:cs="Calibri"/>
          <w:kern w:val="2"/>
          <w:sz w:val="22"/>
          <w:szCs w:val="22"/>
          <w:rtl/>
          <w:lang w:val="en-US"/>
        </w:rPr>
        <w:t>).</w:t>
      </w:r>
    </w:p>
    <w:p w14:paraId="416866A4" w14:textId="77777777" w:rsidR="00FC7BB1" w:rsidRPr="00FC7BB1" w:rsidRDefault="00FC7BB1" w:rsidP="00FC7BB1">
      <w:pPr>
        <w:suppressAutoHyphens w:val="0"/>
        <w:bidi/>
        <w:spacing w:line="240" w:lineRule="auto"/>
        <w:ind w:left="357"/>
        <w:contextualSpacing/>
        <w:jc w:val="both"/>
        <w:rPr>
          <w:rFonts w:ascii="Calibri" w:eastAsia="Calibri" w:hAnsi="Calibri" w:cs="Calibri"/>
          <w:kern w:val="2"/>
          <w:sz w:val="22"/>
          <w:szCs w:val="22"/>
          <w:lang w:val="en-US"/>
        </w:rPr>
      </w:pPr>
    </w:p>
    <w:p w14:paraId="5D368BD4"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على الرغم من هذا الواقع، فقد أطلقت وزارة الصحة العامة والسكان مع منظمة اليونيسف ومنظمة الصحة العالمية في سبتمبر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الاستراتيجية الوطنية لجودة الرعاية الصحية، التي تهدف إلى تحسين السلامة والفعالية السريرية وبناء القدرات وتعزيز مشاركة المجتمع وتطوير أنظمة المعلومات</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وتشمل الخطط والبرامج والمشاريع أيضًا خطة التغذية متعددة القطاعات في اليمن</w:t>
      </w:r>
      <w:r w:rsidRPr="00FC7BB1">
        <w:rPr>
          <w:rFonts w:ascii="Calibri" w:eastAsia="Calibri" w:hAnsi="Calibri" w:cs="Calibri"/>
          <w:kern w:val="2"/>
          <w:sz w:val="22"/>
          <w:szCs w:val="22"/>
          <w:lang w:val="en-US"/>
        </w:rPr>
        <w:t xml:space="preserve"> (MSNAP) </w:t>
      </w:r>
      <w:r w:rsidRPr="00FC7BB1">
        <w:rPr>
          <w:rFonts w:ascii="Calibri" w:eastAsia="Calibri" w:hAnsi="Calibri"/>
          <w:kern w:val="2"/>
          <w:sz w:val="22"/>
          <w:szCs w:val="22"/>
          <w:rtl/>
          <w:lang w:val="en-US"/>
        </w:rPr>
        <w:t>التي توفر إطارًا شاملًا لتحسين التغذية ودمج الإجراءات الإنسانية والتنموية والسلامية عبر القطاعات بما يشمل</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 xml:space="preserve">الصحة، والزراعة، والثروة السمكية، </w:t>
      </w:r>
      <w:r w:rsidRPr="00FC7BB1">
        <w:rPr>
          <w:rFonts w:ascii="Calibri" w:eastAsia="Calibri" w:hAnsi="Calibri"/>
          <w:kern w:val="2"/>
          <w:sz w:val="22"/>
          <w:szCs w:val="22"/>
          <w:rtl/>
          <w:lang w:val="en-US"/>
        </w:rPr>
        <w:lastRenderedPageBreak/>
        <w:t>والتجارة، والصناعة، والمياه، والصرف الصحي، والبيئة، والتعليم، والحماية الاجتماعية</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واعتمدت الحكومة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بالتعاون مع وكالات الأمم المتحدة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عددًا من الخطط والاستراتيجيات؛ لضمان حصول النساء، لا سيما في الريف، على الرعاية الصحية الكافية، ومنها</w:t>
      </w:r>
      <w:r w:rsidRPr="00FC7BB1">
        <w:rPr>
          <w:rFonts w:ascii="Calibri" w:eastAsia="Calibri" w:hAnsi="Calibri" w:cs="Calibri"/>
          <w:kern w:val="2"/>
          <w:sz w:val="22"/>
          <w:szCs w:val="22"/>
          <w:lang w:val="en-US"/>
        </w:rPr>
        <w:t>:</w:t>
      </w:r>
    </w:p>
    <w:p w14:paraId="109F243A" w14:textId="77777777" w:rsidR="00FC7BB1" w:rsidRPr="00FC7BB1" w:rsidRDefault="00FC7BB1" w:rsidP="00FC7BB1">
      <w:pPr>
        <w:numPr>
          <w:ilvl w:val="0"/>
          <w:numId w:val="59"/>
        </w:numPr>
        <w:tabs>
          <w:tab w:val="clear" w:pos="360"/>
          <w:tab w:val="num" w:pos="571"/>
        </w:tabs>
        <w:suppressAutoHyphens w:val="0"/>
        <w:bidi/>
        <w:spacing w:after="160" w:line="240" w:lineRule="auto"/>
        <w:ind w:left="567" w:right="57" w:firstLine="429"/>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الاستراتيجية الوطنية للصحة الإنجابية</w:t>
      </w:r>
      <w:r w:rsidRPr="00FC7BB1">
        <w:rPr>
          <w:rFonts w:ascii="Calibri" w:eastAsia="Calibri" w:hAnsi="Calibri" w:cs="Calibri"/>
          <w:kern w:val="2"/>
          <w:sz w:val="22"/>
          <w:szCs w:val="22"/>
          <w:lang w:val="en-US"/>
        </w:rPr>
        <w:t xml:space="preserve"> (2024-2026).</w:t>
      </w:r>
    </w:p>
    <w:p w14:paraId="443D813D" w14:textId="77777777" w:rsidR="00FC7BB1" w:rsidRPr="00FC7BB1" w:rsidRDefault="00FC7BB1" w:rsidP="00FC7BB1">
      <w:pPr>
        <w:numPr>
          <w:ilvl w:val="0"/>
          <w:numId w:val="59"/>
        </w:numPr>
        <w:tabs>
          <w:tab w:val="clear" w:pos="360"/>
          <w:tab w:val="num" w:pos="571"/>
        </w:tabs>
        <w:suppressAutoHyphens w:val="0"/>
        <w:bidi/>
        <w:spacing w:after="160" w:line="240" w:lineRule="auto"/>
        <w:ind w:left="567" w:right="57" w:firstLine="429"/>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استراتيجية التغذية</w:t>
      </w:r>
      <w:r w:rsidRPr="00FC7BB1">
        <w:rPr>
          <w:rFonts w:ascii="Calibri" w:eastAsia="Calibri" w:hAnsi="Calibri" w:cs="Calibri"/>
          <w:kern w:val="2"/>
          <w:sz w:val="22"/>
          <w:szCs w:val="22"/>
          <w:lang w:val="en-US"/>
        </w:rPr>
        <w:t xml:space="preserve"> (2022-2030).</w:t>
      </w:r>
    </w:p>
    <w:p w14:paraId="0693D589" w14:textId="77777777" w:rsidR="00FC7BB1" w:rsidRPr="00FC7BB1" w:rsidRDefault="00FC7BB1" w:rsidP="00FC7BB1">
      <w:pPr>
        <w:numPr>
          <w:ilvl w:val="0"/>
          <w:numId w:val="59"/>
        </w:numPr>
        <w:tabs>
          <w:tab w:val="clear" w:pos="360"/>
          <w:tab w:val="num" w:pos="571"/>
        </w:tabs>
        <w:suppressAutoHyphens w:val="0"/>
        <w:bidi/>
        <w:spacing w:after="160" w:line="240" w:lineRule="auto"/>
        <w:ind w:left="567" w:right="57" w:firstLine="429"/>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استراتيجية التحصين</w:t>
      </w:r>
      <w:r w:rsidRPr="00FC7BB1">
        <w:rPr>
          <w:rFonts w:ascii="Calibri" w:eastAsia="Calibri" w:hAnsi="Calibri" w:cs="Calibri"/>
          <w:kern w:val="2"/>
          <w:sz w:val="22"/>
          <w:szCs w:val="22"/>
          <w:lang w:val="en-US"/>
        </w:rPr>
        <w:t xml:space="preserve"> (2023-2025).</w:t>
      </w:r>
    </w:p>
    <w:p w14:paraId="70738A1C" w14:textId="77777777" w:rsidR="00FC7BB1" w:rsidRPr="00FC7BB1" w:rsidRDefault="00FC7BB1" w:rsidP="00FC7BB1">
      <w:pPr>
        <w:numPr>
          <w:ilvl w:val="0"/>
          <w:numId w:val="59"/>
        </w:numPr>
        <w:tabs>
          <w:tab w:val="clear" w:pos="360"/>
          <w:tab w:val="num" w:pos="571"/>
        </w:tabs>
        <w:suppressAutoHyphens w:val="0"/>
        <w:bidi/>
        <w:spacing w:after="160" w:line="240" w:lineRule="auto"/>
        <w:ind w:left="567" w:right="57" w:firstLine="429"/>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استراتيجية نظم المعلومات الصحية</w:t>
      </w:r>
      <w:r w:rsidRPr="00FC7BB1">
        <w:rPr>
          <w:rFonts w:ascii="Calibri" w:eastAsia="Calibri" w:hAnsi="Calibri" w:cs="Calibri"/>
          <w:kern w:val="2"/>
          <w:sz w:val="22"/>
          <w:szCs w:val="22"/>
          <w:lang w:val="en-US"/>
        </w:rPr>
        <w:t xml:space="preserve"> (2024-2028).</w:t>
      </w:r>
    </w:p>
    <w:p w14:paraId="1B864DDC" w14:textId="77777777" w:rsidR="00FC7BB1" w:rsidRPr="00FC7BB1" w:rsidRDefault="00FC7BB1" w:rsidP="00FC7BB1">
      <w:pPr>
        <w:numPr>
          <w:ilvl w:val="0"/>
          <w:numId w:val="59"/>
        </w:numPr>
        <w:tabs>
          <w:tab w:val="clear" w:pos="360"/>
          <w:tab w:val="num" w:pos="571"/>
        </w:tabs>
        <w:suppressAutoHyphens w:val="0"/>
        <w:bidi/>
        <w:spacing w:after="160" w:line="240" w:lineRule="auto"/>
        <w:ind w:left="567" w:right="57" w:firstLine="429"/>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الاستراتيجية الوطنية لصحة الأطفال والمراهقين</w:t>
      </w:r>
      <w:r w:rsidRPr="00FC7BB1">
        <w:rPr>
          <w:rFonts w:ascii="Calibri" w:eastAsia="Calibri" w:hAnsi="Calibri" w:cs="Calibri"/>
          <w:kern w:val="2"/>
          <w:sz w:val="22"/>
          <w:szCs w:val="22"/>
          <w:lang w:val="en-US"/>
        </w:rPr>
        <w:t xml:space="preserve"> (2024-2030).</w:t>
      </w:r>
    </w:p>
    <w:p w14:paraId="0A65A3CD" w14:textId="77777777" w:rsidR="00FC7BB1" w:rsidRPr="00FC7BB1" w:rsidRDefault="00FC7BB1" w:rsidP="00FC7BB1">
      <w:pPr>
        <w:numPr>
          <w:ilvl w:val="0"/>
          <w:numId w:val="59"/>
        </w:numPr>
        <w:tabs>
          <w:tab w:val="clear" w:pos="360"/>
          <w:tab w:val="num" w:pos="571"/>
        </w:tabs>
        <w:suppressAutoHyphens w:val="0"/>
        <w:bidi/>
        <w:spacing w:after="160" w:line="240" w:lineRule="auto"/>
        <w:ind w:left="567" w:right="57" w:firstLine="429"/>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أسهم برنامج الصمود الريفي المشترك</w:t>
      </w:r>
      <w:r w:rsidRPr="00FC7BB1">
        <w:rPr>
          <w:rFonts w:ascii="Calibri" w:eastAsia="Calibri" w:hAnsi="Calibri" w:cs="Calibri"/>
          <w:kern w:val="2"/>
          <w:sz w:val="22"/>
          <w:szCs w:val="22"/>
          <w:lang w:val="en-US"/>
        </w:rPr>
        <w:t xml:space="preserve"> - (SERRY) 2022-2025 </w:t>
      </w:r>
      <w:r w:rsidRPr="00FC7BB1">
        <w:rPr>
          <w:rFonts w:ascii="Calibri" w:eastAsia="Calibri" w:hAnsi="Calibri"/>
          <w:kern w:val="2"/>
          <w:sz w:val="22"/>
          <w:szCs w:val="22"/>
          <w:rtl/>
          <w:lang w:val="en-US"/>
        </w:rPr>
        <w:t>بتنفيذ مشترك بين برنامج الأمم المتحدة الإنمائي ومنظمة الأغذية والزراعة ومنظمة العمل الدولية وبرنامج الأغذية العالمي، بتمويل من الاتحاد الأوروبي ومملكة السويد</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 في توسيع استخدام الطاقة المتجددة في المجتمعات الريفية، وأعاد تأهيل مدارس وطرق، وشبكات مياه، ومرافق صحية</w:t>
      </w:r>
      <w:r w:rsidRPr="00FC7BB1">
        <w:rPr>
          <w:rFonts w:ascii="Calibri" w:eastAsia="Calibri" w:hAnsi="Calibri" w:cs="Calibri"/>
          <w:kern w:val="2"/>
          <w:sz w:val="22"/>
          <w:szCs w:val="22"/>
          <w:lang w:val="en-US"/>
        </w:rPr>
        <w:t>.</w:t>
      </w:r>
    </w:p>
    <w:p w14:paraId="7849AFC2" w14:textId="77777777" w:rsidR="00FC7BB1" w:rsidRPr="00FC7BB1" w:rsidRDefault="00FC7BB1" w:rsidP="00FC7BB1">
      <w:pPr>
        <w:suppressAutoHyphens w:val="0"/>
        <w:bidi/>
        <w:spacing w:line="240" w:lineRule="auto"/>
        <w:ind w:left="855"/>
        <w:contextualSpacing/>
        <w:jc w:val="both"/>
        <w:rPr>
          <w:rFonts w:ascii="Calibri" w:eastAsia="Calibri" w:hAnsi="Calibri" w:cs="Calibri"/>
          <w:kern w:val="2"/>
          <w:sz w:val="22"/>
          <w:szCs w:val="22"/>
          <w:lang w:val="en-US"/>
        </w:rPr>
      </w:pPr>
    </w:p>
    <w:p w14:paraId="3DE89FD6"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كذلك قدمت منظمة الصحة العالمية في مايو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مشروع رأس المال البشري الطارئ؛ إذ حصلت </w:t>
      </w:r>
      <w:r w:rsidRPr="00FC7BB1">
        <w:rPr>
          <w:rFonts w:ascii="Calibri" w:eastAsia="Calibri" w:hAnsi="Calibri" w:cs="Calibri"/>
          <w:kern w:val="2"/>
          <w:sz w:val="22"/>
          <w:szCs w:val="22"/>
          <w:rtl/>
          <w:lang w:val="en-US"/>
        </w:rPr>
        <w:t xml:space="preserve">(1,700,000) </w:t>
      </w:r>
      <w:r w:rsidRPr="00FC7BB1">
        <w:rPr>
          <w:rFonts w:ascii="Calibri" w:eastAsia="Calibri" w:hAnsi="Calibri"/>
          <w:kern w:val="2"/>
          <w:sz w:val="22"/>
          <w:szCs w:val="22"/>
          <w:rtl/>
          <w:lang w:val="en-US"/>
        </w:rPr>
        <w:t xml:space="preserve">امرأة على خدمات الرعاية الصحية الأساسية، وقدم </w:t>
      </w:r>
      <w:r w:rsidRPr="00FC7BB1">
        <w:rPr>
          <w:rFonts w:ascii="Calibri" w:eastAsia="Calibri" w:hAnsi="Calibri" w:cs="Calibri"/>
          <w:kern w:val="2"/>
          <w:sz w:val="22"/>
          <w:szCs w:val="22"/>
          <w:rtl/>
          <w:lang w:val="en-US"/>
        </w:rPr>
        <w:t>(61%)</w:t>
      </w:r>
      <w:r w:rsidRPr="00FC7BB1">
        <w:rPr>
          <w:rFonts w:ascii="Calibri" w:eastAsia="Calibri" w:hAnsi="Calibri"/>
          <w:kern w:val="2"/>
          <w:sz w:val="22"/>
          <w:szCs w:val="22"/>
          <w:rtl/>
          <w:lang w:val="en-US"/>
        </w:rPr>
        <w:t xml:space="preserve"> منهنَّ الرعاية بمساعدة قابلات مجتمعيات ماهرات، ووفِّرت التكاليف التشغيلية لأكثر من </w:t>
      </w:r>
      <w:r w:rsidRPr="00FC7BB1">
        <w:rPr>
          <w:rFonts w:ascii="Calibri" w:eastAsia="Calibri" w:hAnsi="Calibri" w:cs="Calibri"/>
          <w:kern w:val="2"/>
          <w:sz w:val="22"/>
          <w:szCs w:val="22"/>
          <w:rtl/>
          <w:lang w:val="en-US"/>
        </w:rPr>
        <w:t xml:space="preserve">(2,400) </w:t>
      </w:r>
      <w:r w:rsidRPr="00FC7BB1">
        <w:rPr>
          <w:rFonts w:ascii="Calibri" w:eastAsia="Calibri" w:hAnsi="Calibri"/>
          <w:kern w:val="2"/>
          <w:sz w:val="22"/>
          <w:szCs w:val="22"/>
          <w:rtl/>
          <w:lang w:val="en-US"/>
        </w:rPr>
        <w:t xml:space="preserve">مرفق صحي، وتحديث </w:t>
      </w:r>
      <w:r w:rsidRPr="00FC7BB1">
        <w:rPr>
          <w:rFonts w:ascii="Calibri" w:eastAsia="Calibri" w:hAnsi="Calibri" w:cs="Calibri"/>
          <w:kern w:val="2"/>
          <w:sz w:val="22"/>
          <w:szCs w:val="22"/>
          <w:rtl/>
          <w:lang w:val="en-US"/>
        </w:rPr>
        <w:t>(50)</w:t>
      </w:r>
      <w:r w:rsidRPr="00FC7BB1">
        <w:rPr>
          <w:rFonts w:ascii="Calibri" w:eastAsia="Calibri" w:hAnsi="Calibri"/>
          <w:kern w:val="2"/>
          <w:sz w:val="22"/>
          <w:szCs w:val="22"/>
          <w:rtl/>
          <w:lang w:val="en-US"/>
        </w:rPr>
        <w:t xml:space="preserve"> منشأة صحية لتقديم الرعاية الأساسية الطارئة للتوليد وحديثي الولادة</w:t>
      </w:r>
      <w:r w:rsidRPr="00FC7BB1">
        <w:rPr>
          <w:rFonts w:ascii="Calibri" w:eastAsia="Calibri" w:hAnsi="Calibri" w:cs="Calibri"/>
          <w:kern w:val="2"/>
          <w:sz w:val="22"/>
          <w:szCs w:val="22"/>
          <w:lang w:val="en-US"/>
        </w:rPr>
        <w:t xml:space="preserve"> (BEMONC)</w:t>
      </w:r>
      <w:r w:rsidRPr="00FC7BB1">
        <w:rPr>
          <w:rFonts w:ascii="Calibri" w:eastAsia="Calibri" w:hAnsi="Calibri"/>
          <w:kern w:val="2"/>
          <w:sz w:val="22"/>
          <w:szCs w:val="22"/>
          <w:rtl/>
          <w:lang w:val="en-US"/>
        </w:rPr>
        <w:t xml:space="preserve">، ودعم </w:t>
      </w:r>
      <w:r w:rsidRPr="00FC7BB1">
        <w:rPr>
          <w:rFonts w:ascii="Calibri" w:eastAsia="Calibri" w:hAnsi="Calibri" w:cs="Calibri"/>
          <w:kern w:val="2"/>
          <w:sz w:val="22"/>
          <w:szCs w:val="22"/>
          <w:rtl/>
          <w:lang w:val="en-US"/>
        </w:rPr>
        <w:t xml:space="preserve">(3,600) </w:t>
      </w:r>
      <w:r w:rsidRPr="00FC7BB1">
        <w:rPr>
          <w:rFonts w:ascii="Calibri" w:eastAsia="Calibri" w:hAnsi="Calibri"/>
          <w:kern w:val="2"/>
          <w:sz w:val="22"/>
          <w:szCs w:val="22"/>
          <w:rtl/>
          <w:lang w:val="en-US"/>
        </w:rPr>
        <w:t>عاملٍ صحيّ مجتمعيّ بالحوافز اليومية</w:t>
      </w:r>
      <w:r w:rsidRPr="00FC7BB1">
        <w:rPr>
          <w:rFonts w:ascii="Calibri" w:eastAsia="Calibri" w:hAnsi="Calibri" w:cs="Calibri"/>
          <w:kern w:val="2"/>
          <w:sz w:val="22"/>
          <w:szCs w:val="22"/>
          <w:lang w:val="en-US"/>
        </w:rPr>
        <w:t>.</w:t>
      </w:r>
    </w:p>
    <w:p w14:paraId="2048A00C"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rtl/>
          <w:lang w:val="en-US"/>
        </w:rPr>
      </w:pPr>
    </w:p>
    <w:p w14:paraId="1D30B4E4"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تدعم اليونيسف تقديم الخدمات على مستوى الرعاية الصحية الأولية، بما يشمل رعاية الأطفال والتغذية والخدمات العامة، وعلاج الأمراض المعدية الشائعة، والخدمات المخبرية الأساسية، والصحة الإنجابية، وصحة الأمهات والأطفال حديثي الولادة، والصحة النفسية، والدعم النفسي، والاجتماعي</w:t>
      </w:r>
      <w:r w:rsidRPr="00FC7BB1">
        <w:rPr>
          <w:rFonts w:ascii="Calibri" w:eastAsia="Calibri" w:hAnsi="Calibri" w:cs="Calibri"/>
          <w:kern w:val="2"/>
          <w:sz w:val="22"/>
          <w:szCs w:val="22"/>
          <w:lang w:val="en-US"/>
        </w:rPr>
        <w:t>.</w:t>
      </w:r>
    </w:p>
    <w:p w14:paraId="70986212"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20F7452D"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تُقدِّم الوحدة التنفيذية لإدارة شؤون المخيمات الخدمات الصحية والتغذوية للنازحات ثلاث مرات أسبوعيًا، وذلك بالعربات الصحية المتنقلة، مستهدفة النساء ببرامج توعوية لتنظيم الأسرة والنظافة الشخصية، ومراقبة تنفيذ برامج الرعاية للنساء الحوامل والمرضعات، وإعادة تأهيل المرافق الصحية القريبة من المخيمات، ودعم النساء بحقائب كرامة تشمل مواد صحية خاصة</w:t>
      </w:r>
      <w:r w:rsidRPr="00FC7BB1">
        <w:rPr>
          <w:rFonts w:ascii="Calibri" w:eastAsia="Calibri" w:hAnsi="Calibri" w:cs="Calibri"/>
          <w:kern w:val="2"/>
          <w:sz w:val="22"/>
          <w:szCs w:val="22"/>
          <w:lang w:val="en-US"/>
        </w:rPr>
        <w:t>.</w:t>
      </w:r>
    </w:p>
    <w:p w14:paraId="492593E8"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41A80CD7"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cs="Calibri"/>
          <w:kern w:val="2"/>
          <w:sz w:val="22"/>
          <w:szCs w:val="22"/>
          <w:rtl/>
          <w:lang w:val="en-US"/>
        </w:rPr>
        <w:t>1</w:t>
      </w:r>
      <w:r w:rsidRPr="00FC7BB1">
        <w:rPr>
          <w:rFonts w:ascii="Calibri" w:eastAsia="Calibri" w:hAnsi="Calibri"/>
          <w:kern w:val="2"/>
          <w:sz w:val="22"/>
          <w:szCs w:val="22"/>
          <w:rtl/>
          <w:lang w:val="en-US"/>
        </w:rPr>
        <w:t xml:space="preserve">في جزيرة سقطرى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مديرية نوجد، بدأ المرفق الصحي يُقدِّم اللقاحات للأطفال والنساء الحوامل، وخدمات التغذية، وتوفير سيارة إسعاف لنقل المرضى والنساء الحوامل وكبار السن، ويستقبل قسم طوارئ الولادة ما لا يقل عن </w:t>
      </w:r>
      <w:r w:rsidRPr="00FC7BB1">
        <w:rPr>
          <w:rFonts w:ascii="Calibri" w:eastAsia="Calibri" w:hAnsi="Calibri" w:cs="Calibri"/>
          <w:kern w:val="2"/>
          <w:sz w:val="22"/>
          <w:szCs w:val="22"/>
          <w:rtl/>
          <w:lang w:val="en-US"/>
        </w:rPr>
        <w:t>(20)</w:t>
      </w:r>
      <w:r w:rsidRPr="00FC7BB1">
        <w:rPr>
          <w:rFonts w:ascii="Calibri" w:eastAsia="Calibri" w:hAnsi="Calibri"/>
          <w:kern w:val="2"/>
          <w:sz w:val="22"/>
          <w:szCs w:val="22"/>
          <w:rtl/>
          <w:lang w:val="en-US"/>
        </w:rPr>
        <w:t xml:space="preserve"> حالة يوميًا، ويقدم الخدمات عبر النساء المتخصصات في الصحة الإنجابية</w:t>
      </w:r>
      <w:r w:rsidRPr="00FC7BB1">
        <w:rPr>
          <w:rFonts w:ascii="Calibri" w:eastAsia="Calibri" w:hAnsi="Calibri" w:cs="Calibri"/>
          <w:kern w:val="2"/>
          <w:sz w:val="22"/>
          <w:szCs w:val="22"/>
          <w:lang w:val="en-US"/>
        </w:rPr>
        <w:t>.</w:t>
      </w:r>
    </w:p>
    <w:p w14:paraId="67015A9C"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39FE0FF4"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قدَّم اتحاد نساء اليمن بالشراكة مع المنظمات الدولية خدمات الرعاية الصحية للنساء القريبات من مخيمات النزوح، بما في ذلك الدعم النفسي، وخدمات الصحة الإنجابية، والمشورة بعد العنف الجنسي، بالإضافة إلى تقديم المساعدة القانونية للضحايا عبر مشروع سبل العيش، مما مكّن النساء من استعادة حقوقهن والتعامل مع آثار العنف، على الرغم من صعوبة الوصول إلى هذه الخدمات في بعض مناطق النزوح؛ بسبب الظروف الأمنية ونقص الموارد حيث بلغ إجمالي المستفيدات من خدمات الدعم</w:t>
      </w:r>
      <w:r w:rsidRPr="00FC7BB1">
        <w:rPr>
          <w:rFonts w:ascii="Calibri" w:eastAsia="Calibri" w:hAnsi="Calibri" w:cs="Calibri"/>
          <w:kern w:val="2"/>
          <w:sz w:val="22"/>
          <w:szCs w:val="22"/>
          <w:lang w:val="en-US"/>
        </w:rPr>
        <w:t xml:space="preserve"> 38,356 </w:t>
      </w:r>
      <w:r w:rsidRPr="00FC7BB1">
        <w:rPr>
          <w:rFonts w:ascii="Calibri" w:eastAsia="Calibri" w:hAnsi="Calibri"/>
          <w:kern w:val="2"/>
          <w:sz w:val="22"/>
          <w:szCs w:val="22"/>
          <w:rtl/>
          <w:lang w:val="en-US"/>
        </w:rPr>
        <w:t xml:space="preserve">حالة من النساء والفتيات الناجيات من العنف خلال الفترة من </w:t>
      </w:r>
      <w:r w:rsidRPr="00FC7BB1">
        <w:rPr>
          <w:rFonts w:ascii="Calibri" w:eastAsia="Calibri" w:hAnsi="Calibri" w:cs="Calibri"/>
          <w:kern w:val="2"/>
          <w:sz w:val="22"/>
          <w:szCs w:val="22"/>
          <w:rtl/>
          <w:lang w:val="en-US"/>
        </w:rPr>
        <w:t>2023 -2-25</w:t>
      </w:r>
      <w:r w:rsidRPr="00FC7BB1">
        <w:rPr>
          <w:rFonts w:ascii="Calibri" w:eastAsia="Calibri" w:hAnsi="Calibri"/>
          <w:kern w:val="2"/>
          <w:sz w:val="22"/>
          <w:szCs w:val="22"/>
          <w:rtl/>
          <w:lang w:val="en-US"/>
        </w:rPr>
        <w:t xml:space="preserve">م </w:t>
      </w:r>
      <w:r w:rsidRPr="00FC7BB1">
        <w:rPr>
          <w:rFonts w:ascii="Calibri" w:eastAsia="Calibri" w:hAnsi="Calibri" w:cs="Calibri"/>
          <w:kern w:val="2"/>
          <w:sz w:val="22"/>
          <w:szCs w:val="22"/>
          <w:rtl/>
          <w:lang w:val="en-US"/>
        </w:rPr>
        <w:t>.</w:t>
      </w:r>
    </w:p>
    <w:p w14:paraId="62B6D217"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1AA69D04"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أطلقت الحكومة بالشراكة مع المنظمات الدولية في ديسمبر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شبكة العاملات الصحيات المجتمعيات في نحو</w:t>
      </w:r>
      <w:r w:rsidRPr="00FC7BB1">
        <w:rPr>
          <w:rFonts w:ascii="Calibri" w:eastAsia="Calibri" w:hAnsi="Calibri" w:cs="Calibri"/>
          <w:kern w:val="2"/>
          <w:sz w:val="22"/>
          <w:szCs w:val="22"/>
          <w:rtl/>
          <w:lang w:val="en-US"/>
        </w:rPr>
        <w:t xml:space="preserve"> (90)</w:t>
      </w:r>
      <w:r w:rsidRPr="00FC7BB1">
        <w:rPr>
          <w:rFonts w:ascii="Calibri" w:eastAsia="Calibri" w:hAnsi="Calibri"/>
          <w:kern w:val="2"/>
          <w:sz w:val="22"/>
          <w:szCs w:val="22"/>
          <w:rtl/>
          <w:lang w:val="en-US"/>
        </w:rPr>
        <w:t xml:space="preserve"> مديرية ريفية؛ إذ</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دُرِّبَ أكثر من </w:t>
      </w:r>
      <w:r w:rsidRPr="00FC7BB1">
        <w:rPr>
          <w:rFonts w:ascii="Calibri" w:eastAsia="Calibri" w:hAnsi="Calibri" w:cs="Calibri"/>
          <w:kern w:val="2"/>
          <w:sz w:val="22"/>
          <w:szCs w:val="22"/>
          <w:rtl/>
          <w:lang w:val="en-US"/>
        </w:rPr>
        <w:t xml:space="preserve">(3,600) </w:t>
      </w:r>
      <w:r w:rsidRPr="00FC7BB1">
        <w:rPr>
          <w:rFonts w:ascii="Calibri" w:eastAsia="Calibri" w:hAnsi="Calibri"/>
          <w:kern w:val="2"/>
          <w:sz w:val="22"/>
          <w:szCs w:val="22"/>
          <w:rtl/>
          <w:lang w:val="en-US"/>
        </w:rPr>
        <w:t>عاملة صحية لتقديم خدمات الرعاية المُتكاملة للأطفال والأمهات، تشمل</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التغذية، والتطعيمات، والرعاية السابقة واللاحقة للولادة، واكتشاف سوء التغذية،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وغيرها</w:t>
      </w:r>
      <w:r w:rsidRPr="00FC7BB1">
        <w:rPr>
          <w:rFonts w:ascii="Calibri" w:eastAsia="Calibri" w:hAnsi="Calibri" w:cs="Calibri"/>
          <w:kern w:val="2"/>
          <w:sz w:val="22"/>
          <w:szCs w:val="22"/>
          <w:lang w:val="en-US"/>
        </w:rPr>
        <w:t>. (</w:t>
      </w:r>
    </w:p>
    <w:p w14:paraId="04E26212"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7BD9082E"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في إطار دعم البنية التحتية،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أطلق مشروع الأشغال العامة مشروع تحسين البنية التحتية وإنشاء وتوسيع عدد مراكز صحية ورعاية أولية، بما في ذلك خدمات الصحة الإنجابية للأمهات، مستهدفًا المناطق الفقيرة ذات الاحتياج الأشد؛ مما خفف من أعباء النساء اللواتي يضطررن للسفر لمسافات طويلة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أطلقت الحكومة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بالتعاون بين البنك الدولي، واليونيسف، ومنظمة الصحة العالمية، و</w:t>
      </w:r>
      <w:r w:rsidRPr="00FC7BB1">
        <w:rPr>
          <w:rFonts w:ascii="Calibri" w:eastAsia="Calibri" w:hAnsi="Calibri" w:cs="Calibri"/>
          <w:kern w:val="2"/>
          <w:sz w:val="22"/>
          <w:szCs w:val="22"/>
          <w:lang w:val="en-US"/>
        </w:rPr>
        <w:t>UNOPS</w:t>
      </w:r>
      <w:r w:rsidRPr="00FC7BB1">
        <w:rPr>
          <w:rFonts w:ascii="Calibri" w:eastAsia="Calibri" w:hAnsi="Calibri"/>
          <w:kern w:val="2"/>
          <w:sz w:val="22"/>
          <w:szCs w:val="22"/>
          <w:rtl/>
          <w:lang w:val="en-US"/>
        </w:rPr>
        <w:t xml:space="preserve">، ووزارة الصحة اليمنية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مشروعًا لتقديم خدمات وقائية وعلاجية للأمهات والأطفال تحت سن الخامسة عبر المنشآت الصحية والمجتمعات المحمولة</w:t>
      </w:r>
      <w:r w:rsidRPr="00FC7BB1">
        <w:rPr>
          <w:rFonts w:ascii="Calibri" w:eastAsia="Calibri" w:hAnsi="Calibri" w:cs="Calibri"/>
          <w:kern w:val="2"/>
          <w:sz w:val="22"/>
          <w:szCs w:val="22"/>
          <w:lang w:val="en-US"/>
        </w:rPr>
        <w:t>.</w:t>
      </w:r>
    </w:p>
    <w:p w14:paraId="501BBD07" w14:textId="77777777" w:rsidR="00FC7BB1" w:rsidRPr="00FC7BB1" w:rsidRDefault="00FC7BB1" w:rsidP="00FC7BB1">
      <w:pPr>
        <w:suppressAutoHyphens w:val="0"/>
        <w:bidi/>
        <w:spacing w:line="240" w:lineRule="auto"/>
        <w:ind w:left="357"/>
        <w:contextualSpacing/>
        <w:jc w:val="both"/>
        <w:rPr>
          <w:rFonts w:ascii="Calibri" w:eastAsia="Calibri" w:hAnsi="Calibri" w:cs="Calibri"/>
          <w:kern w:val="2"/>
          <w:sz w:val="22"/>
          <w:szCs w:val="22"/>
          <w:lang w:val="en-US"/>
        </w:rPr>
      </w:pPr>
    </w:p>
    <w:p w14:paraId="532F9A2C"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rPr>
      </w:pPr>
      <w:bookmarkStart w:id="42" w:name="_smcxfx3bju6x" w:colFirst="0" w:colLast="0"/>
      <w:bookmarkStart w:id="43" w:name="_Toc210735591"/>
      <w:bookmarkStart w:id="44" w:name="_Toc210735645"/>
      <w:bookmarkEnd w:id="42"/>
      <w:r w:rsidRPr="00FC7BB1">
        <w:rPr>
          <w:rFonts w:ascii="Calibri" w:eastAsia="Calibri" w:hAnsi="Calibri"/>
          <w:b/>
          <w:bCs/>
          <w:color w:val="2E74B5"/>
          <w:kern w:val="2"/>
          <w:sz w:val="22"/>
          <w:szCs w:val="22"/>
          <w:rtl/>
          <w:lang w:val="en-US"/>
        </w:rPr>
        <w:t>ثالثًا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التمكين الاقتصادي للمرأة والاستحقاقات الاجتماعية</w:t>
      </w:r>
      <w:bookmarkEnd w:id="43"/>
      <w:bookmarkEnd w:id="44"/>
    </w:p>
    <w:p w14:paraId="643A61A6"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يعكس القسم التالي التقدم المحرز فيما يتعلق بالتوصية </w:t>
      </w:r>
      <w:r w:rsidRPr="00FC7BB1">
        <w:rPr>
          <w:rFonts w:ascii="Calibri" w:eastAsia="Calibri" w:hAnsi="Calibri" w:cs="Calibri"/>
          <w:kern w:val="2"/>
          <w:sz w:val="22"/>
          <w:szCs w:val="22"/>
          <w:rtl/>
          <w:lang w:val="en-US"/>
        </w:rPr>
        <w:t xml:space="preserve">40 </w:t>
      </w:r>
      <w:r w:rsidRPr="00FC7BB1">
        <w:rPr>
          <w:rFonts w:ascii="Calibri" w:eastAsia="Calibri" w:hAnsi="Calibri"/>
          <w:kern w:val="2"/>
          <w:sz w:val="22"/>
          <w:szCs w:val="22"/>
          <w:rtl/>
          <w:lang w:val="en-US"/>
        </w:rPr>
        <w:t>من الملاحظات الختامية، الفقرات أ، ب، ج، فقد التزمت اليمن بمبادئ اتفاقيات منظمة العمل الدولية التي وافقت عليها، وعليه جاء قانون العمل اليمني ليضمن حقوق العمال والعمالة من دون تمييز، بما يشمل حق العمل، وعدد ساعات العمل، والأجور، مع تفعيل مبدأ التمييز الإيجابي لمصلحة المرأة في مجالات الإجازات المرتبطة بالحمل والولادة والرضاعة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فقد نصت المادة </w:t>
      </w:r>
      <w:r w:rsidRPr="00FC7BB1">
        <w:rPr>
          <w:rFonts w:ascii="Calibri" w:eastAsia="Calibri" w:hAnsi="Calibri" w:cs="Calibri"/>
          <w:kern w:val="2"/>
          <w:sz w:val="22"/>
          <w:szCs w:val="22"/>
          <w:rtl/>
          <w:lang w:val="en-US"/>
        </w:rPr>
        <w:t xml:space="preserve">(45) </w:t>
      </w:r>
      <w:r w:rsidRPr="00FC7BB1">
        <w:rPr>
          <w:rFonts w:ascii="Calibri" w:eastAsia="Calibri" w:hAnsi="Calibri"/>
          <w:kern w:val="2"/>
          <w:sz w:val="22"/>
          <w:szCs w:val="22"/>
          <w:rtl/>
          <w:lang w:val="en-US"/>
        </w:rPr>
        <w:t>على أن للمرأة العاملة الحق في إجازة أمومة بأجر كامل لمدة سبعين يومًا، تشمل ما قبل الوضع وما بعده، بناءً على شهادة طبية معتمدة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كذلك نصت المادة </w:t>
      </w:r>
      <w:r w:rsidRPr="00FC7BB1">
        <w:rPr>
          <w:rFonts w:ascii="Calibri" w:eastAsia="Calibri" w:hAnsi="Calibri" w:cs="Calibri"/>
          <w:kern w:val="2"/>
          <w:sz w:val="22"/>
          <w:szCs w:val="22"/>
          <w:rtl/>
          <w:lang w:val="en-US"/>
        </w:rPr>
        <w:t xml:space="preserve">(46) </w:t>
      </w:r>
      <w:r w:rsidRPr="00FC7BB1">
        <w:rPr>
          <w:rFonts w:ascii="Calibri" w:eastAsia="Calibri" w:hAnsi="Calibri"/>
          <w:kern w:val="2"/>
          <w:sz w:val="22"/>
          <w:szCs w:val="22"/>
          <w:rtl/>
          <w:lang w:val="en-US"/>
        </w:rPr>
        <w:t>على حظر فصل المرأة أو إنهاء خدمتها بسبب استحقاقها إجازة الوضع، ومنحها ساعة رضاعة يومية مدفوعة الأجر لمدة عام كامل بعد العودة من الإجازة، مع إمكانية تجزئة هذه الساعة أو تحديدها في بداية أو نهاية الدوام بالاتفاق مع جهة العمل</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وقد أشار القانون أيضًا إلى حظر تشغيل النساء ليلًا؛ حفاظًا على خصوصيتهنَّ، باستثناء حالات محددة، مثل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العمل في الصحة، أو الطيران؛ إذ نصت المادة </w:t>
      </w:r>
      <w:r w:rsidRPr="00FC7BB1">
        <w:rPr>
          <w:rFonts w:ascii="Calibri" w:eastAsia="Calibri" w:hAnsi="Calibri" w:cs="Calibri"/>
          <w:kern w:val="2"/>
          <w:sz w:val="22"/>
          <w:szCs w:val="22"/>
          <w:rtl/>
          <w:lang w:val="en-US"/>
        </w:rPr>
        <w:t xml:space="preserve">(42) </w:t>
      </w:r>
      <w:r w:rsidRPr="00FC7BB1">
        <w:rPr>
          <w:rFonts w:ascii="Calibri" w:eastAsia="Calibri" w:hAnsi="Calibri"/>
          <w:kern w:val="2"/>
          <w:sz w:val="22"/>
          <w:szCs w:val="22"/>
          <w:rtl/>
          <w:lang w:val="en-US"/>
        </w:rPr>
        <w:t>على أنه لا يجوز تشغيل النساء ليلًا إلا في الأعمال التي يحددها الوزير، بقرار منه، إذا اقتضت الضرورة ذلك</w:t>
      </w:r>
      <w:r w:rsidRPr="00FC7BB1">
        <w:rPr>
          <w:rFonts w:ascii="Calibri" w:eastAsia="Calibri" w:hAnsi="Calibri" w:cs="Calibri"/>
          <w:kern w:val="2"/>
          <w:sz w:val="22"/>
          <w:szCs w:val="22"/>
          <w:lang w:val="en-US"/>
        </w:rPr>
        <w:t>.</w:t>
      </w:r>
    </w:p>
    <w:p w14:paraId="2EC10B13" w14:textId="77777777" w:rsidR="00FC7BB1" w:rsidRPr="00FC7BB1" w:rsidRDefault="00FC7BB1" w:rsidP="00FC7BB1">
      <w:pPr>
        <w:suppressAutoHyphens w:val="0"/>
        <w:bidi/>
        <w:spacing w:after="160" w:line="240" w:lineRule="auto"/>
        <w:ind w:left="357"/>
        <w:contextualSpacing/>
        <w:jc w:val="both"/>
        <w:rPr>
          <w:rFonts w:ascii="Calibri" w:eastAsia="Calibri" w:hAnsi="Calibri" w:cs="Calibri"/>
          <w:kern w:val="2"/>
          <w:sz w:val="22"/>
          <w:szCs w:val="22"/>
          <w:lang w:val="en-US"/>
        </w:rPr>
      </w:pPr>
    </w:p>
    <w:p w14:paraId="3ED2B5B7"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إلا أن السياق العام وعدم قدرة مجلس النواب على عقد دورات تشريعية حال دون تعديل النصوص التشريعية المطلوبة لتعزيز مشاركة المرأة، بما فيها الاستجابة الى التوصية الواردة في الفقرة </w:t>
      </w:r>
      <w:r w:rsidRPr="00FC7BB1">
        <w:rPr>
          <w:rFonts w:ascii="Calibri" w:eastAsia="Calibri" w:hAnsi="Calibri" w:cs="Calibri"/>
          <w:kern w:val="2"/>
          <w:sz w:val="22"/>
          <w:szCs w:val="22"/>
          <w:rtl/>
          <w:lang w:val="en-US"/>
        </w:rPr>
        <w:t>40 (</w:t>
      </w:r>
      <w:r w:rsidRPr="00FC7BB1">
        <w:rPr>
          <w:rFonts w:ascii="Calibri" w:eastAsia="Calibri" w:hAnsi="Calibri"/>
          <w:kern w:val="2"/>
          <w:sz w:val="22"/>
          <w:szCs w:val="22"/>
          <w:rtl/>
          <w:lang w:val="en-US"/>
        </w:rPr>
        <w:t>ب</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من الملاحظات الختامية لتعديل استحقاق إجازة الأمومة، بما ينسجم مع اتفاقيات منظمة العمل الدولية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الأمر ينطبق أيضًا على قدرة الحكومة على توفير الرواتب بطريقة منظمة للعاملين في القطاع العام؛ إذ يتأثر هذا بالأزمة الاقتصادية، التي تمر بها اليمن، وفي القدرة على توفير السيولة المالية اللازمة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هذا بالإضافة الى عدم قدرة الحكومة الشرعية على حماية حقوق المرأة الاقتصادية في المناطق، التي يسيطر عليها الحوثيون؛ إذ لا تزال هناك ممارسات تمييزية تمارسها المليشيات الحوثية الإرهابية في مناطق سيطرتها؛ إذ تحاول تحديد مجالات عمل النساء على وفق صورة نمطية محددة؛ مما يقيد حرية النساء ويكرس تصورات تقليدية بشأن دور المرأة في المجتمع</w:t>
      </w:r>
      <w:r w:rsidRPr="00FC7BB1">
        <w:rPr>
          <w:rFonts w:ascii="Calibri" w:eastAsia="Calibri" w:hAnsi="Calibri" w:cs="Calibri"/>
          <w:kern w:val="2"/>
          <w:sz w:val="22"/>
          <w:szCs w:val="22"/>
          <w:lang w:val="en-US"/>
        </w:rPr>
        <w:t>.</w:t>
      </w:r>
    </w:p>
    <w:p w14:paraId="3491F0D8" w14:textId="77777777" w:rsidR="00FC7BB1" w:rsidRPr="00FC7BB1" w:rsidRDefault="00FC7BB1" w:rsidP="00FC7BB1">
      <w:pPr>
        <w:suppressAutoHyphens w:val="0"/>
        <w:bidi/>
        <w:spacing w:after="160" w:line="240" w:lineRule="auto"/>
        <w:ind w:left="357"/>
        <w:contextualSpacing/>
        <w:jc w:val="both"/>
        <w:rPr>
          <w:rFonts w:ascii="Calibri" w:eastAsia="Calibri" w:hAnsi="Calibri" w:cs="Calibri"/>
          <w:kern w:val="2"/>
          <w:sz w:val="22"/>
          <w:szCs w:val="22"/>
          <w:lang w:val="en-US"/>
        </w:rPr>
      </w:pPr>
    </w:p>
    <w:p w14:paraId="5DD14D42"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يشير برنامج الأمم المتحدة الإنمائي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 xml:space="preserve">م إلى أن معظم سكان اليمن يعيشون في فقر؛ إذ أظهر تقرير مسح التنمية البشرية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 xml:space="preserve">م أن </w:t>
      </w:r>
      <w:r w:rsidRPr="00FC7BB1">
        <w:rPr>
          <w:rFonts w:ascii="Calibri" w:eastAsia="Calibri" w:hAnsi="Calibri" w:cs="Calibri"/>
          <w:kern w:val="2"/>
          <w:sz w:val="22"/>
          <w:szCs w:val="22"/>
          <w:rtl/>
          <w:lang w:val="en-US"/>
        </w:rPr>
        <w:t>(82.7%)</w:t>
      </w:r>
      <w:r w:rsidRPr="00FC7BB1">
        <w:rPr>
          <w:rFonts w:ascii="Calibri" w:eastAsia="Calibri" w:hAnsi="Calibri"/>
          <w:kern w:val="2"/>
          <w:sz w:val="22"/>
          <w:szCs w:val="22"/>
          <w:rtl/>
          <w:lang w:val="en-US"/>
        </w:rPr>
        <w:t xml:space="preserve"> من السكان يعيشون في فقر متعدد الأبعاد، ومتوسط حالات الفقر والحرمان </w:t>
      </w:r>
      <w:r w:rsidRPr="00FC7BB1">
        <w:rPr>
          <w:rFonts w:ascii="Calibri" w:eastAsia="Calibri" w:hAnsi="Calibri" w:cs="Calibri"/>
          <w:kern w:val="2"/>
          <w:sz w:val="22"/>
          <w:szCs w:val="22"/>
          <w:rtl/>
          <w:lang w:val="en-US"/>
        </w:rPr>
        <w:t>(46</w:t>
      </w:r>
      <w:r w:rsidRPr="00FC7BB1">
        <w:rPr>
          <w:rFonts w:ascii="Calibri" w:eastAsia="Calibri" w:hAnsi="Calibri" w:cs="Calibri"/>
          <w:kern w:val="2"/>
          <w:sz w:val="22"/>
          <w:szCs w:val="22"/>
          <w:lang w:val="en-US"/>
        </w:rPr>
        <w:t>%</w:t>
      </w:r>
      <w:proofErr w:type="gramStart"/>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ولمعالجة</w:t>
      </w:r>
      <w:proofErr w:type="gramEnd"/>
      <w:r w:rsidRPr="00FC7BB1">
        <w:rPr>
          <w:rFonts w:ascii="Calibri" w:eastAsia="Calibri" w:hAnsi="Calibri"/>
          <w:kern w:val="2"/>
          <w:sz w:val="22"/>
          <w:szCs w:val="22"/>
          <w:rtl/>
          <w:lang w:val="en-US"/>
        </w:rPr>
        <w:t xml:space="preserve"> ذلك، تمَّ الآتي</w:t>
      </w:r>
      <w:r w:rsidRPr="00FC7BB1">
        <w:rPr>
          <w:rFonts w:ascii="Calibri" w:eastAsia="Calibri" w:hAnsi="Calibri" w:cs="Calibri"/>
          <w:kern w:val="2"/>
          <w:sz w:val="22"/>
          <w:szCs w:val="22"/>
          <w:rtl/>
          <w:lang w:val="en-US"/>
        </w:rPr>
        <w:t>:</w:t>
      </w:r>
    </w:p>
    <w:p w14:paraId="418DBF0F" w14:textId="77777777" w:rsidR="00FC7BB1" w:rsidRPr="00FC7BB1" w:rsidRDefault="00FC7BB1" w:rsidP="00FC7BB1">
      <w:pPr>
        <w:numPr>
          <w:ilvl w:val="0"/>
          <w:numId w:val="61"/>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تنفيذ برامج ومشاريع تشمل المساعدات النقدية والحماية الاجتماعية غير المشروطة للأسر الفقيرة عبر الإعانة النقدية الشهرية، التي تشمل نحو </w:t>
      </w:r>
      <w:r w:rsidRPr="00FC7BB1">
        <w:rPr>
          <w:rFonts w:ascii="Calibri" w:eastAsia="Calibri" w:hAnsi="Calibri" w:cs="Calibri"/>
          <w:kern w:val="2"/>
          <w:sz w:val="22"/>
          <w:szCs w:val="22"/>
          <w:rtl/>
          <w:lang w:val="en-US"/>
        </w:rPr>
        <w:t xml:space="preserve">(105) </w:t>
      </w:r>
      <w:r w:rsidRPr="00FC7BB1">
        <w:rPr>
          <w:rFonts w:ascii="Calibri" w:eastAsia="Calibri" w:hAnsi="Calibri"/>
          <w:kern w:val="2"/>
          <w:sz w:val="22"/>
          <w:szCs w:val="22"/>
          <w:rtl/>
          <w:lang w:val="en-US"/>
        </w:rPr>
        <w:t>مليون حالة، إضافة إلى برامج سبل العيش ومشاريع التمكين الاقتصادي الممولة من بعض المانحين، مثل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الاتحاد الأوروبي، والبرنامج السعودي لتنمية وإعمار اليمن لدعم صغار المزارعين والأسر الفقيرة في الريف</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ويبين الجدول </w:t>
      </w:r>
      <w:r w:rsidRPr="00FC7BB1">
        <w:rPr>
          <w:rFonts w:ascii="Calibri" w:eastAsia="Calibri" w:hAnsi="Calibri" w:cs="Calibri"/>
          <w:kern w:val="2"/>
          <w:sz w:val="22"/>
          <w:szCs w:val="22"/>
          <w:rtl/>
          <w:lang w:val="en-US"/>
        </w:rPr>
        <w:t>(7)</w:t>
      </w:r>
      <w:r w:rsidRPr="00FC7BB1">
        <w:rPr>
          <w:rFonts w:ascii="Calibri" w:eastAsia="Calibri" w:hAnsi="Calibri"/>
          <w:kern w:val="2"/>
          <w:sz w:val="22"/>
          <w:szCs w:val="22"/>
          <w:rtl/>
          <w:lang w:val="en-US"/>
        </w:rPr>
        <w:t xml:space="preserve"> حالات الاستفادة من صندوق الرعاية الاجتماعية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التابع</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لوزارة الشؤون الاجتماعية والعمل</w:t>
      </w:r>
      <w:r w:rsidRPr="00FC7BB1">
        <w:rPr>
          <w:rFonts w:ascii="Calibri" w:eastAsia="Calibri" w:hAnsi="Calibri" w:cs="Calibri"/>
          <w:kern w:val="2"/>
          <w:sz w:val="22"/>
          <w:szCs w:val="22"/>
          <w:rtl/>
          <w:lang w:val="en-US"/>
        </w:rPr>
        <w:t>.</w:t>
      </w:r>
    </w:p>
    <w:p w14:paraId="75E7735E" w14:textId="77777777" w:rsidR="00FC7BB1" w:rsidRPr="00FC7BB1" w:rsidRDefault="00FC7BB1" w:rsidP="00FC7BB1">
      <w:pPr>
        <w:suppressAutoHyphens w:val="0"/>
        <w:bidi/>
        <w:spacing w:after="160" w:line="240" w:lineRule="auto"/>
        <w:ind w:left="720"/>
        <w:contextualSpacing/>
        <w:jc w:val="center"/>
        <w:rPr>
          <w:rFonts w:ascii="Calibri" w:eastAsia="Calibri" w:hAnsi="Calibri" w:cs="Calibri"/>
          <w:b/>
          <w:bCs/>
          <w:kern w:val="2"/>
          <w:sz w:val="22"/>
          <w:szCs w:val="22"/>
          <w:rtl/>
          <w:lang w:val="en-US" w:bidi="ar-YE"/>
        </w:rPr>
      </w:pPr>
    </w:p>
    <w:p w14:paraId="4B41E3F2" w14:textId="77777777" w:rsidR="00FC7BB1" w:rsidRPr="00FC7BB1" w:rsidRDefault="00FC7BB1" w:rsidP="00FC7BB1">
      <w:pPr>
        <w:suppressAutoHyphens w:val="0"/>
        <w:bidi/>
        <w:spacing w:after="160" w:line="240" w:lineRule="auto"/>
        <w:ind w:left="720"/>
        <w:contextualSpacing/>
        <w:jc w:val="center"/>
        <w:rPr>
          <w:rFonts w:ascii="Calibri" w:eastAsia="Calibri" w:hAnsi="Calibri" w:cs="Calibri"/>
          <w:b/>
          <w:bCs/>
          <w:kern w:val="2"/>
          <w:sz w:val="22"/>
          <w:szCs w:val="22"/>
          <w:lang w:val="en-US" w:bidi="ar-YE"/>
        </w:rPr>
      </w:pPr>
      <w:r w:rsidRPr="00FC7BB1">
        <w:rPr>
          <w:rFonts w:ascii="Calibri" w:eastAsia="Calibri" w:hAnsi="Calibri"/>
          <w:b/>
          <w:bCs/>
          <w:kern w:val="2"/>
          <w:sz w:val="22"/>
          <w:szCs w:val="22"/>
          <w:rtl/>
          <w:lang w:val="en-US" w:bidi="ar-YE"/>
        </w:rPr>
        <w:t xml:space="preserve">الجدول </w:t>
      </w:r>
      <w:r w:rsidRPr="00FC7BB1">
        <w:rPr>
          <w:rFonts w:ascii="Calibri" w:eastAsia="Calibri" w:hAnsi="Calibri" w:cs="Calibri"/>
          <w:b/>
          <w:bCs/>
          <w:kern w:val="2"/>
          <w:sz w:val="22"/>
          <w:szCs w:val="22"/>
          <w:rtl/>
          <w:lang w:val="en-US" w:bidi="ar-YE"/>
        </w:rPr>
        <w:t>(10):</w:t>
      </w:r>
      <w:r w:rsidRPr="00FC7BB1">
        <w:rPr>
          <w:rFonts w:ascii="Calibri" w:eastAsia="Calibri" w:hAnsi="Calibri"/>
          <w:b/>
          <w:bCs/>
          <w:kern w:val="2"/>
          <w:sz w:val="22"/>
          <w:szCs w:val="22"/>
          <w:rtl/>
          <w:lang w:val="en-US" w:bidi="ar-YE"/>
        </w:rPr>
        <w:t xml:space="preserve"> السكان المستفيدون من صندوق الرعاية الاجتماعية بحسب فئة الرعاية والجنس للمناطق المحررة</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4C6E7"/>
        <w:tblLayout w:type="fixed"/>
        <w:tblCellMar>
          <w:left w:w="0" w:type="dxa"/>
          <w:right w:w="0" w:type="dxa"/>
        </w:tblCellMar>
        <w:tblLook w:val="01E0" w:firstRow="1" w:lastRow="1" w:firstColumn="1" w:lastColumn="1" w:noHBand="0" w:noVBand="0"/>
      </w:tblPr>
      <w:tblGrid>
        <w:gridCol w:w="1770"/>
        <w:gridCol w:w="1710"/>
        <w:gridCol w:w="1710"/>
        <w:gridCol w:w="3457"/>
      </w:tblGrid>
      <w:tr w:rsidR="00FC7BB1" w:rsidRPr="00FC7BB1" w14:paraId="1ED7D077" w14:textId="77777777" w:rsidTr="00FC7BB1">
        <w:trPr>
          <w:trHeight w:val="314"/>
        </w:trPr>
        <w:tc>
          <w:tcPr>
            <w:tcW w:w="1770" w:type="dxa"/>
            <w:shd w:val="clear" w:color="auto" w:fill="B4C6E7"/>
          </w:tcPr>
          <w:p w14:paraId="39D28C10"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kern w:val="2"/>
                <w:sz w:val="22"/>
                <w:szCs w:val="22"/>
                <w:rtl/>
                <w:lang w:val="en-US" w:bidi="ar-YE"/>
              </w:rPr>
              <w:t>إجمالي</w:t>
            </w:r>
          </w:p>
        </w:tc>
        <w:tc>
          <w:tcPr>
            <w:tcW w:w="1710" w:type="dxa"/>
            <w:shd w:val="clear" w:color="auto" w:fill="B4C6E7"/>
          </w:tcPr>
          <w:p w14:paraId="5D5410C9"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kern w:val="2"/>
                <w:sz w:val="22"/>
                <w:szCs w:val="22"/>
                <w:rtl/>
                <w:lang w:val="en-US" w:bidi="ar-YE"/>
              </w:rPr>
              <w:t>ذكور</w:t>
            </w:r>
          </w:p>
        </w:tc>
        <w:tc>
          <w:tcPr>
            <w:tcW w:w="1710" w:type="dxa"/>
            <w:shd w:val="clear" w:color="auto" w:fill="B4C6E7"/>
          </w:tcPr>
          <w:p w14:paraId="7D14DA17"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kern w:val="2"/>
                <w:sz w:val="22"/>
                <w:szCs w:val="22"/>
                <w:rtl/>
                <w:lang w:val="en-US" w:bidi="ar-YE"/>
              </w:rPr>
              <w:t>إناث</w:t>
            </w:r>
          </w:p>
        </w:tc>
        <w:tc>
          <w:tcPr>
            <w:tcW w:w="3457" w:type="dxa"/>
            <w:shd w:val="clear" w:color="auto" w:fill="B4C6E7"/>
          </w:tcPr>
          <w:p w14:paraId="23FF93DA"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kern w:val="2"/>
                <w:sz w:val="22"/>
                <w:szCs w:val="22"/>
                <w:rtl/>
                <w:lang w:val="en-US" w:bidi="ar-YE"/>
              </w:rPr>
              <w:t>فئة الرعاية</w:t>
            </w:r>
          </w:p>
        </w:tc>
      </w:tr>
      <w:tr w:rsidR="00FC7BB1" w:rsidRPr="00FC7BB1" w14:paraId="20B5E7C5" w14:textId="77777777" w:rsidTr="00FC7BB1">
        <w:trPr>
          <w:trHeight w:val="275"/>
        </w:trPr>
        <w:tc>
          <w:tcPr>
            <w:tcW w:w="1770" w:type="dxa"/>
            <w:shd w:val="clear" w:color="auto" w:fill="FFFFFF"/>
          </w:tcPr>
          <w:p w14:paraId="58651688"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554,065</w:t>
            </w:r>
          </w:p>
        </w:tc>
        <w:tc>
          <w:tcPr>
            <w:tcW w:w="1710" w:type="dxa"/>
            <w:shd w:val="clear" w:color="auto" w:fill="FFFFFF"/>
          </w:tcPr>
          <w:p w14:paraId="391E4D2D"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292,788</w:t>
            </w:r>
          </w:p>
        </w:tc>
        <w:tc>
          <w:tcPr>
            <w:tcW w:w="1710" w:type="dxa"/>
            <w:shd w:val="clear" w:color="auto" w:fill="FFFFFF"/>
          </w:tcPr>
          <w:p w14:paraId="5A839528"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rtl/>
                <w:lang w:val="en-US" w:bidi="ar-YE"/>
              </w:rPr>
              <w:t>261,277</w:t>
            </w:r>
          </w:p>
        </w:tc>
        <w:tc>
          <w:tcPr>
            <w:tcW w:w="3457" w:type="dxa"/>
            <w:shd w:val="clear" w:color="auto" w:fill="FFFFFF"/>
          </w:tcPr>
          <w:p w14:paraId="04FE0942"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kern w:val="2"/>
                <w:sz w:val="22"/>
                <w:szCs w:val="22"/>
                <w:rtl/>
                <w:lang w:val="en-US" w:bidi="ar-YE"/>
              </w:rPr>
              <w:t>مستفيدون</w:t>
            </w:r>
          </w:p>
        </w:tc>
      </w:tr>
      <w:tr w:rsidR="00FC7BB1" w:rsidRPr="00FC7BB1" w14:paraId="32C7B345" w14:textId="77777777" w:rsidTr="00FC7BB1">
        <w:trPr>
          <w:trHeight w:val="413"/>
        </w:trPr>
        <w:tc>
          <w:tcPr>
            <w:tcW w:w="1770" w:type="dxa"/>
            <w:shd w:val="clear" w:color="auto" w:fill="FFFFFF"/>
          </w:tcPr>
          <w:p w14:paraId="7D892C48"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14,699</w:t>
            </w:r>
          </w:p>
        </w:tc>
        <w:tc>
          <w:tcPr>
            <w:tcW w:w="1710" w:type="dxa"/>
            <w:shd w:val="clear" w:color="auto" w:fill="FFFFFF"/>
          </w:tcPr>
          <w:p w14:paraId="1274BD72"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7,903</w:t>
            </w:r>
          </w:p>
        </w:tc>
        <w:tc>
          <w:tcPr>
            <w:tcW w:w="1710" w:type="dxa"/>
            <w:shd w:val="clear" w:color="auto" w:fill="FFFFFF"/>
          </w:tcPr>
          <w:p w14:paraId="2394787C"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6,796</w:t>
            </w:r>
          </w:p>
        </w:tc>
        <w:tc>
          <w:tcPr>
            <w:tcW w:w="3457" w:type="dxa"/>
            <w:shd w:val="clear" w:color="auto" w:fill="FFFFFF"/>
          </w:tcPr>
          <w:p w14:paraId="11DEFE1F"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kern w:val="2"/>
                <w:sz w:val="22"/>
                <w:szCs w:val="22"/>
                <w:rtl/>
                <w:lang w:val="en-US" w:bidi="ar-YE"/>
              </w:rPr>
              <w:t>أيتام</w:t>
            </w:r>
          </w:p>
        </w:tc>
      </w:tr>
      <w:tr w:rsidR="00FC7BB1" w:rsidRPr="00FC7BB1" w14:paraId="57A65258" w14:textId="77777777" w:rsidTr="00FC7BB1">
        <w:trPr>
          <w:trHeight w:val="275"/>
        </w:trPr>
        <w:tc>
          <w:tcPr>
            <w:tcW w:w="1770" w:type="dxa"/>
            <w:shd w:val="clear" w:color="auto" w:fill="FFFFFF"/>
          </w:tcPr>
          <w:p w14:paraId="323526E6"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197,307</w:t>
            </w:r>
          </w:p>
        </w:tc>
        <w:tc>
          <w:tcPr>
            <w:tcW w:w="1710" w:type="dxa"/>
            <w:shd w:val="clear" w:color="auto" w:fill="FFFFFF"/>
          </w:tcPr>
          <w:p w14:paraId="3C220E50"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95,489</w:t>
            </w:r>
          </w:p>
        </w:tc>
        <w:tc>
          <w:tcPr>
            <w:tcW w:w="1710" w:type="dxa"/>
            <w:shd w:val="clear" w:color="auto" w:fill="FFFFFF"/>
          </w:tcPr>
          <w:p w14:paraId="018BD4DB"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rtl/>
                <w:lang w:val="en-US" w:bidi="ar-YE"/>
              </w:rPr>
              <w:t>101,818</w:t>
            </w:r>
          </w:p>
        </w:tc>
        <w:tc>
          <w:tcPr>
            <w:tcW w:w="3457" w:type="dxa"/>
            <w:shd w:val="clear" w:color="auto" w:fill="FFFFFF"/>
          </w:tcPr>
          <w:p w14:paraId="6C71751A"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kern w:val="2"/>
                <w:sz w:val="22"/>
                <w:szCs w:val="22"/>
                <w:rtl/>
                <w:lang w:val="en-US" w:bidi="ar-YE"/>
              </w:rPr>
              <w:t>شيخوخة</w:t>
            </w:r>
          </w:p>
        </w:tc>
      </w:tr>
      <w:tr w:rsidR="00FC7BB1" w:rsidRPr="00FC7BB1" w14:paraId="791F9FDC" w14:textId="77777777" w:rsidTr="00FC7BB1">
        <w:trPr>
          <w:trHeight w:val="323"/>
        </w:trPr>
        <w:tc>
          <w:tcPr>
            <w:tcW w:w="1770" w:type="dxa"/>
            <w:shd w:val="clear" w:color="auto" w:fill="FFFFFF"/>
          </w:tcPr>
          <w:p w14:paraId="22B1CE91"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149,839</w:t>
            </w:r>
          </w:p>
        </w:tc>
        <w:tc>
          <w:tcPr>
            <w:tcW w:w="1710" w:type="dxa"/>
            <w:shd w:val="clear" w:color="auto" w:fill="FFFFFF"/>
          </w:tcPr>
          <w:p w14:paraId="1A4E46ED"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146,753</w:t>
            </w:r>
          </w:p>
        </w:tc>
        <w:tc>
          <w:tcPr>
            <w:tcW w:w="1710" w:type="dxa"/>
            <w:shd w:val="clear" w:color="auto" w:fill="FFFFFF"/>
          </w:tcPr>
          <w:p w14:paraId="4803B90E"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3,086</w:t>
            </w:r>
          </w:p>
        </w:tc>
        <w:tc>
          <w:tcPr>
            <w:tcW w:w="3457" w:type="dxa"/>
            <w:shd w:val="clear" w:color="auto" w:fill="FFFFFF"/>
          </w:tcPr>
          <w:p w14:paraId="51DF2873"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kern w:val="2"/>
                <w:sz w:val="22"/>
                <w:szCs w:val="22"/>
                <w:rtl/>
                <w:lang w:val="en-US" w:bidi="ar-YE"/>
              </w:rPr>
              <w:t>عاطل من العمل</w:t>
            </w:r>
          </w:p>
        </w:tc>
      </w:tr>
      <w:tr w:rsidR="00FC7BB1" w:rsidRPr="00FC7BB1" w14:paraId="72C0BF78" w14:textId="77777777" w:rsidTr="00FC7BB1">
        <w:trPr>
          <w:trHeight w:val="276"/>
        </w:trPr>
        <w:tc>
          <w:tcPr>
            <w:tcW w:w="1770" w:type="dxa"/>
            <w:shd w:val="clear" w:color="auto" w:fill="FFFFFF"/>
          </w:tcPr>
          <w:p w14:paraId="4D44C431"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43,494</w:t>
            </w:r>
          </w:p>
        </w:tc>
        <w:tc>
          <w:tcPr>
            <w:tcW w:w="1710" w:type="dxa"/>
            <w:shd w:val="clear" w:color="auto" w:fill="FFFFFF"/>
          </w:tcPr>
          <w:p w14:paraId="62275CA6"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29,816</w:t>
            </w:r>
          </w:p>
        </w:tc>
        <w:tc>
          <w:tcPr>
            <w:tcW w:w="1710" w:type="dxa"/>
            <w:shd w:val="clear" w:color="auto" w:fill="FFFFFF"/>
          </w:tcPr>
          <w:p w14:paraId="1B1A25C6"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13,678</w:t>
            </w:r>
          </w:p>
        </w:tc>
        <w:tc>
          <w:tcPr>
            <w:tcW w:w="3457" w:type="dxa"/>
            <w:shd w:val="clear" w:color="auto" w:fill="FFFFFF"/>
          </w:tcPr>
          <w:p w14:paraId="5527CBC2" w14:textId="77777777" w:rsidR="00FC7BB1" w:rsidRPr="00FC7BB1" w:rsidRDefault="00FC7BB1" w:rsidP="00FC7BB1">
            <w:pPr>
              <w:suppressAutoHyphens w:val="0"/>
              <w:bidi/>
              <w:spacing w:line="240" w:lineRule="auto"/>
              <w:jc w:val="both"/>
              <w:rPr>
                <w:rFonts w:ascii="Calibri" w:eastAsia="Calibri" w:hAnsi="Calibri" w:cs="Calibri"/>
                <w:kern w:val="2"/>
                <w:sz w:val="24"/>
                <w:szCs w:val="24"/>
                <w:rtl/>
                <w:lang w:val="en-US" w:bidi="ar-YE"/>
              </w:rPr>
            </w:pPr>
            <w:r w:rsidRPr="00FC7BB1">
              <w:rPr>
                <w:rFonts w:ascii="Calibri" w:eastAsia="Calibri" w:hAnsi="Calibri"/>
                <w:kern w:val="2"/>
                <w:sz w:val="22"/>
                <w:szCs w:val="22"/>
                <w:rtl/>
                <w:lang w:val="en-US" w:bidi="ar-YE"/>
              </w:rPr>
              <w:t>معاق جزئيًّا</w:t>
            </w:r>
          </w:p>
        </w:tc>
      </w:tr>
      <w:tr w:rsidR="00FC7BB1" w:rsidRPr="00FC7BB1" w14:paraId="305E68C5" w14:textId="77777777" w:rsidTr="00FC7BB1">
        <w:trPr>
          <w:trHeight w:val="276"/>
        </w:trPr>
        <w:tc>
          <w:tcPr>
            <w:tcW w:w="1770" w:type="dxa"/>
            <w:shd w:val="clear" w:color="auto" w:fill="FFFFFF"/>
          </w:tcPr>
          <w:p w14:paraId="677E514F"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16,510</w:t>
            </w:r>
          </w:p>
        </w:tc>
        <w:tc>
          <w:tcPr>
            <w:tcW w:w="1710" w:type="dxa"/>
            <w:shd w:val="clear" w:color="auto" w:fill="FFFFFF"/>
          </w:tcPr>
          <w:p w14:paraId="74022122"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11,156</w:t>
            </w:r>
          </w:p>
        </w:tc>
        <w:tc>
          <w:tcPr>
            <w:tcW w:w="1710" w:type="dxa"/>
            <w:shd w:val="clear" w:color="auto" w:fill="FFFFFF"/>
          </w:tcPr>
          <w:p w14:paraId="10BE029A"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5,354</w:t>
            </w:r>
          </w:p>
        </w:tc>
        <w:tc>
          <w:tcPr>
            <w:tcW w:w="3457" w:type="dxa"/>
            <w:shd w:val="clear" w:color="auto" w:fill="FFFFFF"/>
          </w:tcPr>
          <w:p w14:paraId="64767B20" w14:textId="77777777" w:rsidR="00FC7BB1" w:rsidRPr="00FC7BB1" w:rsidRDefault="00FC7BB1" w:rsidP="00FC7BB1">
            <w:pPr>
              <w:suppressAutoHyphens w:val="0"/>
              <w:bidi/>
              <w:spacing w:line="240" w:lineRule="auto"/>
              <w:jc w:val="both"/>
              <w:rPr>
                <w:rFonts w:ascii="Calibri" w:eastAsia="Calibri" w:hAnsi="Calibri" w:cs="Calibri"/>
                <w:kern w:val="2"/>
                <w:sz w:val="24"/>
                <w:szCs w:val="24"/>
                <w:rtl/>
                <w:lang w:val="en-US" w:bidi="ar-YE"/>
              </w:rPr>
            </w:pPr>
            <w:r w:rsidRPr="00FC7BB1">
              <w:rPr>
                <w:rFonts w:ascii="Calibri" w:eastAsia="Calibri" w:hAnsi="Calibri"/>
                <w:kern w:val="2"/>
                <w:sz w:val="22"/>
                <w:szCs w:val="22"/>
                <w:rtl/>
                <w:lang w:val="en-US" w:bidi="ar-YE"/>
              </w:rPr>
              <w:t>معاق كليًّا</w:t>
            </w:r>
          </w:p>
        </w:tc>
      </w:tr>
      <w:tr w:rsidR="00FC7BB1" w:rsidRPr="00FC7BB1" w14:paraId="2EDA5ED2" w14:textId="77777777" w:rsidTr="00FC7BB1">
        <w:trPr>
          <w:trHeight w:val="276"/>
        </w:trPr>
        <w:tc>
          <w:tcPr>
            <w:tcW w:w="1770" w:type="dxa"/>
            <w:shd w:val="clear" w:color="auto" w:fill="FFFFFF"/>
          </w:tcPr>
          <w:p w14:paraId="30E627DB"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3,433</w:t>
            </w:r>
          </w:p>
        </w:tc>
        <w:tc>
          <w:tcPr>
            <w:tcW w:w="1710" w:type="dxa"/>
            <w:shd w:val="clear" w:color="auto" w:fill="FFFFFF"/>
          </w:tcPr>
          <w:p w14:paraId="0893D1AE"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2,799</w:t>
            </w:r>
          </w:p>
        </w:tc>
        <w:tc>
          <w:tcPr>
            <w:tcW w:w="1710" w:type="dxa"/>
            <w:shd w:val="clear" w:color="auto" w:fill="FFFFFF"/>
          </w:tcPr>
          <w:p w14:paraId="29DFC0E0"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634</w:t>
            </w:r>
          </w:p>
        </w:tc>
        <w:tc>
          <w:tcPr>
            <w:tcW w:w="3457" w:type="dxa"/>
            <w:shd w:val="clear" w:color="auto" w:fill="FFFFFF"/>
          </w:tcPr>
          <w:p w14:paraId="07F721DA" w14:textId="77777777" w:rsidR="00FC7BB1" w:rsidRPr="00FC7BB1" w:rsidRDefault="00FC7BB1" w:rsidP="00FC7BB1">
            <w:pPr>
              <w:suppressAutoHyphens w:val="0"/>
              <w:bidi/>
              <w:spacing w:line="240" w:lineRule="auto"/>
              <w:jc w:val="both"/>
              <w:rPr>
                <w:rFonts w:ascii="Calibri" w:eastAsia="Calibri" w:hAnsi="Calibri" w:cs="Calibri"/>
                <w:kern w:val="2"/>
                <w:sz w:val="24"/>
                <w:szCs w:val="24"/>
                <w:rtl/>
                <w:lang w:val="en-US" w:bidi="ar-YE"/>
              </w:rPr>
            </w:pPr>
            <w:r w:rsidRPr="00FC7BB1">
              <w:rPr>
                <w:rFonts w:ascii="Calibri" w:eastAsia="Calibri" w:hAnsi="Calibri"/>
                <w:kern w:val="2"/>
                <w:sz w:val="22"/>
                <w:szCs w:val="22"/>
                <w:rtl/>
                <w:lang w:val="en-US" w:bidi="ar-YE"/>
              </w:rPr>
              <w:t xml:space="preserve">معاق مؤقت </w:t>
            </w:r>
            <w:r w:rsidRPr="00FC7BB1">
              <w:rPr>
                <w:rFonts w:ascii="Calibri" w:eastAsia="Calibri" w:hAnsi="Calibri" w:cs="Calibri"/>
                <w:kern w:val="2"/>
                <w:sz w:val="22"/>
                <w:szCs w:val="22"/>
                <w:rtl/>
                <w:lang w:val="en-US" w:bidi="ar-YE"/>
              </w:rPr>
              <w:t>(</w:t>
            </w:r>
            <w:r w:rsidRPr="00FC7BB1">
              <w:rPr>
                <w:rFonts w:ascii="Calibri" w:eastAsia="Calibri" w:hAnsi="Calibri"/>
                <w:kern w:val="2"/>
                <w:sz w:val="22"/>
                <w:szCs w:val="22"/>
                <w:rtl/>
                <w:lang w:val="en-US" w:bidi="ar-YE"/>
              </w:rPr>
              <w:t>جزئي</w:t>
            </w:r>
            <w:r w:rsidRPr="00FC7BB1">
              <w:rPr>
                <w:rFonts w:ascii="Calibri" w:eastAsia="Calibri" w:hAnsi="Calibri" w:cs="Calibri"/>
                <w:kern w:val="2"/>
                <w:sz w:val="22"/>
                <w:szCs w:val="22"/>
                <w:lang w:val="en-US" w:bidi="ar-YE"/>
              </w:rPr>
              <w:t>/</w:t>
            </w:r>
            <w:r w:rsidRPr="00FC7BB1">
              <w:rPr>
                <w:rFonts w:ascii="Calibri" w:eastAsia="Calibri" w:hAnsi="Calibri"/>
                <w:kern w:val="2"/>
                <w:sz w:val="22"/>
                <w:szCs w:val="22"/>
                <w:rtl/>
                <w:lang w:val="en-US" w:bidi="ar-YE"/>
              </w:rPr>
              <w:t>كلي</w:t>
            </w:r>
            <w:r w:rsidRPr="00FC7BB1">
              <w:rPr>
                <w:rFonts w:ascii="Calibri" w:eastAsia="Calibri" w:hAnsi="Calibri" w:cs="Calibri"/>
                <w:kern w:val="2"/>
                <w:sz w:val="22"/>
                <w:szCs w:val="22"/>
                <w:rtl/>
                <w:lang w:val="en-US" w:bidi="ar-YE"/>
              </w:rPr>
              <w:t>)</w:t>
            </w:r>
          </w:p>
        </w:tc>
      </w:tr>
      <w:tr w:rsidR="00FC7BB1" w:rsidRPr="00FC7BB1" w14:paraId="74841D4F" w14:textId="77777777" w:rsidTr="00FC7BB1">
        <w:trPr>
          <w:trHeight w:val="276"/>
        </w:trPr>
        <w:tc>
          <w:tcPr>
            <w:tcW w:w="1770" w:type="dxa"/>
            <w:shd w:val="clear" w:color="auto" w:fill="FFFFFF"/>
          </w:tcPr>
          <w:p w14:paraId="0A7461BA"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w:t>
            </w:r>
          </w:p>
        </w:tc>
        <w:tc>
          <w:tcPr>
            <w:tcW w:w="1710" w:type="dxa"/>
            <w:shd w:val="clear" w:color="auto" w:fill="FFFFFF"/>
          </w:tcPr>
          <w:p w14:paraId="2DD5E254"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w:t>
            </w:r>
          </w:p>
        </w:tc>
        <w:tc>
          <w:tcPr>
            <w:tcW w:w="1710" w:type="dxa"/>
            <w:shd w:val="clear" w:color="auto" w:fill="FFFFFF"/>
          </w:tcPr>
          <w:p w14:paraId="01588E7B"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w:t>
            </w:r>
          </w:p>
        </w:tc>
        <w:tc>
          <w:tcPr>
            <w:tcW w:w="3457" w:type="dxa"/>
            <w:shd w:val="clear" w:color="auto" w:fill="FFFFFF"/>
          </w:tcPr>
          <w:p w14:paraId="3D5EAF9E" w14:textId="77777777" w:rsidR="00FC7BB1" w:rsidRPr="00FC7BB1" w:rsidRDefault="00FC7BB1" w:rsidP="00FC7BB1">
            <w:pPr>
              <w:suppressAutoHyphens w:val="0"/>
              <w:bidi/>
              <w:spacing w:line="240" w:lineRule="auto"/>
              <w:jc w:val="both"/>
              <w:rPr>
                <w:rFonts w:ascii="Calibri" w:eastAsia="Calibri" w:hAnsi="Calibri" w:cs="Calibri"/>
                <w:kern w:val="2"/>
                <w:sz w:val="24"/>
                <w:szCs w:val="24"/>
                <w:rtl/>
                <w:lang w:val="en-US" w:bidi="ar-YE"/>
              </w:rPr>
            </w:pPr>
            <w:r w:rsidRPr="00FC7BB1">
              <w:rPr>
                <w:rFonts w:ascii="Calibri" w:eastAsia="Calibri" w:hAnsi="Calibri"/>
                <w:kern w:val="2"/>
                <w:sz w:val="22"/>
                <w:szCs w:val="22"/>
                <w:rtl/>
                <w:lang w:val="en-US" w:bidi="ar-YE"/>
              </w:rPr>
              <w:t>نساء بدون عمل</w:t>
            </w:r>
          </w:p>
        </w:tc>
      </w:tr>
      <w:tr w:rsidR="00FC7BB1" w:rsidRPr="00FC7BB1" w14:paraId="1FE47A1A" w14:textId="77777777" w:rsidTr="00FC7BB1">
        <w:trPr>
          <w:trHeight w:val="276"/>
        </w:trPr>
        <w:tc>
          <w:tcPr>
            <w:tcW w:w="1770" w:type="dxa"/>
            <w:shd w:val="clear" w:color="auto" w:fill="FFFFFF"/>
          </w:tcPr>
          <w:p w14:paraId="0B654DFF"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979,347</w:t>
            </w:r>
          </w:p>
        </w:tc>
        <w:tc>
          <w:tcPr>
            <w:tcW w:w="1710" w:type="dxa"/>
            <w:shd w:val="clear" w:color="auto" w:fill="FFFFFF"/>
          </w:tcPr>
          <w:p w14:paraId="486DF180"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586,704</w:t>
            </w:r>
          </w:p>
        </w:tc>
        <w:tc>
          <w:tcPr>
            <w:tcW w:w="1710" w:type="dxa"/>
            <w:shd w:val="clear" w:color="auto" w:fill="FFFFFF"/>
          </w:tcPr>
          <w:p w14:paraId="3CD68860" w14:textId="77777777" w:rsidR="00FC7BB1" w:rsidRPr="00FC7BB1" w:rsidRDefault="00FC7BB1" w:rsidP="00FC7BB1">
            <w:pPr>
              <w:suppressAutoHyphens w:val="0"/>
              <w:bidi/>
              <w:spacing w:line="240" w:lineRule="auto"/>
              <w:jc w:val="both"/>
              <w:rPr>
                <w:rFonts w:ascii="Calibri" w:eastAsia="Calibri" w:hAnsi="Calibri" w:cs="Calibri"/>
                <w:kern w:val="2"/>
                <w:sz w:val="24"/>
                <w:szCs w:val="24"/>
                <w:lang w:val="en-US" w:bidi="ar-YE"/>
              </w:rPr>
            </w:pPr>
            <w:r w:rsidRPr="00FC7BB1">
              <w:rPr>
                <w:rFonts w:ascii="Calibri" w:eastAsia="Calibri" w:hAnsi="Calibri" w:cs="Calibri"/>
                <w:kern w:val="2"/>
                <w:sz w:val="22"/>
                <w:szCs w:val="22"/>
                <w:lang w:val="en-US" w:bidi="ar-YE"/>
              </w:rPr>
              <w:t>392,643</w:t>
            </w:r>
          </w:p>
        </w:tc>
        <w:tc>
          <w:tcPr>
            <w:tcW w:w="3457" w:type="dxa"/>
            <w:shd w:val="clear" w:color="auto" w:fill="FFFFFF"/>
          </w:tcPr>
          <w:p w14:paraId="0D3AB2A7" w14:textId="77777777" w:rsidR="00FC7BB1" w:rsidRPr="00FC7BB1" w:rsidRDefault="00FC7BB1" w:rsidP="00FC7BB1">
            <w:pPr>
              <w:suppressAutoHyphens w:val="0"/>
              <w:bidi/>
              <w:spacing w:line="240" w:lineRule="auto"/>
              <w:jc w:val="both"/>
              <w:rPr>
                <w:rFonts w:ascii="Calibri" w:eastAsia="Calibri" w:hAnsi="Calibri" w:cs="Calibri"/>
                <w:kern w:val="2"/>
                <w:sz w:val="24"/>
                <w:szCs w:val="24"/>
                <w:rtl/>
                <w:lang w:val="en-US" w:bidi="ar-YE"/>
              </w:rPr>
            </w:pPr>
            <w:r w:rsidRPr="00FC7BB1">
              <w:rPr>
                <w:rFonts w:ascii="Calibri" w:eastAsia="Calibri" w:hAnsi="Calibri"/>
                <w:kern w:val="2"/>
                <w:sz w:val="22"/>
                <w:szCs w:val="22"/>
                <w:rtl/>
                <w:lang w:val="en-US" w:bidi="ar-YE"/>
              </w:rPr>
              <w:t>الإجمالي العام</w:t>
            </w:r>
          </w:p>
        </w:tc>
      </w:tr>
    </w:tbl>
    <w:p w14:paraId="1B2CEB39" w14:textId="77777777" w:rsidR="00FC7BB1" w:rsidRPr="00FC7BB1" w:rsidRDefault="00FC7BB1" w:rsidP="00FC7BB1">
      <w:pPr>
        <w:suppressAutoHyphens w:val="0"/>
        <w:bidi/>
        <w:spacing w:after="160" w:line="240" w:lineRule="auto"/>
        <w:jc w:val="both"/>
        <w:rPr>
          <w:rFonts w:ascii="Calibri" w:eastAsia="Calibri" w:hAnsi="Calibri" w:cs="Calibri"/>
          <w:kern w:val="2"/>
          <w:sz w:val="22"/>
          <w:szCs w:val="22"/>
          <w:rtl/>
          <w:lang w:val="en-US" w:bidi="ar-YE"/>
        </w:rPr>
      </w:pPr>
    </w:p>
    <w:p w14:paraId="2548B0E4" w14:textId="77777777" w:rsidR="00FC7BB1" w:rsidRPr="00FC7BB1" w:rsidRDefault="00FC7BB1" w:rsidP="00FC7BB1">
      <w:pPr>
        <w:numPr>
          <w:ilvl w:val="0"/>
          <w:numId w:val="61"/>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 أدَّت وكالات الأمم المتحدة دورًا مهمًّا في دعم برامج المساعدة الاقتصادية، التي تعنى بالمرأة  وتحديدًا تقديم هيئة الأمم المتحدة للمرأة دعمًا مصممًا خصيصًا لتوفير فرص مناسبة للمرأة، وتمكينها من جانب هيئة الأمم المتحدة للمرأة، التي وفَّرت في ست محافظات يمنية</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 xml:space="preserve">عدن، وعمران، وحضرموت، والحديدة، </w:t>
      </w:r>
      <w:proofErr w:type="spellStart"/>
      <w:r w:rsidRPr="00FC7BB1">
        <w:rPr>
          <w:rFonts w:ascii="Calibri" w:eastAsia="Calibri" w:hAnsi="Calibri"/>
          <w:kern w:val="2"/>
          <w:sz w:val="22"/>
          <w:szCs w:val="22"/>
          <w:rtl/>
          <w:lang w:val="en-US"/>
        </w:rPr>
        <w:t>إب</w:t>
      </w:r>
      <w:proofErr w:type="spellEnd"/>
      <w:r w:rsidRPr="00FC7BB1">
        <w:rPr>
          <w:rFonts w:ascii="Calibri" w:eastAsia="Calibri" w:hAnsi="Calibri"/>
          <w:kern w:val="2"/>
          <w:sz w:val="22"/>
          <w:szCs w:val="22"/>
          <w:rtl/>
          <w:lang w:val="en-US"/>
        </w:rPr>
        <w:t>، وصنعاء</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فرصًا مناسبة للمرأة وتمكينها، وذلك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بالاستجابة الطارئة للأزمات، وخدمات الحماية الاجتماعية، ودعم الملاجئ المؤقتة، والتدريب على مهارات الحياة، وتقديم النقد مقابل العمل، ودعم سبل العيش للعديد من النساء، والممول من الحكومة اليابانية</w:t>
      </w:r>
      <w:r w:rsidRPr="00FC7BB1">
        <w:rPr>
          <w:rFonts w:ascii="Calibri" w:eastAsia="Calibri" w:hAnsi="Calibri" w:cs="Calibri"/>
          <w:kern w:val="2"/>
          <w:sz w:val="22"/>
          <w:szCs w:val="22"/>
          <w:rtl/>
          <w:lang w:val="en-US"/>
        </w:rPr>
        <w:t>.</w:t>
      </w:r>
    </w:p>
    <w:p w14:paraId="70B6E3BB" w14:textId="77777777" w:rsidR="00FC7BB1" w:rsidRPr="00FC7BB1" w:rsidRDefault="00FC7BB1" w:rsidP="00FC7BB1">
      <w:pPr>
        <w:numPr>
          <w:ilvl w:val="0"/>
          <w:numId w:val="61"/>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تنفيذ برامج تحسين سبل العيش للنساء في اليمن بدعم صندوق الأمم المتحدة للسكان؛ إذ استفادت نحو </w:t>
      </w:r>
      <w:r w:rsidRPr="00FC7BB1">
        <w:rPr>
          <w:rFonts w:ascii="Calibri" w:eastAsia="Calibri" w:hAnsi="Calibri" w:cs="Calibri"/>
          <w:kern w:val="2"/>
          <w:sz w:val="22"/>
          <w:szCs w:val="22"/>
          <w:rtl/>
          <w:lang w:val="en-US"/>
        </w:rPr>
        <w:t xml:space="preserve">(31,097) </w:t>
      </w:r>
      <w:r w:rsidRPr="00FC7BB1">
        <w:rPr>
          <w:rFonts w:ascii="Calibri" w:eastAsia="Calibri" w:hAnsi="Calibri"/>
          <w:kern w:val="2"/>
          <w:sz w:val="22"/>
          <w:szCs w:val="22"/>
          <w:rtl/>
          <w:lang w:val="en-US"/>
        </w:rPr>
        <w:t>مستفيدة، ودُرِّبْنَ على مهارات عديدة، تشمل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الصناعة الحرفية، وإنتاج البخور، ومستحضرات التجميل</w:t>
      </w:r>
      <w:r w:rsidRPr="00FC7BB1">
        <w:rPr>
          <w:rFonts w:ascii="Calibri" w:eastAsia="Calibri" w:hAnsi="Calibri" w:cs="Calibri"/>
          <w:kern w:val="2"/>
          <w:sz w:val="22"/>
          <w:szCs w:val="22"/>
          <w:lang w:val="en-US"/>
        </w:rPr>
        <w:t>.</w:t>
      </w:r>
      <w:bookmarkStart w:id="45" w:name="_g966ar4gkopw" w:colFirst="0" w:colLast="0"/>
      <w:bookmarkStart w:id="46" w:name="_ah7c8evf0e3y" w:colFirst="0" w:colLast="0"/>
      <w:bookmarkStart w:id="47" w:name="_ikd5uitdz9ly" w:colFirst="0" w:colLast="0"/>
      <w:bookmarkEnd w:id="45"/>
      <w:bookmarkEnd w:id="46"/>
      <w:bookmarkEnd w:id="47"/>
    </w:p>
    <w:p w14:paraId="334B7306" w14:textId="77777777" w:rsidR="00FC7BB1" w:rsidRPr="00FC7BB1" w:rsidRDefault="00FC7BB1" w:rsidP="00FC7BB1">
      <w:pPr>
        <w:suppressAutoHyphens w:val="0"/>
        <w:bidi/>
        <w:spacing w:after="160" w:line="240" w:lineRule="auto"/>
        <w:ind w:left="1138"/>
        <w:contextualSpacing/>
        <w:jc w:val="both"/>
        <w:rPr>
          <w:rFonts w:ascii="Calibri" w:eastAsia="Calibri" w:hAnsi="Calibri" w:cs="Calibri"/>
          <w:kern w:val="2"/>
          <w:sz w:val="22"/>
          <w:szCs w:val="22"/>
          <w:rtl/>
          <w:lang w:val="en-US"/>
        </w:rPr>
      </w:pPr>
    </w:p>
    <w:p w14:paraId="70886AD8"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وضعت اللجنة الوطنية للمرأة وعدد من الجهات الحكومية المختصة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بالتعاون مع اتحاد نساء اليمن ومنظمات المجتمع المدني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برامجَ للتمكين الاقتصادي للنساء في الحرف المختلفة، مع توفير المعدات والمواد الخام مباشرة أو عبر منح مالية، مع التركيز على التدريب والتأهيل والتسويق؛ لضمان استمرارية النشاط، وتقليل الأخطار</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ومن بين المبادرات المهمة، ما يأتي</w:t>
      </w:r>
      <w:r w:rsidRPr="00FC7BB1">
        <w:rPr>
          <w:rFonts w:ascii="Calibri" w:eastAsia="Calibri" w:hAnsi="Calibri" w:cs="Calibri"/>
          <w:kern w:val="2"/>
          <w:sz w:val="22"/>
          <w:szCs w:val="22"/>
          <w:rtl/>
          <w:lang w:val="en-US"/>
        </w:rPr>
        <w:t>:</w:t>
      </w:r>
    </w:p>
    <w:p w14:paraId="3C77CD1E" w14:textId="77777777" w:rsidR="00FC7BB1" w:rsidRPr="00FC7BB1" w:rsidRDefault="00FC7BB1" w:rsidP="00FC7BB1">
      <w:pPr>
        <w:numPr>
          <w:ilvl w:val="0"/>
          <w:numId w:val="62"/>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أُنشِئت برنامج الزمالة الحكومية للنساء في مأرب؛ بهدف زيادة عدد الموظفات في السلطات المحلية؛ إذ دُرِّبَت </w:t>
      </w:r>
      <w:r w:rsidRPr="00FC7BB1">
        <w:rPr>
          <w:rFonts w:ascii="Calibri" w:eastAsia="Calibri" w:hAnsi="Calibri" w:cs="Calibri"/>
          <w:kern w:val="2"/>
          <w:sz w:val="22"/>
          <w:szCs w:val="22"/>
          <w:rtl/>
          <w:lang w:val="en-US"/>
        </w:rPr>
        <w:t xml:space="preserve">70 </w:t>
      </w:r>
      <w:r w:rsidRPr="00FC7BB1">
        <w:rPr>
          <w:rFonts w:ascii="Calibri" w:eastAsia="Calibri" w:hAnsi="Calibri"/>
          <w:kern w:val="2"/>
          <w:sz w:val="22"/>
          <w:szCs w:val="22"/>
          <w:rtl/>
          <w:lang w:val="en-US"/>
        </w:rPr>
        <w:t xml:space="preserve">امرأة وفتاة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نصفهن موظفات حاليًا في دواوين المحافظة والمديريات، والنصف الآخر حديثات التخرج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على مهارات متنوعة، تشمل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الحوكمة المحلية، والتخطيط التشاركي، والميزانية العامة، والمشتريات العامة، وإدارة المشاريع</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ووُزِّعت الخريجات على المكاتب التنفيذية للسلطات المحلية لمدة </w:t>
      </w:r>
      <w:r w:rsidRPr="00FC7BB1">
        <w:rPr>
          <w:rFonts w:ascii="Calibri" w:eastAsia="Calibri" w:hAnsi="Calibri" w:cs="Calibri"/>
          <w:kern w:val="2"/>
          <w:sz w:val="22"/>
          <w:szCs w:val="22"/>
          <w:rtl/>
          <w:lang w:val="en-US"/>
        </w:rPr>
        <w:t>(3)</w:t>
      </w:r>
      <w:r w:rsidRPr="00FC7BB1">
        <w:rPr>
          <w:rFonts w:ascii="Calibri" w:eastAsia="Calibri" w:hAnsi="Calibri"/>
          <w:kern w:val="2"/>
          <w:sz w:val="22"/>
          <w:szCs w:val="22"/>
          <w:rtl/>
          <w:lang w:val="en-US"/>
        </w:rPr>
        <w:t xml:space="preserve"> أشهر كبرنامج تدريب عملي، وأسفر البرنامج عن توظيف ثماني خريجات بعقد كامل في المكاتب الحكومية، مثل</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الإدارة العامة للتنمية الإدارية، ومكتب الأشغال العامة، ومكتب الصحة، ومكتب الصناعة والتجارة، ومكتب الشؤون القانونية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وفعَّلت وزارة الإدارة المحلية القرار الجمهوري رقم </w:t>
      </w:r>
      <w:r w:rsidRPr="00FC7BB1">
        <w:rPr>
          <w:rFonts w:ascii="Calibri" w:eastAsia="Calibri" w:hAnsi="Calibri" w:cs="Calibri"/>
          <w:kern w:val="2"/>
          <w:sz w:val="22"/>
          <w:szCs w:val="22"/>
          <w:rtl/>
          <w:lang w:val="en-US"/>
        </w:rPr>
        <w:t xml:space="preserve">(180)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2008</w:t>
      </w:r>
      <w:r w:rsidRPr="00FC7BB1">
        <w:rPr>
          <w:rFonts w:ascii="Calibri" w:eastAsia="Calibri" w:hAnsi="Calibri"/>
          <w:kern w:val="2"/>
          <w:sz w:val="22"/>
          <w:szCs w:val="22"/>
          <w:rtl/>
          <w:lang w:val="en-US"/>
        </w:rPr>
        <w:t xml:space="preserve">م لتعديل اللائحة التنظيمية لدواوين المحافظات والمديريات، وأعادت تفعيل الإدارة العامة لتنمية المرأة في المحافظات والمديريات، وأصدرت القرار الوزاري رقم </w:t>
      </w:r>
      <w:r w:rsidRPr="00FC7BB1">
        <w:rPr>
          <w:rFonts w:ascii="Calibri" w:eastAsia="Calibri" w:hAnsi="Calibri" w:cs="Calibri"/>
          <w:kern w:val="2"/>
          <w:sz w:val="22"/>
          <w:szCs w:val="22"/>
          <w:rtl/>
          <w:lang w:val="en-US"/>
        </w:rPr>
        <w:t xml:space="preserve">(1) </w:t>
      </w:r>
      <w:r w:rsidRPr="00FC7BB1">
        <w:rPr>
          <w:rFonts w:ascii="Calibri" w:eastAsia="Calibri" w:hAnsi="Calibri"/>
          <w:kern w:val="2"/>
          <w:sz w:val="22"/>
          <w:szCs w:val="22"/>
          <w:rtl/>
          <w:lang w:val="en-US"/>
        </w:rPr>
        <w:t xml:space="preserve">لعام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لتقسيمات الإدارات الفرعية للإدارة العامة، مع تكليفها باقتراح السياسات والبرامج التي تحسن أوضاع المرأة على مستوى السلطة المحلية، وتقديم الدعم المؤسسي وبناء القدرات لوحدات شؤون المرأة والموظفات في دواوين المديريات</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p>
    <w:p w14:paraId="5B04BA0F" w14:textId="77777777" w:rsidR="00FC7BB1" w:rsidRPr="00FC7BB1" w:rsidRDefault="00FC7BB1" w:rsidP="00FC7BB1">
      <w:pPr>
        <w:numPr>
          <w:ilvl w:val="0"/>
          <w:numId w:val="62"/>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شمل التقييم المؤسسي لوحدات شؤون المرأة أهدافًا متعددة، منها</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تقديم التوجيه لمعالجة التحديات التي تواجه المرأة وتعزيز وصولها إلى مناصب صنع القرار على المستوى المحلي، ووضع خطة استراتيجية للإدارة العامة لتنمية المرأة بوزارة الإدارة المحلية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عقب الانتهاء من التقييم، عُقِدت ورشة عمل لمناقشة النتائج، ووضع الخطة الاستراتيجية لإدارات تنمية المرأة</w:t>
      </w:r>
      <w:r w:rsidRPr="00FC7BB1">
        <w:rPr>
          <w:rFonts w:ascii="Calibri" w:eastAsia="Calibri" w:hAnsi="Calibri" w:cs="Calibri"/>
          <w:kern w:val="2"/>
          <w:sz w:val="22"/>
          <w:szCs w:val="22"/>
          <w:lang w:val="en-US"/>
        </w:rPr>
        <w:t>.</w:t>
      </w:r>
    </w:p>
    <w:p w14:paraId="5F62BA33" w14:textId="77777777" w:rsidR="00FC7BB1" w:rsidRPr="00FC7BB1" w:rsidRDefault="00FC7BB1" w:rsidP="00FC7BB1">
      <w:pPr>
        <w:suppressAutoHyphens w:val="0"/>
        <w:bidi/>
        <w:spacing w:after="160" w:line="240" w:lineRule="auto"/>
        <w:ind w:left="1138"/>
        <w:contextualSpacing/>
        <w:jc w:val="both"/>
        <w:rPr>
          <w:rFonts w:ascii="Calibri" w:eastAsia="Calibri" w:hAnsi="Calibri" w:cs="Calibri"/>
          <w:kern w:val="2"/>
          <w:sz w:val="22"/>
          <w:szCs w:val="22"/>
          <w:rtl/>
          <w:lang w:val="en-US"/>
        </w:rPr>
      </w:pPr>
    </w:p>
    <w:p w14:paraId="698E0DD1"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وفي إطار تعزيز التمكين الاقتصادي للنساء، قامت وزارة الصناعة والتجارة بعدد من الإجراءات، منها</w:t>
      </w:r>
      <w:r w:rsidRPr="00FC7BB1">
        <w:rPr>
          <w:rFonts w:ascii="Calibri" w:eastAsia="Calibri" w:hAnsi="Calibri" w:cs="Calibri"/>
          <w:kern w:val="2"/>
          <w:sz w:val="22"/>
          <w:szCs w:val="22"/>
          <w:lang w:val="en-US"/>
        </w:rPr>
        <w:t>:</w:t>
      </w:r>
    </w:p>
    <w:p w14:paraId="09B4FC39" w14:textId="77777777" w:rsidR="00FC7BB1" w:rsidRPr="00FC7BB1" w:rsidRDefault="00FC7BB1" w:rsidP="00FC7BB1">
      <w:pPr>
        <w:numPr>
          <w:ilvl w:val="0"/>
          <w:numId w:val="63"/>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إنشاء وحدة ريادة الأعمال للجنسين 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lang w:val="en-US"/>
        </w:rPr>
        <w:t>.</w:t>
      </w:r>
    </w:p>
    <w:p w14:paraId="7F3CBC64" w14:textId="77777777" w:rsidR="00FC7BB1" w:rsidRPr="00FC7BB1" w:rsidRDefault="00FC7BB1" w:rsidP="00FC7BB1">
      <w:pPr>
        <w:numPr>
          <w:ilvl w:val="0"/>
          <w:numId w:val="63"/>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نقل صندوق التمويل للمنشآت الصغيرة والأصغر من صنعاء إلى عدن؛ لإتاحة الفرص ضمن محور رواد الأعمال والشركات الصغيرة والمتوسطة</w:t>
      </w:r>
      <w:r w:rsidRPr="00FC7BB1">
        <w:rPr>
          <w:rFonts w:ascii="Calibri" w:eastAsia="Calibri" w:hAnsi="Calibri" w:cs="Calibri"/>
          <w:kern w:val="2"/>
          <w:sz w:val="22"/>
          <w:szCs w:val="22"/>
          <w:lang w:val="en-US"/>
        </w:rPr>
        <w:t>.</w:t>
      </w:r>
    </w:p>
    <w:p w14:paraId="5814568A" w14:textId="77777777" w:rsidR="00FC7BB1" w:rsidRPr="00FC7BB1" w:rsidRDefault="00FC7BB1" w:rsidP="00FC7BB1">
      <w:pPr>
        <w:numPr>
          <w:ilvl w:val="0"/>
          <w:numId w:val="63"/>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استهدفت الوزارة المرأة العاملة في البرامج التدريبية بنسبة </w:t>
      </w:r>
      <w:r w:rsidRPr="00FC7BB1">
        <w:rPr>
          <w:rFonts w:ascii="Calibri" w:eastAsia="Calibri" w:hAnsi="Calibri" w:cs="Calibri"/>
          <w:kern w:val="2"/>
          <w:sz w:val="22"/>
          <w:szCs w:val="22"/>
          <w:rtl/>
          <w:lang w:val="en-US"/>
        </w:rPr>
        <w:t xml:space="preserve">(50%) </w:t>
      </w:r>
      <w:r w:rsidRPr="00FC7BB1">
        <w:rPr>
          <w:rFonts w:ascii="Calibri" w:eastAsia="Calibri" w:hAnsi="Calibri"/>
          <w:kern w:val="2"/>
          <w:sz w:val="22"/>
          <w:szCs w:val="22"/>
          <w:rtl/>
          <w:lang w:val="en-US"/>
        </w:rPr>
        <w:t xml:space="preserve">من إجمالي الموظفين في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 xml:space="preserve">م؛ إذ بلغ إجمالي موظفي الوزارة </w:t>
      </w:r>
      <w:r w:rsidRPr="00FC7BB1">
        <w:rPr>
          <w:rFonts w:ascii="Calibri" w:eastAsia="Calibri" w:hAnsi="Calibri" w:cs="Calibri"/>
          <w:kern w:val="2"/>
          <w:sz w:val="22"/>
          <w:szCs w:val="22"/>
          <w:rtl/>
          <w:lang w:val="en-US"/>
        </w:rPr>
        <w:t>(127)</w:t>
      </w:r>
      <w:r w:rsidRPr="00FC7BB1">
        <w:rPr>
          <w:rFonts w:ascii="Calibri" w:eastAsia="Calibri" w:hAnsi="Calibri"/>
          <w:kern w:val="2"/>
          <w:sz w:val="22"/>
          <w:szCs w:val="22"/>
          <w:rtl/>
          <w:lang w:val="en-US"/>
        </w:rPr>
        <w:t xml:space="preserve"> موظفًا، منهم </w:t>
      </w:r>
      <w:r w:rsidRPr="00FC7BB1">
        <w:rPr>
          <w:rFonts w:ascii="Calibri" w:eastAsia="Calibri" w:hAnsi="Calibri" w:cs="Calibri"/>
          <w:kern w:val="2"/>
          <w:sz w:val="22"/>
          <w:szCs w:val="22"/>
          <w:rtl/>
          <w:lang w:val="en-US"/>
        </w:rPr>
        <w:t>(71)</w:t>
      </w:r>
      <w:r w:rsidRPr="00FC7BB1">
        <w:rPr>
          <w:rFonts w:ascii="Calibri" w:eastAsia="Calibri" w:hAnsi="Calibri"/>
          <w:kern w:val="2"/>
          <w:sz w:val="22"/>
          <w:szCs w:val="22"/>
          <w:rtl/>
          <w:lang w:val="en-US"/>
        </w:rPr>
        <w:t xml:space="preserve"> موظفة و</w:t>
      </w:r>
      <w:r w:rsidRPr="00FC7BB1">
        <w:rPr>
          <w:rFonts w:ascii="Calibri" w:eastAsia="Calibri" w:hAnsi="Calibri" w:cs="Calibri"/>
          <w:kern w:val="2"/>
          <w:sz w:val="22"/>
          <w:szCs w:val="22"/>
          <w:rtl/>
          <w:lang w:val="en-US"/>
        </w:rPr>
        <w:t xml:space="preserve">(56) </w:t>
      </w:r>
      <w:r w:rsidRPr="00FC7BB1">
        <w:rPr>
          <w:rFonts w:ascii="Calibri" w:eastAsia="Calibri" w:hAnsi="Calibri"/>
          <w:kern w:val="2"/>
          <w:sz w:val="22"/>
          <w:szCs w:val="22"/>
          <w:rtl/>
          <w:lang w:val="en-US"/>
        </w:rPr>
        <w:t>موظفًا</w:t>
      </w:r>
      <w:r w:rsidRPr="00FC7BB1">
        <w:rPr>
          <w:rFonts w:ascii="Calibri" w:eastAsia="Calibri" w:hAnsi="Calibri" w:cs="Calibri"/>
          <w:kern w:val="2"/>
          <w:sz w:val="22"/>
          <w:szCs w:val="22"/>
          <w:lang w:val="en-US"/>
        </w:rPr>
        <w:t>.</w:t>
      </w:r>
    </w:p>
    <w:p w14:paraId="1F48E30C" w14:textId="77777777" w:rsidR="00FC7BB1" w:rsidRPr="00FC7BB1" w:rsidRDefault="00FC7BB1" w:rsidP="00FC7BB1">
      <w:pPr>
        <w:numPr>
          <w:ilvl w:val="0"/>
          <w:numId w:val="63"/>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حصلت </w:t>
      </w:r>
      <w:r w:rsidRPr="00FC7BB1">
        <w:rPr>
          <w:rFonts w:ascii="Calibri" w:eastAsia="Calibri" w:hAnsi="Calibri" w:cs="Calibri"/>
          <w:kern w:val="2"/>
          <w:sz w:val="22"/>
          <w:szCs w:val="22"/>
          <w:rtl/>
          <w:lang w:val="en-US"/>
        </w:rPr>
        <w:t>(5)</w:t>
      </w:r>
      <w:r w:rsidRPr="00FC7BB1">
        <w:rPr>
          <w:rFonts w:ascii="Calibri" w:eastAsia="Calibri" w:hAnsi="Calibri"/>
          <w:kern w:val="2"/>
          <w:sz w:val="22"/>
          <w:szCs w:val="22"/>
          <w:rtl/>
          <w:lang w:val="en-US"/>
        </w:rPr>
        <w:t xml:space="preserve"> نساء على وكالة تجارية على وفق آخر إحصائية للعام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 كذلك سهلت الوزارة الإجراءات للنساء؛ لإقامة مشاريعهن التجارية، بما يشمل السجل التجاري لحفظ الاسم التجاري لصاحبته</w:t>
      </w:r>
      <w:r w:rsidRPr="00FC7BB1">
        <w:rPr>
          <w:rFonts w:ascii="Calibri" w:eastAsia="Calibri" w:hAnsi="Calibri" w:cs="Calibri"/>
          <w:kern w:val="2"/>
          <w:sz w:val="22"/>
          <w:szCs w:val="22"/>
          <w:lang w:val="en-US"/>
        </w:rPr>
        <w:t>.</w:t>
      </w:r>
    </w:p>
    <w:p w14:paraId="4A3B00F3" w14:textId="77777777" w:rsidR="00FC7BB1" w:rsidRPr="00FC7BB1" w:rsidRDefault="00FC7BB1" w:rsidP="00FC7BB1">
      <w:pPr>
        <w:numPr>
          <w:ilvl w:val="0"/>
          <w:numId w:val="63"/>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بحسب بيانات الوزارة في عدن، بلغ عدد سيدات الأعمال الحاصلات على سجل تجاري للأعوام </w:t>
      </w:r>
      <w:r w:rsidRPr="00FC7BB1">
        <w:rPr>
          <w:rFonts w:ascii="Calibri" w:eastAsia="Calibri" w:hAnsi="Calibri" w:cs="Calibri"/>
          <w:kern w:val="2"/>
          <w:sz w:val="22"/>
          <w:szCs w:val="22"/>
          <w:rtl/>
          <w:lang w:val="en-US"/>
        </w:rPr>
        <w:t>2021–2022</w:t>
      </w:r>
      <w:r w:rsidRPr="00FC7BB1">
        <w:rPr>
          <w:rFonts w:ascii="Calibri" w:eastAsia="Calibri" w:hAnsi="Calibri"/>
          <w:kern w:val="2"/>
          <w:sz w:val="22"/>
          <w:szCs w:val="22"/>
          <w:rtl/>
          <w:lang w:val="en-US"/>
        </w:rPr>
        <w:t xml:space="preserve">م نحو </w:t>
      </w:r>
      <w:r w:rsidRPr="00FC7BB1">
        <w:rPr>
          <w:rFonts w:ascii="Calibri" w:eastAsia="Calibri" w:hAnsi="Calibri" w:cs="Calibri"/>
          <w:kern w:val="2"/>
          <w:sz w:val="22"/>
          <w:szCs w:val="22"/>
          <w:rtl/>
          <w:lang w:val="en-US"/>
        </w:rPr>
        <w:t>(74)</w:t>
      </w:r>
      <w:r w:rsidRPr="00FC7BB1">
        <w:rPr>
          <w:rFonts w:ascii="Calibri" w:eastAsia="Calibri" w:hAnsi="Calibri"/>
          <w:kern w:val="2"/>
          <w:sz w:val="22"/>
          <w:szCs w:val="22"/>
          <w:rtl/>
          <w:lang w:val="en-US"/>
        </w:rPr>
        <w:t xml:space="preserve"> امرأة، وللأعوام </w:t>
      </w:r>
      <w:r w:rsidRPr="00FC7BB1">
        <w:rPr>
          <w:rFonts w:ascii="Calibri" w:eastAsia="Calibri" w:hAnsi="Calibri" w:cs="Calibri"/>
          <w:kern w:val="2"/>
          <w:sz w:val="22"/>
          <w:szCs w:val="22"/>
          <w:rtl/>
          <w:lang w:val="en-US"/>
        </w:rPr>
        <w:t>2023–2024</w:t>
      </w:r>
      <w:r w:rsidRPr="00FC7BB1">
        <w:rPr>
          <w:rFonts w:ascii="Calibri" w:eastAsia="Calibri" w:hAnsi="Calibri"/>
          <w:kern w:val="2"/>
          <w:sz w:val="22"/>
          <w:szCs w:val="22"/>
          <w:rtl/>
          <w:lang w:val="en-US"/>
        </w:rPr>
        <w:t xml:space="preserve">م نحو </w:t>
      </w:r>
      <w:r w:rsidRPr="00FC7BB1">
        <w:rPr>
          <w:rFonts w:ascii="Calibri" w:eastAsia="Calibri" w:hAnsi="Calibri" w:cs="Calibri"/>
          <w:kern w:val="2"/>
          <w:sz w:val="22"/>
          <w:szCs w:val="22"/>
          <w:rtl/>
          <w:lang w:val="en-US"/>
        </w:rPr>
        <w:t>(60)</w:t>
      </w:r>
      <w:r w:rsidRPr="00FC7BB1">
        <w:rPr>
          <w:rFonts w:ascii="Calibri" w:eastAsia="Calibri" w:hAnsi="Calibri"/>
          <w:kern w:val="2"/>
          <w:sz w:val="22"/>
          <w:szCs w:val="22"/>
          <w:rtl/>
          <w:lang w:val="en-US"/>
        </w:rPr>
        <w:t xml:space="preserve"> امرأة، ويُعزى التراجع إلى الحرب وتأثيرها في العملة وارتفاع الأسعار؛ مما أدى إلى الركود الاقتصادي</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وتعثر بعض المشاريع وإغلاقها</w:t>
      </w:r>
      <w:r w:rsidRPr="00FC7BB1">
        <w:rPr>
          <w:rFonts w:ascii="Calibri" w:eastAsia="Calibri" w:hAnsi="Calibri" w:cs="Calibri"/>
          <w:kern w:val="2"/>
          <w:sz w:val="22"/>
          <w:szCs w:val="22"/>
          <w:lang w:val="en-US"/>
        </w:rPr>
        <w:t>.</w:t>
      </w:r>
    </w:p>
    <w:p w14:paraId="54A04FF4" w14:textId="77777777" w:rsidR="00FC7BB1" w:rsidRPr="00FC7BB1" w:rsidRDefault="00FC7BB1" w:rsidP="00FC7BB1">
      <w:pPr>
        <w:numPr>
          <w:ilvl w:val="0"/>
          <w:numId w:val="63"/>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بلغ عدد المشاريع للذكور في السنوات الخمس السابقة </w:t>
      </w:r>
      <w:r w:rsidRPr="00FC7BB1">
        <w:rPr>
          <w:rFonts w:ascii="Calibri" w:eastAsia="Calibri" w:hAnsi="Calibri" w:cs="Calibri"/>
          <w:kern w:val="2"/>
          <w:sz w:val="22"/>
          <w:szCs w:val="22"/>
          <w:rtl/>
          <w:lang w:val="en-US"/>
        </w:rPr>
        <w:t>(7,500)</w:t>
      </w:r>
      <w:r w:rsidRPr="00FC7BB1">
        <w:rPr>
          <w:rFonts w:ascii="Calibri" w:eastAsia="Calibri" w:hAnsi="Calibri"/>
          <w:kern w:val="2"/>
          <w:sz w:val="22"/>
          <w:szCs w:val="22"/>
          <w:rtl/>
          <w:lang w:val="en-US"/>
        </w:rPr>
        <w:t xml:space="preserve"> مشروع في عدن، و</w:t>
      </w:r>
      <w:r w:rsidRPr="00FC7BB1">
        <w:rPr>
          <w:rFonts w:ascii="Calibri" w:eastAsia="Calibri" w:hAnsi="Calibri" w:cs="Calibri"/>
          <w:kern w:val="2"/>
          <w:sz w:val="22"/>
          <w:szCs w:val="22"/>
          <w:rtl/>
          <w:lang w:val="en-US"/>
        </w:rPr>
        <w:t>(4,000)</w:t>
      </w:r>
      <w:r w:rsidRPr="00FC7BB1">
        <w:rPr>
          <w:rFonts w:ascii="Calibri" w:eastAsia="Calibri" w:hAnsi="Calibri"/>
          <w:kern w:val="2"/>
          <w:sz w:val="22"/>
          <w:szCs w:val="22"/>
          <w:rtl/>
          <w:lang w:val="en-US"/>
        </w:rPr>
        <w:t xml:space="preserve"> مشروع في المحافظات الأحرى المحررة، أما عدد النساء الحاصلات على شركات، فقد بلغ </w:t>
      </w:r>
      <w:r w:rsidRPr="00FC7BB1">
        <w:rPr>
          <w:rFonts w:ascii="Calibri" w:eastAsia="Calibri" w:hAnsi="Calibri" w:cs="Calibri"/>
          <w:kern w:val="2"/>
          <w:sz w:val="22"/>
          <w:szCs w:val="22"/>
          <w:rtl/>
          <w:lang w:val="en-US"/>
        </w:rPr>
        <w:t>(2)</w:t>
      </w:r>
      <w:r w:rsidRPr="00FC7BB1">
        <w:rPr>
          <w:rFonts w:ascii="Calibri" w:eastAsia="Calibri" w:hAnsi="Calibri"/>
          <w:kern w:val="2"/>
          <w:sz w:val="22"/>
          <w:szCs w:val="22"/>
          <w:rtl/>
          <w:lang w:val="en-US"/>
        </w:rPr>
        <w:t xml:space="preserve"> امرأة، وعدد النساء اللاتي لديهن علامة تجارية </w:t>
      </w:r>
      <w:r w:rsidRPr="00FC7BB1">
        <w:rPr>
          <w:rFonts w:ascii="Calibri" w:eastAsia="Calibri" w:hAnsi="Calibri" w:cs="Calibri"/>
          <w:kern w:val="2"/>
          <w:sz w:val="22"/>
          <w:szCs w:val="22"/>
          <w:rtl/>
          <w:lang w:val="en-US"/>
        </w:rPr>
        <w:t>(5)</w:t>
      </w:r>
      <w:r w:rsidRPr="00FC7BB1">
        <w:rPr>
          <w:rFonts w:ascii="Calibri" w:eastAsia="Calibri" w:hAnsi="Calibri"/>
          <w:kern w:val="2"/>
          <w:sz w:val="22"/>
          <w:szCs w:val="22"/>
          <w:rtl/>
          <w:lang w:val="en-US"/>
        </w:rPr>
        <w:t xml:space="preserve"> نساء، فيما يبلغ عدد النساء اللاتي أدرْنَ مشاريع من منازلهن نحو</w:t>
      </w:r>
      <w:r w:rsidRPr="00FC7BB1">
        <w:rPr>
          <w:rFonts w:ascii="Calibri" w:eastAsia="Calibri" w:hAnsi="Calibri" w:cs="Calibri"/>
          <w:kern w:val="2"/>
          <w:sz w:val="22"/>
          <w:szCs w:val="22"/>
          <w:rtl/>
          <w:lang w:val="en-US"/>
        </w:rPr>
        <w:t xml:space="preserve"> (2,000)</w:t>
      </w:r>
      <w:r w:rsidRPr="00FC7BB1">
        <w:rPr>
          <w:rFonts w:ascii="Calibri" w:eastAsia="Calibri" w:hAnsi="Calibri"/>
          <w:kern w:val="2"/>
          <w:sz w:val="22"/>
          <w:szCs w:val="22"/>
          <w:rtl/>
          <w:lang w:val="en-US"/>
        </w:rPr>
        <w:t xml:space="preserve"> امرأة</w:t>
      </w:r>
      <w:r w:rsidRPr="00FC7BB1">
        <w:rPr>
          <w:rFonts w:ascii="Calibri" w:eastAsia="Calibri" w:hAnsi="Calibri" w:cs="Calibri"/>
          <w:kern w:val="2"/>
          <w:sz w:val="22"/>
          <w:szCs w:val="22"/>
          <w:lang w:val="en-US"/>
        </w:rPr>
        <w:t>.</w:t>
      </w:r>
    </w:p>
    <w:p w14:paraId="25283024" w14:textId="77777777" w:rsidR="00FC7BB1" w:rsidRPr="00FC7BB1" w:rsidRDefault="00FC7BB1" w:rsidP="00FC7BB1">
      <w:pPr>
        <w:numPr>
          <w:ilvl w:val="0"/>
          <w:numId w:val="63"/>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على مستوى المحافظات، مكَّنَ الصندوق الاجتماعي في لحج نساء الأرياف من تأسيس مشاريعهن الخاصة عبر صناديق الادخار، مع تقديم برامج تدريبية لتطوير مهاراتهن، وتحويل بعضهن إلى رائدات أعمال على الرغم من محدودية الميزانيات</w:t>
      </w:r>
      <w:r w:rsidRPr="00FC7BB1">
        <w:rPr>
          <w:rFonts w:ascii="Calibri" w:eastAsia="Calibri" w:hAnsi="Calibri" w:cs="Calibri"/>
          <w:kern w:val="2"/>
          <w:sz w:val="22"/>
          <w:szCs w:val="22"/>
          <w:lang w:val="en-US"/>
        </w:rPr>
        <w:t>.</w:t>
      </w:r>
    </w:p>
    <w:p w14:paraId="11CB8928" w14:textId="77777777" w:rsidR="00FC7BB1" w:rsidRPr="00FC7BB1" w:rsidRDefault="00FC7BB1" w:rsidP="00FC7BB1">
      <w:pPr>
        <w:suppressAutoHyphens w:val="0"/>
        <w:bidi/>
        <w:spacing w:after="160" w:line="240" w:lineRule="auto"/>
        <w:ind w:left="1138"/>
        <w:contextualSpacing/>
        <w:jc w:val="both"/>
        <w:rPr>
          <w:rFonts w:ascii="Calibri" w:eastAsia="Calibri" w:hAnsi="Calibri" w:cs="Calibri"/>
          <w:kern w:val="2"/>
          <w:sz w:val="22"/>
          <w:szCs w:val="22"/>
          <w:lang w:val="en-US"/>
        </w:rPr>
      </w:pPr>
    </w:p>
    <w:p w14:paraId="48598039"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شهدت حضرموت الساحل تحسنًا تدريجيًّا في نوعية وطبيعة مشاركة المرأة في الأنشطة الاقتصادية؛ إذ دخلت النساء مجالات غير تقليدية، مثل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فتح الصيدليات، والبقالات، ومعامل الحلويات، ومراكز الاتصالات والإنترنت، ومحلات بيع الخضار، وتسويق الملابس، وأدوات التجميل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كذلك</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تمثل المرأة الريفية جزءًا كبيرًا من النشاط الزراعي وتربية الماشية، في حين بلغ عدد النساء العاملات في القطاع السمكي نحو</w:t>
      </w:r>
      <w:r w:rsidRPr="00FC7BB1">
        <w:rPr>
          <w:rFonts w:ascii="Calibri" w:eastAsia="Calibri" w:hAnsi="Calibri" w:cs="Calibri"/>
          <w:kern w:val="2"/>
          <w:sz w:val="22"/>
          <w:szCs w:val="22"/>
          <w:rtl/>
          <w:lang w:val="en-US"/>
        </w:rPr>
        <w:t xml:space="preserve"> (740)</w:t>
      </w:r>
      <w:r w:rsidRPr="00FC7BB1">
        <w:rPr>
          <w:rFonts w:ascii="Calibri" w:eastAsia="Calibri" w:hAnsi="Calibri"/>
          <w:kern w:val="2"/>
          <w:sz w:val="22"/>
          <w:szCs w:val="22"/>
          <w:rtl/>
          <w:lang w:val="en-US"/>
        </w:rPr>
        <w:t xml:space="preserve"> امرأة، وفي إنتاج الملح البحري أكثر من </w:t>
      </w:r>
      <w:r w:rsidRPr="00FC7BB1">
        <w:rPr>
          <w:rFonts w:ascii="Calibri" w:eastAsia="Calibri" w:hAnsi="Calibri" w:cs="Calibri"/>
          <w:kern w:val="2"/>
          <w:sz w:val="22"/>
          <w:szCs w:val="22"/>
          <w:rtl/>
          <w:lang w:val="en-US"/>
        </w:rPr>
        <w:t>(3,150)</w:t>
      </w:r>
      <w:r w:rsidRPr="00FC7BB1">
        <w:rPr>
          <w:rFonts w:ascii="Calibri" w:eastAsia="Calibri" w:hAnsi="Calibri"/>
          <w:kern w:val="2"/>
          <w:sz w:val="22"/>
          <w:szCs w:val="22"/>
          <w:rtl/>
          <w:lang w:val="en-US"/>
        </w:rPr>
        <w:t xml:space="preserve"> امرأة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نفذت منظمات المجتمع المدني برامج تدريبية للنساء في الجوانب الفنية والمالية لإدارة المشاريع الصغيرة، وأنشأت صندوق دعم الشباب في حضرموت، الذي منح </w:t>
      </w:r>
      <w:r w:rsidRPr="00FC7BB1">
        <w:rPr>
          <w:rFonts w:ascii="Calibri" w:eastAsia="Calibri" w:hAnsi="Calibri" w:cs="Calibri"/>
          <w:kern w:val="2"/>
          <w:sz w:val="22"/>
          <w:szCs w:val="22"/>
          <w:rtl/>
          <w:lang w:val="en-US"/>
        </w:rPr>
        <w:t>(40)</w:t>
      </w:r>
      <w:r w:rsidRPr="00FC7BB1">
        <w:rPr>
          <w:rFonts w:ascii="Calibri" w:eastAsia="Calibri" w:hAnsi="Calibri"/>
          <w:kern w:val="2"/>
          <w:sz w:val="22"/>
          <w:szCs w:val="22"/>
          <w:rtl/>
          <w:lang w:val="en-US"/>
        </w:rPr>
        <w:t xml:space="preserve"> امرأة قروضًا، فيما بلغ عدد سيدات الأعمال المسجلات في الغرفة التجارية في المكلا </w:t>
      </w:r>
      <w:r w:rsidRPr="00FC7BB1">
        <w:rPr>
          <w:rFonts w:ascii="Calibri" w:eastAsia="Calibri" w:hAnsi="Calibri" w:cs="Calibri"/>
          <w:kern w:val="2"/>
          <w:sz w:val="22"/>
          <w:szCs w:val="22"/>
          <w:rtl/>
          <w:lang w:val="en-US"/>
        </w:rPr>
        <w:t>(170)</w:t>
      </w:r>
      <w:r w:rsidRPr="00FC7BB1">
        <w:rPr>
          <w:rFonts w:ascii="Calibri" w:eastAsia="Calibri" w:hAnsi="Calibri"/>
          <w:kern w:val="2"/>
          <w:sz w:val="22"/>
          <w:szCs w:val="22"/>
          <w:rtl/>
          <w:lang w:val="en-US"/>
        </w:rPr>
        <w:t xml:space="preserve"> امرأة، بالإضافة إلى العديد من النساء اللواتي لديهن أعمال غير مسجلة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أما في التوظيف الحكومي، فلا تزال المرأة موجودة بطريقة رئيسة في القطاعات المرتبطة بدورها الاجتماعي؛ إذ بلغت نسبة النساء في قطاعي التربية والتعليم والصحة والسكان </w:t>
      </w:r>
      <w:r w:rsidRPr="00FC7BB1">
        <w:rPr>
          <w:rFonts w:ascii="Calibri" w:eastAsia="Calibri" w:hAnsi="Calibri" w:cs="Calibri"/>
          <w:kern w:val="2"/>
          <w:sz w:val="22"/>
          <w:szCs w:val="22"/>
          <w:rtl/>
          <w:lang w:val="en-US"/>
        </w:rPr>
        <w:t>(54%)</w:t>
      </w:r>
      <w:r w:rsidRPr="00FC7BB1">
        <w:rPr>
          <w:rFonts w:ascii="Calibri" w:eastAsia="Calibri" w:hAnsi="Calibri"/>
          <w:kern w:val="2"/>
          <w:sz w:val="22"/>
          <w:szCs w:val="22"/>
          <w:rtl/>
          <w:lang w:val="en-US"/>
        </w:rPr>
        <w:t xml:space="preserve"> و</w:t>
      </w:r>
      <w:r w:rsidRPr="00FC7BB1">
        <w:rPr>
          <w:rFonts w:ascii="Calibri" w:eastAsia="Calibri" w:hAnsi="Calibri" w:cs="Calibri"/>
          <w:kern w:val="2"/>
          <w:sz w:val="22"/>
          <w:szCs w:val="22"/>
          <w:rtl/>
          <w:lang w:val="en-US"/>
        </w:rPr>
        <w:t>(33%)</w:t>
      </w:r>
      <w:r w:rsidRPr="00FC7BB1">
        <w:rPr>
          <w:rFonts w:ascii="Calibri" w:eastAsia="Calibri" w:hAnsi="Calibri"/>
          <w:kern w:val="2"/>
          <w:sz w:val="22"/>
          <w:szCs w:val="22"/>
          <w:rtl/>
          <w:lang w:val="en-US"/>
        </w:rPr>
        <w:t xml:space="preserve"> على التوالي في</w:t>
      </w:r>
      <w:r w:rsidRPr="00FC7BB1">
        <w:rPr>
          <w:rFonts w:ascii="Calibri" w:eastAsia="Calibri" w:hAnsi="Calibri" w:cs="Calibri"/>
          <w:kern w:val="2"/>
          <w:sz w:val="22"/>
          <w:szCs w:val="22"/>
          <w:rtl/>
          <w:lang w:val="en-US"/>
        </w:rPr>
        <w:t xml:space="preserve"> 2023</w:t>
      </w:r>
      <w:r w:rsidRPr="00FC7BB1">
        <w:rPr>
          <w:rFonts w:ascii="Calibri" w:eastAsia="Calibri" w:hAnsi="Calibri"/>
          <w:kern w:val="2"/>
          <w:sz w:val="22"/>
          <w:szCs w:val="22"/>
          <w:rtl/>
          <w:lang w:val="en-US"/>
        </w:rPr>
        <w:t xml:space="preserve">م، فيما بلغت نسبة النساء في الجهاز الإداري للمحافظة نحو </w:t>
      </w:r>
      <w:r w:rsidRPr="00FC7BB1">
        <w:rPr>
          <w:rFonts w:ascii="Calibri" w:eastAsia="Calibri" w:hAnsi="Calibri" w:cs="Calibri"/>
          <w:kern w:val="2"/>
          <w:sz w:val="22"/>
          <w:szCs w:val="22"/>
          <w:rtl/>
          <w:lang w:val="en-US"/>
        </w:rPr>
        <w:t>(20%)</w:t>
      </w:r>
      <w:r w:rsidRPr="00FC7BB1">
        <w:rPr>
          <w:rFonts w:ascii="Calibri" w:eastAsia="Calibri" w:hAnsi="Calibri"/>
          <w:kern w:val="2"/>
          <w:sz w:val="22"/>
          <w:szCs w:val="22"/>
          <w:rtl/>
          <w:lang w:val="en-US"/>
        </w:rPr>
        <w:t>، في حين بلغت النسبة القطاع الخاص نحو</w:t>
      </w:r>
      <w:r w:rsidRPr="00FC7BB1">
        <w:rPr>
          <w:rFonts w:ascii="Calibri" w:eastAsia="Calibri" w:hAnsi="Calibri" w:cs="Calibri"/>
          <w:kern w:val="2"/>
          <w:sz w:val="22"/>
          <w:szCs w:val="22"/>
          <w:rtl/>
          <w:lang w:val="en-US"/>
        </w:rPr>
        <w:t xml:space="preserve"> (17%)</w:t>
      </w:r>
      <w:r w:rsidRPr="00FC7BB1">
        <w:rPr>
          <w:rFonts w:ascii="Calibri" w:eastAsia="Calibri" w:hAnsi="Calibri"/>
          <w:kern w:val="2"/>
          <w:sz w:val="22"/>
          <w:szCs w:val="22"/>
          <w:rtl/>
          <w:lang w:val="en-US"/>
        </w:rPr>
        <w:t>، وفق بيانات اللجنة الوطنية للمرأة فرع حضرموت</w:t>
      </w:r>
      <w:r w:rsidRPr="00FC7BB1">
        <w:rPr>
          <w:rFonts w:ascii="Calibri" w:eastAsia="Calibri" w:hAnsi="Calibri" w:cs="Calibri"/>
          <w:kern w:val="2"/>
          <w:sz w:val="22"/>
          <w:szCs w:val="22"/>
          <w:lang w:val="en-US"/>
        </w:rPr>
        <w:t>.</w:t>
      </w:r>
    </w:p>
    <w:p w14:paraId="2C98E97E"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lang w:val="en-US"/>
        </w:rPr>
      </w:pPr>
      <w:bookmarkStart w:id="48" w:name="_Toc210735592"/>
      <w:bookmarkStart w:id="49" w:name="_Toc210735646"/>
      <w:r w:rsidRPr="00FC7BB1">
        <w:rPr>
          <w:rFonts w:ascii="Calibri" w:eastAsia="Calibri" w:hAnsi="Calibri"/>
          <w:b/>
          <w:bCs/>
          <w:color w:val="2E74B5"/>
          <w:kern w:val="2"/>
          <w:sz w:val="22"/>
          <w:szCs w:val="22"/>
          <w:rtl/>
          <w:lang w:val="en-US"/>
        </w:rPr>
        <w:t>رابعًا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المرأة الريفية</w:t>
      </w:r>
      <w:bookmarkEnd w:id="48"/>
      <w:bookmarkEnd w:id="49"/>
    </w:p>
    <w:p w14:paraId="01425800"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أولت الحكومة عبر وزارة الإدارة المحلية، الجهة المؤسسية المعنية بتطوير أنظمة الإدارة والتنمية المحلية، اهتمامًا خاصًا لتطوير سياسات، تلبي احتياجات النساء في المناطق الريفية؛ إذ اتخذت الحكومة جملة من التدابير المؤسسية والمشاريع ذات الأثر السريع والمستدام</w:t>
      </w:r>
      <w:r w:rsidRPr="00FC7BB1">
        <w:rPr>
          <w:rFonts w:ascii="Calibri" w:eastAsia="Calibri" w:hAnsi="Calibri" w:cs="Calibri"/>
          <w:kern w:val="2"/>
          <w:sz w:val="22"/>
          <w:szCs w:val="22"/>
          <w:lang w:val="en-US"/>
        </w:rPr>
        <w:t>.</w:t>
      </w:r>
    </w:p>
    <w:p w14:paraId="6936A794"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70C7BFB7"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بتوجيهات رئيس مجلس القيادة الرئاسي، دعمت الحكومة وفعَّلت أجهزة الضبط القانوني والقضائي في كل المناطق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المحافظات والمديريات</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لضمان أن تكون العدالة قريبة من جميع المواطنين، لا سيما النساء والأطفال الذين تأثرت قدرتهم من الوصول إلى العدالة؛ نتيجة الحرب</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وفعَّلت الحكومة </w:t>
      </w:r>
      <w:r w:rsidRPr="00FC7BB1">
        <w:rPr>
          <w:rFonts w:ascii="Calibri" w:eastAsia="Calibri" w:hAnsi="Calibri" w:cs="Calibri"/>
          <w:kern w:val="2"/>
          <w:sz w:val="22"/>
          <w:szCs w:val="22"/>
          <w:rtl/>
          <w:lang w:val="en-US"/>
        </w:rPr>
        <w:t xml:space="preserve">– </w:t>
      </w:r>
      <w:proofErr w:type="gramStart"/>
      <w:r w:rsidRPr="00FC7BB1">
        <w:rPr>
          <w:rFonts w:ascii="Calibri" w:eastAsia="Calibri" w:hAnsi="Calibri"/>
          <w:kern w:val="2"/>
          <w:sz w:val="22"/>
          <w:szCs w:val="22"/>
          <w:rtl/>
          <w:lang w:val="en-US"/>
        </w:rPr>
        <w:t>عبر  إدارات</w:t>
      </w:r>
      <w:proofErr w:type="gramEnd"/>
      <w:r w:rsidRPr="00FC7BB1">
        <w:rPr>
          <w:rFonts w:ascii="Calibri" w:eastAsia="Calibri" w:hAnsi="Calibri"/>
          <w:kern w:val="2"/>
          <w:sz w:val="22"/>
          <w:szCs w:val="22"/>
          <w:rtl/>
          <w:lang w:val="en-US"/>
        </w:rPr>
        <w:t xml:space="preserve"> الأمن في المحافظات والمديريات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إدارةَ حماية الأسرة وتأهيل كوادر جديدة من الشرطيات للعمل في المحاكم وأقسام الشرطة؛ لجعلها مناطق صديقة للنساء وقابلة لاستقبالهن، خصوصًا في الأرياف؛ إذ تحد العادات والتقاليد وصول النساء إلى العدالة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وأصدرت العديد من المحافظات قرارات ضمن السلطة المحلية بتمكين النساء من تولي مناصب إدارية في أجهزة الشرطة وأقسام التحقيق وتلقي الشكاوَى، مع السعي لإعداد استراتيجية وطنية ضمن خطط الانتشار الأمني واستراتيجيات إصلاح السلطة القضائية؛ لتسهيل وصول النساء إلى العدالة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وتعمل الحكومة بالشراكة مع اتحاد نساء اليمن على إيصال خدمات الدعم والعون القانوني إلى المناطق الفقيرة والنائية</w:t>
      </w:r>
      <w:r w:rsidRPr="00FC7BB1">
        <w:rPr>
          <w:rFonts w:ascii="Calibri" w:eastAsia="Calibri" w:hAnsi="Calibri" w:cs="Calibri"/>
          <w:kern w:val="2"/>
          <w:sz w:val="22"/>
          <w:szCs w:val="22"/>
          <w:lang w:val="en-US"/>
        </w:rPr>
        <w:t>.</w:t>
      </w:r>
    </w:p>
    <w:p w14:paraId="3A12CAD0"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rtl/>
          <w:lang w:val="en-US"/>
        </w:rPr>
      </w:pPr>
    </w:p>
    <w:p w14:paraId="7DFB66CC"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تولي الحكومة أهمية خاصة للتمكين الاقتصادي للنساء الريفيات؛ تماشيًا مع التوصيات الواردة في الفقرات </w:t>
      </w:r>
      <w:r w:rsidRPr="00FC7BB1">
        <w:rPr>
          <w:rFonts w:ascii="Calibri" w:eastAsia="Calibri" w:hAnsi="Calibri" w:cs="Calibri"/>
          <w:kern w:val="2"/>
          <w:sz w:val="22"/>
          <w:szCs w:val="22"/>
          <w:rtl/>
          <w:lang w:val="en-US"/>
        </w:rPr>
        <w:t>42 (</w:t>
      </w:r>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ب</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ج</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لما له من أثر في تعزيز الأمن الغذائي، ومكافحة الفقر، والحفاظ على الإنتاج والاقتصاد الريفي، وهو مصدر رزق للعديد من الأسر التي فقدت مصادر دخلها؛ نتيجة الحرب ونزوحها إلى الأرياف</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ونورد في هذه الفقرات بعض القضايا الخاصة بالريف</w:t>
      </w:r>
      <w:r w:rsidRPr="00FC7BB1">
        <w:rPr>
          <w:rFonts w:ascii="Calibri" w:eastAsia="Calibri" w:hAnsi="Calibri" w:cs="Calibri" w:hint="cs"/>
          <w:kern w:val="2"/>
          <w:sz w:val="22"/>
          <w:szCs w:val="22"/>
          <w:rtl/>
          <w:lang w:val="en-US"/>
        </w:rPr>
        <w:t xml:space="preserve">. </w:t>
      </w:r>
      <w:r w:rsidRPr="00FC7BB1">
        <w:rPr>
          <w:rFonts w:ascii="Calibri" w:eastAsia="Calibri" w:hAnsi="Calibri"/>
          <w:kern w:val="2"/>
          <w:sz w:val="22"/>
          <w:szCs w:val="22"/>
          <w:rtl/>
          <w:lang w:val="en-US"/>
        </w:rPr>
        <w:t>بالإضافة الى ما ذُكِر سابقًا في مجالات الصحة والتعليم والعمل</w:t>
      </w:r>
      <w:r w:rsidRPr="00FC7BB1">
        <w:rPr>
          <w:rFonts w:ascii="Calibri" w:eastAsia="Calibri" w:hAnsi="Calibri" w:cs="Calibri"/>
          <w:kern w:val="2"/>
          <w:sz w:val="22"/>
          <w:szCs w:val="22"/>
          <w:rtl/>
          <w:lang w:val="en-US"/>
        </w:rPr>
        <w:t>:</w:t>
      </w:r>
    </w:p>
    <w:p w14:paraId="30A3AD20" w14:textId="77777777" w:rsidR="00FC7BB1" w:rsidRPr="00FC7BB1" w:rsidRDefault="00FC7BB1" w:rsidP="00FC7BB1">
      <w:pPr>
        <w:numPr>
          <w:ilvl w:val="0"/>
          <w:numId w:val="64"/>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صندوق التعافي والمرونة </w:t>
      </w:r>
      <w:proofErr w:type="gramStart"/>
      <w:r w:rsidRPr="00FC7BB1">
        <w:rPr>
          <w:rFonts w:ascii="Calibri" w:eastAsia="Calibri" w:hAnsi="Calibri"/>
          <w:kern w:val="2"/>
          <w:sz w:val="22"/>
          <w:szCs w:val="22"/>
          <w:rtl/>
          <w:lang w:val="en-US"/>
        </w:rPr>
        <w:t>المحل</w:t>
      </w:r>
      <w:r w:rsidRPr="00FC7BB1">
        <w:rPr>
          <w:rFonts w:ascii="Calibri" w:eastAsia="Calibri" w:hAnsi="Calibri" w:cs="Calibri"/>
          <w:kern w:val="2"/>
          <w:sz w:val="22"/>
          <w:szCs w:val="22"/>
          <w:rtl/>
          <w:lang w:val="en-US"/>
        </w:rPr>
        <w:t>:.</w:t>
      </w:r>
      <w:proofErr w:type="gramEnd"/>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موَّلَ أكثر من </w:t>
      </w:r>
      <w:r w:rsidRPr="00FC7BB1">
        <w:rPr>
          <w:rFonts w:ascii="Calibri" w:eastAsia="Calibri" w:hAnsi="Calibri" w:cs="Calibri"/>
          <w:kern w:val="2"/>
          <w:sz w:val="22"/>
          <w:szCs w:val="22"/>
          <w:rtl/>
          <w:lang w:val="en-US"/>
        </w:rPr>
        <w:t>(40)</w:t>
      </w:r>
      <w:r w:rsidRPr="00FC7BB1">
        <w:rPr>
          <w:rFonts w:ascii="Calibri" w:eastAsia="Calibri" w:hAnsi="Calibri"/>
          <w:kern w:val="2"/>
          <w:sz w:val="22"/>
          <w:szCs w:val="22"/>
          <w:rtl/>
          <w:lang w:val="en-US"/>
        </w:rPr>
        <w:t xml:space="preserve"> مشروعًا، من أولويات الخطط التنموية للسلطات المحلية، شملت قطاعات</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التعليم، والطاقة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أنظمة الطاقة الشمسية وإنارة الشوارع بالطاقة الشمسية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والصحة، والبنية التحتية للسلطة المحلية، والمياه</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وفي المرحلة الأولى من المشروع في السنة الأولى</w:t>
      </w:r>
      <w:r w:rsidRPr="00FC7BB1">
        <w:rPr>
          <w:rFonts w:ascii="Calibri" w:eastAsia="Calibri" w:hAnsi="Calibri" w:cs="Calibri"/>
          <w:kern w:val="2"/>
          <w:sz w:val="22"/>
          <w:szCs w:val="22"/>
          <w:rtl/>
          <w:lang w:val="en-US"/>
        </w:rPr>
        <w:t xml:space="preserve"> (2021</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نُفِّذت هذه المشاريع عبر مشروع الأشغال العامة، وأُنجِزت وسُلِّمت إلى السلطات المحلية والمكاتب ذات الصلة</w:t>
      </w:r>
      <w:r w:rsidRPr="00FC7BB1">
        <w:rPr>
          <w:rFonts w:ascii="Calibri" w:eastAsia="Calibri" w:hAnsi="Calibri" w:cs="Calibri"/>
          <w:kern w:val="2"/>
          <w:sz w:val="22"/>
          <w:szCs w:val="22"/>
          <w:lang w:val="en-US"/>
        </w:rPr>
        <w:t>.</w:t>
      </w:r>
    </w:p>
    <w:p w14:paraId="123578C6" w14:textId="77777777" w:rsidR="00FC7BB1" w:rsidRPr="00FC7BB1" w:rsidRDefault="00FC7BB1" w:rsidP="00FC7BB1">
      <w:pPr>
        <w:numPr>
          <w:ilvl w:val="0"/>
          <w:numId w:val="64"/>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 xml:space="preserve">التنمية الاقتصادية المحلية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سيري</w:t>
      </w:r>
      <w:r w:rsidRPr="00FC7BB1">
        <w:rPr>
          <w:rFonts w:ascii="Calibri" w:eastAsia="Calibri" w:hAnsi="Calibri" w:cs="Calibri"/>
          <w:kern w:val="2"/>
          <w:sz w:val="22"/>
          <w:szCs w:val="22"/>
          <w:lang w:val="en-US"/>
        </w:rPr>
        <w:t>" (SERRY)</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يهدف المشروع إلى تعزيز التنمية الاقتصادية المحلية</w:t>
      </w:r>
      <w:r w:rsidRPr="00FC7BB1">
        <w:rPr>
          <w:rFonts w:ascii="Calibri" w:eastAsia="Calibri" w:hAnsi="Calibri" w:cs="Calibri"/>
          <w:kern w:val="2"/>
          <w:sz w:val="22"/>
          <w:szCs w:val="22"/>
          <w:lang w:val="en-US"/>
        </w:rPr>
        <w:t xml:space="preserve"> (LED) </w:t>
      </w:r>
      <w:r w:rsidRPr="00FC7BB1">
        <w:rPr>
          <w:rFonts w:ascii="Calibri" w:eastAsia="Calibri" w:hAnsi="Calibri"/>
          <w:kern w:val="2"/>
          <w:sz w:val="22"/>
          <w:szCs w:val="22"/>
          <w:rtl/>
          <w:lang w:val="en-US"/>
        </w:rPr>
        <w:t>بتعاون مشترك بين القطاعين العام والخاص والمجتمع المدني؛ لخلق ظروف أفضل للنمو الاقتصادي وفرص العمل</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ويركز المشروع على بناء القدرات الاقتصادية المحلية في المديريات المستهدفة بالتعاون مع السلطات المحلية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ويتضمن المشروع إنشاء منصة تعاون لإحياء الاقتصاد المحلي في ست محافظات</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 xml:space="preserve">عدن، ولحج، وحضرموت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الوادي والساحل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ومأرب، وتعز</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وكل منصة تعاون تتكون من </w:t>
      </w:r>
      <w:r w:rsidRPr="00FC7BB1">
        <w:rPr>
          <w:rFonts w:ascii="Calibri" w:eastAsia="Calibri" w:hAnsi="Calibri" w:cs="Calibri"/>
          <w:kern w:val="2"/>
          <w:sz w:val="22"/>
          <w:szCs w:val="22"/>
          <w:rtl/>
          <w:lang w:val="en-US"/>
        </w:rPr>
        <w:t xml:space="preserve">10–12 </w:t>
      </w:r>
      <w:r w:rsidRPr="00FC7BB1">
        <w:rPr>
          <w:rFonts w:ascii="Calibri" w:eastAsia="Calibri" w:hAnsi="Calibri"/>
          <w:kern w:val="2"/>
          <w:sz w:val="22"/>
          <w:szCs w:val="22"/>
          <w:rtl/>
          <w:lang w:val="en-US"/>
        </w:rPr>
        <w:lastRenderedPageBreak/>
        <w:t>عضوًا</w:t>
      </w:r>
      <w:r w:rsidRPr="00FC7BB1">
        <w:rPr>
          <w:rFonts w:ascii="Calibri" w:eastAsia="Calibri" w:hAnsi="Calibri" w:cs="Calibri"/>
          <w:kern w:val="2"/>
          <w:sz w:val="22"/>
          <w:szCs w:val="22"/>
          <w:rtl/>
          <w:lang w:val="en-US"/>
        </w:rPr>
        <w:t>: (4–5)</w:t>
      </w:r>
      <w:r w:rsidRPr="00FC7BB1">
        <w:rPr>
          <w:rFonts w:ascii="Calibri" w:eastAsia="Calibri" w:hAnsi="Calibri"/>
          <w:kern w:val="2"/>
          <w:sz w:val="22"/>
          <w:szCs w:val="22"/>
          <w:rtl/>
          <w:lang w:val="en-US"/>
        </w:rPr>
        <w:t xml:space="preserve"> ممثلين عن السلطة المحلية، و</w:t>
      </w:r>
      <w:r w:rsidRPr="00FC7BB1">
        <w:rPr>
          <w:rFonts w:ascii="Calibri" w:eastAsia="Calibri" w:hAnsi="Calibri" w:cs="Calibri"/>
          <w:kern w:val="2"/>
          <w:sz w:val="22"/>
          <w:szCs w:val="22"/>
          <w:rtl/>
          <w:lang w:val="en-US"/>
        </w:rPr>
        <w:t>(4–5)</w:t>
      </w:r>
      <w:r w:rsidRPr="00FC7BB1">
        <w:rPr>
          <w:rFonts w:ascii="Calibri" w:eastAsia="Calibri" w:hAnsi="Calibri"/>
          <w:kern w:val="2"/>
          <w:sz w:val="22"/>
          <w:szCs w:val="22"/>
          <w:rtl/>
          <w:lang w:val="en-US"/>
        </w:rPr>
        <w:t xml:space="preserve"> ممثلين عن القطاع الخاص، وعضوين عن منظمات المجتمع المدني الناشطة في التنمية المحلية</w:t>
      </w:r>
      <w:r w:rsidRPr="00FC7BB1">
        <w:rPr>
          <w:rFonts w:ascii="Calibri" w:eastAsia="Calibri" w:hAnsi="Calibri" w:cs="Calibri"/>
          <w:kern w:val="2"/>
          <w:sz w:val="22"/>
          <w:szCs w:val="22"/>
          <w:lang w:val="en-US"/>
        </w:rPr>
        <w:t>.</w:t>
      </w:r>
    </w:p>
    <w:p w14:paraId="2866F6BC" w14:textId="77777777" w:rsidR="00FC7BB1" w:rsidRPr="00FC7BB1" w:rsidRDefault="00FC7BB1" w:rsidP="00FC7BB1">
      <w:pPr>
        <w:numPr>
          <w:ilvl w:val="0"/>
          <w:numId w:val="64"/>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تدريب النساء الريفيات على إنتاج منتجات ذات قيمة مضافة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يشمل توفير الدعم المالي والفني، بما في ذلك الدعم في التواصل، لأصحاب الحيازات الصغيرة والشركات الصغيرة والمتوسطة، بما فيها جمعيات الأعمال؛ لتطوير مشاريعهن، وزيادة دخل الأسر</w:t>
      </w:r>
      <w:r w:rsidRPr="00FC7BB1">
        <w:rPr>
          <w:rFonts w:ascii="Calibri" w:eastAsia="Calibri" w:hAnsi="Calibri" w:cs="Calibri"/>
          <w:kern w:val="2"/>
          <w:sz w:val="22"/>
          <w:szCs w:val="22"/>
          <w:lang w:val="en-US"/>
        </w:rPr>
        <w:t>.</w:t>
      </w:r>
    </w:p>
    <w:p w14:paraId="1114439F"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lang w:val="en-US"/>
        </w:rPr>
      </w:pPr>
      <w:bookmarkStart w:id="50" w:name="_Toc210735593"/>
      <w:bookmarkStart w:id="51" w:name="_Toc210735647"/>
      <w:r w:rsidRPr="00FC7BB1">
        <w:rPr>
          <w:rFonts w:ascii="Calibri" w:eastAsia="Calibri" w:hAnsi="Calibri"/>
          <w:b/>
          <w:bCs/>
          <w:color w:val="2E74B5"/>
          <w:kern w:val="2"/>
          <w:sz w:val="22"/>
          <w:szCs w:val="22"/>
          <w:rtl/>
          <w:lang w:val="en-US"/>
        </w:rPr>
        <w:t>خامسًا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المشردات داخليا والمهاجرات</w:t>
      </w:r>
      <w:bookmarkEnd w:id="50"/>
      <w:bookmarkEnd w:id="51"/>
    </w:p>
    <w:p w14:paraId="5172DC83"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يُعدُّ قانون الرعاية الاجتماعية وصندوق الرعاية الاجتماعية النساء الأرامل من الفئات المشمولة بالرعاية الاجتماعية؛ إذ</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تُقدَّم مساعدات نقدية لهن</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وتدعم المنظمات الدولية والصناديق أيضًا قروضًا ميسرة وبرامج لتحسين سبل العيش للنساء الأرامل؛ بهدف تعزيز الاستقلال المالي، وتمكينهن من مواجهة التحديات الاقتصادية</w:t>
      </w:r>
      <w:r w:rsidRPr="00FC7BB1">
        <w:rPr>
          <w:rFonts w:ascii="Calibri" w:eastAsia="Calibri" w:hAnsi="Calibri" w:cs="Calibri"/>
          <w:kern w:val="2"/>
          <w:sz w:val="22"/>
          <w:szCs w:val="22"/>
          <w:lang w:val="en-US"/>
        </w:rPr>
        <w:t>.</w:t>
      </w:r>
    </w:p>
    <w:p w14:paraId="3E827ECF"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lang w:val="en-US"/>
        </w:rPr>
      </w:pPr>
    </w:p>
    <w:p w14:paraId="2F479049"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أولت الحكومة الاعتبار للنازحات، حيث</w:t>
      </w:r>
      <w:r w:rsidRPr="00FC7BB1">
        <w:rPr>
          <w:rFonts w:ascii="Calibri" w:eastAsia="Calibri" w:hAnsi="Calibri" w:cs="Calibri"/>
          <w:kern w:val="2"/>
          <w:sz w:val="22"/>
          <w:szCs w:val="22"/>
          <w:rtl/>
          <w:lang w:val="en-US"/>
        </w:rPr>
        <w:t xml:space="preserve">: </w:t>
      </w:r>
    </w:p>
    <w:p w14:paraId="67770620" w14:textId="77777777" w:rsidR="00FC7BB1" w:rsidRPr="00FC7BB1" w:rsidRDefault="00FC7BB1" w:rsidP="00FC7BB1">
      <w:pPr>
        <w:numPr>
          <w:ilvl w:val="0"/>
          <w:numId w:val="65"/>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أقرت الحكومة في </w:t>
      </w:r>
      <w:r w:rsidRPr="00FC7BB1">
        <w:rPr>
          <w:rFonts w:ascii="Calibri" w:eastAsia="Calibri" w:hAnsi="Calibri" w:cs="Calibri"/>
          <w:kern w:val="2"/>
          <w:sz w:val="22"/>
          <w:szCs w:val="22"/>
          <w:rtl/>
          <w:lang w:val="en-US"/>
        </w:rPr>
        <w:t>4</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 xml:space="preserve">يناير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تحديث السياسة الوطنية؛ لمعالجة النزوح الداخلي والتهجير القسري؛ ليكون الإطار الوطني للتعامل مع ملف النزوح ورعاية النازحين في جميع مراحله</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قبل النزوح، وفي أثناء النزوح، وعند العودة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وأسندت مسؤولية تنفيذها إلى الوحدة التنفيذية للنازحين، مع التأكيد على حقوق النازحين وحمايتها</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p>
    <w:p w14:paraId="5C32F003" w14:textId="77777777" w:rsidR="00FC7BB1" w:rsidRPr="00FC7BB1" w:rsidRDefault="00FC7BB1" w:rsidP="00FC7BB1">
      <w:pPr>
        <w:numPr>
          <w:ilvl w:val="0"/>
          <w:numId w:val="65"/>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 وفَّرت الوحدة التنفيذية المأوى بأنواعه المختلفة للأسر النازحة؛ إذ وفَّرت </w:t>
      </w:r>
      <w:r w:rsidRPr="00FC7BB1">
        <w:rPr>
          <w:rFonts w:ascii="Calibri" w:eastAsia="Calibri" w:hAnsi="Calibri" w:cs="Calibri"/>
          <w:kern w:val="2"/>
          <w:sz w:val="22"/>
          <w:szCs w:val="22"/>
          <w:rtl/>
          <w:lang w:val="en-US"/>
        </w:rPr>
        <w:t>(84.304)</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أسِرَّة في المخيمات في عام</w:t>
      </w:r>
      <w:r w:rsidRPr="00FC7BB1">
        <w:rPr>
          <w:rFonts w:ascii="Calibri" w:eastAsia="Calibri" w:hAnsi="Calibri" w:cs="Calibri"/>
          <w:kern w:val="2"/>
          <w:sz w:val="22"/>
          <w:szCs w:val="22"/>
          <w:rtl/>
          <w:lang w:val="en-US"/>
        </w:rPr>
        <w:t xml:space="preserve"> 2022</w:t>
      </w:r>
      <w:r w:rsidRPr="00FC7BB1">
        <w:rPr>
          <w:rFonts w:ascii="Calibri" w:eastAsia="Calibri" w:hAnsi="Calibri"/>
          <w:kern w:val="2"/>
          <w:sz w:val="22"/>
          <w:szCs w:val="22"/>
          <w:rtl/>
          <w:lang w:val="en-US"/>
        </w:rPr>
        <w:t xml:space="preserve">م، كذلك نسَّقت مع السلطات المحلية لتوفير </w:t>
      </w:r>
      <w:r w:rsidRPr="00FC7BB1">
        <w:rPr>
          <w:rFonts w:ascii="Calibri" w:eastAsia="Calibri" w:hAnsi="Calibri" w:cs="Calibri"/>
          <w:kern w:val="2"/>
          <w:sz w:val="22"/>
          <w:szCs w:val="22"/>
          <w:rtl/>
          <w:lang w:val="en-US"/>
        </w:rPr>
        <w:t>(646)</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 xml:space="preserve">موقعًا لإقامة المخيمات، منها </w:t>
      </w:r>
      <w:r w:rsidRPr="00FC7BB1">
        <w:rPr>
          <w:rFonts w:ascii="Calibri" w:eastAsia="Calibri" w:hAnsi="Calibri" w:cs="Calibri"/>
          <w:kern w:val="2"/>
          <w:sz w:val="22"/>
          <w:szCs w:val="22"/>
          <w:rtl/>
          <w:lang w:val="en-US"/>
        </w:rPr>
        <w:t>(214)</w:t>
      </w:r>
      <w:r w:rsidRPr="00FC7BB1">
        <w:rPr>
          <w:rFonts w:ascii="Calibri" w:eastAsia="Calibri" w:hAnsi="Calibri"/>
          <w:kern w:val="2"/>
          <w:sz w:val="22"/>
          <w:szCs w:val="22"/>
          <w:rtl/>
          <w:lang w:val="en-US"/>
        </w:rPr>
        <w:t xml:space="preserve"> موقعًا بحيازة قانونية</w:t>
      </w:r>
      <w:r w:rsidRPr="00FC7BB1">
        <w:rPr>
          <w:rFonts w:ascii="Calibri" w:eastAsia="Calibri" w:hAnsi="Calibri" w:cs="Calibri"/>
          <w:kern w:val="2"/>
          <w:sz w:val="22"/>
          <w:szCs w:val="22"/>
          <w:lang w:val="en-US"/>
        </w:rPr>
        <w:t>.</w:t>
      </w:r>
    </w:p>
    <w:p w14:paraId="292E7CA2" w14:textId="77777777" w:rsidR="00FC7BB1" w:rsidRPr="00FC7BB1" w:rsidRDefault="00FC7BB1" w:rsidP="00FC7BB1">
      <w:pPr>
        <w:numPr>
          <w:ilvl w:val="0"/>
          <w:numId w:val="65"/>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نُسِّقَ مع وزارة التربية والتعليم لاستيعاب</w:t>
      </w:r>
      <w:r w:rsidRPr="00FC7BB1">
        <w:rPr>
          <w:rFonts w:ascii="Calibri" w:eastAsia="Calibri" w:hAnsi="Calibri" w:cs="Calibri"/>
          <w:kern w:val="2"/>
          <w:sz w:val="22"/>
          <w:szCs w:val="22"/>
          <w:rtl/>
          <w:lang w:val="en-US"/>
        </w:rPr>
        <w:t xml:space="preserve"> (406.755)</w:t>
      </w:r>
      <w:r w:rsidRPr="00FC7BB1">
        <w:rPr>
          <w:rFonts w:ascii="Calibri" w:eastAsia="Calibri" w:hAnsi="Calibri"/>
          <w:kern w:val="2"/>
          <w:sz w:val="22"/>
          <w:szCs w:val="22"/>
          <w:rtl/>
          <w:lang w:val="en-US"/>
        </w:rPr>
        <w:t xml:space="preserve"> طالبًا نازحًا في المدارس الحكومية، وتسهيل تسجيل الطلاب الذين فقدوا وثائقهم في أثناء النزوح، وإنشاء </w:t>
      </w:r>
      <w:r w:rsidRPr="00FC7BB1">
        <w:rPr>
          <w:rFonts w:ascii="Calibri" w:eastAsia="Calibri" w:hAnsi="Calibri" w:cs="Calibri"/>
          <w:kern w:val="2"/>
          <w:sz w:val="22"/>
          <w:szCs w:val="22"/>
          <w:rtl/>
          <w:lang w:val="en-US"/>
        </w:rPr>
        <w:t>(67)</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مدرسة مؤقتة داخل المخيمات، التي لا تتوافر فيها مدارس، مع العمل على حلول دائمة للنزوح الداخلي</w:t>
      </w:r>
      <w:r w:rsidRPr="00FC7BB1">
        <w:rPr>
          <w:rFonts w:ascii="Calibri" w:eastAsia="Calibri" w:hAnsi="Calibri" w:cs="Calibri"/>
          <w:kern w:val="2"/>
          <w:sz w:val="22"/>
          <w:szCs w:val="22"/>
          <w:lang w:val="en-US"/>
        </w:rPr>
        <w:t>.</w:t>
      </w:r>
    </w:p>
    <w:p w14:paraId="777008A6" w14:textId="77777777" w:rsidR="00FC7BB1" w:rsidRPr="00FC7BB1" w:rsidRDefault="00FC7BB1" w:rsidP="00FC7BB1">
      <w:pPr>
        <w:numPr>
          <w:ilvl w:val="0"/>
          <w:numId w:val="65"/>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نُسِّقَ مع فريق العمل الإنساني بقيادة منسق الشؤون الإنسانية بالأمم المتحدة؛ لاعتماد مشاريع سبل العيش ضمن خطة الاستجابة الإنسانية لعام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 مما استفادت منه</w:t>
      </w:r>
      <w:r w:rsidRPr="00FC7BB1">
        <w:rPr>
          <w:rFonts w:ascii="Calibri" w:eastAsia="Calibri" w:hAnsi="Calibri" w:cs="Calibri"/>
          <w:kern w:val="2"/>
          <w:sz w:val="22"/>
          <w:szCs w:val="22"/>
          <w:rtl/>
          <w:lang w:val="en-US"/>
        </w:rPr>
        <w:t xml:space="preserve"> (2,326) </w:t>
      </w:r>
      <w:r w:rsidRPr="00FC7BB1">
        <w:rPr>
          <w:rFonts w:ascii="Calibri" w:eastAsia="Calibri" w:hAnsi="Calibri"/>
          <w:kern w:val="2"/>
          <w:sz w:val="22"/>
          <w:szCs w:val="22"/>
          <w:rtl/>
          <w:lang w:val="en-US"/>
        </w:rPr>
        <w:t xml:space="preserve">أسرة في النصف الأول من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lang w:val="en-US"/>
        </w:rPr>
        <w:t>.</w:t>
      </w:r>
    </w:p>
    <w:p w14:paraId="2008B22E" w14:textId="77777777" w:rsidR="00FC7BB1" w:rsidRPr="00FC7BB1" w:rsidRDefault="00FC7BB1" w:rsidP="00FC7BB1">
      <w:pPr>
        <w:suppressAutoHyphens w:val="0"/>
        <w:bidi/>
        <w:spacing w:after="160" w:line="240" w:lineRule="auto"/>
        <w:ind w:left="1138"/>
        <w:contextualSpacing/>
        <w:jc w:val="both"/>
        <w:rPr>
          <w:rFonts w:ascii="Calibri" w:eastAsia="Calibri" w:hAnsi="Calibri" w:cs="Calibri"/>
          <w:kern w:val="2"/>
          <w:sz w:val="22"/>
          <w:szCs w:val="22"/>
          <w:lang w:val="en-US"/>
        </w:rPr>
      </w:pPr>
    </w:p>
    <w:p w14:paraId="08A85B84"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تحرص الحكومة على احترام الاتفاقية الدولية لحماية اللاجئين لعام </w:t>
      </w:r>
      <w:r w:rsidRPr="00FC7BB1">
        <w:rPr>
          <w:rFonts w:ascii="Calibri" w:eastAsia="Calibri" w:hAnsi="Calibri" w:cs="Calibri"/>
          <w:kern w:val="2"/>
          <w:sz w:val="22"/>
          <w:szCs w:val="22"/>
          <w:rtl/>
          <w:lang w:val="en-US"/>
        </w:rPr>
        <w:t>1951</w:t>
      </w:r>
      <w:r w:rsidRPr="00FC7BB1">
        <w:rPr>
          <w:rFonts w:ascii="Calibri" w:eastAsia="Calibri" w:hAnsi="Calibri"/>
          <w:kern w:val="2"/>
          <w:sz w:val="22"/>
          <w:szCs w:val="22"/>
          <w:rtl/>
          <w:lang w:val="en-US"/>
        </w:rPr>
        <w:t xml:space="preserve">م، والبرتوكول الملحق بها لعام </w:t>
      </w:r>
      <w:r w:rsidRPr="00FC7BB1">
        <w:rPr>
          <w:rFonts w:ascii="Calibri" w:eastAsia="Calibri" w:hAnsi="Calibri" w:cs="Calibri"/>
          <w:kern w:val="2"/>
          <w:sz w:val="22"/>
          <w:szCs w:val="22"/>
          <w:rtl/>
          <w:lang w:val="en-US"/>
        </w:rPr>
        <w:t>1967</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وتعمل على إدراج برامج التنمية العامة والمحلية للمحافظات المتأثرة باللجوء والهجرة المختلطة، بالتعاون مع مكتب مفوضية الأمم المتحدة لشؤون اللاجئين، مع ضمان معاملة اللاجئين على وفق النظم المحلية ومراعاة الاحتياجات الإنسانية، على الرغم من محدودية المساعدات الدولية</w:t>
      </w:r>
      <w:r w:rsidRPr="00FC7BB1">
        <w:rPr>
          <w:rFonts w:ascii="Calibri" w:eastAsia="Calibri" w:hAnsi="Calibri" w:cs="Calibri"/>
          <w:kern w:val="2"/>
          <w:sz w:val="22"/>
          <w:szCs w:val="22"/>
          <w:lang w:val="en-US"/>
        </w:rPr>
        <w:t>.</w:t>
      </w:r>
    </w:p>
    <w:p w14:paraId="3DCB9166" w14:textId="77777777" w:rsidR="00FC7BB1" w:rsidRPr="00FC7BB1" w:rsidRDefault="00FC7BB1" w:rsidP="00FC7BB1">
      <w:pPr>
        <w:suppressAutoHyphens w:val="0"/>
        <w:bidi/>
        <w:spacing w:after="160" w:line="278" w:lineRule="auto"/>
        <w:rPr>
          <w:rFonts w:ascii="Calibri" w:eastAsia="Calibri" w:hAnsi="Calibri" w:cs="Calibri"/>
          <w:b/>
          <w:bCs/>
          <w:color w:val="2E74B5"/>
          <w:kern w:val="2"/>
          <w:sz w:val="22"/>
          <w:szCs w:val="22"/>
          <w:rtl/>
          <w:lang w:val="en-US" w:bidi="ar-YE"/>
        </w:rPr>
      </w:pPr>
      <w:r w:rsidRPr="00FC7BB1">
        <w:rPr>
          <w:rFonts w:ascii="Calibri" w:eastAsia="Calibri" w:hAnsi="Calibri"/>
          <w:b/>
          <w:bCs/>
          <w:color w:val="2E74B5"/>
          <w:kern w:val="2"/>
          <w:sz w:val="22"/>
          <w:szCs w:val="22"/>
          <w:rtl/>
          <w:lang w:val="en-US"/>
        </w:rPr>
        <w:t>سادسًا</w:t>
      </w:r>
      <w:r w:rsidRPr="00FC7BB1">
        <w:rPr>
          <w:rFonts w:ascii="Calibri" w:eastAsia="Calibri" w:hAnsi="Calibri" w:cs="Calibri"/>
          <w:b/>
          <w:bCs/>
          <w:color w:val="2E74B5"/>
          <w:kern w:val="2"/>
          <w:sz w:val="22"/>
          <w:szCs w:val="22"/>
          <w:rtl/>
          <w:lang w:val="en-US"/>
        </w:rPr>
        <w:t xml:space="preserve">: </w:t>
      </w:r>
      <w:r w:rsidRPr="00FC7BB1">
        <w:rPr>
          <w:rFonts w:ascii="Calibri" w:eastAsia="Calibri" w:hAnsi="Calibri"/>
          <w:b/>
          <w:bCs/>
          <w:color w:val="2E74B5"/>
          <w:kern w:val="2"/>
          <w:sz w:val="22"/>
          <w:szCs w:val="22"/>
          <w:rtl/>
          <w:lang w:val="en-US"/>
        </w:rPr>
        <w:t>الأشخاص ذوو الإعاقة</w:t>
      </w:r>
    </w:p>
    <w:p w14:paraId="4595C39B"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تواصل الحكومة تنفيذ سياسات؛ لضمان حقوق الأشخاص ذوي الإعاقة على وفق الاتفاقيات الدولية، بما يشمل رسم السياسات الوطنية، وتمكينهم، وبناء قدرات العاملين في المؤسسات الحكومية، وتفعيل صندوق رعاية المعاقين ورعايتهم؛ لتقديم المساعدات المالية والعينية،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وتنفيذ برامج التأهيل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ويبين الجدول </w:t>
      </w:r>
      <w:r w:rsidRPr="00FC7BB1">
        <w:rPr>
          <w:rFonts w:ascii="Calibri" w:eastAsia="Calibri" w:hAnsi="Calibri" w:cs="Calibri"/>
          <w:kern w:val="2"/>
          <w:sz w:val="22"/>
          <w:szCs w:val="22"/>
          <w:rtl/>
          <w:lang w:val="en-US"/>
        </w:rPr>
        <w:t xml:space="preserve">(11) </w:t>
      </w:r>
      <w:r w:rsidRPr="00FC7BB1">
        <w:rPr>
          <w:rFonts w:ascii="Calibri" w:eastAsia="Calibri" w:hAnsi="Calibri"/>
          <w:kern w:val="2"/>
          <w:sz w:val="22"/>
          <w:szCs w:val="22"/>
          <w:rtl/>
          <w:lang w:val="en-US"/>
        </w:rPr>
        <w:t>رصد للخدمات المقدمة للأشخاص ذوي الإعاقة، في حين ندرج أدناه رصدًا لأهم الجهود المقدمة، وهي</w:t>
      </w:r>
      <w:r w:rsidRPr="00FC7BB1">
        <w:rPr>
          <w:rFonts w:ascii="Calibri" w:eastAsia="Calibri" w:hAnsi="Calibri" w:cs="Calibri"/>
          <w:kern w:val="2"/>
          <w:sz w:val="22"/>
          <w:szCs w:val="22"/>
          <w:rtl/>
          <w:lang w:val="en-US"/>
        </w:rPr>
        <w:t>:</w:t>
      </w:r>
    </w:p>
    <w:p w14:paraId="1D7DEB13" w14:textId="77777777" w:rsidR="00FC7BB1" w:rsidRPr="00FC7BB1" w:rsidRDefault="00FC7BB1" w:rsidP="00FC7BB1">
      <w:pPr>
        <w:numPr>
          <w:ilvl w:val="0"/>
          <w:numId w:val="66"/>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تحديد يوم وطني للمعاقين </w:t>
      </w:r>
      <w:r w:rsidRPr="00FC7BB1">
        <w:rPr>
          <w:rFonts w:ascii="Calibri" w:eastAsia="Calibri" w:hAnsi="Calibri" w:cs="Calibri"/>
          <w:kern w:val="2"/>
          <w:sz w:val="22"/>
          <w:szCs w:val="22"/>
          <w:rtl/>
          <w:lang w:val="en-US"/>
        </w:rPr>
        <w:t xml:space="preserve">(9 </w:t>
      </w:r>
      <w:r w:rsidRPr="00FC7BB1">
        <w:rPr>
          <w:rFonts w:ascii="Calibri" w:eastAsia="Calibri" w:hAnsi="Calibri"/>
          <w:kern w:val="2"/>
          <w:sz w:val="22"/>
          <w:szCs w:val="22"/>
          <w:rtl/>
          <w:lang w:val="en-US"/>
        </w:rPr>
        <w:t>ديسمبر</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على وفق قرار مجلس الوزراء رقم </w:t>
      </w:r>
      <w:r w:rsidRPr="00FC7BB1">
        <w:rPr>
          <w:rFonts w:ascii="Calibri" w:eastAsia="Calibri" w:hAnsi="Calibri" w:cs="Calibri"/>
          <w:kern w:val="2"/>
          <w:sz w:val="22"/>
          <w:szCs w:val="22"/>
          <w:rtl/>
          <w:lang w:val="en-US"/>
        </w:rPr>
        <w:t>(50)</w:t>
      </w:r>
      <w:r w:rsidRPr="00FC7BB1">
        <w:rPr>
          <w:rFonts w:ascii="Calibri" w:eastAsia="Calibri" w:hAnsi="Calibri"/>
          <w:kern w:val="2"/>
          <w:sz w:val="22"/>
          <w:szCs w:val="22"/>
          <w:rtl/>
          <w:lang w:val="en-US"/>
        </w:rPr>
        <w:t xml:space="preserve"> لسنة </w:t>
      </w:r>
      <w:r w:rsidRPr="00FC7BB1">
        <w:rPr>
          <w:rFonts w:ascii="Calibri" w:eastAsia="Calibri" w:hAnsi="Calibri" w:cs="Calibri"/>
          <w:kern w:val="2"/>
          <w:sz w:val="22"/>
          <w:szCs w:val="22"/>
          <w:rtl/>
          <w:lang w:val="en-US"/>
        </w:rPr>
        <w:t>1990</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lang w:val="en-US"/>
        </w:rPr>
        <w:t>.</w:t>
      </w:r>
    </w:p>
    <w:p w14:paraId="02B0029C" w14:textId="77777777" w:rsidR="00FC7BB1" w:rsidRPr="00FC7BB1" w:rsidRDefault="00FC7BB1" w:rsidP="00FC7BB1">
      <w:pPr>
        <w:numPr>
          <w:ilvl w:val="0"/>
          <w:numId w:val="66"/>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رصد وتقييم الخدمات المقدمة ضمن خطة التنمية المستدامة </w:t>
      </w:r>
      <w:r w:rsidRPr="00FC7BB1">
        <w:rPr>
          <w:rFonts w:ascii="Calibri" w:eastAsia="Calibri" w:hAnsi="Calibri" w:cs="Calibri"/>
          <w:kern w:val="2"/>
          <w:sz w:val="22"/>
          <w:szCs w:val="22"/>
          <w:rtl/>
          <w:lang w:val="en-US"/>
        </w:rPr>
        <w:t>2030</w:t>
      </w:r>
      <w:r w:rsidRPr="00FC7BB1">
        <w:rPr>
          <w:rFonts w:ascii="Calibri" w:eastAsia="Calibri" w:hAnsi="Calibri"/>
          <w:kern w:val="2"/>
          <w:sz w:val="22"/>
          <w:szCs w:val="22"/>
          <w:rtl/>
          <w:lang w:val="en-US"/>
        </w:rPr>
        <w:t>م، بما في ذلك إصدار قاموس لغة الإشارة المحلي وتحديثه</w:t>
      </w:r>
      <w:r w:rsidRPr="00FC7BB1">
        <w:rPr>
          <w:rFonts w:ascii="Calibri" w:eastAsia="Calibri" w:hAnsi="Calibri" w:cs="Calibri"/>
          <w:kern w:val="2"/>
          <w:sz w:val="22"/>
          <w:szCs w:val="22"/>
          <w:rtl/>
          <w:lang w:val="en-US"/>
        </w:rPr>
        <w:t xml:space="preserve"> </w:t>
      </w:r>
      <w:proofErr w:type="spellStart"/>
      <w:r w:rsidRPr="00FC7BB1">
        <w:rPr>
          <w:rFonts w:ascii="Calibri" w:eastAsia="Calibri" w:hAnsi="Calibri"/>
          <w:kern w:val="2"/>
          <w:sz w:val="22"/>
          <w:szCs w:val="22"/>
          <w:rtl/>
          <w:lang w:val="en-US"/>
        </w:rPr>
        <w:t>ورقمنته</w:t>
      </w:r>
      <w:proofErr w:type="spellEnd"/>
      <w:r w:rsidRPr="00FC7BB1">
        <w:rPr>
          <w:rFonts w:ascii="Calibri" w:eastAsia="Calibri" w:hAnsi="Calibri" w:cs="Calibri"/>
          <w:kern w:val="2"/>
          <w:sz w:val="22"/>
          <w:szCs w:val="22"/>
          <w:lang w:val="en-US"/>
        </w:rPr>
        <w:t>.</w:t>
      </w:r>
    </w:p>
    <w:p w14:paraId="3560D1D2" w14:textId="77777777" w:rsidR="00FC7BB1" w:rsidRPr="00FC7BB1" w:rsidRDefault="00FC7BB1" w:rsidP="00FC7BB1">
      <w:pPr>
        <w:numPr>
          <w:ilvl w:val="0"/>
          <w:numId w:val="66"/>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دعم مستشفى للمعاقين بالمعدات الطبية، وزيادة الرسوم الخاصة بالصندوق؛ إذ بلغ عدد المستفيدين</w:t>
      </w:r>
      <w:r w:rsidRPr="00FC7BB1">
        <w:rPr>
          <w:rFonts w:ascii="Calibri" w:eastAsia="Calibri" w:hAnsi="Calibri" w:cs="Calibri"/>
          <w:kern w:val="2"/>
          <w:sz w:val="22"/>
          <w:szCs w:val="22"/>
          <w:rtl/>
          <w:lang w:val="en-US"/>
        </w:rPr>
        <w:t xml:space="preserve"> (15,498)</w:t>
      </w:r>
      <w:r w:rsidRPr="00FC7BB1">
        <w:rPr>
          <w:rFonts w:ascii="Calibri" w:eastAsia="Calibri" w:hAnsi="Calibri"/>
          <w:kern w:val="2"/>
          <w:sz w:val="22"/>
          <w:szCs w:val="22"/>
          <w:rtl/>
          <w:lang w:val="en-US"/>
        </w:rPr>
        <w:t xml:space="preserve"> عام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 وارتفع إلى</w:t>
      </w:r>
      <w:r w:rsidRPr="00FC7BB1">
        <w:rPr>
          <w:rFonts w:ascii="Calibri" w:eastAsia="Calibri" w:hAnsi="Calibri" w:cs="Calibri"/>
          <w:kern w:val="2"/>
          <w:sz w:val="22"/>
          <w:szCs w:val="22"/>
          <w:rtl/>
          <w:lang w:val="en-US"/>
        </w:rPr>
        <w:t xml:space="preserve"> (24,888)</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 xml:space="preserve">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lang w:val="en-US"/>
        </w:rPr>
        <w:t>.</w:t>
      </w:r>
    </w:p>
    <w:p w14:paraId="5E5E3324" w14:textId="77777777" w:rsidR="00FC7BB1" w:rsidRPr="00FC7BB1" w:rsidRDefault="00FC7BB1" w:rsidP="00FC7BB1">
      <w:pPr>
        <w:numPr>
          <w:ilvl w:val="0"/>
          <w:numId w:val="66"/>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تقديم خدمات مختلفة، تشمل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صرف الحوالات النقدية، وتوزيع كمامات وأدوات تعقيم، والخدمات التعليمية والصحية، ودعم الجمعيات الأهلية العاملة في رعاية المعاقين</w:t>
      </w:r>
      <w:r w:rsidRPr="00FC7BB1">
        <w:rPr>
          <w:rFonts w:ascii="Calibri" w:eastAsia="Calibri" w:hAnsi="Calibri" w:cs="Calibri"/>
          <w:kern w:val="2"/>
          <w:sz w:val="22"/>
          <w:szCs w:val="22"/>
          <w:lang w:val="en-US"/>
        </w:rPr>
        <w:t>.</w:t>
      </w:r>
    </w:p>
    <w:p w14:paraId="5EDCD25B" w14:textId="77777777" w:rsidR="00FC7BB1" w:rsidRPr="00FC7BB1" w:rsidRDefault="00FC7BB1" w:rsidP="00FC7BB1">
      <w:pPr>
        <w:numPr>
          <w:ilvl w:val="0"/>
          <w:numId w:val="66"/>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تمويل </w:t>
      </w:r>
      <w:r w:rsidRPr="00FC7BB1">
        <w:rPr>
          <w:rFonts w:ascii="Calibri" w:eastAsia="Calibri" w:hAnsi="Calibri" w:cs="Calibri"/>
          <w:kern w:val="2"/>
          <w:sz w:val="22"/>
          <w:szCs w:val="22"/>
          <w:rtl/>
          <w:lang w:val="en-US"/>
        </w:rPr>
        <w:t>(41)</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مركزًا وجمعية؛ لتعزيز أنشطة التأهيل في مراكز الرعاية الاجتماعية، ومنح التصاريح لأكثر من</w:t>
      </w:r>
      <w:r w:rsidRPr="00FC7BB1">
        <w:rPr>
          <w:rFonts w:ascii="Calibri" w:eastAsia="Calibri" w:hAnsi="Calibri" w:cs="Calibri"/>
          <w:kern w:val="2"/>
          <w:sz w:val="22"/>
          <w:szCs w:val="22"/>
          <w:rtl/>
          <w:lang w:val="en-US"/>
        </w:rPr>
        <w:t xml:space="preserve"> (60)</w:t>
      </w:r>
      <w:r w:rsidRPr="00FC7BB1">
        <w:rPr>
          <w:rFonts w:ascii="Calibri" w:eastAsia="Calibri" w:hAnsi="Calibri"/>
          <w:kern w:val="2"/>
          <w:sz w:val="22"/>
          <w:szCs w:val="22"/>
          <w:rtl/>
          <w:lang w:val="en-US"/>
        </w:rPr>
        <w:t xml:space="preserve"> جمعية أهلية جديدة، وتنظيم الاحتفالات باليوم العالمي للأشخاص ذوي الإعاقة</w:t>
      </w:r>
      <w:r w:rsidRPr="00FC7BB1">
        <w:rPr>
          <w:rFonts w:ascii="Calibri" w:eastAsia="Calibri" w:hAnsi="Calibri" w:cs="Calibri"/>
          <w:kern w:val="2"/>
          <w:sz w:val="22"/>
          <w:szCs w:val="22"/>
          <w:lang w:val="en-US"/>
        </w:rPr>
        <w:t>.</w:t>
      </w:r>
    </w:p>
    <w:p w14:paraId="587EC493" w14:textId="77777777" w:rsidR="00FC7BB1" w:rsidRPr="00FC7BB1" w:rsidRDefault="00FC7BB1" w:rsidP="00FC7BB1">
      <w:pPr>
        <w:tabs>
          <w:tab w:val="num" w:pos="360"/>
        </w:tabs>
        <w:suppressAutoHyphens w:val="0"/>
        <w:bidi/>
        <w:spacing w:line="240" w:lineRule="auto"/>
        <w:ind w:left="429" w:hanging="360"/>
        <w:contextualSpacing/>
        <w:jc w:val="both"/>
        <w:rPr>
          <w:rFonts w:ascii="Calibri" w:eastAsia="Calibri" w:hAnsi="Calibri" w:cs="Calibri"/>
          <w:kern w:val="2"/>
          <w:sz w:val="22"/>
          <w:szCs w:val="22"/>
          <w:rtl/>
          <w:lang w:val="en-US"/>
        </w:rPr>
      </w:pPr>
    </w:p>
    <w:p w14:paraId="12481B3D" w14:textId="77777777" w:rsidR="00FC7BB1" w:rsidRPr="00FC7BB1" w:rsidRDefault="00FC7BB1" w:rsidP="00FC7BB1">
      <w:pPr>
        <w:suppressAutoHyphens w:val="0"/>
        <w:bidi/>
        <w:spacing w:after="160" w:line="240" w:lineRule="auto"/>
        <w:jc w:val="center"/>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 xml:space="preserve">الجدول </w:t>
      </w:r>
      <w:r w:rsidRPr="00FC7BB1">
        <w:rPr>
          <w:rFonts w:ascii="Calibri" w:eastAsia="Calibri" w:hAnsi="Calibri" w:cs="Calibri"/>
          <w:b/>
          <w:bCs/>
          <w:kern w:val="2"/>
          <w:sz w:val="22"/>
          <w:szCs w:val="22"/>
          <w:rtl/>
          <w:lang w:val="en-US"/>
        </w:rPr>
        <w:t>(11):</w:t>
      </w:r>
      <w:r w:rsidRPr="00FC7BB1">
        <w:rPr>
          <w:rFonts w:ascii="Calibri" w:eastAsia="Calibri" w:hAnsi="Calibri"/>
          <w:b/>
          <w:bCs/>
          <w:kern w:val="2"/>
          <w:sz w:val="22"/>
          <w:szCs w:val="22"/>
          <w:rtl/>
          <w:lang w:val="en-US"/>
        </w:rPr>
        <w:t xml:space="preserve"> الخدمات المقدمة لذوي الإعاقة في الأعوام </w:t>
      </w:r>
      <w:r w:rsidRPr="00FC7BB1">
        <w:rPr>
          <w:rFonts w:ascii="Calibri" w:eastAsia="Calibri" w:hAnsi="Calibri" w:cs="Calibri"/>
          <w:b/>
          <w:bCs/>
          <w:kern w:val="2"/>
          <w:sz w:val="22"/>
          <w:szCs w:val="22"/>
          <w:rtl/>
          <w:lang w:val="en-US"/>
        </w:rPr>
        <w:t>(2021- 2023</w:t>
      </w:r>
      <w:r w:rsidRPr="00FC7BB1">
        <w:rPr>
          <w:rFonts w:ascii="Calibri" w:eastAsia="Calibri" w:hAnsi="Calibri"/>
          <w:b/>
          <w:bCs/>
          <w:kern w:val="2"/>
          <w:sz w:val="22"/>
          <w:szCs w:val="22"/>
          <w:rtl/>
          <w:lang w:val="en-US"/>
        </w:rPr>
        <w:t>م</w:t>
      </w:r>
      <w:r w:rsidRPr="00FC7BB1">
        <w:rPr>
          <w:rFonts w:ascii="Calibri" w:eastAsia="Calibri" w:hAnsi="Calibri" w:cs="Calibri"/>
          <w:b/>
          <w:bCs/>
          <w:kern w:val="2"/>
          <w:sz w:val="22"/>
          <w:szCs w:val="22"/>
          <w:rtl/>
          <w:lang w:val="en-US"/>
        </w:rPr>
        <w:t>):</w:t>
      </w:r>
    </w:p>
    <w:tbl>
      <w:tblPr>
        <w:tblStyle w:val="TableGrid2"/>
        <w:tblpPr w:leftFromText="180" w:rightFromText="180" w:vertAnchor="text" w:horzAnchor="page" w:tblpX="1769" w:tblpY="96"/>
        <w:bidiVisual/>
        <w:tblW w:w="8506" w:type="dxa"/>
        <w:tblLook w:val="04A0" w:firstRow="1" w:lastRow="0" w:firstColumn="1" w:lastColumn="0" w:noHBand="0" w:noVBand="1"/>
      </w:tblPr>
      <w:tblGrid>
        <w:gridCol w:w="3402"/>
        <w:gridCol w:w="1560"/>
        <w:gridCol w:w="850"/>
        <w:gridCol w:w="993"/>
        <w:gridCol w:w="1701"/>
      </w:tblGrid>
      <w:tr w:rsidR="00FC7BB1" w:rsidRPr="00FC7BB1" w14:paraId="5F67219F" w14:textId="77777777" w:rsidTr="00FC7BB1">
        <w:trPr>
          <w:trHeight w:val="533"/>
        </w:trPr>
        <w:tc>
          <w:tcPr>
            <w:tcW w:w="3402" w:type="dxa"/>
            <w:shd w:val="clear" w:color="auto" w:fill="B4C6E7"/>
          </w:tcPr>
          <w:p w14:paraId="7349B2D9"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أنواع الخدمات</w:t>
            </w:r>
          </w:p>
        </w:tc>
        <w:tc>
          <w:tcPr>
            <w:tcW w:w="1560" w:type="dxa"/>
            <w:shd w:val="clear" w:color="auto" w:fill="B4C6E7"/>
          </w:tcPr>
          <w:p w14:paraId="6D5F17C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وحدة القياس</w:t>
            </w:r>
          </w:p>
        </w:tc>
        <w:tc>
          <w:tcPr>
            <w:tcW w:w="850" w:type="dxa"/>
            <w:shd w:val="clear" w:color="auto" w:fill="B4C6E7"/>
          </w:tcPr>
          <w:p w14:paraId="7421261B"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2021</w:t>
            </w:r>
            <w:r w:rsidRPr="00FC7BB1">
              <w:rPr>
                <w:rFonts w:ascii="Calibri" w:eastAsia="Calibri" w:hAnsi="Calibri"/>
                <w:sz w:val="22"/>
                <w:szCs w:val="22"/>
                <w:rtl/>
                <w:lang w:val="en-US"/>
              </w:rPr>
              <w:t>م</w:t>
            </w:r>
          </w:p>
        </w:tc>
        <w:tc>
          <w:tcPr>
            <w:tcW w:w="993" w:type="dxa"/>
            <w:shd w:val="clear" w:color="auto" w:fill="B4C6E7"/>
          </w:tcPr>
          <w:p w14:paraId="36BFC5C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2022</w:t>
            </w:r>
            <w:r w:rsidRPr="00FC7BB1">
              <w:rPr>
                <w:rFonts w:ascii="Calibri" w:eastAsia="Calibri" w:hAnsi="Calibri"/>
                <w:sz w:val="22"/>
                <w:szCs w:val="22"/>
                <w:rtl/>
                <w:lang w:val="en-US"/>
              </w:rPr>
              <w:t>م</w:t>
            </w:r>
          </w:p>
        </w:tc>
        <w:tc>
          <w:tcPr>
            <w:tcW w:w="1701" w:type="dxa"/>
            <w:shd w:val="clear" w:color="auto" w:fill="B4C6E7"/>
          </w:tcPr>
          <w:p w14:paraId="761359C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2023</w:t>
            </w:r>
            <w:r w:rsidRPr="00FC7BB1">
              <w:rPr>
                <w:rFonts w:ascii="Calibri" w:eastAsia="Calibri" w:hAnsi="Calibri"/>
                <w:sz w:val="22"/>
                <w:szCs w:val="22"/>
                <w:rtl/>
                <w:lang w:val="en-US"/>
              </w:rPr>
              <w:t>م</w:t>
            </w:r>
          </w:p>
        </w:tc>
      </w:tr>
      <w:tr w:rsidR="00FC7BB1" w:rsidRPr="00FC7BB1" w14:paraId="7DC5B7D1" w14:textId="77777777" w:rsidTr="00B3706B">
        <w:trPr>
          <w:trHeight w:val="471"/>
        </w:trPr>
        <w:tc>
          <w:tcPr>
            <w:tcW w:w="3402" w:type="dxa"/>
          </w:tcPr>
          <w:p w14:paraId="1281A8C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الخدمات الصحية</w:t>
            </w:r>
          </w:p>
        </w:tc>
        <w:tc>
          <w:tcPr>
            <w:tcW w:w="1560" w:type="dxa"/>
          </w:tcPr>
          <w:p w14:paraId="1335AAB9"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شخص</w:t>
            </w:r>
          </w:p>
        </w:tc>
        <w:tc>
          <w:tcPr>
            <w:tcW w:w="850" w:type="dxa"/>
          </w:tcPr>
          <w:p w14:paraId="0CE3446A"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2430</w:t>
            </w:r>
          </w:p>
        </w:tc>
        <w:tc>
          <w:tcPr>
            <w:tcW w:w="993" w:type="dxa"/>
          </w:tcPr>
          <w:p w14:paraId="05C45BBF"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9265</w:t>
            </w:r>
          </w:p>
        </w:tc>
        <w:tc>
          <w:tcPr>
            <w:tcW w:w="1701" w:type="dxa"/>
          </w:tcPr>
          <w:p w14:paraId="59005B9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19529</w:t>
            </w:r>
          </w:p>
        </w:tc>
      </w:tr>
      <w:tr w:rsidR="00FC7BB1" w:rsidRPr="00FC7BB1" w14:paraId="3F1EADE3" w14:textId="77777777" w:rsidTr="00B3706B">
        <w:trPr>
          <w:trHeight w:val="1130"/>
        </w:trPr>
        <w:tc>
          <w:tcPr>
            <w:tcW w:w="3402" w:type="dxa"/>
          </w:tcPr>
          <w:p w14:paraId="2529CD9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 xml:space="preserve">الخدمات التعليمية عدد المستفيدين </w:t>
            </w:r>
          </w:p>
          <w:p w14:paraId="4FC07BF5"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النفقات التعليمية</w:t>
            </w:r>
          </w:p>
        </w:tc>
        <w:tc>
          <w:tcPr>
            <w:tcW w:w="1560" w:type="dxa"/>
          </w:tcPr>
          <w:p w14:paraId="26605400"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 xml:space="preserve">شخص </w:t>
            </w:r>
          </w:p>
          <w:p w14:paraId="5883505A"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مليون ريال</w:t>
            </w:r>
          </w:p>
        </w:tc>
        <w:tc>
          <w:tcPr>
            <w:tcW w:w="850" w:type="dxa"/>
          </w:tcPr>
          <w:p w14:paraId="40AE6A0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315</w:t>
            </w:r>
          </w:p>
          <w:p w14:paraId="7E27815C"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31.4</w:t>
            </w:r>
          </w:p>
        </w:tc>
        <w:tc>
          <w:tcPr>
            <w:tcW w:w="993" w:type="dxa"/>
          </w:tcPr>
          <w:p w14:paraId="4C9AA44D"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532</w:t>
            </w:r>
          </w:p>
        </w:tc>
        <w:tc>
          <w:tcPr>
            <w:tcW w:w="1701" w:type="dxa"/>
          </w:tcPr>
          <w:p w14:paraId="639DFDCE"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532</w:t>
            </w:r>
          </w:p>
        </w:tc>
      </w:tr>
      <w:tr w:rsidR="00FC7BB1" w:rsidRPr="00FC7BB1" w14:paraId="4EC7EE52" w14:textId="77777777" w:rsidTr="00B3706B">
        <w:trPr>
          <w:trHeight w:val="830"/>
        </w:trPr>
        <w:tc>
          <w:tcPr>
            <w:tcW w:w="3402" w:type="dxa"/>
          </w:tcPr>
          <w:p w14:paraId="1701C67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 xml:space="preserve">دعم الجمعيات </w:t>
            </w:r>
          </w:p>
          <w:p w14:paraId="3A26A2E2"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عدد الجمعيات النفقات التشغيلية</w:t>
            </w:r>
          </w:p>
        </w:tc>
        <w:tc>
          <w:tcPr>
            <w:tcW w:w="1560" w:type="dxa"/>
          </w:tcPr>
          <w:p w14:paraId="77439D07"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مليون ريال</w:t>
            </w:r>
          </w:p>
          <w:p w14:paraId="77EC0914"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sz w:val="22"/>
                <w:szCs w:val="22"/>
                <w:rtl/>
                <w:lang w:val="en-US"/>
              </w:rPr>
              <w:t xml:space="preserve">جمعية </w:t>
            </w:r>
          </w:p>
        </w:tc>
        <w:tc>
          <w:tcPr>
            <w:tcW w:w="850" w:type="dxa"/>
          </w:tcPr>
          <w:p w14:paraId="3525481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185.7</w:t>
            </w:r>
          </w:p>
          <w:p w14:paraId="724A7B21"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37</w:t>
            </w:r>
          </w:p>
        </w:tc>
        <w:tc>
          <w:tcPr>
            <w:tcW w:w="993" w:type="dxa"/>
          </w:tcPr>
          <w:p w14:paraId="2E62A1B7"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227,8</w:t>
            </w:r>
          </w:p>
        </w:tc>
        <w:tc>
          <w:tcPr>
            <w:tcW w:w="1701" w:type="dxa"/>
          </w:tcPr>
          <w:p w14:paraId="18E2C5B8" w14:textId="77777777" w:rsidR="00FC7BB1" w:rsidRPr="00FC7BB1" w:rsidRDefault="00FC7BB1" w:rsidP="00FC7BB1">
            <w:pPr>
              <w:suppressAutoHyphens w:val="0"/>
              <w:bidi/>
              <w:spacing w:line="240" w:lineRule="auto"/>
              <w:jc w:val="both"/>
              <w:rPr>
                <w:rFonts w:ascii="Calibri" w:eastAsia="Calibri" w:hAnsi="Calibri" w:cs="Calibri"/>
                <w:sz w:val="22"/>
                <w:szCs w:val="22"/>
                <w:rtl/>
                <w:lang w:val="en-US"/>
              </w:rPr>
            </w:pPr>
            <w:r w:rsidRPr="00FC7BB1">
              <w:rPr>
                <w:rFonts w:ascii="Calibri" w:eastAsia="Calibri" w:hAnsi="Calibri" w:cs="Calibri"/>
                <w:sz w:val="22"/>
                <w:szCs w:val="22"/>
                <w:rtl/>
                <w:lang w:val="en-US"/>
              </w:rPr>
              <w:t>241.5</w:t>
            </w:r>
          </w:p>
        </w:tc>
      </w:tr>
    </w:tbl>
    <w:p w14:paraId="670EAEC1" w14:textId="77777777" w:rsidR="00FC7BB1" w:rsidRPr="00FC7BB1" w:rsidRDefault="00FC7BB1" w:rsidP="00FC7BB1">
      <w:pPr>
        <w:tabs>
          <w:tab w:val="num" w:pos="571"/>
        </w:tabs>
        <w:suppressAutoHyphens w:val="0"/>
        <w:bidi/>
        <w:spacing w:after="160" w:line="240" w:lineRule="auto"/>
        <w:rPr>
          <w:rFonts w:ascii="Calibri" w:eastAsia="Calibri" w:hAnsi="Calibri" w:cs="Calibri"/>
          <w:b/>
          <w:bCs/>
          <w:kern w:val="2"/>
          <w:sz w:val="22"/>
          <w:szCs w:val="22"/>
          <w:rtl/>
          <w:lang w:val="en-US"/>
        </w:rPr>
      </w:pPr>
      <w:bookmarkStart w:id="52" w:name="_Toc210735594"/>
      <w:bookmarkStart w:id="53" w:name="_Toc210735648"/>
      <w:r w:rsidRPr="00FC7BB1">
        <w:rPr>
          <w:rFonts w:ascii="Calibri" w:eastAsia="Calibri" w:hAnsi="Calibri" w:cs="Calibri"/>
          <w:b/>
          <w:bCs/>
          <w:kern w:val="2"/>
          <w:sz w:val="22"/>
          <w:szCs w:val="22"/>
          <w:rtl/>
          <w:lang w:val="en-US"/>
        </w:rPr>
        <w:t xml:space="preserve">                           </w:t>
      </w:r>
      <w:proofErr w:type="gramStart"/>
      <w:r w:rsidRPr="00FC7BB1">
        <w:rPr>
          <w:rFonts w:ascii="Calibri" w:eastAsia="Calibri" w:hAnsi="Calibri"/>
          <w:b/>
          <w:bCs/>
          <w:kern w:val="2"/>
          <w:sz w:val="22"/>
          <w:szCs w:val="22"/>
          <w:rtl/>
          <w:lang w:val="en-US"/>
        </w:rPr>
        <w:t xml:space="preserve">المصدر </w:t>
      </w:r>
      <w:r w:rsidRPr="00FC7BB1">
        <w:rPr>
          <w:rFonts w:ascii="Calibri" w:eastAsia="Calibri" w:hAnsi="Calibri" w:cs="Calibri"/>
          <w:b/>
          <w:bCs/>
          <w:kern w:val="2"/>
          <w:sz w:val="22"/>
          <w:szCs w:val="22"/>
          <w:rtl/>
          <w:lang w:val="en-US"/>
        </w:rPr>
        <w:t>:</w:t>
      </w:r>
      <w:proofErr w:type="gramEnd"/>
      <w:r w:rsidRPr="00FC7BB1">
        <w:rPr>
          <w:rFonts w:ascii="Calibri" w:eastAsia="Calibri" w:hAnsi="Calibri" w:cs="Calibri"/>
          <w:b/>
          <w:bCs/>
          <w:kern w:val="2"/>
          <w:sz w:val="22"/>
          <w:szCs w:val="22"/>
          <w:rtl/>
          <w:lang w:val="en-US"/>
        </w:rPr>
        <w:t xml:space="preserve"> </w:t>
      </w:r>
      <w:r w:rsidRPr="00FC7BB1">
        <w:rPr>
          <w:rFonts w:ascii="Calibri" w:eastAsia="Calibri" w:hAnsi="Calibri"/>
          <w:kern w:val="2"/>
          <w:sz w:val="22"/>
          <w:szCs w:val="22"/>
          <w:rtl/>
          <w:lang w:val="en-US"/>
        </w:rPr>
        <w:t xml:space="preserve">صندوق رعاية وتأهيل المعاقين المركز الرئيسي عدن، عام </w:t>
      </w:r>
      <w:r w:rsidRPr="00FC7BB1">
        <w:rPr>
          <w:rFonts w:ascii="Calibri" w:eastAsia="Calibri" w:hAnsi="Calibri" w:cs="Calibri"/>
          <w:kern w:val="2"/>
          <w:sz w:val="22"/>
          <w:szCs w:val="22"/>
          <w:rtl/>
          <w:lang w:val="en-US"/>
        </w:rPr>
        <w:t>2023.</w:t>
      </w:r>
    </w:p>
    <w:p w14:paraId="395322B1" w14:textId="77777777" w:rsidR="00FC7BB1" w:rsidRPr="00FC7BB1" w:rsidRDefault="00FC7BB1" w:rsidP="00FC7BB1">
      <w:pPr>
        <w:suppressAutoHyphens w:val="0"/>
        <w:spacing w:after="160" w:line="259" w:lineRule="auto"/>
        <w:rPr>
          <w:rFonts w:ascii="Calibri" w:eastAsia="Calibri" w:hAnsi="Calibri" w:cs="Calibri"/>
          <w:b/>
          <w:bCs/>
          <w:color w:val="00B0F0"/>
          <w:kern w:val="2"/>
          <w:sz w:val="22"/>
          <w:szCs w:val="22"/>
          <w:rtl/>
          <w:lang w:val="en-US"/>
        </w:rPr>
      </w:pPr>
      <w:r w:rsidRPr="00FC7BB1">
        <w:rPr>
          <w:rFonts w:ascii="Calibri" w:eastAsia="Calibri" w:hAnsi="Calibri" w:cs="Calibri"/>
          <w:b/>
          <w:bCs/>
          <w:color w:val="00B0F0"/>
          <w:kern w:val="2"/>
          <w:sz w:val="22"/>
          <w:szCs w:val="22"/>
          <w:rtl/>
          <w:lang w:val="en-US"/>
        </w:rPr>
        <w:lastRenderedPageBreak/>
        <w:br w:type="page"/>
      </w:r>
    </w:p>
    <w:p w14:paraId="4566AE73" w14:textId="77777777" w:rsidR="00FC7BB1" w:rsidRPr="00FC7BB1" w:rsidRDefault="00FC7BB1" w:rsidP="00FC7BB1">
      <w:pPr>
        <w:tabs>
          <w:tab w:val="num" w:pos="571"/>
        </w:tabs>
        <w:suppressAutoHyphens w:val="0"/>
        <w:bidi/>
        <w:spacing w:after="160" w:line="240" w:lineRule="auto"/>
        <w:ind w:left="69"/>
        <w:jc w:val="center"/>
        <w:rPr>
          <w:rFonts w:ascii="Calibri" w:eastAsia="Calibri" w:hAnsi="Calibri" w:cs="Calibri"/>
          <w:b/>
          <w:bCs/>
          <w:color w:val="00B0F0"/>
          <w:kern w:val="2"/>
          <w:sz w:val="22"/>
          <w:szCs w:val="22"/>
          <w:rtl/>
          <w:lang w:val="en-US"/>
        </w:rPr>
      </w:pPr>
      <w:r w:rsidRPr="00FC7BB1">
        <w:rPr>
          <w:rFonts w:ascii="Calibri" w:eastAsia="Calibri" w:hAnsi="Calibri"/>
          <w:b/>
          <w:bCs/>
          <w:color w:val="00B0F0"/>
          <w:kern w:val="2"/>
          <w:sz w:val="22"/>
          <w:szCs w:val="22"/>
          <w:rtl/>
          <w:lang w:val="en-US"/>
        </w:rPr>
        <w:lastRenderedPageBreak/>
        <w:t>الجزء الرابع</w:t>
      </w:r>
      <w:r w:rsidRPr="00FC7BB1">
        <w:rPr>
          <w:rFonts w:ascii="Calibri" w:eastAsia="Calibri" w:hAnsi="Calibri" w:cs="Calibri"/>
          <w:b/>
          <w:bCs/>
          <w:color w:val="00B0F0"/>
          <w:kern w:val="2"/>
          <w:sz w:val="22"/>
          <w:szCs w:val="22"/>
          <w:rtl/>
          <w:lang w:val="en-US"/>
        </w:rPr>
        <w:t xml:space="preserve">: </w:t>
      </w:r>
      <w:r w:rsidRPr="00FC7BB1">
        <w:rPr>
          <w:rFonts w:ascii="Calibri" w:eastAsia="Calibri" w:hAnsi="Calibri"/>
          <w:b/>
          <w:bCs/>
          <w:color w:val="00B0F0"/>
          <w:kern w:val="2"/>
          <w:sz w:val="22"/>
          <w:szCs w:val="22"/>
          <w:rtl/>
          <w:lang w:val="en-US"/>
        </w:rPr>
        <w:t>الأحوال الأسرية</w:t>
      </w:r>
      <w:r w:rsidRPr="00FC7BB1">
        <w:rPr>
          <w:rFonts w:ascii="Calibri" w:eastAsia="Calibri" w:hAnsi="Calibri" w:cs="Calibri"/>
          <w:b/>
          <w:bCs/>
          <w:color w:val="00B0F0"/>
          <w:kern w:val="2"/>
          <w:sz w:val="22"/>
          <w:szCs w:val="22"/>
          <w:rtl/>
          <w:lang w:val="en-US"/>
        </w:rPr>
        <w:t xml:space="preserve">: </w:t>
      </w:r>
      <w:r w:rsidRPr="00FC7BB1">
        <w:rPr>
          <w:rFonts w:ascii="Calibri" w:eastAsia="Calibri" w:hAnsi="Calibri"/>
          <w:b/>
          <w:bCs/>
          <w:color w:val="00B0F0"/>
          <w:kern w:val="2"/>
          <w:sz w:val="22"/>
          <w:szCs w:val="22"/>
          <w:rtl/>
          <w:lang w:val="en-US"/>
        </w:rPr>
        <w:t xml:space="preserve">المواد </w:t>
      </w:r>
      <w:r w:rsidRPr="00FC7BB1">
        <w:rPr>
          <w:rFonts w:ascii="Calibri" w:eastAsia="Calibri" w:hAnsi="Calibri" w:cs="Calibri"/>
          <w:b/>
          <w:bCs/>
          <w:color w:val="00B0F0"/>
          <w:kern w:val="2"/>
          <w:sz w:val="22"/>
          <w:szCs w:val="22"/>
          <w:rtl/>
          <w:lang w:val="en-US"/>
        </w:rPr>
        <w:t xml:space="preserve">(15 </w:t>
      </w:r>
      <w:r w:rsidRPr="00FC7BB1">
        <w:rPr>
          <w:rFonts w:ascii="Calibri" w:eastAsia="Calibri" w:hAnsi="Calibri"/>
          <w:b/>
          <w:bCs/>
          <w:color w:val="00B0F0"/>
          <w:kern w:val="2"/>
          <w:sz w:val="22"/>
          <w:szCs w:val="22"/>
          <w:rtl/>
          <w:lang w:val="en-US"/>
        </w:rPr>
        <w:t>و</w:t>
      </w:r>
      <w:r w:rsidRPr="00FC7BB1">
        <w:rPr>
          <w:rFonts w:ascii="Calibri" w:eastAsia="Calibri" w:hAnsi="Calibri" w:cs="Calibri"/>
          <w:b/>
          <w:bCs/>
          <w:color w:val="00B0F0"/>
          <w:kern w:val="2"/>
          <w:sz w:val="22"/>
          <w:szCs w:val="22"/>
          <w:rtl/>
          <w:lang w:val="en-US"/>
        </w:rPr>
        <w:t>16)</w:t>
      </w:r>
    </w:p>
    <w:p w14:paraId="0F3F5CEE" w14:textId="77777777" w:rsidR="00FC7BB1" w:rsidRPr="00FC7BB1" w:rsidRDefault="00FC7BB1" w:rsidP="00FC7BB1">
      <w:pPr>
        <w:suppressAutoHyphens w:val="0"/>
        <w:bidi/>
        <w:spacing w:after="160" w:line="278" w:lineRule="auto"/>
        <w:rPr>
          <w:rFonts w:ascii="Calibri" w:eastAsia="Calibri" w:hAnsi="Calibri" w:cs="Calibri"/>
          <w:b/>
          <w:bCs/>
          <w:color w:val="00B0F0"/>
          <w:kern w:val="2"/>
          <w:sz w:val="22"/>
          <w:szCs w:val="22"/>
          <w:rtl/>
          <w:lang w:val="en-US"/>
        </w:rPr>
      </w:pPr>
      <w:r w:rsidRPr="00FC7BB1">
        <w:rPr>
          <w:rFonts w:ascii="Calibri" w:eastAsia="Calibri" w:hAnsi="Calibri"/>
          <w:b/>
          <w:bCs/>
          <w:color w:val="4472C4"/>
          <w:kern w:val="2"/>
          <w:sz w:val="22"/>
          <w:szCs w:val="22"/>
          <w:rtl/>
          <w:lang w:val="en-US"/>
        </w:rPr>
        <w:t>الزواج والعلاقات الأسرية</w:t>
      </w:r>
      <w:bookmarkEnd w:id="52"/>
      <w:bookmarkEnd w:id="53"/>
    </w:p>
    <w:p w14:paraId="0CDCC033"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يُعدُّ مبدأ المساواة أمام القانون من المبادئ الدستورية الراسخة في التشريع اليمني؛ إذ يكفل الدستور المساواة العامة بين جميع المواطنين في الحقوق والواجبات، ويُؤكِّد تكافؤ الفرص، مع التشديد على تطبيق هذا المبدأ في إطار القوانين والعدالة الاجتماعية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ولم يكتفِ المشرع بالنص الدستوري العام، بل عمد إلى تفصيل هذا المبدأ وتحويله إلى قواعد سلوك إجرائية ملزمة في القوانين الأساسية، مثل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السلطة القضائية، والمرافعات، والإجراءات الجزائية، وقانون العمل</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وقد نصَّ الدستور اليمني المعدل عام </w:t>
      </w:r>
      <w:r w:rsidRPr="00FC7BB1">
        <w:rPr>
          <w:rFonts w:ascii="Calibri" w:eastAsia="Calibri" w:hAnsi="Calibri" w:cs="Calibri"/>
          <w:kern w:val="2"/>
          <w:sz w:val="22"/>
          <w:szCs w:val="22"/>
          <w:rtl/>
          <w:lang w:val="en-US"/>
        </w:rPr>
        <w:t>2001</w:t>
      </w:r>
      <w:r w:rsidRPr="00FC7BB1">
        <w:rPr>
          <w:rFonts w:ascii="Calibri" w:eastAsia="Calibri" w:hAnsi="Calibri"/>
          <w:kern w:val="2"/>
          <w:sz w:val="22"/>
          <w:szCs w:val="22"/>
          <w:rtl/>
          <w:lang w:val="en-US"/>
        </w:rPr>
        <w:t>م على مبدأ المساواة أمام القانون بطريقة صريحة وواضحة؛ إذ يُعدُّ من الحقوق والواجبات العامة، التي يتمتع بها جميع المواطنين، ومن أبرز المواد، ما يأتي</w:t>
      </w:r>
      <w:r w:rsidRPr="00FC7BB1">
        <w:rPr>
          <w:rFonts w:ascii="Calibri" w:eastAsia="Calibri" w:hAnsi="Calibri" w:cs="Calibri"/>
          <w:kern w:val="2"/>
          <w:sz w:val="22"/>
          <w:szCs w:val="22"/>
          <w:lang w:val="en-US"/>
        </w:rPr>
        <w:t>:</w:t>
      </w:r>
    </w:p>
    <w:p w14:paraId="0BC61EAD" w14:textId="77777777" w:rsidR="00FC7BB1" w:rsidRPr="00FC7BB1" w:rsidRDefault="00FC7BB1" w:rsidP="00FC7BB1">
      <w:pPr>
        <w:numPr>
          <w:ilvl w:val="0"/>
          <w:numId w:val="67"/>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المادة</w:t>
      </w:r>
      <w:r w:rsidRPr="00FC7BB1">
        <w:rPr>
          <w:rFonts w:ascii="Calibri" w:eastAsia="Calibri" w:hAnsi="Calibri" w:cs="Calibri"/>
          <w:kern w:val="2"/>
          <w:sz w:val="22"/>
          <w:szCs w:val="22"/>
          <w:lang w:val="en-US"/>
        </w:rPr>
        <w:t xml:space="preserve"> :(25)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يقوم المجتمع اليمني على أساس التضامن الاجتماعي القائم على العدل والحرية والمساواة وفقًا للقانون</w:t>
      </w:r>
      <w:r w:rsidRPr="00FC7BB1">
        <w:rPr>
          <w:rFonts w:ascii="Calibri" w:eastAsia="Calibri" w:hAnsi="Calibri" w:cs="Calibri"/>
          <w:kern w:val="2"/>
          <w:sz w:val="22"/>
          <w:szCs w:val="22"/>
          <w:lang w:val="en-US"/>
        </w:rPr>
        <w:t>."</w:t>
      </w:r>
    </w:p>
    <w:p w14:paraId="4A938486" w14:textId="77777777" w:rsidR="00FC7BB1" w:rsidRPr="00FC7BB1" w:rsidRDefault="00FC7BB1" w:rsidP="00FC7BB1">
      <w:pPr>
        <w:numPr>
          <w:ilvl w:val="0"/>
          <w:numId w:val="67"/>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المادة</w:t>
      </w:r>
      <w:r w:rsidRPr="00FC7BB1">
        <w:rPr>
          <w:rFonts w:ascii="Calibri" w:eastAsia="Calibri" w:hAnsi="Calibri" w:cs="Calibri"/>
          <w:kern w:val="2"/>
          <w:sz w:val="22"/>
          <w:szCs w:val="22"/>
          <w:lang w:val="en-US"/>
        </w:rPr>
        <w:t xml:space="preserve"> :(41) </w:t>
      </w:r>
      <w:r w:rsidRPr="00FC7BB1">
        <w:rPr>
          <w:rFonts w:ascii="Calibri" w:eastAsia="Calibri" w:hAnsi="Calibri"/>
          <w:kern w:val="2"/>
          <w:sz w:val="22"/>
          <w:szCs w:val="22"/>
          <w:rtl/>
          <w:lang w:val="en-US"/>
        </w:rPr>
        <w:t>النص الأساسي للمساواة العامة</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المواطنون جميعهم متساوون في الحقوق والواجبات العامة</w:t>
      </w:r>
      <w:r w:rsidRPr="00FC7BB1">
        <w:rPr>
          <w:rFonts w:ascii="Calibri" w:eastAsia="Calibri" w:hAnsi="Calibri" w:cs="Calibri"/>
          <w:kern w:val="2"/>
          <w:sz w:val="22"/>
          <w:szCs w:val="22"/>
          <w:lang w:val="en-US"/>
        </w:rPr>
        <w:t>."</w:t>
      </w:r>
    </w:p>
    <w:p w14:paraId="184FF2EE" w14:textId="77777777" w:rsidR="00FC7BB1" w:rsidRPr="00FC7BB1" w:rsidRDefault="00FC7BB1" w:rsidP="00FC7BB1">
      <w:pPr>
        <w:numPr>
          <w:ilvl w:val="0"/>
          <w:numId w:val="67"/>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المادة</w:t>
      </w:r>
      <w:r w:rsidRPr="00FC7BB1">
        <w:rPr>
          <w:rFonts w:ascii="Calibri" w:eastAsia="Calibri" w:hAnsi="Calibri" w:cs="Calibri"/>
          <w:kern w:val="2"/>
          <w:sz w:val="22"/>
          <w:szCs w:val="22"/>
          <w:lang w:val="en-US"/>
        </w:rPr>
        <w:t xml:space="preserve"> :(24) </w:t>
      </w:r>
      <w:r w:rsidRPr="00FC7BB1">
        <w:rPr>
          <w:rFonts w:ascii="Calibri" w:eastAsia="Calibri" w:hAnsi="Calibri"/>
          <w:kern w:val="2"/>
          <w:sz w:val="22"/>
          <w:szCs w:val="22"/>
          <w:rtl/>
          <w:lang w:val="en-US"/>
        </w:rPr>
        <w:t>التزام الدولة بتحقيق تكافؤ الفرص</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تكفل الدولة تكافؤ الفرص لجميع المواطنين سياسيًّا واقتصاديًّا واجتماعيًّا وثقافيًّا، وتصدر القوانين لتحقيق ذلك</w:t>
      </w:r>
      <w:r w:rsidRPr="00FC7BB1">
        <w:rPr>
          <w:rFonts w:ascii="Calibri" w:eastAsia="Calibri" w:hAnsi="Calibri" w:cs="Calibri"/>
          <w:kern w:val="2"/>
          <w:sz w:val="22"/>
          <w:szCs w:val="22"/>
          <w:lang w:val="en-US"/>
        </w:rPr>
        <w:t>."</w:t>
      </w:r>
    </w:p>
    <w:p w14:paraId="4E275DAA" w14:textId="77777777" w:rsidR="00FC7BB1" w:rsidRPr="00FC7BB1" w:rsidRDefault="00FC7BB1" w:rsidP="00FC7BB1">
      <w:pPr>
        <w:numPr>
          <w:ilvl w:val="0"/>
          <w:numId w:val="67"/>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كذلك تعزز نصوص أخرى مبدأ المساواة في المجالات القضائية والجنائية، مثل</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قانون الإجراءات الجزائية، الذي ينص على أن جميع المواطنين سواء أمام القانون، ولا يجوز التعقيب عليهم أو الإضرار بهم بسبب الجنسية، أو العنصرية، </w:t>
      </w:r>
      <w:proofErr w:type="gramStart"/>
      <w:r w:rsidRPr="00FC7BB1">
        <w:rPr>
          <w:rFonts w:ascii="Calibri" w:eastAsia="Calibri" w:hAnsi="Calibri"/>
          <w:kern w:val="2"/>
          <w:sz w:val="22"/>
          <w:szCs w:val="22"/>
          <w:rtl/>
          <w:lang w:val="en-US"/>
        </w:rPr>
        <w:t xml:space="preserve">أو </w:t>
      </w:r>
      <w:r w:rsidRPr="00FC7BB1">
        <w:rPr>
          <w:rFonts w:ascii="Calibri" w:eastAsia="Calibri" w:hAnsi="Calibri" w:cs="Calibri" w:hint="cs"/>
          <w:kern w:val="2"/>
          <w:sz w:val="22"/>
          <w:szCs w:val="22"/>
          <w:rtl/>
          <w:lang w:val="en-US"/>
        </w:rPr>
        <w:t xml:space="preserve"> </w:t>
      </w:r>
      <w:r w:rsidRPr="00FC7BB1">
        <w:rPr>
          <w:rFonts w:ascii="Calibri" w:eastAsia="Calibri" w:hAnsi="Calibri" w:hint="cs"/>
          <w:kern w:val="2"/>
          <w:sz w:val="22"/>
          <w:szCs w:val="22"/>
          <w:rtl/>
          <w:lang w:val="en-US"/>
        </w:rPr>
        <w:t>ا</w:t>
      </w:r>
      <w:r w:rsidRPr="00FC7BB1">
        <w:rPr>
          <w:rFonts w:ascii="Calibri" w:eastAsia="Calibri" w:hAnsi="Calibri"/>
          <w:kern w:val="2"/>
          <w:sz w:val="22"/>
          <w:szCs w:val="22"/>
          <w:rtl/>
          <w:lang w:val="en-US"/>
        </w:rPr>
        <w:t>لأصل</w:t>
      </w:r>
      <w:proofErr w:type="gramEnd"/>
      <w:r w:rsidRPr="00FC7BB1">
        <w:rPr>
          <w:rFonts w:ascii="Calibri" w:eastAsia="Calibri" w:hAnsi="Calibri"/>
          <w:kern w:val="2"/>
          <w:sz w:val="22"/>
          <w:szCs w:val="22"/>
          <w:rtl/>
          <w:lang w:val="en-US"/>
        </w:rPr>
        <w:t xml:space="preserve">، أو اللغة، أو العقيدة، أو المهنة، أو درجة التعليم، أو المركز الاجتماعي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المادة </w:t>
      </w:r>
      <w:r w:rsidRPr="00FC7BB1">
        <w:rPr>
          <w:rFonts w:ascii="Calibri" w:eastAsia="Calibri" w:hAnsi="Calibri" w:cs="Calibri"/>
          <w:kern w:val="2"/>
          <w:sz w:val="22"/>
          <w:szCs w:val="22"/>
          <w:rtl/>
          <w:lang w:val="en-US"/>
        </w:rPr>
        <w:t>5)</w:t>
      </w:r>
      <w:r w:rsidRPr="00FC7BB1">
        <w:rPr>
          <w:rFonts w:ascii="Calibri" w:eastAsia="Calibri" w:hAnsi="Calibri" w:cs="Calibri"/>
          <w:kern w:val="2"/>
          <w:sz w:val="22"/>
          <w:szCs w:val="22"/>
          <w:lang w:val="en-US"/>
        </w:rPr>
        <w:t>.</w:t>
      </w:r>
    </w:p>
    <w:p w14:paraId="57412E5B" w14:textId="77777777" w:rsidR="00FC7BB1" w:rsidRPr="00FC7BB1" w:rsidRDefault="00FC7BB1" w:rsidP="00FC7BB1">
      <w:pPr>
        <w:suppressAutoHyphens w:val="0"/>
        <w:bidi/>
        <w:spacing w:after="160" w:line="240" w:lineRule="auto"/>
        <w:ind w:left="1138"/>
        <w:contextualSpacing/>
        <w:jc w:val="both"/>
        <w:rPr>
          <w:rFonts w:ascii="Calibri" w:eastAsia="Calibri" w:hAnsi="Calibri" w:cs="Calibri"/>
          <w:kern w:val="2"/>
          <w:sz w:val="22"/>
          <w:szCs w:val="22"/>
          <w:rtl/>
          <w:lang w:val="en-US"/>
        </w:rPr>
      </w:pPr>
    </w:p>
    <w:p w14:paraId="7A9C2C9A"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كانت هناك مكامن قصور تشريعي تمَّ تلافيها في مخرجات الحوار الوطني ومسوَّدة الدستور الجديد، التي تعثرت بسبب انقلاب مليشيات الحوثي على التوافق الوطني والشرعية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وينص مشروع الدستور الجديد على</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المواطنون متساوون في الحقوق والحريات العامة دون تمييز بسبب الجنس أو اللون</w:t>
      </w:r>
      <w:r w:rsidRPr="00FC7BB1">
        <w:rPr>
          <w:rFonts w:ascii="Calibri" w:eastAsia="Calibri" w:hAnsi="Calibri" w:cs="Calibri"/>
          <w:kern w:val="2"/>
          <w:sz w:val="22"/>
          <w:szCs w:val="22"/>
          <w:rtl/>
          <w:lang w:val="en-US"/>
        </w:rPr>
        <w:t>" (</w:t>
      </w:r>
      <w:r w:rsidRPr="00FC7BB1">
        <w:rPr>
          <w:rFonts w:ascii="Calibri" w:eastAsia="Calibri" w:hAnsi="Calibri"/>
          <w:kern w:val="2"/>
          <w:sz w:val="22"/>
          <w:szCs w:val="22"/>
          <w:rtl/>
          <w:lang w:val="en-US"/>
        </w:rPr>
        <w:t xml:space="preserve">المادة </w:t>
      </w:r>
      <w:r w:rsidRPr="00FC7BB1">
        <w:rPr>
          <w:rFonts w:ascii="Calibri" w:eastAsia="Calibri" w:hAnsi="Calibri" w:cs="Calibri"/>
          <w:kern w:val="2"/>
          <w:sz w:val="22"/>
          <w:szCs w:val="22"/>
          <w:rtl/>
          <w:lang w:val="en-US"/>
        </w:rPr>
        <w:t>57)</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كذلك هو يتضمن إلغاء المادة </w:t>
      </w:r>
      <w:r w:rsidRPr="00FC7BB1">
        <w:rPr>
          <w:rFonts w:ascii="Calibri" w:eastAsia="Calibri" w:hAnsi="Calibri" w:cs="Calibri"/>
          <w:kern w:val="2"/>
          <w:sz w:val="22"/>
          <w:szCs w:val="22"/>
          <w:rtl/>
          <w:lang w:val="en-US"/>
        </w:rPr>
        <w:t xml:space="preserve">(31) </w:t>
      </w:r>
      <w:r w:rsidRPr="00FC7BB1">
        <w:rPr>
          <w:rFonts w:ascii="Calibri" w:eastAsia="Calibri" w:hAnsi="Calibri"/>
          <w:kern w:val="2"/>
          <w:sz w:val="22"/>
          <w:szCs w:val="22"/>
          <w:rtl/>
          <w:lang w:val="en-US"/>
        </w:rPr>
        <w:t xml:space="preserve">في مشروع الدستور المعدل، وتفعيل مبدأ المواطنة المتساوية والتزام الدولة بضمان مشاركة سياسية فعّالة للنساء، بما لا يقل عن </w:t>
      </w:r>
      <w:r w:rsidRPr="00FC7BB1">
        <w:rPr>
          <w:rFonts w:ascii="Calibri" w:eastAsia="Calibri" w:hAnsi="Calibri" w:cs="Calibri"/>
          <w:kern w:val="2"/>
          <w:sz w:val="22"/>
          <w:szCs w:val="22"/>
          <w:rtl/>
          <w:lang w:val="en-US"/>
        </w:rPr>
        <w:t>(30%)</w:t>
      </w:r>
      <w:r w:rsidRPr="00FC7BB1">
        <w:rPr>
          <w:rFonts w:ascii="Calibri" w:eastAsia="Calibri" w:hAnsi="Calibri"/>
          <w:kern w:val="2"/>
          <w:sz w:val="22"/>
          <w:szCs w:val="22"/>
          <w:rtl/>
          <w:lang w:val="en-US"/>
        </w:rPr>
        <w:t xml:space="preserve"> في السلطات والهيئات المختلفة</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أيضًا حدَّد مشروع الدستور الجديد سن الزواج بـ </w:t>
      </w:r>
      <w:r w:rsidRPr="00FC7BB1">
        <w:rPr>
          <w:rFonts w:ascii="Calibri" w:eastAsia="Calibri" w:hAnsi="Calibri" w:cs="Calibri"/>
          <w:kern w:val="2"/>
          <w:sz w:val="22"/>
          <w:szCs w:val="22"/>
          <w:rtl/>
          <w:lang w:val="en-US"/>
        </w:rPr>
        <w:t xml:space="preserve">(18) </w:t>
      </w:r>
      <w:r w:rsidRPr="00FC7BB1">
        <w:rPr>
          <w:rFonts w:ascii="Calibri" w:eastAsia="Calibri" w:hAnsi="Calibri"/>
          <w:kern w:val="2"/>
          <w:sz w:val="22"/>
          <w:szCs w:val="22"/>
          <w:rtl/>
          <w:lang w:val="en-US"/>
        </w:rPr>
        <w:t>عامًا؛ لمواجهة زواج الأطفال</w:t>
      </w:r>
      <w:r w:rsidRPr="00FC7BB1">
        <w:rPr>
          <w:rFonts w:ascii="Calibri" w:eastAsia="Calibri" w:hAnsi="Calibri" w:cs="Calibri"/>
          <w:kern w:val="2"/>
          <w:sz w:val="22"/>
          <w:szCs w:val="22"/>
          <w:lang w:val="en-US"/>
        </w:rPr>
        <w:t>.</w:t>
      </w:r>
    </w:p>
    <w:p w14:paraId="5467FE17" w14:textId="77777777" w:rsidR="00FC7BB1" w:rsidRPr="00FC7BB1" w:rsidRDefault="00FC7BB1" w:rsidP="00FC7BB1">
      <w:pPr>
        <w:suppressAutoHyphens w:val="0"/>
        <w:bidi/>
        <w:spacing w:after="160" w:line="240" w:lineRule="auto"/>
        <w:ind w:left="397"/>
        <w:contextualSpacing/>
        <w:jc w:val="both"/>
        <w:rPr>
          <w:rFonts w:ascii="Calibri" w:eastAsia="Calibri" w:hAnsi="Calibri" w:cs="Calibri"/>
          <w:kern w:val="2"/>
          <w:sz w:val="22"/>
          <w:szCs w:val="22"/>
          <w:rtl/>
          <w:lang w:val="en-US"/>
        </w:rPr>
      </w:pPr>
    </w:p>
    <w:p w14:paraId="348B92CC"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بنى المشرع شبكة من الضمانات لتطبيق مبدأ المساواة أمام القانون في التشريع، يمكن تلخيصها فيما يأتي</w:t>
      </w:r>
      <w:r w:rsidRPr="00FC7BB1">
        <w:rPr>
          <w:rFonts w:ascii="Calibri" w:eastAsia="Calibri" w:hAnsi="Calibri" w:cs="Calibri"/>
          <w:kern w:val="2"/>
          <w:sz w:val="22"/>
          <w:szCs w:val="22"/>
          <w:lang w:val="en-US"/>
        </w:rPr>
        <w:t>:</w:t>
      </w:r>
    </w:p>
    <w:tbl>
      <w:tblPr>
        <w:tblStyle w:val="TableGrid2"/>
        <w:bidiVisual/>
        <w:tblW w:w="9781" w:type="dxa"/>
        <w:tblInd w:w="-171" w:type="dxa"/>
        <w:tblLook w:val="04A0" w:firstRow="1" w:lastRow="0" w:firstColumn="1" w:lastColumn="0" w:noHBand="0" w:noVBand="1"/>
      </w:tblPr>
      <w:tblGrid>
        <w:gridCol w:w="1966"/>
        <w:gridCol w:w="4140"/>
        <w:gridCol w:w="3675"/>
      </w:tblGrid>
      <w:tr w:rsidR="00FC7BB1" w:rsidRPr="00FC7BB1" w14:paraId="725F8278" w14:textId="77777777" w:rsidTr="00FC7BB1">
        <w:tc>
          <w:tcPr>
            <w:tcW w:w="1966" w:type="dxa"/>
            <w:shd w:val="clear" w:color="auto" w:fill="B4C6E7"/>
          </w:tcPr>
          <w:p w14:paraId="698B58CD" w14:textId="77777777" w:rsidR="00FC7BB1" w:rsidRPr="00FC7BB1" w:rsidRDefault="00FC7BB1" w:rsidP="00FC7BB1">
            <w:pPr>
              <w:suppressAutoHyphens w:val="0"/>
              <w:bidi/>
              <w:spacing w:line="240" w:lineRule="auto"/>
              <w:jc w:val="center"/>
              <w:rPr>
                <w:rFonts w:ascii="Calibri" w:eastAsia="Calibri" w:hAnsi="Calibri" w:cs="Calibri"/>
                <w:bCs/>
                <w:color w:val="222222"/>
                <w:sz w:val="22"/>
                <w:szCs w:val="22"/>
                <w:rtl/>
                <w:lang w:val="en-US"/>
              </w:rPr>
            </w:pPr>
            <w:r w:rsidRPr="00FC7BB1">
              <w:rPr>
                <w:rFonts w:ascii="Calibri" w:eastAsia="Calibri" w:hAnsi="Calibri"/>
                <w:bCs/>
                <w:color w:val="222222"/>
                <w:sz w:val="22"/>
                <w:szCs w:val="22"/>
                <w:rtl/>
                <w:lang w:val="en-US"/>
              </w:rPr>
              <w:t>المجال القانوني</w:t>
            </w:r>
          </w:p>
        </w:tc>
        <w:tc>
          <w:tcPr>
            <w:tcW w:w="4140" w:type="dxa"/>
            <w:shd w:val="clear" w:color="auto" w:fill="B4C6E7"/>
          </w:tcPr>
          <w:p w14:paraId="21DA8F42" w14:textId="77777777" w:rsidR="00FC7BB1" w:rsidRPr="00FC7BB1" w:rsidRDefault="00FC7BB1" w:rsidP="00FC7BB1">
            <w:pPr>
              <w:suppressAutoHyphens w:val="0"/>
              <w:bidi/>
              <w:spacing w:line="240" w:lineRule="auto"/>
              <w:jc w:val="center"/>
              <w:rPr>
                <w:rFonts w:ascii="Calibri" w:eastAsia="Calibri" w:hAnsi="Calibri" w:cs="Calibri"/>
                <w:bCs/>
                <w:color w:val="222222"/>
                <w:sz w:val="22"/>
                <w:szCs w:val="22"/>
                <w:rtl/>
                <w:lang w:val="en-US"/>
              </w:rPr>
            </w:pPr>
            <w:r w:rsidRPr="00FC7BB1">
              <w:rPr>
                <w:rFonts w:ascii="Calibri" w:eastAsia="Calibri" w:hAnsi="Calibri"/>
                <w:bCs/>
                <w:color w:val="222222"/>
                <w:sz w:val="22"/>
                <w:szCs w:val="22"/>
                <w:rtl/>
                <w:lang w:val="en-US"/>
              </w:rPr>
              <w:t>النص الجوهري</w:t>
            </w:r>
          </w:p>
        </w:tc>
        <w:tc>
          <w:tcPr>
            <w:tcW w:w="3675" w:type="dxa"/>
            <w:shd w:val="clear" w:color="auto" w:fill="B4C6E7"/>
          </w:tcPr>
          <w:p w14:paraId="58B6A833" w14:textId="77777777" w:rsidR="00FC7BB1" w:rsidRPr="00FC7BB1" w:rsidRDefault="00FC7BB1" w:rsidP="00FC7BB1">
            <w:pPr>
              <w:suppressAutoHyphens w:val="0"/>
              <w:bidi/>
              <w:spacing w:line="240" w:lineRule="auto"/>
              <w:jc w:val="center"/>
              <w:rPr>
                <w:rFonts w:ascii="Calibri" w:eastAsia="Calibri" w:hAnsi="Calibri" w:cs="Calibri"/>
                <w:bCs/>
                <w:color w:val="222222"/>
                <w:sz w:val="22"/>
                <w:szCs w:val="22"/>
                <w:rtl/>
                <w:lang w:val="en-US"/>
              </w:rPr>
            </w:pPr>
            <w:r w:rsidRPr="00FC7BB1">
              <w:rPr>
                <w:rFonts w:ascii="Calibri" w:eastAsia="Calibri" w:hAnsi="Calibri"/>
                <w:bCs/>
                <w:color w:val="222222"/>
                <w:sz w:val="22"/>
                <w:szCs w:val="22"/>
                <w:rtl/>
                <w:lang w:val="en-US"/>
              </w:rPr>
              <w:t>هدف المساواة</w:t>
            </w:r>
          </w:p>
        </w:tc>
      </w:tr>
      <w:tr w:rsidR="00FC7BB1" w:rsidRPr="00FC7BB1" w14:paraId="3E01E809" w14:textId="77777777" w:rsidTr="00B3706B">
        <w:tc>
          <w:tcPr>
            <w:tcW w:w="1966" w:type="dxa"/>
          </w:tcPr>
          <w:p w14:paraId="551D1C8B" w14:textId="77777777" w:rsidR="00FC7BB1" w:rsidRPr="00FC7BB1" w:rsidRDefault="00FC7BB1" w:rsidP="00FC7BB1">
            <w:pPr>
              <w:suppressAutoHyphens w:val="0"/>
              <w:bidi/>
              <w:spacing w:line="240" w:lineRule="auto"/>
              <w:jc w:val="both"/>
              <w:rPr>
                <w:rFonts w:ascii="Calibri" w:eastAsia="Calibri" w:hAnsi="Calibri" w:cs="Calibri"/>
                <w:color w:val="222222"/>
                <w:sz w:val="22"/>
                <w:szCs w:val="22"/>
                <w:rtl/>
                <w:lang w:val="en-US"/>
              </w:rPr>
            </w:pPr>
            <w:r w:rsidRPr="00FC7BB1">
              <w:rPr>
                <w:rFonts w:ascii="Calibri" w:eastAsia="Calibri" w:hAnsi="Calibri"/>
                <w:color w:val="222222"/>
                <w:sz w:val="22"/>
                <w:szCs w:val="22"/>
                <w:rtl/>
                <w:lang w:val="en-US"/>
              </w:rPr>
              <w:t>القضاء والإجراءات</w:t>
            </w:r>
          </w:p>
        </w:tc>
        <w:tc>
          <w:tcPr>
            <w:tcW w:w="4140" w:type="dxa"/>
          </w:tcPr>
          <w:p w14:paraId="58DCF083" w14:textId="77777777" w:rsidR="00FC7BB1" w:rsidRPr="00FC7BB1" w:rsidRDefault="00FC7BB1" w:rsidP="00FC7BB1">
            <w:pPr>
              <w:suppressAutoHyphens w:val="0"/>
              <w:bidi/>
              <w:spacing w:line="240" w:lineRule="auto"/>
              <w:jc w:val="both"/>
              <w:rPr>
                <w:rFonts w:ascii="Calibri" w:eastAsia="Calibri" w:hAnsi="Calibri" w:cs="Calibri"/>
                <w:color w:val="222222"/>
                <w:sz w:val="22"/>
                <w:szCs w:val="22"/>
                <w:rtl/>
                <w:lang w:val="en-US"/>
              </w:rPr>
            </w:pPr>
            <w:r w:rsidRPr="00FC7BB1">
              <w:rPr>
                <w:rFonts w:ascii="Calibri" w:eastAsia="Calibri" w:hAnsi="Calibri" w:cs="Calibri"/>
                <w:color w:val="222222"/>
                <w:sz w:val="22"/>
                <w:szCs w:val="22"/>
                <w:rtl/>
                <w:lang w:val="en-US"/>
              </w:rPr>
              <w:t>"</w:t>
            </w:r>
            <w:r w:rsidRPr="00FC7BB1">
              <w:rPr>
                <w:rFonts w:ascii="Calibri" w:eastAsia="Calibri" w:hAnsi="Calibri"/>
                <w:color w:val="222222"/>
                <w:sz w:val="22"/>
                <w:szCs w:val="22"/>
                <w:rtl/>
                <w:lang w:val="en-US"/>
              </w:rPr>
              <w:t>المتقاضون متساوون أمام القضاء مهما كانت صفاتهم</w:t>
            </w:r>
            <w:r w:rsidRPr="00FC7BB1">
              <w:rPr>
                <w:rFonts w:ascii="Calibri" w:eastAsia="Calibri" w:hAnsi="Calibri" w:cs="Calibri"/>
                <w:color w:val="222222"/>
                <w:sz w:val="22"/>
                <w:szCs w:val="22"/>
                <w:rtl/>
                <w:lang w:val="en-US"/>
              </w:rPr>
              <w:t>" (</w:t>
            </w:r>
            <w:r w:rsidRPr="00FC7BB1">
              <w:rPr>
                <w:rFonts w:ascii="Calibri" w:eastAsia="Calibri" w:hAnsi="Calibri"/>
                <w:color w:val="222222"/>
                <w:sz w:val="22"/>
                <w:szCs w:val="22"/>
                <w:rtl/>
                <w:lang w:val="en-US"/>
              </w:rPr>
              <w:t>ق</w:t>
            </w:r>
            <w:r w:rsidRPr="00FC7BB1">
              <w:rPr>
                <w:rFonts w:ascii="Calibri" w:eastAsia="Calibri" w:hAnsi="Calibri" w:cs="Calibri"/>
                <w:color w:val="222222"/>
                <w:sz w:val="22"/>
                <w:szCs w:val="22"/>
                <w:rtl/>
                <w:lang w:val="en-US"/>
              </w:rPr>
              <w:t xml:space="preserve">. </w:t>
            </w:r>
            <w:r w:rsidRPr="00FC7BB1">
              <w:rPr>
                <w:rFonts w:ascii="Calibri" w:eastAsia="Calibri" w:hAnsi="Calibri"/>
                <w:color w:val="222222"/>
                <w:sz w:val="22"/>
                <w:szCs w:val="22"/>
                <w:rtl/>
                <w:lang w:val="en-US"/>
              </w:rPr>
              <w:t>السلطة القضائية م</w:t>
            </w:r>
            <w:r w:rsidRPr="00FC7BB1">
              <w:rPr>
                <w:rFonts w:ascii="Calibri" w:eastAsia="Calibri" w:hAnsi="Calibri" w:cs="Calibri"/>
                <w:color w:val="222222"/>
                <w:sz w:val="22"/>
                <w:szCs w:val="22"/>
                <w:rtl/>
                <w:lang w:val="en-US"/>
              </w:rPr>
              <w:t>/2)</w:t>
            </w:r>
          </w:p>
        </w:tc>
        <w:tc>
          <w:tcPr>
            <w:tcW w:w="3675" w:type="dxa"/>
          </w:tcPr>
          <w:p w14:paraId="2F03C0A3" w14:textId="77777777" w:rsidR="00FC7BB1" w:rsidRPr="00FC7BB1" w:rsidRDefault="00FC7BB1" w:rsidP="00FC7BB1">
            <w:pPr>
              <w:suppressAutoHyphens w:val="0"/>
              <w:bidi/>
              <w:spacing w:line="240" w:lineRule="auto"/>
              <w:jc w:val="both"/>
              <w:rPr>
                <w:rFonts w:ascii="Calibri" w:eastAsia="Calibri" w:hAnsi="Calibri" w:cs="Calibri"/>
                <w:color w:val="222222"/>
                <w:sz w:val="22"/>
                <w:szCs w:val="22"/>
                <w:rtl/>
                <w:lang w:val="en-US"/>
              </w:rPr>
            </w:pPr>
            <w:r w:rsidRPr="00FC7BB1">
              <w:rPr>
                <w:rFonts w:ascii="Calibri" w:eastAsia="Calibri" w:hAnsi="Calibri"/>
                <w:color w:val="222222"/>
                <w:sz w:val="22"/>
                <w:szCs w:val="22"/>
                <w:rtl/>
                <w:lang w:val="en-US"/>
              </w:rPr>
              <w:t>المساواة الإجرائية</w:t>
            </w:r>
            <w:r w:rsidRPr="00FC7BB1">
              <w:rPr>
                <w:rFonts w:ascii="Calibri" w:eastAsia="Calibri" w:hAnsi="Calibri" w:cs="Calibri"/>
                <w:color w:val="222222"/>
                <w:sz w:val="22"/>
                <w:szCs w:val="22"/>
                <w:rtl/>
                <w:lang w:val="en-US"/>
              </w:rPr>
              <w:t xml:space="preserve">: </w:t>
            </w:r>
            <w:r w:rsidRPr="00FC7BB1">
              <w:rPr>
                <w:rFonts w:ascii="Calibri" w:eastAsia="Calibri" w:hAnsi="Calibri"/>
                <w:color w:val="222222"/>
                <w:sz w:val="22"/>
                <w:szCs w:val="22"/>
                <w:rtl/>
                <w:lang w:val="en-US"/>
              </w:rPr>
              <w:t>ضمان حياد القاضي وتكافؤ فرص الدفاع أمام المحكمة للجميع</w:t>
            </w:r>
          </w:p>
        </w:tc>
      </w:tr>
      <w:tr w:rsidR="00FC7BB1" w:rsidRPr="00FC7BB1" w14:paraId="1176685E" w14:textId="77777777" w:rsidTr="00B3706B">
        <w:tc>
          <w:tcPr>
            <w:tcW w:w="1966" w:type="dxa"/>
          </w:tcPr>
          <w:p w14:paraId="6A2F6B4C" w14:textId="77777777" w:rsidR="00FC7BB1" w:rsidRPr="00FC7BB1" w:rsidRDefault="00FC7BB1" w:rsidP="00FC7BB1">
            <w:pPr>
              <w:suppressAutoHyphens w:val="0"/>
              <w:bidi/>
              <w:spacing w:line="240" w:lineRule="auto"/>
              <w:rPr>
                <w:rFonts w:ascii="Calibri" w:eastAsia="Calibri" w:hAnsi="Calibri" w:cs="Calibri"/>
                <w:color w:val="222222"/>
                <w:sz w:val="22"/>
                <w:szCs w:val="22"/>
                <w:rtl/>
                <w:lang w:val="en-US"/>
              </w:rPr>
            </w:pPr>
            <w:r w:rsidRPr="00FC7BB1">
              <w:rPr>
                <w:rFonts w:ascii="Calibri" w:eastAsia="Calibri" w:hAnsi="Calibri"/>
                <w:color w:val="222222"/>
                <w:sz w:val="22"/>
                <w:szCs w:val="22"/>
                <w:rtl/>
                <w:lang w:val="en-US"/>
              </w:rPr>
              <w:t>العمل والحقوق الاقتصادية</w:t>
            </w:r>
          </w:p>
        </w:tc>
        <w:tc>
          <w:tcPr>
            <w:tcW w:w="4140" w:type="dxa"/>
          </w:tcPr>
          <w:p w14:paraId="38342E22" w14:textId="77777777" w:rsidR="00FC7BB1" w:rsidRPr="00FC7BB1" w:rsidRDefault="00FC7BB1" w:rsidP="00FC7BB1">
            <w:pPr>
              <w:suppressAutoHyphens w:val="0"/>
              <w:bidi/>
              <w:spacing w:line="240" w:lineRule="auto"/>
              <w:jc w:val="both"/>
              <w:rPr>
                <w:rFonts w:ascii="Calibri" w:eastAsia="Calibri" w:hAnsi="Calibri" w:cs="Calibri"/>
                <w:color w:val="222222"/>
                <w:sz w:val="22"/>
                <w:szCs w:val="22"/>
                <w:rtl/>
                <w:lang w:val="en-US"/>
              </w:rPr>
            </w:pPr>
            <w:r w:rsidRPr="00FC7BB1">
              <w:rPr>
                <w:rFonts w:ascii="Calibri" w:eastAsia="Calibri" w:hAnsi="Calibri" w:cs="Calibri"/>
                <w:color w:val="222222"/>
                <w:sz w:val="22"/>
                <w:szCs w:val="22"/>
                <w:rtl/>
                <w:lang w:val="en-US"/>
              </w:rPr>
              <w:t>"</w:t>
            </w:r>
            <w:r w:rsidRPr="00FC7BB1">
              <w:rPr>
                <w:rFonts w:ascii="Calibri" w:eastAsia="Calibri" w:hAnsi="Calibri"/>
                <w:color w:val="222222"/>
                <w:sz w:val="22"/>
                <w:szCs w:val="22"/>
                <w:rtl/>
                <w:lang w:val="en-US"/>
              </w:rPr>
              <w:t>تتساوى المرأة مع الرجل في كافة شروط العمل وحقوقه</w:t>
            </w:r>
            <w:r w:rsidRPr="00FC7BB1">
              <w:rPr>
                <w:rFonts w:ascii="Calibri" w:eastAsia="Calibri" w:hAnsi="Calibri" w:cs="Calibri"/>
                <w:color w:val="222222"/>
                <w:sz w:val="22"/>
                <w:szCs w:val="22"/>
                <w:rtl/>
                <w:lang w:val="en-US"/>
              </w:rPr>
              <w:t xml:space="preserve">... </w:t>
            </w:r>
            <w:r w:rsidRPr="00FC7BB1">
              <w:rPr>
                <w:rFonts w:ascii="Calibri" w:eastAsia="Calibri" w:hAnsi="Calibri"/>
                <w:color w:val="222222"/>
                <w:sz w:val="22"/>
                <w:szCs w:val="22"/>
                <w:rtl/>
                <w:lang w:val="en-US"/>
              </w:rPr>
              <w:t>والأجور</w:t>
            </w:r>
            <w:r w:rsidRPr="00FC7BB1">
              <w:rPr>
                <w:rFonts w:ascii="Calibri" w:eastAsia="Calibri" w:hAnsi="Calibri" w:cs="Calibri"/>
                <w:color w:val="222222"/>
                <w:sz w:val="22"/>
                <w:szCs w:val="22"/>
                <w:rtl/>
                <w:lang w:val="en-US"/>
              </w:rPr>
              <w:t>" (</w:t>
            </w:r>
            <w:r w:rsidRPr="00FC7BB1">
              <w:rPr>
                <w:rFonts w:ascii="Calibri" w:eastAsia="Calibri" w:hAnsi="Calibri"/>
                <w:color w:val="222222"/>
                <w:sz w:val="22"/>
                <w:szCs w:val="22"/>
                <w:rtl/>
                <w:lang w:val="en-US"/>
              </w:rPr>
              <w:t>ق</w:t>
            </w:r>
            <w:r w:rsidRPr="00FC7BB1">
              <w:rPr>
                <w:rFonts w:ascii="Calibri" w:eastAsia="Calibri" w:hAnsi="Calibri" w:cs="Calibri"/>
                <w:color w:val="222222"/>
                <w:sz w:val="22"/>
                <w:szCs w:val="22"/>
                <w:rtl/>
                <w:lang w:val="en-US"/>
              </w:rPr>
              <w:t xml:space="preserve">. </w:t>
            </w:r>
            <w:r w:rsidRPr="00FC7BB1">
              <w:rPr>
                <w:rFonts w:ascii="Calibri" w:eastAsia="Calibri" w:hAnsi="Calibri"/>
                <w:color w:val="222222"/>
                <w:sz w:val="22"/>
                <w:szCs w:val="22"/>
                <w:rtl/>
                <w:lang w:val="en-US"/>
              </w:rPr>
              <w:t>العمل م</w:t>
            </w:r>
            <w:r w:rsidRPr="00FC7BB1">
              <w:rPr>
                <w:rFonts w:ascii="Calibri" w:eastAsia="Calibri" w:hAnsi="Calibri" w:cs="Calibri"/>
                <w:color w:val="222222"/>
                <w:sz w:val="22"/>
                <w:szCs w:val="22"/>
                <w:rtl/>
                <w:lang w:val="en-US"/>
              </w:rPr>
              <w:t>/42)</w:t>
            </w:r>
          </w:p>
        </w:tc>
        <w:tc>
          <w:tcPr>
            <w:tcW w:w="3675" w:type="dxa"/>
          </w:tcPr>
          <w:p w14:paraId="44DA9AEE" w14:textId="77777777" w:rsidR="00FC7BB1" w:rsidRPr="00FC7BB1" w:rsidRDefault="00FC7BB1" w:rsidP="00FC7BB1">
            <w:pPr>
              <w:suppressAutoHyphens w:val="0"/>
              <w:bidi/>
              <w:spacing w:line="240" w:lineRule="auto"/>
              <w:jc w:val="both"/>
              <w:rPr>
                <w:rFonts w:ascii="Calibri" w:eastAsia="Calibri" w:hAnsi="Calibri" w:cs="Calibri"/>
                <w:color w:val="222222"/>
                <w:sz w:val="22"/>
                <w:szCs w:val="22"/>
                <w:rtl/>
                <w:lang w:val="en-US"/>
              </w:rPr>
            </w:pPr>
            <w:r w:rsidRPr="00FC7BB1">
              <w:rPr>
                <w:rFonts w:ascii="Calibri" w:eastAsia="Calibri" w:hAnsi="Calibri"/>
                <w:color w:val="222222"/>
                <w:sz w:val="22"/>
                <w:szCs w:val="22"/>
                <w:rtl/>
                <w:lang w:val="en-US"/>
              </w:rPr>
              <w:t>المساواة الاجتماعية</w:t>
            </w:r>
            <w:r w:rsidRPr="00FC7BB1">
              <w:rPr>
                <w:rFonts w:ascii="Calibri" w:eastAsia="Calibri" w:hAnsi="Calibri" w:cs="Calibri"/>
                <w:color w:val="222222"/>
                <w:sz w:val="22"/>
                <w:szCs w:val="22"/>
                <w:rtl/>
                <w:lang w:val="en-US"/>
              </w:rPr>
              <w:t xml:space="preserve">: </w:t>
            </w:r>
            <w:r w:rsidRPr="00FC7BB1">
              <w:rPr>
                <w:rFonts w:ascii="Calibri" w:eastAsia="Calibri" w:hAnsi="Calibri"/>
                <w:color w:val="222222"/>
                <w:sz w:val="22"/>
                <w:szCs w:val="22"/>
                <w:rtl/>
                <w:lang w:val="en-US"/>
              </w:rPr>
              <w:t>ضمان الأجر المتساوي للعمل المتساوي وعدم التمييز في التوظيف والترقية</w:t>
            </w:r>
          </w:p>
        </w:tc>
      </w:tr>
      <w:tr w:rsidR="00FC7BB1" w:rsidRPr="00FC7BB1" w14:paraId="62E763ED" w14:textId="77777777" w:rsidTr="00B3706B">
        <w:trPr>
          <w:trHeight w:val="1004"/>
        </w:trPr>
        <w:tc>
          <w:tcPr>
            <w:tcW w:w="1966" w:type="dxa"/>
          </w:tcPr>
          <w:p w14:paraId="068E91B4" w14:textId="77777777" w:rsidR="00FC7BB1" w:rsidRPr="00FC7BB1" w:rsidRDefault="00FC7BB1" w:rsidP="00FC7BB1">
            <w:pPr>
              <w:suppressAutoHyphens w:val="0"/>
              <w:bidi/>
              <w:spacing w:line="240" w:lineRule="auto"/>
              <w:jc w:val="both"/>
              <w:rPr>
                <w:rFonts w:ascii="Calibri" w:eastAsia="Calibri" w:hAnsi="Calibri" w:cs="Calibri"/>
                <w:color w:val="222222"/>
                <w:sz w:val="22"/>
                <w:szCs w:val="22"/>
                <w:rtl/>
                <w:lang w:val="en-US"/>
              </w:rPr>
            </w:pPr>
            <w:r w:rsidRPr="00FC7BB1">
              <w:rPr>
                <w:rFonts w:ascii="Calibri" w:eastAsia="Calibri" w:hAnsi="Calibri"/>
                <w:color w:val="222222"/>
                <w:sz w:val="22"/>
                <w:szCs w:val="22"/>
                <w:rtl/>
                <w:lang w:val="en-US"/>
              </w:rPr>
              <w:t>الحقوق المدنية</w:t>
            </w:r>
          </w:p>
        </w:tc>
        <w:tc>
          <w:tcPr>
            <w:tcW w:w="4140" w:type="dxa"/>
          </w:tcPr>
          <w:p w14:paraId="267858AB" w14:textId="77777777" w:rsidR="00FC7BB1" w:rsidRPr="00FC7BB1" w:rsidRDefault="00FC7BB1" w:rsidP="00FC7BB1">
            <w:pPr>
              <w:suppressAutoHyphens w:val="0"/>
              <w:bidi/>
              <w:spacing w:line="240" w:lineRule="auto"/>
              <w:jc w:val="both"/>
              <w:rPr>
                <w:rFonts w:ascii="Calibri" w:eastAsia="Calibri" w:hAnsi="Calibri" w:cs="Calibri"/>
                <w:color w:val="222222"/>
                <w:sz w:val="22"/>
                <w:szCs w:val="22"/>
                <w:rtl/>
                <w:lang w:val="en-US"/>
              </w:rPr>
            </w:pPr>
            <w:r w:rsidRPr="00FC7BB1">
              <w:rPr>
                <w:rFonts w:ascii="Calibri" w:eastAsia="Calibri" w:hAnsi="Calibri"/>
                <w:color w:val="222222"/>
                <w:sz w:val="22"/>
                <w:szCs w:val="22"/>
                <w:rtl/>
                <w:lang w:val="en-US"/>
              </w:rPr>
              <w:t xml:space="preserve">كفالة الأهلية العامة للملكية والتصرف للجميع </w:t>
            </w:r>
            <w:r w:rsidRPr="00FC7BB1">
              <w:rPr>
                <w:rFonts w:ascii="Calibri" w:eastAsia="Calibri" w:hAnsi="Calibri" w:cs="Calibri"/>
                <w:color w:val="222222"/>
                <w:sz w:val="22"/>
                <w:szCs w:val="22"/>
                <w:rtl/>
                <w:lang w:val="en-US"/>
              </w:rPr>
              <w:t>(</w:t>
            </w:r>
            <w:r w:rsidRPr="00FC7BB1">
              <w:rPr>
                <w:rFonts w:ascii="Calibri" w:eastAsia="Calibri" w:hAnsi="Calibri"/>
                <w:color w:val="222222"/>
                <w:sz w:val="22"/>
                <w:szCs w:val="22"/>
                <w:rtl/>
                <w:lang w:val="en-US"/>
              </w:rPr>
              <w:t>القانون المدني</w:t>
            </w:r>
            <w:r w:rsidRPr="00FC7BB1">
              <w:rPr>
                <w:rFonts w:ascii="Calibri" w:eastAsia="Calibri" w:hAnsi="Calibri" w:cs="Calibri"/>
                <w:color w:val="222222"/>
                <w:sz w:val="22"/>
                <w:szCs w:val="22"/>
                <w:rtl/>
                <w:lang w:val="en-US"/>
              </w:rPr>
              <w:t>)</w:t>
            </w:r>
          </w:p>
        </w:tc>
        <w:tc>
          <w:tcPr>
            <w:tcW w:w="3675" w:type="dxa"/>
          </w:tcPr>
          <w:p w14:paraId="71EE6D63" w14:textId="77777777" w:rsidR="00FC7BB1" w:rsidRPr="00FC7BB1" w:rsidRDefault="00FC7BB1" w:rsidP="00FC7BB1">
            <w:pPr>
              <w:suppressAutoHyphens w:val="0"/>
              <w:bidi/>
              <w:spacing w:line="240" w:lineRule="auto"/>
              <w:jc w:val="both"/>
              <w:rPr>
                <w:rFonts w:ascii="Calibri" w:eastAsia="Calibri" w:hAnsi="Calibri" w:cs="Calibri"/>
                <w:color w:val="222222"/>
                <w:sz w:val="22"/>
                <w:szCs w:val="22"/>
                <w:rtl/>
                <w:lang w:val="en-US"/>
              </w:rPr>
            </w:pPr>
            <w:r w:rsidRPr="00FC7BB1">
              <w:rPr>
                <w:rFonts w:ascii="Calibri" w:eastAsia="Calibri" w:hAnsi="Calibri"/>
                <w:color w:val="222222"/>
                <w:sz w:val="22"/>
                <w:szCs w:val="22"/>
                <w:rtl/>
                <w:lang w:val="en-US"/>
              </w:rPr>
              <w:t>المساواة المدنية</w:t>
            </w:r>
            <w:r w:rsidRPr="00FC7BB1">
              <w:rPr>
                <w:rFonts w:ascii="Calibri" w:eastAsia="Calibri" w:hAnsi="Calibri" w:cs="Calibri"/>
                <w:color w:val="222222"/>
                <w:sz w:val="22"/>
                <w:szCs w:val="22"/>
                <w:rtl/>
                <w:lang w:val="en-US"/>
              </w:rPr>
              <w:t xml:space="preserve">: </w:t>
            </w:r>
            <w:r w:rsidRPr="00FC7BB1">
              <w:rPr>
                <w:rFonts w:ascii="Calibri" w:eastAsia="Calibri" w:hAnsi="Calibri"/>
                <w:color w:val="222222"/>
                <w:sz w:val="22"/>
                <w:szCs w:val="22"/>
                <w:rtl/>
                <w:lang w:val="en-US"/>
              </w:rPr>
              <w:t>استقلال الذمم المالية وحرية التعاقد والملكية من دون تمييز بسبب الجنس</w:t>
            </w:r>
          </w:p>
        </w:tc>
      </w:tr>
    </w:tbl>
    <w:p w14:paraId="61F169C4" w14:textId="77777777" w:rsidR="00FC7BB1" w:rsidRPr="00FC7BB1" w:rsidRDefault="00FC7BB1" w:rsidP="00FC7BB1">
      <w:pPr>
        <w:suppressAutoHyphens w:val="0"/>
        <w:bidi/>
        <w:spacing w:after="160" w:line="240" w:lineRule="auto"/>
        <w:ind w:firstLine="720"/>
        <w:jc w:val="both"/>
        <w:rPr>
          <w:rFonts w:ascii="Calibri" w:eastAsia="Calibri" w:hAnsi="Calibri" w:cs="Calibri"/>
          <w:kern w:val="2"/>
          <w:sz w:val="22"/>
          <w:szCs w:val="22"/>
          <w:rtl/>
          <w:lang w:val="en-US"/>
        </w:rPr>
      </w:pPr>
    </w:p>
    <w:p w14:paraId="057368E9" w14:textId="77777777" w:rsidR="00FC7BB1" w:rsidRPr="00FC7BB1" w:rsidRDefault="00FC7BB1" w:rsidP="00FC7BB1">
      <w:pPr>
        <w:numPr>
          <w:ilvl w:val="0"/>
          <w:numId w:val="40"/>
        </w:numPr>
        <w:tabs>
          <w:tab w:val="num" w:pos="571"/>
        </w:tabs>
        <w:suppressAutoHyphens w:val="0"/>
        <w:bidi/>
        <w:spacing w:after="160" w:line="240" w:lineRule="auto"/>
        <w:ind w:left="397" w:hanging="397"/>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ينظم قانون الأحوال الشخصية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رقم </w:t>
      </w:r>
      <w:r w:rsidRPr="00FC7BB1">
        <w:rPr>
          <w:rFonts w:ascii="Calibri" w:eastAsia="Calibri" w:hAnsi="Calibri" w:cs="Calibri"/>
          <w:kern w:val="2"/>
          <w:sz w:val="22"/>
          <w:szCs w:val="22"/>
          <w:rtl/>
          <w:lang w:val="en-US"/>
        </w:rPr>
        <w:t xml:space="preserve">20 </w:t>
      </w:r>
      <w:r w:rsidRPr="00FC7BB1">
        <w:rPr>
          <w:rFonts w:ascii="Calibri" w:eastAsia="Calibri" w:hAnsi="Calibri"/>
          <w:kern w:val="2"/>
          <w:sz w:val="22"/>
          <w:szCs w:val="22"/>
          <w:rtl/>
          <w:lang w:val="en-US"/>
        </w:rPr>
        <w:t xml:space="preserve">لسنة </w:t>
      </w:r>
      <w:r w:rsidRPr="00FC7BB1">
        <w:rPr>
          <w:rFonts w:ascii="Calibri" w:eastAsia="Calibri" w:hAnsi="Calibri" w:cs="Calibri"/>
          <w:kern w:val="2"/>
          <w:sz w:val="22"/>
          <w:szCs w:val="22"/>
          <w:rtl/>
          <w:lang w:val="en-US"/>
        </w:rPr>
        <w:t>1992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العلاقات الأسرية وفق أحكام الشريعة الإسلامية، مع مراعاة مبادئ العدل والمساواة في الحقوق والواجبات المتقابلة</w:t>
      </w:r>
      <w:r w:rsidRPr="00FC7BB1">
        <w:rPr>
          <w:rFonts w:ascii="Calibri" w:eastAsia="Calibri" w:hAnsi="Calibri" w:cs="Calibri"/>
          <w:kern w:val="2"/>
          <w:sz w:val="22"/>
          <w:szCs w:val="22"/>
          <w:lang w:val="en-US"/>
        </w:rPr>
        <w:t>:</w:t>
      </w:r>
    </w:p>
    <w:p w14:paraId="378C6AEB" w14:textId="77777777" w:rsidR="00FC7BB1" w:rsidRPr="00FC7BB1" w:rsidRDefault="00FC7BB1" w:rsidP="00FC7BB1">
      <w:pPr>
        <w:numPr>
          <w:ilvl w:val="0"/>
          <w:numId w:val="68"/>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يلزم القانون الزوج بالعدل بين زوجاته، إذا كان له أكثر من زوجة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المادة </w:t>
      </w:r>
      <w:r w:rsidRPr="00FC7BB1">
        <w:rPr>
          <w:rFonts w:ascii="Calibri" w:eastAsia="Calibri" w:hAnsi="Calibri" w:cs="Calibri"/>
          <w:kern w:val="2"/>
          <w:sz w:val="22"/>
          <w:szCs w:val="22"/>
          <w:rtl/>
          <w:lang w:val="en-US"/>
        </w:rPr>
        <w:t>41)</w:t>
      </w:r>
      <w:r w:rsidRPr="00FC7BB1">
        <w:rPr>
          <w:rFonts w:ascii="Calibri" w:eastAsia="Calibri" w:hAnsi="Calibri"/>
          <w:kern w:val="2"/>
          <w:sz w:val="22"/>
          <w:szCs w:val="22"/>
          <w:rtl/>
          <w:lang w:val="en-US"/>
        </w:rPr>
        <w:t>؛ لضمان المساواة في المعاملة</w:t>
      </w:r>
      <w:r w:rsidRPr="00FC7BB1">
        <w:rPr>
          <w:rFonts w:ascii="Calibri" w:eastAsia="Calibri" w:hAnsi="Calibri" w:cs="Calibri"/>
          <w:kern w:val="2"/>
          <w:sz w:val="22"/>
          <w:szCs w:val="22"/>
          <w:lang w:val="en-US"/>
        </w:rPr>
        <w:t>.</w:t>
      </w:r>
    </w:p>
    <w:p w14:paraId="20EE7CA9" w14:textId="77777777" w:rsidR="00FC7BB1" w:rsidRPr="00FC7BB1" w:rsidRDefault="00FC7BB1" w:rsidP="00FC7BB1">
      <w:pPr>
        <w:numPr>
          <w:ilvl w:val="0"/>
          <w:numId w:val="68"/>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يؤكد القانون على استقلال الذمة المالية للمرأة، ويلزم الزوج بعدم التعرض لأموال زوجته الخاصة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المادة </w:t>
      </w:r>
      <w:r w:rsidRPr="00FC7BB1">
        <w:rPr>
          <w:rFonts w:ascii="Calibri" w:eastAsia="Calibri" w:hAnsi="Calibri" w:cs="Calibri"/>
          <w:kern w:val="2"/>
          <w:sz w:val="22"/>
          <w:szCs w:val="22"/>
          <w:rtl/>
          <w:lang w:val="en-US"/>
        </w:rPr>
        <w:t>41)</w:t>
      </w:r>
      <w:r w:rsidRPr="00FC7BB1">
        <w:rPr>
          <w:rFonts w:ascii="Calibri" w:eastAsia="Calibri" w:hAnsi="Calibri" w:cs="Calibri"/>
          <w:kern w:val="2"/>
          <w:sz w:val="22"/>
          <w:szCs w:val="22"/>
          <w:lang w:val="en-US"/>
        </w:rPr>
        <w:t>.</w:t>
      </w:r>
    </w:p>
    <w:p w14:paraId="78311737" w14:textId="77777777" w:rsidR="00FC7BB1" w:rsidRPr="00FC7BB1" w:rsidRDefault="00FC7BB1" w:rsidP="00FC7BB1">
      <w:pPr>
        <w:numPr>
          <w:ilvl w:val="0"/>
          <w:numId w:val="68"/>
        </w:numPr>
        <w:suppressAutoHyphens w:val="0"/>
        <w:bidi/>
        <w:spacing w:after="160" w:line="240" w:lineRule="auto"/>
        <w:contextualSpacing/>
        <w:jc w:val="both"/>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تنص المادة </w:t>
      </w:r>
      <w:r w:rsidRPr="00FC7BB1">
        <w:rPr>
          <w:rFonts w:ascii="Calibri" w:eastAsia="Calibri" w:hAnsi="Calibri" w:cs="Calibri"/>
          <w:kern w:val="2"/>
          <w:sz w:val="22"/>
          <w:szCs w:val="22"/>
          <w:rtl/>
          <w:lang w:val="en-US"/>
        </w:rPr>
        <w:t xml:space="preserve">(183) </w:t>
      </w:r>
      <w:r w:rsidRPr="00FC7BB1">
        <w:rPr>
          <w:rFonts w:ascii="Calibri" w:eastAsia="Calibri" w:hAnsi="Calibri"/>
          <w:kern w:val="2"/>
          <w:sz w:val="22"/>
          <w:szCs w:val="22"/>
          <w:rtl/>
          <w:lang w:val="en-US"/>
        </w:rPr>
        <w:t>على وجوب المساواة في الهبة بين الأولاد والورثة بحسب الفريضة الشرعية؛ لضمان العدالة المالية بين أفراد الأسرة</w:t>
      </w:r>
      <w:r w:rsidRPr="00FC7BB1">
        <w:rPr>
          <w:rFonts w:ascii="Calibri" w:eastAsia="Calibri" w:hAnsi="Calibri" w:cs="Calibri"/>
          <w:kern w:val="2"/>
          <w:sz w:val="22"/>
          <w:szCs w:val="22"/>
          <w:lang w:val="en-US"/>
        </w:rPr>
        <w:t>.</w:t>
      </w:r>
      <w:r w:rsidRPr="00FC7BB1">
        <w:rPr>
          <w:rFonts w:ascii="Calibri" w:eastAsia="Calibri" w:hAnsi="Calibri" w:cs="Calibri"/>
          <w:kern w:val="2"/>
          <w:sz w:val="22"/>
          <w:szCs w:val="22"/>
          <w:rtl/>
          <w:lang w:val="en-US"/>
        </w:rPr>
        <w:t xml:space="preserve"> </w:t>
      </w:r>
    </w:p>
    <w:p w14:paraId="0E547F30" w14:textId="77777777" w:rsidR="00FC7BB1" w:rsidRPr="00FC7BB1" w:rsidRDefault="00FC7BB1" w:rsidP="00FC7BB1">
      <w:pPr>
        <w:numPr>
          <w:ilvl w:val="0"/>
          <w:numId w:val="68"/>
        </w:numPr>
        <w:suppressAutoHyphens w:val="0"/>
        <w:bidi/>
        <w:spacing w:after="160" w:line="240" w:lineRule="auto"/>
        <w:contextualSpacing/>
        <w:jc w:val="both"/>
        <w:rPr>
          <w:rFonts w:ascii="Calibri" w:eastAsia="Calibri" w:hAnsi="Calibri" w:cs="Calibri"/>
          <w:kern w:val="2"/>
          <w:sz w:val="22"/>
          <w:szCs w:val="22"/>
          <w:rtl/>
          <w:lang w:val="en-US"/>
        </w:rPr>
      </w:pPr>
      <w:r w:rsidRPr="00FC7BB1">
        <w:rPr>
          <w:rFonts w:ascii="Calibri" w:eastAsia="Calibri" w:hAnsi="Calibri"/>
          <w:kern w:val="2"/>
          <w:sz w:val="22"/>
          <w:szCs w:val="22"/>
          <w:rtl/>
          <w:lang w:val="en-US"/>
        </w:rPr>
        <w:t>إلا أن العمل على تعديل التشريعات ذات الصلة والخاصة بالأحوال الأسرية، بما فيها تنفيذ التوصيات الواردة في الملاحظات الختامية، يواجه عددًا من التحديات، وخاصة في سياق النزاع الحالي، الذي يمنع وضع التعديلات التشريعية من جهة لغياب مجلس النواب عن الجلسات التشريعية، ولكن أيضًا بسبب البيئة المحافظة لليمنيين والنظرة التقليدية تجاه المرأة، التي زادت خلال النزاع بسبب خوف المجتمع على المرأة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ومن هنا فإن العمل تجاه تعزيز حقوق المرأة ضمن الأسرة انحصر في الأنشطة </w:t>
      </w:r>
      <w:proofErr w:type="gramStart"/>
      <w:r w:rsidRPr="00FC7BB1">
        <w:rPr>
          <w:rFonts w:ascii="Calibri" w:eastAsia="Calibri" w:hAnsi="Calibri"/>
          <w:kern w:val="2"/>
          <w:sz w:val="22"/>
          <w:szCs w:val="22"/>
          <w:rtl/>
          <w:lang w:val="en-US"/>
        </w:rPr>
        <w:t>التوعوية،  وقد</w:t>
      </w:r>
      <w:proofErr w:type="gramEnd"/>
      <w:r w:rsidRPr="00FC7BB1">
        <w:rPr>
          <w:rFonts w:ascii="Calibri" w:eastAsia="Calibri" w:hAnsi="Calibri"/>
          <w:kern w:val="2"/>
          <w:sz w:val="22"/>
          <w:szCs w:val="22"/>
          <w:rtl/>
          <w:lang w:val="en-US"/>
        </w:rPr>
        <w:t xml:space="preserve"> أسهمت هذه الممارسات في ترسيخ الصور النمطية والمعايير الجنسانية التقليدية السائدة</w:t>
      </w:r>
      <w:r w:rsidRPr="00FC7BB1">
        <w:rPr>
          <w:rFonts w:ascii="Calibri" w:eastAsia="Calibri" w:hAnsi="Calibri" w:cs="Calibri"/>
          <w:kern w:val="2"/>
          <w:sz w:val="22"/>
          <w:szCs w:val="22"/>
          <w:rtl/>
          <w:lang w:val="en-US"/>
        </w:rPr>
        <w:t>.</w:t>
      </w:r>
    </w:p>
    <w:p w14:paraId="5A9FFE9F" w14:textId="77777777" w:rsidR="00FC7BB1" w:rsidRPr="00FC7BB1" w:rsidRDefault="00FC7BB1" w:rsidP="00FC7BB1">
      <w:pPr>
        <w:suppressAutoHyphens w:val="0"/>
        <w:bidi/>
        <w:spacing w:after="160" w:line="278" w:lineRule="auto"/>
        <w:jc w:val="center"/>
        <w:rPr>
          <w:rFonts w:ascii="Calibri" w:eastAsia="Calibri" w:hAnsi="Calibri" w:cs="Calibri"/>
          <w:b/>
          <w:bCs/>
          <w:kern w:val="2"/>
          <w:sz w:val="22"/>
          <w:szCs w:val="22"/>
          <w:u w:val="single"/>
          <w:rtl/>
          <w:lang w:val="en-US"/>
        </w:rPr>
      </w:pPr>
      <w:r w:rsidRPr="00FC7BB1">
        <w:rPr>
          <w:rFonts w:ascii="Calibri" w:eastAsia="Calibri" w:hAnsi="Calibri"/>
          <w:b/>
          <w:bCs/>
          <w:kern w:val="2"/>
          <w:sz w:val="22"/>
          <w:szCs w:val="22"/>
          <w:u w:val="single"/>
          <w:rtl/>
          <w:lang w:val="en-US"/>
        </w:rPr>
        <w:t>المصادر والمراجع</w:t>
      </w:r>
      <w:r w:rsidRPr="00FC7BB1">
        <w:rPr>
          <w:rFonts w:ascii="Calibri" w:eastAsia="Calibri" w:hAnsi="Calibri" w:cs="Calibri"/>
          <w:b/>
          <w:bCs/>
          <w:kern w:val="2"/>
          <w:sz w:val="22"/>
          <w:szCs w:val="22"/>
          <w:u w:val="single"/>
          <w:rtl/>
          <w:lang w:val="en-US"/>
        </w:rPr>
        <w:t xml:space="preserve">: </w:t>
      </w:r>
    </w:p>
    <w:p w14:paraId="46F7FDB7" w14:textId="77777777" w:rsidR="00FC7BB1" w:rsidRPr="00FC7BB1" w:rsidRDefault="00FC7BB1" w:rsidP="00FC7BB1">
      <w:pPr>
        <w:suppressAutoHyphens w:val="0"/>
        <w:bidi/>
        <w:spacing w:before="240" w:after="160" w:line="278" w:lineRule="auto"/>
        <w:rPr>
          <w:rFonts w:ascii="Calibri" w:eastAsia="Calibri" w:hAnsi="Calibri" w:cs="Calibri"/>
          <w:b/>
          <w:bCs/>
          <w:kern w:val="2"/>
          <w:sz w:val="22"/>
          <w:szCs w:val="22"/>
          <w:u w:val="single"/>
          <w:rtl/>
          <w:lang w:val="en-US" w:bidi="ar-YE"/>
        </w:rPr>
      </w:pPr>
      <w:r w:rsidRPr="00FC7BB1">
        <w:rPr>
          <w:rFonts w:ascii="Calibri" w:eastAsia="Calibri" w:hAnsi="Calibri"/>
          <w:b/>
          <w:bCs/>
          <w:kern w:val="2"/>
          <w:sz w:val="22"/>
          <w:szCs w:val="22"/>
          <w:u w:val="single"/>
          <w:rtl/>
          <w:lang w:val="en-US"/>
        </w:rPr>
        <w:t>ثالثًا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السياق العام للنزاع وأثره في النساء والفتيات</w:t>
      </w:r>
      <w:r w:rsidRPr="00FC7BB1">
        <w:rPr>
          <w:rFonts w:ascii="Calibri" w:eastAsia="Calibri" w:hAnsi="Calibri" w:cs="Calibri"/>
          <w:b/>
          <w:bCs/>
          <w:kern w:val="2"/>
          <w:sz w:val="22"/>
          <w:szCs w:val="22"/>
          <w:u w:val="single"/>
          <w:rtl/>
          <w:lang w:val="en-US"/>
        </w:rPr>
        <w:t>:</w:t>
      </w:r>
    </w:p>
    <w:p w14:paraId="32CD3B29"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 اتفاق الرياض، ديسمبر </w:t>
      </w:r>
      <w:r w:rsidRPr="00FC7BB1">
        <w:rPr>
          <w:rFonts w:ascii="Calibri" w:eastAsia="Calibri" w:hAnsi="Calibri" w:cs="Calibri"/>
          <w:kern w:val="2"/>
          <w:sz w:val="22"/>
          <w:szCs w:val="22"/>
          <w:rtl/>
          <w:lang w:val="en-US"/>
        </w:rPr>
        <w:t>2019</w:t>
      </w:r>
      <w:r w:rsidRPr="00FC7BB1">
        <w:rPr>
          <w:rFonts w:ascii="Calibri" w:eastAsia="Calibri" w:hAnsi="Calibri"/>
          <w:kern w:val="2"/>
          <w:sz w:val="22"/>
          <w:szCs w:val="22"/>
          <w:rtl/>
          <w:lang w:val="en-US"/>
        </w:rPr>
        <w:t xml:space="preserve">م، </w:t>
      </w:r>
      <w:hyperlink r:id="rId12" w:history="1">
        <w:r w:rsidRPr="00FC7BB1">
          <w:rPr>
            <w:rFonts w:ascii="Calibri" w:eastAsia="Calibri" w:hAnsi="Calibri" w:cs="Calibri"/>
            <w:b/>
            <w:bCs/>
            <w:color w:val="4472C4"/>
            <w:kern w:val="2"/>
            <w:sz w:val="22"/>
            <w:szCs w:val="22"/>
            <w:lang w:val="en-US"/>
          </w:rPr>
          <w:t>www.saudiembassy.net/sites/default/files/Riyadh%20Agreement%20Fact%20sheet.pdf</w:t>
        </w:r>
      </w:hyperlink>
    </w:p>
    <w:p w14:paraId="06635A08"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rtl/>
          <w:lang w:val="en-US"/>
        </w:rPr>
      </w:pPr>
      <w:r w:rsidRPr="00FC7BB1">
        <w:rPr>
          <w:rFonts w:ascii="Calibri" w:eastAsia="Calibri" w:hAnsi="Calibri"/>
          <w:kern w:val="2"/>
          <w:sz w:val="22"/>
          <w:szCs w:val="22"/>
          <w:rtl/>
          <w:lang w:val="en-US"/>
        </w:rPr>
        <w:lastRenderedPageBreak/>
        <w:t xml:space="preserve">وزارة الخارجية اليمنية، إصدار إعلان رئاسي بنقل السلطة وتشكيل مجلس القيادة الرئاسي، </w:t>
      </w:r>
      <w:r w:rsidRPr="00FC7BB1">
        <w:rPr>
          <w:rFonts w:ascii="Calibri" w:eastAsia="Calibri" w:hAnsi="Calibri" w:cs="Calibri"/>
          <w:kern w:val="2"/>
          <w:sz w:val="22"/>
          <w:szCs w:val="22"/>
          <w:rtl/>
          <w:lang w:val="en-US"/>
        </w:rPr>
        <w:t xml:space="preserve">7 </w:t>
      </w:r>
      <w:r w:rsidRPr="00FC7BB1">
        <w:rPr>
          <w:rFonts w:ascii="Calibri" w:eastAsia="Calibri" w:hAnsi="Calibri"/>
          <w:kern w:val="2"/>
          <w:sz w:val="22"/>
          <w:szCs w:val="22"/>
          <w:rtl/>
          <w:lang w:val="en-US"/>
        </w:rPr>
        <w:t xml:space="preserve">أبريل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w:t>
      </w:r>
      <w:hyperlink r:id="rId13" w:history="1">
        <w:r w:rsidRPr="00FC7BB1">
          <w:rPr>
            <w:rFonts w:ascii="Calibri" w:eastAsia="Calibri" w:hAnsi="Calibri" w:cs="Calibri"/>
            <w:b/>
            <w:bCs/>
            <w:color w:val="4472C4"/>
            <w:kern w:val="2"/>
            <w:sz w:val="22"/>
            <w:szCs w:val="22"/>
            <w:lang w:val="en-US"/>
          </w:rPr>
          <w:t>https://www.mofa-ye.org/Pages/17325</w:t>
        </w:r>
        <w:r w:rsidRPr="00FC7BB1">
          <w:rPr>
            <w:rFonts w:ascii="Calibri" w:eastAsia="Calibri" w:hAnsi="Calibri" w:cs="Calibri"/>
            <w:b/>
            <w:bCs/>
            <w:color w:val="4472C4"/>
            <w:kern w:val="2"/>
            <w:sz w:val="22"/>
            <w:szCs w:val="22"/>
            <w:rtl/>
            <w:lang w:val="en-US"/>
          </w:rPr>
          <w:t>/</w:t>
        </w:r>
      </w:hyperlink>
      <w:r w:rsidRPr="00FC7BB1">
        <w:rPr>
          <w:rFonts w:ascii="Calibri" w:eastAsia="Calibri" w:hAnsi="Calibri" w:cs="Calibri"/>
          <w:kern w:val="2"/>
          <w:sz w:val="22"/>
          <w:szCs w:val="22"/>
          <w:rtl/>
          <w:lang w:val="en-US"/>
        </w:rPr>
        <w:t xml:space="preserve"> </w:t>
      </w:r>
    </w:p>
    <w:p w14:paraId="2C8198FC"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الأمم المتحدة، تقرير صحفي حول هدنة اليمن وفتح مطار صنعاء وميناء الحديدة، أبريل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bidi="ar-YE"/>
        </w:rPr>
        <w:t>م</w:t>
      </w:r>
      <w:r w:rsidRPr="00FC7BB1">
        <w:rPr>
          <w:rFonts w:ascii="Calibri" w:eastAsia="Calibri" w:hAnsi="Calibri"/>
          <w:kern w:val="2"/>
          <w:sz w:val="22"/>
          <w:szCs w:val="22"/>
          <w:rtl/>
          <w:lang w:val="en-US"/>
        </w:rPr>
        <w:t xml:space="preserve">، </w:t>
      </w:r>
      <w:hyperlink r:id="rId14" w:history="1">
        <w:r w:rsidRPr="00FC7BB1">
          <w:rPr>
            <w:rFonts w:ascii="Calibri" w:eastAsia="Calibri" w:hAnsi="Calibri" w:cs="Calibri"/>
            <w:b/>
            <w:bCs/>
            <w:color w:val="4472C4"/>
            <w:kern w:val="2"/>
            <w:sz w:val="22"/>
            <w:szCs w:val="22"/>
            <w:lang w:val="en-US"/>
          </w:rPr>
          <w:t>https://osesgy.unmissions.org/truce-agreement-april-2022</w:t>
        </w:r>
      </w:hyperlink>
      <w:r w:rsidRPr="00FC7BB1">
        <w:rPr>
          <w:rFonts w:ascii="Calibri" w:eastAsia="Calibri" w:hAnsi="Calibri"/>
          <w:kern w:val="2"/>
          <w:sz w:val="22"/>
          <w:szCs w:val="22"/>
          <w:rtl/>
          <w:lang w:val="en-US"/>
        </w:rPr>
        <w:t xml:space="preserve"> ، بيان صحفي بشأن تمديد الهدنة، </w:t>
      </w:r>
      <w:r w:rsidRPr="00FC7BB1">
        <w:rPr>
          <w:rFonts w:ascii="Calibri" w:eastAsia="Calibri" w:hAnsi="Calibri" w:cs="Calibri"/>
          <w:kern w:val="2"/>
          <w:sz w:val="22"/>
          <w:szCs w:val="22"/>
          <w:rtl/>
          <w:lang w:val="en-US"/>
        </w:rPr>
        <w:t xml:space="preserve">2 </w:t>
      </w:r>
      <w:r w:rsidRPr="00FC7BB1">
        <w:rPr>
          <w:rFonts w:ascii="Calibri" w:eastAsia="Calibri" w:hAnsi="Calibri"/>
          <w:kern w:val="2"/>
          <w:sz w:val="22"/>
          <w:szCs w:val="22"/>
          <w:rtl/>
          <w:lang w:val="en-US"/>
        </w:rPr>
        <w:t xml:space="preserve">يونيو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w:t>
      </w:r>
      <w:hyperlink r:id="rId15" w:history="1">
        <w:r w:rsidRPr="00FC7BB1">
          <w:rPr>
            <w:rFonts w:ascii="Calibri" w:eastAsia="Calibri" w:hAnsi="Calibri" w:cs="Calibri"/>
            <w:b/>
            <w:bCs/>
            <w:color w:val="4472C4"/>
            <w:kern w:val="2"/>
            <w:sz w:val="22"/>
            <w:szCs w:val="22"/>
            <w:lang w:val="en-US"/>
          </w:rPr>
          <w:t>https://osesgy.unmissions.org/press-statement-un-special-envoy-yemen-hans-grundberg-two-month-renewal-un-mediated-truce</w:t>
        </w:r>
      </w:hyperlink>
      <w:r w:rsidRPr="00FC7BB1">
        <w:rPr>
          <w:rFonts w:ascii="Calibri" w:eastAsia="Calibri" w:hAnsi="Calibri"/>
          <w:kern w:val="2"/>
          <w:sz w:val="22"/>
          <w:szCs w:val="22"/>
          <w:rtl/>
          <w:lang w:val="en-US"/>
        </w:rPr>
        <w:t xml:space="preserve">، </w:t>
      </w:r>
      <w:hyperlink r:id="rId16" w:history="1">
        <w:r w:rsidRPr="00FC7BB1">
          <w:rPr>
            <w:rFonts w:ascii="Calibri" w:eastAsia="Calibri" w:hAnsi="Calibri" w:cs="Calibri"/>
            <w:b/>
            <w:bCs/>
            <w:color w:val="4472C4"/>
            <w:kern w:val="2"/>
            <w:sz w:val="22"/>
            <w:szCs w:val="22"/>
            <w:lang w:val="en-US"/>
          </w:rPr>
          <w:t>https://press.un.org/en/2022/sc15000.doc.htm</w:t>
        </w:r>
      </w:hyperlink>
      <w:r w:rsidRPr="00FC7BB1">
        <w:rPr>
          <w:rFonts w:ascii="Calibri" w:eastAsia="Calibri" w:hAnsi="Calibri" w:cs="Calibri"/>
          <w:kern w:val="2"/>
          <w:sz w:val="22"/>
          <w:szCs w:val="22"/>
          <w:rtl/>
          <w:lang w:val="en-US"/>
        </w:rPr>
        <w:t xml:space="preserve"> </w:t>
      </w:r>
    </w:p>
    <w:p w14:paraId="02D6B83E"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البنك الدولي، نظرة عامة عن اليمن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الاقتصاد الكلي،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bidi="ar-YE"/>
        </w:rPr>
        <w:t>م</w:t>
      </w:r>
      <w:r w:rsidRPr="00FC7BB1">
        <w:rPr>
          <w:rFonts w:ascii="Calibri" w:eastAsia="Calibri" w:hAnsi="Calibri"/>
          <w:kern w:val="2"/>
          <w:sz w:val="22"/>
          <w:szCs w:val="22"/>
          <w:rtl/>
          <w:lang w:val="en-US"/>
        </w:rPr>
        <w:t xml:space="preserve">، </w:t>
      </w:r>
      <w:hyperlink r:id="rId17" w:history="1">
        <w:r w:rsidRPr="00FC7BB1">
          <w:rPr>
            <w:rFonts w:ascii="Calibri" w:eastAsia="Calibri" w:hAnsi="Calibri" w:cs="Calibri"/>
            <w:b/>
            <w:bCs/>
            <w:color w:val="4472C4"/>
            <w:kern w:val="2"/>
            <w:sz w:val="22"/>
            <w:szCs w:val="22"/>
            <w:lang w:val="en-US"/>
          </w:rPr>
          <w:t>https://www.worldbank.org/en/country/yemen/overview</w:t>
        </w:r>
      </w:hyperlink>
      <w:r w:rsidRPr="00FC7BB1">
        <w:rPr>
          <w:rFonts w:ascii="Calibri" w:eastAsia="Calibri" w:hAnsi="Calibri" w:cs="Calibri"/>
          <w:kern w:val="2"/>
          <w:sz w:val="22"/>
          <w:szCs w:val="22"/>
          <w:rtl/>
          <w:lang w:val="en-US"/>
        </w:rPr>
        <w:t xml:space="preserve"> </w:t>
      </w:r>
    </w:p>
    <w:p w14:paraId="0266DAF3"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مركز صنعاء للدراسات الاستراتيجية، مراجعة اليمن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يوليو</w:t>
      </w:r>
      <w:r w:rsidRPr="00FC7BB1">
        <w:rPr>
          <w:rFonts w:ascii="Cambria Math" w:eastAsia="MS Mincho" w:hAnsi="Cambria Math" w:cs="Cambria Math" w:hint="cs"/>
          <w:kern w:val="2"/>
          <w:sz w:val="22"/>
          <w:szCs w:val="22"/>
          <w:rtl/>
          <w:lang w:val="en-US"/>
        </w:rPr>
        <w:t>‑</w:t>
      </w:r>
      <w:r w:rsidRPr="00FC7BB1">
        <w:rPr>
          <w:rFonts w:ascii="Calibri" w:eastAsia="Calibri" w:hAnsi="Calibri"/>
          <w:kern w:val="2"/>
          <w:sz w:val="22"/>
          <w:szCs w:val="22"/>
          <w:rtl/>
          <w:lang w:val="en-US"/>
        </w:rPr>
        <w:t xml:space="preserve">سبتمبر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hyperlink r:id="rId18" w:history="1">
        <w:r w:rsidRPr="00FC7BB1">
          <w:rPr>
            <w:rFonts w:ascii="Calibri" w:eastAsia="Calibri" w:hAnsi="Calibri" w:cs="Calibri"/>
            <w:b/>
            <w:bCs/>
            <w:color w:val="4472C4"/>
            <w:kern w:val="2"/>
            <w:sz w:val="22"/>
            <w:szCs w:val="22"/>
            <w:lang w:val="en-US"/>
          </w:rPr>
          <w:t>https://sanaacenter.org/the-yemen-review/july-sept-2024/23500</w:t>
        </w:r>
      </w:hyperlink>
      <w:r w:rsidRPr="00FC7BB1">
        <w:rPr>
          <w:rFonts w:ascii="Calibri" w:eastAsia="Calibri" w:hAnsi="Calibri" w:cs="Calibri"/>
          <w:kern w:val="2"/>
          <w:sz w:val="22"/>
          <w:szCs w:val="22"/>
          <w:rtl/>
          <w:lang w:val="en-US"/>
        </w:rPr>
        <w:t xml:space="preserve"> </w:t>
      </w:r>
    </w:p>
    <w:p w14:paraId="3EEA4724"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اليونيسف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UNICEF</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أزمة اليمن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ما يحدث في اليمن، </w:t>
      </w:r>
      <w:hyperlink r:id="rId19" w:history="1">
        <w:r w:rsidRPr="00FC7BB1">
          <w:rPr>
            <w:rFonts w:ascii="Calibri" w:eastAsia="Calibri" w:hAnsi="Calibri" w:cs="Calibri"/>
            <w:b/>
            <w:bCs/>
            <w:color w:val="4472C4"/>
            <w:kern w:val="2"/>
            <w:sz w:val="22"/>
            <w:szCs w:val="22"/>
            <w:lang w:val="en-US"/>
          </w:rPr>
          <w:t>https://www.unicef.org/mena/yemen-crisis</w:t>
        </w:r>
      </w:hyperlink>
      <w:r w:rsidRPr="00FC7BB1">
        <w:rPr>
          <w:rFonts w:ascii="Calibri" w:eastAsia="Calibri" w:hAnsi="Calibri" w:cs="Calibri"/>
          <w:kern w:val="2"/>
          <w:sz w:val="22"/>
          <w:szCs w:val="22"/>
          <w:rtl/>
          <w:lang w:val="en-US"/>
        </w:rPr>
        <w:t xml:space="preserve"> </w:t>
      </w:r>
    </w:p>
    <w:p w14:paraId="3CB7F6A8"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اليونيسف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UNICEF</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عشر سنوات من الحرب في اليمن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بلد على شفا الانهيار، </w:t>
      </w:r>
      <w:hyperlink r:id="rId20" w:history="1">
        <w:r w:rsidRPr="00FC7BB1">
          <w:rPr>
            <w:rFonts w:ascii="Calibri" w:eastAsia="Calibri" w:hAnsi="Calibri" w:cs="Calibri"/>
            <w:b/>
            <w:bCs/>
            <w:color w:val="4472C4"/>
            <w:kern w:val="2"/>
            <w:sz w:val="22"/>
            <w:szCs w:val="22"/>
            <w:lang w:val="en-US"/>
          </w:rPr>
          <w:t>https://www.unicef.ch/en/current/news/2025-03-25/ten-years-war-yemen-country-brink</w:t>
        </w:r>
      </w:hyperlink>
      <w:r w:rsidRPr="00FC7BB1">
        <w:rPr>
          <w:rFonts w:ascii="Calibri" w:eastAsia="Calibri" w:hAnsi="Calibri" w:cs="Calibri"/>
          <w:kern w:val="2"/>
          <w:sz w:val="22"/>
          <w:szCs w:val="22"/>
          <w:rtl/>
          <w:lang w:val="en-US"/>
        </w:rPr>
        <w:t xml:space="preserve"> </w:t>
      </w:r>
    </w:p>
    <w:p w14:paraId="787E6145"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مصادر حول دعم وتمكين النساء والفتيات في اليمن بمساهمة الدولة وبرامج حكومية وأممية</w:t>
      </w:r>
      <w:r w:rsidRPr="00FC7BB1">
        <w:rPr>
          <w:rFonts w:ascii="Calibri" w:eastAsia="Calibri" w:hAnsi="Calibri" w:cs="Calibri"/>
          <w:kern w:val="2"/>
          <w:sz w:val="22"/>
          <w:szCs w:val="22"/>
          <w:rtl/>
          <w:lang w:val="en-US"/>
        </w:rPr>
        <w:t>:</w:t>
      </w:r>
    </w:p>
    <w:p w14:paraId="236696E5" w14:textId="77777777" w:rsidR="00FC7BB1" w:rsidRPr="00FC7BB1" w:rsidRDefault="00FC7BB1" w:rsidP="00FC7BB1">
      <w:pPr>
        <w:numPr>
          <w:ilvl w:val="0"/>
          <w:numId w:val="44"/>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التقرير الوطني للجمهورية اليمنية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المراجعة الوطنية الشاملة للتقدم المحرز في تنفيذ إعلان ومنهاج عمل بيجين </w:t>
      </w:r>
      <w:r w:rsidRPr="00FC7BB1">
        <w:rPr>
          <w:rFonts w:ascii="Calibri" w:eastAsia="Calibri" w:hAnsi="Calibri" w:cs="Calibri"/>
          <w:kern w:val="2"/>
          <w:sz w:val="22"/>
          <w:szCs w:val="22"/>
          <w:rtl/>
          <w:lang w:val="en-US"/>
        </w:rPr>
        <w:t>+30* 2020-2024</w:t>
      </w:r>
      <w:r w:rsidRPr="00FC7BB1">
        <w:rPr>
          <w:rFonts w:ascii="Calibri" w:eastAsia="Calibri" w:hAnsi="Calibri"/>
          <w:kern w:val="2"/>
          <w:sz w:val="22"/>
          <w:szCs w:val="22"/>
          <w:rtl/>
          <w:lang w:val="en-US"/>
        </w:rPr>
        <w:t xml:space="preserve">م، </w:t>
      </w:r>
      <w:hyperlink r:id="rId21" w:history="1">
        <w:r w:rsidRPr="00FC7BB1">
          <w:rPr>
            <w:rFonts w:ascii="Calibri" w:eastAsia="Calibri" w:hAnsi="Calibri" w:cs="Calibri"/>
            <w:b/>
            <w:bCs/>
            <w:color w:val="4472C4"/>
            <w:kern w:val="2"/>
            <w:sz w:val="22"/>
            <w:szCs w:val="22"/>
            <w:lang w:val="en-US"/>
          </w:rPr>
          <w:t>www.unwomen.org/sites/default/files/2025-08/b30_summary_yemen_final.pdf</w:t>
        </w:r>
      </w:hyperlink>
      <w:r w:rsidRPr="00FC7BB1">
        <w:rPr>
          <w:rFonts w:ascii="Calibri" w:eastAsia="Calibri" w:hAnsi="Calibri" w:cs="Calibri"/>
          <w:kern w:val="2"/>
          <w:sz w:val="22"/>
          <w:szCs w:val="22"/>
          <w:rtl/>
          <w:lang w:val="en-US"/>
        </w:rPr>
        <w:t xml:space="preserve"> </w:t>
      </w:r>
    </w:p>
    <w:p w14:paraId="31B7885D" w14:textId="77777777" w:rsidR="00FC7BB1" w:rsidRPr="00FC7BB1" w:rsidRDefault="00FC7BB1" w:rsidP="00FC7BB1">
      <w:pPr>
        <w:numPr>
          <w:ilvl w:val="0"/>
          <w:numId w:val="44"/>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برنامج الأمم المتحدة الإنمائي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UNDP</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سبل العيش في اليمن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خريطة للاحتياجات والدعم الحالي، ديسمبر</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كانون الأول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bidi="ar-YE"/>
        </w:rPr>
        <w:t>م</w:t>
      </w:r>
      <w:r w:rsidRPr="00FC7BB1">
        <w:rPr>
          <w:rFonts w:ascii="Calibri" w:eastAsia="Calibri" w:hAnsi="Calibri"/>
          <w:kern w:val="2"/>
          <w:sz w:val="22"/>
          <w:szCs w:val="22"/>
          <w:rtl/>
          <w:lang w:val="en-US"/>
        </w:rPr>
        <w:t>،</w:t>
      </w:r>
      <w:r w:rsidRPr="00FC7BB1">
        <w:rPr>
          <w:rFonts w:ascii="Calibri" w:eastAsia="Calibri" w:hAnsi="Calibri" w:cs="Calibri"/>
          <w:kern w:val="2"/>
          <w:sz w:val="22"/>
          <w:szCs w:val="22"/>
          <w:lang w:val="en-US"/>
        </w:rPr>
        <w:t xml:space="preserve"> </w:t>
      </w:r>
      <w:hyperlink r:id="rId22" w:history="1">
        <w:r w:rsidRPr="00FC7BB1">
          <w:rPr>
            <w:rFonts w:ascii="Calibri" w:eastAsia="Calibri" w:hAnsi="Calibri" w:cs="Calibri"/>
            <w:b/>
            <w:bCs/>
            <w:color w:val="4472C4"/>
            <w:kern w:val="2"/>
            <w:sz w:val="22"/>
            <w:szCs w:val="22"/>
            <w:lang w:val="en-US"/>
          </w:rPr>
          <w:t>https://www.undp.org/yemen/publications/livelihoods-yemen-mapping-needs-and-current-support</w:t>
        </w:r>
      </w:hyperlink>
    </w:p>
    <w:p w14:paraId="68F721F6" w14:textId="77777777" w:rsidR="00FC7BB1" w:rsidRPr="00FC7BB1" w:rsidRDefault="00FC7BB1" w:rsidP="00FC7BB1">
      <w:pPr>
        <w:numPr>
          <w:ilvl w:val="0"/>
          <w:numId w:val="44"/>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cs="Calibri"/>
          <w:kern w:val="2"/>
          <w:sz w:val="22"/>
          <w:szCs w:val="22"/>
          <w:lang w:val="en-US"/>
        </w:rPr>
        <w:t>Small and Micro Enterprise Promotion Service (SMEPS)</w:t>
      </w:r>
      <w:r w:rsidRPr="00FC7BB1">
        <w:rPr>
          <w:rFonts w:ascii="Calibri" w:eastAsia="Calibri" w:hAnsi="Calibri"/>
          <w:kern w:val="2"/>
          <w:sz w:val="22"/>
          <w:szCs w:val="22"/>
          <w:rtl/>
          <w:lang w:val="en-US"/>
        </w:rPr>
        <w:t>، دعم وتمكين النساء والمشروعات الصغيرة في اليمن،</w:t>
      </w:r>
      <w:r w:rsidRPr="00FC7BB1">
        <w:rPr>
          <w:rFonts w:ascii="Calibri" w:eastAsia="Calibri" w:hAnsi="Calibri" w:cs="Calibri"/>
          <w:kern w:val="2"/>
          <w:sz w:val="22"/>
          <w:szCs w:val="22"/>
          <w:lang w:val="en-US"/>
        </w:rPr>
        <w:t xml:space="preserve"> </w:t>
      </w:r>
      <w:hyperlink r:id="rId23" w:history="1">
        <w:r w:rsidRPr="00FC7BB1">
          <w:rPr>
            <w:rFonts w:ascii="Calibri" w:eastAsia="Calibri" w:hAnsi="Calibri" w:cs="Calibri"/>
            <w:b/>
            <w:bCs/>
            <w:color w:val="4472C4"/>
            <w:kern w:val="2"/>
            <w:sz w:val="22"/>
            <w:szCs w:val="22"/>
            <w:lang w:val="en-US"/>
          </w:rPr>
          <w:t>https://smeps.org.ye/projects/34</w:t>
        </w:r>
      </w:hyperlink>
    </w:p>
    <w:p w14:paraId="6BDED3D3" w14:textId="77777777" w:rsidR="00FC7BB1" w:rsidRPr="00FC7BB1" w:rsidRDefault="00FC7BB1" w:rsidP="00FC7BB1">
      <w:pPr>
        <w:numPr>
          <w:ilvl w:val="0"/>
          <w:numId w:val="44"/>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برنامج الأمم المتحدة الإنمائي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UNDP</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تعزيز المرونة المؤسسية والاقتصادية في اليمن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SIERY</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24" w:history="1">
        <w:r w:rsidRPr="00FC7BB1">
          <w:rPr>
            <w:rFonts w:ascii="Calibri" w:eastAsia="Calibri" w:hAnsi="Calibri" w:cs="Calibri"/>
            <w:b/>
            <w:bCs/>
            <w:color w:val="4472C4"/>
            <w:kern w:val="2"/>
            <w:sz w:val="22"/>
            <w:szCs w:val="22"/>
            <w:lang w:val="en-US"/>
          </w:rPr>
          <w:t>https://www.undp.org/yemen/projects/strengthening-institutional-and-economic-resilience-yemen-siery</w:t>
        </w:r>
      </w:hyperlink>
    </w:p>
    <w:p w14:paraId="5E713059" w14:textId="77777777" w:rsidR="00FC7BB1" w:rsidRPr="00FC7BB1" w:rsidRDefault="00FC7BB1" w:rsidP="00FC7BB1">
      <w:pPr>
        <w:numPr>
          <w:ilvl w:val="0"/>
          <w:numId w:val="44"/>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برنامج الأمم المتحدة الإنمائي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UNDP</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النساء اليمنيات يدفعن النمو الاقتصادي المحلي </w:t>
      </w:r>
      <w:r w:rsidRPr="00FC7BB1">
        <w:rPr>
          <w:rFonts w:ascii="Calibri" w:eastAsia="Calibri" w:hAnsi="Calibri" w:cs="Calibri"/>
          <w:kern w:val="2"/>
          <w:sz w:val="22"/>
          <w:szCs w:val="22"/>
          <w:rtl/>
          <w:lang w:val="en-US"/>
        </w:rPr>
        <w:t xml:space="preserve">– </w:t>
      </w:r>
      <w:r w:rsidRPr="00FC7BB1">
        <w:rPr>
          <w:rFonts w:ascii="Calibri" w:eastAsia="Calibri" w:hAnsi="Calibri" w:cs="Calibri"/>
          <w:kern w:val="2"/>
          <w:sz w:val="22"/>
          <w:szCs w:val="22"/>
          <w:lang w:val="en-US"/>
        </w:rPr>
        <w:t>Yemeni women are driving local economic growth</w:t>
      </w:r>
      <w:r w:rsidRPr="00FC7BB1">
        <w:rPr>
          <w:rFonts w:ascii="Calibri" w:eastAsia="Calibri" w:hAnsi="Calibri"/>
          <w:kern w:val="2"/>
          <w:sz w:val="22"/>
          <w:szCs w:val="22"/>
          <w:rtl/>
          <w:lang w:val="en-US"/>
        </w:rPr>
        <w:t xml:space="preserve">، </w:t>
      </w:r>
      <w:hyperlink r:id="rId25" w:history="1">
        <w:r w:rsidRPr="00FC7BB1">
          <w:rPr>
            <w:rFonts w:ascii="Calibri" w:eastAsia="Calibri" w:hAnsi="Calibri" w:cs="Calibri"/>
            <w:b/>
            <w:bCs/>
            <w:color w:val="4472C4"/>
            <w:kern w:val="2"/>
            <w:sz w:val="22"/>
            <w:szCs w:val="22"/>
            <w:lang w:val="en-US"/>
          </w:rPr>
          <w:t>https://www.undp.org/yemen/erry-jp/news/yemeni-women-are-driving-local-economic-growth</w:t>
        </w:r>
      </w:hyperlink>
      <w:r w:rsidRPr="00FC7BB1">
        <w:rPr>
          <w:rFonts w:ascii="Calibri" w:eastAsia="Calibri" w:hAnsi="Calibri" w:cs="Calibri"/>
          <w:kern w:val="2"/>
          <w:sz w:val="22"/>
          <w:szCs w:val="22"/>
          <w:rtl/>
          <w:lang w:val="en-US"/>
        </w:rPr>
        <w:br/>
      </w:r>
    </w:p>
    <w:p w14:paraId="3758B959"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مكتب الأمم المتحدة لتنسيق الشؤون الإنسانية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OCHA</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نظرة عامة على الاحتياجات الإنسانية في اليمن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 </w:t>
      </w:r>
      <w:hyperlink r:id="rId26" w:history="1">
        <w:r w:rsidRPr="00FC7BB1">
          <w:rPr>
            <w:rFonts w:ascii="Calibri" w:eastAsia="Calibri" w:hAnsi="Calibri" w:cs="Calibri"/>
            <w:b/>
            <w:bCs/>
            <w:color w:val="4472C4"/>
            <w:kern w:val="2"/>
            <w:sz w:val="22"/>
            <w:szCs w:val="22"/>
            <w:lang w:val="en-US"/>
          </w:rPr>
          <w:t>https://www.unocha.org/publications/report/yemen/yemen-humanitarian-needs-overview-2024-january-2024</w:t>
        </w:r>
      </w:hyperlink>
      <w:r w:rsidRPr="00FC7BB1">
        <w:rPr>
          <w:rFonts w:ascii="Calibri" w:eastAsia="Calibri" w:hAnsi="Calibri" w:cs="Calibri"/>
          <w:kern w:val="2"/>
          <w:sz w:val="22"/>
          <w:szCs w:val="22"/>
          <w:lang w:val="en-US"/>
        </w:rPr>
        <w:t xml:space="preserve"> </w:t>
      </w:r>
    </w:p>
    <w:p w14:paraId="61CB5E33"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منظمة الأمم المتحدة للطفولة</w:t>
      </w:r>
      <w:r w:rsidRPr="00FC7BB1">
        <w:rPr>
          <w:rFonts w:ascii="Calibri" w:eastAsia="Calibri" w:hAnsi="Calibri" w:cs="Calibri"/>
          <w:kern w:val="2"/>
          <w:sz w:val="22"/>
          <w:szCs w:val="22"/>
          <w:lang w:val="en-US"/>
        </w:rPr>
        <w:t xml:space="preserve"> (UNICEF)</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التقرير السنوي لليونيسف في اليمن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hyperlink r:id="rId27" w:history="1">
        <w:r w:rsidRPr="00FC7BB1">
          <w:rPr>
            <w:rFonts w:ascii="Calibri" w:eastAsia="Calibri" w:hAnsi="Calibri" w:cs="Calibri"/>
            <w:b/>
            <w:bCs/>
            <w:color w:val="4472C4"/>
            <w:kern w:val="2"/>
            <w:sz w:val="22"/>
            <w:szCs w:val="22"/>
            <w:lang w:val="en-US"/>
          </w:rPr>
          <w:t>https://open.unicef.org/download-pdf?country-name=Yemen&amp;year=2024</w:t>
        </w:r>
      </w:hyperlink>
      <w:r w:rsidRPr="00FC7BB1">
        <w:rPr>
          <w:rFonts w:ascii="Calibri" w:eastAsia="Calibri" w:hAnsi="Calibri" w:cs="Calibri"/>
          <w:kern w:val="2"/>
          <w:sz w:val="22"/>
          <w:szCs w:val="22"/>
          <w:rtl/>
          <w:lang w:val="en-US"/>
        </w:rPr>
        <w:t xml:space="preserve"> </w:t>
      </w:r>
    </w:p>
    <w:p w14:paraId="51E9C6AF"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برنامج الأغذية العالمي</w:t>
      </w:r>
      <w:r w:rsidRPr="00FC7BB1">
        <w:rPr>
          <w:rFonts w:ascii="Calibri" w:eastAsia="Calibri" w:hAnsi="Calibri" w:cs="Calibri"/>
          <w:kern w:val="2"/>
          <w:sz w:val="22"/>
          <w:szCs w:val="22"/>
          <w:lang w:val="en-US"/>
        </w:rPr>
        <w:t xml:space="preserve"> (WFP)</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تقرير الوضع في اليمن رقم </w:t>
      </w:r>
      <w:r w:rsidRPr="00FC7BB1">
        <w:rPr>
          <w:rFonts w:ascii="Calibri" w:eastAsia="Calibri" w:hAnsi="Calibri" w:cs="Calibri"/>
          <w:kern w:val="2"/>
          <w:sz w:val="22"/>
          <w:szCs w:val="22"/>
          <w:rtl/>
          <w:lang w:val="en-US"/>
        </w:rPr>
        <w:t>9"</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30 </w:t>
      </w:r>
      <w:r w:rsidRPr="00FC7BB1">
        <w:rPr>
          <w:rFonts w:ascii="Calibri" w:eastAsia="Calibri" w:hAnsi="Calibri"/>
          <w:kern w:val="2"/>
          <w:sz w:val="22"/>
          <w:szCs w:val="22"/>
          <w:rtl/>
          <w:lang w:val="en-US"/>
        </w:rPr>
        <w:t xml:space="preserve">سبتمبر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lang w:val="en-US"/>
        </w:rPr>
        <w:t xml:space="preserve"> </w:t>
      </w:r>
      <w:hyperlink r:id="rId28" w:history="1">
        <w:r w:rsidRPr="00FC7BB1">
          <w:rPr>
            <w:rFonts w:ascii="Calibri" w:eastAsia="Calibri" w:hAnsi="Calibri" w:cs="Calibri"/>
            <w:b/>
            <w:bCs/>
            <w:color w:val="4472C4"/>
            <w:kern w:val="2"/>
            <w:sz w:val="22"/>
            <w:szCs w:val="22"/>
            <w:lang w:val="en-US"/>
          </w:rPr>
          <w:t>https://reliefweb.int/report/yemen/wfp-yemen-situation-report-9-september-2024</w:t>
        </w:r>
      </w:hyperlink>
      <w:r w:rsidRPr="00FC7BB1">
        <w:rPr>
          <w:rFonts w:ascii="Calibri" w:eastAsia="Calibri" w:hAnsi="Calibri" w:cs="Calibri"/>
          <w:kern w:val="2"/>
          <w:sz w:val="22"/>
          <w:szCs w:val="22"/>
          <w:lang w:val="en-US"/>
        </w:rPr>
        <w:t xml:space="preserve"> </w:t>
      </w:r>
    </w:p>
    <w:p w14:paraId="10780098"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المنظمة الدولية للهجرة</w:t>
      </w:r>
      <w:r w:rsidRPr="00FC7BB1">
        <w:rPr>
          <w:rFonts w:ascii="Calibri" w:eastAsia="Calibri" w:hAnsi="Calibri" w:cs="Calibri"/>
          <w:kern w:val="2"/>
          <w:sz w:val="22"/>
          <w:szCs w:val="22"/>
          <w:lang w:val="en-US"/>
        </w:rPr>
        <w:t xml:space="preserve"> (IOM)</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مصفوفة تتبع النزوح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تقرير تتبع النزوح السريع السنوي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29" w:history="1">
        <w:r w:rsidRPr="00FC7BB1">
          <w:rPr>
            <w:rFonts w:ascii="Calibri" w:eastAsia="Calibri" w:hAnsi="Calibri" w:cs="Calibri"/>
            <w:b/>
            <w:bCs/>
            <w:color w:val="4472C4"/>
            <w:kern w:val="2"/>
            <w:sz w:val="22"/>
            <w:szCs w:val="22"/>
            <w:lang w:val="en-US"/>
          </w:rPr>
          <w:t>https://dtm.iom.int/sites/g/files/tmzbdl1461/files/reports/DTM%20Yemen_Annual%20RDT%20Report%202024.pdf?iframe=true</w:t>
        </w:r>
      </w:hyperlink>
    </w:p>
    <w:p w14:paraId="66BB729A"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b/>
          <w:bCs/>
          <w:color w:val="000000"/>
          <w:kern w:val="2"/>
          <w:sz w:val="22"/>
          <w:szCs w:val="22"/>
          <w:u w:val="single"/>
          <w:lang w:val="en-US"/>
        </w:rPr>
      </w:pPr>
      <w:r w:rsidRPr="00FC7BB1">
        <w:rPr>
          <w:rFonts w:ascii="Calibri" w:eastAsia="Calibri" w:hAnsi="Calibri"/>
          <w:kern w:val="2"/>
          <w:sz w:val="22"/>
          <w:szCs w:val="22"/>
          <w:rtl/>
          <w:lang w:val="en-US"/>
        </w:rPr>
        <w:lastRenderedPageBreak/>
        <w:t xml:space="preserve">هيئة الأمم المتحدة للمرأة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 Women</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تنبيه جنساني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أزمة فوق أزمة في اليمن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مايو </w:t>
      </w:r>
      <w:r w:rsidRPr="00FC7BB1">
        <w:rPr>
          <w:rFonts w:ascii="Calibri" w:eastAsia="Calibri" w:hAnsi="Calibri" w:cs="Calibri"/>
          <w:kern w:val="2"/>
          <w:sz w:val="22"/>
          <w:szCs w:val="22"/>
          <w:rtl/>
          <w:lang w:val="en-US"/>
        </w:rPr>
        <w:t>2025</w:t>
      </w:r>
      <w:r w:rsidRPr="00FC7BB1">
        <w:rPr>
          <w:rFonts w:ascii="Calibri" w:eastAsia="Calibri" w:hAnsi="Calibri"/>
          <w:kern w:val="2"/>
          <w:sz w:val="22"/>
          <w:szCs w:val="22"/>
          <w:rtl/>
          <w:lang w:val="en-US"/>
        </w:rPr>
        <w:t xml:space="preserve">م، </w:t>
      </w:r>
      <w:hyperlink r:id="rId30" w:anchor="view" w:history="1">
        <w:r w:rsidRPr="00FC7BB1">
          <w:rPr>
            <w:rFonts w:ascii="Calibri" w:eastAsia="Calibri" w:hAnsi="Calibri" w:cs="Calibri"/>
            <w:b/>
            <w:bCs/>
            <w:color w:val="4472C4"/>
            <w:kern w:val="2"/>
            <w:sz w:val="22"/>
            <w:szCs w:val="22"/>
            <w:lang w:val="en-US"/>
          </w:rPr>
          <w:t>https://arabstates.unwomen.org/en/digital-library/publications/2025/05/gender-alert-facing-crisis-upon-crisis-impact-of-airstrikes-on-women-and-girls-in-yemen#view</w:t>
        </w:r>
      </w:hyperlink>
      <w:r w:rsidRPr="00FC7BB1">
        <w:rPr>
          <w:rFonts w:ascii="Calibri" w:eastAsia="Calibri" w:hAnsi="Calibri" w:cs="Calibri"/>
          <w:kern w:val="2"/>
          <w:sz w:val="22"/>
          <w:szCs w:val="22"/>
          <w:rtl/>
          <w:lang w:val="en-US"/>
        </w:rPr>
        <w:br/>
      </w:r>
    </w:p>
    <w:p w14:paraId="40285E4E" w14:textId="77777777" w:rsidR="00FC7BB1" w:rsidRPr="00FC7BB1" w:rsidRDefault="00FC7BB1" w:rsidP="00FC7BB1">
      <w:pPr>
        <w:suppressAutoHyphens w:val="0"/>
        <w:bidi/>
        <w:spacing w:before="240" w:line="240" w:lineRule="auto"/>
        <w:ind w:left="360"/>
        <w:rPr>
          <w:rFonts w:ascii="Calibri" w:eastAsia="Calibri" w:hAnsi="Calibri" w:cs="Calibri"/>
          <w:b/>
          <w:bCs/>
          <w:color w:val="000000"/>
          <w:kern w:val="2"/>
          <w:sz w:val="22"/>
          <w:szCs w:val="22"/>
          <w:u w:val="single"/>
          <w:rtl/>
          <w:lang w:val="en-US"/>
        </w:rPr>
      </w:pPr>
      <w:r w:rsidRPr="00FC7BB1">
        <w:rPr>
          <w:rFonts w:ascii="Calibri" w:eastAsia="Calibri" w:hAnsi="Calibri"/>
          <w:b/>
          <w:bCs/>
          <w:color w:val="000000"/>
          <w:kern w:val="2"/>
          <w:sz w:val="22"/>
          <w:szCs w:val="22"/>
          <w:u w:val="single"/>
          <w:rtl/>
          <w:lang w:val="en-US"/>
        </w:rPr>
        <w:t>المرأة والسلام والأمن</w:t>
      </w:r>
      <w:r w:rsidRPr="00FC7BB1">
        <w:rPr>
          <w:rFonts w:ascii="Calibri" w:eastAsia="Calibri" w:hAnsi="Calibri" w:cs="Calibri"/>
          <w:b/>
          <w:bCs/>
          <w:color w:val="000000"/>
          <w:kern w:val="2"/>
          <w:sz w:val="22"/>
          <w:szCs w:val="22"/>
          <w:u w:val="single"/>
          <w:rtl/>
          <w:lang w:val="en-US"/>
        </w:rPr>
        <w:t>:</w:t>
      </w:r>
    </w:p>
    <w:p w14:paraId="67B6A070"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وزارة الشؤون الاجتماعية والعمل، الجمهورية اليمنية،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الخطة الوطنية لتنفيذ قرار مجلس الأمن </w:t>
      </w:r>
      <w:r w:rsidRPr="00FC7BB1">
        <w:rPr>
          <w:rFonts w:ascii="Calibri" w:eastAsia="Calibri" w:hAnsi="Calibri" w:cs="Calibri"/>
          <w:kern w:val="2"/>
          <w:sz w:val="22"/>
          <w:szCs w:val="22"/>
          <w:rtl/>
          <w:lang w:val="en-US"/>
        </w:rPr>
        <w:t xml:space="preserve">1325 </w:t>
      </w:r>
      <w:r w:rsidRPr="00FC7BB1">
        <w:rPr>
          <w:rFonts w:ascii="Calibri" w:eastAsia="Calibri" w:hAnsi="Calibri"/>
          <w:kern w:val="2"/>
          <w:sz w:val="22"/>
          <w:szCs w:val="22"/>
          <w:rtl/>
          <w:lang w:val="en-US"/>
        </w:rPr>
        <w:t xml:space="preserve">حول المرأة والأمن والسلام في اليمن </w:t>
      </w:r>
      <w:r w:rsidRPr="00FC7BB1">
        <w:rPr>
          <w:rFonts w:ascii="Calibri" w:eastAsia="Calibri" w:hAnsi="Calibri" w:cs="Calibri"/>
          <w:kern w:val="2"/>
          <w:sz w:val="22"/>
          <w:szCs w:val="22"/>
          <w:rtl/>
          <w:lang w:val="en-US"/>
        </w:rPr>
        <w:t>(2020-2022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w:t>
      </w:r>
      <w:r w:rsidRPr="00FC7BB1">
        <w:rPr>
          <w:rFonts w:ascii="Calibri" w:eastAsia="Calibri" w:hAnsi="Calibri" w:cs="Calibri"/>
          <w:kern w:val="2"/>
          <w:sz w:val="22"/>
          <w:szCs w:val="22"/>
          <w:lang w:val="en-US"/>
        </w:rPr>
        <w:t xml:space="preserve"> </w:t>
      </w:r>
      <w:hyperlink r:id="rId31" w:history="1">
        <w:r w:rsidRPr="00FC7BB1">
          <w:rPr>
            <w:rFonts w:ascii="Calibri" w:eastAsia="Calibri" w:hAnsi="Calibri" w:cs="Calibri"/>
            <w:b/>
            <w:bCs/>
            <w:color w:val="4472C4"/>
            <w:kern w:val="2"/>
            <w:sz w:val="22"/>
            <w:szCs w:val="22"/>
            <w:lang w:val="en-US"/>
          </w:rPr>
          <w:t>https://wpsfocalpointsnetwork.org/wp-content/uploads/2021/07/Yemen-2020-2022.pdf</w:t>
        </w:r>
      </w:hyperlink>
    </w:p>
    <w:p w14:paraId="6435DB2D"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مركز إدارة مشاريع وزارة الشؤون الاجتماعية والعمل،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إعلان الهيكلية المؤسساتية والشروط المرجعية للخطة الوطنية اليمنية للمرأة والسلام والأمن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8 </w:t>
      </w:r>
      <w:r w:rsidRPr="00FC7BB1">
        <w:rPr>
          <w:rFonts w:ascii="Calibri" w:eastAsia="Calibri" w:hAnsi="Calibri"/>
          <w:kern w:val="2"/>
          <w:sz w:val="22"/>
          <w:szCs w:val="22"/>
          <w:rtl/>
          <w:lang w:val="en-US"/>
        </w:rPr>
        <w:t xml:space="preserve">مارس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م،</w:t>
      </w:r>
      <w:hyperlink r:id="rId32" w:history="1">
        <w:r w:rsidRPr="00FC7BB1">
          <w:rPr>
            <w:rFonts w:ascii="Calibri" w:eastAsia="Calibri" w:hAnsi="Calibri" w:cs="Calibri"/>
            <w:b/>
            <w:bCs/>
            <w:color w:val="4472C4"/>
            <w:kern w:val="2"/>
            <w:sz w:val="22"/>
            <w:szCs w:val="22"/>
            <w:lang w:val="en-US"/>
          </w:rPr>
          <w:t>https://pmo-ye.net/post/2362</w:t>
        </w:r>
      </w:hyperlink>
      <w:r w:rsidRPr="00FC7BB1">
        <w:rPr>
          <w:rFonts w:ascii="Calibri" w:eastAsia="Calibri" w:hAnsi="Calibri" w:cs="Calibri"/>
          <w:kern w:val="2"/>
          <w:sz w:val="22"/>
          <w:szCs w:val="22"/>
          <w:lang w:val="en-US"/>
        </w:rPr>
        <w:t xml:space="preserve">  </w:t>
      </w:r>
    </w:p>
    <w:p w14:paraId="01263C2C"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التقرير الوطني للجمهورية اليمنية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المراجعة الوطنية الشاملة للتقدم المحرز في تنفيذ إعلان ومنهاج عمل بيجين </w:t>
      </w:r>
      <w:r w:rsidRPr="00FC7BB1">
        <w:rPr>
          <w:rFonts w:ascii="Calibri" w:eastAsia="Calibri" w:hAnsi="Calibri" w:cs="Calibri"/>
          <w:kern w:val="2"/>
          <w:sz w:val="22"/>
          <w:szCs w:val="22"/>
          <w:rtl/>
          <w:lang w:val="en-US"/>
        </w:rPr>
        <w:t>+30* 2020-2024</w:t>
      </w:r>
      <w:r w:rsidRPr="00FC7BB1">
        <w:rPr>
          <w:rFonts w:ascii="Calibri" w:eastAsia="Calibri" w:hAnsi="Calibri"/>
          <w:kern w:val="2"/>
          <w:sz w:val="22"/>
          <w:szCs w:val="22"/>
          <w:rtl/>
          <w:lang w:val="en-US" w:bidi="ar-YE"/>
        </w:rPr>
        <w:t>م</w:t>
      </w:r>
      <w:r w:rsidRPr="00FC7BB1">
        <w:rPr>
          <w:rFonts w:ascii="Calibri" w:eastAsia="Calibri" w:hAnsi="Calibri"/>
          <w:kern w:val="2"/>
          <w:sz w:val="22"/>
          <w:szCs w:val="22"/>
          <w:rtl/>
          <w:lang w:val="en-US"/>
        </w:rPr>
        <w:t xml:space="preserve">، </w:t>
      </w:r>
      <w:hyperlink r:id="rId33" w:history="1">
        <w:r w:rsidRPr="00FC7BB1">
          <w:rPr>
            <w:rFonts w:ascii="Calibri" w:eastAsia="Calibri" w:hAnsi="Calibri" w:cs="Calibri"/>
            <w:b/>
            <w:bCs/>
            <w:color w:val="4472C4"/>
            <w:kern w:val="2"/>
            <w:sz w:val="22"/>
            <w:szCs w:val="22"/>
            <w:lang w:val="en-US"/>
          </w:rPr>
          <w:t>www.unwomen.org/sites/default/files/2025-08/b30_summary_yemen_final.pdf</w:t>
        </w:r>
      </w:hyperlink>
    </w:p>
    <w:p w14:paraId="32DF09E6"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مكتب المبعوث الخاص للأمين العام للأمم المتحدة إلى اليمن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OSESGY</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المرأة والسلام والأمن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نظرة عامة على مشاركة المرأة وآليات الإدماج</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34" w:history="1">
        <w:r w:rsidRPr="00FC7BB1">
          <w:rPr>
            <w:rFonts w:ascii="Calibri" w:eastAsia="Calibri" w:hAnsi="Calibri" w:cs="Calibri"/>
            <w:b/>
            <w:bCs/>
            <w:color w:val="4472C4"/>
            <w:kern w:val="2"/>
            <w:sz w:val="22"/>
            <w:szCs w:val="22"/>
            <w:lang w:val="en-US"/>
          </w:rPr>
          <w:t>https://osesgy.unmissions.org/women-peace-and-security</w:t>
        </w:r>
      </w:hyperlink>
      <w:r w:rsidRPr="00FC7BB1">
        <w:rPr>
          <w:rFonts w:ascii="Calibri" w:eastAsia="Calibri" w:hAnsi="Calibri" w:cs="Calibri"/>
          <w:kern w:val="2"/>
          <w:sz w:val="22"/>
          <w:szCs w:val="22"/>
          <w:rtl/>
          <w:lang w:val="en-US"/>
        </w:rPr>
        <w:t xml:space="preserve"> </w:t>
      </w:r>
    </w:p>
    <w:p w14:paraId="318B92F3"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ول امرأة يمنية في مجلس القضاء الاعلى</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7 </w:t>
      </w:r>
      <w:r w:rsidRPr="00FC7BB1">
        <w:rPr>
          <w:rFonts w:ascii="Calibri" w:eastAsia="Calibri" w:hAnsi="Calibri"/>
          <w:kern w:val="2"/>
          <w:sz w:val="22"/>
          <w:szCs w:val="22"/>
          <w:rtl/>
          <w:lang w:val="en-US"/>
        </w:rPr>
        <w:t xml:space="preserve">أغسطس </w:t>
      </w:r>
      <w:r w:rsidRPr="00FC7BB1">
        <w:rPr>
          <w:rFonts w:ascii="Calibri" w:eastAsia="Calibri" w:hAnsi="Calibri" w:cs="Calibri"/>
          <w:kern w:val="2"/>
          <w:sz w:val="22"/>
          <w:szCs w:val="22"/>
          <w:rtl/>
          <w:lang w:val="en-US"/>
        </w:rPr>
        <w:t>2022</w:t>
      </w:r>
      <w:r w:rsidRPr="00FC7BB1">
        <w:rPr>
          <w:rFonts w:ascii="Calibri" w:eastAsia="Calibri" w:hAnsi="Calibri"/>
          <w:kern w:val="2"/>
          <w:sz w:val="22"/>
          <w:szCs w:val="22"/>
          <w:rtl/>
          <w:lang w:val="en-US"/>
        </w:rPr>
        <w:t xml:space="preserve">م، يمن </w:t>
      </w:r>
      <w:proofErr w:type="spellStart"/>
      <w:r w:rsidRPr="00FC7BB1">
        <w:rPr>
          <w:rFonts w:ascii="Calibri" w:eastAsia="Calibri" w:hAnsi="Calibri"/>
          <w:kern w:val="2"/>
          <w:sz w:val="22"/>
          <w:szCs w:val="22"/>
          <w:rtl/>
          <w:lang w:val="en-US"/>
        </w:rPr>
        <w:t>فيوتشر</w:t>
      </w:r>
      <w:proofErr w:type="spellEnd"/>
      <w:r w:rsidRPr="00FC7BB1">
        <w:rPr>
          <w:rFonts w:ascii="Calibri" w:eastAsia="Calibri" w:hAnsi="Calibri"/>
          <w:kern w:val="2"/>
          <w:sz w:val="22"/>
          <w:szCs w:val="22"/>
          <w:rtl/>
          <w:lang w:val="en-US"/>
        </w:rPr>
        <w:t xml:space="preserve">، </w:t>
      </w:r>
      <w:hyperlink r:id="rId35" w:history="1">
        <w:r w:rsidRPr="00FC7BB1">
          <w:rPr>
            <w:rFonts w:ascii="Calibri" w:eastAsia="Calibri" w:hAnsi="Calibri" w:cs="Calibri"/>
            <w:b/>
            <w:bCs/>
            <w:color w:val="4472C4"/>
            <w:kern w:val="2"/>
            <w:sz w:val="22"/>
            <w:szCs w:val="22"/>
            <w:lang w:val="en-US"/>
          </w:rPr>
          <w:t>https://www.yemenfuture.net/news/9770</w:t>
        </w:r>
      </w:hyperlink>
      <w:r w:rsidRPr="00FC7BB1">
        <w:rPr>
          <w:rFonts w:ascii="Calibri" w:eastAsia="Calibri" w:hAnsi="Calibri" w:cs="Calibri"/>
          <w:kern w:val="2"/>
          <w:sz w:val="22"/>
          <w:szCs w:val="22"/>
          <w:rtl/>
          <w:lang w:val="en-US"/>
        </w:rPr>
        <w:t xml:space="preserve"> </w:t>
      </w:r>
    </w:p>
    <w:p w14:paraId="529143D0"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برنامج الأمم المتحدة الإنمائي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UNDP</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شرطيات يمنيات يحلمن ببناء السلام وحماية اليمنيين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27 </w:t>
      </w:r>
      <w:r w:rsidRPr="00FC7BB1">
        <w:rPr>
          <w:rFonts w:ascii="Calibri" w:eastAsia="Calibri" w:hAnsi="Calibri"/>
          <w:kern w:val="2"/>
          <w:sz w:val="22"/>
          <w:szCs w:val="22"/>
          <w:rtl/>
          <w:lang w:val="en-US"/>
        </w:rPr>
        <w:t xml:space="preserve">يناير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 xml:space="preserve">م، </w:t>
      </w:r>
      <w:hyperlink r:id="rId36" w:history="1">
        <w:r w:rsidRPr="00FC7BB1">
          <w:rPr>
            <w:rFonts w:ascii="Calibri" w:eastAsia="Calibri" w:hAnsi="Calibri" w:cs="Calibri"/>
            <w:b/>
            <w:bCs/>
            <w:color w:val="4472C4"/>
            <w:kern w:val="2"/>
            <w:sz w:val="22"/>
            <w:szCs w:val="22"/>
            <w:lang w:val="en-US"/>
          </w:rPr>
          <w:t>https://www.undp.org/yemen/stories/yemeni-policewomen-dream-building-peace-and-protecting-yemenis</w:t>
        </w:r>
      </w:hyperlink>
    </w:p>
    <w:p w14:paraId="29E3685B"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برنامج الأمم المتحدة الإنمائي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UNDP</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الشرطة النسائية في عدن تدعم الوصول إلى العدالة في اليمن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21 </w:t>
      </w:r>
      <w:r w:rsidRPr="00FC7BB1">
        <w:rPr>
          <w:rFonts w:ascii="Calibri" w:eastAsia="Calibri" w:hAnsi="Calibri"/>
          <w:kern w:val="2"/>
          <w:sz w:val="22"/>
          <w:szCs w:val="22"/>
          <w:rtl/>
          <w:lang w:val="en-US"/>
        </w:rPr>
        <w:t xml:space="preserve">سبتمبر </w:t>
      </w:r>
      <w:r w:rsidRPr="00FC7BB1">
        <w:rPr>
          <w:rFonts w:ascii="Calibri" w:eastAsia="Calibri" w:hAnsi="Calibri" w:cs="Calibri"/>
          <w:kern w:val="2"/>
          <w:sz w:val="22"/>
          <w:szCs w:val="22"/>
          <w:rtl/>
          <w:lang w:val="en-US"/>
        </w:rPr>
        <w:t>2025</w:t>
      </w:r>
      <w:r w:rsidRPr="00FC7BB1">
        <w:rPr>
          <w:rFonts w:ascii="Calibri" w:eastAsia="Calibri" w:hAnsi="Calibri"/>
          <w:kern w:val="2"/>
          <w:sz w:val="22"/>
          <w:szCs w:val="22"/>
          <w:rtl/>
          <w:lang w:val="en-US"/>
        </w:rPr>
        <w:t xml:space="preserve">م، </w:t>
      </w:r>
      <w:hyperlink r:id="rId37" w:history="1">
        <w:r w:rsidRPr="00FC7BB1">
          <w:rPr>
            <w:rFonts w:ascii="Calibri" w:eastAsia="Calibri" w:hAnsi="Calibri" w:cs="Calibri"/>
            <w:b/>
            <w:bCs/>
            <w:color w:val="4472C4"/>
            <w:kern w:val="2"/>
            <w:sz w:val="22"/>
            <w:szCs w:val="22"/>
            <w:lang w:val="en-US"/>
          </w:rPr>
          <w:t>https://www.undp.org/arab-states/stories/women-police-aden-support-access-justice-yemen</w:t>
        </w:r>
      </w:hyperlink>
    </w:p>
    <w:p w14:paraId="14272881"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b/>
          <w:bCs/>
          <w:kern w:val="2"/>
          <w:sz w:val="22"/>
          <w:szCs w:val="22"/>
          <w:u w:val="single"/>
          <w:lang w:val="en-US"/>
        </w:rPr>
      </w:pPr>
      <w:r w:rsidRPr="00FC7BB1">
        <w:rPr>
          <w:rFonts w:ascii="Calibri" w:eastAsia="Calibri" w:hAnsi="Calibri"/>
          <w:kern w:val="2"/>
          <w:sz w:val="22"/>
          <w:szCs w:val="22"/>
          <w:rtl/>
          <w:lang w:val="en-US"/>
        </w:rPr>
        <w:t>برنامج الأمم المتحدة الإنمائي</w:t>
      </w:r>
      <w:r w:rsidRPr="00FC7BB1">
        <w:rPr>
          <w:rFonts w:ascii="Calibri" w:eastAsia="Calibri" w:hAnsi="Calibri" w:cs="Calibri"/>
          <w:kern w:val="2"/>
          <w:sz w:val="22"/>
          <w:szCs w:val="22"/>
          <w:lang w:val="en-US"/>
        </w:rPr>
        <w:t xml:space="preserve"> (UNDP)</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برنامج الأمم المتحدة الإنمائي وجمهورية كوريا يدعمان وصول المرأة إلى العدالة والأمن الصحي</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26 </w:t>
      </w:r>
      <w:r w:rsidRPr="00FC7BB1">
        <w:rPr>
          <w:rFonts w:ascii="Calibri" w:eastAsia="Calibri" w:hAnsi="Calibri"/>
          <w:kern w:val="2"/>
          <w:sz w:val="22"/>
          <w:szCs w:val="22"/>
          <w:rtl/>
          <w:lang w:val="en-US"/>
        </w:rPr>
        <w:t xml:space="preserve">يوليو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lang w:val="en-US"/>
        </w:rPr>
        <w:t xml:space="preserve"> </w:t>
      </w:r>
      <w:hyperlink r:id="rId38" w:history="1">
        <w:r w:rsidRPr="00FC7BB1">
          <w:rPr>
            <w:rFonts w:ascii="Calibri" w:eastAsia="Calibri" w:hAnsi="Calibri" w:cs="Calibri"/>
            <w:b/>
            <w:bCs/>
            <w:color w:val="4472C4"/>
            <w:kern w:val="2"/>
            <w:sz w:val="22"/>
            <w:szCs w:val="22"/>
            <w:lang w:val="en-US"/>
          </w:rPr>
          <w:t>https://www.undp.org/yemen/press-releases/undp-and-republic-korea-support-womens-access-justice-and-health-security</w:t>
        </w:r>
      </w:hyperlink>
    </w:p>
    <w:p w14:paraId="3D498E3E"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rtl/>
          <w:lang w:val="en-US"/>
        </w:rPr>
      </w:pPr>
      <w:r w:rsidRPr="00FC7BB1">
        <w:rPr>
          <w:rFonts w:ascii="Calibri" w:eastAsia="Calibri" w:hAnsi="Calibri"/>
          <w:b/>
          <w:bCs/>
          <w:kern w:val="2"/>
          <w:sz w:val="22"/>
          <w:szCs w:val="22"/>
          <w:u w:val="single"/>
          <w:rtl/>
          <w:lang w:val="en-US"/>
        </w:rPr>
        <w:t>رابعًا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المنجزات الوطنية في تنفيذ أحكام اتفاقية إلغاء كافة أشكال التمييز ضد المرأة</w:t>
      </w:r>
      <w:r w:rsidRPr="00FC7BB1">
        <w:rPr>
          <w:rFonts w:ascii="Calibri" w:eastAsia="Calibri" w:hAnsi="Calibri" w:cs="Calibri"/>
          <w:b/>
          <w:bCs/>
          <w:kern w:val="2"/>
          <w:sz w:val="22"/>
          <w:szCs w:val="22"/>
          <w:u w:val="single"/>
          <w:rtl/>
          <w:lang w:val="en-US"/>
        </w:rPr>
        <w:t>:</w:t>
      </w:r>
      <w:r w:rsidRPr="00FC7BB1">
        <w:rPr>
          <w:rFonts w:ascii="Calibri" w:eastAsia="Calibri" w:hAnsi="Calibri" w:cs="Calibri"/>
          <w:b/>
          <w:bCs/>
          <w:kern w:val="2"/>
          <w:sz w:val="22"/>
          <w:szCs w:val="22"/>
          <w:u w:val="single"/>
          <w:rtl/>
          <w:lang w:val="en-US"/>
        </w:rPr>
        <w:br/>
      </w:r>
      <w:r w:rsidRPr="00FC7BB1">
        <w:rPr>
          <w:rFonts w:ascii="Calibri" w:eastAsia="Calibri" w:hAnsi="Calibri"/>
          <w:b/>
          <w:bCs/>
          <w:kern w:val="2"/>
          <w:sz w:val="22"/>
          <w:szCs w:val="22"/>
          <w:u w:val="single"/>
          <w:rtl/>
          <w:lang w:val="en-US"/>
        </w:rPr>
        <w:t>الجزء الأول</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 xml:space="preserve">عدم </w:t>
      </w:r>
      <w:proofErr w:type="gramStart"/>
      <w:r w:rsidRPr="00FC7BB1">
        <w:rPr>
          <w:rFonts w:ascii="Calibri" w:eastAsia="Calibri" w:hAnsi="Calibri"/>
          <w:b/>
          <w:bCs/>
          <w:kern w:val="2"/>
          <w:sz w:val="22"/>
          <w:szCs w:val="22"/>
          <w:u w:val="single"/>
          <w:rtl/>
          <w:lang w:val="en-US"/>
        </w:rPr>
        <w:t xml:space="preserve">التمييز </w:t>
      </w:r>
      <w:r w:rsidRPr="00FC7BB1">
        <w:rPr>
          <w:rFonts w:ascii="Calibri" w:eastAsia="Calibri" w:hAnsi="Calibri" w:cs="Calibri"/>
          <w:b/>
          <w:bCs/>
          <w:kern w:val="2"/>
          <w:sz w:val="22"/>
          <w:szCs w:val="22"/>
          <w:u w:val="single"/>
          <w:rtl/>
          <w:lang w:val="en-US"/>
        </w:rPr>
        <w:t>:</w:t>
      </w:r>
      <w:proofErr w:type="gramEnd"/>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 xml:space="preserve">المواد </w:t>
      </w:r>
      <w:r w:rsidRPr="00FC7BB1">
        <w:rPr>
          <w:rFonts w:ascii="Calibri" w:eastAsia="Calibri" w:hAnsi="Calibri" w:cs="Calibri"/>
          <w:b/>
          <w:bCs/>
          <w:kern w:val="2"/>
          <w:sz w:val="22"/>
          <w:szCs w:val="22"/>
          <w:u w:val="single"/>
          <w:rtl/>
          <w:lang w:val="en-US"/>
        </w:rPr>
        <w:t>(1</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2</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3</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5</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6)</w:t>
      </w:r>
    </w:p>
    <w:p w14:paraId="49E2AEE6"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lang w:val="en-US"/>
        </w:rPr>
      </w:pPr>
      <w:r w:rsidRPr="00FC7BB1">
        <w:rPr>
          <w:rFonts w:ascii="Calibri" w:eastAsia="Calibri" w:hAnsi="Calibri" w:cs="Calibri"/>
          <w:b/>
          <w:bCs/>
          <w:kern w:val="2"/>
          <w:sz w:val="22"/>
          <w:szCs w:val="22"/>
          <w:u w:val="single"/>
          <w:rtl/>
          <w:lang w:val="en-US"/>
        </w:rPr>
        <w:br/>
      </w:r>
      <w:r w:rsidRPr="00FC7BB1">
        <w:rPr>
          <w:rFonts w:ascii="Calibri" w:eastAsia="Calibri" w:hAnsi="Calibri"/>
          <w:b/>
          <w:bCs/>
          <w:kern w:val="2"/>
          <w:sz w:val="22"/>
          <w:szCs w:val="22"/>
          <w:u w:val="single"/>
          <w:rtl/>
          <w:lang w:val="en-US"/>
        </w:rPr>
        <w:t>أولًا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تعريف التمييز ضد المرأة والقوانين التمييزية</w:t>
      </w:r>
      <w:r w:rsidRPr="00FC7BB1">
        <w:rPr>
          <w:rFonts w:ascii="Calibri" w:eastAsia="Calibri" w:hAnsi="Calibri" w:cs="Calibri"/>
          <w:b/>
          <w:bCs/>
          <w:kern w:val="2"/>
          <w:sz w:val="22"/>
          <w:szCs w:val="22"/>
          <w:u w:val="single"/>
          <w:rtl/>
          <w:lang w:val="en-US"/>
        </w:rPr>
        <w:t>:</w:t>
      </w:r>
    </w:p>
    <w:p w14:paraId="185C873F"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دستور الجمهورية اليمنية لعام </w:t>
      </w:r>
      <w:r w:rsidRPr="00FC7BB1">
        <w:rPr>
          <w:rFonts w:ascii="Calibri" w:eastAsia="Calibri" w:hAnsi="Calibri" w:cs="Calibri"/>
          <w:kern w:val="2"/>
          <w:sz w:val="22"/>
          <w:szCs w:val="22"/>
          <w:rtl/>
          <w:lang w:val="en-US"/>
        </w:rPr>
        <w:t>1991</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المعدل </w:t>
      </w:r>
      <w:r w:rsidRPr="00FC7BB1">
        <w:rPr>
          <w:rFonts w:ascii="Calibri" w:eastAsia="Calibri" w:hAnsi="Calibri" w:cs="Calibri"/>
          <w:kern w:val="2"/>
          <w:sz w:val="22"/>
          <w:szCs w:val="22"/>
          <w:rtl/>
          <w:lang w:val="en-US"/>
        </w:rPr>
        <w:t>2001</w:t>
      </w:r>
      <w:r w:rsidRPr="00FC7BB1">
        <w:rPr>
          <w:rFonts w:ascii="Calibri" w:eastAsia="Calibri" w:hAnsi="Calibri"/>
          <w:kern w:val="2"/>
          <w:sz w:val="22"/>
          <w:szCs w:val="22"/>
          <w:rtl/>
          <w:lang w:val="en-US" w:bidi="ar-YE"/>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المادة </w:t>
      </w:r>
      <w:r w:rsidRPr="00FC7BB1">
        <w:rPr>
          <w:rFonts w:ascii="Calibri" w:eastAsia="Calibri" w:hAnsi="Calibri" w:cs="Calibri"/>
          <w:kern w:val="2"/>
          <w:sz w:val="22"/>
          <w:szCs w:val="22"/>
          <w:rtl/>
          <w:lang w:val="en-US"/>
        </w:rPr>
        <w:t xml:space="preserve">41 </w:t>
      </w:r>
      <w:r w:rsidRPr="00FC7BB1">
        <w:rPr>
          <w:rFonts w:ascii="Calibri" w:eastAsia="Calibri" w:hAnsi="Calibri"/>
          <w:kern w:val="2"/>
          <w:sz w:val="22"/>
          <w:szCs w:val="22"/>
          <w:rtl/>
          <w:lang w:val="en-US"/>
        </w:rPr>
        <w:t xml:space="preserve">والمادة </w:t>
      </w:r>
      <w:r w:rsidRPr="00FC7BB1">
        <w:rPr>
          <w:rFonts w:ascii="Calibri" w:eastAsia="Calibri" w:hAnsi="Calibri" w:cs="Calibri"/>
          <w:kern w:val="2"/>
          <w:sz w:val="22"/>
          <w:szCs w:val="22"/>
          <w:rtl/>
          <w:lang w:val="en-US"/>
        </w:rPr>
        <w:t>24</w:t>
      </w:r>
      <w:r w:rsidRPr="00FC7BB1">
        <w:rPr>
          <w:rFonts w:ascii="Calibri" w:eastAsia="Calibri" w:hAnsi="Calibri"/>
          <w:kern w:val="2"/>
          <w:sz w:val="22"/>
          <w:szCs w:val="22"/>
          <w:rtl/>
          <w:lang w:val="en-US"/>
        </w:rPr>
        <w:t xml:space="preserve">، </w:t>
      </w:r>
      <w:hyperlink r:id="rId39" w:anchor="s2" w:history="1">
        <w:r w:rsidRPr="00FC7BB1">
          <w:rPr>
            <w:rFonts w:ascii="Calibri" w:eastAsia="Calibri" w:hAnsi="Calibri" w:cs="Calibri"/>
            <w:b/>
            <w:bCs/>
            <w:color w:val="4472C4"/>
            <w:kern w:val="2"/>
            <w:sz w:val="22"/>
            <w:szCs w:val="22"/>
            <w:lang w:val="en-US"/>
          </w:rPr>
          <w:t>https://www.constituteproject.org/constitution/Yemen_2001#s2</w:t>
        </w:r>
      </w:hyperlink>
    </w:p>
    <w:p w14:paraId="30BD3FA0"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مسودة دستور اليمن الجديد المنبثقة عن مخرجات مؤتمر الحوار الوطني، المادة </w:t>
      </w:r>
      <w:r w:rsidRPr="00FC7BB1">
        <w:rPr>
          <w:rFonts w:ascii="Calibri" w:eastAsia="Calibri" w:hAnsi="Calibri" w:cs="Calibri"/>
          <w:kern w:val="2"/>
          <w:sz w:val="22"/>
          <w:szCs w:val="22"/>
          <w:rtl/>
          <w:lang w:val="en-US"/>
        </w:rPr>
        <w:t xml:space="preserve">76 (30% </w:t>
      </w:r>
      <w:r w:rsidRPr="00FC7BB1">
        <w:rPr>
          <w:rFonts w:ascii="Calibri" w:eastAsia="Calibri" w:hAnsi="Calibri"/>
          <w:kern w:val="2"/>
          <w:sz w:val="22"/>
          <w:szCs w:val="22"/>
          <w:rtl/>
          <w:lang w:val="en-US"/>
        </w:rPr>
        <w:t>تمثيل للنساء</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w:t>
      </w:r>
      <w:r w:rsidRPr="00FC7BB1">
        <w:rPr>
          <w:rFonts w:ascii="Calibri" w:eastAsia="Calibri" w:hAnsi="Calibri" w:cs="Calibri"/>
          <w:kern w:val="2"/>
          <w:sz w:val="22"/>
          <w:szCs w:val="22"/>
          <w:lang w:val="en-US"/>
        </w:rPr>
        <w:t xml:space="preserve"> </w:t>
      </w:r>
      <w:hyperlink r:id="rId40" w:history="1">
        <w:r w:rsidRPr="00FC7BB1">
          <w:rPr>
            <w:rFonts w:ascii="Calibri" w:eastAsia="Calibri" w:hAnsi="Calibri" w:cs="Calibri"/>
            <w:b/>
            <w:bCs/>
            <w:color w:val="4472C4"/>
            <w:kern w:val="2"/>
            <w:sz w:val="22"/>
            <w:szCs w:val="22"/>
            <w:lang w:val="en-US"/>
          </w:rPr>
          <w:t>www.ohchr.org/sites/default/files/lib-docs/HRBodies/UPR/Documents/Session32/YE/A_HRC_WG.6_32_YEM_1_Yemen_Annex_1_A.pdf</w:t>
        </w:r>
      </w:hyperlink>
      <w:r w:rsidRPr="00FC7BB1">
        <w:rPr>
          <w:rFonts w:ascii="Calibri" w:eastAsia="Calibri" w:hAnsi="Calibri" w:cs="Calibri"/>
          <w:kern w:val="2"/>
          <w:sz w:val="22"/>
          <w:szCs w:val="22"/>
          <w:rtl/>
          <w:lang w:val="en-US"/>
        </w:rPr>
        <w:t xml:space="preserve"> </w:t>
      </w:r>
    </w:p>
    <w:p w14:paraId="673E9864"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b/>
          <w:bCs/>
          <w:kern w:val="2"/>
          <w:sz w:val="22"/>
          <w:szCs w:val="22"/>
          <w:u w:val="single"/>
          <w:lang w:val="en-US"/>
        </w:rPr>
      </w:pPr>
      <w:r w:rsidRPr="00FC7BB1">
        <w:rPr>
          <w:rFonts w:ascii="Calibri" w:eastAsia="Calibri" w:hAnsi="Calibri"/>
          <w:kern w:val="2"/>
          <w:sz w:val="22"/>
          <w:szCs w:val="22"/>
          <w:rtl/>
          <w:lang w:val="en-US"/>
        </w:rPr>
        <w:t xml:space="preserve">اللجنة الوطنية للتحقيق في ادعاءات انتهاكات حقوق الإنسان، </w:t>
      </w:r>
      <w:hyperlink r:id="rId41" w:history="1">
        <w:r w:rsidRPr="00FC7BB1">
          <w:rPr>
            <w:rFonts w:ascii="Calibri" w:eastAsia="Calibri" w:hAnsi="Calibri" w:cs="Calibri"/>
            <w:b/>
            <w:bCs/>
            <w:color w:val="4472C4"/>
            <w:kern w:val="2"/>
            <w:sz w:val="22"/>
            <w:szCs w:val="22"/>
            <w:lang w:val="en-US"/>
          </w:rPr>
          <w:t>https://www.nciye.org/en/?page_id=105#</w:t>
        </w:r>
      </w:hyperlink>
      <w:r w:rsidRPr="00FC7BB1">
        <w:rPr>
          <w:rFonts w:ascii="Calibri" w:eastAsia="Calibri" w:hAnsi="Calibri" w:cs="Calibri"/>
          <w:kern w:val="2"/>
          <w:sz w:val="22"/>
          <w:szCs w:val="22"/>
          <w:rtl/>
          <w:lang w:val="en-US"/>
        </w:rPr>
        <w:br/>
      </w:r>
    </w:p>
    <w:p w14:paraId="6769282A"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lang w:val="en-US"/>
        </w:rPr>
      </w:pPr>
      <w:r w:rsidRPr="00FC7BB1">
        <w:rPr>
          <w:rFonts w:ascii="Calibri" w:eastAsia="Calibri" w:hAnsi="Calibri"/>
          <w:b/>
          <w:bCs/>
          <w:kern w:val="2"/>
          <w:sz w:val="22"/>
          <w:szCs w:val="22"/>
          <w:u w:val="single"/>
          <w:rtl/>
          <w:lang w:val="en-US"/>
        </w:rPr>
        <w:t>ثانيًا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العنف ضد المرأة والفتاة</w:t>
      </w:r>
      <w:r w:rsidRPr="00FC7BB1">
        <w:rPr>
          <w:rFonts w:ascii="Calibri" w:eastAsia="Calibri" w:hAnsi="Calibri" w:cs="Calibri"/>
          <w:b/>
          <w:bCs/>
          <w:kern w:val="2"/>
          <w:sz w:val="22"/>
          <w:szCs w:val="22"/>
          <w:u w:val="single"/>
          <w:rtl/>
          <w:lang w:val="en-US"/>
        </w:rPr>
        <w:t>:</w:t>
      </w:r>
    </w:p>
    <w:p w14:paraId="4836CC6B"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صندوق الأمم المتحدة للسكان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UNFPA</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خطة الاستجابة الإنسانية لعام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العنف القائم على النوع الاجتماعي</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42" w:history="1">
        <w:r w:rsidRPr="00FC7BB1">
          <w:rPr>
            <w:rFonts w:ascii="Calibri" w:eastAsia="Calibri" w:hAnsi="Calibri" w:cs="Calibri"/>
            <w:b/>
            <w:bCs/>
            <w:color w:val="4472C4"/>
            <w:kern w:val="2"/>
            <w:sz w:val="22"/>
            <w:szCs w:val="22"/>
            <w:lang w:val="en-US"/>
          </w:rPr>
          <w:t>https://arabstates.unfpa.org/en/publications/unfpa-humanitarian-response-yemen-2023-0</w:t>
        </w:r>
      </w:hyperlink>
    </w:p>
    <w:p w14:paraId="794CF3B1"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lastRenderedPageBreak/>
        <w:t xml:space="preserve">المكتب التنسيقي للشؤون الإنسانية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OCHA</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نظرة عامة على الاحتياجات الإنسانية في اليمن لعام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43" w:history="1">
        <w:r w:rsidRPr="00FC7BB1">
          <w:rPr>
            <w:rFonts w:ascii="Calibri" w:eastAsia="Calibri" w:hAnsi="Calibri" w:cs="Calibri"/>
            <w:b/>
            <w:bCs/>
            <w:color w:val="4472C4"/>
            <w:kern w:val="2"/>
            <w:sz w:val="22"/>
            <w:szCs w:val="22"/>
            <w:lang w:val="en-US"/>
          </w:rPr>
          <w:t>https://www.unocha.org/publications/report/yemen/yemen-humanitarian-needs-overview-2023-december-2022-enar</w:t>
        </w:r>
      </w:hyperlink>
    </w:p>
    <w:p w14:paraId="182DD0CD"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لمكتب التنسيقي للشؤون الإنسانية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OCHA</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نظرة عامة على الاحتياجات الإنسانية في اليمن لعام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44" w:history="1">
        <w:r w:rsidRPr="00FC7BB1">
          <w:rPr>
            <w:rFonts w:ascii="Calibri" w:eastAsia="Calibri" w:hAnsi="Calibri" w:cs="Calibri"/>
            <w:b/>
            <w:bCs/>
            <w:color w:val="4472C4"/>
            <w:kern w:val="2"/>
            <w:sz w:val="22"/>
            <w:szCs w:val="22"/>
            <w:lang w:val="en-US"/>
          </w:rPr>
          <w:t>https://www.unocha.org/publications/report/yemen/yemen-humanitarian-needs-overview-2023-december-2022-enar</w:t>
        </w:r>
      </w:hyperlink>
    </w:p>
    <w:p w14:paraId="30B019EC"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الوحدة التنفيذية لإدارة مخيمات النازحين في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تقرير الوضع العام لمخيمات النازحين</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w:t>
      </w:r>
      <w:r w:rsidRPr="00FC7BB1">
        <w:rPr>
          <w:rFonts w:ascii="Calibri" w:eastAsia="Calibri" w:hAnsi="Calibri" w:cs="Calibri"/>
          <w:kern w:val="2"/>
          <w:sz w:val="22"/>
          <w:szCs w:val="22"/>
          <w:lang w:val="en-US"/>
        </w:rPr>
        <w:t xml:space="preserve"> </w:t>
      </w:r>
      <w:hyperlink r:id="rId45" w:history="1">
        <w:r w:rsidRPr="00FC7BB1">
          <w:rPr>
            <w:rFonts w:ascii="Calibri" w:eastAsia="Calibri" w:hAnsi="Calibri" w:cs="Calibri"/>
            <w:b/>
            <w:bCs/>
            <w:color w:val="4472C4"/>
            <w:kern w:val="2"/>
            <w:sz w:val="22"/>
            <w:szCs w:val="22"/>
            <w:lang w:val="en-US"/>
          </w:rPr>
          <w:t>https://www.exuye.org/cmlib/uploads/2023/02/exuye-org-2023-02-07_22-13-02_109229.pdf</w:t>
        </w:r>
      </w:hyperlink>
    </w:p>
    <w:p w14:paraId="6EDF3737"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المشاهد نت،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بحث إنشاء محكمة ونيابة خاصة بـ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حقوق الإنسان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يُستخدم لتوثيق بحث اللجنة الوطنية للتحقيق في ادعاءات انتهاكات حقوق الإنسان مع مجلس القضاء الأعلى، إمكانية إنشاء محكمة ونيابة خاصة بحقوق الإنسان، والحديث عن أن هذه الخطوة تأتي على وفْق المادة </w:t>
      </w:r>
      <w:r w:rsidRPr="00FC7BB1">
        <w:rPr>
          <w:rFonts w:ascii="Calibri" w:eastAsia="Calibri" w:hAnsi="Calibri" w:cs="Calibri"/>
          <w:kern w:val="2"/>
          <w:sz w:val="22"/>
          <w:szCs w:val="22"/>
          <w:rtl/>
          <w:lang w:val="en-US"/>
        </w:rPr>
        <w:t xml:space="preserve">(8) </w:t>
      </w:r>
      <w:r w:rsidRPr="00FC7BB1">
        <w:rPr>
          <w:rFonts w:ascii="Calibri" w:eastAsia="Calibri" w:hAnsi="Calibri"/>
          <w:kern w:val="2"/>
          <w:sz w:val="22"/>
          <w:szCs w:val="22"/>
          <w:rtl/>
          <w:lang w:val="en-US"/>
        </w:rPr>
        <w:t>من قانون السلطة القضائية والتزامات اليمن الدولية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46" w:history="1">
        <w:r w:rsidRPr="00FC7BB1">
          <w:rPr>
            <w:rFonts w:ascii="Calibri" w:eastAsia="Calibri" w:hAnsi="Calibri" w:cs="Calibri"/>
            <w:b/>
            <w:bCs/>
            <w:color w:val="4472C4"/>
            <w:kern w:val="2"/>
            <w:sz w:val="22"/>
            <w:szCs w:val="22"/>
            <w:lang w:val="en-US"/>
          </w:rPr>
          <w:t>https://almushahid.net/93850</w:t>
        </w:r>
        <w:r w:rsidRPr="00FC7BB1">
          <w:rPr>
            <w:rFonts w:ascii="Calibri" w:eastAsia="Calibri" w:hAnsi="Calibri" w:cs="Calibri"/>
            <w:b/>
            <w:bCs/>
            <w:color w:val="4472C4"/>
            <w:kern w:val="2"/>
            <w:sz w:val="22"/>
            <w:szCs w:val="22"/>
            <w:rtl/>
            <w:lang w:val="en-US"/>
          </w:rPr>
          <w:t>/</w:t>
        </w:r>
      </w:hyperlink>
      <w:r w:rsidRPr="00FC7BB1">
        <w:rPr>
          <w:rFonts w:ascii="Calibri" w:eastAsia="Calibri" w:hAnsi="Calibri" w:cs="Calibri"/>
          <w:kern w:val="2"/>
          <w:sz w:val="22"/>
          <w:szCs w:val="22"/>
          <w:rtl/>
          <w:lang w:val="en-US"/>
        </w:rPr>
        <w:t xml:space="preserve"> </w:t>
      </w:r>
    </w:p>
    <w:p w14:paraId="045639F0"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اتحاد نساء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خدمة الخط الساخن للحالات الطارئة </w:t>
      </w:r>
      <w:r w:rsidRPr="00FC7BB1">
        <w:rPr>
          <w:rFonts w:ascii="Calibri" w:eastAsia="Calibri" w:hAnsi="Calibri" w:cs="Calibri"/>
          <w:kern w:val="2"/>
          <w:sz w:val="22"/>
          <w:szCs w:val="22"/>
          <w:rtl/>
          <w:lang w:val="en-US"/>
        </w:rPr>
        <w:t>8000999"</w:t>
      </w:r>
      <w:r w:rsidRPr="00FC7BB1">
        <w:rPr>
          <w:rFonts w:ascii="Calibri" w:eastAsia="Calibri" w:hAnsi="Calibri"/>
          <w:kern w:val="2"/>
          <w:sz w:val="22"/>
          <w:szCs w:val="22"/>
          <w:rtl/>
          <w:lang w:val="en-US"/>
        </w:rPr>
        <w:t>، ضمن الخدمات الطارئة للمتضررين من الوضع الإنساني وتقديم الدعم النفسي والقانوني والاجتماعي للحالات الطارئة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w:t>
      </w:r>
      <w:r w:rsidRPr="00FC7BB1">
        <w:rPr>
          <w:rFonts w:ascii="Calibri" w:eastAsia="Calibri" w:hAnsi="Calibri" w:cs="Calibri"/>
          <w:kern w:val="2"/>
          <w:sz w:val="22"/>
          <w:szCs w:val="22"/>
          <w:lang w:val="en-US"/>
        </w:rPr>
        <w:t xml:space="preserve"> </w:t>
      </w:r>
      <w:hyperlink r:id="rId47" w:history="1">
        <w:r w:rsidRPr="00FC7BB1">
          <w:rPr>
            <w:rFonts w:ascii="Calibri" w:eastAsia="Calibri" w:hAnsi="Calibri" w:cs="Calibri"/>
            <w:b/>
            <w:bCs/>
            <w:color w:val="4472C4"/>
            <w:kern w:val="2"/>
            <w:sz w:val="22"/>
            <w:szCs w:val="22"/>
            <w:lang w:val="en-US"/>
          </w:rPr>
          <w:t>https://yemenwu.org/news/70</w:t>
        </w:r>
      </w:hyperlink>
      <w:r w:rsidRPr="00FC7BB1">
        <w:rPr>
          <w:rFonts w:ascii="Calibri" w:eastAsia="Calibri" w:hAnsi="Calibri" w:cs="Calibri"/>
          <w:kern w:val="2"/>
          <w:sz w:val="22"/>
          <w:szCs w:val="22"/>
          <w:rtl/>
          <w:lang w:val="en-US"/>
        </w:rPr>
        <w:t xml:space="preserve"> </w:t>
      </w:r>
    </w:p>
    <w:p w14:paraId="7AF95086"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اتحاد نساء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الحماية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تقديم الاتحاد خدمات الحماية الأساسية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الدعم النفسي والقانوني والاجتماعي والصحي، والتمكين الاقتصادي، وتقديم المساعدات النقدية وغيرها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للنازحين والناجين من العنف والفئات الأشد ضعفًا، </w:t>
      </w:r>
      <w:hyperlink r:id="rId48" w:history="1">
        <w:r w:rsidRPr="00FC7BB1">
          <w:rPr>
            <w:rFonts w:ascii="Calibri" w:eastAsia="Calibri" w:hAnsi="Calibri" w:cs="Calibri"/>
            <w:b/>
            <w:bCs/>
            <w:color w:val="4472C4"/>
            <w:kern w:val="2"/>
            <w:sz w:val="22"/>
            <w:szCs w:val="22"/>
            <w:lang w:val="en-US"/>
          </w:rPr>
          <w:t>https://yemenwu.org/programs/1</w:t>
        </w:r>
      </w:hyperlink>
      <w:r w:rsidRPr="00FC7BB1">
        <w:rPr>
          <w:rFonts w:ascii="Calibri" w:eastAsia="Calibri" w:hAnsi="Calibri" w:cs="Calibri"/>
          <w:kern w:val="2"/>
          <w:sz w:val="22"/>
          <w:szCs w:val="22"/>
          <w:rtl/>
          <w:lang w:val="en-US"/>
        </w:rPr>
        <w:t xml:space="preserve"> </w:t>
      </w:r>
    </w:p>
    <w:p w14:paraId="4993288E"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وزارة الداخلية اليمنية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عبر صحيفة الأيام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افتتاح مبنى جديد للإدارة العامة لحماية الأسرة والشرطة النسائية في عدن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13 </w:t>
      </w:r>
      <w:r w:rsidRPr="00FC7BB1">
        <w:rPr>
          <w:rFonts w:ascii="Calibri" w:eastAsia="Calibri" w:hAnsi="Calibri"/>
          <w:kern w:val="2"/>
          <w:sz w:val="22"/>
          <w:szCs w:val="22"/>
          <w:rtl/>
          <w:lang w:val="en-US"/>
        </w:rPr>
        <w:t xml:space="preserve">أغسطس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hyperlink r:id="rId49" w:history="1">
        <w:r w:rsidRPr="00FC7BB1">
          <w:rPr>
            <w:rFonts w:ascii="Calibri" w:eastAsia="Calibri" w:hAnsi="Calibri" w:cs="Calibri"/>
            <w:b/>
            <w:bCs/>
            <w:color w:val="4472C4"/>
            <w:kern w:val="2"/>
            <w:sz w:val="22"/>
            <w:szCs w:val="22"/>
            <w:lang w:val="en-US"/>
          </w:rPr>
          <w:t>https://www.alayyam.info/news/9WW6MQ52-2G3H5J-87AF</w:t>
        </w:r>
      </w:hyperlink>
    </w:p>
    <w:p w14:paraId="2D879D70" w14:textId="77777777" w:rsidR="00FC7BB1" w:rsidRPr="00FC7BB1" w:rsidRDefault="00FC7BB1" w:rsidP="00FC7BB1">
      <w:pPr>
        <w:suppressAutoHyphens w:val="0"/>
        <w:bidi/>
        <w:spacing w:before="240" w:line="240" w:lineRule="auto"/>
        <w:ind w:left="360"/>
        <w:rPr>
          <w:rFonts w:ascii="Calibri" w:eastAsia="Calibri" w:hAnsi="Calibri" w:cs="Calibri"/>
          <w:b/>
          <w:bCs/>
          <w:kern w:val="2"/>
          <w:sz w:val="22"/>
          <w:szCs w:val="22"/>
          <w:u w:val="single"/>
          <w:rtl/>
          <w:lang w:val="en-US" w:bidi="ar-YE"/>
        </w:rPr>
      </w:pPr>
      <w:r w:rsidRPr="00FC7BB1">
        <w:rPr>
          <w:rFonts w:ascii="Calibri" w:eastAsia="Calibri" w:hAnsi="Calibri" w:cs="Calibri"/>
          <w:kern w:val="2"/>
          <w:sz w:val="22"/>
          <w:szCs w:val="22"/>
          <w:rtl/>
          <w:lang w:val="en-US"/>
        </w:rPr>
        <w:t xml:space="preserve"> </w:t>
      </w:r>
      <w:r w:rsidRPr="00FC7BB1">
        <w:rPr>
          <w:rFonts w:ascii="Calibri" w:eastAsia="Calibri" w:hAnsi="Calibri"/>
          <w:b/>
          <w:bCs/>
          <w:kern w:val="2"/>
          <w:sz w:val="22"/>
          <w:szCs w:val="22"/>
          <w:u w:val="single"/>
          <w:rtl/>
          <w:lang w:val="en-US"/>
        </w:rPr>
        <w:t>ثالثًا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الأجهزة الوطنية المعنية بالنهوض بأوضاع المرأة</w:t>
      </w:r>
      <w:r w:rsidRPr="00FC7BB1">
        <w:rPr>
          <w:rFonts w:ascii="Calibri" w:eastAsia="Calibri" w:hAnsi="Calibri" w:cs="Calibri"/>
          <w:b/>
          <w:bCs/>
          <w:kern w:val="2"/>
          <w:sz w:val="22"/>
          <w:szCs w:val="22"/>
          <w:u w:val="single"/>
          <w:rtl/>
          <w:lang w:val="en-US"/>
        </w:rPr>
        <w:t>:</w:t>
      </w:r>
    </w:p>
    <w:p w14:paraId="46AFA0F6"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مركز المرأة العربية للتدريب والبحوث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CAWTAR</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الاستراتيجية الوطنية لتنمية المرأة في الجمهورية اليمنية </w:t>
      </w:r>
      <w:r w:rsidRPr="00FC7BB1">
        <w:rPr>
          <w:rFonts w:ascii="Calibri" w:eastAsia="Calibri" w:hAnsi="Calibri" w:cs="Calibri"/>
          <w:kern w:val="2"/>
          <w:sz w:val="22"/>
          <w:szCs w:val="22"/>
          <w:rtl/>
          <w:lang w:val="en-US"/>
        </w:rPr>
        <w:t>2006-2015</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50" w:history="1">
        <w:r w:rsidRPr="00FC7BB1">
          <w:rPr>
            <w:rFonts w:ascii="Calibri" w:eastAsia="Calibri" w:hAnsi="Calibri" w:cs="Calibri"/>
            <w:b/>
            <w:bCs/>
            <w:color w:val="4472C4"/>
            <w:kern w:val="2"/>
            <w:sz w:val="22"/>
            <w:szCs w:val="22"/>
            <w:lang w:val="en-US"/>
          </w:rPr>
          <w:t>https://www.cawtarclearinghouse.org/storage/AttachementGender/machrou-alistratijia-alwattaniya.pdf</w:t>
        </w:r>
      </w:hyperlink>
    </w:p>
    <w:p w14:paraId="5ABEDDF3"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هيئة الأمم المتحدة للمرأة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 Women</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التقرير الوطني للجمهورية اليمنية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المراجعة الوطنية الشاملة نحو تنفيذ منهاج عمل بيجين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51" w:history="1">
        <w:r w:rsidRPr="00FC7BB1">
          <w:rPr>
            <w:rFonts w:ascii="Calibri" w:eastAsia="Calibri" w:hAnsi="Calibri" w:cs="Calibri"/>
            <w:b/>
            <w:bCs/>
            <w:color w:val="4472C4"/>
            <w:kern w:val="2"/>
            <w:sz w:val="22"/>
            <w:szCs w:val="22"/>
            <w:lang w:val="en-US"/>
          </w:rPr>
          <w:t>https://www.unwomen.org/sites/default/files/2024-12/b30_report_yemen_ar.pdf</w:t>
        </w:r>
      </w:hyperlink>
    </w:p>
    <w:p w14:paraId="67559249"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موقع رئاسة الوزراء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الجمهورية اليمنية،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رئيس الوزراء يؤكد حرص الحكومة على توسيع مشاركة المرأة في مواقع صنع القرار</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15 </w:t>
      </w:r>
      <w:r w:rsidRPr="00FC7BB1">
        <w:rPr>
          <w:rFonts w:ascii="Calibri" w:eastAsia="Calibri" w:hAnsi="Calibri"/>
          <w:kern w:val="2"/>
          <w:sz w:val="22"/>
          <w:szCs w:val="22"/>
          <w:rtl/>
          <w:lang w:val="en-US"/>
        </w:rPr>
        <w:t xml:space="preserve">نوفمبر </w:t>
      </w:r>
      <w:r w:rsidRPr="00FC7BB1">
        <w:rPr>
          <w:rFonts w:ascii="Calibri" w:eastAsia="Calibri" w:hAnsi="Calibri" w:cs="Calibri"/>
          <w:kern w:val="2"/>
          <w:sz w:val="22"/>
          <w:szCs w:val="22"/>
          <w:rtl/>
          <w:lang w:val="en-US"/>
        </w:rPr>
        <w:t>2023</w:t>
      </w:r>
      <w:r w:rsidRPr="00FC7BB1">
        <w:rPr>
          <w:rFonts w:ascii="Calibri" w:eastAsia="Calibri" w:hAnsi="Calibri"/>
          <w:kern w:val="2"/>
          <w:sz w:val="22"/>
          <w:szCs w:val="22"/>
          <w:rtl/>
          <w:lang w:val="en-US"/>
        </w:rPr>
        <w:t xml:space="preserve">م، </w:t>
      </w:r>
      <w:hyperlink r:id="rId52" w:history="1">
        <w:r w:rsidRPr="00FC7BB1">
          <w:rPr>
            <w:rFonts w:ascii="Calibri" w:eastAsia="Calibri" w:hAnsi="Calibri" w:cs="Calibri"/>
            <w:b/>
            <w:bCs/>
            <w:color w:val="4472C4"/>
            <w:kern w:val="2"/>
            <w:sz w:val="22"/>
            <w:szCs w:val="22"/>
            <w:lang w:val="en-US"/>
          </w:rPr>
          <w:t>https://pmo-ye.net/post/5931</w:t>
        </w:r>
      </w:hyperlink>
    </w:p>
    <w:p w14:paraId="58D9E0A5"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وكالة الأنباء اليمنية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سبأ نت</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مأرب،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الحكومة تقر مشروع قانون لإنشاء الهيئة الوطنية لحقوق الانسان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18 </w:t>
      </w:r>
      <w:r w:rsidRPr="00FC7BB1">
        <w:rPr>
          <w:rFonts w:ascii="Calibri" w:eastAsia="Calibri" w:hAnsi="Calibri"/>
          <w:kern w:val="2"/>
          <w:sz w:val="22"/>
          <w:szCs w:val="22"/>
          <w:rtl/>
          <w:lang w:val="en-US"/>
        </w:rPr>
        <w:t xml:space="preserve">سبتمبر </w:t>
      </w:r>
      <w:r w:rsidRPr="00FC7BB1">
        <w:rPr>
          <w:rFonts w:ascii="Calibri" w:eastAsia="Calibri" w:hAnsi="Calibri" w:cs="Calibri"/>
          <w:kern w:val="2"/>
          <w:sz w:val="22"/>
          <w:szCs w:val="22"/>
          <w:rtl/>
          <w:lang w:val="en-US"/>
        </w:rPr>
        <w:t>2013</w:t>
      </w:r>
      <w:r w:rsidRPr="00FC7BB1">
        <w:rPr>
          <w:rFonts w:ascii="Calibri" w:eastAsia="Calibri" w:hAnsi="Calibri"/>
          <w:kern w:val="2"/>
          <w:sz w:val="22"/>
          <w:szCs w:val="22"/>
          <w:rtl/>
          <w:lang w:val="en-US"/>
        </w:rPr>
        <w:t xml:space="preserve">م، </w:t>
      </w:r>
      <w:hyperlink r:id="rId53" w:history="1">
        <w:r w:rsidRPr="00FC7BB1">
          <w:rPr>
            <w:rFonts w:ascii="Calibri" w:eastAsia="Calibri" w:hAnsi="Calibri" w:cs="Calibri"/>
            <w:b/>
            <w:bCs/>
            <w:color w:val="4472C4"/>
            <w:kern w:val="2"/>
            <w:sz w:val="22"/>
            <w:szCs w:val="22"/>
            <w:lang w:val="en-US"/>
          </w:rPr>
          <w:t>https://www.newsyemen.net/new/1932</w:t>
        </w:r>
      </w:hyperlink>
    </w:p>
    <w:p w14:paraId="398C09E3"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rtl/>
          <w:lang w:val="en-US" w:bidi="ar-YE"/>
        </w:rPr>
      </w:pPr>
      <w:r w:rsidRPr="00FC7BB1">
        <w:rPr>
          <w:rFonts w:ascii="Calibri" w:eastAsia="Calibri" w:hAnsi="Calibri"/>
          <w:b/>
          <w:bCs/>
          <w:kern w:val="2"/>
          <w:sz w:val="22"/>
          <w:szCs w:val="22"/>
          <w:u w:val="single"/>
          <w:rtl/>
          <w:lang w:val="en-US"/>
        </w:rPr>
        <w:t>رابعًا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القوالب النمطية التمييزية والممارسات الضارة</w:t>
      </w:r>
      <w:r w:rsidRPr="00FC7BB1">
        <w:rPr>
          <w:rFonts w:ascii="Calibri" w:eastAsia="Calibri" w:hAnsi="Calibri" w:cs="Calibri"/>
          <w:b/>
          <w:bCs/>
          <w:kern w:val="2"/>
          <w:sz w:val="22"/>
          <w:szCs w:val="22"/>
          <w:u w:val="single"/>
          <w:rtl/>
          <w:lang w:val="en-US"/>
        </w:rPr>
        <w:t>:</w:t>
      </w:r>
    </w:p>
    <w:p w14:paraId="4C640B2D"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للجنة الوطنية للمرأة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YNCW</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وهيئة الأمم المتحدة للمرأة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 Women</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التقرير الوطني للجمهورية اليمنية</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المراجعة الوطنية الشاملة نحو تنفيذ إعلان ومنهاج عمل بيجين </w:t>
      </w:r>
      <w:r w:rsidRPr="00FC7BB1">
        <w:rPr>
          <w:rFonts w:ascii="Calibri" w:eastAsia="Calibri" w:hAnsi="Calibri" w:cs="Calibri"/>
          <w:kern w:val="2"/>
          <w:sz w:val="22"/>
          <w:szCs w:val="22"/>
          <w:rtl/>
          <w:lang w:val="en-US"/>
        </w:rPr>
        <w:t>+ 30"</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hyperlink r:id="rId54" w:history="1">
        <w:r w:rsidRPr="00FC7BB1">
          <w:rPr>
            <w:rFonts w:ascii="Calibri" w:eastAsia="Calibri" w:hAnsi="Calibri" w:cs="Calibri"/>
            <w:b/>
            <w:bCs/>
            <w:color w:val="4472C4"/>
            <w:kern w:val="2"/>
            <w:sz w:val="22"/>
            <w:szCs w:val="22"/>
            <w:lang w:val="en-US"/>
          </w:rPr>
          <w:t>https://www.unwomen.org/sites/default/files/2024-12/b30_report_yemen_ar.pdf</w:t>
        </w:r>
      </w:hyperlink>
    </w:p>
    <w:p w14:paraId="350DA2A7"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جمعية رعاية الأسرة اليمنية </w:t>
      </w:r>
      <w:r w:rsidRPr="00FC7BB1">
        <w:rPr>
          <w:rFonts w:ascii="Calibri" w:eastAsia="Calibri" w:hAnsi="Calibri" w:cs="Calibri"/>
          <w:kern w:val="2"/>
          <w:sz w:val="22"/>
          <w:szCs w:val="22"/>
          <w:lang w:val="en-US"/>
        </w:rPr>
        <w:t>(YFCA)</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lang w:val="en-US"/>
        </w:rPr>
        <w:t>"7241</w:t>
      </w:r>
      <w:r w:rsidRPr="00FC7BB1">
        <w:rPr>
          <w:rFonts w:ascii="Calibri" w:eastAsia="Calibri" w:hAnsi="Calibri"/>
          <w:kern w:val="2"/>
          <w:sz w:val="22"/>
          <w:szCs w:val="22"/>
          <w:rtl/>
          <w:lang w:val="en-US"/>
        </w:rPr>
        <w:t xml:space="preserve"> حالة عنف قائم على النوع الاجتماعي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GBV</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تم الإبلاغ عنها في اليمن خلال عام واحد</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4 </w:t>
      </w:r>
      <w:r w:rsidRPr="00FC7BB1">
        <w:rPr>
          <w:rFonts w:ascii="Calibri" w:eastAsia="Calibri" w:hAnsi="Calibri"/>
          <w:kern w:val="2"/>
          <w:sz w:val="22"/>
          <w:szCs w:val="22"/>
          <w:rtl/>
          <w:lang w:val="en-US"/>
        </w:rPr>
        <w:t xml:space="preserve">سبتمبر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hyperlink r:id="rId55" w:history="1">
        <w:r w:rsidRPr="00FC7BB1">
          <w:rPr>
            <w:rFonts w:ascii="Calibri" w:eastAsia="Calibri" w:hAnsi="Calibri" w:cs="Calibri"/>
            <w:b/>
            <w:bCs/>
            <w:color w:val="4472C4"/>
            <w:kern w:val="2"/>
            <w:sz w:val="22"/>
            <w:szCs w:val="22"/>
            <w:lang w:val="en-US"/>
          </w:rPr>
          <w:t>https://web.yfca.org/en/news/230</w:t>
        </w:r>
      </w:hyperlink>
    </w:p>
    <w:p w14:paraId="6725AA52"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اتحاد نساء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الحماية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تقديم الاتحاد خدمات الحماية الأساسية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الدعم النفسي والقانوني والاجتماعي والصحي، والتمكين الاقتصادي، وتقديم المساعدات النقدية وغيرها</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للنازحين والناجين من العنف والفئات الأشد ضعفًا، </w:t>
      </w:r>
      <w:hyperlink r:id="rId56" w:history="1">
        <w:r w:rsidRPr="00FC7BB1">
          <w:rPr>
            <w:rFonts w:ascii="Calibri" w:eastAsia="Calibri" w:hAnsi="Calibri" w:cs="Calibri"/>
            <w:b/>
            <w:bCs/>
            <w:color w:val="4472C4"/>
            <w:kern w:val="2"/>
            <w:sz w:val="22"/>
            <w:szCs w:val="22"/>
            <w:lang w:val="en-US"/>
          </w:rPr>
          <w:t>https://yemenwu.org/programs/1</w:t>
        </w:r>
      </w:hyperlink>
      <w:r w:rsidRPr="00FC7BB1">
        <w:rPr>
          <w:rFonts w:ascii="Calibri" w:eastAsia="Calibri" w:hAnsi="Calibri" w:cs="Calibri"/>
          <w:kern w:val="2"/>
          <w:sz w:val="22"/>
          <w:szCs w:val="22"/>
          <w:rtl/>
          <w:lang w:val="en-US"/>
        </w:rPr>
        <w:t xml:space="preserve"> </w:t>
      </w:r>
    </w:p>
    <w:p w14:paraId="2B03FAD6"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lastRenderedPageBreak/>
        <w:t xml:space="preserve">مركز المرأة العربية للتدريب والبحوث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CAWTAR</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الاستراتيجية الوطنية لتنمية المرأة في الجمهورية اليمنية </w:t>
      </w:r>
      <w:r w:rsidRPr="00FC7BB1">
        <w:rPr>
          <w:rFonts w:ascii="Calibri" w:eastAsia="Calibri" w:hAnsi="Calibri" w:cs="Calibri"/>
          <w:kern w:val="2"/>
          <w:sz w:val="22"/>
          <w:szCs w:val="22"/>
          <w:rtl/>
          <w:lang w:val="en-US"/>
        </w:rPr>
        <w:t>2006-2015</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57" w:history="1">
        <w:r w:rsidRPr="00FC7BB1">
          <w:rPr>
            <w:rFonts w:ascii="Calibri" w:eastAsia="Calibri" w:hAnsi="Calibri" w:cs="Calibri"/>
            <w:b/>
            <w:bCs/>
            <w:color w:val="4472C4"/>
            <w:kern w:val="2"/>
            <w:sz w:val="22"/>
            <w:szCs w:val="22"/>
            <w:lang w:val="en-US"/>
          </w:rPr>
          <w:t>https://www.cawtarclearinghouse.org/storage/AttachementGender/machrou-alistratijia-alwattaniya.pdf</w:t>
        </w:r>
      </w:hyperlink>
    </w:p>
    <w:p w14:paraId="52BA9E8F"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صندوق الأمم المتحدة للطفولة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UNICEF</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إنهاء ختان الإناث في اليمن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lang w:val="en-US"/>
        </w:rPr>
        <w:t>https://www.unicef.org/mena/media/20686/file/Ending%20FGM%20in%20Yemen.pdf</w:t>
      </w:r>
    </w:p>
    <w:p w14:paraId="5C61C457"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proofErr w:type="spellStart"/>
      <w:r w:rsidRPr="00FC7BB1">
        <w:rPr>
          <w:rFonts w:ascii="Calibri" w:eastAsia="Calibri" w:hAnsi="Calibri"/>
          <w:kern w:val="2"/>
          <w:sz w:val="22"/>
          <w:szCs w:val="22"/>
          <w:rtl/>
          <w:lang w:val="en-US"/>
        </w:rPr>
        <w:t>هيومن</w:t>
      </w:r>
      <w:proofErr w:type="spellEnd"/>
      <w:r w:rsidRPr="00FC7BB1">
        <w:rPr>
          <w:rFonts w:ascii="Calibri" w:eastAsia="Calibri" w:hAnsi="Calibri"/>
          <w:kern w:val="2"/>
          <w:sz w:val="22"/>
          <w:szCs w:val="22"/>
          <w:rtl/>
          <w:lang w:val="en-US"/>
        </w:rPr>
        <w:t xml:space="preserve"> </w:t>
      </w:r>
      <w:proofErr w:type="spellStart"/>
      <w:r w:rsidRPr="00FC7BB1">
        <w:rPr>
          <w:rFonts w:ascii="Calibri" w:eastAsia="Calibri" w:hAnsi="Calibri"/>
          <w:kern w:val="2"/>
          <w:sz w:val="22"/>
          <w:szCs w:val="22"/>
          <w:rtl/>
          <w:lang w:val="en-US"/>
        </w:rPr>
        <w:t>رايتس</w:t>
      </w:r>
      <w:proofErr w:type="spellEnd"/>
      <w:r w:rsidRPr="00FC7BB1">
        <w:rPr>
          <w:rFonts w:ascii="Calibri" w:eastAsia="Calibri" w:hAnsi="Calibri"/>
          <w:kern w:val="2"/>
          <w:sz w:val="22"/>
          <w:szCs w:val="22"/>
          <w:rtl/>
          <w:lang w:val="en-US"/>
        </w:rPr>
        <w:t xml:space="preserve"> </w:t>
      </w:r>
      <w:proofErr w:type="spellStart"/>
      <w:r w:rsidRPr="00FC7BB1">
        <w:rPr>
          <w:rFonts w:ascii="Calibri" w:eastAsia="Calibri" w:hAnsi="Calibri"/>
          <w:kern w:val="2"/>
          <w:sz w:val="22"/>
          <w:szCs w:val="22"/>
          <w:rtl/>
          <w:lang w:val="en-US"/>
        </w:rPr>
        <w:t>ووتش</w:t>
      </w:r>
      <w:proofErr w:type="spellEnd"/>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Human Rights Watch</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التقرير العالمي </w:t>
      </w:r>
      <w:r w:rsidRPr="00FC7BB1">
        <w:rPr>
          <w:rFonts w:ascii="Calibri" w:eastAsia="Calibri" w:hAnsi="Calibri" w:cs="Calibri"/>
          <w:kern w:val="2"/>
          <w:sz w:val="22"/>
          <w:szCs w:val="22"/>
          <w:rtl/>
          <w:lang w:val="en-US"/>
        </w:rPr>
        <w:t>2015</w:t>
      </w:r>
      <w:r w:rsidRPr="00FC7BB1">
        <w:rPr>
          <w:rFonts w:ascii="Calibri" w:eastAsia="Calibri" w:hAnsi="Calibri"/>
          <w:kern w:val="2"/>
          <w:sz w:val="22"/>
          <w:szCs w:val="22"/>
          <w:rtl/>
          <w:lang w:val="en-US"/>
        </w:rPr>
        <w:t xml:space="preserve">، </w:t>
      </w:r>
      <w:hyperlink r:id="rId58" w:history="1">
        <w:r w:rsidRPr="00FC7BB1">
          <w:rPr>
            <w:rFonts w:ascii="Calibri" w:eastAsia="Calibri" w:hAnsi="Calibri" w:cs="Calibri"/>
            <w:b/>
            <w:bCs/>
            <w:color w:val="4472C4"/>
            <w:kern w:val="2"/>
            <w:sz w:val="22"/>
            <w:szCs w:val="22"/>
            <w:lang w:val="en-US"/>
          </w:rPr>
          <w:t>https://www.hrw.org/ar/world-report/2015/country-chapters/268197</w:t>
        </w:r>
      </w:hyperlink>
    </w:p>
    <w:p w14:paraId="2DB62921"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rtl/>
          <w:lang w:val="en-US" w:bidi="ar-YE"/>
        </w:rPr>
      </w:pPr>
      <w:r w:rsidRPr="00FC7BB1">
        <w:rPr>
          <w:rFonts w:ascii="Calibri" w:eastAsia="Calibri" w:hAnsi="Calibri"/>
          <w:b/>
          <w:bCs/>
          <w:kern w:val="2"/>
          <w:sz w:val="22"/>
          <w:szCs w:val="22"/>
          <w:u w:val="single"/>
          <w:rtl/>
          <w:lang w:val="en-US"/>
        </w:rPr>
        <w:t>خامسًا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الاتجار</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والاستغلال في البغاء</w:t>
      </w:r>
      <w:r w:rsidRPr="00FC7BB1">
        <w:rPr>
          <w:rFonts w:ascii="Calibri" w:eastAsia="Calibri" w:hAnsi="Calibri" w:cs="Calibri"/>
          <w:b/>
          <w:bCs/>
          <w:kern w:val="2"/>
          <w:sz w:val="22"/>
          <w:szCs w:val="22"/>
          <w:u w:val="single"/>
          <w:rtl/>
          <w:lang w:val="en-US"/>
        </w:rPr>
        <w:t>:</w:t>
      </w:r>
    </w:p>
    <w:p w14:paraId="4054A391"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تقرير الاتجار بالبشر الأمريكي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TIP Report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لعام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 </w:t>
      </w:r>
      <w:hyperlink r:id="rId59" w:history="1">
        <w:r w:rsidRPr="00FC7BB1">
          <w:rPr>
            <w:rFonts w:ascii="Calibri" w:eastAsia="Calibri" w:hAnsi="Calibri" w:cs="Calibri"/>
            <w:b/>
            <w:bCs/>
            <w:color w:val="4472C4"/>
            <w:kern w:val="2"/>
            <w:sz w:val="22"/>
            <w:szCs w:val="22"/>
            <w:lang w:val="en-US"/>
          </w:rPr>
          <w:t>https://2021-2025.state.gov/reports/2024-trafficking-in-persons-report/yemen</w:t>
        </w:r>
        <w:r w:rsidRPr="00FC7BB1">
          <w:rPr>
            <w:rFonts w:ascii="Calibri" w:eastAsia="Calibri" w:hAnsi="Calibri" w:cs="Calibri"/>
            <w:b/>
            <w:bCs/>
            <w:color w:val="4472C4"/>
            <w:kern w:val="2"/>
            <w:sz w:val="22"/>
            <w:szCs w:val="22"/>
            <w:rtl/>
            <w:lang w:val="en-US"/>
          </w:rPr>
          <w:t>/</w:t>
        </w:r>
      </w:hyperlink>
    </w:p>
    <w:p w14:paraId="0A13BD95"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مركز صنعاء للدراسات الاستراتيجية،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انتهاكات حقوق المرأة</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أكتوبر</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ديسمبر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hyperlink r:id="rId60" w:history="1">
        <w:r w:rsidRPr="00FC7BB1">
          <w:rPr>
            <w:rFonts w:ascii="Calibri" w:eastAsia="Calibri" w:hAnsi="Calibri" w:cs="Calibri"/>
            <w:b/>
            <w:bCs/>
            <w:color w:val="4472C4"/>
            <w:kern w:val="2"/>
            <w:sz w:val="22"/>
            <w:szCs w:val="22"/>
            <w:lang w:val="en-US"/>
          </w:rPr>
          <w:t>https://sanaacenter.org/the-yemen-review/oct-dec-2024/24136</w:t>
        </w:r>
      </w:hyperlink>
    </w:p>
    <w:p w14:paraId="325CB0AE"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تقرير الاتجار بالبشر الأمريكي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TIP Report</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لعام </w:t>
      </w:r>
      <w:r w:rsidRPr="00FC7BB1">
        <w:rPr>
          <w:rFonts w:ascii="Calibri" w:eastAsia="Calibri" w:hAnsi="Calibri" w:cs="Calibri"/>
          <w:kern w:val="2"/>
          <w:sz w:val="22"/>
          <w:szCs w:val="22"/>
          <w:rtl/>
          <w:lang w:val="en-US"/>
        </w:rPr>
        <w:t>2025</w:t>
      </w:r>
      <w:r w:rsidRPr="00FC7BB1">
        <w:rPr>
          <w:rFonts w:ascii="Calibri" w:eastAsia="Calibri" w:hAnsi="Calibri"/>
          <w:kern w:val="2"/>
          <w:sz w:val="22"/>
          <w:szCs w:val="22"/>
          <w:rtl/>
          <w:lang w:val="en-US"/>
        </w:rPr>
        <w:t xml:space="preserve">م، </w:t>
      </w:r>
      <w:hyperlink r:id="rId61" w:history="1">
        <w:r w:rsidRPr="00FC7BB1">
          <w:rPr>
            <w:rFonts w:ascii="Calibri" w:eastAsia="Calibri" w:hAnsi="Calibri" w:cs="Calibri"/>
            <w:b/>
            <w:bCs/>
            <w:color w:val="4472C4"/>
            <w:kern w:val="2"/>
            <w:sz w:val="22"/>
            <w:szCs w:val="22"/>
            <w:lang w:val="en-US"/>
          </w:rPr>
          <w:t>https://ye.usembassy.gov/wp-content/uploads/sites/149/2025/09/YEMEN-2025-TIP-Report-Country-Narrative.pdf</w:t>
        </w:r>
      </w:hyperlink>
    </w:p>
    <w:p w14:paraId="28F2DBDA"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مكتب الأمم المتحدة المعني بالمخدرات والجريمة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UNODC</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62" w:history="1">
        <w:r w:rsidRPr="00FC7BB1">
          <w:rPr>
            <w:rFonts w:ascii="Calibri" w:eastAsia="Calibri" w:hAnsi="Calibri" w:cs="Calibri"/>
            <w:b/>
            <w:bCs/>
            <w:color w:val="4472C4"/>
            <w:kern w:val="2"/>
            <w:sz w:val="22"/>
            <w:szCs w:val="22"/>
            <w:lang w:val="en-US"/>
          </w:rPr>
          <w:t>https://www.unodc.org/romena/en/Stories/2013/March/combating-human-trafficking-in-yemen---stepping-it-up.html</w:t>
        </w:r>
      </w:hyperlink>
    </w:p>
    <w:p w14:paraId="07E90F78" w14:textId="77777777" w:rsidR="00FC7BB1" w:rsidRPr="00FC7BB1" w:rsidRDefault="00FC7BB1" w:rsidP="00FC7BB1">
      <w:pPr>
        <w:suppressAutoHyphens w:val="0"/>
        <w:bidi/>
        <w:spacing w:before="240" w:line="240" w:lineRule="auto"/>
        <w:jc w:val="center"/>
        <w:rPr>
          <w:rFonts w:ascii="Calibri" w:eastAsia="Calibri" w:hAnsi="Calibri" w:cs="Calibri"/>
          <w:b/>
          <w:bCs/>
          <w:kern w:val="2"/>
          <w:sz w:val="22"/>
          <w:szCs w:val="22"/>
          <w:u w:val="single"/>
          <w:lang w:val="en-US"/>
        </w:rPr>
      </w:pPr>
      <w:r w:rsidRPr="00FC7BB1">
        <w:rPr>
          <w:rFonts w:ascii="Calibri" w:eastAsia="Calibri" w:hAnsi="Calibri"/>
          <w:b/>
          <w:bCs/>
          <w:kern w:val="2"/>
          <w:sz w:val="22"/>
          <w:szCs w:val="22"/>
          <w:u w:val="single"/>
          <w:rtl/>
          <w:lang w:val="en-US"/>
        </w:rPr>
        <w:t>الجزء الثاني</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الحقوق السياسية والمدنية</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المواد</w:t>
      </w:r>
      <w:r w:rsidRPr="00FC7BB1">
        <w:rPr>
          <w:rFonts w:ascii="Calibri" w:eastAsia="Calibri" w:hAnsi="Calibri" w:cs="Calibri"/>
          <w:b/>
          <w:bCs/>
          <w:kern w:val="2"/>
          <w:sz w:val="22"/>
          <w:szCs w:val="22"/>
          <w:u w:val="single"/>
          <w:rtl/>
          <w:lang w:val="en-US"/>
        </w:rPr>
        <w:t xml:space="preserve"> (4</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7</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8</w:t>
      </w:r>
      <w:r w:rsidRPr="00FC7BB1">
        <w:rPr>
          <w:rFonts w:ascii="Calibri" w:eastAsia="Calibri" w:hAnsi="Calibri"/>
          <w:b/>
          <w:bCs/>
          <w:kern w:val="2"/>
          <w:sz w:val="22"/>
          <w:szCs w:val="22"/>
          <w:u w:val="single"/>
          <w:rtl/>
          <w:lang w:val="en-US"/>
        </w:rPr>
        <w:t>،</w:t>
      </w:r>
      <w:r w:rsidRPr="00FC7BB1">
        <w:rPr>
          <w:rFonts w:ascii="Calibri" w:eastAsia="Calibri" w:hAnsi="Calibri" w:cs="Calibri"/>
          <w:b/>
          <w:bCs/>
          <w:kern w:val="2"/>
          <w:sz w:val="22"/>
          <w:szCs w:val="22"/>
          <w:u w:val="single"/>
          <w:rtl/>
          <w:lang w:val="en-US"/>
        </w:rPr>
        <w:t xml:space="preserve"> 9):</w:t>
      </w:r>
    </w:p>
    <w:p w14:paraId="130316D5"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lang w:val="en-US"/>
        </w:rPr>
      </w:pPr>
      <w:r w:rsidRPr="00FC7BB1">
        <w:rPr>
          <w:rFonts w:ascii="Calibri" w:eastAsia="Calibri" w:hAnsi="Calibri"/>
          <w:b/>
          <w:bCs/>
          <w:kern w:val="2"/>
          <w:sz w:val="22"/>
          <w:szCs w:val="22"/>
          <w:u w:val="single"/>
          <w:rtl/>
          <w:lang w:val="en-US"/>
        </w:rPr>
        <w:t>أولًا</w:t>
      </w:r>
      <w:r w:rsidRPr="00FC7BB1">
        <w:rPr>
          <w:rFonts w:ascii="Calibri" w:eastAsia="Calibri" w:hAnsi="Calibri" w:cs="Calibri"/>
          <w:b/>
          <w:bCs/>
          <w:kern w:val="2"/>
          <w:sz w:val="22"/>
          <w:szCs w:val="22"/>
          <w:u w:val="single"/>
          <w:rtl/>
          <w:lang w:val="en-US"/>
        </w:rPr>
        <w:t>:</w:t>
      </w:r>
      <w:r w:rsidRPr="00FC7BB1">
        <w:rPr>
          <w:rFonts w:ascii="Calibri" w:eastAsia="Calibri" w:hAnsi="Calibri"/>
          <w:b/>
          <w:bCs/>
          <w:kern w:val="2"/>
          <w:sz w:val="22"/>
          <w:szCs w:val="22"/>
          <w:u w:val="single"/>
          <w:rtl/>
          <w:lang w:val="en-US"/>
        </w:rPr>
        <w:t xml:space="preserve"> المشاركة على قدم المساواة في الحياة السياسية والعامة</w:t>
      </w:r>
      <w:r w:rsidRPr="00FC7BB1">
        <w:rPr>
          <w:rFonts w:ascii="Calibri" w:eastAsia="Calibri" w:hAnsi="Calibri" w:cs="Calibri"/>
          <w:b/>
          <w:bCs/>
          <w:kern w:val="2"/>
          <w:sz w:val="22"/>
          <w:szCs w:val="22"/>
          <w:u w:val="single"/>
          <w:rtl/>
          <w:lang w:val="en-US"/>
        </w:rPr>
        <w:t>:</w:t>
      </w:r>
    </w:p>
    <w:p w14:paraId="788FB19B"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مكتب المبعوث الخاص للأمين العام للأمم المتحدة إلى اليمن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OSESGY</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المرأة اليمنية في طليعة الحرب والسلام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تقرير </w:t>
      </w:r>
      <w:r w:rsidRPr="00FC7BB1">
        <w:rPr>
          <w:rFonts w:ascii="Calibri" w:eastAsia="Calibri" w:hAnsi="Calibri" w:cs="Calibri"/>
          <w:kern w:val="2"/>
          <w:sz w:val="22"/>
          <w:szCs w:val="22"/>
          <w:rtl/>
          <w:lang w:val="en-US"/>
        </w:rPr>
        <w:t>2018</w:t>
      </w:r>
      <w:r w:rsidRPr="00FC7BB1">
        <w:rPr>
          <w:rFonts w:ascii="Calibri" w:eastAsia="Calibri" w:hAnsi="Calibri"/>
          <w:kern w:val="2"/>
          <w:sz w:val="22"/>
          <w:szCs w:val="22"/>
          <w:rtl/>
          <w:lang w:val="en-US"/>
        </w:rPr>
        <w:t xml:space="preserve">م، </w:t>
      </w:r>
      <w:hyperlink r:id="rId63" w:history="1">
        <w:r w:rsidRPr="00FC7BB1">
          <w:rPr>
            <w:rFonts w:ascii="Calibri" w:eastAsia="Calibri" w:hAnsi="Calibri" w:cs="Calibri"/>
            <w:b/>
            <w:bCs/>
            <w:color w:val="4472C4"/>
            <w:kern w:val="2"/>
            <w:sz w:val="22"/>
            <w:szCs w:val="22"/>
            <w:lang w:val="en-US"/>
          </w:rPr>
          <w:t>https://osesgy.unmissions.org/yemeni-women-front-lines-war-and-peace</w:t>
        </w:r>
      </w:hyperlink>
    </w:p>
    <w:p w14:paraId="3B9D8B68"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المجلس الأطلسي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Atlantic Council</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اليمن</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المرأة، الحرب والتهميش السياسي</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تقرير يناير </w:t>
      </w:r>
      <w:r w:rsidRPr="00FC7BB1">
        <w:rPr>
          <w:rFonts w:ascii="Calibri" w:eastAsia="Calibri" w:hAnsi="Calibri" w:cs="Calibri"/>
          <w:kern w:val="2"/>
          <w:sz w:val="22"/>
          <w:szCs w:val="22"/>
          <w:rtl/>
          <w:lang w:val="en-US"/>
        </w:rPr>
        <w:t>2019</w:t>
      </w:r>
      <w:r w:rsidRPr="00FC7BB1">
        <w:rPr>
          <w:rFonts w:ascii="Calibri" w:eastAsia="Calibri" w:hAnsi="Calibri"/>
          <w:kern w:val="2"/>
          <w:sz w:val="22"/>
          <w:szCs w:val="22"/>
          <w:rtl/>
          <w:lang w:val="en-US"/>
        </w:rPr>
        <w:t xml:space="preserve">م، </w:t>
      </w:r>
      <w:hyperlink r:id="rId64" w:history="1">
        <w:r w:rsidRPr="00FC7BB1">
          <w:rPr>
            <w:rFonts w:ascii="Calibri" w:eastAsia="Calibri" w:hAnsi="Calibri" w:cs="Calibri"/>
            <w:b/>
            <w:bCs/>
            <w:color w:val="4472C4"/>
            <w:kern w:val="2"/>
            <w:sz w:val="22"/>
            <w:szCs w:val="22"/>
            <w:lang w:val="en-US"/>
          </w:rPr>
          <w:t>https://www.atlanticcouncil.org/blogs/menasource/yemen-women-war-political-marginalization</w:t>
        </w:r>
        <w:r w:rsidRPr="00FC7BB1">
          <w:rPr>
            <w:rFonts w:ascii="Calibri" w:eastAsia="Calibri" w:hAnsi="Calibri" w:cs="Calibri"/>
            <w:b/>
            <w:bCs/>
            <w:color w:val="4472C4"/>
            <w:kern w:val="2"/>
            <w:sz w:val="22"/>
            <w:szCs w:val="22"/>
            <w:rtl/>
            <w:lang w:val="en-US"/>
          </w:rPr>
          <w:t>/</w:t>
        </w:r>
      </w:hyperlink>
    </w:p>
    <w:p w14:paraId="25F9F79D" w14:textId="77777777" w:rsidR="00FC7BB1" w:rsidRPr="00FC7BB1" w:rsidRDefault="00FC7BB1" w:rsidP="00FC7BB1">
      <w:pPr>
        <w:suppressAutoHyphens w:val="0"/>
        <w:bidi/>
        <w:spacing w:before="240" w:line="240" w:lineRule="auto"/>
        <w:jc w:val="center"/>
        <w:rPr>
          <w:rFonts w:ascii="Calibri" w:eastAsia="Calibri" w:hAnsi="Calibri" w:cs="Calibri"/>
          <w:kern w:val="2"/>
          <w:sz w:val="22"/>
          <w:szCs w:val="22"/>
          <w:lang w:val="en-US"/>
        </w:rPr>
      </w:pPr>
      <w:r w:rsidRPr="00FC7BB1">
        <w:rPr>
          <w:rFonts w:ascii="Calibri" w:eastAsia="Calibri" w:hAnsi="Calibri"/>
          <w:b/>
          <w:bCs/>
          <w:kern w:val="2"/>
          <w:sz w:val="22"/>
          <w:szCs w:val="22"/>
          <w:u w:val="single"/>
          <w:rtl/>
          <w:lang w:val="en-US"/>
        </w:rPr>
        <w:t>الجزء الثالث</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الاقتصادية والاجتماعية</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 xml:space="preserve">المواد </w:t>
      </w:r>
      <w:r w:rsidRPr="00FC7BB1">
        <w:rPr>
          <w:rFonts w:ascii="Calibri" w:eastAsia="Calibri" w:hAnsi="Calibri" w:cs="Calibri"/>
          <w:b/>
          <w:bCs/>
          <w:kern w:val="2"/>
          <w:sz w:val="22"/>
          <w:szCs w:val="22"/>
          <w:u w:val="single"/>
          <w:rtl/>
          <w:lang w:val="en-US"/>
        </w:rPr>
        <w:t>(10</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11</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12</w:t>
      </w:r>
      <w:r w:rsidRPr="00FC7BB1">
        <w:rPr>
          <w:rFonts w:ascii="Calibri" w:eastAsia="Calibri" w:hAnsi="Calibri"/>
          <w:b/>
          <w:bCs/>
          <w:kern w:val="2"/>
          <w:sz w:val="22"/>
          <w:szCs w:val="22"/>
          <w:u w:val="single"/>
          <w:rtl/>
          <w:lang w:val="en-US"/>
        </w:rPr>
        <w:t xml:space="preserve">، </w:t>
      </w:r>
      <w:proofErr w:type="gramStart"/>
      <w:r w:rsidRPr="00FC7BB1">
        <w:rPr>
          <w:rFonts w:ascii="Calibri" w:eastAsia="Calibri" w:hAnsi="Calibri" w:cs="Calibri"/>
          <w:b/>
          <w:bCs/>
          <w:kern w:val="2"/>
          <w:sz w:val="22"/>
          <w:szCs w:val="22"/>
          <w:u w:val="single"/>
          <w:rtl/>
          <w:lang w:val="en-US"/>
        </w:rPr>
        <w:t xml:space="preserve">13 </w:t>
      </w:r>
      <w:r w:rsidRPr="00FC7BB1">
        <w:rPr>
          <w:rFonts w:ascii="Calibri" w:eastAsia="Calibri" w:hAnsi="Calibri"/>
          <w:b/>
          <w:bCs/>
          <w:kern w:val="2"/>
          <w:sz w:val="22"/>
          <w:szCs w:val="22"/>
          <w:u w:val="single"/>
          <w:rtl/>
          <w:lang w:val="en-US"/>
        </w:rPr>
        <w:t>،</w:t>
      </w:r>
      <w:proofErr w:type="gramEnd"/>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14):</w:t>
      </w:r>
    </w:p>
    <w:p w14:paraId="019D0BEB"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lang w:val="en-US"/>
        </w:rPr>
      </w:pPr>
      <w:r w:rsidRPr="00FC7BB1">
        <w:rPr>
          <w:rFonts w:ascii="Calibri" w:eastAsia="Calibri" w:hAnsi="Calibri"/>
          <w:b/>
          <w:bCs/>
          <w:kern w:val="2"/>
          <w:sz w:val="22"/>
          <w:szCs w:val="22"/>
          <w:u w:val="single"/>
          <w:rtl/>
          <w:lang w:val="en-US"/>
        </w:rPr>
        <w:t>أولًا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التعليم</w:t>
      </w:r>
      <w:r w:rsidRPr="00FC7BB1">
        <w:rPr>
          <w:rFonts w:ascii="Calibri" w:eastAsia="Calibri" w:hAnsi="Calibri" w:cs="Calibri"/>
          <w:b/>
          <w:bCs/>
          <w:kern w:val="2"/>
          <w:sz w:val="22"/>
          <w:szCs w:val="22"/>
          <w:u w:val="single"/>
          <w:rtl/>
          <w:lang w:val="en-US"/>
        </w:rPr>
        <w:t>:</w:t>
      </w:r>
    </w:p>
    <w:p w14:paraId="00DEED99"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منظمة الأمم المتحدة للطفولة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يونيسف</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تقرير يوليو </w:t>
      </w:r>
      <w:r w:rsidRPr="00FC7BB1">
        <w:rPr>
          <w:rFonts w:ascii="Calibri" w:eastAsia="Calibri" w:hAnsi="Calibri" w:cs="Calibri"/>
          <w:kern w:val="2"/>
          <w:sz w:val="22"/>
          <w:szCs w:val="22"/>
          <w:rtl/>
          <w:lang w:val="en-US"/>
        </w:rPr>
        <w:t>2021</w:t>
      </w:r>
      <w:r w:rsidRPr="00FC7BB1">
        <w:rPr>
          <w:rFonts w:ascii="Calibri" w:eastAsia="Calibri" w:hAnsi="Calibri"/>
          <w:kern w:val="2"/>
          <w:sz w:val="22"/>
          <w:szCs w:val="22"/>
          <w:rtl/>
          <w:lang w:val="en-US"/>
        </w:rPr>
        <w:t xml:space="preserve">م،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التعليم المعطل</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أثر الصراع على تعليم الأطفال في اليمن</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65" w:history="1">
        <w:r w:rsidRPr="00FC7BB1">
          <w:rPr>
            <w:rFonts w:ascii="Calibri" w:eastAsia="Calibri" w:hAnsi="Calibri" w:cs="Calibri"/>
            <w:b/>
            <w:bCs/>
            <w:color w:val="4472C4"/>
            <w:kern w:val="2"/>
            <w:sz w:val="22"/>
            <w:szCs w:val="22"/>
            <w:lang w:val="en-US"/>
          </w:rPr>
          <w:t>https://www.unicef.org/press-releases/number-children-facing-education-disruption-yemen-could-rise-6-million-unicef-warns</w:t>
        </w:r>
      </w:hyperlink>
    </w:p>
    <w:p w14:paraId="034DB50B"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اليونسكو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UNESCO</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تقرير مجلس الأمن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دعم اليمن في الحفاظ على التعليم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66" w:history="1">
        <w:r w:rsidRPr="00FC7BB1">
          <w:rPr>
            <w:rFonts w:ascii="Calibri" w:eastAsia="Calibri" w:hAnsi="Calibri" w:cs="Calibri"/>
            <w:b/>
            <w:bCs/>
            <w:color w:val="4472C4"/>
            <w:kern w:val="2"/>
            <w:sz w:val="22"/>
            <w:szCs w:val="22"/>
            <w:lang w:val="en-US"/>
          </w:rPr>
          <w:t>https://unesdoc.unesco.org/ark:/48223/pf0000395646</w:t>
        </w:r>
      </w:hyperlink>
    </w:p>
    <w:p w14:paraId="57271749"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تقرير الشراكة العالمية من أجل التعليم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GPE</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حول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الحفاظ على التعليم وسط الصراع</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67" w:history="1">
        <w:r w:rsidRPr="00FC7BB1">
          <w:rPr>
            <w:rFonts w:ascii="Calibri" w:eastAsia="Calibri" w:hAnsi="Calibri" w:cs="Calibri"/>
            <w:b/>
            <w:bCs/>
            <w:color w:val="4472C4"/>
            <w:kern w:val="2"/>
            <w:sz w:val="22"/>
            <w:szCs w:val="22"/>
            <w:lang w:val="en-US"/>
          </w:rPr>
          <w:t>https://www.globalpartnership.org/results/country-journeys/yemen-keeping-education-going-amid-conflict</w:t>
        </w:r>
      </w:hyperlink>
    </w:p>
    <w:p w14:paraId="11B52422"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اليونيسف في اليمن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بيانات النوع الاجتماعي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Gender Data</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68" w:history="1">
        <w:r w:rsidRPr="00FC7BB1">
          <w:rPr>
            <w:rFonts w:ascii="Calibri" w:eastAsia="Calibri" w:hAnsi="Calibri" w:cs="Calibri"/>
            <w:b/>
            <w:bCs/>
            <w:color w:val="4472C4"/>
            <w:kern w:val="2"/>
            <w:sz w:val="22"/>
            <w:szCs w:val="22"/>
            <w:lang w:val="en-US"/>
          </w:rPr>
          <w:t>https://www.unicef.org/yemen/education</w:t>
        </w:r>
      </w:hyperlink>
    </w:p>
    <w:p w14:paraId="6D37FA33"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rtl/>
          <w:lang w:val="en-US" w:bidi="ar-YE"/>
        </w:rPr>
      </w:pPr>
      <w:r w:rsidRPr="00FC7BB1">
        <w:rPr>
          <w:rFonts w:ascii="Calibri" w:eastAsia="Calibri" w:hAnsi="Calibri"/>
          <w:b/>
          <w:bCs/>
          <w:kern w:val="2"/>
          <w:sz w:val="22"/>
          <w:szCs w:val="22"/>
          <w:u w:val="single"/>
          <w:rtl/>
          <w:lang w:val="en-US"/>
        </w:rPr>
        <w:t>ثانيًا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الصحة</w:t>
      </w:r>
      <w:r w:rsidRPr="00FC7BB1">
        <w:rPr>
          <w:rFonts w:ascii="Calibri" w:eastAsia="Calibri" w:hAnsi="Calibri" w:cs="Calibri"/>
          <w:b/>
          <w:bCs/>
          <w:kern w:val="2"/>
          <w:sz w:val="22"/>
          <w:szCs w:val="22"/>
          <w:u w:val="single"/>
          <w:rtl/>
          <w:lang w:val="en-US"/>
        </w:rPr>
        <w:t>:</w:t>
      </w:r>
    </w:p>
    <w:p w14:paraId="17866C2B"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lastRenderedPageBreak/>
        <w:t xml:space="preserve">مكتب الأمم المتحدة لتنسيق الشؤون الإنسانية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OCHA</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نظرة عامة على الاحتياجات الإنسانية في اليمن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HNO</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لعام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hyperlink r:id="rId69" w:history="1">
        <w:r w:rsidRPr="00FC7BB1">
          <w:rPr>
            <w:rFonts w:ascii="Calibri" w:eastAsia="Calibri" w:hAnsi="Calibri" w:cs="Calibri"/>
            <w:b/>
            <w:bCs/>
            <w:color w:val="4472C4"/>
            <w:kern w:val="2"/>
            <w:sz w:val="22"/>
            <w:szCs w:val="22"/>
            <w:lang w:val="en-US"/>
          </w:rPr>
          <w:t>https://www.unocha.org/yemen</w:t>
        </w:r>
      </w:hyperlink>
    </w:p>
    <w:p w14:paraId="1AF067FE"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منظمة الأمم المتحدة للطفولة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يونيسف</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الصفحة القطرية لليمن، </w:t>
      </w:r>
      <w:hyperlink r:id="rId70" w:history="1">
        <w:r w:rsidRPr="00FC7BB1">
          <w:rPr>
            <w:rFonts w:ascii="Calibri" w:eastAsia="Calibri" w:hAnsi="Calibri" w:cs="Calibri"/>
            <w:b/>
            <w:bCs/>
            <w:color w:val="4472C4"/>
            <w:kern w:val="2"/>
            <w:sz w:val="22"/>
            <w:szCs w:val="22"/>
            <w:lang w:val="en-US"/>
          </w:rPr>
          <w:t>https://www.unicef.org/yemen/health</w:t>
        </w:r>
      </w:hyperlink>
    </w:p>
    <w:p w14:paraId="13D241DC"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برنامج الأمم المتحدة الإنمائي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UNDP</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اليمن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برنامج الصمود الريفي المشترك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SERRY</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71" w:history="1">
        <w:r w:rsidRPr="00FC7BB1">
          <w:rPr>
            <w:rFonts w:ascii="Calibri" w:eastAsia="Calibri" w:hAnsi="Calibri" w:cs="Calibri"/>
            <w:b/>
            <w:bCs/>
            <w:color w:val="4472C4"/>
            <w:kern w:val="2"/>
            <w:sz w:val="22"/>
            <w:szCs w:val="22"/>
            <w:lang w:val="en-US"/>
          </w:rPr>
          <w:t>https://yemen.un.org/ar/297577-%D8%A8%D8%B1%D9%86%D8%A7%D9%85%D8%AC-%D8%A7%D9%84%D8%A3%D9%85%D9%85-%D8%A7%D9%84%D9%85%D8%AA%D8%AD%D8%AF%D8%A9-%D8%A7%D9%84%D8%A5%D9%86%D9%85%D8%A7%D8%A6%D9%8A-%D8%A7%D9%84%D9%8A%D9%85%D9%86-%D9%86%D8%AD%D9%88-%D8%B9%D9%82%D8%AF-%D9%85%D9%86-%D8%A7%D9%84%D8%B5%D9%85%D9%88%D8%AF-%D8%AA%D8%B9%D8%B2%D9%8A%D8%B2-%D8%A7%D9%84%D9%85%D8%AC%D8%AA%D9%85%D8%B9%D8%A7%D8%AA-%D8%A7%D9%84%D8%B1%D9%8A%D9%81%D9%8A%D8%A9-%D9%81%D9%8A-%D8%A7%D9%84%D9%8A%D9%85%D9%86</w:t>
        </w:r>
      </w:hyperlink>
    </w:p>
    <w:p w14:paraId="04354C73"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lang w:val="en-US"/>
        </w:rPr>
      </w:pPr>
      <w:r w:rsidRPr="00FC7BB1">
        <w:rPr>
          <w:rFonts w:ascii="Calibri" w:eastAsia="Calibri" w:hAnsi="Calibri"/>
          <w:b/>
          <w:bCs/>
          <w:kern w:val="2"/>
          <w:sz w:val="22"/>
          <w:szCs w:val="22"/>
          <w:u w:val="single"/>
          <w:rtl/>
          <w:lang w:val="en-US"/>
        </w:rPr>
        <w:t>ثالثًا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التمكين الاقتصادي للمرأة والاستحقاقات الاجتماعية</w:t>
      </w:r>
      <w:r w:rsidRPr="00FC7BB1">
        <w:rPr>
          <w:rFonts w:ascii="Calibri" w:eastAsia="Calibri" w:hAnsi="Calibri" w:cs="Calibri"/>
          <w:b/>
          <w:bCs/>
          <w:kern w:val="2"/>
          <w:sz w:val="22"/>
          <w:szCs w:val="22"/>
          <w:u w:val="single"/>
          <w:rtl/>
          <w:lang w:val="en-US"/>
        </w:rPr>
        <w:t>:</w:t>
      </w:r>
    </w:p>
    <w:p w14:paraId="0BC27BBF"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منظمة العمل الدولية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ILO</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w:t>
      </w:r>
      <w:r w:rsidRPr="00FC7BB1">
        <w:rPr>
          <w:rFonts w:ascii="Calibri" w:eastAsia="Calibri" w:hAnsi="Calibri" w:cs="Calibri"/>
          <w:kern w:val="2"/>
          <w:sz w:val="22"/>
          <w:szCs w:val="22"/>
          <w:rtl/>
          <w:lang w:val="en-US"/>
        </w:rPr>
        <w:t xml:space="preserve"> </w:t>
      </w:r>
      <w:hyperlink r:id="rId72" w:history="1">
        <w:r w:rsidRPr="00FC7BB1">
          <w:rPr>
            <w:rFonts w:ascii="Calibri" w:eastAsia="Calibri" w:hAnsi="Calibri" w:cs="Calibri"/>
            <w:b/>
            <w:bCs/>
            <w:color w:val="4472C4"/>
            <w:kern w:val="2"/>
            <w:sz w:val="22"/>
            <w:szCs w:val="22"/>
            <w:lang w:val="en-US"/>
          </w:rPr>
          <w:t>https://www.ilo.org/regions-and-countries/arab-states/yemen</w:t>
        </w:r>
      </w:hyperlink>
    </w:p>
    <w:p w14:paraId="3F12090E"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البنك الدولي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نظرة عامة على اليمن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الوضع الاقتصادي</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73" w:history="1">
        <w:r w:rsidRPr="00FC7BB1">
          <w:rPr>
            <w:rFonts w:ascii="Calibri" w:eastAsia="Calibri" w:hAnsi="Calibri" w:cs="Calibri"/>
            <w:b/>
            <w:bCs/>
            <w:color w:val="4472C4"/>
            <w:kern w:val="2"/>
            <w:sz w:val="22"/>
            <w:szCs w:val="22"/>
            <w:lang w:val="en-US"/>
          </w:rPr>
          <w:t>https://www.worldbank.org/en/country/yemen/overview</w:t>
        </w:r>
      </w:hyperlink>
    </w:p>
    <w:p w14:paraId="31F2408B"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hint="cs"/>
          <w:kern w:val="2"/>
          <w:sz w:val="22"/>
          <w:szCs w:val="22"/>
          <w:rtl/>
          <w:lang w:val="en-US"/>
        </w:rPr>
        <w:t>م</w:t>
      </w:r>
      <w:r w:rsidRPr="00FC7BB1">
        <w:rPr>
          <w:rFonts w:ascii="Calibri" w:eastAsia="Calibri" w:hAnsi="Calibri"/>
          <w:kern w:val="2"/>
          <w:sz w:val="22"/>
          <w:szCs w:val="22"/>
          <w:rtl/>
          <w:lang w:val="en-US"/>
        </w:rPr>
        <w:t xml:space="preserve">نظمة </w:t>
      </w:r>
      <w:proofErr w:type="spellStart"/>
      <w:r w:rsidRPr="00FC7BB1">
        <w:rPr>
          <w:rFonts w:ascii="Calibri" w:eastAsia="Calibri" w:hAnsi="Calibri"/>
          <w:kern w:val="2"/>
          <w:sz w:val="22"/>
          <w:szCs w:val="22"/>
          <w:rtl/>
          <w:lang w:val="en-US"/>
        </w:rPr>
        <w:t>هيومن</w:t>
      </w:r>
      <w:proofErr w:type="spellEnd"/>
      <w:r w:rsidRPr="00FC7BB1">
        <w:rPr>
          <w:rFonts w:ascii="Calibri" w:eastAsia="Calibri" w:hAnsi="Calibri"/>
          <w:kern w:val="2"/>
          <w:sz w:val="22"/>
          <w:szCs w:val="22"/>
          <w:rtl/>
          <w:lang w:val="en-US"/>
        </w:rPr>
        <w:t xml:space="preserve"> </w:t>
      </w:r>
      <w:proofErr w:type="spellStart"/>
      <w:r w:rsidRPr="00FC7BB1">
        <w:rPr>
          <w:rFonts w:ascii="Calibri" w:eastAsia="Calibri" w:hAnsi="Calibri"/>
          <w:kern w:val="2"/>
          <w:sz w:val="22"/>
          <w:szCs w:val="22"/>
          <w:rtl/>
          <w:lang w:val="en-US"/>
        </w:rPr>
        <w:t>رايتس</w:t>
      </w:r>
      <w:proofErr w:type="spellEnd"/>
      <w:r w:rsidRPr="00FC7BB1">
        <w:rPr>
          <w:rFonts w:ascii="Calibri" w:eastAsia="Calibri" w:hAnsi="Calibri"/>
          <w:kern w:val="2"/>
          <w:sz w:val="22"/>
          <w:szCs w:val="22"/>
          <w:rtl/>
          <w:lang w:val="en-US"/>
        </w:rPr>
        <w:t xml:space="preserve"> </w:t>
      </w:r>
      <w:proofErr w:type="spellStart"/>
      <w:r w:rsidRPr="00FC7BB1">
        <w:rPr>
          <w:rFonts w:ascii="Calibri" w:eastAsia="Calibri" w:hAnsi="Calibri"/>
          <w:kern w:val="2"/>
          <w:sz w:val="22"/>
          <w:szCs w:val="22"/>
          <w:rtl/>
          <w:lang w:val="en-US"/>
        </w:rPr>
        <w:t>ووتش</w:t>
      </w:r>
      <w:proofErr w:type="spellEnd"/>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HRW</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تقرير حول قيود النساء في اليمن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74" w:history="1">
        <w:r w:rsidRPr="00FC7BB1">
          <w:rPr>
            <w:rFonts w:ascii="Calibri" w:eastAsia="Calibri" w:hAnsi="Calibri" w:cs="Calibri"/>
            <w:b/>
            <w:bCs/>
            <w:color w:val="4472C4"/>
            <w:kern w:val="2"/>
            <w:sz w:val="22"/>
            <w:szCs w:val="22"/>
            <w:lang w:val="en-US"/>
          </w:rPr>
          <w:t>https://www.hrw.org/ar/world-report/2024/country-chapters/yemen</w:t>
        </w:r>
      </w:hyperlink>
    </w:p>
    <w:p w14:paraId="35A2E1E6"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برنامج الأمم المتحدة الإنمائي في اليمن نحو المساواة بين الجنسين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التقرير السنوي </w:t>
      </w:r>
      <w:r w:rsidRPr="00FC7BB1">
        <w:rPr>
          <w:rFonts w:ascii="Calibri" w:eastAsia="Calibri" w:hAnsi="Calibri" w:cs="Calibri"/>
          <w:kern w:val="2"/>
          <w:sz w:val="22"/>
          <w:szCs w:val="22"/>
          <w:rtl/>
          <w:lang w:val="en-US"/>
        </w:rPr>
        <w:t>2024</w:t>
      </w:r>
      <w:r w:rsidRPr="00FC7BB1">
        <w:rPr>
          <w:rFonts w:ascii="Calibri" w:eastAsia="Calibri" w:hAnsi="Calibri"/>
          <w:kern w:val="2"/>
          <w:sz w:val="22"/>
          <w:szCs w:val="22"/>
          <w:rtl/>
          <w:lang w:val="en-US"/>
        </w:rPr>
        <w:t xml:space="preserve">م، </w:t>
      </w:r>
      <w:hyperlink r:id="rId75" w:history="1">
        <w:r w:rsidRPr="00FC7BB1">
          <w:rPr>
            <w:rFonts w:ascii="Calibri" w:eastAsia="Calibri" w:hAnsi="Calibri" w:cs="Calibri"/>
            <w:b/>
            <w:bCs/>
            <w:color w:val="4472C4"/>
            <w:kern w:val="2"/>
            <w:sz w:val="22"/>
            <w:szCs w:val="22"/>
            <w:lang w:val="en-US"/>
          </w:rPr>
          <w:t>https://www.undp.org/yemen/publications/undp-yemen-towards-gender-equality-2024-annual-report</w:t>
        </w:r>
      </w:hyperlink>
    </w:p>
    <w:p w14:paraId="44C10062"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منظمات المجتمع المدني وشركاء التنمية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تقارير التوظيف المحلي في اليمن، </w:t>
      </w:r>
      <w:hyperlink r:id="rId76" w:history="1">
        <w:r w:rsidRPr="00FC7BB1">
          <w:rPr>
            <w:rFonts w:ascii="Calibri" w:eastAsia="Calibri" w:hAnsi="Calibri" w:cs="Calibri"/>
            <w:b/>
            <w:bCs/>
            <w:color w:val="4472C4"/>
            <w:kern w:val="2"/>
            <w:sz w:val="22"/>
            <w:szCs w:val="22"/>
            <w:lang w:val="en-US"/>
          </w:rPr>
          <w:t>https://reliefweb.int/report/yemen/yemen-humanitarian-response-plan-2024</w:t>
        </w:r>
      </w:hyperlink>
    </w:p>
    <w:p w14:paraId="3B38828C"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rtl/>
          <w:lang w:val="en-US" w:bidi="ar-YE"/>
        </w:rPr>
      </w:pPr>
      <w:r w:rsidRPr="00FC7BB1">
        <w:rPr>
          <w:rFonts w:ascii="Calibri" w:eastAsia="Calibri" w:hAnsi="Calibri"/>
          <w:b/>
          <w:bCs/>
          <w:kern w:val="2"/>
          <w:sz w:val="22"/>
          <w:szCs w:val="22"/>
          <w:u w:val="single"/>
          <w:rtl/>
          <w:lang w:val="en-US"/>
        </w:rPr>
        <w:t>رابعًا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المرأة الريفية</w:t>
      </w:r>
      <w:r w:rsidRPr="00FC7BB1">
        <w:rPr>
          <w:rFonts w:ascii="Calibri" w:eastAsia="Calibri" w:hAnsi="Calibri" w:cs="Calibri"/>
          <w:b/>
          <w:bCs/>
          <w:kern w:val="2"/>
          <w:sz w:val="22"/>
          <w:szCs w:val="22"/>
          <w:u w:val="single"/>
          <w:rtl/>
          <w:lang w:val="en-US"/>
        </w:rPr>
        <w:t>:</w:t>
      </w:r>
    </w:p>
    <w:p w14:paraId="01F511A0"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منظمة </w:t>
      </w:r>
      <w:proofErr w:type="spellStart"/>
      <w:r w:rsidRPr="00FC7BB1">
        <w:rPr>
          <w:rFonts w:ascii="Calibri" w:eastAsia="Calibri" w:hAnsi="Calibri"/>
          <w:kern w:val="2"/>
          <w:sz w:val="22"/>
          <w:szCs w:val="22"/>
          <w:rtl/>
          <w:lang w:val="en-US"/>
        </w:rPr>
        <w:t>هيومن</w:t>
      </w:r>
      <w:proofErr w:type="spellEnd"/>
      <w:r w:rsidRPr="00FC7BB1">
        <w:rPr>
          <w:rFonts w:ascii="Calibri" w:eastAsia="Calibri" w:hAnsi="Calibri"/>
          <w:kern w:val="2"/>
          <w:sz w:val="22"/>
          <w:szCs w:val="22"/>
          <w:rtl/>
          <w:lang w:val="en-US"/>
        </w:rPr>
        <w:t xml:space="preserve"> </w:t>
      </w:r>
      <w:proofErr w:type="spellStart"/>
      <w:r w:rsidRPr="00FC7BB1">
        <w:rPr>
          <w:rFonts w:ascii="Calibri" w:eastAsia="Calibri" w:hAnsi="Calibri"/>
          <w:kern w:val="2"/>
          <w:sz w:val="22"/>
          <w:szCs w:val="22"/>
          <w:rtl/>
          <w:lang w:val="en-US"/>
        </w:rPr>
        <w:t>رايتس</w:t>
      </w:r>
      <w:proofErr w:type="spellEnd"/>
      <w:r w:rsidRPr="00FC7BB1">
        <w:rPr>
          <w:rFonts w:ascii="Calibri" w:eastAsia="Calibri" w:hAnsi="Calibri"/>
          <w:kern w:val="2"/>
          <w:sz w:val="22"/>
          <w:szCs w:val="22"/>
          <w:rtl/>
          <w:lang w:val="en-US"/>
        </w:rPr>
        <w:t xml:space="preserve"> </w:t>
      </w:r>
      <w:proofErr w:type="spellStart"/>
      <w:r w:rsidRPr="00FC7BB1">
        <w:rPr>
          <w:rFonts w:ascii="Calibri" w:eastAsia="Calibri" w:hAnsi="Calibri"/>
          <w:kern w:val="2"/>
          <w:sz w:val="22"/>
          <w:szCs w:val="22"/>
          <w:rtl/>
          <w:lang w:val="en-US"/>
        </w:rPr>
        <w:t>ووتش</w:t>
      </w:r>
      <w:proofErr w:type="spellEnd"/>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HRW</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تقارير النوع الاجتماعي في اليمن، </w:t>
      </w:r>
      <w:hyperlink r:id="rId77" w:history="1">
        <w:r w:rsidRPr="00FC7BB1">
          <w:rPr>
            <w:rFonts w:ascii="Calibri" w:eastAsia="Calibri" w:hAnsi="Calibri" w:cs="Calibri"/>
            <w:b/>
            <w:bCs/>
            <w:color w:val="4472C4"/>
            <w:kern w:val="2"/>
            <w:sz w:val="22"/>
            <w:szCs w:val="22"/>
            <w:lang w:val="en-US"/>
          </w:rPr>
          <w:t>https://www.hrw.org/ar/world-report/2024/country-chapters/yemen</w:t>
        </w:r>
      </w:hyperlink>
    </w:p>
    <w:p w14:paraId="31B1D5A8"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برنامج الأمم المتحدة الإنمائي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UNDP</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برنامج الصمود والتنمية الاقتصادية المحلية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SERRY</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w:t>
      </w:r>
      <w:r w:rsidRPr="00FC7BB1">
        <w:rPr>
          <w:rFonts w:ascii="Calibri" w:eastAsia="Calibri" w:hAnsi="Calibri" w:cs="Calibri"/>
          <w:kern w:val="2"/>
          <w:sz w:val="22"/>
          <w:szCs w:val="22"/>
          <w:lang w:val="en-US"/>
        </w:rPr>
        <w:t xml:space="preserve"> </w:t>
      </w:r>
      <w:hyperlink r:id="rId78" w:history="1">
        <w:r w:rsidRPr="00FC7BB1">
          <w:rPr>
            <w:rFonts w:ascii="Calibri" w:eastAsia="Calibri" w:hAnsi="Calibri" w:cs="Calibri"/>
            <w:b/>
            <w:bCs/>
            <w:color w:val="4472C4"/>
            <w:kern w:val="2"/>
            <w:sz w:val="22"/>
            <w:szCs w:val="22"/>
            <w:lang w:val="en-US"/>
          </w:rPr>
          <w:t>https://www.undp.org/yemen/projects/supporting-resilient-livelihoods-food-security-and-climate-adaptation-yemen-joint-programme-erry-iii</w:t>
        </w:r>
      </w:hyperlink>
    </w:p>
    <w:p w14:paraId="0E5E6029"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lang w:val="en-US"/>
        </w:rPr>
      </w:pPr>
      <w:r w:rsidRPr="00FC7BB1">
        <w:rPr>
          <w:rFonts w:ascii="Calibri" w:eastAsia="Calibri" w:hAnsi="Calibri"/>
          <w:b/>
          <w:bCs/>
          <w:kern w:val="2"/>
          <w:sz w:val="22"/>
          <w:szCs w:val="22"/>
          <w:u w:val="single"/>
          <w:rtl/>
          <w:lang w:val="en-US"/>
        </w:rPr>
        <w:t>خامسًا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المشردات داخليا والمهاجرات</w:t>
      </w:r>
      <w:r w:rsidRPr="00FC7BB1">
        <w:rPr>
          <w:rFonts w:ascii="Calibri" w:eastAsia="Calibri" w:hAnsi="Calibri" w:cs="Calibri"/>
          <w:b/>
          <w:bCs/>
          <w:kern w:val="2"/>
          <w:sz w:val="22"/>
          <w:szCs w:val="22"/>
          <w:u w:val="single"/>
          <w:rtl/>
          <w:lang w:val="en-US"/>
        </w:rPr>
        <w:t>:</w:t>
      </w:r>
    </w:p>
    <w:p w14:paraId="559BAC02"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صندوق الأمم المتحدة للسكان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UNFPA</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اليمن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قصص التمكين والدعم، </w:t>
      </w:r>
      <w:hyperlink r:id="rId79" w:history="1">
        <w:r w:rsidRPr="00FC7BB1">
          <w:rPr>
            <w:rFonts w:ascii="Calibri" w:eastAsia="Calibri" w:hAnsi="Calibri" w:cs="Calibri"/>
            <w:b/>
            <w:bCs/>
            <w:color w:val="4472C4"/>
            <w:kern w:val="2"/>
            <w:sz w:val="22"/>
            <w:szCs w:val="22"/>
            <w:lang w:val="en-US"/>
          </w:rPr>
          <w:t>https://yemen.unfpa.org/en/news/opening-safe-spaces-filled-new-possibilities-displaced-women-and-girls</w:t>
        </w:r>
      </w:hyperlink>
      <w:r w:rsidRPr="00FC7BB1">
        <w:rPr>
          <w:rFonts w:ascii="Calibri" w:eastAsia="Calibri" w:hAnsi="Calibri" w:cs="Calibri"/>
          <w:kern w:val="2"/>
          <w:sz w:val="22"/>
          <w:szCs w:val="22"/>
          <w:rtl/>
          <w:lang w:val="en-US"/>
        </w:rPr>
        <w:t xml:space="preserve"> </w:t>
      </w:r>
    </w:p>
    <w:p w14:paraId="50229B86"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تقارير مصفوفة تتبع النزوح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DTM</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في اليمن،</w:t>
      </w:r>
      <w:r w:rsidRPr="00FC7BB1">
        <w:rPr>
          <w:rFonts w:ascii="Calibri" w:eastAsia="Calibri" w:hAnsi="Calibri" w:cs="Calibri"/>
          <w:kern w:val="2"/>
          <w:sz w:val="22"/>
          <w:szCs w:val="22"/>
          <w:lang w:val="en-US"/>
        </w:rPr>
        <w:t xml:space="preserve"> </w:t>
      </w:r>
      <w:hyperlink r:id="rId80" w:history="1">
        <w:r w:rsidRPr="00FC7BB1">
          <w:rPr>
            <w:rFonts w:ascii="Calibri" w:eastAsia="Calibri" w:hAnsi="Calibri" w:cs="Calibri"/>
            <w:b/>
            <w:bCs/>
            <w:color w:val="4472C4"/>
            <w:kern w:val="2"/>
            <w:sz w:val="22"/>
            <w:szCs w:val="22"/>
            <w:lang w:val="en-US"/>
          </w:rPr>
          <w:t>https://dtm.iom.int/yemen</w:t>
        </w:r>
      </w:hyperlink>
    </w:p>
    <w:p w14:paraId="5AB53281"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مفوضية الأمم المتحدة لشؤون اللاجئين </w:t>
      </w:r>
      <w:r w:rsidRPr="00FC7BB1">
        <w:rPr>
          <w:rFonts w:ascii="Calibri" w:eastAsia="Calibri" w:hAnsi="Calibri" w:cs="Calibri"/>
          <w:kern w:val="2"/>
          <w:sz w:val="22"/>
          <w:szCs w:val="22"/>
          <w:rtl/>
          <w:lang w:val="en-US"/>
        </w:rPr>
        <w:t>(</w:t>
      </w:r>
      <w:r w:rsidRPr="00FC7BB1">
        <w:rPr>
          <w:rFonts w:ascii="Calibri" w:eastAsia="Calibri" w:hAnsi="Calibri" w:cs="Calibri"/>
          <w:kern w:val="2"/>
          <w:sz w:val="22"/>
          <w:szCs w:val="22"/>
          <w:lang w:val="en-US"/>
        </w:rPr>
        <w:t>UNHCR</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في اليمن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عمليات الحماية،</w:t>
      </w:r>
      <w:r w:rsidRPr="00FC7BB1">
        <w:rPr>
          <w:rFonts w:ascii="Calibri" w:eastAsia="Calibri" w:hAnsi="Calibri" w:cs="Calibri"/>
          <w:kern w:val="2"/>
          <w:sz w:val="22"/>
          <w:szCs w:val="22"/>
          <w:lang w:val="en-US"/>
        </w:rPr>
        <w:t xml:space="preserve"> </w:t>
      </w:r>
      <w:hyperlink r:id="rId81" w:history="1">
        <w:r w:rsidRPr="00FC7BB1">
          <w:rPr>
            <w:rFonts w:ascii="Calibri" w:eastAsia="Calibri" w:hAnsi="Calibri" w:cs="Calibri"/>
            <w:b/>
            <w:bCs/>
            <w:color w:val="4472C4"/>
            <w:kern w:val="2"/>
            <w:sz w:val="22"/>
            <w:szCs w:val="22"/>
            <w:lang w:val="en-US"/>
          </w:rPr>
          <w:t>https://www.unhcr.org/where-we-work/countries/yemen</w:t>
        </w:r>
      </w:hyperlink>
    </w:p>
    <w:p w14:paraId="745F5BFF"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lang w:val="en-US"/>
        </w:rPr>
      </w:pPr>
      <w:r w:rsidRPr="00FC7BB1">
        <w:rPr>
          <w:rFonts w:ascii="Calibri" w:eastAsia="Calibri" w:hAnsi="Calibri"/>
          <w:b/>
          <w:bCs/>
          <w:kern w:val="2"/>
          <w:sz w:val="22"/>
          <w:szCs w:val="22"/>
          <w:u w:val="single"/>
          <w:rtl/>
          <w:lang w:val="en-US"/>
        </w:rPr>
        <w:lastRenderedPageBreak/>
        <w:t>سادسًا</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الأشخاص ذوو الإعاقة</w:t>
      </w:r>
      <w:r w:rsidRPr="00FC7BB1">
        <w:rPr>
          <w:rFonts w:ascii="Calibri" w:eastAsia="Calibri" w:hAnsi="Calibri" w:cs="Calibri"/>
          <w:b/>
          <w:bCs/>
          <w:kern w:val="2"/>
          <w:sz w:val="22"/>
          <w:szCs w:val="22"/>
          <w:u w:val="single"/>
          <w:rtl/>
          <w:lang w:val="en-US"/>
        </w:rPr>
        <w:t>:</w:t>
      </w:r>
    </w:p>
    <w:p w14:paraId="09593D60"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صندوق رعاية وتأهيل المعاقين </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المركز الرئيس عدن، </w:t>
      </w:r>
      <w:r w:rsidRPr="00FC7BB1">
        <w:rPr>
          <w:rFonts w:ascii="Calibri" w:eastAsia="Calibri" w:hAnsi="Calibri" w:cs="Calibri"/>
          <w:b/>
          <w:bCs/>
          <w:color w:val="4472C4"/>
          <w:kern w:val="2"/>
          <w:sz w:val="22"/>
          <w:szCs w:val="22"/>
          <w:lang w:val="en-US"/>
        </w:rPr>
        <w:t xml:space="preserve">https://www.facebook.com/p/%D8%B5%D9%86%D8%AF%D9%88%D9%82-%D8%B1%D8%B9%D8%A7%D9%8A%D8%A9-%D9%88%D8%AA%D8%A7%D9%87%D9%8A%D9%84-%D8%A7%D9%84%D9%85%D8%B9%D8%A7%D9%82%D9%8A%D9%86-%D9%80-%D8%A7%D9%84%D9%85%D8%B1%D9%83%D8%B2-%D8%A7%D9%84%D8%B1%D8%A6%D9%8A%D8%B3%D9%8A-%D8%B9%D8%AF%D9%86-100081790142820/?locale=ar_AR </w:t>
      </w:r>
    </w:p>
    <w:p w14:paraId="3F94498B" w14:textId="77777777" w:rsidR="00FC7BB1" w:rsidRPr="00FC7BB1" w:rsidRDefault="00FC7BB1" w:rsidP="00FC7BB1">
      <w:pPr>
        <w:suppressAutoHyphens w:val="0"/>
        <w:bidi/>
        <w:spacing w:before="240" w:line="240" w:lineRule="auto"/>
        <w:rPr>
          <w:rFonts w:ascii="Calibri" w:eastAsia="Calibri" w:hAnsi="Calibri" w:cs="Calibri"/>
          <w:b/>
          <w:bCs/>
          <w:kern w:val="2"/>
          <w:sz w:val="22"/>
          <w:szCs w:val="22"/>
          <w:u w:val="single"/>
          <w:lang w:val="en-US"/>
        </w:rPr>
      </w:pPr>
      <w:r w:rsidRPr="00FC7BB1">
        <w:rPr>
          <w:rFonts w:ascii="Calibri" w:eastAsia="Calibri" w:hAnsi="Calibri"/>
          <w:b/>
          <w:bCs/>
          <w:kern w:val="2"/>
          <w:sz w:val="22"/>
          <w:szCs w:val="22"/>
          <w:u w:val="single"/>
          <w:rtl/>
          <w:lang w:val="en-US"/>
        </w:rPr>
        <w:t>الجزء الرابع</w:t>
      </w:r>
      <w:r w:rsidRPr="00FC7BB1">
        <w:rPr>
          <w:rFonts w:ascii="Calibri" w:eastAsia="Calibri" w:hAnsi="Calibri" w:cs="Calibri"/>
          <w:b/>
          <w:bCs/>
          <w:kern w:val="2"/>
          <w:sz w:val="22"/>
          <w:szCs w:val="22"/>
          <w:u w:val="single"/>
          <w:rtl/>
          <w:lang w:val="en-US"/>
        </w:rPr>
        <w:t xml:space="preserve">: </w:t>
      </w:r>
      <w:r w:rsidRPr="00FC7BB1">
        <w:rPr>
          <w:rFonts w:ascii="Calibri" w:eastAsia="Calibri" w:hAnsi="Calibri"/>
          <w:b/>
          <w:bCs/>
          <w:kern w:val="2"/>
          <w:sz w:val="22"/>
          <w:szCs w:val="22"/>
          <w:u w:val="single"/>
          <w:rtl/>
          <w:lang w:val="en-US"/>
        </w:rPr>
        <w:t>الأحوال الأسرية</w:t>
      </w:r>
      <w:r w:rsidRPr="00FC7BB1">
        <w:rPr>
          <w:rFonts w:ascii="Calibri" w:eastAsia="Calibri" w:hAnsi="Calibri" w:cs="Calibri"/>
          <w:b/>
          <w:bCs/>
          <w:kern w:val="2"/>
          <w:sz w:val="22"/>
          <w:szCs w:val="22"/>
          <w:u w:val="single"/>
          <w:rtl/>
          <w:lang w:val="en-US" w:bidi="ar-YE"/>
        </w:rPr>
        <w:t xml:space="preserve">: </w:t>
      </w:r>
      <w:r w:rsidRPr="00FC7BB1">
        <w:rPr>
          <w:rFonts w:ascii="Calibri" w:eastAsia="Calibri" w:hAnsi="Calibri"/>
          <w:b/>
          <w:bCs/>
          <w:kern w:val="2"/>
          <w:sz w:val="22"/>
          <w:szCs w:val="22"/>
          <w:u w:val="single"/>
          <w:rtl/>
          <w:lang w:val="en-US" w:bidi="ar-YE"/>
        </w:rPr>
        <w:t>المادتان</w:t>
      </w:r>
      <w:r w:rsidRPr="00FC7BB1">
        <w:rPr>
          <w:rFonts w:ascii="Calibri" w:eastAsia="Calibri" w:hAnsi="Calibri" w:cs="Calibri"/>
          <w:b/>
          <w:bCs/>
          <w:kern w:val="2"/>
          <w:sz w:val="22"/>
          <w:szCs w:val="22"/>
          <w:u w:val="single"/>
          <w:rtl/>
          <w:lang w:val="en-US"/>
        </w:rPr>
        <w:t xml:space="preserve"> (15</w:t>
      </w:r>
      <w:r w:rsidRPr="00FC7BB1">
        <w:rPr>
          <w:rFonts w:ascii="Calibri" w:eastAsia="Calibri" w:hAnsi="Calibri"/>
          <w:b/>
          <w:bCs/>
          <w:kern w:val="2"/>
          <w:sz w:val="22"/>
          <w:szCs w:val="22"/>
          <w:u w:val="single"/>
          <w:rtl/>
          <w:lang w:val="en-US"/>
        </w:rPr>
        <w:t xml:space="preserve">، </w:t>
      </w:r>
      <w:r w:rsidRPr="00FC7BB1">
        <w:rPr>
          <w:rFonts w:ascii="Calibri" w:eastAsia="Calibri" w:hAnsi="Calibri" w:cs="Calibri"/>
          <w:b/>
          <w:bCs/>
          <w:kern w:val="2"/>
          <w:sz w:val="22"/>
          <w:szCs w:val="22"/>
          <w:u w:val="single"/>
          <w:rtl/>
          <w:lang w:val="en-US"/>
        </w:rPr>
        <w:t>16):</w:t>
      </w:r>
    </w:p>
    <w:p w14:paraId="36D61FC8"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الدستور اليمني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المعدل </w:t>
      </w:r>
      <w:r w:rsidRPr="00FC7BB1">
        <w:rPr>
          <w:rFonts w:ascii="Calibri" w:eastAsia="Calibri" w:hAnsi="Calibri" w:cs="Calibri"/>
          <w:kern w:val="2"/>
          <w:sz w:val="22"/>
          <w:szCs w:val="22"/>
          <w:rtl/>
          <w:lang w:val="en-US"/>
        </w:rPr>
        <w:t>2001</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 </w:t>
      </w:r>
      <w:r w:rsidRPr="00FC7BB1">
        <w:rPr>
          <w:rFonts w:ascii="Calibri" w:eastAsia="Calibri" w:hAnsi="Calibri"/>
          <w:kern w:val="2"/>
          <w:sz w:val="22"/>
          <w:szCs w:val="22"/>
          <w:rtl/>
          <w:lang w:val="en-US"/>
        </w:rPr>
        <w:t xml:space="preserve">النصوص الدستورية للمساواة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المادة </w:t>
      </w:r>
      <w:r w:rsidRPr="00FC7BB1">
        <w:rPr>
          <w:rFonts w:ascii="Calibri" w:eastAsia="Calibri" w:hAnsi="Calibri" w:cs="Calibri"/>
          <w:kern w:val="2"/>
          <w:sz w:val="22"/>
          <w:szCs w:val="22"/>
          <w:rtl/>
          <w:lang w:val="en-US"/>
        </w:rPr>
        <w:t>25</w:t>
      </w:r>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 xml:space="preserve">41: </w:t>
      </w:r>
      <w:r w:rsidRPr="00FC7BB1">
        <w:rPr>
          <w:rFonts w:ascii="Calibri" w:eastAsia="Calibri" w:hAnsi="Calibri"/>
          <w:kern w:val="2"/>
          <w:sz w:val="22"/>
          <w:szCs w:val="22"/>
          <w:rtl/>
          <w:lang w:val="en-US"/>
        </w:rPr>
        <w:t>المساواة وتكافؤ الفرص</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82" w:history="1">
        <w:r w:rsidRPr="00FC7BB1">
          <w:rPr>
            <w:rFonts w:ascii="Calibri" w:eastAsia="Calibri" w:hAnsi="Calibri" w:cs="Calibri"/>
            <w:b/>
            <w:bCs/>
            <w:color w:val="4472C4"/>
            <w:kern w:val="2"/>
            <w:sz w:val="22"/>
            <w:szCs w:val="22"/>
            <w:lang w:val="en-US"/>
          </w:rPr>
          <w:t>http://www.yemen-nic.info/db/laws_ye/detail.php?ID=11351</w:t>
        </w:r>
      </w:hyperlink>
    </w:p>
    <w:p w14:paraId="4F8DFDAB"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حملات التوعية لاتحاد نساء اليمن حول زواج الأطفال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بما في ذلك المسرح التشاركي والدعم المجتمعي</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83" w:history="1">
        <w:r w:rsidRPr="00FC7BB1">
          <w:rPr>
            <w:rFonts w:ascii="Calibri" w:eastAsia="Calibri" w:hAnsi="Calibri" w:cs="Calibri"/>
            <w:b/>
            <w:bCs/>
            <w:color w:val="4472C4"/>
            <w:kern w:val="2"/>
            <w:sz w:val="22"/>
            <w:szCs w:val="22"/>
            <w:lang w:val="en-US"/>
          </w:rPr>
          <w:t>https://yemenwu.org/campaigns/13</w:t>
        </w:r>
      </w:hyperlink>
    </w:p>
    <w:p w14:paraId="154963F0"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قانون الأحوال الشخصية رقم </w:t>
      </w:r>
      <w:r w:rsidRPr="00FC7BB1">
        <w:rPr>
          <w:rFonts w:ascii="Calibri" w:eastAsia="Calibri" w:hAnsi="Calibri" w:cs="Calibri"/>
          <w:kern w:val="2"/>
          <w:sz w:val="22"/>
          <w:szCs w:val="22"/>
          <w:rtl/>
          <w:lang w:val="en-US"/>
        </w:rPr>
        <w:t xml:space="preserve">20 </w:t>
      </w:r>
      <w:r w:rsidRPr="00FC7BB1">
        <w:rPr>
          <w:rFonts w:ascii="Calibri" w:eastAsia="Calibri" w:hAnsi="Calibri"/>
          <w:kern w:val="2"/>
          <w:sz w:val="22"/>
          <w:szCs w:val="22"/>
          <w:rtl/>
          <w:lang w:val="en-US"/>
        </w:rPr>
        <w:t xml:space="preserve">لعام </w:t>
      </w:r>
      <w:r w:rsidRPr="00FC7BB1">
        <w:rPr>
          <w:rFonts w:ascii="Calibri" w:eastAsia="Calibri" w:hAnsi="Calibri" w:cs="Calibri"/>
          <w:kern w:val="2"/>
          <w:sz w:val="22"/>
          <w:szCs w:val="22"/>
          <w:rtl/>
          <w:lang w:val="en-US"/>
        </w:rPr>
        <w:t>1992</w:t>
      </w:r>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المادة </w:t>
      </w:r>
      <w:r w:rsidRPr="00FC7BB1">
        <w:rPr>
          <w:rFonts w:ascii="Calibri" w:eastAsia="Calibri" w:hAnsi="Calibri" w:cs="Calibri"/>
          <w:kern w:val="2"/>
          <w:sz w:val="22"/>
          <w:szCs w:val="22"/>
          <w:rtl/>
          <w:lang w:val="en-US"/>
        </w:rPr>
        <w:t xml:space="preserve">33 </w:t>
      </w:r>
      <w:r w:rsidRPr="00FC7BB1">
        <w:rPr>
          <w:rFonts w:ascii="Calibri" w:eastAsia="Calibri" w:hAnsi="Calibri"/>
          <w:kern w:val="2"/>
          <w:sz w:val="22"/>
          <w:szCs w:val="22"/>
          <w:rtl/>
          <w:lang w:val="en-US"/>
        </w:rPr>
        <w:t xml:space="preserve">تنص صراحة على أن </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المهر ملك للمرأة تتصرف فيه كيفما شاءت، ولا يعتد بأي شرط مخالف</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 xml:space="preserve">، </w:t>
      </w:r>
      <w:hyperlink r:id="rId84" w:history="1">
        <w:r w:rsidRPr="00FC7BB1">
          <w:rPr>
            <w:rFonts w:ascii="Calibri" w:eastAsia="Calibri" w:hAnsi="Calibri" w:cs="Calibri"/>
            <w:b/>
            <w:bCs/>
            <w:color w:val="4472C4"/>
            <w:kern w:val="2"/>
            <w:sz w:val="22"/>
            <w:szCs w:val="22"/>
            <w:lang w:val="en-US"/>
          </w:rPr>
          <w:t>https://agoyemen.net/lib_details.php?id=116</w:t>
        </w:r>
      </w:hyperlink>
    </w:p>
    <w:p w14:paraId="3B8BA75C" w14:textId="77777777" w:rsidR="00FC7BB1" w:rsidRPr="00FC7BB1" w:rsidRDefault="00FC7BB1" w:rsidP="00FC7BB1">
      <w:pPr>
        <w:numPr>
          <w:ilvl w:val="0"/>
          <w:numId w:val="42"/>
        </w:numPr>
        <w:suppressAutoHyphens w:val="0"/>
        <w:bidi/>
        <w:spacing w:before="240" w:after="160" w:line="240" w:lineRule="auto"/>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مقترح تحديد سن الزواج </w:t>
      </w:r>
      <w:proofErr w:type="gramStart"/>
      <w:r w:rsidRPr="00FC7BB1">
        <w:rPr>
          <w:rFonts w:ascii="Calibri" w:eastAsia="Calibri" w:hAnsi="Calibri"/>
          <w:kern w:val="2"/>
          <w:sz w:val="22"/>
          <w:szCs w:val="22"/>
          <w:rtl/>
          <w:lang w:val="en-US"/>
        </w:rPr>
        <w:t xml:space="preserve">بـ </w:t>
      </w:r>
      <w:r w:rsidRPr="00FC7BB1">
        <w:rPr>
          <w:rFonts w:ascii="Calibri" w:eastAsia="Calibri" w:hAnsi="Calibri" w:cs="Calibri"/>
          <w:kern w:val="2"/>
          <w:sz w:val="22"/>
          <w:szCs w:val="22"/>
          <w:rtl/>
          <w:lang w:val="en-US"/>
        </w:rPr>
        <w:t xml:space="preserve"> (</w:t>
      </w:r>
      <w:proofErr w:type="gramEnd"/>
      <w:r w:rsidRPr="00FC7BB1">
        <w:rPr>
          <w:rFonts w:ascii="Calibri" w:eastAsia="Calibri" w:hAnsi="Calibri" w:cs="Calibri"/>
          <w:kern w:val="2"/>
          <w:sz w:val="22"/>
          <w:szCs w:val="22"/>
          <w:rtl/>
          <w:lang w:val="en-US"/>
        </w:rPr>
        <w:t xml:space="preserve">18) </w:t>
      </w:r>
      <w:r w:rsidRPr="00FC7BB1">
        <w:rPr>
          <w:rFonts w:ascii="Calibri" w:eastAsia="Calibri" w:hAnsi="Calibri"/>
          <w:kern w:val="2"/>
          <w:sz w:val="22"/>
          <w:szCs w:val="22"/>
          <w:rtl/>
          <w:lang w:val="en-US"/>
        </w:rPr>
        <w:t xml:space="preserve">عامًا في مشروع القانون والدستور الجديد، </w:t>
      </w:r>
      <w:hyperlink r:id="rId85" w:history="1">
        <w:r w:rsidRPr="00FC7BB1">
          <w:rPr>
            <w:rFonts w:ascii="Calibri" w:eastAsia="Calibri" w:hAnsi="Calibri" w:cs="Calibri"/>
            <w:b/>
            <w:bCs/>
            <w:color w:val="4472C4"/>
            <w:kern w:val="2"/>
            <w:sz w:val="22"/>
            <w:szCs w:val="22"/>
            <w:lang w:val="en-US"/>
          </w:rPr>
          <w:t>https://www.hrw.org/news/2014/04/27/yemen-end-child-marriage</w:t>
        </w:r>
      </w:hyperlink>
    </w:p>
    <w:p w14:paraId="77A03E99" w14:textId="77777777" w:rsidR="00FC7BB1" w:rsidRPr="00FC7BB1" w:rsidRDefault="00FC7BB1" w:rsidP="00FC7BB1">
      <w:pPr>
        <w:suppressAutoHyphens w:val="0"/>
        <w:bidi/>
        <w:spacing w:before="240" w:after="160" w:line="259" w:lineRule="auto"/>
        <w:rPr>
          <w:rFonts w:ascii="Calibri" w:eastAsia="Calibri" w:hAnsi="Calibri" w:cs="Calibri"/>
          <w:b/>
          <w:bCs/>
          <w:color w:val="4472C4"/>
          <w:kern w:val="2"/>
          <w:sz w:val="22"/>
          <w:szCs w:val="22"/>
          <w:rtl/>
          <w:lang w:val="en-US"/>
        </w:rPr>
      </w:pPr>
    </w:p>
    <w:p w14:paraId="598E6D0A" w14:textId="77777777" w:rsidR="00FC7BB1" w:rsidRPr="00FC7BB1" w:rsidRDefault="00FC7BB1" w:rsidP="00FC7BB1">
      <w:pPr>
        <w:suppressAutoHyphens w:val="0"/>
        <w:bidi/>
        <w:spacing w:before="240" w:after="160" w:line="259" w:lineRule="auto"/>
        <w:rPr>
          <w:rFonts w:ascii="Calibri" w:eastAsia="Calibri" w:hAnsi="Calibri" w:cs="Calibri"/>
          <w:b/>
          <w:bCs/>
          <w:color w:val="4472C4"/>
          <w:kern w:val="2"/>
          <w:sz w:val="22"/>
          <w:szCs w:val="22"/>
          <w:rtl/>
          <w:lang w:val="en-US"/>
        </w:rPr>
      </w:pPr>
    </w:p>
    <w:p w14:paraId="47FA0368" w14:textId="77777777" w:rsidR="00FC7BB1" w:rsidRPr="00FC7BB1" w:rsidRDefault="00FC7BB1" w:rsidP="00FC7BB1">
      <w:pPr>
        <w:suppressAutoHyphens w:val="0"/>
        <w:bidi/>
        <w:spacing w:after="160" w:line="259" w:lineRule="auto"/>
        <w:rPr>
          <w:rFonts w:ascii="Calibri" w:eastAsia="Calibri" w:hAnsi="Calibri" w:cs="Calibri"/>
          <w:b/>
          <w:bCs/>
          <w:color w:val="4472C4"/>
          <w:kern w:val="2"/>
          <w:sz w:val="22"/>
          <w:szCs w:val="22"/>
          <w:rtl/>
          <w:lang w:val="en-US"/>
        </w:rPr>
      </w:pPr>
    </w:p>
    <w:p w14:paraId="5D618066" w14:textId="77777777" w:rsidR="00FC7BB1" w:rsidRPr="00FC7BB1" w:rsidRDefault="00FC7BB1" w:rsidP="00FC7BB1">
      <w:pPr>
        <w:suppressAutoHyphens w:val="0"/>
        <w:bidi/>
        <w:spacing w:after="160" w:line="259" w:lineRule="auto"/>
        <w:rPr>
          <w:rFonts w:ascii="Calibri" w:eastAsia="Calibri" w:hAnsi="Calibri" w:cs="Calibri"/>
          <w:b/>
          <w:bCs/>
          <w:color w:val="4472C4"/>
          <w:kern w:val="2"/>
          <w:sz w:val="22"/>
          <w:szCs w:val="22"/>
          <w:rtl/>
          <w:lang w:val="en-US"/>
        </w:rPr>
      </w:pPr>
    </w:p>
    <w:p w14:paraId="0087BE2C" w14:textId="77777777" w:rsidR="00FC7BB1" w:rsidRPr="00FC7BB1" w:rsidRDefault="00FC7BB1" w:rsidP="00FC7BB1">
      <w:pPr>
        <w:suppressAutoHyphens w:val="0"/>
        <w:bidi/>
        <w:spacing w:after="160" w:line="259" w:lineRule="auto"/>
        <w:rPr>
          <w:rFonts w:ascii="Calibri" w:eastAsia="Calibri" w:hAnsi="Calibri" w:cs="Calibri"/>
          <w:b/>
          <w:bCs/>
          <w:color w:val="4472C4"/>
          <w:kern w:val="2"/>
          <w:sz w:val="22"/>
          <w:szCs w:val="22"/>
          <w:rtl/>
          <w:lang w:val="en-US"/>
        </w:rPr>
      </w:pPr>
    </w:p>
    <w:p w14:paraId="72974DC9" w14:textId="77777777" w:rsidR="00FC7BB1" w:rsidRPr="00FC7BB1" w:rsidRDefault="00FC7BB1" w:rsidP="00FC7BB1">
      <w:pPr>
        <w:suppressAutoHyphens w:val="0"/>
        <w:bidi/>
        <w:spacing w:after="160" w:line="259" w:lineRule="auto"/>
        <w:rPr>
          <w:rFonts w:ascii="Calibri" w:eastAsia="Calibri" w:hAnsi="Calibri" w:cs="Calibri"/>
          <w:b/>
          <w:bCs/>
          <w:color w:val="4472C4"/>
          <w:kern w:val="2"/>
          <w:sz w:val="22"/>
          <w:szCs w:val="22"/>
          <w:rtl/>
          <w:lang w:val="en-US"/>
        </w:rPr>
      </w:pPr>
    </w:p>
    <w:p w14:paraId="319013E1" w14:textId="77777777" w:rsidR="00FC7BB1" w:rsidRPr="00FC7BB1" w:rsidRDefault="00FC7BB1" w:rsidP="00FC7BB1">
      <w:pPr>
        <w:suppressAutoHyphens w:val="0"/>
        <w:spacing w:after="160" w:line="259" w:lineRule="auto"/>
        <w:rPr>
          <w:rFonts w:ascii="Calibri" w:eastAsia="Calibri" w:hAnsi="Calibri" w:cs="Calibri"/>
          <w:b/>
          <w:bCs/>
          <w:color w:val="4472C4"/>
          <w:kern w:val="2"/>
          <w:sz w:val="22"/>
          <w:szCs w:val="22"/>
          <w:rtl/>
          <w:lang w:val="en-US" w:bidi="ar-JO"/>
        </w:rPr>
      </w:pPr>
      <w:r w:rsidRPr="00FC7BB1">
        <w:rPr>
          <w:rFonts w:ascii="Calibri" w:eastAsia="Calibri" w:hAnsi="Calibri" w:cs="Calibri"/>
          <w:b/>
          <w:bCs/>
          <w:color w:val="4472C4"/>
          <w:kern w:val="2"/>
          <w:sz w:val="22"/>
          <w:szCs w:val="22"/>
          <w:rtl/>
          <w:lang w:val="en-US" w:bidi="ar-JO"/>
        </w:rPr>
        <w:br w:type="page"/>
      </w:r>
    </w:p>
    <w:p w14:paraId="7F57677D" w14:textId="77777777" w:rsidR="00FC7BB1" w:rsidRPr="00FC7BB1" w:rsidRDefault="00FC7BB1" w:rsidP="00FC7BB1">
      <w:pPr>
        <w:suppressAutoHyphens w:val="0"/>
        <w:bidi/>
        <w:spacing w:after="160" w:line="259" w:lineRule="auto"/>
        <w:jc w:val="center"/>
        <w:rPr>
          <w:rFonts w:ascii="Calibri" w:eastAsia="Calibri" w:hAnsi="Calibri" w:cs="Calibri"/>
          <w:kern w:val="2"/>
          <w:sz w:val="22"/>
          <w:szCs w:val="22"/>
          <w:rtl/>
          <w:lang w:val="en-US"/>
        </w:rPr>
      </w:pPr>
      <w:r w:rsidRPr="00FC7BB1">
        <w:rPr>
          <w:rFonts w:ascii="Calibri" w:eastAsia="Calibri" w:hAnsi="Calibri"/>
          <w:b/>
          <w:bCs/>
          <w:color w:val="4472C4"/>
          <w:kern w:val="2"/>
          <w:sz w:val="22"/>
          <w:szCs w:val="22"/>
          <w:rtl/>
          <w:lang w:val="en-US"/>
        </w:rPr>
        <w:lastRenderedPageBreak/>
        <w:t>المــــــلاحــــق</w:t>
      </w:r>
    </w:p>
    <w:p w14:paraId="572A34EC" w14:textId="77777777" w:rsidR="00FC7BB1" w:rsidRPr="00FC7BB1" w:rsidRDefault="00FC7BB1" w:rsidP="00FC7BB1">
      <w:pPr>
        <w:suppressAutoHyphens w:val="0"/>
        <w:bidi/>
        <w:spacing w:after="160" w:line="259" w:lineRule="auto"/>
        <w:rPr>
          <w:rFonts w:ascii="Calibri" w:eastAsia="Calibri" w:hAnsi="Calibri" w:cs="Calibri"/>
          <w:b/>
          <w:bCs/>
          <w:color w:val="4472C4"/>
          <w:kern w:val="2"/>
          <w:sz w:val="22"/>
          <w:szCs w:val="22"/>
          <w:rtl/>
          <w:lang w:val="en-US"/>
        </w:rPr>
      </w:pPr>
    </w:p>
    <w:p w14:paraId="093D2E29" w14:textId="77777777" w:rsidR="00FC7BB1" w:rsidRPr="00FC7BB1" w:rsidRDefault="00FC7BB1" w:rsidP="00FC7BB1">
      <w:pPr>
        <w:shd w:val="clear" w:color="auto" w:fill="B4C6E7"/>
        <w:suppressAutoHyphens w:val="0"/>
        <w:bidi/>
        <w:spacing w:before="60" w:after="160" w:line="278" w:lineRule="auto"/>
        <w:ind w:left="-1192" w:right="771"/>
        <w:rPr>
          <w:rFonts w:ascii="Calibri" w:eastAsia="Calibri" w:hAnsi="Calibri" w:cs="Calibri"/>
          <w:kern w:val="2"/>
          <w:sz w:val="22"/>
          <w:szCs w:val="22"/>
          <w:lang w:val="en-US"/>
        </w:rPr>
      </w:pPr>
      <w:r w:rsidRPr="00FC7BB1">
        <w:rPr>
          <w:rFonts w:ascii="Calibri" w:eastAsia="Calibri" w:hAnsi="Calibri"/>
          <w:b/>
          <w:bCs/>
          <w:kern w:val="2"/>
          <w:sz w:val="22"/>
          <w:szCs w:val="22"/>
          <w:rtl/>
          <w:lang w:val="en-US"/>
        </w:rPr>
        <w:t xml:space="preserve">               فريق اعداد التقرير</w:t>
      </w:r>
    </w:p>
    <w:tbl>
      <w:tblPr>
        <w:tblStyle w:val="TableNormal1"/>
        <w:tblW w:w="8581" w:type="dxa"/>
        <w:tblInd w:w="845" w:type="dxa"/>
        <w:tblLayout w:type="fixed"/>
        <w:tblLook w:val="01E0" w:firstRow="1" w:lastRow="1" w:firstColumn="1" w:lastColumn="1" w:noHBand="0" w:noVBand="0"/>
      </w:tblPr>
      <w:tblGrid>
        <w:gridCol w:w="4970"/>
        <w:gridCol w:w="2745"/>
        <w:gridCol w:w="866"/>
      </w:tblGrid>
      <w:tr w:rsidR="00FC7BB1" w:rsidRPr="00FC7BB1" w14:paraId="31009A39" w14:textId="77777777" w:rsidTr="00B3706B">
        <w:trPr>
          <w:trHeight w:val="295"/>
        </w:trPr>
        <w:tc>
          <w:tcPr>
            <w:tcW w:w="4970" w:type="dxa"/>
          </w:tcPr>
          <w:p w14:paraId="0B208801" w14:textId="77777777" w:rsidR="00FC7BB1" w:rsidRPr="00FC7BB1" w:rsidRDefault="00FC7BB1" w:rsidP="00FC7BB1">
            <w:pPr>
              <w:suppressAutoHyphens w:val="0"/>
              <w:bidi/>
              <w:spacing w:line="288" w:lineRule="exact"/>
              <w:ind w:left="1000"/>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   الإشراف العام</w:t>
            </w:r>
          </w:p>
        </w:tc>
        <w:tc>
          <w:tcPr>
            <w:tcW w:w="2745" w:type="dxa"/>
          </w:tcPr>
          <w:p w14:paraId="7A0E4F2C" w14:textId="77777777" w:rsidR="00FC7BB1" w:rsidRPr="00FC7BB1" w:rsidRDefault="00FC7BB1" w:rsidP="00FC7BB1">
            <w:pPr>
              <w:suppressAutoHyphens w:val="0"/>
              <w:bidi/>
              <w:spacing w:line="288" w:lineRule="exact"/>
              <w:ind w:left="113"/>
              <w:rPr>
                <w:rFonts w:ascii="Calibri" w:eastAsia="Calibri" w:hAnsi="Calibri" w:cs="Calibri"/>
                <w:kern w:val="2"/>
                <w:sz w:val="22"/>
                <w:szCs w:val="22"/>
                <w:lang w:val="en-US"/>
              </w:rPr>
            </w:pPr>
            <w:r w:rsidRPr="00FC7BB1">
              <w:rPr>
                <w:rFonts w:ascii="Calibri" w:eastAsia="Calibri" w:hAnsi="Calibri"/>
                <w:kern w:val="2"/>
                <w:sz w:val="22"/>
                <w:szCs w:val="22"/>
                <w:rtl/>
                <w:lang w:val="en-US"/>
              </w:rPr>
              <w:t>د</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شفيقة سعيد عبده صالح</w:t>
            </w:r>
          </w:p>
        </w:tc>
        <w:tc>
          <w:tcPr>
            <w:tcW w:w="864" w:type="dxa"/>
          </w:tcPr>
          <w:p w14:paraId="12004FC3" w14:textId="77777777" w:rsidR="00FC7BB1" w:rsidRPr="00FC7BB1" w:rsidRDefault="00FC7BB1" w:rsidP="00FC7BB1">
            <w:pPr>
              <w:suppressAutoHyphens w:val="0"/>
              <w:bidi/>
              <w:spacing w:line="288" w:lineRule="exact"/>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.1</w:t>
            </w:r>
          </w:p>
        </w:tc>
      </w:tr>
      <w:tr w:rsidR="00FC7BB1" w:rsidRPr="00FC7BB1" w14:paraId="49D9A1AE" w14:textId="77777777" w:rsidTr="00B3706B">
        <w:trPr>
          <w:trHeight w:val="343"/>
        </w:trPr>
        <w:tc>
          <w:tcPr>
            <w:tcW w:w="4970" w:type="dxa"/>
          </w:tcPr>
          <w:p w14:paraId="7F2940E3" w14:textId="77777777" w:rsidR="00FC7BB1" w:rsidRPr="00FC7BB1" w:rsidRDefault="00FC7BB1" w:rsidP="00FC7BB1">
            <w:pPr>
              <w:suppressAutoHyphens w:val="0"/>
              <w:bidi/>
              <w:spacing w:before="45"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   الخبير الوطني معد التقرير</w:t>
            </w:r>
          </w:p>
        </w:tc>
        <w:tc>
          <w:tcPr>
            <w:tcW w:w="2745" w:type="dxa"/>
          </w:tcPr>
          <w:p w14:paraId="6CAB4FE7" w14:textId="77777777" w:rsidR="00FC7BB1" w:rsidRPr="00FC7BB1" w:rsidRDefault="00FC7BB1" w:rsidP="00FC7BB1">
            <w:pPr>
              <w:suppressAutoHyphens w:val="0"/>
              <w:bidi/>
              <w:spacing w:before="45"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وليد</w:t>
            </w:r>
            <w:proofErr w:type="gramEnd"/>
            <w:r w:rsidRPr="00FC7BB1">
              <w:rPr>
                <w:rFonts w:ascii="Calibri" w:eastAsia="Calibri" w:hAnsi="Calibri"/>
                <w:kern w:val="2"/>
                <w:sz w:val="22"/>
                <w:szCs w:val="22"/>
                <w:rtl/>
                <w:lang w:val="en-US"/>
              </w:rPr>
              <w:t xml:space="preserve"> عبدالحفيظ </w:t>
            </w:r>
          </w:p>
        </w:tc>
        <w:tc>
          <w:tcPr>
            <w:tcW w:w="864" w:type="dxa"/>
          </w:tcPr>
          <w:p w14:paraId="03255279" w14:textId="77777777" w:rsidR="00FC7BB1" w:rsidRPr="00FC7BB1" w:rsidRDefault="00FC7BB1" w:rsidP="00FC7BB1">
            <w:pPr>
              <w:suppressAutoHyphens w:val="0"/>
              <w:bidi/>
              <w:spacing w:before="45"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.2</w:t>
            </w:r>
          </w:p>
        </w:tc>
      </w:tr>
      <w:tr w:rsidR="00FC7BB1" w:rsidRPr="00FC7BB1" w14:paraId="0CCF5AD3" w14:textId="77777777" w:rsidTr="00B3706B">
        <w:trPr>
          <w:trHeight w:val="408"/>
        </w:trPr>
        <w:tc>
          <w:tcPr>
            <w:tcW w:w="4970" w:type="dxa"/>
          </w:tcPr>
          <w:p w14:paraId="3D1C731E" w14:textId="77777777" w:rsidR="00FC7BB1" w:rsidRPr="00FC7BB1" w:rsidRDefault="00FC7BB1" w:rsidP="00FC7BB1">
            <w:pPr>
              <w:suppressAutoHyphens w:val="0"/>
              <w:bidi/>
              <w:spacing w:before="44" w:line="240" w:lineRule="auto"/>
              <w:ind w:left="1000" w:right="2044"/>
              <w:rPr>
                <w:rFonts w:ascii="Calibri" w:eastAsia="Calibri" w:hAnsi="Calibri" w:cs="Calibri"/>
                <w:kern w:val="2"/>
                <w:sz w:val="22"/>
                <w:szCs w:val="22"/>
                <w:lang w:val="en-US"/>
              </w:rPr>
            </w:pPr>
            <w:r w:rsidRPr="00FC7BB1">
              <w:rPr>
                <w:rFonts w:ascii="Calibri" w:eastAsia="Calibri" w:hAnsi="Calibri" w:cs="Calibri"/>
                <w:kern w:val="2"/>
                <w:sz w:val="22"/>
                <w:szCs w:val="22"/>
                <w:rtl/>
                <w:lang w:val="en-US"/>
              </w:rPr>
              <w:t xml:space="preserve"> </w:t>
            </w:r>
            <w:r w:rsidRPr="00FC7BB1">
              <w:rPr>
                <w:rFonts w:ascii="Calibri" w:eastAsia="Calibri" w:hAnsi="Calibri" w:cs="Calibri"/>
                <w:kern w:val="2"/>
                <w:sz w:val="22"/>
                <w:szCs w:val="22"/>
                <w:lang w:val="en-US"/>
              </w:rPr>
              <w:t xml:space="preserve">   </w:t>
            </w:r>
            <w:r w:rsidRPr="00FC7BB1">
              <w:rPr>
                <w:rFonts w:ascii="Calibri" w:eastAsia="Calibri" w:hAnsi="Calibri"/>
                <w:kern w:val="2"/>
                <w:sz w:val="22"/>
                <w:szCs w:val="22"/>
                <w:rtl/>
                <w:lang w:val="en-US"/>
              </w:rPr>
              <w:t>مساعدة الخبير الوطني</w:t>
            </w:r>
          </w:p>
        </w:tc>
        <w:tc>
          <w:tcPr>
            <w:tcW w:w="2745" w:type="dxa"/>
          </w:tcPr>
          <w:p w14:paraId="07792DC1"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spellStart"/>
            <w:proofErr w:type="gramStart"/>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روزا</w:t>
            </w:r>
            <w:proofErr w:type="spellEnd"/>
            <w:proofErr w:type="gramEnd"/>
            <w:r w:rsidRPr="00FC7BB1">
              <w:rPr>
                <w:rFonts w:ascii="Calibri" w:eastAsia="Calibri" w:hAnsi="Calibri"/>
                <w:kern w:val="2"/>
                <w:sz w:val="22"/>
                <w:szCs w:val="22"/>
                <w:rtl/>
                <w:lang w:val="en-US"/>
              </w:rPr>
              <w:t xml:space="preserve"> جعفر محمد الخامري</w:t>
            </w:r>
          </w:p>
        </w:tc>
        <w:tc>
          <w:tcPr>
            <w:tcW w:w="864" w:type="dxa"/>
          </w:tcPr>
          <w:p w14:paraId="4EDCEF26" w14:textId="77777777" w:rsidR="00FC7BB1" w:rsidRPr="00FC7BB1" w:rsidRDefault="00FC7BB1" w:rsidP="00FC7BB1">
            <w:pPr>
              <w:suppressAutoHyphens w:val="0"/>
              <w:bidi/>
              <w:spacing w:before="44"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.3</w:t>
            </w:r>
          </w:p>
        </w:tc>
      </w:tr>
      <w:tr w:rsidR="00FC7BB1" w:rsidRPr="00FC7BB1" w14:paraId="5B999500" w14:textId="77777777" w:rsidTr="00FC7BB1">
        <w:trPr>
          <w:trHeight w:val="407"/>
        </w:trPr>
        <w:tc>
          <w:tcPr>
            <w:tcW w:w="8581" w:type="dxa"/>
            <w:gridSpan w:val="3"/>
            <w:shd w:val="clear" w:color="auto" w:fill="B4C6E7"/>
          </w:tcPr>
          <w:p w14:paraId="09DC1836" w14:textId="77777777" w:rsidR="00FC7BB1" w:rsidRPr="00FC7BB1" w:rsidRDefault="00FC7BB1" w:rsidP="00FC7BB1">
            <w:pPr>
              <w:suppressAutoHyphens w:val="0"/>
              <w:bidi/>
              <w:spacing w:before="122" w:line="240" w:lineRule="auto"/>
              <w:ind w:left="1000"/>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رؤساء الفرق</w:t>
            </w:r>
          </w:p>
        </w:tc>
      </w:tr>
      <w:tr w:rsidR="00FC7BB1" w:rsidRPr="00FC7BB1" w14:paraId="0B900E7C" w14:textId="77777777" w:rsidTr="00B3706B">
        <w:trPr>
          <w:trHeight w:val="339"/>
        </w:trPr>
        <w:tc>
          <w:tcPr>
            <w:tcW w:w="4970" w:type="dxa"/>
          </w:tcPr>
          <w:p w14:paraId="2DF6027C" w14:textId="77777777" w:rsidR="00FC7BB1" w:rsidRPr="00FC7BB1" w:rsidRDefault="00FC7BB1" w:rsidP="00FC7BB1">
            <w:pPr>
              <w:suppressAutoHyphens w:val="0"/>
              <w:bidi/>
              <w:spacing w:before="42"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اللجنة الوطنية للمرأة</w:t>
            </w:r>
          </w:p>
        </w:tc>
        <w:tc>
          <w:tcPr>
            <w:tcW w:w="2745" w:type="dxa"/>
          </w:tcPr>
          <w:p w14:paraId="51CA0E96" w14:textId="77777777" w:rsidR="00FC7BB1" w:rsidRPr="00FC7BB1" w:rsidRDefault="00FC7BB1" w:rsidP="00FC7BB1">
            <w:pPr>
              <w:suppressAutoHyphens w:val="0"/>
              <w:bidi/>
              <w:spacing w:before="42"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انتصار</w:t>
            </w:r>
            <w:proofErr w:type="gramEnd"/>
            <w:r w:rsidRPr="00FC7BB1">
              <w:rPr>
                <w:rFonts w:ascii="Calibri" w:eastAsia="Calibri" w:hAnsi="Calibri"/>
                <w:kern w:val="2"/>
                <w:sz w:val="22"/>
                <w:szCs w:val="22"/>
                <w:rtl/>
                <w:lang w:val="en-US"/>
              </w:rPr>
              <w:t xml:space="preserve"> محمد </w:t>
            </w:r>
            <w:proofErr w:type="gramStart"/>
            <w:r w:rsidRPr="00FC7BB1">
              <w:rPr>
                <w:rFonts w:ascii="Calibri" w:eastAsia="Calibri" w:hAnsi="Calibri"/>
                <w:kern w:val="2"/>
                <w:sz w:val="22"/>
                <w:szCs w:val="22"/>
                <w:rtl/>
                <w:lang w:val="en-US"/>
              </w:rPr>
              <w:t>عبدالله</w:t>
            </w:r>
            <w:proofErr w:type="gramEnd"/>
            <w:r w:rsidRPr="00FC7BB1">
              <w:rPr>
                <w:rFonts w:ascii="Calibri" w:eastAsia="Calibri" w:hAnsi="Calibri"/>
                <w:kern w:val="2"/>
                <w:sz w:val="22"/>
                <w:szCs w:val="22"/>
                <w:rtl/>
                <w:lang w:val="en-US"/>
              </w:rPr>
              <w:t xml:space="preserve"> شاكر</w:t>
            </w:r>
          </w:p>
        </w:tc>
        <w:tc>
          <w:tcPr>
            <w:tcW w:w="864" w:type="dxa"/>
          </w:tcPr>
          <w:p w14:paraId="4F9E6B88" w14:textId="77777777" w:rsidR="00FC7BB1" w:rsidRPr="00FC7BB1" w:rsidRDefault="00FC7BB1" w:rsidP="00FC7BB1">
            <w:pPr>
              <w:suppressAutoHyphens w:val="0"/>
              <w:bidi/>
              <w:spacing w:before="42"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.1</w:t>
            </w:r>
          </w:p>
        </w:tc>
      </w:tr>
      <w:tr w:rsidR="00FC7BB1" w:rsidRPr="00FC7BB1" w14:paraId="4A450046" w14:textId="77777777" w:rsidTr="00B3706B">
        <w:trPr>
          <w:trHeight w:val="343"/>
        </w:trPr>
        <w:tc>
          <w:tcPr>
            <w:tcW w:w="4970" w:type="dxa"/>
          </w:tcPr>
          <w:p w14:paraId="308868DD" w14:textId="77777777" w:rsidR="00FC7BB1" w:rsidRPr="00FC7BB1" w:rsidRDefault="00FC7BB1" w:rsidP="00FC7BB1">
            <w:pPr>
              <w:suppressAutoHyphens w:val="0"/>
              <w:bidi/>
              <w:spacing w:before="44"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اللجنة الوطنية للمرأة</w:t>
            </w:r>
          </w:p>
        </w:tc>
        <w:tc>
          <w:tcPr>
            <w:tcW w:w="2745" w:type="dxa"/>
          </w:tcPr>
          <w:p w14:paraId="7C2BBA80"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د</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الهام</w:t>
            </w:r>
            <w:proofErr w:type="gramEnd"/>
            <w:r w:rsidRPr="00FC7BB1">
              <w:rPr>
                <w:rFonts w:ascii="Calibri" w:eastAsia="Calibri" w:hAnsi="Calibri"/>
                <w:kern w:val="2"/>
                <w:sz w:val="22"/>
                <w:szCs w:val="22"/>
                <w:rtl/>
                <w:lang w:val="en-US"/>
              </w:rPr>
              <w:t xml:space="preserve"> جميل عوض الرشيدي</w:t>
            </w:r>
          </w:p>
        </w:tc>
        <w:tc>
          <w:tcPr>
            <w:tcW w:w="864" w:type="dxa"/>
          </w:tcPr>
          <w:p w14:paraId="349EC6FF" w14:textId="77777777" w:rsidR="00FC7BB1" w:rsidRPr="00FC7BB1" w:rsidRDefault="00FC7BB1" w:rsidP="00FC7BB1">
            <w:pPr>
              <w:suppressAutoHyphens w:val="0"/>
              <w:bidi/>
              <w:spacing w:before="44"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.2</w:t>
            </w:r>
          </w:p>
        </w:tc>
      </w:tr>
      <w:tr w:rsidR="00FC7BB1" w:rsidRPr="00FC7BB1" w14:paraId="205F5728" w14:textId="77777777" w:rsidTr="00B3706B">
        <w:trPr>
          <w:trHeight w:val="343"/>
        </w:trPr>
        <w:tc>
          <w:tcPr>
            <w:tcW w:w="4970" w:type="dxa"/>
          </w:tcPr>
          <w:p w14:paraId="54285CE3" w14:textId="77777777" w:rsidR="00FC7BB1" w:rsidRPr="00FC7BB1" w:rsidRDefault="00FC7BB1" w:rsidP="00FC7BB1">
            <w:pPr>
              <w:suppressAutoHyphens w:val="0"/>
              <w:bidi/>
              <w:spacing w:before="45"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مستشار السلطات المحلية الفريق الفني للإغاثة والتعاون الدولي رئاسة الجمهورية </w:t>
            </w:r>
          </w:p>
        </w:tc>
        <w:tc>
          <w:tcPr>
            <w:tcW w:w="2745" w:type="dxa"/>
          </w:tcPr>
          <w:p w14:paraId="2B805A0A" w14:textId="77777777" w:rsidR="00FC7BB1" w:rsidRPr="00FC7BB1" w:rsidRDefault="00FC7BB1" w:rsidP="00FC7BB1">
            <w:pPr>
              <w:suppressAutoHyphens w:val="0"/>
              <w:bidi/>
              <w:spacing w:before="45" w:line="240" w:lineRule="auto"/>
              <w:ind w:left="113"/>
              <w:rPr>
                <w:rFonts w:ascii="Calibri" w:eastAsia="Calibri" w:hAnsi="Calibri" w:cs="Calibri"/>
                <w:kern w:val="2"/>
                <w:sz w:val="22"/>
                <w:szCs w:val="22"/>
                <w:lang w:val="en-US"/>
              </w:rPr>
            </w:pPr>
            <w:proofErr w:type="spellStart"/>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فالنتينا</w:t>
            </w:r>
            <w:proofErr w:type="spellEnd"/>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عبدالكريم</w:t>
            </w:r>
            <w:proofErr w:type="gramEnd"/>
            <w:r w:rsidRPr="00FC7BB1">
              <w:rPr>
                <w:rFonts w:ascii="Calibri" w:eastAsia="Calibri" w:hAnsi="Calibri"/>
                <w:kern w:val="2"/>
                <w:sz w:val="22"/>
                <w:szCs w:val="22"/>
                <w:rtl/>
                <w:lang w:val="en-US"/>
              </w:rPr>
              <w:t xml:space="preserve"> مهدي</w:t>
            </w:r>
          </w:p>
        </w:tc>
        <w:tc>
          <w:tcPr>
            <w:tcW w:w="864" w:type="dxa"/>
          </w:tcPr>
          <w:p w14:paraId="760B08D9" w14:textId="77777777" w:rsidR="00FC7BB1" w:rsidRPr="00FC7BB1" w:rsidRDefault="00FC7BB1" w:rsidP="00FC7BB1">
            <w:pPr>
              <w:suppressAutoHyphens w:val="0"/>
              <w:bidi/>
              <w:spacing w:before="45"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.3</w:t>
            </w:r>
          </w:p>
        </w:tc>
      </w:tr>
      <w:tr w:rsidR="00FC7BB1" w:rsidRPr="00FC7BB1" w14:paraId="64919A93" w14:textId="77777777" w:rsidTr="00B3706B">
        <w:trPr>
          <w:trHeight w:val="342"/>
        </w:trPr>
        <w:tc>
          <w:tcPr>
            <w:tcW w:w="4970" w:type="dxa"/>
          </w:tcPr>
          <w:p w14:paraId="049F69C9" w14:textId="77777777" w:rsidR="00FC7BB1" w:rsidRPr="00FC7BB1" w:rsidRDefault="00FC7BB1" w:rsidP="00FC7BB1">
            <w:pPr>
              <w:suppressAutoHyphens w:val="0"/>
              <w:bidi/>
              <w:spacing w:before="44"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اللجنة الوطنية للمرأة</w:t>
            </w:r>
          </w:p>
        </w:tc>
        <w:tc>
          <w:tcPr>
            <w:tcW w:w="2745" w:type="dxa"/>
          </w:tcPr>
          <w:p w14:paraId="72A9E5BC" w14:textId="77777777" w:rsidR="00FC7BB1" w:rsidRPr="00FC7BB1" w:rsidRDefault="00FC7BB1" w:rsidP="00FC7BB1">
            <w:pPr>
              <w:suppressAutoHyphens w:val="0"/>
              <w:bidi/>
              <w:spacing w:before="44" w:line="240" w:lineRule="auto"/>
              <w:rPr>
                <w:rFonts w:ascii="Calibri" w:eastAsia="Calibri" w:hAnsi="Calibri" w:cs="Calibri"/>
                <w:kern w:val="2"/>
                <w:sz w:val="22"/>
                <w:szCs w:val="22"/>
                <w:rtl/>
                <w:lang w:val="en-US"/>
              </w:rPr>
            </w:pPr>
            <w:proofErr w:type="spellStart"/>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انسام</w:t>
            </w:r>
            <w:proofErr w:type="spellEnd"/>
            <w:proofErr w:type="gramEnd"/>
            <w:r w:rsidRPr="00FC7BB1">
              <w:rPr>
                <w:rFonts w:ascii="Calibri" w:eastAsia="Calibri" w:hAnsi="Calibri"/>
                <w:kern w:val="2"/>
                <w:sz w:val="22"/>
                <w:szCs w:val="22"/>
                <w:rtl/>
                <w:lang w:val="en-US"/>
              </w:rPr>
              <w:t xml:space="preserve">  سالم حيدرة </w:t>
            </w:r>
          </w:p>
        </w:tc>
        <w:tc>
          <w:tcPr>
            <w:tcW w:w="864" w:type="dxa"/>
          </w:tcPr>
          <w:p w14:paraId="7ADF5375" w14:textId="77777777" w:rsidR="00FC7BB1" w:rsidRPr="00FC7BB1" w:rsidRDefault="00FC7BB1" w:rsidP="00FC7BB1">
            <w:pPr>
              <w:suppressAutoHyphens w:val="0"/>
              <w:bidi/>
              <w:spacing w:before="44"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 xml:space="preserve">  .4</w:t>
            </w:r>
            <w:r w:rsidRPr="00FC7BB1">
              <w:rPr>
                <w:rFonts w:ascii="Calibri" w:eastAsia="Calibri" w:hAnsi="Calibri" w:cs="Calibri"/>
                <w:kern w:val="2"/>
                <w:sz w:val="22"/>
                <w:szCs w:val="22"/>
                <w:rtl/>
                <w:lang w:val="en-US"/>
              </w:rPr>
              <w:t xml:space="preserve">           </w:t>
            </w:r>
          </w:p>
        </w:tc>
      </w:tr>
      <w:tr w:rsidR="00FC7BB1" w:rsidRPr="00FC7BB1" w14:paraId="5835A69D" w14:textId="77777777" w:rsidTr="00B3706B">
        <w:trPr>
          <w:trHeight w:val="418"/>
        </w:trPr>
        <w:tc>
          <w:tcPr>
            <w:tcW w:w="4970" w:type="dxa"/>
          </w:tcPr>
          <w:p w14:paraId="40E3E8F9" w14:textId="77777777" w:rsidR="00FC7BB1" w:rsidRPr="00FC7BB1" w:rsidRDefault="00FC7BB1" w:rsidP="00FC7BB1">
            <w:pPr>
              <w:suppressAutoHyphens w:val="0"/>
              <w:bidi/>
              <w:spacing w:before="45" w:line="240" w:lineRule="auto"/>
              <w:ind w:left="1000"/>
              <w:rPr>
                <w:rFonts w:ascii="Calibri" w:eastAsia="Calibri" w:hAnsi="Calibri" w:cs="Calibri"/>
                <w:kern w:val="2"/>
                <w:sz w:val="22"/>
                <w:szCs w:val="22"/>
                <w:rtl/>
                <w:lang w:val="en-US"/>
              </w:rPr>
            </w:pPr>
            <w:r w:rsidRPr="00FC7BB1">
              <w:rPr>
                <w:rFonts w:ascii="Calibri" w:eastAsia="Calibri" w:hAnsi="Calibri"/>
                <w:kern w:val="2"/>
                <w:sz w:val="22"/>
                <w:szCs w:val="22"/>
                <w:rtl/>
                <w:lang w:val="en-US"/>
              </w:rPr>
              <w:t>وزارة الشؤون القانونية وحقوق الانسان</w:t>
            </w:r>
          </w:p>
        </w:tc>
        <w:tc>
          <w:tcPr>
            <w:tcW w:w="2745" w:type="dxa"/>
          </w:tcPr>
          <w:p w14:paraId="026D5DB2" w14:textId="77777777" w:rsidR="00FC7BB1" w:rsidRPr="00FC7BB1" w:rsidRDefault="00FC7BB1" w:rsidP="00FC7BB1">
            <w:pPr>
              <w:suppressAutoHyphens w:val="0"/>
              <w:bidi/>
              <w:spacing w:before="45" w:line="240" w:lineRule="auto"/>
              <w:rPr>
                <w:rFonts w:ascii="Calibri" w:eastAsia="Calibri" w:hAnsi="Calibri" w:cs="Calibri"/>
                <w:kern w:val="2"/>
                <w:sz w:val="22"/>
                <w:szCs w:val="22"/>
                <w:lang w:val="en-US"/>
              </w:rPr>
            </w:pPr>
            <w:proofErr w:type="spellStart"/>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امين</w:t>
            </w:r>
            <w:proofErr w:type="spellEnd"/>
            <w:proofErr w:type="gramEnd"/>
            <w:r w:rsidRPr="00FC7BB1">
              <w:rPr>
                <w:rFonts w:ascii="Calibri" w:eastAsia="Calibri" w:hAnsi="Calibri"/>
                <w:kern w:val="2"/>
                <w:sz w:val="22"/>
                <w:szCs w:val="22"/>
                <w:rtl/>
                <w:lang w:val="en-US"/>
              </w:rPr>
              <w:t xml:space="preserve"> أحمد شمسان </w:t>
            </w:r>
            <w:proofErr w:type="spellStart"/>
            <w:r w:rsidRPr="00FC7BB1">
              <w:rPr>
                <w:rFonts w:ascii="Calibri" w:eastAsia="Calibri" w:hAnsi="Calibri"/>
                <w:kern w:val="2"/>
                <w:sz w:val="22"/>
                <w:szCs w:val="22"/>
                <w:rtl/>
                <w:lang w:val="en-US"/>
              </w:rPr>
              <w:t>المشولي</w:t>
            </w:r>
            <w:proofErr w:type="spellEnd"/>
          </w:p>
        </w:tc>
        <w:tc>
          <w:tcPr>
            <w:tcW w:w="864" w:type="dxa"/>
          </w:tcPr>
          <w:p w14:paraId="38B022D9" w14:textId="77777777" w:rsidR="00FC7BB1" w:rsidRPr="00FC7BB1" w:rsidRDefault="00FC7BB1" w:rsidP="00FC7BB1">
            <w:pPr>
              <w:suppressAutoHyphens w:val="0"/>
              <w:bidi/>
              <w:spacing w:before="45"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 xml:space="preserve">  .5</w:t>
            </w:r>
          </w:p>
        </w:tc>
      </w:tr>
      <w:tr w:rsidR="00FC7BB1" w:rsidRPr="00FC7BB1" w14:paraId="18D65092" w14:textId="77777777" w:rsidTr="00FC7BB1">
        <w:trPr>
          <w:trHeight w:val="416"/>
        </w:trPr>
        <w:tc>
          <w:tcPr>
            <w:tcW w:w="8581" w:type="dxa"/>
            <w:gridSpan w:val="3"/>
            <w:shd w:val="clear" w:color="auto" w:fill="B4C6E7"/>
          </w:tcPr>
          <w:p w14:paraId="1D45C654" w14:textId="77777777" w:rsidR="00FC7BB1" w:rsidRPr="00FC7BB1" w:rsidRDefault="00FC7BB1" w:rsidP="00FC7BB1">
            <w:pPr>
              <w:suppressAutoHyphens w:val="0"/>
              <w:bidi/>
              <w:spacing w:before="133" w:line="240" w:lineRule="auto"/>
              <w:ind w:left="1000"/>
              <w:rPr>
                <w:rFonts w:ascii="Calibri" w:eastAsia="Calibri" w:hAnsi="Calibri" w:cs="Calibri"/>
                <w:b/>
                <w:bCs/>
                <w:kern w:val="2"/>
                <w:sz w:val="22"/>
                <w:szCs w:val="22"/>
                <w:lang w:val="en-US"/>
              </w:rPr>
            </w:pPr>
            <w:r w:rsidRPr="00FC7BB1">
              <w:rPr>
                <w:rFonts w:ascii="Calibri" w:eastAsia="Calibri" w:hAnsi="Calibri"/>
                <w:b/>
                <w:bCs/>
                <w:kern w:val="2"/>
                <w:sz w:val="22"/>
                <w:szCs w:val="22"/>
                <w:rtl/>
                <w:lang w:val="en-US"/>
              </w:rPr>
              <w:t>أعضاء فريق جمع المعلومات والبيانات</w:t>
            </w:r>
          </w:p>
        </w:tc>
      </w:tr>
      <w:tr w:rsidR="00FC7BB1" w:rsidRPr="00FC7BB1" w14:paraId="649607F7" w14:textId="77777777" w:rsidTr="00B3706B">
        <w:trPr>
          <w:trHeight w:val="340"/>
        </w:trPr>
        <w:tc>
          <w:tcPr>
            <w:tcW w:w="4970" w:type="dxa"/>
          </w:tcPr>
          <w:p w14:paraId="70DDB286" w14:textId="77777777" w:rsidR="00FC7BB1" w:rsidRPr="00FC7BB1" w:rsidRDefault="00FC7BB1" w:rsidP="00FC7BB1">
            <w:pPr>
              <w:suppressAutoHyphens w:val="0"/>
              <w:bidi/>
              <w:spacing w:before="42"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الأمانة العامة لرئاسة مجلس الوزراء</w:t>
            </w:r>
          </w:p>
        </w:tc>
        <w:tc>
          <w:tcPr>
            <w:tcW w:w="2745" w:type="dxa"/>
          </w:tcPr>
          <w:p w14:paraId="0416B572" w14:textId="77777777" w:rsidR="00FC7BB1" w:rsidRPr="00FC7BB1" w:rsidRDefault="00FC7BB1" w:rsidP="00FC7BB1">
            <w:pPr>
              <w:suppressAutoHyphens w:val="0"/>
              <w:bidi/>
              <w:spacing w:before="42"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رجاء</w:t>
            </w:r>
            <w:proofErr w:type="gramEnd"/>
            <w:r w:rsidRPr="00FC7BB1">
              <w:rPr>
                <w:rFonts w:ascii="Calibri" w:eastAsia="Calibri" w:hAnsi="Calibri"/>
                <w:kern w:val="2"/>
                <w:sz w:val="22"/>
                <w:szCs w:val="22"/>
                <w:rtl/>
                <w:lang w:val="en-US"/>
              </w:rPr>
              <w:t xml:space="preserve"> علي </w:t>
            </w:r>
            <w:proofErr w:type="spellStart"/>
            <w:r w:rsidRPr="00FC7BB1">
              <w:rPr>
                <w:rFonts w:ascii="Calibri" w:eastAsia="Calibri" w:hAnsi="Calibri"/>
                <w:kern w:val="2"/>
                <w:sz w:val="22"/>
                <w:szCs w:val="22"/>
                <w:rtl/>
                <w:lang w:val="en-US"/>
              </w:rPr>
              <w:t>علي</w:t>
            </w:r>
            <w:proofErr w:type="spellEnd"/>
            <w:r w:rsidRPr="00FC7BB1">
              <w:rPr>
                <w:rFonts w:ascii="Calibri" w:eastAsia="Calibri" w:hAnsi="Calibri"/>
                <w:kern w:val="2"/>
                <w:sz w:val="22"/>
                <w:szCs w:val="22"/>
                <w:rtl/>
                <w:lang w:val="en-US"/>
              </w:rPr>
              <w:t xml:space="preserve"> النميري</w:t>
            </w:r>
          </w:p>
        </w:tc>
        <w:tc>
          <w:tcPr>
            <w:tcW w:w="864" w:type="dxa"/>
          </w:tcPr>
          <w:p w14:paraId="763B8624" w14:textId="77777777" w:rsidR="00FC7BB1" w:rsidRPr="00FC7BB1" w:rsidRDefault="00FC7BB1" w:rsidP="00FC7BB1">
            <w:pPr>
              <w:suppressAutoHyphens w:val="0"/>
              <w:bidi/>
              <w:spacing w:before="42"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.1</w:t>
            </w:r>
          </w:p>
        </w:tc>
      </w:tr>
      <w:tr w:rsidR="00FC7BB1" w:rsidRPr="00FC7BB1" w14:paraId="04BCFBC4" w14:textId="77777777" w:rsidTr="00B3706B">
        <w:trPr>
          <w:trHeight w:val="342"/>
        </w:trPr>
        <w:tc>
          <w:tcPr>
            <w:tcW w:w="4970" w:type="dxa"/>
          </w:tcPr>
          <w:p w14:paraId="6ABC765B" w14:textId="77777777" w:rsidR="00FC7BB1" w:rsidRPr="00FC7BB1" w:rsidRDefault="00FC7BB1" w:rsidP="00FC7BB1">
            <w:pPr>
              <w:suppressAutoHyphens w:val="0"/>
              <w:bidi/>
              <w:spacing w:before="44"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وزارة الداخلية</w:t>
            </w:r>
          </w:p>
        </w:tc>
        <w:tc>
          <w:tcPr>
            <w:tcW w:w="2745" w:type="dxa"/>
          </w:tcPr>
          <w:p w14:paraId="5B1562EA"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علياء</w:t>
            </w:r>
            <w:proofErr w:type="gramEnd"/>
            <w:r w:rsidRPr="00FC7BB1">
              <w:rPr>
                <w:rFonts w:ascii="Calibri" w:eastAsia="Calibri" w:hAnsi="Calibri"/>
                <w:kern w:val="2"/>
                <w:sz w:val="22"/>
                <w:szCs w:val="22"/>
                <w:rtl/>
                <w:lang w:val="en-US"/>
              </w:rPr>
              <w:t xml:space="preserve"> صالح عمر سالم</w:t>
            </w:r>
          </w:p>
        </w:tc>
        <w:tc>
          <w:tcPr>
            <w:tcW w:w="864" w:type="dxa"/>
          </w:tcPr>
          <w:p w14:paraId="5E808D63" w14:textId="77777777" w:rsidR="00FC7BB1" w:rsidRPr="00FC7BB1" w:rsidRDefault="00FC7BB1" w:rsidP="00FC7BB1">
            <w:pPr>
              <w:suppressAutoHyphens w:val="0"/>
              <w:bidi/>
              <w:spacing w:before="44"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.2</w:t>
            </w:r>
          </w:p>
        </w:tc>
      </w:tr>
      <w:tr w:rsidR="00FC7BB1" w:rsidRPr="00FC7BB1" w14:paraId="5DEE193B" w14:textId="77777777" w:rsidTr="00B3706B">
        <w:trPr>
          <w:trHeight w:val="343"/>
        </w:trPr>
        <w:tc>
          <w:tcPr>
            <w:tcW w:w="4970" w:type="dxa"/>
          </w:tcPr>
          <w:p w14:paraId="611337C9" w14:textId="77777777" w:rsidR="00FC7BB1" w:rsidRPr="00FC7BB1" w:rsidRDefault="00FC7BB1" w:rsidP="00FC7BB1">
            <w:pPr>
              <w:suppressAutoHyphens w:val="0"/>
              <w:bidi/>
              <w:spacing w:before="44"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وزارة التربية والتعليم</w:t>
            </w:r>
          </w:p>
        </w:tc>
        <w:tc>
          <w:tcPr>
            <w:tcW w:w="2745" w:type="dxa"/>
          </w:tcPr>
          <w:p w14:paraId="395012F4"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د</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دينا</w:t>
            </w:r>
            <w:proofErr w:type="gramEnd"/>
            <w:r w:rsidRPr="00FC7BB1">
              <w:rPr>
                <w:rFonts w:ascii="Calibri" w:eastAsia="Calibri" w:hAnsi="Calibri"/>
                <w:kern w:val="2"/>
                <w:sz w:val="22"/>
                <w:szCs w:val="22"/>
                <w:rtl/>
                <w:lang w:val="en-US"/>
              </w:rPr>
              <w:t xml:space="preserve"> عوض ناصر صدقة</w:t>
            </w:r>
          </w:p>
        </w:tc>
        <w:tc>
          <w:tcPr>
            <w:tcW w:w="864" w:type="dxa"/>
          </w:tcPr>
          <w:p w14:paraId="4FF3FAEC" w14:textId="77777777" w:rsidR="00FC7BB1" w:rsidRPr="00FC7BB1" w:rsidRDefault="00FC7BB1" w:rsidP="00FC7BB1">
            <w:pPr>
              <w:suppressAutoHyphens w:val="0"/>
              <w:bidi/>
              <w:spacing w:before="44"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.3</w:t>
            </w:r>
          </w:p>
        </w:tc>
      </w:tr>
      <w:tr w:rsidR="00FC7BB1" w:rsidRPr="00FC7BB1" w14:paraId="42B418D4" w14:textId="77777777" w:rsidTr="00B3706B">
        <w:trPr>
          <w:trHeight w:val="342"/>
        </w:trPr>
        <w:tc>
          <w:tcPr>
            <w:tcW w:w="4970" w:type="dxa"/>
          </w:tcPr>
          <w:p w14:paraId="124AE30C" w14:textId="77777777" w:rsidR="00FC7BB1" w:rsidRPr="00FC7BB1" w:rsidRDefault="00FC7BB1" w:rsidP="00FC7BB1">
            <w:pPr>
              <w:suppressAutoHyphens w:val="0"/>
              <w:bidi/>
              <w:spacing w:before="45"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وزارة الشؤون الاجتماعية والعمل</w:t>
            </w:r>
          </w:p>
        </w:tc>
        <w:tc>
          <w:tcPr>
            <w:tcW w:w="2745" w:type="dxa"/>
          </w:tcPr>
          <w:p w14:paraId="5DF50B70" w14:textId="77777777" w:rsidR="00FC7BB1" w:rsidRPr="00FC7BB1" w:rsidRDefault="00FC7BB1" w:rsidP="00FC7BB1">
            <w:pPr>
              <w:suppressAutoHyphens w:val="0"/>
              <w:bidi/>
              <w:spacing w:before="45"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فائزة</w:t>
            </w:r>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عبدالمجيد</w:t>
            </w:r>
            <w:proofErr w:type="gramEnd"/>
            <w:r w:rsidRPr="00FC7BB1">
              <w:rPr>
                <w:rFonts w:ascii="Calibri" w:eastAsia="Calibri" w:hAnsi="Calibri"/>
                <w:kern w:val="2"/>
                <w:sz w:val="22"/>
                <w:szCs w:val="22"/>
                <w:rtl/>
                <w:lang w:val="en-US"/>
              </w:rPr>
              <w:t xml:space="preserve"> محمد صالح</w:t>
            </w:r>
          </w:p>
        </w:tc>
        <w:tc>
          <w:tcPr>
            <w:tcW w:w="864" w:type="dxa"/>
          </w:tcPr>
          <w:p w14:paraId="1CC4BDDA" w14:textId="77777777" w:rsidR="00FC7BB1" w:rsidRPr="00FC7BB1" w:rsidRDefault="00FC7BB1" w:rsidP="00FC7BB1">
            <w:pPr>
              <w:suppressAutoHyphens w:val="0"/>
              <w:bidi/>
              <w:spacing w:before="45"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.4</w:t>
            </w:r>
          </w:p>
        </w:tc>
      </w:tr>
      <w:tr w:rsidR="00FC7BB1" w:rsidRPr="00FC7BB1" w14:paraId="5DC56D9E" w14:textId="77777777" w:rsidTr="00B3706B">
        <w:trPr>
          <w:trHeight w:val="343"/>
        </w:trPr>
        <w:tc>
          <w:tcPr>
            <w:tcW w:w="4970" w:type="dxa"/>
          </w:tcPr>
          <w:p w14:paraId="1229658B" w14:textId="77777777" w:rsidR="00FC7BB1" w:rsidRPr="00FC7BB1" w:rsidRDefault="00FC7BB1" w:rsidP="00FC7BB1">
            <w:pPr>
              <w:suppressAutoHyphens w:val="0"/>
              <w:bidi/>
              <w:spacing w:before="44"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وزارة الزراعة والثروة السمكية</w:t>
            </w:r>
          </w:p>
        </w:tc>
        <w:tc>
          <w:tcPr>
            <w:tcW w:w="2745" w:type="dxa"/>
          </w:tcPr>
          <w:p w14:paraId="592947E2" w14:textId="77777777" w:rsidR="00FC7BB1" w:rsidRPr="00FC7BB1" w:rsidRDefault="00FC7BB1" w:rsidP="00FC7BB1">
            <w:pPr>
              <w:suppressAutoHyphens w:val="0"/>
              <w:bidi/>
              <w:spacing w:before="44" w:line="240" w:lineRule="auto"/>
              <w:ind w:left="114"/>
              <w:rPr>
                <w:rFonts w:ascii="Calibri" w:eastAsia="Calibri" w:hAnsi="Calibri" w:cs="Calibri"/>
                <w:kern w:val="2"/>
                <w:sz w:val="22"/>
                <w:szCs w:val="22"/>
                <w:lang w:val="en-US"/>
              </w:rPr>
            </w:pPr>
            <w:proofErr w:type="spellStart"/>
            <w:proofErr w:type="gramStart"/>
            <w:r w:rsidRPr="00FC7BB1">
              <w:rPr>
                <w:rFonts w:ascii="Calibri" w:eastAsia="Calibri" w:hAnsi="Calibri"/>
                <w:kern w:val="2"/>
                <w:sz w:val="22"/>
                <w:szCs w:val="22"/>
                <w:rtl/>
                <w:lang w:val="en-US"/>
              </w:rPr>
              <w:t>م</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نادية</w:t>
            </w:r>
            <w:proofErr w:type="spellEnd"/>
            <w:proofErr w:type="gramEnd"/>
            <w:r w:rsidRPr="00FC7BB1">
              <w:rPr>
                <w:rFonts w:ascii="Calibri" w:eastAsia="Calibri" w:hAnsi="Calibri"/>
                <w:kern w:val="2"/>
                <w:sz w:val="22"/>
                <w:szCs w:val="22"/>
                <w:rtl/>
                <w:lang w:val="en-US"/>
              </w:rPr>
              <w:t xml:space="preserve"> حميد سلطان </w:t>
            </w:r>
            <w:proofErr w:type="spellStart"/>
            <w:r w:rsidRPr="00FC7BB1">
              <w:rPr>
                <w:rFonts w:ascii="Calibri" w:eastAsia="Calibri" w:hAnsi="Calibri"/>
                <w:kern w:val="2"/>
                <w:sz w:val="22"/>
                <w:szCs w:val="22"/>
                <w:rtl/>
                <w:lang w:val="en-US"/>
              </w:rPr>
              <w:t>المدحجي</w:t>
            </w:r>
            <w:proofErr w:type="spellEnd"/>
          </w:p>
        </w:tc>
        <w:tc>
          <w:tcPr>
            <w:tcW w:w="864" w:type="dxa"/>
          </w:tcPr>
          <w:p w14:paraId="1FB78065" w14:textId="77777777" w:rsidR="00FC7BB1" w:rsidRPr="00FC7BB1" w:rsidRDefault="00FC7BB1" w:rsidP="00FC7BB1">
            <w:pPr>
              <w:suppressAutoHyphens w:val="0"/>
              <w:bidi/>
              <w:spacing w:before="44"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.5</w:t>
            </w:r>
          </w:p>
        </w:tc>
      </w:tr>
      <w:tr w:rsidR="00FC7BB1" w:rsidRPr="00FC7BB1" w14:paraId="11A8070B" w14:textId="77777777" w:rsidTr="00B3706B">
        <w:trPr>
          <w:trHeight w:val="342"/>
        </w:trPr>
        <w:tc>
          <w:tcPr>
            <w:tcW w:w="4970" w:type="dxa"/>
          </w:tcPr>
          <w:p w14:paraId="7A0B38D0" w14:textId="77777777" w:rsidR="00FC7BB1" w:rsidRPr="00FC7BB1" w:rsidRDefault="00FC7BB1" w:rsidP="00FC7BB1">
            <w:pPr>
              <w:suppressAutoHyphens w:val="0"/>
              <w:bidi/>
              <w:spacing w:before="45"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مجلس الوزراء الأمانة العامة </w:t>
            </w:r>
          </w:p>
        </w:tc>
        <w:tc>
          <w:tcPr>
            <w:tcW w:w="2745" w:type="dxa"/>
          </w:tcPr>
          <w:p w14:paraId="1B8F6B6A" w14:textId="77777777" w:rsidR="00FC7BB1" w:rsidRPr="00FC7BB1" w:rsidRDefault="00FC7BB1" w:rsidP="00FC7BB1">
            <w:pPr>
              <w:suppressAutoHyphens w:val="0"/>
              <w:bidi/>
              <w:spacing w:before="45" w:line="240" w:lineRule="auto"/>
              <w:ind w:left="113"/>
              <w:rPr>
                <w:rFonts w:ascii="Calibri" w:eastAsia="Calibri" w:hAnsi="Calibri" w:cs="Calibri"/>
                <w:kern w:val="2"/>
                <w:sz w:val="22"/>
                <w:szCs w:val="22"/>
                <w:lang w:val="en-US"/>
              </w:rPr>
            </w:pPr>
            <w:proofErr w:type="spellStart"/>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رفيدة</w:t>
            </w:r>
            <w:proofErr w:type="spellEnd"/>
            <w:proofErr w:type="gramEnd"/>
            <w:r w:rsidRPr="00FC7BB1">
              <w:rPr>
                <w:rFonts w:ascii="Calibri" w:eastAsia="Calibri" w:hAnsi="Calibri"/>
                <w:kern w:val="2"/>
                <w:sz w:val="22"/>
                <w:szCs w:val="22"/>
                <w:rtl/>
                <w:lang w:val="en-US"/>
              </w:rPr>
              <w:t xml:space="preserve"> معاوية سعيد سالم</w:t>
            </w:r>
          </w:p>
        </w:tc>
        <w:tc>
          <w:tcPr>
            <w:tcW w:w="864" w:type="dxa"/>
          </w:tcPr>
          <w:p w14:paraId="6818920E" w14:textId="77777777" w:rsidR="00FC7BB1" w:rsidRPr="00FC7BB1" w:rsidRDefault="00FC7BB1" w:rsidP="00FC7BB1">
            <w:pPr>
              <w:suppressAutoHyphens w:val="0"/>
              <w:bidi/>
              <w:spacing w:before="45"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.6</w:t>
            </w:r>
          </w:p>
        </w:tc>
      </w:tr>
      <w:tr w:rsidR="00FC7BB1" w:rsidRPr="00FC7BB1" w14:paraId="6C2EBA00" w14:textId="77777777" w:rsidTr="00B3706B">
        <w:trPr>
          <w:trHeight w:val="344"/>
        </w:trPr>
        <w:tc>
          <w:tcPr>
            <w:tcW w:w="4970" w:type="dxa"/>
          </w:tcPr>
          <w:p w14:paraId="7622F04F" w14:textId="77777777" w:rsidR="00FC7BB1" w:rsidRPr="00FC7BB1" w:rsidRDefault="00FC7BB1" w:rsidP="00FC7BB1">
            <w:pPr>
              <w:suppressAutoHyphens w:val="0"/>
              <w:bidi/>
              <w:spacing w:before="51"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الشؤون القانونية للفريق الفني للإغاثة والتعاون الدولي مكتب رئاسة الجمهورية</w:t>
            </w:r>
          </w:p>
        </w:tc>
        <w:tc>
          <w:tcPr>
            <w:tcW w:w="2745" w:type="dxa"/>
          </w:tcPr>
          <w:p w14:paraId="3569F332"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spellStart"/>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ليزا</w:t>
            </w:r>
            <w:proofErr w:type="spellEnd"/>
            <w:proofErr w:type="gramEnd"/>
            <w:r w:rsidRPr="00FC7BB1">
              <w:rPr>
                <w:rFonts w:ascii="Calibri" w:eastAsia="Calibri" w:hAnsi="Calibri"/>
                <w:kern w:val="2"/>
                <w:sz w:val="22"/>
                <w:szCs w:val="22"/>
                <w:rtl/>
                <w:lang w:val="en-US"/>
              </w:rPr>
              <w:t xml:space="preserve">  محمد احمد حيدر</w:t>
            </w:r>
          </w:p>
        </w:tc>
        <w:tc>
          <w:tcPr>
            <w:tcW w:w="864" w:type="dxa"/>
          </w:tcPr>
          <w:p w14:paraId="3CA39F9A" w14:textId="77777777" w:rsidR="00FC7BB1" w:rsidRPr="00FC7BB1" w:rsidRDefault="00FC7BB1" w:rsidP="00FC7BB1">
            <w:pPr>
              <w:suppressAutoHyphens w:val="0"/>
              <w:bidi/>
              <w:spacing w:before="44"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.7</w:t>
            </w:r>
          </w:p>
        </w:tc>
      </w:tr>
      <w:tr w:rsidR="00FC7BB1" w:rsidRPr="00FC7BB1" w14:paraId="2EC16613" w14:textId="77777777" w:rsidTr="00B3706B">
        <w:trPr>
          <w:trHeight w:val="341"/>
        </w:trPr>
        <w:tc>
          <w:tcPr>
            <w:tcW w:w="4970" w:type="dxa"/>
          </w:tcPr>
          <w:p w14:paraId="57A270C8" w14:textId="77777777" w:rsidR="00FC7BB1" w:rsidRPr="00FC7BB1" w:rsidRDefault="00FC7BB1" w:rsidP="00FC7BB1">
            <w:pPr>
              <w:suppressAutoHyphens w:val="0"/>
              <w:bidi/>
              <w:spacing w:before="43"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وزارة الإدارة المحلية</w:t>
            </w:r>
          </w:p>
        </w:tc>
        <w:tc>
          <w:tcPr>
            <w:tcW w:w="2745" w:type="dxa"/>
          </w:tcPr>
          <w:p w14:paraId="0DCDA052" w14:textId="77777777" w:rsidR="00FC7BB1" w:rsidRPr="00FC7BB1" w:rsidRDefault="00FC7BB1" w:rsidP="00FC7BB1">
            <w:pPr>
              <w:suppressAutoHyphens w:val="0"/>
              <w:bidi/>
              <w:spacing w:before="43"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فاطمة</w:t>
            </w:r>
            <w:proofErr w:type="gramEnd"/>
            <w:r w:rsidRPr="00FC7BB1">
              <w:rPr>
                <w:rFonts w:ascii="Calibri" w:eastAsia="Calibri" w:hAnsi="Calibri"/>
                <w:kern w:val="2"/>
                <w:sz w:val="22"/>
                <w:szCs w:val="22"/>
                <w:rtl/>
                <w:lang w:val="en-US"/>
              </w:rPr>
              <w:t xml:space="preserve"> حسن علي صيفان</w:t>
            </w:r>
          </w:p>
        </w:tc>
        <w:tc>
          <w:tcPr>
            <w:tcW w:w="864" w:type="dxa"/>
          </w:tcPr>
          <w:p w14:paraId="248C2057" w14:textId="77777777" w:rsidR="00FC7BB1" w:rsidRPr="00FC7BB1" w:rsidRDefault="00FC7BB1" w:rsidP="00FC7BB1">
            <w:pPr>
              <w:suppressAutoHyphens w:val="0"/>
              <w:bidi/>
              <w:spacing w:before="43"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.8</w:t>
            </w:r>
          </w:p>
        </w:tc>
      </w:tr>
      <w:tr w:rsidR="00FC7BB1" w:rsidRPr="00FC7BB1" w14:paraId="5929B41F" w14:textId="77777777" w:rsidTr="00B3706B">
        <w:trPr>
          <w:trHeight w:val="342"/>
        </w:trPr>
        <w:tc>
          <w:tcPr>
            <w:tcW w:w="4970" w:type="dxa"/>
          </w:tcPr>
          <w:p w14:paraId="4C75B0C8" w14:textId="77777777" w:rsidR="00FC7BB1" w:rsidRPr="00FC7BB1" w:rsidRDefault="00FC7BB1" w:rsidP="00FC7BB1">
            <w:pPr>
              <w:suppressAutoHyphens w:val="0"/>
              <w:bidi/>
              <w:spacing w:before="44"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وزارة الخدمة المدنية</w:t>
            </w:r>
          </w:p>
        </w:tc>
        <w:tc>
          <w:tcPr>
            <w:tcW w:w="2745" w:type="dxa"/>
          </w:tcPr>
          <w:p w14:paraId="5A0BC63E"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فطوم</w:t>
            </w:r>
            <w:proofErr w:type="gramEnd"/>
            <w:r w:rsidRPr="00FC7BB1">
              <w:rPr>
                <w:rFonts w:ascii="Calibri" w:eastAsia="Calibri" w:hAnsi="Calibri"/>
                <w:kern w:val="2"/>
                <w:sz w:val="22"/>
                <w:szCs w:val="22"/>
                <w:rtl/>
                <w:lang w:val="en-US"/>
              </w:rPr>
              <w:t xml:space="preserve">  محسن </w:t>
            </w:r>
            <w:proofErr w:type="spellStart"/>
            <w:r w:rsidRPr="00FC7BB1">
              <w:rPr>
                <w:rFonts w:ascii="Calibri" w:eastAsia="Calibri" w:hAnsi="Calibri"/>
                <w:kern w:val="2"/>
                <w:sz w:val="22"/>
                <w:szCs w:val="22"/>
                <w:rtl/>
                <w:lang w:val="en-US"/>
              </w:rPr>
              <w:t>مبسري</w:t>
            </w:r>
            <w:proofErr w:type="spellEnd"/>
            <w:r w:rsidRPr="00FC7BB1">
              <w:rPr>
                <w:rFonts w:ascii="Calibri" w:eastAsia="Calibri" w:hAnsi="Calibri"/>
                <w:kern w:val="2"/>
                <w:sz w:val="22"/>
                <w:szCs w:val="22"/>
                <w:rtl/>
                <w:lang w:val="en-US"/>
              </w:rPr>
              <w:t xml:space="preserve"> </w:t>
            </w:r>
          </w:p>
        </w:tc>
        <w:tc>
          <w:tcPr>
            <w:tcW w:w="864" w:type="dxa"/>
          </w:tcPr>
          <w:p w14:paraId="10C10D58" w14:textId="77777777" w:rsidR="00FC7BB1" w:rsidRPr="00FC7BB1" w:rsidRDefault="00FC7BB1" w:rsidP="00FC7BB1">
            <w:pPr>
              <w:suppressAutoHyphens w:val="0"/>
              <w:bidi/>
              <w:spacing w:before="44"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.9</w:t>
            </w:r>
          </w:p>
        </w:tc>
      </w:tr>
      <w:tr w:rsidR="00FC7BB1" w:rsidRPr="00FC7BB1" w14:paraId="4F08BE5F" w14:textId="77777777" w:rsidTr="00B3706B">
        <w:trPr>
          <w:trHeight w:val="343"/>
        </w:trPr>
        <w:tc>
          <w:tcPr>
            <w:tcW w:w="4970" w:type="dxa"/>
          </w:tcPr>
          <w:p w14:paraId="2FEFEA38" w14:textId="77777777" w:rsidR="00FC7BB1" w:rsidRPr="00FC7BB1" w:rsidRDefault="00FC7BB1" w:rsidP="00FC7BB1">
            <w:pPr>
              <w:suppressAutoHyphens w:val="0"/>
              <w:bidi/>
              <w:spacing w:before="45"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وزارة التخطيط والتعاون الدولي</w:t>
            </w:r>
          </w:p>
        </w:tc>
        <w:tc>
          <w:tcPr>
            <w:tcW w:w="2745" w:type="dxa"/>
          </w:tcPr>
          <w:p w14:paraId="21F941D5" w14:textId="77777777" w:rsidR="00FC7BB1" w:rsidRPr="00FC7BB1" w:rsidRDefault="00FC7BB1" w:rsidP="00FC7BB1">
            <w:pPr>
              <w:suppressAutoHyphens w:val="0"/>
              <w:bidi/>
              <w:spacing w:before="45"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روزين</w:t>
            </w:r>
            <w:proofErr w:type="gramEnd"/>
            <w:r w:rsidRPr="00FC7BB1">
              <w:rPr>
                <w:rFonts w:ascii="Calibri" w:eastAsia="Calibri" w:hAnsi="Calibri"/>
                <w:kern w:val="2"/>
                <w:sz w:val="22"/>
                <w:szCs w:val="22"/>
                <w:rtl/>
                <w:lang w:val="en-US"/>
              </w:rPr>
              <w:t xml:space="preserve"> ياسين </w:t>
            </w:r>
            <w:proofErr w:type="gramStart"/>
            <w:r w:rsidRPr="00FC7BB1">
              <w:rPr>
                <w:rFonts w:ascii="Calibri" w:eastAsia="Calibri" w:hAnsi="Calibri"/>
                <w:kern w:val="2"/>
                <w:sz w:val="22"/>
                <w:szCs w:val="22"/>
                <w:rtl/>
                <w:lang w:val="en-US"/>
              </w:rPr>
              <w:t>عبدالمجيد</w:t>
            </w:r>
            <w:proofErr w:type="gramEnd"/>
            <w:r w:rsidRPr="00FC7BB1">
              <w:rPr>
                <w:rFonts w:ascii="Calibri" w:eastAsia="Calibri" w:hAnsi="Calibri"/>
                <w:kern w:val="2"/>
                <w:sz w:val="22"/>
                <w:szCs w:val="22"/>
                <w:rtl/>
                <w:lang w:val="en-US"/>
              </w:rPr>
              <w:t xml:space="preserve"> حسن</w:t>
            </w:r>
          </w:p>
        </w:tc>
        <w:tc>
          <w:tcPr>
            <w:tcW w:w="864" w:type="dxa"/>
          </w:tcPr>
          <w:p w14:paraId="725F59E6" w14:textId="77777777" w:rsidR="00FC7BB1" w:rsidRPr="00FC7BB1" w:rsidRDefault="00FC7BB1" w:rsidP="00FC7BB1">
            <w:pPr>
              <w:suppressAutoHyphens w:val="0"/>
              <w:bidi/>
              <w:spacing w:before="45"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.10</w:t>
            </w:r>
          </w:p>
        </w:tc>
      </w:tr>
      <w:tr w:rsidR="00FC7BB1" w:rsidRPr="00FC7BB1" w14:paraId="64D0506F" w14:textId="77777777" w:rsidTr="00B3706B">
        <w:trPr>
          <w:trHeight w:val="342"/>
        </w:trPr>
        <w:tc>
          <w:tcPr>
            <w:tcW w:w="4970" w:type="dxa"/>
          </w:tcPr>
          <w:p w14:paraId="1D7C190E" w14:textId="77777777" w:rsidR="00FC7BB1" w:rsidRPr="00FC7BB1" w:rsidRDefault="00FC7BB1" w:rsidP="00FC7BB1">
            <w:pPr>
              <w:suppressAutoHyphens w:val="0"/>
              <w:bidi/>
              <w:spacing w:before="44"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وزارة الصحة العامة والسكان</w:t>
            </w:r>
          </w:p>
        </w:tc>
        <w:tc>
          <w:tcPr>
            <w:tcW w:w="2745" w:type="dxa"/>
          </w:tcPr>
          <w:p w14:paraId="3CDA000F"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زينب</w:t>
            </w:r>
            <w:proofErr w:type="gramEnd"/>
            <w:r w:rsidRPr="00FC7BB1">
              <w:rPr>
                <w:rFonts w:ascii="Calibri" w:eastAsia="Calibri" w:hAnsi="Calibri"/>
                <w:kern w:val="2"/>
                <w:sz w:val="22"/>
                <w:szCs w:val="22"/>
                <w:rtl/>
                <w:lang w:val="en-US"/>
              </w:rPr>
              <w:t xml:space="preserve"> محمود احمد حسن</w:t>
            </w:r>
          </w:p>
        </w:tc>
        <w:tc>
          <w:tcPr>
            <w:tcW w:w="864" w:type="dxa"/>
          </w:tcPr>
          <w:p w14:paraId="12410E5A" w14:textId="77777777" w:rsidR="00FC7BB1" w:rsidRPr="00FC7BB1" w:rsidRDefault="00FC7BB1" w:rsidP="00FC7BB1">
            <w:pPr>
              <w:suppressAutoHyphens w:val="0"/>
              <w:bidi/>
              <w:spacing w:before="44" w:line="240" w:lineRule="auto"/>
              <w:ind w:right="42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.11</w:t>
            </w:r>
          </w:p>
        </w:tc>
      </w:tr>
      <w:tr w:rsidR="00FC7BB1" w:rsidRPr="00FC7BB1" w14:paraId="422C8E3F" w14:textId="77777777" w:rsidTr="00B3706B">
        <w:trPr>
          <w:trHeight w:val="342"/>
        </w:trPr>
        <w:tc>
          <w:tcPr>
            <w:tcW w:w="4970" w:type="dxa"/>
          </w:tcPr>
          <w:p w14:paraId="26AAA5F1" w14:textId="77777777" w:rsidR="00FC7BB1" w:rsidRPr="00FC7BB1" w:rsidRDefault="00FC7BB1" w:rsidP="00FC7BB1">
            <w:pPr>
              <w:suppressAutoHyphens w:val="0"/>
              <w:bidi/>
              <w:spacing w:before="45"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اللجنة الوطنية للمرأة</w:t>
            </w:r>
          </w:p>
        </w:tc>
        <w:tc>
          <w:tcPr>
            <w:tcW w:w="2745" w:type="dxa"/>
          </w:tcPr>
          <w:p w14:paraId="7BACCC70" w14:textId="77777777" w:rsidR="00FC7BB1" w:rsidRPr="00FC7BB1" w:rsidRDefault="00FC7BB1" w:rsidP="00FC7BB1">
            <w:pPr>
              <w:suppressAutoHyphens w:val="0"/>
              <w:bidi/>
              <w:spacing w:before="45"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ماريا</w:t>
            </w:r>
            <w:proofErr w:type="gramEnd"/>
            <w:r w:rsidRPr="00FC7BB1">
              <w:rPr>
                <w:rFonts w:ascii="Calibri" w:eastAsia="Calibri" w:hAnsi="Calibri"/>
                <w:kern w:val="2"/>
                <w:sz w:val="22"/>
                <w:szCs w:val="22"/>
                <w:rtl/>
                <w:lang w:val="en-US"/>
              </w:rPr>
              <w:t xml:space="preserve"> فؤاد راشد</w:t>
            </w:r>
          </w:p>
        </w:tc>
        <w:tc>
          <w:tcPr>
            <w:tcW w:w="864" w:type="dxa"/>
          </w:tcPr>
          <w:p w14:paraId="2F2BE63D" w14:textId="77777777" w:rsidR="00FC7BB1" w:rsidRPr="00FC7BB1" w:rsidRDefault="00FC7BB1" w:rsidP="00FC7BB1">
            <w:pPr>
              <w:suppressAutoHyphens w:val="0"/>
              <w:bidi/>
              <w:spacing w:before="45"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.12</w:t>
            </w:r>
          </w:p>
        </w:tc>
      </w:tr>
      <w:tr w:rsidR="00FC7BB1" w:rsidRPr="00FC7BB1" w14:paraId="59DFD7C4" w14:textId="77777777" w:rsidTr="00B3706B">
        <w:trPr>
          <w:trHeight w:val="342"/>
        </w:trPr>
        <w:tc>
          <w:tcPr>
            <w:tcW w:w="4970" w:type="dxa"/>
          </w:tcPr>
          <w:p w14:paraId="4259E9CB" w14:textId="77777777" w:rsidR="00FC7BB1" w:rsidRPr="00FC7BB1" w:rsidRDefault="00FC7BB1" w:rsidP="00FC7BB1">
            <w:pPr>
              <w:suppressAutoHyphens w:val="0"/>
              <w:bidi/>
              <w:spacing w:before="44"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الجهاز المركزي للإحصاء</w:t>
            </w:r>
          </w:p>
        </w:tc>
        <w:tc>
          <w:tcPr>
            <w:tcW w:w="2745" w:type="dxa"/>
          </w:tcPr>
          <w:p w14:paraId="0E6AE199"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رؤى</w:t>
            </w:r>
            <w:proofErr w:type="gramEnd"/>
            <w:r w:rsidRPr="00FC7BB1">
              <w:rPr>
                <w:rFonts w:ascii="Calibri" w:eastAsia="Calibri" w:hAnsi="Calibri"/>
                <w:kern w:val="2"/>
                <w:sz w:val="22"/>
                <w:szCs w:val="22"/>
                <w:rtl/>
                <w:lang w:val="en-US"/>
              </w:rPr>
              <w:t xml:space="preserve"> حسن محمد زين السقاف</w:t>
            </w:r>
          </w:p>
        </w:tc>
        <w:tc>
          <w:tcPr>
            <w:tcW w:w="864" w:type="dxa"/>
          </w:tcPr>
          <w:p w14:paraId="355D5DAF" w14:textId="77777777" w:rsidR="00FC7BB1" w:rsidRPr="00FC7BB1" w:rsidRDefault="00FC7BB1" w:rsidP="00FC7BB1">
            <w:pPr>
              <w:suppressAutoHyphens w:val="0"/>
              <w:bidi/>
              <w:spacing w:before="44"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.13</w:t>
            </w:r>
          </w:p>
        </w:tc>
      </w:tr>
      <w:tr w:rsidR="00FC7BB1" w:rsidRPr="00FC7BB1" w14:paraId="29149E4E" w14:textId="77777777" w:rsidTr="00B3706B">
        <w:trPr>
          <w:trHeight w:val="343"/>
        </w:trPr>
        <w:tc>
          <w:tcPr>
            <w:tcW w:w="4970" w:type="dxa"/>
          </w:tcPr>
          <w:p w14:paraId="7B656832" w14:textId="77777777" w:rsidR="00FC7BB1" w:rsidRPr="00FC7BB1" w:rsidRDefault="00FC7BB1" w:rsidP="00FC7BB1">
            <w:pPr>
              <w:suppressAutoHyphens w:val="0"/>
              <w:bidi/>
              <w:spacing w:before="45"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اتحاد نساء اليمن</w:t>
            </w:r>
          </w:p>
        </w:tc>
        <w:tc>
          <w:tcPr>
            <w:tcW w:w="2745" w:type="dxa"/>
          </w:tcPr>
          <w:p w14:paraId="7C5B38E0" w14:textId="77777777" w:rsidR="00FC7BB1" w:rsidRPr="00FC7BB1" w:rsidRDefault="00FC7BB1" w:rsidP="00FC7BB1">
            <w:pPr>
              <w:suppressAutoHyphens w:val="0"/>
              <w:bidi/>
              <w:spacing w:before="45" w:line="240" w:lineRule="auto"/>
              <w:ind w:left="113"/>
              <w:rPr>
                <w:rFonts w:ascii="Calibri" w:eastAsia="Calibri" w:hAnsi="Calibri" w:cs="Calibri"/>
                <w:kern w:val="2"/>
                <w:sz w:val="22"/>
                <w:szCs w:val="22"/>
                <w:lang w:val="en-US"/>
              </w:rPr>
            </w:pPr>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سماره</w:t>
            </w:r>
            <w:proofErr w:type="gramEnd"/>
            <w:r w:rsidRPr="00FC7BB1">
              <w:rPr>
                <w:rFonts w:ascii="Calibri" w:eastAsia="Calibri" w:hAnsi="Calibri"/>
                <w:kern w:val="2"/>
                <w:sz w:val="22"/>
                <w:szCs w:val="22"/>
                <w:rtl/>
                <w:lang w:val="en-US"/>
              </w:rPr>
              <w:t xml:space="preserve"> محمد هزاع عراسي</w:t>
            </w:r>
          </w:p>
        </w:tc>
        <w:tc>
          <w:tcPr>
            <w:tcW w:w="864" w:type="dxa"/>
          </w:tcPr>
          <w:p w14:paraId="52A1ED2C" w14:textId="77777777" w:rsidR="00FC7BB1" w:rsidRPr="00FC7BB1" w:rsidRDefault="00FC7BB1" w:rsidP="00FC7BB1">
            <w:pPr>
              <w:suppressAutoHyphens w:val="0"/>
              <w:bidi/>
              <w:spacing w:before="45"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.14</w:t>
            </w:r>
          </w:p>
        </w:tc>
      </w:tr>
      <w:tr w:rsidR="00FC7BB1" w:rsidRPr="00FC7BB1" w14:paraId="64D9557D" w14:textId="77777777" w:rsidTr="00B3706B">
        <w:trPr>
          <w:trHeight w:val="409"/>
        </w:trPr>
        <w:tc>
          <w:tcPr>
            <w:tcW w:w="4970" w:type="dxa"/>
          </w:tcPr>
          <w:p w14:paraId="1709F0B4" w14:textId="77777777" w:rsidR="00FC7BB1" w:rsidRPr="00FC7BB1" w:rsidRDefault="00FC7BB1" w:rsidP="00FC7BB1">
            <w:pPr>
              <w:suppressAutoHyphens w:val="0"/>
              <w:bidi/>
              <w:spacing w:before="51" w:line="240" w:lineRule="auto"/>
              <w:ind w:left="1000"/>
              <w:rPr>
                <w:rFonts w:ascii="Calibri" w:eastAsia="Calibri" w:hAnsi="Calibri" w:cs="Calibri"/>
                <w:kern w:val="2"/>
                <w:sz w:val="22"/>
                <w:szCs w:val="22"/>
                <w:rtl/>
                <w:lang w:val="en-US"/>
              </w:rPr>
            </w:pPr>
            <w:r w:rsidRPr="00FC7BB1">
              <w:rPr>
                <w:rFonts w:ascii="Calibri" w:eastAsia="Calibri" w:hAnsi="Calibri"/>
                <w:kern w:val="2"/>
                <w:sz w:val="22"/>
                <w:szCs w:val="22"/>
                <w:rtl/>
                <w:lang w:val="en-US"/>
              </w:rPr>
              <w:t>وزارة الأوقاف</w:t>
            </w:r>
          </w:p>
          <w:p w14:paraId="7363DF1D" w14:textId="77777777" w:rsidR="00FC7BB1" w:rsidRPr="00FC7BB1" w:rsidRDefault="00FC7BB1" w:rsidP="00FC7BB1">
            <w:pPr>
              <w:suppressAutoHyphens w:val="0"/>
              <w:bidi/>
              <w:spacing w:before="51" w:line="240" w:lineRule="auto"/>
              <w:ind w:left="1000"/>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وزارة العدل </w:t>
            </w:r>
          </w:p>
          <w:p w14:paraId="59733E70" w14:textId="77777777" w:rsidR="00FC7BB1" w:rsidRPr="00FC7BB1" w:rsidRDefault="00FC7BB1" w:rsidP="00FC7BB1">
            <w:pPr>
              <w:suppressAutoHyphens w:val="0"/>
              <w:bidi/>
              <w:spacing w:before="51" w:line="240" w:lineRule="auto"/>
              <w:ind w:left="1000"/>
              <w:rPr>
                <w:rFonts w:ascii="Calibri" w:eastAsia="Calibri" w:hAnsi="Calibri" w:cs="Calibri"/>
                <w:kern w:val="2"/>
                <w:sz w:val="22"/>
                <w:szCs w:val="22"/>
                <w:rtl/>
                <w:lang w:val="en-US"/>
              </w:rPr>
            </w:pPr>
            <w:r w:rsidRPr="00FC7BB1">
              <w:rPr>
                <w:rFonts w:ascii="Calibri" w:eastAsia="Calibri" w:hAnsi="Calibri"/>
                <w:kern w:val="2"/>
                <w:sz w:val="22"/>
                <w:szCs w:val="22"/>
                <w:rtl/>
                <w:lang w:val="en-US"/>
              </w:rPr>
              <w:t>وزارة الشؤون القانونية وحقوق الانسان</w:t>
            </w:r>
          </w:p>
          <w:p w14:paraId="352F45E6" w14:textId="77777777" w:rsidR="00FC7BB1" w:rsidRPr="00FC7BB1" w:rsidRDefault="00FC7BB1" w:rsidP="00FC7BB1">
            <w:pPr>
              <w:suppressAutoHyphens w:val="0"/>
              <w:bidi/>
              <w:spacing w:before="51" w:line="240" w:lineRule="auto"/>
              <w:ind w:left="1000"/>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النيابة العامة </w:t>
            </w:r>
          </w:p>
          <w:p w14:paraId="71996204" w14:textId="77777777" w:rsidR="00FC7BB1" w:rsidRPr="00FC7BB1" w:rsidRDefault="00FC7BB1" w:rsidP="00FC7BB1">
            <w:pPr>
              <w:suppressAutoHyphens w:val="0"/>
              <w:bidi/>
              <w:spacing w:before="51" w:line="240" w:lineRule="auto"/>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                وزارة الخارجية وشؤون المغتربين</w:t>
            </w:r>
          </w:p>
          <w:p w14:paraId="24522F03" w14:textId="77777777" w:rsidR="00FC7BB1" w:rsidRPr="00FC7BB1" w:rsidRDefault="00FC7BB1" w:rsidP="00FC7BB1">
            <w:pPr>
              <w:suppressAutoHyphens w:val="0"/>
              <w:bidi/>
              <w:spacing w:before="51" w:line="240" w:lineRule="auto"/>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               الوحدة التنفيذية لإدارة مخيمات النازحين</w:t>
            </w:r>
          </w:p>
          <w:p w14:paraId="7FE24DCB" w14:textId="77777777" w:rsidR="00FC7BB1" w:rsidRPr="00FC7BB1" w:rsidRDefault="00FC7BB1" w:rsidP="00FC7BB1">
            <w:pPr>
              <w:suppressAutoHyphens w:val="0"/>
              <w:bidi/>
              <w:spacing w:before="51"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 xml:space="preserve">مدير عام الإدارة العامة للمرأة في </w:t>
            </w:r>
            <w:proofErr w:type="gramStart"/>
            <w:r w:rsidRPr="00FC7BB1">
              <w:rPr>
                <w:rFonts w:ascii="Calibri" w:eastAsia="Calibri" w:hAnsi="Calibri"/>
                <w:kern w:val="2"/>
                <w:sz w:val="22"/>
                <w:szCs w:val="22"/>
                <w:rtl/>
                <w:lang w:val="en-US"/>
              </w:rPr>
              <w:t>وزارة  الاشغال</w:t>
            </w:r>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العامة  والطرق</w:t>
            </w:r>
            <w:proofErr w:type="gramEnd"/>
          </w:p>
        </w:tc>
        <w:tc>
          <w:tcPr>
            <w:tcW w:w="2745" w:type="dxa"/>
          </w:tcPr>
          <w:p w14:paraId="27CF5E6E"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rtl/>
                <w:lang w:val="en-US"/>
              </w:rPr>
            </w:pPr>
            <w:r w:rsidRPr="00FC7BB1">
              <w:rPr>
                <w:rFonts w:ascii="Calibri" w:eastAsia="Calibri" w:hAnsi="Calibri"/>
                <w:kern w:val="2"/>
                <w:sz w:val="22"/>
                <w:szCs w:val="22"/>
                <w:rtl/>
                <w:lang w:val="en-US"/>
              </w:rPr>
              <w:t>أ</w:t>
            </w:r>
            <w:r w:rsidRPr="00FC7BB1">
              <w:rPr>
                <w:rFonts w:ascii="Calibri" w:eastAsia="Calibri" w:hAnsi="Calibri" w:cs="Calibri"/>
                <w:kern w:val="2"/>
                <w:sz w:val="22"/>
                <w:szCs w:val="22"/>
                <w:lang w:val="en-US"/>
              </w:rPr>
              <w:t>.</w:t>
            </w:r>
            <w:r w:rsidRPr="00FC7BB1">
              <w:rPr>
                <w:rFonts w:ascii="Calibri" w:eastAsia="Calibri" w:hAnsi="Calibri"/>
                <w:kern w:val="2"/>
                <w:sz w:val="22"/>
                <w:szCs w:val="22"/>
                <w:rtl/>
                <w:lang w:val="en-US"/>
              </w:rPr>
              <w:t xml:space="preserve"> عذبة علي احمد</w:t>
            </w:r>
          </w:p>
          <w:p w14:paraId="59667B33" w14:textId="77777777" w:rsidR="00FC7BB1" w:rsidRPr="00FC7BB1" w:rsidRDefault="00FC7BB1" w:rsidP="00FC7BB1">
            <w:pPr>
              <w:suppressAutoHyphens w:val="0"/>
              <w:bidi/>
              <w:spacing w:before="44" w:line="240" w:lineRule="auto"/>
              <w:rPr>
                <w:rFonts w:ascii="Calibri" w:eastAsia="Calibri" w:hAnsi="Calibri" w:cs="Calibri"/>
                <w:kern w:val="2"/>
                <w:sz w:val="22"/>
                <w:szCs w:val="22"/>
                <w:rtl/>
                <w:lang w:val="en-US"/>
              </w:rPr>
            </w:pPr>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سلوى </w:t>
            </w:r>
            <w:proofErr w:type="gramStart"/>
            <w:r w:rsidRPr="00FC7BB1">
              <w:rPr>
                <w:rFonts w:ascii="Calibri" w:eastAsia="Calibri" w:hAnsi="Calibri"/>
                <w:kern w:val="2"/>
                <w:sz w:val="22"/>
                <w:szCs w:val="22"/>
                <w:rtl/>
                <w:lang w:val="en-US"/>
              </w:rPr>
              <w:t>عبدالله</w:t>
            </w:r>
            <w:proofErr w:type="gramEnd"/>
            <w:r w:rsidRPr="00FC7BB1">
              <w:rPr>
                <w:rFonts w:ascii="Calibri" w:eastAsia="Calibri" w:hAnsi="Calibri"/>
                <w:kern w:val="2"/>
                <w:sz w:val="22"/>
                <w:szCs w:val="22"/>
                <w:rtl/>
                <w:lang w:val="en-US"/>
              </w:rPr>
              <w:t xml:space="preserve"> سالم بن بريك</w:t>
            </w:r>
          </w:p>
          <w:p w14:paraId="4B913A2E" w14:textId="77777777" w:rsidR="00FC7BB1" w:rsidRPr="00FC7BB1" w:rsidRDefault="00FC7BB1" w:rsidP="00FC7BB1">
            <w:pPr>
              <w:suppressAutoHyphens w:val="0"/>
              <w:bidi/>
              <w:spacing w:before="51" w:line="240" w:lineRule="auto"/>
              <w:ind w:left="204"/>
              <w:rPr>
                <w:rFonts w:ascii="Calibri" w:eastAsia="Calibri" w:hAnsi="Calibri" w:cs="Calibri"/>
                <w:kern w:val="2"/>
                <w:sz w:val="22"/>
                <w:szCs w:val="22"/>
                <w:rtl/>
                <w:lang w:val="en-US"/>
              </w:rPr>
            </w:pPr>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سميرة هادي صالح عبيد</w:t>
            </w:r>
          </w:p>
          <w:p w14:paraId="1D71CAB5" w14:textId="77777777" w:rsidR="00FC7BB1" w:rsidRPr="00FC7BB1" w:rsidRDefault="00FC7BB1" w:rsidP="00FC7BB1">
            <w:pPr>
              <w:suppressAutoHyphens w:val="0"/>
              <w:bidi/>
              <w:spacing w:before="51" w:line="240" w:lineRule="auto"/>
              <w:ind w:left="204"/>
              <w:rPr>
                <w:rFonts w:ascii="Calibri" w:eastAsia="Calibri" w:hAnsi="Calibri" w:cs="Calibri"/>
                <w:kern w:val="2"/>
                <w:sz w:val="22"/>
                <w:szCs w:val="22"/>
                <w:rtl/>
                <w:lang w:val="en-US"/>
              </w:rPr>
            </w:pPr>
            <w:r w:rsidRPr="00FC7BB1">
              <w:rPr>
                <w:rFonts w:ascii="Calibri" w:eastAsia="Calibri" w:hAnsi="Calibri"/>
                <w:kern w:val="2"/>
                <w:sz w:val="22"/>
                <w:szCs w:val="22"/>
                <w:rtl/>
                <w:lang w:val="en-US"/>
              </w:rPr>
              <w:t>القاضي</w:t>
            </w:r>
            <w:r w:rsidRPr="00FC7BB1">
              <w:rPr>
                <w:rFonts w:ascii="Calibri" w:eastAsia="Calibri" w:hAnsi="Calibri" w:cs="Calibri"/>
                <w:kern w:val="2"/>
                <w:sz w:val="22"/>
                <w:szCs w:val="22"/>
                <w:rtl/>
                <w:lang w:val="en-US"/>
              </w:rPr>
              <w:t xml:space="preserve">/ </w:t>
            </w:r>
            <w:r w:rsidRPr="00FC7BB1">
              <w:rPr>
                <w:rFonts w:ascii="Calibri" w:eastAsia="Calibri" w:hAnsi="Calibri"/>
                <w:kern w:val="2"/>
                <w:sz w:val="22"/>
                <w:szCs w:val="22"/>
                <w:rtl/>
                <w:lang w:val="en-US"/>
              </w:rPr>
              <w:t xml:space="preserve">وفاء صالح محمد </w:t>
            </w:r>
          </w:p>
          <w:p w14:paraId="317A4CFC" w14:textId="77777777" w:rsidR="00FC7BB1" w:rsidRPr="00FC7BB1" w:rsidRDefault="00FC7BB1" w:rsidP="00FC7BB1">
            <w:pPr>
              <w:tabs>
                <w:tab w:val="right" w:pos="2745"/>
              </w:tabs>
              <w:suppressAutoHyphens w:val="0"/>
              <w:bidi/>
              <w:spacing w:before="44" w:line="240" w:lineRule="auto"/>
              <w:ind w:left="113"/>
              <w:rPr>
                <w:rFonts w:ascii="Calibri" w:eastAsia="Calibri" w:hAnsi="Calibri" w:cs="Calibri"/>
                <w:kern w:val="2"/>
                <w:sz w:val="22"/>
                <w:szCs w:val="22"/>
                <w:rtl/>
                <w:lang w:val="en-US"/>
              </w:rPr>
            </w:pPr>
            <w:proofErr w:type="spellStart"/>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تيماء</w:t>
            </w:r>
            <w:proofErr w:type="spellEnd"/>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عبدالعزيز</w:t>
            </w:r>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عبدالله</w:t>
            </w:r>
            <w:proofErr w:type="gramEnd"/>
            <w:r w:rsidRPr="00FC7BB1">
              <w:rPr>
                <w:rFonts w:ascii="Calibri" w:eastAsia="Calibri" w:hAnsi="Calibri"/>
                <w:kern w:val="2"/>
                <w:sz w:val="22"/>
                <w:szCs w:val="22"/>
                <w:rtl/>
                <w:lang w:val="en-US"/>
              </w:rPr>
              <w:t xml:space="preserve"> </w:t>
            </w:r>
            <w:r w:rsidRPr="00FC7BB1">
              <w:rPr>
                <w:rFonts w:ascii="Calibri" w:eastAsia="Calibri" w:hAnsi="Calibri" w:cs="Calibri"/>
                <w:kern w:val="2"/>
                <w:sz w:val="22"/>
                <w:szCs w:val="22"/>
                <w:rtl/>
                <w:lang w:val="en-US"/>
              </w:rPr>
              <w:tab/>
              <w:t xml:space="preserve">     </w:t>
            </w:r>
          </w:p>
          <w:p w14:paraId="3BE8211C"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rtl/>
                <w:lang w:val="en-US"/>
              </w:rPr>
            </w:pPr>
            <w:proofErr w:type="spellStart"/>
            <w:proofErr w:type="gram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فاتن</w:t>
            </w:r>
            <w:proofErr w:type="spellEnd"/>
            <w:proofErr w:type="gramEnd"/>
            <w:r w:rsidRPr="00FC7BB1">
              <w:rPr>
                <w:rFonts w:ascii="Calibri" w:eastAsia="Calibri" w:hAnsi="Calibri"/>
                <w:kern w:val="2"/>
                <w:sz w:val="22"/>
                <w:szCs w:val="22"/>
                <w:rtl/>
                <w:lang w:val="en-US"/>
              </w:rPr>
              <w:t xml:space="preserve"> عبد الغفور زين</w:t>
            </w:r>
          </w:p>
          <w:p w14:paraId="534B068A" w14:textId="77777777" w:rsidR="00FC7BB1" w:rsidRPr="00FC7BB1" w:rsidRDefault="00FC7BB1" w:rsidP="00FC7BB1">
            <w:pPr>
              <w:suppressAutoHyphens w:val="0"/>
              <w:bidi/>
              <w:spacing w:before="44" w:line="240" w:lineRule="auto"/>
              <w:ind w:left="113"/>
              <w:rPr>
                <w:rFonts w:ascii="Calibri" w:eastAsia="Calibri" w:hAnsi="Calibri" w:cs="Calibri"/>
                <w:kern w:val="2"/>
                <w:sz w:val="22"/>
                <w:szCs w:val="22"/>
                <w:lang w:val="en-US"/>
              </w:rPr>
            </w:pPr>
            <w:proofErr w:type="spellStart"/>
            <w:proofErr w:type="gramStart"/>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افهام</w:t>
            </w:r>
            <w:proofErr w:type="spellEnd"/>
            <w:proofErr w:type="gramEnd"/>
            <w:r w:rsidRPr="00FC7BB1">
              <w:rPr>
                <w:rFonts w:ascii="Calibri" w:eastAsia="Calibri" w:hAnsi="Calibri"/>
                <w:kern w:val="2"/>
                <w:sz w:val="22"/>
                <w:szCs w:val="22"/>
                <w:rtl/>
                <w:lang w:val="en-US"/>
              </w:rPr>
              <w:t xml:space="preserve"> محمود صالح</w:t>
            </w:r>
          </w:p>
        </w:tc>
        <w:tc>
          <w:tcPr>
            <w:tcW w:w="864" w:type="dxa"/>
          </w:tcPr>
          <w:p w14:paraId="0046AE09" w14:textId="77777777" w:rsidR="00FC7BB1" w:rsidRPr="00FC7BB1" w:rsidRDefault="00FC7BB1" w:rsidP="00FC7BB1">
            <w:pPr>
              <w:suppressAutoHyphens w:val="0"/>
              <w:bidi/>
              <w:spacing w:before="44"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.15</w:t>
            </w:r>
          </w:p>
          <w:p w14:paraId="328F30D7" w14:textId="77777777" w:rsidR="00FC7BB1" w:rsidRPr="00FC7BB1" w:rsidRDefault="00FC7BB1" w:rsidP="00FC7BB1">
            <w:pPr>
              <w:suppressAutoHyphens w:val="0"/>
              <w:bidi/>
              <w:spacing w:before="44"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16</w:t>
            </w:r>
          </w:p>
          <w:p w14:paraId="3A5169F8" w14:textId="77777777" w:rsidR="00FC7BB1" w:rsidRPr="00FC7BB1" w:rsidRDefault="00FC7BB1" w:rsidP="00FC7BB1">
            <w:pPr>
              <w:suppressAutoHyphens w:val="0"/>
              <w:bidi/>
              <w:spacing w:before="44"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 xml:space="preserve"> .17</w:t>
            </w:r>
          </w:p>
          <w:p w14:paraId="605B2A5B" w14:textId="77777777" w:rsidR="00FC7BB1" w:rsidRPr="00FC7BB1" w:rsidRDefault="00FC7BB1" w:rsidP="00FC7BB1">
            <w:pPr>
              <w:suppressAutoHyphens w:val="0"/>
              <w:bidi/>
              <w:spacing w:before="44"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18</w:t>
            </w:r>
          </w:p>
          <w:p w14:paraId="2474C80A" w14:textId="77777777" w:rsidR="00FC7BB1" w:rsidRPr="00FC7BB1" w:rsidRDefault="00FC7BB1" w:rsidP="00FC7BB1">
            <w:pPr>
              <w:suppressAutoHyphens w:val="0"/>
              <w:bidi/>
              <w:spacing w:before="44"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19</w:t>
            </w:r>
          </w:p>
          <w:p w14:paraId="2F2AFF73" w14:textId="77777777" w:rsidR="00FC7BB1" w:rsidRPr="00FC7BB1" w:rsidRDefault="00FC7BB1" w:rsidP="00FC7BB1">
            <w:pPr>
              <w:suppressAutoHyphens w:val="0"/>
              <w:bidi/>
              <w:spacing w:before="44"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20</w:t>
            </w:r>
          </w:p>
          <w:p w14:paraId="1F96B41F" w14:textId="77777777" w:rsidR="00FC7BB1" w:rsidRPr="00FC7BB1" w:rsidRDefault="00FC7BB1" w:rsidP="00FC7BB1">
            <w:pPr>
              <w:suppressAutoHyphens w:val="0"/>
              <w:bidi/>
              <w:spacing w:before="44" w:line="240" w:lineRule="auto"/>
              <w:ind w:right="409"/>
              <w:rPr>
                <w:rFonts w:ascii="Calibri" w:eastAsia="Calibri" w:hAnsi="Calibri" w:cs="Calibri"/>
                <w:kern w:val="2"/>
                <w:sz w:val="22"/>
                <w:szCs w:val="22"/>
                <w:rtl/>
                <w:lang w:val="en-US"/>
              </w:rPr>
            </w:pPr>
            <w:r w:rsidRPr="00FC7BB1">
              <w:rPr>
                <w:rFonts w:ascii="Calibri" w:eastAsia="Calibri" w:hAnsi="Calibri" w:cs="Calibri"/>
                <w:kern w:val="2"/>
                <w:sz w:val="22"/>
                <w:szCs w:val="22"/>
                <w:lang w:val="en-US"/>
              </w:rPr>
              <w:t>21</w:t>
            </w:r>
          </w:p>
          <w:p w14:paraId="7388DED4" w14:textId="77777777" w:rsidR="00FC7BB1" w:rsidRPr="00FC7BB1" w:rsidRDefault="00FC7BB1" w:rsidP="00FC7BB1">
            <w:pPr>
              <w:tabs>
                <w:tab w:val="left" w:pos="411"/>
              </w:tabs>
              <w:suppressAutoHyphens w:val="0"/>
              <w:bidi/>
              <w:spacing w:before="44" w:line="240" w:lineRule="auto"/>
              <w:ind w:right="409"/>
              <w:rPr>
                <w:rFonts w:ascii="Calibri" w:eastAsia="Calibri" w:hAnsi="Calibri" w:cs="Calibri"/>
                <w:kern w:val="2"/>
                <w:sz w:val="22"/>
                <w:szCs w:val="22"/>
                <w:lang w:val="en-US"/>
              </w:rPr>
            </w:pPr>
            <w:r w:rsidRPr="00FC7BB1">
              <w:rPr>
                <w:rFonts w:ascii="Calibri" w:eastAsia="Calibri" w:hAnsi="Calibri" w:cs="Calibri"/>
                <w:kern w:val="2"/>
                <w:sz w:val="22"/>
                <w:szCs w:val="22"/>
                <w:lang w:val="en-US"/>
              </w:rPr>
              <w:t>22</w:t>
            </w:r>
            <w:r w:rsidRPr="00FC7BB1">
              <w:rPr>
                <w:rFonts w:ascii="Calibri" w:eastAsia="Calibri" w:hAnsi="Calibri" w:cs="Calibri"/>
                <w:kern w:val="2"/>
                <w:sz w:val="22"/>
                <w:szCs w:val="22"/>
                <w:rtl/>
                <w:lang w:val="en-US"/>
              </w:rPr>
              <w:tab/>
            </w:r>
          </w:p>
        </w:tc>
      </w:tr>
      <w:tr w:rsidR="00FC7BB1" w:rsidRPr="00FC7BB1" w14:paraId="33B8FF6C" w14:textId="77777777" w:rsidTr="00FC7BB1">
        <w:trPr>
          <w:trHeight w:val="405"/>
        </w:trPr>
        <w:tc>
          <w:tcPr>
            <w:tcW w:w="8581" w:type="dxa"/>
            <w:gridSpan w:val="3"/>
            <w:shd w:val="clear" w:color="auto" w:fill="B4C6E7"/>
          </w:tcPr>
          <w:p w14:paraId="00B17A99" w14:textId="77777777" w:rsidR="00FC7BB1" w:rsidRPr="00FC7BB1" w:rsidRDefault="00FC7BB1" w:rsidP="00FC7BB1">
            <w:pPr>
              <w:suppressAutoHyphens w:val="0"/>
              <w:bidi/>
              <w:spacing w:before="120" w:line="240" w:lineRule="auto"/>
              <w:rPr>
                <w:rFonts w:ascii="Calibri" w:eastAsia="Calibri" w:hAnsi="Calibri" w:cs="Calibri"/>
                <w:b/>
                <w:bCs/>
                <w:kern w:val="2"/>
                <w:sz w:val="22"/>
                <w:szCs w:val="22"/>
                <w:lang w:val="en-US"/>
              </w:rPr>
            </w:pPr>
            <w:r w:rsidRPr="00FC7BB1">
              <w:rPr>
                <w:rFonts w:ascii="Calibri" w:eastAsia="Calibri" w:hAnsi="Calibri"/>
                <w:b/>
                <w:bCs/>
                <w:kern w:val="2"/>
                <w:sz w:val="22"/>
                <w:szCs w:val="22"/>
                <w:rtl/>
                <w:lang w:val="en-US"/>
              </w:rPr>
              <w:t>فريق السكرتارية</w:t>
            </w:r>
          </w:p>
        </w:tc>
      </w:tr>
      <w:tr w:rsidR="00FC7BB1" w:rsidRPr="00FC7BB1" w14:paraId="642E3D91" w14:textId="77777777" w:rsidTr="00B3706B">
        <w:trPr>
          <w:trHeight w:val="339"/>
        </w:trPr>
        <w:tc>
          <w:tcPr>
            <w:tcW w:w="4970" w:type="dxa"/>
          </w:tcPr>
          <w:p w14:paraId="5B2BA2C8" w14:textId="77777777" w:rsidR="00FC7BB1" w:rsidRPr="00FC7BB1" w:rsidRDefault="00FC7BB1" w:rsidP="00FC7BB1">
            <w:pPr>
              <w:suppressAutoHyphens w:val="0"/>
              <w:bidi/>
              <w:spacing w:before="42" w:line="240" w:lineRule="auto"/>
              <w:ind w:left="1000"/>
              <w:rPr>
                <w:rFonts w:ascii="Calibri" w:eastAsia="Calibri" w:hAnsi="Calibri" w:cs="Calibri"/>
                <w:kern w:val="2"/>
                <w:sz w:val="22"/>
                <w:szCs w:val="22"/>
                <w:rtl/>
                <w:lang w:val="en-US"/>
              </w:rPr>
            </w:pPr>
            <w:r w:rsidRPr="00FC7BB1">
              <w:rPr>
                <w:rFonts w:ascii="Calibri" w:eastAsia="Calibri" w:hAnsi="Calibri"/>
                <w:kern w:val="2"/>
                <w:sz w:val="22"/>
                <w:szCs w:val="22"/>
                <w:rtl/>
                <w:lang w:val="en-US"/>
              </w:rPr>
              <w:t>اللجنة الوطنية للمرأة</w:t>
            </w:r>
          </w:p>
          <w:p w14:paraId="3410C21D" w14:textId="77777777" w:rsidR="00FC7BB1" w:rsidRPr="00FC7BB1" w:rsidRDefault="00FC7BB1" w:rsidP="00FC7BB1">
            <w:pPr>
              <w:suppressAutoHyphens w:val="0"/>
              <w:bidi/>
              <w:spacing w:before="42" w:line="240" w:lineRule="auto"/>
              <w:ind w:left="1000"/>
              <w:rPr>
                <w:rFonts w:ascii="Calibri" w:eastAsia="Calibri" w:hAnsi="Calibri" w:cs="Calibri"/>
                <w:kern w:val="2"/>
                <w:sz w:val="22"/>
                <w:szCs w:val="22"/>
                <w:lang w:val="en-US"/>
              </w:rPr>
            </w:pPr>
            <w:r w:rsidRPr="00FC7BB1">
              <w:rPr>
                <w:rFonts w:ascii="Calibri" w:eastAsia="Calibri" w:hAnsi="Calibri"/>
                <w:kern w:val="2"/>
                <w:sz w:val="22"/>
                <w:szCs w:val="22"/>
                <w:rtl/>
                <w:lang w:val="en-US"/>
              </w:rPr>
              <w:t>اللجنة الوطنية للمرأة</w:t>
            </w:r>
          </w:p>
        </w:tc>
        <w:tc>
          <w:tcPr>
            <w:tcW w:w="2745" w:type="dxa"/>
          </w:tcPr>
          <w:p w14:paraId="01F3A077" w14:textId="77777777" w:rsidR="00FC7BB1" w:rsidRPr="00FC7BB1" w:rsidRDefault="00FC7BB1" w:rsidP="00FC7BB1">
            <w:pPr>
              <w:suppressAutoHyphens w:val="0"/>
              <w:bidi/>
              <w:spacing w:before="42" w:line="240" w:lineRule="auto"/>
              <w:ind w:left="113"/>
              <w:rPr>
                <w:rFonts w:ascii="Calibri" w:eastAsia="Calibri" w:hAnsi="Calibri" w:cs="Calibri"/>
                <w:kern w:val="2"/>
                <w:sz w:val="22"/>
                <w:szCs w:val="22"/>
                <w:rtl/>
                <w:lang w:val="en-US"/>
              </w:rPr>
            </w:pPr>
            <w:r w:rsidRPr="00FC7BB1">
              <w:rPr>
                <w:rFonts w:ascii="Calibri" w:eastAsia="Calibri" w:hAnsi="Calibri"/>
                <w:kern w:val="2"/>
                <w:sz w:val="22"/>
                <w:szCs w:val="22"/>
                <w:rtl/>
                <w:lang w:val="en-US"/>
              </w:rPr>
              <w:t xml:space="preserve">ايسار </w:t>
            </w:r>
            <w:proofErr w:type="gramStart"/>
            <w:r w:rsidRPr="00FC7BB1">
              <w:rPr>
                <w:rFonts w:ascii="Calibri" w:eastAsia="Calibri" w:hAnsi="Calibri"/>
                <w:kern w:val="2"/>
                <w:sz w:val="22"/>
                <w:szCs w:val="22"/>
                <w:rtl/>
                <w:lang w:val="en-US"/>
              </w:rPr>
              <w:t>عبدالله</w:t>
            </w:r>
            <w:proofErr w:type="gramEnd"/>
            <w:r w:rsidRPr="00FC7BB1">
              <w:rPr>
                <w:rFonts w:ascii="Calibri" w:eastAsia="Calibri" w:hAnsi="Calibri"/>
                <w:kern w:val="2"/>
                <w:sz w:val="22"/>
                <w:szCs w:val="22"/>
                <w:rtl/>
                <w:lang w:val="en-US"/>
              </w:rPr>
              <w:t xml:space="preserve"> عوض </w:t>
            </w:r>
          </w:p>
          <w:p w14:paraId="7A5FA51B" w14:textId="77777777" w:rsidR="00FC7BB1" w:rsidRPr="00FC7BB1" w:rsidRDefault="00FC7BB1" w:rsidP="00FC7BB1">
            <w:pPr>
              <w:suppressAutoHyphens w:val="0"/>
              <w:bidi/>
              <w:spacing w:before="42" w:line="240" w:lineRule="auto"/>
              <w:ind w:left="113"/>
              <w:rPr>
                <w:rFonts w:ascii="Calibri" w:eastAsia="Calibri" w:hAnsi="Calibri" w:cs="Calibri"/>
                <w:kern w:val="2"/>
                <w:sz w:val="22"/>
                <w:szCs w:val="22"/>
                <w:lang w:val="en-US"/>
              </w:rPr>
            </w:pPr>
            <w:r w:rsidRPr="00FC7BB1">
              <w:rPr>
                <w:rFonts w:ascii="Calibri" w:eastAsia="Calibri" w:hAnsi="Calibri"/>
                <w:kern w:val="2"/>
                <w:sz w:val="22"/>
                <w:szCs w:val="22"/>
                <w:rtl/>
                <w:lang w:val="en-US"/>
              </w:rPr>
              <w:t>رنا فهد محمد علي</w:t>
            </w:r>
            <w:r w:rsidRPr="00FC7BB1">
              <w:rPr>
                <w:rFonts w:ascii="Calibri" w:eastAsia="Calibri" w:hAnsi="Calibri" w:cs="Calibri"/>
                <w:kern w:val="2"/>
                <w:sz w:val="22"/>
                <w:szCs w:val="22"/>
                <w:rtl/>
                <w:lang w:val="en-US"/>
              </w:rPr>
              <w:tab/>
            </w:r>
          </w:p>
        </w:tc>
        <w:tc>
          <w:tcPr>
            <w:tcW w:w="864" w:type="dxa"/>
          </w:tcPr>
          <w:p w14:paraId="424DFFA3" w14:textId="77777777" w:rsidR="00FC7BB1" w:rsidRPr="00FC7BB1" w:rsidRDefault="00FC7BB1" w:rsidP="00FC7BB1">
            <w:pPr>
              <w:suppressAutoHyphens w:val="0"/>
              <w:bidi/>
              <w:spacing w:before="42" w:line="240" w:lineRule="auto"/>
              <w:ind w:right="410"/>
              <w:rPr>
                <w:rFonts w:ascii="Calibri" w:eastAsia="Calibri" w:hAnsi="Calibri" w:cs="Calibri"/>
                <w:kern w:val="2"/>
                <w:sz w:val="22"/>
                <w:szCs w:val="22"/>
                <w:rtl/>
                <w:lang w:val="en-US"/>
              </w:rPr>
            </w:pPr>
            <w:r w:rsidRPr="00FC7BB1">
              <w:rPr>
                <w:rFonts w:ascii="Calibri" w:eastAsia="Calibri" w:hAnsi="Calibri" w:cs="Calibri"/>
                <w:kern w:val="2"/>
                <w:sz w:val="22"/>
                <w:szCs w:val="22"/>
                <w:lang w:val="en-US"/>
              </w:rPr>
              <w:t>.1</w:t>
            </w:r>
          </w:p>
          <w:p w14:paraId="4554E050" w14:textId="77777777" w:rsidR="00FC7BB1" w:rsidRPr="00FC7BB1" w:rsidRDefault="00FC7BB1" w:rsidP="00FC7BB1">
            <w:pPr>
              <w:suppressAutoHyphens w:val="0"/>
              <w:bidi/>
              <w:spacing w:before="42" w:line="240" w:lineRule="auto"/>
              <w:ind w:right="410"/>
              <w:rPr>
                <w:rFonts w:ascii="Calibri" w:eastAsia="Calibri" w:hAnsi="Calibri" w:cs="Calibri"/>
                <w:kern w:val="2"/>
                <w:sz w:val="22"/>
                <w:szCs w:val="22"/>
                <w:lang w:val="en-US"/>
              </w:rPr>
            </w:pPr>
            <w:r w:rsidRPr="00FC7BB1">
              <w:rPr>
                <w:rFonts w:ascii="Calibri" w:eastAsia="Calibri" w:hAnsi="Calibri" w:cs="Calibri"/>
                <w:kern w:val="2"/>
                <w:sz w:val="22"/>
                <w:szCs w:val="22"/>
                <w:lang w:val="en-US"/>
              </w:rPr>
              <w:t>2</w:t>
            </w:r>
            <w:r w:rsidRPr="00FC7BB1">
              <w:rPr>
                <w:rFonts w:ascii="Calibri" w:eastAsia="Calibri" w:hAnsi="Calibri" w:cs="Calibri"/>
                <w:kern w:val="2"/>
                <w:sz w:val="22"/>
                <w:szCs w:val="22"/>
                <w:rtl/>
                <w:lang w:val="en-US"/>
              </w:rPr>
              <w:t>.</w:t>
            </w:r>
          </w:p>
        </w:tc>
      </w:tr>
      <w:tr w:rsidR="00FC7BB1" w:rsidRPr="00FC7BB1" w14:paraId="4870F234" w14:textId="77777777" w:rsidTr="00B3706B">
        <w:trPr>
          <w:trHeight w:val="473"/>
        </w:trPr>
        <w:tc>
          <w:tcPr>
            <w:tcW w:w="4970" w:type="dxa"/>
          </w:tcPr>
          <w:p w14:paraId="5CFCE214" w14:textId="77777777" w:rsidR="00FC7BB1" w:rsidRPr="00FC7BB1" w:rsidRDefault="00FC7BB1" w:rsidP="00FC7BB1">
            <w:pPr>
              <w:suppressAutoHyphens w:val="0"/>
              <w:bidi/>
              <w:spacing w:before="44" w:line="279" w:lineRule="exact"/>
              <w:rPr>
                <w:rFonts w:ascii="Calibri" w:eastAsia="Calibri" w:hAnsi="Calibri" w:cs="Calibri"/>
                <w:kern w:val="2"/>
                <w:sz w:val="22"/>
                <w:szCs w:val="22"/>
                <w:lang w:val="en-US"/>
              </w:rPr>
            </w:pPr>
          </w:p>
        </w:tc>
        <w:tc>
          <w:tcPr>
            <w:tcW w:w="2745" w:type="dxa"/>
          </w:tcPr>
          <w:p w14:paraId="6C7A0383" w14:textId="77777777" w:rsidR="00FC7BB1" w:rsidRPr="00FC7BB1" w:rsidRDefault="00FC7BB1" w:rsidP="00FC7BB1">
            <w:pPr>
              <w:suppressAutoHyphens w:val="0"/>
              <w:bidi/>
              <w:spacing w:before="44" w:line="279" w:lineRule="exact"/>
              <w:ind w:left="114"/>
              <w:rPr>
                <w:rFonts w:ascii="Calibri" w:eastAsia="Calibri" w:hAnsi="Calibri" w:cs="Calibri"/>
                <w:kern w:val="2"/>
                <w:sz w:val="22"/>
                <w:szCs w:val="22"/>
                <w:lang w:val="en-US"/>
              </w:rPr>
            </w:pPr>
          </w:p>
        </w:tc>
        <w:tc>
          <w:tcPr>
            <w:tcW w:w="864" w:type="dxa"/>
          </w:tcPr>
          <w:p w14:paraId="1FE5A829" w14:textId="77777777" w:rsidR="00FC7BB1" w:rsidRPr="00FC7BB1" w:rsidRDefault="00FC7BB1" w:rsidP="00FC7BB1">
            <w:pPr>
              <w:suppressAutoHyphens w:val="0"/>
              <w:bidi/>
              <w:spacing w:before="44" w:line="279" w:lineRule="exact"/>
              <w:ind w:right="410"/>
              <w:rPr>
                <w:rFonts w:ascii="Calibri" w:eastAsia="Calibri" w:hAnsi="Calibri" w:cs="Calibri"/>
                <w:kern w:val="2"/>
                <w:sz w:val="22"/>
                <w:szCs w:val="22"/>
                <w:lang w:val="en-US"/>
              </w:rPr>
            </w:pPr>
          </w:p>
        </w:tc>
      </w:tr>
    </w:tbl>
    <w:p w14:paraId="30088F68" w14:textId="77777777" w:rsidR="00FC7BB1" w:rsidRPr="00FC7BB1" w:rsidRDefault="00FC7BB1" w:rsidP="00FC7BB1">
      <w:pPr>
        <w:shd w:val="clear" w:color="auto" w:fill="FFFFFF"/>
        <w:suppressAutoHyphens w:val="0"/>
        <w:bidi/>
        <w:spacing w:line="240" w:lineRule="auto"/>
        <w:ind w:right="142"/>
        <w:rPr>
          <w:rFonts w:ascii="Calibri" w:eastAsia="Calibri" w:hAnsi="Calibri" w:cs="Calibri"/>
          <w:kern w:val="2"/>
          <w:sz w:val="22"/>
          <w:szCs w:val="22"/>
          <w:rtl/>
          <w:lang w:val="en-US"/>
        </w:rPr>
      </w:pPr>
    </w:p>
    <w:p w14:paraId="53724C71" w14:textId="77777777" w:rsidR="00FC7BB1" w:rsidRPr="00FC7BB1" w:rsidRDefault="00FC7BB1" w:rsidP="00FC7BB1">
      <w:pPr>
        <w:shd w:val="clear" w:color="auto" w:fill="FFFFFF"/>
        <w:tabs>
          <w:tab w:val="right" w:pos="509"/>
        </w:tabs>
        <w:suppressAutoHyphens w:val="0"/>
        <w:bidi/>
        <w:spacing w:line="240" w:lineRule="auto"/>
        <w:ind w:left="-1192" w:right="142"/>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 xml:space="preserve">                    التصحيح اللغوي</w:t>
      </w:r>
      <w:r w:rsidRPr="00FC7BB1">
        <w:rPr>
          <w:rFonts w:ascii="Calibri" w:eastAsia="Calibri" w:hAnsi="Calibri" w:cs="Calibri"/>
          <w:b/>
          <w:bCs/>
          <w:kern w:val="2"/>
          <w:sz w:val="22"/>
          <w:szCs w:val="22"/>
          <w:rtl/>
          <w:lang w:val="en-US"/>
        </w:rPr>
        <w:t xml:space="preserve">: </w:t>
      </w:r>
      <w:proofErr w:type="spellStart"/>
      <w:proofErr w:type="gramStart"/>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عادل</w:t>
      </w:r>
      <w:proofErr w:type="spellEnd"/>
      <w:proofErr w:type="gramEnd"/>
      <w:r w:rsidRPr="00FC7BB1">
        <w:rPr>
          <w:rFonts w:ascii="Calibri" w:eastAsia="Calibri" w:hAnsi="Calibri"/>
          <w:kern w:val="2"/>
          <w:sz w:val="22"/>
          <w:szCs w:val="22"/>
          <w:rtl/>
          <w:lang w:val="en-US"/>
        </w:rPr>
        <w:t xml:space="preserve"> الخضر حسين حسن</w:t>
      </w:r>
    </w:p>
    <w:p w14:paraId="62EB65B6" w14:textId="77777777" w:rsidR="00FC7BB1" w:rsidRPr="00FC7BB1" w:rsidRDefault="00FC7BB1" w:rsidP="00FC7BB1">
      <w:pPr>
        <w:shd w:val="clear" w:color="auto" w:fill="FFFFFF"/>
        <w:tabs>
          <w:tab w:val="right" w:pos="509"/>
        </w:tabs>
        <w:suppressAutoHyphens w:val="0"/>
        <w:bidi/>
        <w:spacing w:line="240" w:lineRule="auto"/>
        <w:ind w:left="-1192" w:right="142"/>
        <w:rPr>
          <w:rFonts w:ascii="Calibri" w:eastAsia="Calibri" w:hAnsi="Calibri" w:cs="Calibri"/>
          <w:b/>
          <w:bCs/>
          <w:kern w:val="2"/>
          <w:sz w:val="22"/>
          <w:szCs w:val="22"/>
          <w:rtl/>
          <w:lang w:val="en-US"/>
        </w:rPr>
      </w:pPr>
      <w:r w:rsidRPr="00FC7BB1">
        <w:rPr>
          <w:rFonts w:ascii="Calibri" w:eastAsia="Calibri" w:hAnsi="Calibri"/>
          <w:b/>
          <w:bCs/>
          <w:kern w:val="2"/>
          <w:sz w:val="22"/>
          <w:szCs w:val="22"/>
          <w:rtl/>
          <w:lang w:val="en-US"/>
        </w:rPr>
        <w:t xml:space="preserve">                        </w:t>
      </w:r>
      <w:proofErr w:type="gramStart"/>
      <w:r w:rsidRPr="00FC7BB1">
        <w:rPr>
          <w:rFonts w:ascii="Calibri" w:eastAsia="Calibri" w:hAnsi="Calibri"/>
          <w:b/>
          <w:bCs/>
          <w:kern w:val="2"/>
          <w:sz w:val="22"/>
          <w:szCs w:val="22"/>
          <w:rtl/>
          <w:lang w:val="en-US"/>
        </w:rPr>
        <w:t xml:space="preserve">الترجمة </w:t>
      </w:r>
      <w:r w:rsidRPr="00FC7BB1">
        <w:rPr>
          <w:rFonts w:ascii="Calibri" w:eastAsia="Calibri" w:hAnsi="Calibri" w:cs="Calibri"/>
          <w:b/>
          <w:bCs/>
          <w:kern w:val="2"/>
          <w:sz w:val="22"/>
          <w:szCs w:val="22"/>
          <w:rtl/>
          <w:lang w:val="en-US"/>
        </w:rPr>
        <w:t>:</w:t>
      </w:r>
      <w:proofErr w:type="gramEnd"/>
      <w:r w:rsidRPr="00FC7BB1">
        <w:rPr>
          <w:rFonts w:ascii="Calibri" w:eastAsia="Calibri" w:hAnsi="Calibri"/>
          <w:kern w:val="2"/>
          <w:sz w:val="22"/>
          <w:szCs w:val="22"/>
          <w:rtl/>
          <w:lang w:val="en-US"/>
        </w:rPr>
        <w:t xml:space="preserve">      </w:t>
      </w:r>
      <w:proofErr w:type="spellStart"/>
      <w:r w:rsidRPr="00FC7BB1">
        <w:rPr>
          <w:rFonts w:ascii="Calibri" w:eastAsia="Calibri" w:hAnsi="Calibri"/>
          <w:kern w:val="2"/>
          <w:sz w:val="22"/>
          <w:szCs w:val="22"/>
          <w:rtl/>
          <w:lang w:val="en-US"/>
        </w:rPr>
        <w:t>أ</w:t>
      </w:r>
      <w:r w:rsidRPr="00FC7BB1">
        <w:rPr>
          <w:rFonts w:ascii="Calibri" w:eastAsia="Calibri" w:hAnsi="Calibri" w:cs="Calibri"/>
          <w:kern w:val="2"/>
          <w:sz w:val="22"/>
          <w:szCs w:val="22"/>
          <w:rtl/>
          <w:lang w:val="en-US"/>
        </w:rPr>
        <w:t>.</w:t>
      </w:r>
      <w:proofErr w:type="gramStart"/>
      <w:r w:rsidRPr="00FC7BB1">
        <w:rPr>
          <w:rFonts w:ascii="Calibri" w:eastAsia="Calibri" w:hAnsi="Calibri"/>
          <w:kern w:val="2"/>
          <w:sz w:val="22"/>
          <w:szCs w:val="22"/>
          <w:rtl/>
          <w:lang w:val="en-US"/>
        </w:rPr>
        <w:t>د</w:t>
      </w:r>
      <w:r w:rsidRPr="00FC7BB1">
        <w:rPr>
          <w:rFonts w:ascii="Calibri" w:eastAsia="Calibri" w:hAnsi="Calibri" w:cs="Calibri"/>
          <w:kern w:val="2"/>
          <w:sz w:val="22"/>
          <w:szCs w:val="22"/>
          <w:rtl/>
          <w:lang w:val="en-US"/>
        </w:rPr>
        <w:t>.</w:t>
      </w:r>
      <w:r w:rsidRPr="00FC7BB1">
        <w:rPr>
          <w:rFonts w:ascii="Calibri" w:eastAsia="Calibri" w:hAnsi="Calibri"/>
          <w:kern w:val="2"/>
          <w:sz w:val="22"/>
          <w:szCs w:val="22"/>
          <w:rtl/>
          <w:lang w:val="en-US"/>
        </w:rPr>
        <w:t>عادل</w:t>
      </w:r>
      <w:proofErr w:type="spellEnd"/>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عبدالخالق</w:t>
      </w:r>
      <w:proofErr w:type="gramEnd"/>
      <w:r w:rsidRPr="00FC7BB1">
        <w:rPr>
          <w:rFonts w:ascii="Calibri" w:eastAsia="Calibri" w:hAnsi="Calibri"/>
          <w:kern w:val="2"/>
          <w:sz w:val="22"/>
          <w:szCs w:val="22"/>
          <w:rtl/>
          <w:lang w:val="en-US"/>
        </w:rPr>
        <w:t xml:space="preserve"> </w:t>
      </w:r>
      <w:proofErr w:type="gramStart"/>
      <w:r w:rsidRPr="00FC7BB1">
        <w:rPr>
          <w:rFonts w:ascii="Calibri" w:eastAsia="Calibri" w:hAnsi="Calibri"/>
          <w:kern w:val="2"/>
          <w:sz w:val="22"/>
          <w:szCs w:val="22"/>
          <w:rtl/>
          <w:lang w:val="en-US"/>
        </w:rPr>
        <w:t>عبدالكريم</w:t>
      </w:r>
      <w:proofErr w:type="gramEnd"/>
      <w:r w:rsidRPr="00FC7BB1">
        <w:rPr>
          <w:rFonts w:ascii="Calibri" w:eastAsia="Calibri" w:hAnsi="Calibri"/>
          <w:kern w:val="2"/>
          <w:sz w:val="22"/>
          <w:szCs w:val="22"/>
          <w:rtl/>
          <w:lang w:val="en-US"/>
        </w:rPr>
        <w:t xml:space="preserve"> دلول</w:t>
      </w:r>
    </w:p>
    <w:p w14:paraId="43B3D39D" w14:textId="77777777" w:rsidR="006D2FB1" w:rsidRDefault="006D2FB1">
      <w:pPr>
        <w:pStyle w:val="SingleTxtG"/>
      </w:pPr>
    </w:p>
    <w:sectPr w:rsidR="006D2FB1">
      <w:headerReference w:type="even" r:id="rId86"/>
      <w:headerReference w:type="default" r:id="rId87"/>
      <w:footerReference w:type="even" r:id="rId88"/>
      <w:footerReference w:type="default" r:id="rId89"/>
      <w:footerReference w:type="first" r:id="rId9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4BE06" w14:textId="77777777" w:rsidR="005A7BDF" w:rsidRDefault="005A7BDF">
      <w:pPr>
        <w:spacing w:line="240" w:lineRule="auto"/>
      </w:pPr>
    </w:p>
  </w:endnote>
  <w:endnote w:type="continuationSeparator" w:id="0">
    <w:p w14:paraId="758C5723" w14:textId="77777777" w:rsidR="005A7BDF" w:rsidRDefault="005A7BDF">
      <w:pPr>
        <w:pStyle w:val="Footer"/>
      </w:pPr>
    </w:p>
  </w:endnote>
  <w:endnote w:type="continuationNotice" w:id="1">
    <w:p w14:paraId="7367C108" w14:textId="77777777" w:rsidR="005A7BDF" w:rsidRDefault="005A7B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00"/>
    <w:family w:val="roman"/>
    <w:pitch w:val="variable"/>
    <w:sig w:usb0="00002003" w:usb1="00000000" w:usb2="00000000" w:usb3="00000000" w:csb0="00000041"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CD0" w14:textId="77777777" w:rsidR="006D2FB1" w:rsidRDefault="005A7BD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39E5"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FF05" w14:textId="77777777" w:rsidR="006D2FB1" w:rsidRDefault="005A7BD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022F9E1F" wp14:editId="77D1C0E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610FE5" w14:paraId="077C03FE" w14:textId="77777777">
      <w:tc>
        <w:tcPr>
          <w:tcW w:w="1848" w:type="dxa"/>
          <w:vAlign w:val="bottom"/>
        </w:tcPr>
        <w:p w14:paraId="71212487" w14:textId="77777777" w:rsidR="006D2FB1" w:rsidRDefault="005A7BDF">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44E28695" wp14:editId="4151EE1A">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F833459"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3BB1C997"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C351F" w14:textId="77777777" w:rsidR="005A7BDF" w:rsidRDefault="005A7BDF">
      <w:pPr>
        <w:pStyle w:val="Footer"/>
        <w:tabs>
          <w:tab w:val="right" w:pos="2155"/>
        </w:tabs>
        <w:spacing w:after="80" w:line="240" w:lineRule="atLeast"/>
        <w:ind w:left="680"/>
        <w:rPr>
          <w:u w:val="single"/>
        </w:rPr>
      </w:pPr>
      <w:r>
        <w:rPr>
          <w:u w:val="single"/>
        </w:rPr>
        <w:tab/>
      </w:r>
    </w:p>
  </w:footnote>
  <w:footnote w:type="continuationSeparator" w:id="0">
    <w:p w14:paraId="688FBCBC" w14:textId="77777777" w:rsidR="005A7BDF" w:rsidRDefault="005A7BDF">
      <w:pPr>
        <w:pStyle w:val="Footer"/>
        <w:tabs>
          <w:tab w:val="right" w:pos="2155"/>
        </w:tabs>
        <w:spacing w:after="80" w:line="240" w:lineRule="atLeast"/>
        <w:ind w:left="680"/>
        <w:rPr>
          <w:u w:val="single"/>
        </w:rPr>
      </w:pPr>
      <w:r>
        <w:rPr>
          <w:u w:val="single"/>
        </w:rPr>
        <w:tab/>
      </w:r>
    </w:p>
  </w:footnote>
  <w:footnote w:type="continuationNotice" w:id="1">
    <w:p w14:paraId="0E0D51A7" w14:textId="77777777" w:rsidR="005A7BDF" w:rsidRDefault="005A7BDF">
      <w:pPr>
        <w:spacing w:line="240" w:lineRule="auto"/>
        <w:rPr>
          <w:sz w:val="2"/>
          <w:szCs w:val="2"/>
        </w:rPr>
      </w:pPr>
    </w:p>
  </w:footnote>
  <w:footnote w:id="2">
    <w:p w14:paraId="0EE62160" w14:textId="18912FFA" w:rsidR="00490503" w:rsidRPr="00C15EC8" w:rsidRDefault="005A7BDF" w:rsidP="000C6962">
      <w:pPr>
        <w:pStyle w:val="FootnoteText"/>
        <w:rPr>
          <w:szCs w:val="18"/>
        </w:rPr>
      </w:pPr>
      <w:r>
        <w:tab/>
      </w:r>
      <w:r w:rsidRPr="00C15EC8">
        <w:rPr>
          <w:rStyle w:val="FootnoteReference"/>
          <w:szCs w:val="18"/>
          <w:vertAlign w:val="baseline"/>
        </w:rPr>
        <w:t>*</w:t>
      </w:r>
      <w:r w:rsidRPr="00C15EC8">
        <w:rPr>
          <w:szCs w:val="18"/>
        </w:rPr>
        <w:tab/>
        <w:t>The present document is being issued without formal editing.</w:t>
      </w:r>
    </w:p>
  </w:footnote>
  <w:footnote w:id="3">
    <w:p w14:paraId="2D9B2616" w14:textId="05E09D89" w:rsidR="00490503" w:rsidRPr="00C15EC8" w:rsidRDefault="005A7BDF" w:rsidP="00490503">
      <w:pPr>
        <w:pStyle w:val="FootnoteText"/>
        <w:rPr>
          <w:szCs w:val="18"/>
          <w:lang w:val="en-US"/>
        </w:rPr>
      </w:pPr>
      <w:r w:rsidRPr="00C15EC8">
        <w:rPr>
          <w:color w:val="FF0000"/>
          <w:szCs w:val="18"/>
        </w:rPr>
        <w:tab/>
      </w:r>
      <w:r w:rsidRPr="00C15EC8">
        <w:rPr>
          <w:rStyle w:val="FootnoteReference"/>
          <w:szCs w:val="18"/>
          <w:vertAlign w:val="baseline"/>
        </w:rPr>
        <w:t>**</w:t>
      </w:r>
      <w:r w:rsidRPr="00C15EC8">
        <w:rPr>
          <w:rStyle w:val="FootnoteReference"/>
          <w:szCs w:val="18"/>
        </w:rPr>
        <w:tab/>
      </w:r>
      <w:r w:rsidRPr="00C15EC8">
        <w:rPr>
          <w:szCs w:val="18"/>
          <w:lang w:val="en-US"/>
        </w:rP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DDB" w14:textId="1EDE3976" w:rsidR="006D2FB1" w:rsidRDefault="00446122">
    <w:pPr>
      <w:pStyle w:val="Header"/>
    </w:pPr>
    <w:r>
      <w:t>CEDAW/C/YEM/9</w:t>
    </w:r>
    <w:r w:rsidR="006465D4">
      <w:t>-11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50BA" w14:textId="15B948A9" w:rsidR="006D2FB1" w:rsidRDefault="00446122">
    <w:pPr>
      <w:pStyle w:val="Header"/>
      <w:jc w:val="right"/>
    </w:pPr>
    <w:r>
      <w:t>CEDAW/C/YEM/9</w:t>
    </w:r>
    <w:r w:rsidR="006465D4">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B3143"/>
    <w:multiLevelType w:val="hybridMultilevel"/>
    <w:tmpl w:val="68C481DA"/>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20C3318"/>
    <w:multiLevelType w:val="hybridMultilevel"/>
    <w:tmpl w:val="A18CE120"/>
    <w:lvl w:ilvl="0" w:tplc="6616DD46">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2AE709A"/>
    <w:multiLevelType w:val="multilevel"/>
    <w:tmpl w:val="D3146380"/>
    <w:lvl w:ilvl="0">
      <w:start w:val="1"/>
      <w:numFmt w:val="decimal"/>
      <w:lvlText w:val="%1."/>
      <w:lvlJc w:val="left"/>
      <w:pPr>
        <w:tabs>
          <w:tab w:val="num" w:pos="720"/>
        </w:tabs>
        <w:ind w:left="720" w:hanging="360"/>
      </w:pPr>
      <w:rPr>
        <w:rFonts w:asciiTheme="minorHAnsi" w:eastAsiaTheme="minorHAnsi"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8A2A70"/>
    <w:multiLevelType w:val="hybridMultilevel"/>
    <w:tmpl w:val="6B90D3F4"/>
    <w:lvl w:ilvl="0" w:tplc="6616DD46">
      <w:start w:val="1"/>
      <w:numFmt w:val="bullet"/>
      <w:lvlText w:val="-"/>
      <w:lvlJc w:val="left"/>
      <w:pPr>
        <w:ind w:left="1080" w:hanging="360"/>
      </w:pPr>
      <w:rPr>
        <w:rFonts w:ascii="Arial" w:eastAsiaTheme="minorHAns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0D954887"/>
    <w:multiLevelType w:val="hybridMultilevel"/>
    <w:tmpl w:val="2B362816"/>
    <w:lvl w:ilvl="0" w:tplc="1FD6CB0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58CBEDA" w:tentative="1">
      <w:start w:val="1"/>
      <w:numFmt w:val="lowerLetter"/>
      <w:lvlText w:val="%2."/>
      <w:lvlJc w:val="left"/>
      <w:pPr>
        <w:tabs>
          <w:tab w:val="num" w:pos="1440"/>
        </w:tabs>
        <w:ind w:left="1440" w:hanging="360"/>
      </w:pPr>
    </w:lvl>
    <w:lvl w:ilvl="2" w:tplc="32AEA870" w:tentative="1">
      <w:start w:val="1"/>
      <w:numFmt w:val="lowerRoman"/>
      <w:lvlText w:val="%3."/>
      <w:lvlJc w:val="right"/>
      <w:pPr>
        <w:tabs>
          <w:tab w:val="num" w:pos="2160"/>
        </w:tabs>
        <w:ind w:left="2160" w:hanging="180"/>
      </w:pPr>
    </w:lvl>
    <w:lvl w:ilvl="3" w:tplc="4350B8D0" w:tentative="1">
      <w:start w:val="1"/>
      <w:numFmt w:val="decimal"/>
      <w:lvlText w:val="%4."/>
      <w:lvlJc w:val="left"/>
      <w:pPr>
        <w:tabs>
          <w:tab w:val="num" w:pos="2880"/>
        </w:tabs>
        <w:ind w:left="2880" w:hanging="360"/>
      </w:pPr>
    </w:lvl>
    <w:lvl w:ilvl="4" w:tplc="AEDCABA0" w:tentative="1">
      <w:start w:val="1"/>
      <w:numFmt w:val="lowerLetter"/>
      <w:lvlText w:val="%5."/>
      <w:lvlJc w:val="left"/>
      <w:pPr>
        <w:tabs>
          <w:tab w:val="num" w:pos="3600"/>
        </w:tabs>
        <w:ind w:left="3600" w:hanging="360"/>
      </w:pPr>
    </w:lvl>
    <w:lvl w:ilvl="5" w:tplc="B68228E2" w:tentative="1">
      <w:start w:val="1"/>
      <w:numFmt w:val="lowerRoman"/>
      <w:lvlText w:val="%6."/>
      <w:lvlJc w:val="right"/>
      <w:pPr>
        <w:tabs>
          <w:tab w:val="num" w:pos="4320"/>
        </w:tabs>
        <w:ind w:left="4320" w:hanging="180"/>
      </w:pPr>
    </w:lvl>
    <w:lvl w:ilvl="6" w:tplc="D1240B90" w:tentative="1">
      <w:start w:val="1"/>
      <w:numFmt w:val="decimal"/>
      <w:lvlText w:val="%7."/>
      <w:lvlJc w:val="left"/>
      <w:pPr>
        <w:tabs>
          <w:tab w:val="num" w:pos="5040"/>
        </w:tabs>
        <w:ind w:left="5040" w:hanging="360"/>
      </w:pPr>
    </w:lvl>
    <w:lvl w:ilvl="7" w:tplc="07CA1B4E" w:tentative="1">
      <w:start w:val="1"/>
      <w:numFmt w:val="lowerLetter"/>
      <w:lvlText w:val="%8."/>
      <w:lvlJc w:val="left"/>
      <w:pPr>
        <w:tabs>
          <w:tab w:val="num" w:pos="5760"/>
        </w:tabs>
        <w:ind w:left="5760" w:hanging="360"/>
      </w:pPr>
    </w:lvl>
    <w:lvl w:ilvl="8" w:tplc="05D2C496" w:tentative="1">
      <w:start w:val="1"/>
      <w:numFmt w:val="lowerRoman"/>
      <w:lvlText w:val="%9."/>
      <w:lvlJc w:val="right"/>
      <w:pPr>
        <w:tabs>
          <w:tab w:val="num" w:pos="6480"/>
        </w:tabs>
        <w:ind w:left="6480" w:hanging="180"/>
      </w:pPr>
    </w:lvl>
  </w:abstractNum>
  <w:abstractNum w:abstractNumId="15" w15:restartNumberingAfterBreak="0">
    <w:nsid w:val="0E546DA0"/>
    <w:multiLevelType w:val="hybridMultilevel"/>
    <w:tmpl w:val="C7F8F3A6"/>
    <w:lvl w:ilvl="0" w:tplc="6616DD46">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F490787"/>
    <w:multiLevelType w:val="hybridMultilevel"/>
    <w:tmpl w:val="F71C8A12"/>
    <w:lvl w:ilvl="0" w:tplc="6616DD46">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23F2D24"/>
    <w:multiLevelType w:val="hybridMultilevel"/>
    <w:tmpl w:val="0F70BCEE"/>
    <w:lvl w:ilvl="0" w:tplc="6616DD46">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4DE2E1A"/>
    <w:multiLevelType w:val="hybridMultilevel"/>
    <w:tmpl w:val="BC848F02"/>
    <w:lvl w:ilvl="0" w:tplc="9850B9DC">
      <w:start w:val="123"/>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785674"/>
    <w:multiLevelType w:val="hybridMultilevel"/>
    <w:tmpl w:val="68C481DA"/>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67C3665"/>
    <w:multiLevelType w:val="hybridMultilevel"/>
    <w:tmpl w:val="A14ECC68"/>
    <w:lvl w:ilvl="0" w:tplc="9870A620">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460266"/>
    <w:multiLevelType w:val="hybridMultilevel"/>
    <w:tmpl w:val="68388CE4"/>
    <w:lvl w:ilvl="0" w:tplc="3E2A45C8">
      <w:start w:val="10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1E29A8"/>
    <w:multiLevelType w:val="hybridMultilevel"/>
    <w:tmpl w:val="BC44361C"/>
    <w:lvl w:ilvl="0" w:tplc="6616DD46">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B2766FE"/>
    <w:multiLevelType w:val="hybridMultilevel"/>
    <w:tmpl w:val="CB7CEFB8"/>
    <w:lvl w:ilvl="0" w:tplc="0409000F">
      <w:start w:val="1"/>
      <w:numFmt w:val="decimal"/>
      <w:lvlText w:val="%1."/>
      <w:lvlJc w:val="left"/>
      <w:pPr>
        <w:ind w:left="704" w:hanging="360"/>
      </w:pPr>
    </w:lvl>
    <w:lvl w:ilvl="1" w:tplc="04090019">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4" w15:restartNumberingAfterBreak="0">
    <w:nsid w:val="1B444072"/>
    <w:multiLevelType w:val="hybridMultilevel"/>
    <w:tmpl w:val="6C100C0E"/>
    <w:lvl w:ilvl="0" w:tplc="31420490">
      <w:start w:val="64"/>
      <w:numFmt w:val="bullet"/>
      <w:lvlText w:val="-"/>
      <w:lvlJc w:val="left"/>
      <w:pPr>
        <w:ind w:left="36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855CF1"/>
    <w:multiLevelType w:val="hybridMultilevel"/>
    <w:tmpl w:val="68C481DA"/>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E350B5A"/>
    <w:multiLevelType w:val="hybridMultilevel"/>
    <w:tmpl w:val="68C481DA"/>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EFB3D70"/>
    <w:multiLevelType w:val="hybridMultilevel"/>
    <w:tmpl w:val="244AA6A0"/>
    <w:lvl w:ilvl="0" w:tplc="6616DD46">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4F463A0"/>
    <w:multiLevelType w:val="hybridMultilevel"/>
    <w:tmpl w:val="568EE48A"/>
    <w:lvl w:ilvl="0" w:tplc="6616DD4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5BD776E"/>
    <w:multiLevelType w:val="multilevel"/>
    <w:tmpl w:val="D714B586"/>
    <w:lvl w:ilvl="0">
      <w:start w:val="1"/>
      <w:numFmt w:val="arabicAlpha"/>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61434F"/>
    <w:multiLevelType w:val="hybridMultilevel"/>
    <w:tmpl w:val="DCECC304"/>
    <w:lvl w:ilvl="0" w:tplc="6616DD4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89F10E9"/>
    <w:multiLevelType w:val="hybridMultilevel"/>
    <w:tmpl w:val="7A265F60"/>
    <w:lvl w:ilvl="0" w:tplc="3C001EA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96F3336"/>
    <w:multiLevelType w:val="hybridMultilevel"/>
    <w:tmpl w:val="0B74E0C2"/>
    <w:lvl w:ilvl="0" w:tplc="F2C03978">
      <w:start w:val="1"/>
      <w:numFmt w:val="arabicAlpha"/>
      <w:lvlText w:val="%1-"/>
      <w:lvlJc w:val="left"/>
      <w:pPr>
        <w:ind w:left="57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5E002B"/>
    <w:multiLevelType w:val="hybridMultilevel"/>
    <w:tmpl w:val="2E0E25C0"/>
    <w:lvl w:ilvl="0" w:tplc="6616DD4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B8D7DE9"/>
    <w:multiLevelType w:val="hybridMultilevel"/>
    <w:tmpl w:val="49DE490C"/>
    <w:lvl w:ilvl="0" w:tplc="C5F27F5C">
      <w:start w:val="135"/>
      <w:numFmt w:val="decimal"/>
      <w:lvlText w:val="%1."/>
      <w:lvlJc w:val="left"/>
      <w:pPr>
        <w:ind w:left="703" w:hanging="42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5" w15:restartNumberingAfterBreak="0">
    <w:nsid w:val="2C01515A"/>
    <w:multiLevelType w:val="multilevel"/>
    <w:tmpl w:val="D3146380"/>
    <w:lvl w:ilvl="0">
      <w:start w:val="1"/>
      <w:numFmt w:val="decimal"/>
      <w:lvlText w:val="%1."/>
      <w:lvlJc w:val="left"/>
      <w:pPr>
        <w:tabs>
          <w:tab w:val="num" w:pos="360"/>
        </w:tabs>
        <w:ind w:left="360" w:hanging="360"/>
      </w:pPr>
      <w:rPr>
        <w:rFonts w:asciiTheme="minorHAnsi" w:eastAsiaTheme="minorHAnsi" w:hAnsiTheme="minorHAnsi" w:cstheme="minorHAnsi"/>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3C836A2"/>
    <w:multiLevelType w:val="hybridMultilevel"/>
    <w:tmpl w:val="93FCAFB0"/>
    <w:lvl w:ilvl="0" w:tplc="653C30B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94029A"/>
    <w:multiLevelType w:val="hybridMultilevel"/>
    <w:tmpl w:val="68C481DA"/>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ACF4EB2"/>
    <w:multiLevelType w:val="hybridMultilevel"/>
    <w:tmpl w:val="CB6C816A"/>
    <w:lvl w:ilvl="0" w:tplc="2FB0FB86">
      <w:start w:val="1"/>
      <w:numFmt w:val="bullet"/>
      <w:pStyle w:val="Bullet2G"/>
      <w:lvlText w:val="•"/>
      <w:lvlJc w:val="left"/>
      <w:pPr>
        <w:tabs>
          <w:tab w:val="num" w:pos="2268"/>
        </w:tabs>
        <w:ind w:left="2268" w:hanging="170"/>
      </w:pPr>
      <w:rPr>
        <w:rFonts w:ascii="Times New Roman" w:hAnsi="Times New Roman" w:cs="Times New Roman" w:hint="default"/>
      </w:rPr>
    </w:lvl>
    <w:lvl w:ilvl="1" w:tplc="DD362226" w:tentative="1">
      <w:start w:val="1"/>
      <w:numFmt w:val="bullet"/>
      <w:lvlText w:val="o"/>
      <w:lvlJc w:val="left"/>
      <w:pPr>
        <w:tabs>
          <w:tab w:val="num" w:pos="3708"/>
        </w:tabs>
        <w:ind w:left="3708" w:hanging="360"/>
      </w:pPr>
      <w:rPr>
        <w:rFonts w:ascii="Courier New" w:hAnsi="Courier New" w:hint="default"/>
      </w:rPr>
    </w:lvl>
    <w:lvl w:ilvl="2" w:tplc="83D641EC" w:tentative="1">
      <w:start w:val="1"/>
      <w:numFmt w:val="bullet"/>
      <w:lvlText w:val=""/>
      <w:lvlJc w:val="left"/>
      <w:pPr>
        <w:tabs>
          <w:tab w:val="num" w:pos="4428"/>
        </w:tabs>
        <w:ind w:left="4428" w:hanging="360"/>
      </w:pPr>
      <w:rPr>
        <w:rFonts w:ascii="Wingdings" w:hAnsi="Wingdings" w:hint="default"/>
      </w:rPr>
    </w:lvl>
    <w:lvl w:ilvl="3" w:tplc="8DA0958E" w:tentative="1">
      <w:start w:val="1"/>
      <w:numFmt w:val="bullet"/>
      <w:lvlText w:val=""/>
      <w:lvlJc w:val="left"/>
      <w:pPr>
        <w:tabs>
          <w:tab w:val="num" w:pos="5148"/>
        </w:tabs>
        <w:ind w:left="5148" w:hanging="360"/>
      </w:pPr>
      <w:rPr>
        <w:rFonts w:ascii="Symbol" w:hAnsi="Symbol" w:hint="default"/>
      </w:rPr>
    </w:lvl>
    <w:lvl w:ilvl="4" w:tplc="FC3879C8" w:tentative="1">
      <w:start w:val="1"/>
      <w:numFmt w:val="bullet"/>
      <w:lvlText w:val="o"/>
      <w:lvlJc w:val="left"/>
      <w:pPr>
        <w:tabs>
          <w:tab w:val="num" w:pos="5868"/>
        </w:tabs>
        <w:ind w:left="5868" w:hanging="360"/>
      </w:pPr>
      <w:rPr>
        <w:rFonts w:ascii="Courier New" w:hAnsi="Courier New" w:hint="default"/>
      </w:rPr>
    </w:lvl>
    <w:lvl w:ilvl="5" w:tplc="79D8DEB4" w:tentative="1">
      <w:start w:val="1"/>
      <w:numFmt w:val="bullet"/>
      <w:lvlText w:val=""/>
      <w:lvlJc w:val="left"/>
      <w:pPr>
        <w:tabs>
          <w:tab w:val="num" w:pos="6588"/>
        </w:tabs>
        <w:ind w:left="6588" w:hanging="360"/>
      </w:pPr>
      <w:rPr>
        <w:rFonts w:ascii="Wingdings" w:hAnsi="Wingdings" w:hint="default"/>
      </w:rPr>
    </w:lvl>
    <w:lvl w:ilvl="6" w:tplc="4522B06A" w:tentative="1">
      <w:start w:val="1"/>
      <w:numFmt w:val="bullet"/>
      <w:lvlText w:val=""/>
      <w:lvlJc w:val="left"/>
      <w:pPr>
        <w:tabs>
          <w:tab w:val="num" w:pos="7308"/>
        </w:tabs>
        <w:ind w:left="7308" w:hanging="360"/>
      </w:pPr>
      <w:rPr>
        <w:rFonts w:ascii="Symbol" w:hAnsi="Symbol" w:hint="default"/>
      </w:rPr>
    </w:lvl>
    <w:lvl w:ilvl="7" w:tplc="80F4A034" w:tentative="1">
      <w:start w:val="1"/>
      <w:numFmt w:val="bullet"/>
      <w:lvlText w:val="o"/>
      <w:lvlJc w:val="left"/>
      <w:pPr>
        <w:tabs>
          <w:tab w:val="num" w:pos="8028"/>
        </w:tabs>
        <w:ind w:left="8028" w:hanging="360"/>
      </w:pPr>
      <w:rPr>
        <w:rFonts w:ascii="Courier New" w:hAnsi="Courier New" w:hint="default"/>
      </w:rPr>
    </w:lvl>
    <w:lvl w:ilvl="8" w:tplc="5A083E18" w:tentative="1">
      <w:start w:val="1"/>
      <w:numFmt w:val="bullet"/>
      <w:lvlText w:val=""/>
      <w:lvlJc w:val="left"/>
      <w:pPr>
        <w:tabs>
          <w:tab w:val="num" w:pos="8748"/>
        </w:tabs>
        <w:ind w:left="8748" w:hanging="360"/>
      </w:pPr>
      <w:rPr>
        <w:rFonts w:ascii="Wingdings" w:hAnsi="Wingdings" w:hint="default"/>
      </w:rPr>
    </w:lvl>
  </w:abstractNum>
  <w:abstractNum w:abstractNumId="39" w15:restartNumberingAfterBreak="0">
    <w:nsid w:val="3CFE2D4A"/>
    <w:multiLevelType w:val="hybridMultilevel"/>
    <w:tmpl w:val="4BA45788"/>
    <w:lvl w:ilvl="0" w:tplc="6616DD4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0745569"/>
    <w:multiLevelType w:val="hybridMultilevel"/>
    <w:tmpl w:val="BDB68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1E4A19"/>
    <w:multiLevelType w:val="hybridMultilevel"/>
    <w:tmpl w:val="68C481DA"/>
    <w:lvl w:ilvl="0" w:tplc="E65628D8">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3166389"/>
    <w:multiLevelType w:val="hybridMultilevel"/>
    <w:tmpl w:val="DD941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3777EF9"/>
    <w:multiLevelType w:val="hybridMultilevel"/>
    <w:tmpl w:val="6A9437CE"/>
    <w:lvl w:ilvl="0" w:tplc="353CA8E8">
      <w:start w:val="109"/>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6F151AA"/>
    <w:multiLevelType w:val="hybridMultilevel"/>
    <w:tmpl w:val="5E986224"/>
    <w:lvl w:ilvl="0" w:tplc="6616DD4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A334E11"/>
    <w:multiLevelType w:val="hybridMultilevel"/>
    <w:tmpl w:val="6B6A24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4AE868A6"/>
    <w:multiLevelType w:val="multilevel"/>
    <w:tmpl w:val="D3146380"/>
    <w:lvl w:ilvl="0">
      <w:start w:val="1"/>
      <w:numFmt w:val="decimal"/>
      <w:lvlText w:val="%1."/>
      <w:lvlJc w:val="left"/>
      <w:pPr>
        <w:tabs>
          <w:tab w:val="num" w:pos="720"/>
        </w:tabs>
        <w:ind w:left="720" w:hanging="360"/>
      </w:pPr>
      <w:rPr>
        <w:rFonts w:asciiTheme="minorHAnsi" w:eastAsiaTheme="minorHAnsi"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734729"/>
    <w:multiLevelType w:val="hybridMultilevel"/>
    <w:tmpl w:val="68C481DA"/>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F2D419F"/>
    <w:multiLevelType w:val="hybridMultilevel"/>
    <w:tmpl w:val="739CA38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4910518"/>
    <w:multiLevelType w:val="hybridMultilevel"/>
    <w:tmpl w:val="27928A0A"/>
    <w:lvl w:ilvl="0" w:tplc="6616DD4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84216D4"/>
    <w:multiLevelType w:val="hybridMultilevel"/>
    <w:tmpl w:val="582C11A0"/>
    <w:lvl w:ilvl="0" w:tplc="6616DD46">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9345953"/>
    <w:multiLevelType w:val="hybridMultilevel"/>
    <w:tmpl w:val="2D928C2E"/>
    <w:lvl w:ilvl="0" w:tplc="6616DD46">
      <w:start w:val="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5AE26CB2"/>
    <w:multiLevelType w:val="hybridMultilevel"/>
    <w:tmpl w:val="68C481DA"/>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D6C4EDB"/>
    <w:multiLevelType w:val="hybridMultilevel"/>
    <w:tmpl w:val="A3267F2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72A0378"/>
    <w:multiLevelType w:val="hybridMultilevel"/>
    <w:tmpl w:val="59D26616"/>
    <w:lvl w:ilvl="0" w:tplc="E20A4250">
      <w:start w:val="109"/>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8AD07B2"/>
    <w:multiLevelType w:val="hybridMultilevel"/>
    <w:tmpl w:val="7FEE3222"/>
    <w:lvl w:ilvl="0" w:tplc="CFE06484">
      <w:start w:val="1"/>
      <w:numFmt w:val="bullet"/>
      <w:pStyle w:val="Bullet1G"/>
      <w:lvlText w:val="•"/>
      <w:lvlJc w:val="left"/>
      <w:pPr>
        <w:tabs>
          <w:tab w:val="num" w:pos="1701"/>
        </w:tabs>
        <w:ind w:left="1701" w:hanging="170"/>
      </w:pPr>
      <w:rPr>
        <w:rFonts w:ascii="Times New Roman" w:hAnsi="Times New Roman" w:cs="Times New Roman" w:hint="default"/>
      </w:rPr>
    </w:lvl>
    <w:lvl w:ilvl="1" w:tplc="A88217F6" w:tentative="1">
      <w:start w:val="1"/>
      <w:numFmt w:val="bullet"/>
      <w:lvlText w:val="o"/>
      <w:lvlJc w:val="left"/>
      <w:pPr>
        <w:tabs>
          <w:tab w:val="num" w:pos="3141"/>
        </w:tabs>
        <w:ind w:left="3141" w:hanging="360"/>
      </w:pPr>
      <w:rPr>
        <w:rFonts w:ascii="Courier New" w:hAnsi="Courier New" w:hint="default"/>
      </w:rPr>
    </w:lvl>
    <w:lvl w:ilvl="2" w:tplc="A79A6F82" w:tentative="1">
      <w:start w:val="1"/>
      <w:numFmt w:val="bullet"/>
      <w:lvlText w:val=""/>
      <w:lvlJc w:val="left"/>
      <w:pPr>
        <w:tabs>
          <w:tab w:val="num" w:pos="3861"/>
        </w:tabs>
        <w:ind w:left="3861" w:hanging="360"/>
      </w:pPr>
      <w:rPr>
        <w:rFonts w:ascii="Wingdings" w:hAnsi="Wingdings" w:hint="default"/>
      </w:rPr>
    </w:lvl>
    <w:lvl w:ilvl="3" w:tplc="2CEE1404" w:tentative="1">
      <w:start w:val="1"/>
      <w:numFmt w:val="bullet"/>
      <w:lvlText w:val=""/>
      <w:lvlJc w:val="left"/>
      <w:pPr>
        <w:tabs>
          <w:tab w:val="num" w:pos="4581"/>
        </w:tabs>
        <w:ind w:left="4581" w:hanging="360"/>
      </w:pPr>
      <w:rPr>
        <w:rFonts w:ascii="Symbol" w:hAnsi="Symbol" w:hint="default"/>
      </w:rPr>
    </w:lvl>
    <w:lvl w:ilvl="4" w:tplc="5FB62840" w:tentative="1">
      <w:start w:val="1"/>
      <w:numFmt w:val="bullet"/>
      <w:lvlText w:val="o"/>
      <w:lvlJc w:val="left"/>
      <w:pPr>
        <w:tabs>
          <w:tab w:val="num" w:pos="5301"/>
        </w:tabs>
        <w:ind w:left="5301" w:hanging="360"/>
      </w:pPr>
      <w:rPr>
        <w:rFonts w:ascii="Courier New" w:hAnsi="Courier New" w:hint="default"/>
      </w:rPr>
    </w:lvl>
    <w:lvl w:ilvl="5" w:tplc="A6DA9704" w:tentative="1">
      <w:start w:val="1"/>
      <w:numFmt w:val="bullet"/>
      <w:lvlText w:val=""/>
      <w:lvlJc w:val="left"/>
      <w:pPr>
        <w:tabs>
          <w:tab w:val="num" w:pos="6021"/>
        </w:tabs>
        <w:ind w:left="6021" w:hanging="360"/>
      </w:pPr>
      <w:rPr>
        <w:rFonts w:ascii="Wingdings" w:hAnsi="Wingdings" w:hint="default"/>
      </w:rPr>
    </w:lvl>
    <w:lvl w:ilvl="6" w:tplc="E99212F0" w:tentative="1">
      <w:start w:val="1"/>
      <w:numFmt w:val="bullet"/>
      <w:lvlText w:val=""/>
      <w:lvlJc w:val="left"/>
      <w:pPr>
        <w:tabs>
          <w:tab w:val="num" w:pos="6741"/>
        </w:tabs>
        <w:ind w:left="6741" w:hanging="360"/>
      </w:pPr>
      <w:rPr>
        <w:rFonts w:ascii="Symbol" w:hAnsi="Symbol" w:hint="default"/>
      </w:rPr>
    </w:lvl>
    <w:lvl w:ilvl="7" w:tplc="E9B0BB42" w:tentative="1">
      <w:start w:val="1"/>
      <w:numFmt w:val="bullet"/>
      <w:lvlText w:val="o"/>
      <w:lvlJc w:val="left"/>
      <w:pPr>
        <w:tabs>
          <w:tab w:val="num" w:pos="7461"/>
        </w:tabs>
        <w:ind w:left="7461" w:hanging="360"/>
      </w:pPr>
      <w:rPr>
        <w:rFonts w:ascii="Courier New" w:hAnsi="Courier New" w:hint="default"/>
      </w:rPr>
    </w:lvl>
    <w:lvl w:ilvl="8" w:tplc="48F44FE4" w:tentative="1">
      <w:start w:val="1"/>
      <w:numFmt w:val="bullet"/>
      <w:lvlText w:val=""/>
      <w:lvlJc w:val="left"/>
      <w:pPr>
        <w:tabs>
          <w:tab w:val="num" w:pos="8181"/>
        </w:tabs>
        <w:ind w:left="8181" w:hanging="360"/>
      </w:pPr>
      <w:rPr>
        <w:rFonts w:ascii="Wingdings" w:hAnsi="Wingdings" w:hint="default"/>
      </w:rPr>
    </w:lvl>
  </w:abstractNum>
  <w:abstractNum w:abstractNumId="59" w15:restartNumberingAfterBreak="0">
    <w:nsid w:val="70A379F4"/>
    <w:multiLevelType w:val="hybridMultilevel"/>
    <w:tmpl w:val="3BF819A6"/>
    <w:lvl w:ilvl="0" w:tplc="B088E90E">
      <w:start w:val="4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5BF6A79"/>
    <w:multiLevelType w:val="hybridMultilevel"/>
    <w:tmpl w:val="80BE7F2E"/>
    <w:lvl w:ilvl="0" w:tplc="AB2671DC">
      <w:start w:val="1"/>
      <w:numFmt w:val="bullet"/>
      <w:lvlText w:val="-"/>
      <w:lvlJc w:val="left"/>
      <w:pPr>
        <w:ind w:left="360" w:hanging="360"/>
      </w:pPr>
      <w:rPr>
        <w:rFonts w:ascii="Sakkal Majalla" w:eastAsia="Calibr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7D33B63"/>
    <w:multiLevelType w:val="hybridMultilevel"/>
    <w:tmpl w:val="67BAAE5C"/>
    <w:lvl w:ilvl="0" w:tplc="6616DD46">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9632AF3"/>
    <w:multiLevelType w:val="hybridMultilevel"/>
    <w:tmpl w:val="F49C9550"/>
    <w:lvl w:ilvl="0" w:tplc="6616DD46">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7F2D32DC"/>
    <w:multiLevelType w:val="hybridMultilevel"/>
    <w:tmpl w:val="9D600BDC"/>
    <w:lvl w:ilvl="0" w:tplc="E88C0218">
      <w:start w:val="132"/>
      <w:numFmt w:val="decimal"/>
      <w:lvlText w:val="%1."/>
      <w:lvlJc w:val="left"/>
      <w:pPr>
        <w:ind w:left="703" w:hanging="42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16cid:durableId="411008534">
    <w:abstractNumId w:val="58"/>
  </w:num>
  <w:num w:numId="2" w16cid:durableId="1635788191">
    <w:abstractNumId w:val="38"/>
  </w:num>
  <w:num w:numId="3" w16cid:durableId="261570065">
    <w:abstractNumId w:val="14"/>
  </w:num>
  <w:num w:numId="4" w16cid:durableId="1476412317">
    <w:abstractNumId w:val="8"/>
  </w:num>
  <w:num w:numId="5" w16cid:durableId="1368527402">
    <w:abstractNumId w:val="3"/>
  </w:num>
  <w:num w:numId="6" w16cid:durableId="704211142">
    <w:abstractNumId w:val="2"/>
  </w:num>
  <w:num w:numId="7" w16cid:durableId="1301423222">
    <w:abstractNumId w:val="1"/>
  </w:num>
  <w:num w:numId="8" w16cid:durableId="78216225">
    <w:abstractNumId w:val="0"/>
  </w:num>
  <w:num w:numId="9" w16cid:durableId="1520923724">
    <w:abstractNumId w:val="9"/>
  </w:num>
  <w:num w:numId="10" w16cid:durableId="39715863">
    <w:abstractNumId w:val="7"/>
  </w:num>
  <w:num w:numId="11" w16cid:durableId="2044553072">
    <w:abstractNumId w:val="6"/>
  </w:num>
  <w:num w:numId="12" w16cid:durableId="1306858629">
    <w:abstractNumId w:val="5"/>
  </w:num>
  <w:num w:numId="13" w16cid:durableId="1290550977">
    <w:abstractNumId w:val="4"/>
  </w:num>
  <w:num w:numId="14" w16cid:durableId="175314564">
    <w:abstractNumId w:val="58"/>
  </w:num>
  <w:num w:numId="15" w16cid:durableId="223108205">
    <w:abstractNumId w:val="38"/>
  </w:num>
  <w:num w:numId="16" w16cid:durableId="2054381552">
    <w:abstractNumId w:val="14"/>
  </w:num>
  <w:num w:numId="17" w16cid:durableId="1703507815">
    <w:abstractNumId w:val="44"/>
  </w:num>
  <w:num w:numId="18" w16cid:durableId="2097945634">
    <w:abstractNumId w:val="56"/>
  </w:num>
  <w:num w:numId="19" w16cid:durableId="1524973797">
    <w:abstractNumId w:val="54"/>
  </w:num>
  <w:num w:numId="20" w16cid:durableId="1301769894">
    <w:abstractNumId w:val="62"/>
  </w:num>
  <w:num w:numId="21" w16cid:durableId="1933977206">
    <w:abstractNumId w:val="12"/>
  </w:num>
  <w:num w:numId="22" w16cid:durableId="1661695502">
    <w:abstractNumId w:val="23"/>
  </w:num>
  <w:num w:numId="23" w16cid:durableId="2040037333">
    <w:abstractNumId w:val="13"/>
  </w:num>
  <w:num w:numId="24" w16cid:durableId="538469694">
    <w:abstractNumId w:val="52"/>
  </w:num>
  <w:num w:numId="25" w16cid:durableId="914436007">
    <w:abstractNumId w:val="61"/>
  </w:num>
  <w:num w:numId="26" w16cid:durableId="2097707924">
    <w:abstractNumId w:val="39"/>
  </w:num>
  <w:num w:numId="27" w16cid:durableId="184442032">
    <w:abstractNumId w:val="45"/>
  </w:num>
  <w:num w:numId="28" w16cid:durableId="619991897">
    <w:abstractNumId w:val="30"/>
  </w:num>
  <w:num w:numId="29" w16cid:durableId="657076749">
    <w:abstractNumId w:val="11"/>
  </w:num>
  <w:num w:numId="30" w16cid:durableId="1792089087">
    <w:abstractNumId w:val="63"/>
  </w:num>
  <w:num w:numId="31" w16cid:durableId="1768964384">
    <w:abstractNumId w:val="17"/>
  </w:num>
  <w:num w:numId="32" w16cid:durableId="543906703">
    <w:abstractNumId w:val="22"/>
  </w:num>
  <w:num w:numId="33" w16cid:durableId="1518159939">
    <w:abstractNumId w:val="28"/>
  </w:num>
  <w:num w:numId="34" w16cid:durableId="1964771518">
    <w:abstractNumId w:val="27"/>
  </w:num>
  <w:num w:numId="35" w16cid:durableId="857891025">
    <w:abstractNumId w:val="50"/>
  </w:num>
  <w:num w:numId="36" w16cid:durableId="1119420986">
    <w:abstractNumId w:val="15"/>
  </w:num>
  <w:num w:numId="37" w16cid:durableId="830874476">
    <w:abstractNumId w:val="33"/>
  </w:num>
  <w:num w:numId="38" w16cid:durableId="1313674192">
    <w:abstractNumId w:val="16"/>
  </w:num>
  <w:num w:numId="39" w16cid:durableId="1719743821">
    <w:abstractNumId w:val="51"/>
  </w:num>
  <w:num w:numId="40" w16cid:durableId="1185175149">
    <w:abstractNumId w:val="35"/>
  </w:num>
  <w:num w:numId="41" w16cid:durableId="1969430543">
    <w:abstractNumId w:val="47"/>
  </w:num>
  <w:num w:numId="42" w16cid:durableId="278802730">
    <w:abstractNumId w:val="46"/>
  </w:num>
  <w:num w:numId="43" w16cid:durableId="648091385">
    <w:abstractNumId w:val="55"/>
  </w:num>
  <w:num w:numId="44" w16cid:durableId="1657493135">
    <w:abstractNumId w:val="42"/>
  </w:num>
  <w:num w:numId="45" w16cid:durableId="582647041">
    <w:abstractNumId w:val="59"/>
  </w:num>
  <w:num w:numId="46" w16cid:durableId="769393279">
    <w:abstractNumId w:val="36"/>
  </w:num>
  <w:num w:numId="47" w16cid:durableId="1590508138">
    <w:abstractNumId w:val="24"/>
  </w:num>
  <w:num w:numId="48" w16cid:durableId="2130278577">
    <w:abstractNumId w:val="31"/>
  </w:num>
  <w:num w:numId="49" w16cid:durableId="1301229103">
    <w:abstractNumId w:val="60"/>
  </w:num>
  <w:num w:numId="50" w16cid:durableId="1559630532">
    <w:abstractNumId w:val="20"/>
  </w:num>
  <w:num w:numId="51" w16cid:durableId="223373728">
    <w:abstractNumId w:val="32"/>
  </w:num>
  <w:num w:numId="52" w16cid:durableId="1318072335">
    <w:abstractNumId w:val="40"/>
  </w:num>
  <w:num w:numId="53" w16cid:durableId="1653946834">
    <w:abstractNumId w:val="43"/>
  </w:num>
  <w:num w:numId="54" w16cid:durableId="977537871">
    <w:abstractNumId w:val="57"/>
  </w:num>
  <w:num w:numId="55" w16cid:durableId="2122407008">
    <w:abstractNumId w:val="18"/>
  </w:num>
  <w:num w:numId="56" w16cid:durableId="500657472">
    <w:abstractNumId w:val="34"/>
  </w:num>
  <w:num w:numId="57" w16cid:durableId="248775843">
    <w:abstractNumId w:val="21"/>
  </w:num>
  <w:num w:numId="58" w16cid:durableId="1192497885">
    <w:abstractNumId w:val="64"/>
  </w:num>
  <w:num w:numId="59" w16cid:durableId="1292439225">
    <w:abstractNumId w:val="29"/>
  </w:num>
  <w:num w:numId="60" w16cid:durableId="570695190">
    <w:abstractNumId w:val="49"/>
  </w:num>
  <w:num w:numId="61" w16cid:durableId="2008970349">
    <w:abstractNumId w:val="41"/>
  </w:num>
  <w:num w:numId="62" w16cid:durableId="1653481109">
    <w:abstractNumId w:val="26"/>
  </w:num>
  <w:num w:numId="63" w16cid:durableId="532504146">
    <w:abstractNumId w:val="19"/>
  </w:num>
  <w:num w:numId="64" w16cid:durableId="835456088">
    <w:abstractNumId w:val="37"/>
  </w:num>
  <w:num w:numId="65" w16cid:durableId="190917958">
    <w:abstractNumId w:val="10"/>
  </w:num>
  <w:num w:numId="66" w16cid:durableId="1860654677">
    <w:abstractNumId w:val="53"/>
  </w:num>
  <w:num w:numId="67" w16cid:durableId="2045321657">
    <w:abstractNumId w:val="25"/>
  </w:num>
  <w:num w:numId="68" w16cid:durableId="82536299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30085"/>
    <w:rsid w:val="00042A40"/>
    <w:rsid w:val="000C6253"/>
    <w:rsid w:val="000C6962"/>
    <w:rsid w:val="001268C5"/>
    <w:rsid w:val="001507EF"/>
    <w:rsid w:val="00180C19"/>
    <w:rsid w:val="002844AB"/>
    <w:rsid w:val="002E04D8"/>
    <w:rsid w:val="002E233B"/>
    <w:rsid w:val="0035397F"/>
    <w:rsid w:val="00366304"/>
    <w:rsid w:val="0040591D"/>
    <w:rsid w:val="00446122"/>
    <w:rsid w:val="00490503"/>
    <w:rsid w:val="0053412C"/>
    <w:rsid w:val="00545122"/>
    <w:rsid w:val="00545951"/>
    <w:rsid w:val="005A7BDF"/>
    <w:rsid w:val="00610FE5"/>
    <w:rsid w:val="006465D4"/>
    <w:rsid w:val="00655FD9"/>
    <w:rsid w:val="006D2FB1"/>
    <w:rsid w:val="00765A67"/>
    <w:rsid w:val="007C08F8"/>
    <w:rsid w:val="007E725A"/>
    <w:rsid w:val="008D2A26"/>
    <w:rsid w:val="00910A07"/>
    <w:rsid w:val="00923862"/>
    <w:rsid w:val="00951757"/>
    <w:rsid w:val="00954EFE"/>
    <w:rsid w:val="00A065FD"/>
    <w:rsid w:val="00A17804"/>
    <w:rsid w:val="00A44E4D"/>
    <w:rsid w:val="00AD5CD3"/>
    <w:rsid w:val="00AD7FA8"/>
    <w:rsid w:val="00B018F1"/>
    <w:rsid w:val="00BA4B9E"/>
    <w:rsid w:val="00C15EC8"/>
    <w:rsid w:val="00CD518B"/>
    <w:rsid w:val="00CE70C9"/>
    <w:rsid w:val="00D613B8"/>
    <w:rsid w:val="00DE5958"/>
    <w:rsid w:val="00E67615"/>
    <w:rsid w:val="00E953CC"/>
    <w:rsid w:val="00ED5F12"/>
    <w:rsid w:val="00FC7BB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A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FC7BB1"/>
  </w:style>
  <w:style w:type="table" w:customStyle="1" w:styleId="TableGrid2">
    <w:name w:val="Table Grid2"/>
    <w:basedOn w:val="TableNormal"/>
    <w:next w:val="TableGrid"/>
    <w:uiPriority w:val="39"/>
    <w:rsid w:val="00FC7BB1"/>
    <w:pPr>
      <w:spacing w:after="0" w:line="240" w:lineRule="auto"/>
    </w:pPr>
    <w:rPr>
      <w:kern w:val="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NRC,リスト段落1,List Paragraph (numbered (a)),WB Para,Lapis Bulleted List,Dot pt,F5 List Paragraph,List Paragraph Char Char Char,Indicator Text,Numbered Para 1,Bullet 1,List Paragraph12,Bullet Points,MAIN CONTENT,List 100s,L,Bullets,Liste"/>
    <w:basedOn w:val="Normal"/>
    <w:link w:val="ListParagraphChar"/>
    <w:uiPriority w:val="34"/>
    <w:qFormat/>
    <w:rsid w:val="00FC7BB1"/>
    <w:pPr>
      <w:suppressAutoHyphens w:val="0"/>
      <w:spacing w:after="160" w:line="278" w:lineRule="auto"/>
      <w:ind w:left="720"/>
      <w:contextualSpacing/>
    </w:pPr>
    <w:rPr>
      <w:rFonts w:ascii="Calibri" w:eastAsia="Calibri" w:hAnsi="Calibri" w:cs="Arial"/>
      <w:kern w:val="2"/>
      <w:sz w:val="24"/>
      <w:szCs w:val="24"/>
      <w:lang w:val="en-US"/>
    </w:rPr>
  </w:style>
  <w:style w:type="paragraph" w:styleId="NormalWeb">
    <w:name w:val="Normal (Web)"/>
    <w:basedOn w:val="Normal"/>
    <w:uiPriority w:val="99"/>
    <w:unhideWhenUsed/>
    <w:rsid w:val="00FC7BB1"/>
    <w:pPr>
      <w:suppressAutoHyphens w:val="0"/>
      <w:spacing w:before="100" w:beforeAutospacing="1" w:after="100" w:afterAutospacing="1" w:line="240" w:lineRule="auto"/>
    </w:pPr>
    <w:rPr>
      <w:sz w:val="24"/>
      <w:szCs w:val="24"/>
      <w:lang w:val="en-US"/>
    </w:rPr>
  </w:style>
  <w:style w:type="table" w:customStyle="1" w:styleId="5-11">
    <w:name w:val="جدول شبكة 5 داكن - تمييز 11"/>
    <w:basedOn w:val="TableNormal"/>
    <w:uiPriority w:val="50"/>
    <w:rsid w:val="00FC7BB1"/>
    <w:pPr>
      <w:spacing w:after="0" w:line="240" w:lineRule="auto"/>
    </w:pPr>
    <w:rPr>
      <w:kern w:val="2"/>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styleId="BodyText">
    <w:name w:val="Body Text"/>
    <w:basedOn w:val="Normal"/>
    <w:link w:val="BodyTextChar"/>
    <w:uiPriority w:val="1"/>
    <w:qFormat/>
    <w:rsid w:val="00FC7BB1"/>
    <w:pPr>
      <w:widowControl w:val="0"/>
      <w:suppressAutoHyphens w:val="0"/>
      <w:autoSpaceDE w:val="0"/>
      <w:autoSpaceDN w:val="0"/>
      <w:spacing w:line="240" w:lineRule="auto"/>
      <w:ind w:left="771"/>
      <w:jc w:val="right"/>
    </w:pPr>
    <w:rPr>
      <w:sz w:val="24"/>
      <w:szCs w:val="24"/>
      <w:lang w:val="en-US"/>
    </w:rPr>
  </w:style>
  <w:style w:type="character" w:customStyle="1" w:styleId="BodyTextChar">
    <w:name w:val="Body Text Char"/>
    <w:basedOn w:val="DefaultParagraphFont"/>
    <w:link w:val="BodyText"/>
    <w:uiPriority w:val="1"/>
    <w:rsid w:val="00FC7BB1"/>
    <w:rPr>
      <w:rFonts w:ascii="Times New Roman" w:eastAsia="Times New Roman" w:hAnsi="Times New Roman" w:cs="Times New Roman"/>
      <w:sz w:val="24"/>
      <w:szCs w:val="24"/>
      <w:lang w:val="en-US"/>
    </w:rPr>
  </w:style>
  <w:style w:type="paragraph" w:styleId="TOCHeading">
    <w:name w:val="TOC Heading"/>
    <w:basedOn w:val="Heading1"/>
    <w:next w:val="Normal"/>
    <w:uiPriority w:val="39"/>
    <w:qFormat/>
    <w:rsid w:val="00FC7BB1"/>
    <w:pPr>
      <w:keepNext w:val="0"/>
      <w:keepLines w:val="0"/>
      <w:pBdr>
        <w:top w:val="single" w:sz="24" w:space="0" w:color="4472C4"/>
        <w:left w:val="single" w:sz="24" w:space="0" w:color="4472C4"/>
        <w:bottom w:val="single" w:sz="24" w:space="0" w:color="4472C4"/>
        <w:right w:val="single" w:sz="24" w:space="0" w:color="4472C4"/>
      </w:pBdr>
      <w:shd w:val="clear" w:color="auto" w:fill="4472C4"/>
      <w:tabs>
        <w:tab w:val="clear" w:pos="1701"/>
        <w:tab w:val="clear" w:pos="2268"/>
        <w:tab w:val="clear" w:pos="2835"/>
      </w:tabs>
      <w:suppressAutoHyphens w:val="0"/>
      <w:kinsoku/>
      <w:overflowPunct/>
      <w:autoSpaceDE/>
      <w:autoSpaceDN/>
      <w:adjustRightInd/>
      <w:snapToGrid/>
      <w:spacing w:before="200" w:line="276" w:lineRule="auto"/>
      <w:ind w:left="0"/>
      <w:outlineLvl w:val="9"/>
    </w:pPr>
    <w:rPr>
      <w:rFonts w:ascii="Calibri" w:eastAsia="SimSun" w:hAnsi="Calibri" w:cs="Arial"/>
      <w:b/>
      <w:bCs/>
      <w:caps/>
      <w:color w:val="FFFFFF"/>
      <w:spacing w:val="15"/>
      <w:sz w:val="22"/>
      <w:szCs w:val="22"/>
      <w:lang w:val="en-US"/>
    </w:rPr>
  </w:style>
  <w:style w:type="paragraph" w:styleId="TOC1">
    <w:name w:val="toc 1"/>
    <w:basedOn w:val="Normal"/>
    <w:next w:val="Normal"/>
    <w:autoRedefine/>
    <w:uiPriority w:val="39"/>
    <w:unhideWhenUsed/>
    <w:rsid w:val="00FC7BB1"/>
    <w:pPr>
      <w:suppressAutoHyphens w:val="0"/>
      <w:spacing w:before="200" w:after="100" w:line="276" w:lineRule="auto"/>
    </w:pPr>
    <w:rPr>
      <w:rFonts w:ascii="Calibri" w:eastAsia="SimSun" w:hAnsi="Calibri" w:cs="Arial"/>
      <w:lang w:val="en-US"/>
    </w:rPr>
  </w:style>
  <w:style w:type="paragraph" w:customStyle="1" w:styleId="TableParagraph">
    <w:name w:val="Table Paragraph"/>
    <w:basedOn w:val="Normal"/>
    <w:uiPriority w:val="1"/>
    <w:qFormat/>
    <w:rsid w:val="00FC7BB1"/>
    <w:pPr>
      <w:widowControl w:val="0"/>
      <w:suppressAutoHyphens w:val="0"/>
      <w:autoSpaceDE w:val="0"/>
      <w:autoSpaceDN w:val="0"/>
      <w:spacing w:line="256" w:lineRule="exact"/>
      <w:ind w:right="96"/>
      <w:jc w:val="right"/>
    </w:pPr>
    <w:rPr>
      <w:sz w:val="22"/>
      <w:szCs w:val="22"/>
      <w:lang w:val="en-US"/>
    </w:rPr>
  </w:style>
  <w:style w:type="character" w:customStyle="1" w:styleId="CommentTextChar">
    <w:name w:val="Comment Text Char"/>
    <w:basedOn w:val="DefaultParagraphFont"/>
    <w:link w:val="CommentText"/>
    <w:uiPriority w:val="99"/>
    <w:rsid w:val="00FC7BB1"/>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FC7BB1"/>
    <w:pPr>
      <w:widowControl w:val="0"/>
      <w:suppressAutoHyphens w:val="0"/>
      <w:autoSpaceDE w:val="0"/>
      <w:autoSpaceDN w:val="0"/>
      <w:spacing w:line="240" w:lineRule="auto"/>
    </w:pPr>
    <w:rPr>
      <w:lang w:val="fr-CH"/>
    </w:rPr>
  </w:style>
  <w:style w:type="character" w:customStyle="1" w:styleId="CommentTextChar1">
    <w:name w:val="Comment Text Char1"/>
    <w:basedOn w:val="DefaultParagraphFont"/>
    <w:uiPriority w:val="99"/>
    <w:semiHidden/>
    <w:rsid w:val="00FC7BB1"/>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FC7BB1"/>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FC7BB1"/>
    <w:rPr>
      <w:b/>
      <w:bCs/>
    </w:rPr>
  </w:style>
  <w:style w:type="character" w:customStyle="1" w:styleId="CommentSubjectChar1">
    <w:name w:val="Comment Subject Char1"/>
    <w:basedOn w:val="CommentTextChar1"/>
    <w:uiPriority w:val="99"/>
    <w:semiHidden/>
    <w:rsid w:val="00FC7BB1"/>
    <w:rPr>
      <w:rFonts w:ascii="Times New Roman" w:eastAsia="Times New Roman" w:hAnsi="Times New Roman" w:cs="Times New Roman"/>
      <w:b/>
      <w:bCs/>
      <w:sz w:val="20"/>
      <w:szCs w:val="20"/>
      <w:lang w:val="en-GB"/>
    </w:rPr>
  </w:style>
  <w:style w:type="character" w:styleId="CommentReference">
    <w:name w:val="annotation reference"/>
    <w:basedOn w:val="DefaultParagraphFont"/>
    <w:uiPriority w:val="99"/>
    <w:semiHidden/>
    <w:unhideWhenUsed/>
    <w:rsid w:val="00FC7BB1"/>
    <w:rPr>
      <w:sz w:val="16"/>
      <w:szCs w:val="16"/>
    </w:rPr>
  </w:style>
  <w:style w:type="paragraph" w:styleId="Revision">
    <w:name w:val="Revision"/>
    <w:hidden/>
    <w:uiPriority w:val="99"/>
    <w:semiHidden/>
    <w:rsid w:val="00FC7BB1"/>
    <w:pPr>
      <w:spacing w:after="0" w:line="240" w:lineRule="auto"/>
    </w:pPr>
    <w:rPr>
      <w:kern w:val="2"/>
      <w:sz w:val="24"/>
      <w:szCs w:val="24"/>
      <w:lang w:val="en-US"/>
    </w:rPr>
  </w:style>
  <w:style w:type="paragraph" w:styleId="NoSpacing">
    <w:name w:val="No Spacing"/>
    <w:link w:val="NoSpacingChar"/>
    <w:qFormat/>
    <w:rsid w:val="00FC7BB1"/>
    <w:pPr>
      <w:spacing w:after="0" w:line="240" w:lineRule="auto"/>
    </w:pPr>
    <w:rPr>
      <w:rFonts w:ascii="Calibri" w:eastAsia="Calibri" w:hAnsi="Calibri" w:cs="Arial"/>
      <w:lang w:val="en-US"/>
    </w:rPr>
  </w:style>
  <w:style w:type="character" w:customStyle="1" w:styleId="NoSpacingChar">
    <w:name w:val="No Spacing Char"/>
    <w:basedOn w:val="DefaultParagraphFont"/>
    <w:link w:val="NoSpacing"/>
    <w:rsid w:val="00FC7BB1"/>
    <w:rPr>
      <w:rFonts w:ascii="Calibri" w:eastAsia="Calibri" w:hAnsi="Calibri" w:cs="Arial"/>
      <w:lang w:val="en-US"/>
    </w:rPr>
  </w:style>
  <w:style w:type="character" w:customStyle="1" w:styleId="ListParagraphChar">
    <w:name w:val="List Paragraph Char"/>
    <w:aliases w:val="List NRC Char,リスト段落1 Char,List Paragraph (numbered (a)) Char,WB Para Char,Lapis Bulleted List Char,Dot pt Char,F5 List Paragraph Char,List Paragraph Char Char Char Char,Indicator Text Char,Numbered Para 1 Char,Bullet 1 Char,L Char"/>
    <w:link w:val="ListParagraph"/>
    <w:uiPriority w:val="34"/>
    <w:qFormat/>
    <w:rsid w:val="00FC7BB1"/>
    <w:rPr>
      <w:rFonts w:ascii="Calibri" w:eastAsia="Calibri" w:hAnsi="Calibri" w:cs="Arial"/>
      <w:kern w:val="2"/>
      <w:sz w:val="24"/>
      <w:szCs w:val="24"/>
      <w:lang w:val="en-US"/>
    </w:rPr>
  </w:style>
  <w:style w:type="paragraph" w:customStyle="1" w:styleId="SingleTxt">
    <w:name w:val="__Single Txt"/>
    <w:basedOn w:val="Normal"/>
    <w:qFormat/>
    <w:rsid w:val="00FC7BB1"/>
    <w:p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1267" w:right="1267"/>
      <w:jc w:val="lowKashida"/>
    </w:pPr>
    <w:rPr>
      <w:rFonts w:eastAsia="Calibri" w:cs="Simplified Arabic"/>
      <w:kern w:val="14"/>
      <w:sz w:val="22"/>
      <w:szCs w:val="22"/>
      <w:lang w:val="en-US"/>
    </w:rPr>
  </w:style>
  <w:style w:type="paragraph" w:customStyle="1" w:styleId="H23">
    <w:name w:val="_ H_2/3"/>
    <w:basedOn w:val="Normal"/>
    <w:next w:val="SingleTxt"/>
    <w:qFormat/>
    <w:rsid w:val="00FC7B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bidi/>
      <w:spacing w:after="120" w:line="360" w:lineRule="exact"/>
      <w:ind w:left="1264" w:right="1264" w:hanging="1264"/>
      <w:jc w:val="lowKashida"/>
      <w:outlineLvl w:val="1"/>
    </w:pPr>
    <w:rPr>
      <w:rFonts w:eastAsia="DengXian" w:cs="Simplified Arabic"/>
      <w:b/>
      <w:bCs/>
      <w:spacing w:val="2"/>
      <w:kern w:val="14"/>
      <w:sz w:val="22"/>
      <w:szCs w:val="22"/>
      <w:lang w:val="en-US"/>
    </w:rPr>
  </w:style>
  <w:style w:type="character" w:styleId="Strong">
    <w:name w:val="Strong"/>
    <w:basedOn w:val="DefaultParagraphFont"/>
    <w:uiPriority w:val="22"/>
    <w:qFormat/>
    <w:rsid w:val="00FC7BB1"/>
    <w:rPr>
      <w:b/>
      <w:bCs/>
    </w:rPr>
  </w:style>
  <w:style w:type="character" w:customStyle="1" w:styleId="1">
    <w:name w:val="إشارة لم يتم حلها1"/>
    <w:basedOn w:val="DefaultParagraphFont"/>
    <w:uiPriority w:val="99"/>
    <w:semiHidden/>
    <w:unhideWhenUsed/>
    <w:rsid w:val="00FC7BB1"/>
    <w:rPr>
      <w:color w:val="605E5C"/>
      <w:shd w:val="clear" w:color="auto" w:fill="E1DFDD"/>
    </w:rPr>
  </w:style>
  <w:style w:type="paragraph" w:styleId="TOC2">
    <w:name w:val="toc 2"/>
    <w:basedOn w:val="Normal"/>
    <w:next w:val="Normal"/>
    <w:autoRedefine/>
    <w:uiPriority w:val="39"/>
    <w:unhideWhenUsed/>
    <w:rsid w:val="00FC7BB1"/>
    <w:pPr>
      <w:tabs>
        <w:tab w:val="right" w:leader="dot" w:pos="9350"/>
      </w:tabs>
      <w:suppressAutoHyphens w:val="0"/>
      <w:bidi/>
      <w:spacing w:line="240" w:lineRule="auto"/>
      <w:ind w:left="240"/>
    </w:pPr>
    <w:rPr>
      <w:rFonts w:ascii="Sakkal Majalla" w:eastAsia="Calibri" w:hAnsi="Sakkal Majalla" w:cs="Sakkal Majalla"/>
      <w:noProof/>
      <w:kern w:val="2"/>
      <w:sz w:val="28"/>
      <w:szCs w:val="28"/>
      <w:lang w:val="en-US"/>
    </w:rPr>
  </w:style>
  <w:style w:type="paragraph" w:customStyle="1" w:styleId="Title1">
    <w:name w:val="Title1"/>
    <w:basedOn w:val="Normal"/>
    <w:next w:val="Normal"/>
    <w:uiPriority w:val="10"/>
    <w:qFormat/>
    <w:rsid w:val="00FC7BB1"/>
    <w:pPr>
      <w:suppressAutoHyphens w:val="0"/>
      <w:bidi/>
      <w:spacing w:after="80" w:line="240" w:lineRule="auto"/>
      <w:contextualSpacing/>
    </w:pPr>
    <w:rPr>
      <w:rFonts w:ascii="Calibri Light" w:eastAsia="DengXian Light" w:hAnsi="Calibri Light"/>
      <w:spacing w:val="-10"/>
      <w:kern w:val="28"/>
      <w:sz w:val="56"/>
      <w:szCs w:val="56"/>
      <w:lang w:val="en-US"/>
    </w:rPr>
  </w:style>
  <w:style w:type="character" w:customStyle="1" w:styleId="TitleChar">
    <w:name w:val="Title Char"/>
    <w:basedOn w:val="DefaultParagraphFont"/>
    <w:link w:val="Title"/>
    <w:uiPriority w:val="10"/>
    <w:rsid w:val="00FC7BB1"/>
    <w:rPr>
      <w:rFonts w:ascii="Calibri Light" w:eastAsia="DengXian Light" w:hAnsi="Calibri Light" w:cs="Times New Roman"/>
      <w:spacing w:val="-10"/>
      <w:kern w:val="28"/>
      <w:sz w:val="56"/>
      <w:szCs w:val="56"/>
    </w:rPr>
  </w:style>
  <w:style w:type="paragraph" w:customStyle="1" w:styleId="Subtitle1">
    <w:name w:val="Subtitle1"/>
    <w:basedOn w:val="Normal"/>
    <w:next w:val="Normal"/>
    <w:uiPriority w:val="11"/>
    <w:qFormat/>
    <w:rsid w:val="00FC7BB1"/>
    <w:pPr>
      <w:numPr>
        <w:ilvl w:val="1"/>
      </w:numPr>
      <w:suppressAutoHyphens w:val="0"/>
      <w:bidi/>
      <w:spacing w:after="160" w:line="259" w:lineRule="auto"/>
    </w:pPr>
    <w:rPr>
      <w:rFonts w:ascii="Calibri" w:eastAsia="DengXian Light" w:hAnsi="Calibri"/>
      <w:color w:val="595959"/>
      <w:spacing w:val="15"/>
      <w:kern w:val="2"/>
      <w:sz w:val="28"/>
      <w:szCs w:val="28"/>
      <w:lang w:val="en-US"/>
    </w:rPr>
  </w:style>
  <w:style w:type="character" w:customStyle="1" w:styleId="SubtitleChar">
    <w:name w:val="Subtitle Char"/>
    <w:basedOn w:val="DefaultParagraphFont"/>
    <w:link w:val="Subtitle"/>
    <w:uiPriority w:val="11"/>
    <w:rsid w:val="00FC7BB1"/>
    <w:rPr>
      <w:rFonts w:eastAsia="DengXian Light" w:cs="Times New Roman"/>
      <w:color w:val="595959"/>
      <w:spacing w:val="15"/>
      <w:sz w:val="28"/>
      <w:szCs w:val="28"/>
    </w:rPr>
  </w:style>
  <w:style w:type="paragraph" w:customStyle="1" w:styleId="Quote1">
    <w:name w:val="Quote1"/>
    <w:basedOn w:val="Normal"/>
    <w:next w:val="Normal"/>
    <w:uiPriority w:val="29"/>
    <w:qFormat/>
    <w:rsid w:val="00FC7BB1"/>
    <w:pPr>
      <w:suppressAutoHyphens w:val="0"/>
      <w:bidi/>
      <w:spacing w:before="160" w:after="160" w:line="259" w:lineRule="auto"/>
      <w:jc w:val="center"/>
    </w:pPr>
    <w:rPr>
      <w:rFonts w:ascii="Calibri" w:eastAsia="Calibri" w:hAnsi="Calibri" w:cs="Arial"/>
      <w:i/>
      <w:iCs/>
      <w:color w:val="404040"/>
      <w:kern w:val="2"/>
      <w:sz w:val="22"/>
      <w:szCs w:val="22"/>
      <w:lang w:val="en-US"/>
    </w:rPr>
  </w:style>
  <w:style w:type="character" w:customStyle="1" w:styleId="QuoteChar">
    <w:name w:val="Quote Char"/>
    <w:basedOn w:val="DefaultParagraphFont"/>
    <w:link w:val="Quote"/>
    <w:uiPriority w:val="29"/>
    <w:rsid w:val="00FC7BB1"/>
    <w:rPr>
      <w:i/>
      <w:iCs/>
      <w:color w:val="404040"/>
    </w:rPr>
  </w:style>
  <w:style w:type="character" w:customStyle="1" w:styleId="IntenseEmphasis1">
    <w:name w:val="Intense Emphasis1"/>
    <w:basedOn w:val="DefaultParagraphFont"/>
    <w:uiPriority w:val="21"/>
    <w:qFormat/>
    <w:rsid w:val="00FC7BB1"/>
    <w:rPr>
      <w:i/>
      <w:iCs/>
      <w:color w:val="2F5496"/>
    </w:rPr>
  </w:style>
  <w:style w:type="paragraph" w:customStyle="1" w:styleId="IntenseQuote1">
    <w:name w:val="Intense Quote1"/>
    <w:basedOn w:val="Normal"/>
    <w:next w:val="Normal"/>
    <w:uiPriority w:val="30"/>
    <w:qFormat/>
    <w:rsid w:val="00FC7BB1"/>
    <w:pPr>
      <w:pBdr>
        <w:top w:val="single" w:sz="4" w:space="10" w:color="2F5496"/>
        <w:bottom w:val="single" w:sz="4" w:space="10" w:color="2F5496"/>
      </w:pBdr>
      <w:suppressAutoHyphens w:val="0"/>
      <w:bidi/>
      <w:spacing w:before="360" w:after="360" w:line="259" w:lineRule="auto"/>
      <w:ind w:left="864" w:right="864"/>
      <w:jc w:val="center"/>
    </w:pPr>
    <w:rPr>
      <w:rFonts w:ascii="Calibri" w:eastAsia="Calibri" w:hAnsi="Calibri" w:cs="Arial"/>
      <w:i/>
      <w:iCs/>
      <w:color w:val="2F5496"/>
      <w:kern w:val="2"/>
      <w:sz w:val="22"/>
      <w:szCs w:val="22"/>
      <w:lang w:val="en-US"/>
    </w:rPr>
  </w:style>
  <w:style w:type="character" w:customStyle="1" w:styleId="IntenseQuoteChar">
    <w:name w:val="Intense Quote Char"/>
    <w:basedOn w:val="DefaultParagraphFont"/>
    <w:link w:val="IntenseQuote"/>
    <w:uiPriority w:val="30"/>
    <w:rsid w:val="00FC7BB1"/>
    <w:rPr>
      <w:i/>
      <w:iCs/>
      <w:color w:val="2F5496"/>
    </w:rPr>
  </w:style>
  <w:style w:type="character" w:customStyle="1" w:styleId="IntenseReference1">
    <w:name w:val="Intense Reference1"/>
    <w:basedOn w:val="DefaultParagraphFont"/>
    <w:uiPriority w:val="32"/>
    <w:qFormat/>
    <w:rsid w:val="00FC7BB1"/>
    <w:rPr>
      <w:b/>
      <w:bCs/>
      <w:smallCaps/>
      <w:color w:val="2F5496"/>
      <w:spacing w:val="5"/>
    </w:rPr>
  </w:style>
  <w:style w:type="table" w:customStyle="1" w:styleId="GridTable4-Accent11">
    <w:name w:val="Grid Table 4 - Accent 11"/>
    <w:basedOn w:val="TableNormal"/>
    <w:uiPriority w:val="49"/>
    <w:rsid w:val="00FC7BB1"/>
    <w:pPr>
      <w:spacing w:after="0" w:line="240" w:lineRule="auto"/>
    </w:pPr>
    <w:rPr>
      <w:kern w:val="2"/>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0">
    <w:name w:val="TableGrid"/>
    <w:rsid w:val="00FC7BB1"/>
    <w:pPr>
      <w:spacing w:after="0" w:line="240" w:lineRule="auto"/>
    </w:pPr>
    <w:rPr>
      <w:rFonts w:eastAsia="DengXian"/>
      <w:kern w:val="2"/>
      <w:sz w:val="24"/>
      <w:szCs w:val="24"/>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FC7B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e">
    <w:name w:val="Title"/>
    <w:basedOn w:val="Normal"/>
    <w:next w:val="Normal"/>
    <w:link w:val="TitleChar"/>
    <w:uiPriority w:val="10"/>
    <w:semiHidden/>
    <w:qFormat/>
    <w:rsid w:val="00FC7BB1"/>
    <w:pPr>
      <w:spacing w:line="240" w:lineRule="auto"/>
      <w:contextualSpacing/>
    </w:pPr>
    <w:rPr>
      <w:rFonts w:ascii="Calibri Light" w:eastAsia="DengXian Light" w:hAnsi="Calibri Light"/>
      <w:spacing w:val="-10"/>
      <w:kern w:val="28"/>
      <w:sz w:val="56"/>
      <w:szCs w:val="56"/>
      <w:lang w:val="fr-CH"/>
    </w:rPr>
  </w:style>
  <w:style w:type="character" w:customStyle="1" w:styleId="TitleChar1">
    <w:name w:val="Title Char1"/>
    <w:basedOn w:val="DefaultParagraphFont"/>
    <w:uiPriority w:val="10"/>
    <w:semiHidden/>
    <w:rsid w:val="00FC7BB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semiHidden/>
    <w:qFormat/>
    <w:rsid w:val="00FC7BB1"/>
    <w:pPr>
      <w:numPr>
        <w:ilvl w:val="1"/>
      </w:numPr>
      <w:spacing w:after="160"/>
    </w:pPr>
    <w:rPr>
      <w:rFonts w:asciiTheme="minorHAnsi" w:eastAsia="DengXian Light" w:hAnsiTheme="minorHAnsi"/>
      <w:color w:val="595959"/>
      <w:spacing w:val="15"/>
      <w:sz w:val="28"/>
      <w:szCs w:val="28"/>
      <w:lang w:val="fr-CH"/>
    </w:rPr>
  </w:style>
  <w:style w:type="character" w:customStyle="1" w:styleId="SubtitleChar1">
    <w:name w:val="Subtitle Char1"/>
    <w:basedOn w:val="DefaultParagraphFont"/>
    <w:uiPriority w:val="11"/>
    <w:semiHidden/>
    <w:rsid w:val="00FC7BB1"/>
    <w:rPr>
      <w:rFonts w:eastAsiaTheme="minorEastAsia"/>
      <w:color w:val="5A5A5A" w:themeColor="text1" w:themeTint="A5"/>
      <w:spacing w:val="15"/>
      <w:lang w:val="en-GB"/>
    </w:rPr>
  </w:style>
  <w:style w:type="paragraph" w:styleId="Quote">
    <w:name w:val="Quote"/>
    <w:basedOn w:val="Normal"/>
    <w:next w:val="Normal"/>
    <w:link w:val="QuoteChar"/>
    <w:uiPriority w:val="29"/>
    <w:semiHidden/>
    <w:qFormat/>
    <w:rsid w:val="00FC7BB1"/>
    <w:pPr>
      <w:spacing w:before="200" w:after="160"/>
      <w:ind w:left="864" w:right="864"/>
      <w:jc w:val="center"/>
    </w:pPr>
    <w:rPr>
      <w:rFonts w:asciiTheme="minorHAnsi" w:eastAsiaTheme="minorHAnsi" w:hAnsiTheme="minorHAnsi" w:cstheme="minorBidi"/>
      <w:i/>
      <w:iCs/>
      <w:color w:val="404040"/>
      <w:sz w:val="22"/>
      <w:szCs w:val="22"/>
      <w:lang w:val="fr-CH"/>
    </w:rPr>
  </w:style>
  <w:style w:type="character" w:customStyle="1" w:styleId="QuoteChar1">
    <w:name w:val="Quote Char1"/>
    <w:basedOn w:val="DefaultParagraphFont"/>
    <w:uiPriority w:val="29"/>
    <w:semiHidden/>
    <w:rsid w:val="00FC7BB1"/>
    <w:rPr>
      <w:rFonts w:ascii="Times New Roman" w:eastAsia="Times New Roman" w:hAnsi="Times New Roman" w:cs="Times New Roman"/>
      <w:i/>
      <w:iCs/>
      <w:color w:val="404040" w:themeColor="text1" w:themeTint="BF"/>
      <w:sz w:val="20"/>
      <w:szCs w:val="20"/>
      <w:lang w:val="en-GB"/>
    </w:rPr>
  </w:style>
  <w:style w:type="character" w:styleId="IntenseEmphasis">
    <w:name w:val="Intense Emphasis"/>
    <w:basedOn w:val="DefaultParagraphFont"/>
    <w:uiPriority w:val="21"/>
    <w:semiHidden/>
    <w:qFormat/>
    <w:rsid w:val="00FC7BB1"/>
    <w:rPr>
      <w:i/>
      <w:iCs/>
      <w:color w:val="4F81BD" w:themeColor="accent1"/>
    </w:rPr>
  </w:style>
  <w:style w:type="paragraph" w:styleId="IntenseQuote">
    <w:name w:val="Intense Quote"/>
    <w:basedOn w:val="Normal"/>
    <w:next w:val="Normal"/>
    <w:link w:val="IntenseQuoteChar"/>
    <w:uiPriority w:val="30"/>
    <w:semiHidden/>
    <w:qFormat/>
    <w:rsid w:val="00FC7BB1"/>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2F5496"/>
      <w:sz w:val="22"/>
      <w:szCs w:val="22"/>
      <w:lang w:val="fr-CH"/>
    </w:rPr>
  </w:style>
  <w:style w:type="character" w:customStyle="1" w:styleId="IntenseQuoteChar1">
    <w:name w:val="Intense Quote Char1"/>
    <w:basedOn w:val="DefaultParagraphFont"/>
    <w:uiPriority w:val="30"/>
    <w:semiHidden/>
    <w:rsid w:val="00FC7BB1"/>
    <w:rPr>
      <w:rFonts w:ascii="Times New Roman" w:eastAsia="Times New Roman" w:hAnsi="Times New Roman" w:cs="Times New Roman"/>
      <w:i/>
      <w:iCs/>
      <w:color w:val="4F81BD" w:themeColor="accent1"/>
      <w:sz w:val="20"/>
      <w:szCs w:val="20"/>
      <w:lang w:val="en-GB"/>
    </w:rPr>
  </w:style>
  <w:style w:type="character" w:styleId="IntenseReference">
    <w:name w:val="Intense Reference"/>
    <w:basedOn w:val="DefaultParagraphFont"/>
    <w:uiPriority w:val="32"/>
    <w:semiHidden/>
    <w:qFormat/>
    <w:rsid w:val="00FC7BB1"/>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nocha.org/publications/report/yemen/yemen-humanitarian-needs-overview-2024-january-2024" TargetMode="External"/><Relationship Id="rId21" Type="http://schemas.openxmlformats.org/officeDocument/2006/relationships/hyperlink" Target="http://www.unwomen.org/sites/default/files/2025-08/b30_summary_yemen_final.pdf" TargetMode="External"/><Relationship Id="rId42" Type="http://schemas.openxmlformats.org/officeDocument/2006/relationships/hyperlink" Target="https://arabstates.unfpa.org/en/publications/unfpa-humanitarian-response-yemen-2023-0" TargetMode="External"/><Relationship Id="rId47" Type="http://schemas.openxmlformats.org/officeDocument/2006/relationships/hyperlink" Target="https://yemenwu.org/news/70" TargetMode="External"/><Relationship Id="rId63" Type="http://schemas.openxmlformats.org/officeDocument/2006/relationships/hyperlink" Target="https://osesgy.unmissions.org/yemeni-women-front-lines-war-and-peace" TargetMode="External"/><Relationship Id="rId68" Type="http://schemas.openxmlformats.org/officeDocument/2006/relationships/hyperlink" Target="https://www.unicef.org/yemen/education" TargetMode="External"/><Relationship Id="rId84" Type="http://schemas.openxmlformats.org/officeDocument/2006/relationships/hyperlink" Target="https://agoyemen.net/lib_details.php?id=116" TargetMode="External"/><Relationship Id="rId89" Type="http://schemas.openxmlformats.org/officeDocument/2006/relationships/footer" Target="footer2.xml"/><Relationship Id="rId16" Type="http://schemas.openxmlformats.org/officeDocument/2006/relationships/hyperlink" Target="https://press.un.org/en/2022/sc15000.doc.htm" TargetMode="External"/><Relationship Id="rId11" Type="http://schemas.openxmlformats.org/officeDocument/2006/relationships/chart" Target="charts/chart1.xml"/><Relationship Id="rId32" Type="http://schemas.openxmlformats.org/officeDocument/2006/relationships/hyperlink" Target="https://pmo-ye.net/post/2362" TargetMode="External"/><Relationship Id="rId37" Type="http://schemas.openxmlformats.org/officeDocument/2006/relationships/hyperlink" Target="https://www.undp.org/arab-states/stories/women-police-aden-support-access-justice-yemen" TargetMode="External"/><Relationship Id="rId53" Type="http://schemas.openxmlformats.org/officeDocument/2006/relationships/hyperlink" Target="https://www.newsyemen.net/new/1932" TargetMode="External"/><Relationship Id="rId58" Type="http://schemas.openxmlformats.org/officeDocument/2006/relationships/hyperlink" Target="https://www.hrw.org/ar/world-report/2015/country-chapters/268197" TargetMode="External"/><Relationship Id="rId74" Type="http://schemas.openxmlformats.org/officeDocument/2006/relationships/hyperlink" Target="https://www.hrw.org/ar/world-report/2024/country-chapters/yemen" TargetMode="External"/><Relationship Id="rId79" Type="http://schemas.openxmlformats.org/officeDocument/2006/relationships/hyperlink" Target="https://yemen.unfpa.org/en/news/opening-safe-spaces-filled-new-possibilities-displaced-women-and-girls" TargetMode="External"/><Relationship Id="rId5" Type="http://schemas.openxmlformats.org/officeDocument/2006/relationships/styles" Target="styles.xml"/><Relationship Id="rId90" Type="http://schemas.openxmlformats.org/officeDocument/2006/relationships/footer" Target="footer3.xml"/><Relationship Id="rId14" Type="http://schemas.openxmlformats.org/officeDocument/2006/relationships/hyperlink" Target="https://osesgy.unmissions.org/truce-agreement-april-2022" TargetMode="External"/><Relationship Id="rId22" Type="http://schemas.openxmlformats.org/officeDocument/2006/relationships/hyperlink" Target="https://www.undp.org/yemen/publications/livelihoods-yemen-mapping-needs-and-current-support" TargetMode="External"/><Relationship Id="rId27" Type="http://schemas.openxmlformats.org/officeDocument/2006/relationships/hyperlink" Target="https://open.unicef.org/download-pdf?country-name=Yemen&amp;year=2024" TargetMode="External"/><Relationship Id="rId30" Type="http://schemas.openxmlformats.org/officeDocument/2006/relationships/hyperlink" Target="https://arabstates.unwomen.org/en/digital-library/publications/2025/05/gender-alert-facing-crisis-upon-crisis-impact-of-airstrikes-on-women-and-girls-in-yemen" TargetMode="External"/><Relationship Id="rId35" Type="http://schemas.openxmlformats.org/officeDocument/2006/relationships/hyperlink" Target="https://www.yemenfuture.net/news/9770" TargetMode="External"/><Relationship Id="rId43" Type="http://schemas.openxmlformats.org/officeDocument/2006/relationships/hyperlink" Target="https://www.unocha.org/publications/report/yemen/yemen-humanitarian-needs-overview-2023-december-2022-enar" TargetMode="External"/><Relationship Id="rId48" Type="http://schemas.openxmlformats.org/officeDocument/2006/relationships/hyperlink" Target="https://yemenwu.org/programs/1" TargetMode="External"/><Relationship Id="rId56" Type="http://schemas.openxmlformats.org/officeDocument/2006/relationships/hyperlink" Target="https://yemenwu.org/programs/1" TargetMode="External"/><Relationship Id="rId64" Type="http://schemas.openxmlformats.org/officeDocument/2006/relationships/hyperlink" Target="https://www.atlanticcouncil.org/blogs/menasource/yemen-women-war-political-marginalization/" TargetMode="External"/><Relationship Id="rId69" Type="http://schemas.openxmlformats.org/officeDocument/2006/relationships/hyperlink" Target="https://www.unocha.org/yemen" TargetMode="External"/><Relationship Id="rId77" Type="http://schemas.openxmlformats.org/officeDocument/2006/relationships/hyperlink" Target="https://www.hrw.org/ar/world-report/2024/country-chapters/yemen" TargetMode="External"/><Relationship Id="rId8" Type="http://schemas.openxmlformats.org/officeDocument/2006/relationships/footnotes" Target="footnotes.xml"/><Relationship Id="rId51" Type="http://schemas.openxmlformats.org/officeDocument/2006/relationships/hyperlink" Target="https://www.unwomen.org/sites/default/files/2024-12/b30_report_yemen_ar.pdf" TargetMode="External"/><Relationship Id="rId72" Type="http://schemas.openxmlformats.org/officeDocument/2006/relationships/hyperlink" Target="https://www.ilo.org/regions-and-countries/arab-states/yemen" TargetMode="External"/><Relationship Id="rId80" Type="http://schemas.openxmlformats.org/officeDocument/2006/relationships/hyperlink" Target="https://dtm.iom.int/yemen" TargetMode="External"/><Relationship Id="rId85" Type="http://schemas.openxmlformats.org/officeDocument/2006/relationships/hyperlink" Target="https://www.hrw.org/news/2014/04/27/yemen-end-child-marriage" TargetMode="External"/><Relationship Id="rId3" Type="http://schemas.openxmlformats.org/officeDocument/2006/relationships/customXml" Target="../customXml/item3.xml"/><Relationship Id="rId12" Type="http://schemas.openxmlformats.org/officeDocument/2006/relationships/hyperlink" Target="http://www.saudiembassy.net/sites/default/files/Riyadh%20Agreement%20Fact%20sheet.pdf" TargetMode="External"/><Relationship Id="rId17" Type="http://schemas.openxmlformats.org/officeDocument/2006/relationships/hyperlink" Target="https://www.worldbank.org/en/country/yemen/overview" TargetMode="External"/><Relationship Id="rId25" Type="http://schemas.openxmlformats.org/officeDocument/2006/relationships/hyperlink" Target="https://www.undp.org/yemen/erry-jp/news/yemeni-women-are-driving-local-economic-growth" TargetMode="External"/><Relationship Id="rId33" Type="http://schemas.openxmlformats.org/officeDocument/2006/relationships/hyperlink" Target="http://www.unwomen.org/sites/default/files/2025-08/b30_summary_yemen_final.pdf" TargetMode="External"/><Relationship Id="rId38" Type="http://schemas.openxmlformats.org/officeDocument/2006/relationships/hyperlink" Target="https://www.undp.org/yemen/press-releases/undp-and-republic-korea-support-womens-access-justice-and-health-security" TargetMode="External"/><Relationship Id="rId46" Type="http://schemas.openxmlformats.org/officeDocument/2006/relationships/hyperlink" Target="https://almushahid.net/93850/" TargetMode="External"/><Relationship Id="rId59" Type="http://schemas.openxmlformats.org/officeDocument/2006/relationships/hyperlink" Target="https://2021-2025.state.gov/reports/2024-trafficking-in-persons-report/yemen/" TargetMode="External"/><Relationship Id="rId67" Type="http://schemas.openxmlformats.org/officeDocument/2006/relationships/hyperlink" Target="https://www.globalpartnership.org/results/country-journeys/yemen-keeping-education-going-amid-conflict" TargetMode="External"/><Relationship Id="rId20" Type="http://schemas.openxmlformats.org/officeDocument/2006/relationships/hyperlink" Target="https://www.unicef.ch/en/current/news/2025-03-25/ten-years-war-yemen-country-brink" TargetMode="External"/><Relationship Id="rId41" Type="http://schemas.openxmlformats.org/officeDocument/2006/relationships/hyperlink" Target="https://www.nciye.org/en/?page_id=105" TargetMode="External"/><Relationship Id="rId54" Type="http://schemas.openxmlformats.org/officeDocument/2006/relationships/hyperlink" Target="https://www.unwomen.org/sites/default/files/2024-12/b30_report_yemen_ar.pdf" TargetMode="External"/><Relationship Id="rId62" Type="http://schemas.openxmlformats.org/officeDocument/2006/relationships/hyperlink" Target="https://www.unodc.org/romena/en/Stories/2013/March/combating-human-trafficking-in-yemen---stepping-it-up.html" TargetMode="External"/><Relationship Id="rId70" Type="http://schemas.openxmlformats.org/officeDocument/2006/relationships/hyperlink" Target="https://www.unicef.org/yemen/health" TargetMode="External"/><Relationship Id="rId75" Type="http://schemas.openxmlformats.org/officeDocument/2006/relationships/hyperlink" Target="https://www.undp.org/yemen/publications/undp-yemen-towards-gender-equality-2024-annual-report" TargetMode="External"/><Relationship Id="rId83" Type="http://schemas.openxmlformats.org/officeDocument/2006/relationships/hyperlink" Target="https://yemenwu.org/campaigns/13" TargetMode="External"/><Relationship Id="rId88" Type="http://schemas.openxmlformats.org/officeDocument/2006/relationships/footer" Target="foot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osesgy.unmissions.org/press-statement-un-special-envoy-yemen-hans-grundberg-two-month-renewal-un-mediated-truce" TargetMode="External"/><Relationship Id="rId23" Type="http://schemas.openxmlformats.org/officeDocument/2006/relationships/hyperlink" Target="https://smeps.org.ye/projects/34" TargetMode="External"/><Relationship Id="rId28" Type="http://schemas.openxmlformats.org/officeDocument/2006/relationships/hyperlink" Target="https://reliefweb.int/report/yemen/wfp-yemen-situation-report-9-september-2024" TargetMode="External"/><Relationship Id="rId36" Type="http://schemas.openxmlformats.org/officeDocument/2006/relationships/hyperlink" Target="https://www.undp.org/yemen/stories/yemeni-policewomen-dream-building-peace-and-protecting-yemenis" TargetMode="External"/><Relationship Id="rId49" Type="http://schemas.openxmlformats.org/officeDocument/2006/relationships/hyperlink" Target="https://www.alayyam.info/news/9WW6MQ52-2G3H5J-87AF" TargetMode="External"/><Relationship Id="rId57" Type="http://schemas.openxmlformats.org/officeDocument/2006/relationships/hyperlink" Target="https://www.cawtarclearinghouse.org/storage/AttachementGender/machrou-alistratijia-alwattaniya.pdf" TargetMode="External"/><Relationship Id="rId10" Type="http://schemas.openxmlformats.org/officeDocument/2006/relationships/image" Target="media/image1.png"/><Relationship Id="rId31" Type="http://schemas.openxmlformats.org/officeDocument/2006/relationships/hyperlink" Target="https://wpsfocalpointsnetwork.org/wp-content/uploads/2021/07/Yemen-2020-2022.pdf" TargetMode="External"/><Relationship Id="rId44" Type="http://schemas.openxmlformats.org/officeDocument/2006/relationships/hyperlink" Target="https://www.unocha.org/publications/report/yemen/yemen-humanitarian-needs-overview-2023-december-2022-enar" TargetMode="External"/><Relationship Id="rId52" Type="http://schemas.openxmlformats.org/officeDocument/2006/relationships/hyperlink" Target="https://pmo-ye.net/post/5931" TargetMode="External"/><Relationship Id="rId60" Type="http://schemas.openxmlformats.org/officeDocument/2006/relationships/hyperlink" Target="https://sanaacenter.org/the-yemen-review/oct-dec-2024/24136" TargetMode="External"/><Relationship Id="rId65" Type="http://schemas.openxmlformats.org/officeDocument/2006/relationships/hyperlink" Target="https://www.unicef.org/press-releases/number-children-facing-education-disruption-yemen-could-rise-6-million-unicef-warns" TargetMode="External"/><Relationship Id="rId73" Type="http://schemas.openxmlformats.org/officeDocument/2006/relationships/hyperlink" Target="https://www.worldbank.org/en/country/yemen/overview" TargetMode="External"/><Relationship Id="rId78" Type="http://schemas.openxmlformats.org/officeDocument/2006/relationships/hyperlink" Target="https://www.undp.org/yemen/projects/supporting-resilient-livelihoods-food-security-and-climate-adaptation-yemen-joint-programme-erry-iii" TargetMode="External"/><Relationship Id="rId81" Type="http://schemas.openxmlformats.org/officeDocument/2006/relationships/hyperlink" Target="https://www.unhcr.org/where-we-work/countries/yemen" TargetMode="External"/><Relationship Id="rId86"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mofa-ye.org/Pages/17325/" TargetMode="External"/><Relationship Id="rId18" Type="http://schemas.openxmlformats.org/officeDocument/2006/relationships/hyperlink" Target="https://sanaacenter.org/the-yemen-review/july-sept-2024/23500" TargetMode="External"/><Relationship Id="rId39" Type="http://schemas.openxmlformats.org/officeDocument/2006/relationships/hyperlink" Target="https://www.constituteproject.org/constitution/Yemen_2001" TargetMode="External"/><Relationship Id="rId34" Type="http://schemas.openxmlformats.org/officeDocument/2006/relationships/hyperlink" Target="https://osesgy.unmissions.org/women-peace-and-security" TargetMode="External"/><Relationship Id="rId50" Type="http://schemas.openxmlformats.org/officeDocument/2006/relationships/hyperlink" Target="https://www.cawtarclearinghouse.org/storage/AttachementGender/machrou-alistratijia-alwattaniya.pdf" TargetMode="External"/><Relationship Id="rId55" Type="http://schemas.openxmlformats.org/officeDocument/2006/relationships/hyperlink" Target="https://web.yfca.org/en/news/230" TargetMode="External"/><Relationship Id="rId76" Type="http://schemas.openxmlformats.org/officeDocument/2006/relationships/hyperlink" Target="https://reliefweb.int/report/yemen/yemen-humanitarian-response-plan-2024" TargetMode="External"/><Relationship Id="rId7" Type="http://schemas.openxmlformats.org/officeDocument/2006/relationships/webSettings" Target="webSettings.xml"/><Relationship Id="rId71" Type="http://schemas.openxmlformats.org/officeDocument/2006/relationships/hyperlink" Target="https://yemen.un.org/ar/297577-%D8%A8%D8%B1%D9%86%D8%A7%D9%85%D8%AC-%D8%A7%D9%84%D8%A3%D9%85%D9%85-%D8%A7%D9%84%D9%85%D8%AA%D8%AD%D8%AF%D8%A9-%D8%A7%D9%84%D8%A5%D9%86%D9%85%D8%A7%D8%A6%D9%8A-%D8%A7%D9%84%D9%8A%D9%85%D9%86-%D9%86%D8%AD%D9%88-%D8%B9%D9%82%D8%AF-%D9%85%D9%86-%D8%A7%D9%84%D8%B5%D9%85%D9%88%D8%AF-%D8%AA%D8%B9%D8%B2%D9%8A%D8%B2-%D8%A7%D9%84%D9%85%D8%AC%D8%AA%D9%85%D8%B9%D8%A7%D8%AA-%D8%A7%D9%84%D8%B1%D9%8A%D9%81%D9%8A%D8%A9-%D9%81%D9%8A-%D8%A7%D9%84%D9%8A%D9%85%D9%86"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dtm.iom.int/sites/g/files/tmzbdl1461/files/reports/DTM%20Yemen_Annual%20RDT%20Report%202024.pdf?iframe=true" TargetMode="External"/><Relationship Id="rId24" Type="http://schemas.openxmlformats.org/officeDocument/2006/relationships/hyperlink" Target="https://www.undp.org/yemen/projects/strengthening-institutional-and-economic-resilience-yemen-siery" TargetMode="External"/><Relationship Id="rId40" Type="http://schemas.openxmlformats.org/officeDocument/2006/relationships/hyperlink" Target="http://www.ohchr.org/sites/default/files/lib-docs/HRBodies/UPR/Documents/Session32/YE/A_HRC_WG.6_32_YEM_1_Yemen_Annex_1_A.pdf" TargetMode="External"/><Relationship Id="rId45" Type="http://schemas.openxmlformats.org/officeDocument/2006/relationships/hyperlink" Target="https://www.exuye.org/cmlib/uploads/2023/02/exuye-org-2023-02-07_22-13-02_109229.pdf" TargetMode="External"/><Relationship Id="rId66" Type="http://schemas.openxmlformats.org/officeDocument/2006/relationships/hyperlink" Target="https://unesdoc.unesco.org/ark:/48223/pf0000395646" TargetMode="External"/><Relationship Id="rId87" Type="http://schemas.openxmlformats.org/officeDocument/2006/relationships/header" Target="header2.xml"/><Relationship Id="rId61" Type="http://schemas.openxmlformats.org/officeDocument/2006/relationships/hyperlink" Target="https://ye.usembassy.gov/wp-content/uploads/sites/149/2025/09/YEMEN-2025-TIP-Report-Country-Narrative.pdf" TargetMode="External"/><Relationship Id="rId82" Type="http://schemas.openxmlformats.org/officeDocument/2006/relationships/hyperlink" Target="http://www.yemen-nic.info/db/laws_ye/detail.php?ID=11351" TargetMode="External"/><Relationship Id="rId19" Type="http://schemas.openxmlformats.org/officeDocument/2006/relationships/hyperlink" Target="https://www.unicef.org/mena/yemen-crisi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ورقة1!$B$1</c:f>
              <c:strCache>
                <c:ptCount val="1"/>
                <c:pt idx="0">
                  <c:v>ذكور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ورقة1!$A$2:$A$10</c:f>
              <c:strCache>
                <c:ptCount val="9"/>
                <c:pt idx="0">
                  <c:v>وزير </c:v>
                </c:pt>
                <c:pt idx="1">
                  <c:v>سفير</c:v>
                </c:pt>
                <c:pt idx="2">
                  <c:v>وزير مفوض</c:v>
                </c:pt>
                <c:pt idx="3">
                  <c:v>مستشار</c:v>
                </c:pt>
                <c:pt idx="4">
                  <c:v>سكرتير اول</c:v>
                </c:pt>
                <c:pt idx="5">
                  <c:v>سكرتير ثاني</c:v>
                </c:pt>
                <c:pt idx="6">
                  <c:v>سكرتير ثالث </c:v>
                </c:pt>
                <c:pt idx="7">
                  <c:v>ملحق دبلوماسي</c:v>
                </c:pt>
                <c:pt idx="8">
                  <c:v>ملحق اداري</c:v>
                </c:pt>
              </c:strCache>
            </c:strRef>
          </c:cat>
          <c:val>
            <c:numRef>
              <c:f>ورقة1!$B$2:$B$10</c:f>
              <c:numCache>
                <c:formatCode>General</c:formatCode>
                <c:ptCount val="9"/>
                <c:pt idx="0">
                  <c:v>6</c:v>
                </c:pt>
                <c:pt idx="1">
                  <c:v>181</c:v>
                </c:pt>
                <c:pt idx="2">
                  <c:v>66</c:v>
                </c:pt>
                <c:pt idx="3">
                  <c:v>121</c:v>
                </c:pt>
                <c:pt idx="4">
                  <c:v>151</c:v>
                </c:pt>
                <c:pt idx="5">
                  <c:v>106</c:v>
                </c:pt>
                <c:pt idx="6">
                  <c:v>21</c:v>
                </c:pt>
                <c:pt idx="7">
                  <c:v>7</c:v>
                </c:pt>
                <c:pt idx="8">
                  <c:v>155</c:v>
                </c:pt>
              </c:numCache>
            </c:numRef>
          </c:val>
          <c:extLst>
            <c:ext xmlns:c16="http://schemas.microsoft.com/office/drawing/2014/chart" uri="{C3380CC4-5D6E-409C-BE32-E72D297353CC}">
              <c16:uniqueId val="{00000000-E608-44E9-9071-47757FD0411E}"/>
            </c:ext>
          </c:extLst>
        </c:ser>
        <c:ser>
          <c:idx val="1"/>
          <c:order val="1"/>
          <c:tx>
            <c:strRef>
              <c:f>ورقة1!$C$1</c:f>
              <c:strCache>
                <c:ptCount val="1"/>
                <c:pt idx="0">
                  <c:v>اناث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ورقة1!$A$2:$A$10</c:f>
              <c:strCache>
                <c:ptCount val="9"/>
                <c:pt idx="0">
                  <c:v>وزير </c:v>
                </c:pt>
                <c:pt idx="1">
                  <c:v>سفير</c:v>
                </c:pt>
                <c:pt idx="2">
                  <c:v>وزير مفوض</c:v>
                </c:pt>
                <c:pt idx="3">
                  <c:v>مستشار</c:v>
                </c:pt>
                <c:pt idx="4">
                  <c:v>سكرتير اول</c:v>
                </c:pt>
                <c:pt idx="5">
                  <c:v>سكرتير ثاني</c:v>
                </c:pt>
                <c:pt idx="6">
                  <c:v>سكرتير ثالث </c:v>
                </c:pt>
                <c:pt idx="7">
                  <c:v>ملحق دبلوماسي</c:v>
                </c:pt>
                <c:pt idx="8">
                  <c:v>ملحق اداري</c:v>
                </c:pt>
              </c:strCache>
            </c:strRef>
          </c:cat>
          <c:val>
            <c:numRef>
              <c:f>ورقة1!$C$2:$C$10</c:f>
              <c:numCache>
                <c:formatCode>General</c:formatCode>
                <c:ptCount val="9"/>
                <c:pt idx="0">
                  <c:v>0</c:v>
                </c:pt>
                <c:pt idx="1">
                  <c:v>14</c:v>
                </c:pt>
                <c:pt idx="2">
                  <c:v>5</c:v>
                </c:pt>
                <c:pt idx="3">
                  <c:v>16</c:v>
                </c:pt>
                <c:pt idx="4">
                  <c:v>27</c:v>
                </c:pt>
                <c:pt idx="5">
                  <c:v>31</c:v>
                </c:pt>
                <c:pt idx="6">
                  <c:v>4</c:v>
                </c:pt>
                <c:pt idx="7">
                  <c:v>1</c:v>
                </c:pt>
                <c:pt idx="8">
                  <c:v>35</c:v>
                </c:pt>
              </c:numCache>
            </c:numRef>
          </c:val>
          <c:extLst>
            <c:ext xmlns:c16="http://schemas.microsoft.com/office/drawing/2014/chart" uri="{C3380CC4-5D6E-409C-BE32-E72D297353CC}">
              <c16:uniqueId val="{00000001-E608-44E9-9071-47757FD0411E}"/>
            </c:ext>
          </c:extLst>
        </c:ser>
        <c:ser>
          <c:idx val="2"/>
          <c:order val="2"/>
          <c:tx>
            <c:strRef>
              <c:f>ورقة1!$D$1</c:f>
              <c:strCache>
                <c:ptCount val="1"/>
                <c:pt idx="0">
                  <c:v>عمود1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ورقة1!$A$2:$A$10</c:f>
              <c:strCache>
                <c:ptCount val="9"/>
                <c:pt idx="0">
                  <c:v>وزير </c:v>
                </c:pt>
                <c:pt idx="1">
                  <c:v>سفير</c:v>
                </c:pt>
                <c:pt idx="2">
                  <c:v>وزير مفوض</c:v>
                </c:pt>
                <c:pt idx="3">
                  <c:v>مستشار</c:v>
                </c:pt>
                <c:pt idx="4">
                  <c:v>سكرتير اول</c:v>
                </c:pt>
                <c:pt idx="5">
                  <c:v>سكرتير ثاني</c:v>
                </c:pt>
                <c:pt idx="6">
                  <c:v>سكرتير ثالث </c:v>
                </c:pt>
                <c:pt idx="7">
                  <c:v>ملحق دبلوماسي</c:v>
                </c:pt>
                <c:pt idx="8">
                  <c:v>ملحق اداري</c:v>
                </c:pt>
              </c:strCache>
            </c:strRef>
          </c:cat>
          <c:val>
            <c:numRef>
              <c:f>ورقة1!$D$2:$D$10</c:f>
              <c:numCache>
                <c:formatCode>General</c:formatCode>
                <c:ptCount val="9"/>
              </c:numCache>
            </c:numRef>
          </c:val>
          <c:extLst>
            <c:ext xmlns:c16="http://schemas.microsoft.com/office/drawing/2014/chart" uri="{C3380CC4-5D6E-409C-BE32-E72D297353CC}">
              <c16:uniqueId val="{00000002-E608-44E9-9071-47757FD0411E}"/>
            </c:ext>
          </c:extLst>
        </c:ser>
        <c:dLbls>
          <c:showLegendKey val="0"/>
          <c:showVal val="1"/>
          <c:showCatName val="0"/>
          <c:showSerName val="0"/>
          <c:showPercent val="0"/>
          <c:showBubbleSize val="0"/>
        </c:dLbls>
        <c:gapWidth val="219"/>
        <c:overlap val="-27"/>
        <c:axId val="137639424"/>
        <c:axId val="137640960"/>
      </c:barChart>
      <c:catAx>
        <c:axId val="13763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37640960"/>
        <c:crosses val="autoZero"/>
        <c:auto val="1"/>
        <c:lblAlgn val="ctr"/>
        <c:lblOffset val="100"/>
        <c:noMultiLvlLbl val="0"/>
      </c:catAx>
      <c:valAx>
        <c:axId val="137640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3763942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rgbClr val="9BBB59">
        <a:lumMod val="60000"/>
        <a:lumOff val="40000"/>
      </a:srgbClr>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2026-03-18T11:53:18+00:00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C201F73-9F78-455D-9E37-6263BCF80D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3.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35</Pages>
  <Words>19072</Words>
  <Characters>108717</Characters>
  <Application>Microsoft Office Word</Application>
  <DocSecurity>0</DocSecurity>
  <Lines>905</Lines>
  <Paragraphs>255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127534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CEDAW/C/YEM/9</dc:title>
  <dc:creator>Gloria</dc:creator>
  <cp:lastModifiedBy>Jamila Devi Seerathun</cp:lastModifiedBy>
  <cp:revision>6</cp:revision>
  <cp:lastPrinted>2017-04-21T12:16:00Z</cp:lastPrinted>
  <dcterms:created xsi:type="dcterms:W3CDTF">2026-03-19T08:44:00Z</dcterms:created>
  <dcterms:modified xsi:type="dcterms:W3CDTF">2026-03-19T08:45:00Z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Yemen</vt:lpwstr>
  </property>
  <property fmtid="{D5CDD505-2E9C-101B-9397-08002B2CF9AE}" pid="9" name="countw">
    <vt:lpwstr>Yemen</vt:lpwstr>
  </property>
  <property fmtid="{D5CDD505-2E9C-101B-9397-08002B2CF9AE}" pid="10" name="countwd">
    <vt:lpwstr>Yemen</vt:lpwstr>
  </property>
  <property fmtid="{D5CDD505-2E9C-101B-9397-08002B2CF9AE}" pid="11" name="date">
    <vt:lpwstr>19 March 2026</vt:lpwstr>
  </property>
  <property fmtid="{D5CDD505-2E9C-101B-9397-08002B2CF9AE}" pid="12" name="Date-Generated">
    <vt:filetime>2026-03-18T11:51:15Z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159000</vt:r8>
  </property>
  <property fmtid="{D5CDD505-2E9C-101B-9397-08002B2CF9AE}" pid="22" name="Org">
    <vt:lpwstr>OHCHR</vt:lpwstr>
  </property>
  <property fmtid="{D5CDD505-2E9C-101B-9397-08002B2CF9AE}" pid="23" name="prep">
    <vt:lpwstr>ninth periodic report of Yemen</vt:lpwstr>
  </property>
  <property fmtid="{D5CDD505-2E9C-101B-9397-08002B2CF9AE}" pid="24" name="preps">
    <vt:lpwstr>ninth periodic report of Yemen</vt:lpwstr>
  </property>
  <property fmtid="{D5CDD505-2E9C-101B-9397-08002B2CF9AE}" pid="25" name="prepw">
    <vt:lpwstr>ninth periodic report</vt:lpwstr>
  </property>
  <property fmtid="{D5CDD505-2E9C-101B-9397-08002B2CF9AE}" pid="26" name="prepwc">
    <vt:lpwstr>Ninth periodic report </vt:lpwstr>
  </property>
  <property fmtid="{D5CDD505-2E9C-101B-9397-08002B2CF9AE}" pid="27" name="prepws">
    <vt:lpwstr>ninth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C/YEM/9</vt:lpwstr>
  </property>
  <property fmtid="{D5CDD505-2E9C-101B-9397-08002B2CF9AE}" pid="33" name="symh">
    <vt:lpwstr>CEDAW/C/YEM/9</vt:lpwstr>
  </property>
  <property fmtid="{D5CDD505-2E9C-101B-9397-08002B2CF9AE}" pid="34" name="Title">
    <vt:lpwstr>CEDAW/C/YEM/9</vt:lpwstr>
  </property>
  <property fmtid="{D5CDD505-2E9C-101B-9397-08002B2CF9AE}" pid="35" name="tlang">
    <vt:lpwstr/>
  </property>
  <property fmtid="{D5CDD505-2E9C-101B-9397-08002B2CF9AE}" pid="36" name="virs">
    <vt:lpwstr>Arabic, English, French and Spanish only</vt:lpwstr>
  </property>
</Properties>
</file>