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rtl w:val="0"/>
        </w:rPr>
        <w:t xml:space="preserve">Submission to the Committee on the </w:t>
      </w:r>
      <w:r w:rsidDel="00000000" w:rsidR="00000000" w:rsidRPr="00000000">
        <w:rPr>
          <w:rFonts w:ascii="Times New Roman" w:cs="Times New Roman" w:eastAsia="Times New Roman" w:hAnsi="Times New Roman"/>
          <w:b w:val="1"/>
          <w:sz w:val="24"/>
          <w:szCs w:val="24"/>
          <w:highlight w:val="white"/>
          <w:rtl w:val="0"/>
        </w:rPr>
        <w:t xml:space="preserve">Elimination of All Forms of Racial Discrimination</w:t>
      </w:r>
    </w:p>
    <w:p w:rsidR="00000000" w:rsidDel="00000000" w:rsidP="00000000" w:rsidRDefault="00000000" w:rsidRPr="00000000" w14:paraId="00000002">
      <w:pPr>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3">
      <w:pPr>
        <w:spacing w:after="16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submission informs the Committee’s review of the Kyrgyz Republic under the </w:t>
      </w:r>
      <w:r w:rsidDel="00000000" w:rsidR="00000000" w:rsidRPr="00000000">
        <w:rPr>
          <w:rFonts w:ascii="Times New Roman" w:cs="Times New Roman" w:eastAsia="Times New Roman" w:hAnsi="Times New Roman"/>
          <w:sz w:val="24"/>
          <w:szCs w:val="24"/>
          <w:highlight w:val="white"/>
          <w:rtl w:val="0"/>
        </w:rPr>
        <w:t xml:space="preserve">Convention on the Elimination of All Forms of Racial Discrimination</w:t>
      </w:r>
      <w:r w:rsidDel="00000000" w:rsidR="00000000" w:rsidRPr="00000000">
        <w:rPr>
          <w:rFonts w:ascii="Times New Roman" w:cs="Times New Roman" w:eastAsia="Times New Roman" w:hAnsi="Times New Roman"/>
          <w:sz w:val="24"/>
          <w:szCs w:val="24"/>
          <w:rtl w:val="0"/>
        </w:rPr>
        <w:t xml:space="preserve">. It focuses on the human rights of LGBT+ people from different racial groups in Kyrgyzstan and describes the situation related to human rights violations.</w:t>
      </w:r>
    </w:p>
    <w:p w:rsidR="00000000" w:rsidDel="00000000" w:rsidP="00000000" w:rsidRDefault="00000000" w:rsidRPr="00000000" w14:paraId="00000004">
      <w:pPr>
        <w:spacing w:after="16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was prepared by the LGBT+ movement of Kyrgyzstan represented by “Qün Jelesi”  with the support of ILGA Europe.</w:t>
      </w:r>
    </w:p>
    <w:p w:rsidR="00000000" w:rsidDel="00000000" w:rsidP="00000000" w:rsidRDefault="00000000" w:rsidRPr="00000000" w14:paraId="00000005">
      <w:pPr>
        <w:spacing w:after="160" w:line="259"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Qün Jelesi </w:t>
      </w:r>
      <w:r w:rsidDel="00000000" w:rsidR="00000000" w:rsidRPr="00000000">
        <w:rPr>
          <w:rFonts w:ascii="Times New Roman" w:cs="Times New Roman" w:eastAsia="Times New Roman" w:hAnsi="Times New Roman"/>
          <w:sz w:val="24"/>
          <w:szCs w:val="24"/>
          <w:rtl w:val="0"/>
        </w:rPr>
        <w:t xml:space="preserve">is a feminist queer collective created to liberate independent LGBT+ activism in Kyrgyzstan and Central Asia. We are one of the heiresses of Kyrgyz Indigo. We support local activists, document human rights violations, engage in international advocacy, strengthen leadership potential within communities, and develop communication and art as tools for visibility, solidarity, and inspiration.</w:t>
      </w:r>
    </w:p>
    <w:p w:rsidR="00000000" w:rsidDel="00000000" w:rsidP="00000000" w:rsidRDefault="00000000" w:rsidRPr="00000000" w14:paraId="00000006">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ILGA-Europe</w:t>
      </w:r>
      <w:r w:rsidDel="00000000" w:rsidR="00000000" w:rsidRPr="00000000">
        <w:rPr>
          <w:rFonts w:ascii="Times New Roman" w:cs="Times New Roman" w:eastAsia="Times New Roman" w:hAnsi="Times New Roman"/>
          <w:sz w:val="24"/>
          <w:szCs w:val="24"/>
          <w:highlight w:val="white"/>
          <w:rtl w:val="0"/>
        </w:rPr>
        <w:t xml:space="preserve"> is an independent, international, non-governmental LGBTI umbrella organisation that unites over 700 organisations from 54 countries across Europe and Central Asia.</w:t>
      </w:r>
      <w:r w:rsidDel="00000000" w:rsidR="00000000" w:rsidRPr="00000000">
        <w:rPr>
          <w:rtl w:val="0"/>
        </w:rPr>
      </w:r>
    </w:p>
    <w:p w:rsidR="00000000" w:rsidDel="00000000" w:rsidP="00000000" w:rsidRDefault="00000000" w:rsidRPr="00000000" w14:paraId="00000007">
      <w:pPr>
        <w:spacing w:after="160" w:line="259"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Anti-discrimination legislation</w:t>
      </w:r>
    </w:p>
    <w:p w:rsidR="00000000" w:rsidDel="00000000" w:rsidP="00000000" w:rsidRDefault="00000000" w:rsidRPr="00000000" w14:paraId="00000009">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its concluding comments, the Committee (paragraph 10, CERD/C/KGZ/CO/8-10) is concerned that Kyrgyzstan lacks anti-discrimination legislation that includes racial, ethnic and other characteristics in the list of protected characteristics, and recommends that the State adopt a comprehensive anti-discrimination law (paragraph 11, CERD/C/KGZ/CO/8-10). Kyrgyzstan agrees with this recommendation and in its 2023 report describes the initiative of the Member of Parliament D.B. in 2023 of the draft Law of the Kyrgyz Republic “On Ensuring the Right to Equality and Protection from Discrimination” (paragraph 119, CERD/C/KGZ/11-12). Still, the draft law has already been withdrawn from consideration and sent back for revision. The main reason is the fear of another Member of Parliament that the anti-discrimination law will give the right to protection to LGBT+ people. Member of Parliament A. A. stated: “You need to specify who the law will affect clearly. These are visually impaired people, children, and women. Otherwise, this document can be used by people with different orientations… You write that people with disabilities are discriminated against, and tomorrow those who go out on March 8 with rainbow flags can use this. You refer to the UN, but we have our traditions, we were raised according to them.”</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It is notable that the law proposed by the Member of Parliament was submitted to Parliament for consideration except sexual orientation and gender identity as protected characteristics and did not mention the LGBT+ community in its text.</w:t>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Complaints of racial discrimination</w:t>
      </w:r>
    </w:p>
    <w:p w:rsidR="00000000" w:rsidDel="00000000" w:rsidP="00000000" w:rsidRDefault="00000000" w:rsidRPr="00000000" w14:paraId="0000000B">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is also concerned about the absence of complaints and appeals about discrimination based on race or ethnic origin (paragraph 13, CERD/C/KGZ/CO/8-10). Social groups of other races and ethnic groups in Kyrgyzstan do not appeal due to mistrust of law enforcement agencies, since police officers often show intolerance, and discrimination and exceed their official powers, committing hate crimes through physical violence, illegal raids, blackmail and extortion. Kyrgyzstan provides several data on these provisions on what activities are carried out to increase awareness. According to LGBT+ organizations, after the events of May 17 and 18, 2024 (p. 3, 4, 5), there were no complaints from the affected students from Pakistan and India. In addition, the organization documented a case of intimidation by law enforcement agencies of an LBQ+ foreign woman, as a result, she did not know </w:t>
      </w:r>
      <w:r w:rsidDel="00000000" w:rsidR="00000000" w:rsidRPr="00000000">
        <w:rPr>
          <w:rFonts w:ascii="Times New Roman" w:cs="Times New Roman" w:eastAsia="Times New Roman" w:hAnsi="Times New Roman"/>
          <w:sz w:val="24"/>
          <w:szCs w:val="24"/>
          <w:rtl w:val="0"/>
        </w:rPr>
        <w:t xml:space="preserve">where to </w:t>
      </w:r>
      <w:r w:rsidDel="00000000" w:rsidR="00000000" w:rsidRPr="00000000">
        <w:rPr>
          <w:rFonts w:ascii="Times New Roman" w:cs="Times New Roman" w:eastAsia="Times New Roman" w:hAnsi="Times New Roman"/>
          <w:sz w:val="24"/>
          <w:szCs w:val="24"/>
          <w:rtl w:val="0"/>
        </w:rPr>
        <w:t xml:space="preserve">appeal, felt vulnerable because of her identity and was forced to leave Kyrgyzstan without receiving a </w:t>
      </w:r>
      <w:r w:rsidDel="00000000" w:rsidR="00000000" w:rsidRPr="00000000">
        <w:rPr>
          <w:rFonts w:ascii="Times New Roman" w:cs="Times New Roman" w:eastAsia="Times New Roman" w:hAnsi="Times New Roman"/>
          <w:sz w:val="24"/>
          <w:szCs w:val="24"/>
          <w:rtl w:val="0"/>
        </w:rPr>
        <w:t xml:space="preserve">diploma of degree. </w:t>
      </w:r>
      <w:r w:rsidDel="00000000" w:rsidR="00000000" w:rsidRPr="00000000">
        <w:rPr>
          <w:rtl w:val="0"/>
        </w:rPr>
      </w:r>
    </w:p>
    <w:p w:rsidR="00000000" w:rsidDel="00000000" w:rsidP="00000000" w:rsidRDefault="00000000" w:rsidRPr="00000000" w14:paraId="0000000C">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Intersecting forms of discrimination</w:t>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the night of May 17-18, 2024, in Kyrgyzstan, 200 to 700 young people aged 18 to 25 attacked foreign students - citizens of Pakistan and India due to intolerance towards other ethnic groups in the country. However, K. T. - the head of the State Committee for National Security of the Kyrgyz Republic (SCNS) said that the reason for the attack was the discontent of Kyrgyz citizens with the increased number of illegal labour migrants in Kyrgyzstan among foreign citizens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0">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events that took place led to an increase in hatred on the part of Kyrgyz citizens based on race, skin color and ethnic origin towards citizens of Pakistan and India, which was accompanied by illegal raids by unknown persons </w:t>
      </w:r>
      <w:r w:rsidDel="00000000" w:rsidR="00000000" w:rsidRPr="00000000">
        <w:rPr>
          <w:rFonts w:ascii="Times New Roman" w:cs="Times New Roman" w:eastAsia="Times New Roman" w:hAnsi="Times New Roman"/>
          <w:sz w:val="24"/>
          <w:szCs w:val="24"/>
          <w:rtl w:val="0"/>
        </w:rPr>
        <w:t xml:space="preserve">posing </w:t>
      </w:r>
      <w:r w:rsidDel="00000000" w:rsidR="00000000" w:rsidRPr="00000000">
        <w:rPr>
          <w:rFonts w:ascii="Times New Roman" w:cs="Times New Roman" w:eastAsia="Times New Roman" w:hAnsi="Times New Roman"/>
          <w:sz w:val="24"/>
          <w:szCs w:val="24"/>
          <w:rtl w:val="0"/>
        </w:rPr>
        <w:t xml:space="preserve">as law enforcement officers.</w:t>
      </w:r>
    </w:p>
    <w:p w:rsidR="00000000" w:rsidDel="00000000" w:rsidP="00000000" w:rsidRDefault="00000000" w:rsidRPr="00000000" w14:paraId="00000011">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August 10, 2024, unknown persons </w:t>
      </w:r>
      <w:r w:rsidDel="00000000" w:rsidR="00000000" w:rsidRPr="00000000">
        <w:rPr>
          <w:rFonts w:ascii="Times New Roman" w:cs="Times New Roman" w:eastAsia="Times New Roman" w:hAnsi="Times New Roman"/>
          <w:sz w:val="24"/>
          <w:szCs w:val="24"/>
          <w:rtl w:val="0"/>
        </w:rPr>
        <w:t xml:space="preserve">posing</w:t>
      </w:r>
      <w:r w:rsidDel="00000000" w:rsidR="00000000" w:rsidRPr="00000000">
        <w:rPr>
          <w:rFonts w:ascii="Times New Roman" w:cs="Times New Roman" w:eastAsia="Times New Roman" w:hAnsi="Times New Roman"/>
          <w:sz w:val="24"/>
          <w:szCs w:val="24"/>
          <w:rtl w:val="0"/>
        </w:rPr>
        <w:t xml:space="preserve"> as police officers raided a hostel for foreign students from India to check their registration forms for staying in Kyrgyzstan. Passports were also illegally confiscated, and phones, personal correspondence, and private information were checked. The LBQ+ woman shared that unknown persons, having seen her personal photos, took her alone in a car, said that LGBT+ is prohibited in Kyrgyzstan and is prosecuted by law, and invited her to talk separately the next time and settle this matter</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2">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the fear of disclosing the status of sexual orientation and gender identity is a way of manipulation and blackmail by law enforcement agencies. Every third registered case in LGBT+ organizations in Kyrgyzstan, where the perpetrator is a law enforcement officer, was accompanied by blackmail. LGBT+ representatives do not file complaints with official bodies for fear of worsening the situation and not believing in justice, and social differences such as race, skin color, and ethnicity become an additional tool for pressure.</w:t>
      </w:r>
    </w:p>
    <w:p w:rsidR="00000000" w:rsidDel="00000000" w:rsidP="00000000" w:rsidRDefault="00000000" w:rsidRPr="00000000" w14:paraId="00000013">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2022, the Kyrgyz Indigo NGO registered 182 cases of violation of the rights of LGBT+ people, where 13% of cases were fake dates committed by law enforcement officers. The main motive for the offences is a high level of homo/bi/transphobia, accompanied by the goal of personal gain through blackmail of disclosure of sexual orientation and gender identity to others and extortion of money. LGBT+ organizations in Kyrgyzstan have identified a trend, which is that law enforcement officers extort an amount from LGBT men from other ethnic groups (Uzbeks, Uyghurs, Dungans), which can exceed from 2 to 10 times the amount for men of Kyrgyz nationality. This suggests that ethnicity can become an additional factor for discrimination by law enforcement agencies. </w:t>
      </w:r>
    </w:p>
    <w:p w:rsidR="00000000" w:rsidDel="00000000" w:rsidP="00000000" w:rsidRDefault="00000000" w:rsidRPr="00000000" w14:paraId="00000014">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Queer people from different ethnic groups (Dungans, Uyghurs, Kurds) in Kyrgyzstan often live isolated within the framework of internal community norms and traditions. Often, queer people enter into forced marriages due to self-stigma and fear of condemnation by their community, and in some ethnic groups, such as the Kurds, early marriages are considered acceptable due to their commitment to a religion such as Islam. The legislation of Kyrgyzstan prohibits and imposes liability for marriage with persons who have not reached the age of marriage. However, most of the people involved in organizing early marriages remain unpunished, and the affected women/girls cannot claim either moral or material damage, since their parents are also defendants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Among the affected women/girls are also representatives of the LBQ+ community. </w:t>
      </w:r>
    </w:p>
    <w:p w:rsidR="00000000" w:rsidDel="00000000" w:rsidP="00000000" w:rsidRDefault="00000000" w:rsidRPr="00000000" w14:paraId="00000015">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its 2023 report (paragraph 118, CERD/C/KGZ/CO/8-10), Kyrgyzstan responds that the foundations of equality are laid down in the Constitution of the Kyrgyz Republic. However, the Parliament (Zhogorku Kenesh) of Kyrgyzstan adopted two laws that contradict the principles of the Constitution.</w:t>
      </w:r>
    </w:p>
    <w:p w:rsidR="00000000" w:rsidDel="00000000" w:rsidP="00000000" w:rsidRDefault="00000000" w:rsidRPr="00000000" w14:paraId="00000016">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 August 14, 2023, the President of the Kyrgyz Republic signed a law amending the law "On measures to prevent harm to the health of children, their physical, intellectual, mental, spiritual and moral development in the Kyrgyz Republic."</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The law contradicts the Constitution and includes discrimination against the LGBT+ community, as well as organizations involved in protecting the rights of LGBT+ people, justifying it with the concept of protecting minors from access to "harmful" information and following "family and traditional-social values" in Kyrgyzstan.</w:t>
      </w:r>
    </w:p>
    <w:p w:rsidR="00000000" w:rsidDel="00000000" w:rsidP="00000000" w:rsidRDefault="00000000" w:rsidRPr="00000000" w14:paraId="00000017">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Adoption of the law "On Amendments to the Law of the Kyrgyz Republic "On Non-Commercial Organizations" (the law on "foreign representatives"). The law was signed by the President of the Kyrgyz Republic on April 2, 2024, and provides for a ban on receiving foreign funding for local organizations, the establishment of additional burdensome reporting and rules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the creation of a register of “foreign representatives” and the introduction of a vague term “political activity” into the law. The International Center for Not-for-Profit Law ICNL in its analysis of the law directly indicates that the law “on foreign representatives” limits the rights of NPOs to freedom of expression and participation in the management of public and state affairs, thereby violating Kyrgyzstan's obligations under international law - the International Covenant on Civil and Political Rights (ICCPR) and the Constitution of the Kyrgyz Republic. </w:t>
      </w:r>
    </w:p>
    <w:p w:rsidR="00000000" w:rsidDel="00000000" w:rsidP="00000000" w:rsidRDefault="00000000" w:rsidRPr="00000000" w14:paraId="00000018">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two laws limit and stigmatize the work, and also provide an opportunity for political persecution of non-profit organizations, thus creating barriers to their activities, but also depriving representatives of ethnic minorities, including representatives of the LGBT+ community, of the opportunity to address problems and receive the necessary services. </w:t>
      </w:r>
    </w:p>
    <w:p w:rsidR="00000000" w:rsidDel="00000000" w:rsidP="00000000" w:rsidRDefault="00000000" w:rsidRPr="00000000" w14:paraId="00000019">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its 2023 report (paragraph 121, CERD/C/KGZ/CO/8-10), Kyrgyzstan states that, according to Article 32 of the Constitution of the Kyrgyz Republic, propaganda of racial, religious hatred, gender and other social superiority, calling for discrimination, hostility and violence is prohibited, however, during the media campaign aimed at dissolving the CCC (Country Coordinating Committee to Combat HIV/AIDS, Tuberculosis and Malaria), supporters of the dissolution made hate speeches towards LGBT+ people.</w:t>
      </w:r>
    </w:p>
    <w:p w:rsidR="00000000" w:rsidDel="00000000" w:rsidP="00000000" w:rsidRDefault="00000000" w:rsidRPr="00000000" w14:paraId="0000001A">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Member of Parliament Zh.S. stated: "With this application, you are undermining the gene pool. Do you know what hormone replacement therapy is? Why do you allow yourself to send such an application?" "Whose interests are you protecting? Hormone replacement therapy, which promotes the transition from man to woman, woman to man... Are you promoting the degradation of the Kyrgyz people? What kind of prevention is that, explain to me. What does it have to do with the prevention of HIV/AIDS?" "This project has been running for so many years, and the number of patients does not decrease every year. All these measures are ineffective. You have become so perverted that you give such huge amounts of money to communities when AIDS is mainly spreading among the general population. Why do you protect their interests so much? These are simply people with different sexual preferences, they are not vulnerable to anything. Why don't you protect children and women? Why are there no psychologists for children with tuberculosis, but there are psychologists' consultations for LGBT? You are constantly pursuing a policy of protecting, from your point of view, these vulnerable groups. It is unclear how they are vulnerable.”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1B">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Kyrgyzstan, in its 2023 country report (paragraph 123, CERD/C/KGZ/CO/8-10), states that there have been no cases of intimidation and illegal persecution of civil society, human rights defenders and journalists by human rights bodies, but LGBT+ organizations have repeatedly recorded cases of pressure, outing, and public blackmail against LGBT+ activists who are engaged in activism and protection of rights by human rights bodies:</w:t>
      </w:r>
    </w:p>
    <w:p w:rsidR="00000000" w:rsidDel="00000000" w:rsidP="00000000" w:rsidRDefault="00000000" w:rsidRPr="00000000" w14:paraId="0000001C">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At the end of 2022, a gay man who was engaged in human rights activities contacted an LGBT+ organization. He was under open pressure from the State Committee for National Security. The threat of outing his identity to his parents was accompanied by blackmail, as well as repeated persecution, as well as the collection of personal information about this activist. In the end, the activist was forced to leave the country and seek asylum. </w:t>
      </w:r>
    </w:p>
    <w:p w:rsidR="00000000" w:rsidDel="00000000" w:rsidP="00000000" w:rsidRDefault="00000000" w:rsidRPr="00000000" w14:paraId="0000001D">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fall of 2023, people, presumably employees of the State Committee for National Security, contacted the parents of an activist who was an LBQ+ woman, an activist and part of an initiative group that was engaged in educating young people on issues of sexual and reproductive health and rights. Her hidden identity was revealed to her parents, who forced her to leave the initiative group and also locked her at home for an unknown period</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E">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video was published on social networks revealing the personal data of a prominent and open activist, as well as an organizer of safe spaces for LGBT+ people. The video not only revealed his passport details, and address but also called on the State Committee for National Security to arrest him immediately. After the release of the video, this activist was forced to change his place of residence, as well as seek support from international organizations and stop his activism.</w:t>
      </w:r>
    </w:p>
    <w:p w:rsidR="00000000" w:rsidDel="00000000" w:rsidP="00000000" w:rsidRDefault="00000000" w:rsidRPr="00000000" w14:paraId="0000001F">
      <w:pPr>
        <w:numPr>
          <w:ilvl w:val="0"/>
          <w:numId w:val="1"/>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father of the transgender activist, writer Oljobay Shakir, was arrested for criticizing the government's decision to transfer boarding houses on the shores of Issyk Kul to Uzbekistan, as well as calling for peaceful protests. After lengthy legal battles, the publicist was released on October 8, 2024, under three years of probation supervision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0">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22">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 a comprehensive anti-discrimination law that protects on all grounds, including race, ethnicity, as well as sexual orientation and gender identity;</w:t>
      </w:r>
    </w:p>
    <w:p w:rsidR="00000000" w:rsidDel="00000000" w:rsidP="00000000" w:rsidRDefault="00000000" w:rsidRPr="00000000" w14:paraId="0000002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Improve mechanisms for receiving and considering complaints about racial and ethnic discrimination;</w:t>
      </w:r>
    </w:p>
    <w:p w:rsidR="00000000" w:rsidDel="00000000" w:rsidP="00000000" w:rsidRDefault="00000000" w:rsidRPr="00000000" w14:paraId="0000002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Create special independent agencies that will investigate cases of racial discrimination, as well as provide citizens who have suffered from discrimination with access to legal assistance and compensation;</w:t>
      </w:r>
    </w:p>
    <w:p w:rsidR="00000000" w:rsidDel="00000000" w:rsidP="00000000" w:rsidRDefault="00000000" w:rsidRPr="00000000" w14:paraId="0000002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Inclusion of courses on human rights, racial tolerance, cultural diversity and anti-racist education in educational programs will help the younger generation develop a tolerant attitude towards various racial and ethnic groups;</w:t>
      </w:r>
    </w:p>
    <w:p w:rsidR="00000000" w:rsidDel="00000000" w:rsidP="00000000" w:rsidRDefault="00000000" w:rsidRPr="00000000" w14:paraId="00000026">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Training programs for law enforcement officers and judges should include topics on combating racism, cultural sensitivity and protecting the rights of minorities;</w:t>
      </w:r>
    </w:p>
    <w:p w:rsidR="00000000" w:rsidDel="00000000" w:rsidP="00000000" w:rsidRDefault="00000000" w:rsidRPr="00000000" w14:paraId="0000002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Enable the maintenance of statistics on hate crimes based on race, ethnicity, sexual orientation and gender identity in the National Statistical Committee of the Kyrgyz Republic;</w:t>
      </w:r>
    </w:p>
    <w:p w:rsidR="00000000" w:rsidDel="00000000" w:rsidP="00000000" w:rsidRDefault="00000000" w:rsidRPr="00000000" w14:paraId="0000002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Amend the Criminal Code of the Kyrgyz Republic to include liability for hate crimes based on race, ethnicity, sexual orientation and gender identity;</w:t>
      </w:r>
    </w:p>
    <w:p w:rsidR="00000000" w:rsidDel="00000000" w:rsidP="00000000" w:rsidRDefault="00000000" w:rsidRPr="00000000" w14:paraId="0000002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Amend the Law of the Kyrgyz Republic "On measures to prevent harm to the health of children, their physical, intellectual, mental, spiritual and moral development in the Kyrgyz Republic", excluding the provision providing for the dissemination of information on sexual orientation and gender identity and sexual and reproductive health and rights among minors;</w:t>
      </w:r>
    </w:p>
    <w:p w:rsidR="00000000" w:rsidDel="00000000" w:rsidP="00000000" w:rsidRDefault="00000000" w:rsidRPr="00000000" w14:paraId="0000002A">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Initiate and investigate cases of law enforcement officers who are involved in committing hate crimes based on race, ethnicity, and sexual orientation;</w:t>
      </w:r>
    </w:p>
    <w:p w:rsidR="00000000" w:rsidDel="00000000" w:rsidP="00000000" w:rsidRDefault="00000000" w:rsidRPr="00000000" w14:paraId="0000002B">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strive to reduce hate speech in Parliamentary debates towards LGBT+, which increases the level of intolerance and stigma among the general population and ultra groups.</w:t>
      </w:r>
    </w:p>
    <w:sectPr>
      <w:footerReference r:id="rId7" w:type="default"/>
      <w:footerReference r:id="rId8"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
        <w:r w:rsidDel="00000000" w:rsidR="00000000" w:rsidRPr="00000000">
          <w:rPr>
            <w:rFonts w:ascii="Times New Roman" w:cs="Times New Roman" w:eastAsia="Times New Roman" w:hAnsi="Times New Roman"/>
            <w:color w:val="1155cc"/>
            <w:sz w:val="18"/>
            <w:szCs w:val="18"/>
            <w:u w:val="single"/>
            <w:rtl w:val="0"/>
          </w:rPr>
          <w:t xml:space="preserve">https://24.kg/vlast/283008_zaschita_otdiskriminatsii_deputat_schitaet_chto_zakonom_mogut_vospolzovatsya_lgb</w:t>
        </w:r>
      </w:hyperlink>
      <w:r w:rsidDel="00000000" w:rsidR="00000000" w:rsidRPr="00000000">
        <w:rPr>
          <w:rFonts w:ascii="Times New Roman" w:cs="Times New Roman" w:eastAsia="Times New Roman" w:hAnsi="Times New Roman"/>
          <w:color w:val="1155cc"/>
          <w:sz w:val="18"/>
          <w:szCs w:val="18"/>
          <w:u w:val="single"/>
        </w:rPr>
        <w:fldChar w:fldCharType="begin"/>
        <w:instrText xml:space="preserve">NUMPAGES</w:instrText>
        <w:fldChar w:fldCharType="separate"/>
        <w:fldChar w:fldCharType="end"/>
      </w:r>
      <w:hyperlink r:id="rId2">
        <w:r w:rsidDel="00000000" w:rsidR="00000000" w:rsidRPr="00000000">
          <w:rPr>
            <w:rFonts w:ascii="Times New Roman" w:cs="Times New Roman" w:eastAsia="Times New Roman" w:hAnsi="Times New Roman"/>
            <w:color w:val="1155cc"/>
            <w:sz w:val="18"/>
            <w:szCs w:val="18"/>
            <w:u w:val="single"/>
            <w:rtl w:val="0"/>
          </w:rPr>
          <w:t xml:space="preserve">t/</w:t>
        </w:r>
      </w:hyperlink>
      <w:r w:rsidDel="00000000" w:rsidR="00000000" w:rsidRPr="00000000">
        <w:rPr>
          <w:rtl w:val="0"/>
        </w:rPr>
      </w:r>
    </w:p>
  </w:footnote>
  <w:footnote w:id="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URL:  </w:t>
      </w:r>
      <w:hyperlink r:id="rId3">
        <w:r w:rsidDel="00000000" w:rsidR="00000000" w:rsidRPr="00000000">
          <w:rPr>
            <w:rFonts w:ascii="Times New Roman" w:cs="Times New Roman" w:eastAsia="Times New Roman" w:hAnsi="Times New Roman"/>
            <w:color w:val="1155cc"/>
            <w:sz w:val="20"/>
            <w:szCs w:val="20"/>
            <w:u w:val="single"/>
            <w:rtl w:val="0"/>
          </w:rPr>
          <w:t xml:space="preserve">https://rus.azattyk.org/a/32952505.html</w:t>
        </w:r>
      </w:hyperlink>
      <w:r w:rsidDel="00000000" w:rsidR="00000000" w:rsidRPr="00000000">
        <w:rPr>
          <w:rtl w:val="0"/>
        </w:rPr>
      </w:r>
    </w:p>
  </w:footnote>
  <w:footnote w:id="2">
    <w:p w:rsidR="00000000" w:rsidDel="00000000" w:rsidP="00000000" w:rsidRDefault="00000000" w:rsidRPr="00000000" w14:paraId="0000002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 documented case by an LGBT+ organization, 2024.</w:t>
      </w:r>
    </w:p>
  </w:footnote>
  <w:footnote w:id="3">
    <w:p w:rsidR="00000000" w:rsidDel="00000000" w:rsidP="00000000" w:rsidRDefault="00000000" w:rsidRPr="00000000" w14:paraId="0000002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4">
        <w:r w:rsidDel="00000000" w:rsidR="00000000" w:rsidRPr="00000000">
          <w:rPr>
            <w:rFonts w:ascii="Times New Roman" w:cs="Times New Roman" w:eastAsia="Times New Roman" w:hAnsi="Times New Roman"/>
            <w:color w:val="1155cc"/>
            <w:sz w:val="18"/>
            <w:szCs w:val="18"/>
            <w:u w:val="single"/>
            <w:rtl w:val="0"/>
          </w:rPr>
          <w:t xml:space="preserve">https://oxussociety.org/%D1%80%D0%B0%D0%BD%D0%BD%D0%B8%D0%B5-%D0%B1%D1%80%D0%B0%D0%BA%D0%B8-%D0%B2-%D0%BA%D1%8B%D1%80%D0%B3%D1%8B%D0%B7%D1%81%D1%82%D0%B0%D0%BD%D0%B5-%D0%BE%D0%B4%D0%BD%D0%B8-%D0%BC%D0%B8%D0%BD%D1%83%D1%81/</w:t>
        </w:r>
      </w:hyperlink>
      <w:r w:rsidDel="00000000" w:rsidR="00000000" w:rsidRPr="00000000">
        <w:rPr>
          <w:rtl w:val="0"/>
        </w:rPr>
      </w:r>
    </w:p>
  </w:footnote>
  <w:footnote w:id="4">
    <w:p w:rsidR="00000000" w:rsidDel="00000000" w:rsidP="00000000" w:rsidRDefault="00000000" w:rsidRPr="00000000" w14:paraId="0000003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5">
        <w:r w:rsidDel="00000000" w:rsidR="00000000" w:rsidRPr="00000000">
          <w:rPr>
            <w:rFonts w:ascii="Times New Roman" w:cs="Times New Roman" w:eastAsia="Times New Roman" w:hAnsi="Times New Roman"/>
            <w:color w:val="1155cc"/>
            <w:sz w:val="18"/>
            <w:szCs w:val="18"/>
            <w:u w:val="single"/>
            <w:rtl w:val="0"/>
          </w:rPr>
          <w:t xml:space="preserve">https://rus.azattyk.org/a/32548426.html</w:t>
        </w:r>
      </w:hyperlink>
      <w:r w:rsidDel="00000000" w:rsidR="00000000" w:rsidRPr="00000000">
        <w:rPr>
          <w:rtl w:val="0"/>
        </w:rPr>
      </w:r>
    </w:p>
  </w:footnote>
  <w:footnote w:id="5">
    <w:p w:rsidR="00000000" w:rsidDel="00000000" w:rsidP="00000000" w:rsidRDefault="00000000" w:rsidRPr="00000000" w14:paraId="0000003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6">
        <w:r w:rsidDel="00000000" w:rsidR="00000000" w:rsidRPr="00000000">
          <w:rPr>
            <w:rFonts w:ascii="Times New Roman" w:cs="Times New Roman" w:eastAsia="Times New Roman" w:hAnsi="Times New Roman"/>
            <w:color w:val="1155cc"/>
            <w:sz w:val="18"/>
            <w:szCs w:val="18"/>
            <w:u w:val="single"/>
            <w:rtl w:val="0"/>
          </w:rPr>
          <w:t xml:space="preserve">https://www.icnl.org/wp-content/uploads/2024.04-Final-Analysis-of-the-KR-Law-on-Foreign-Representatives_rus-vf.pdf</w:t>
        </w:r>
      </w:hyperlink>
      <w:r w:rsidDel="00000000" w:rsidR="00000000" w:rsidRPr="00000000">
        <w:rPr>
          <w:rFonts w:ascii="Times New Roman" w:cs="Times New Roman" w:eastAsia="Times New Roman" w:hAnsi="Times New Roman"/>
          <w:sz w:val="18"/>
          <w:szCs w:val="18"/>
          <w:rtl w:val="0"/>
        </w:rPr>
        <w:t xml:space="preserve"> </w:t>
      </w:r>
    </w:p>
  </w:footnote>
  <w:footnote w:id="7">
    <w:p w:rsidR="00000000" w:rsidDel="00000000" w:rsidP="00000000" w:rsidRDefault="00000000" w:rsidRPr="00000000" w14:paraId="0000003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 documented case by an LGBT+ organization, 2023.</w:t>
      </w:r>
    </w:p>
  </w:footnote>
  <w:footnote w:id="6">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URL: </w:t>
      </w:r>
      <w:hyperlink r:id="rId7">
        <w:r w:rsidDel="00000000" w:rsidR="00000000" w:rsidRPr="00000000">
          <w:rPr>
            <w:rFonts w:ascii="Times New Roman" w:cs="Times New Roman" w:eastAsia="Times New Roman" w:hAnsi="Times New Roman"/>
            <w:color w:val="1155cc"/>
            <w:sz w:val="18"/>
            <w:szCs w:val="18"/>
            <w:u w:val="single"/>
            <w:rtl w:val="0"/>
          </w:rPr>
          <w:t xml:space="preserve">https://kaktus.media/doc/493090_skandalnaia_zaiavka._kyrgyzstan_podpisal_kontrakt_s_globalnym_fondom.html</w:t>
        </w:r>
      </w:hyperlink>
      <w:r w:rsidDel="00000000" w:rsidR="00000000" w:rsidRPr="00000000">
        <w:rPr>
          <w:rFonts w:ascii="Times New Roman" w:cs="Times New Roman" w:eastAsia="Times New Roman" w:hAnsi="Times New Roman"/>
          <w:sz w:val="18"/>
          <w:szCs w:val="18"/>
          <w:rtl w:val="0"/>
        </w:rPr>
        <w:t xml:space="preserve"> </w:t>
      </w:r>
      <w:r w:rsidDel="00000000" w:rsidR="00000000" w:rsidRPr="00000000">
        <w:rPr>
          <w:rtl w:val="0"/>
        </w:rPr>
      </w:r>
    </w:p>
  </w:footnote>
  <w:footnote w:id="8">
    <w:p w:rsidR="00000000" w:rsidDel="00000000" w:rsidP="00000000" w:rsidRDefault="00000000" w:rsidRPr="00000000" w14:paraId="0000003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8">
        <w:r w:rsidDel="00000000" w:rsidR="00000000" w:rsidRPr="00000000">
          <w:rPr>
            <w:rFonts w:ascii="Times New Roman" w:cs="Times New Roman" w:eastAsia="Times New Roman" w:hAnsi="Times New Roman"/>
            <w:color w:val="1155cc"/>
            <w:sz w:val="18"/>
            <w:szCs w:val="18"/>
            <w:u w:val="single"/>
            <w:rtl w:val="0"/>
          </w:rPr>
          <w:t xml:space="preserve">https://rus.azattyk.org/a/32946778.html</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24.kg/vlast/283008_zaschita_otdiskriminatsii_deputat_schitaet_chto_zakonom_mogut_vospolzovatsya_lgbt/" TargetMode="External"/><Relationship Id="rId2" Type="http://schemas.openxmlformats.org/officeDocument/2006/relationships/hyperlink" Target="https://24.kg/vlast/283008_zaschita_otdiskriminatsii_deputat_schitaet_chto_zakonom_mogut_vospolzovatsya_lgbt/" TargetMode="External"/><Relationship Id="rId3" Type="http://schemas.openxmlformats.org/officeDocument/2006/relationships/hyperlink" Target="https://rus.azattyk.org/a/32952505.html" TargetMode="External"/><Relationship Id="rId4" Type="http://schemas.openxmlformats.org/officeDocument/2006/relationships/hyperlink" Target="https://oxussociety.org/%D1%80%D0%B0%D0%BD%D0%BD%D0%B8%D0%B5-%D0%B1%D1%80%D0%B0%D0%BA%D0%B8-%D0%B2-%D0%BA%D1%8B%D1%80%D0%B3%D1%8B%D0%B7%D1%81%D1%82%D0%B0%D0%BD%D0%B5-%D0%BE%D0%B4%D0%BD%D0%B8-%D0%BC%D0%B8%D0%BD%D1%83%D1%81/" TargetMode="External"/><Relationship Id="rId5" Type="http://schemas.openxmlformats.org/officeDocument/2006/relationships/hyperlink" Target="https://rus.azattyk.org/a/32548426.html" TargetMode="External"/><Relationship Id="rId6" Type="http://schemas.openxmlformats.org/officeDocument/2006/relationships/hyperlink" Target="https://www.icnl.org/wp-content/uploads/2024.04-Final-Analysis-of-the-KR-Law-on-Foreign-Representatives_rus-vf.pdf" TargetMode="External"/><Relationship Id="rId7" Type="http://schemas.openxmlformats.org/officeDocument/2006/relationships/hyperlink" Target="https://kaktus.media/doc/493090_skandalnaia_zaiavka._kyrgyzstan_podpisal_kontrakt_s_globalnym_fondom.html" TargetMode="External"/><Relationship Id="rId8" Type="http://schemas.openxmlformats.org/officeDocument/2006/relationships/hyperlink" Target="https://rus.azattyk.org/a/3294677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2024-12-24T09:23:51+00:00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6FF47C-788D-4912-B4F7-39367BF442B0}"/>
</file>

<file path=customXml/itemProps2.xml><?xml version="1.0" encoding="utf-8"?>
<ds:datastoreItem xmlns:ds="http://schemas.openxmlformats.org/officeDocument/2006/customXml" ds:itemID="{91FB5843-3AC9-45E9-865A-D81F3FA2A74B}"/>
</file>

<file path=customXml/itemProps3.xml><?xml version="1.0" encoding="utf-8"?>
<ds:datastoreItem xmlns:ds="http://schemas.openxmlformats.org/officeDocument/2006/customXml" ds:itemID="{343D744D-ADD7-4894-B1A9-05F0B752FAF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