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6BF47" w14:textId="41E56CD4" w:rsidR="00A76B3E" w:rsidRDefault="007B2FCD" w:rsidP="00503888">
      <w:pPr>
        <w:spacing w:after="120"/>
        <w:jc w:val="center"/>
        <w:rPr>
          <w:rFonts w:ascii="Times New Roman" w:hAnsi="Times New Roman" w:cs="Times New Roman"/>
          <w:b/>
          <w:bCs/>
        </w:rPr>
      </w:pPr>
      <w:bookmarkStart w:id="0" w:name="_GoBack"/>
      <w:bookmarkEnd w:id="0"/>
      <w:r w:rsidRPr="00503888">
        <w:rPr>
          <w:rFonts w:ascii="Times New Roman" w:hAnsi="Times New Roman" w:cs="Times New Roman"/>
          <w:b/>
          <w:bCs/>
        </w:rPr>
        <w:t>117th Session of the Committee on the Elimination of Racial Discrimination</w:t>
      </w:r>
    </w:p>
    <w:p w14:paraId="198CEBB7" w14:textId="77777777" w:rsidR="00112E3D" w:rsidRPr="00503888" w:rsidRDefault="00112E3D" w:rsidP="00503888">
      <w:pPr>
        <w:spacing w:after="120"/>
        <w:jc w:val="center"/>
        <w:rPr>
          <w:rFonts w:ascii="Times New Roman" w:hAnsi="Times New Roman" w:cs="Times New Roman"/>
          <w:b/>
          <w:bCs/>
        </w:rPr>
      </w:pPr>
    </w:p>
    <w:p w14:paraId="0FD4EC2D" w14:textId="77777777"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Consideration of the Sixth to Ninth Periodic Report of the Republic of Serbia</w:t>
      </w:r>
    </w:p>
    <w:p w14:paraId="7675249B" w14:textId="77777777"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on the Implementation of the International Convention on the Elimination of All Forms of Racial Discrimination</w:t>
      </w:r>
    </w:p>
    <w:p w14:paraId="54B93ACD" w14:textId="77777777" w:rsidR="00503888" w:rsidRPr="00503888" w:rsidRDefault="00503888" w:rsidP="00503888">
      <w:pPr>
        <w:spacing w:after="120"/>
        <w:jc w:val="both"/>
        <w:rPr>
          <w:rFonts w:ascii="Times New Roman" w:hAnsi="Times New Roman" w:cs="Times New Roman"/>
          <w:b/>
          <w:bCs/>
        </w:rPr>
      </w:pPr>
    </w:p>
    <w:p w14:paraId="7FECFF4C" w14:textId="77777777" w:rsidR="00503888" w:rsidRPr="00503888" w:rsidRDefault="00503888" w:rsidP="00503888">
      <w:pPr>
        <w:spacing w:after="120"/>
        <w:jc w:val="both"/>
        <w:rPr>
          <w:rFonts w:ascii="Times New Roman" w:hAnsi="Times New Roman" w:cs="Times New Roman"/>
          <w:b/>
          <w:bCs/>
        </w:rPr>
      </w:pPr>
    </w:p>
    <w:p w14:paraId="3981C8CC" w14:textId="77777777" w:rsidR="00503888" w:rsidRPr="00503888" w:rsidRDefault="00503888" w:rsidP="00503888">
      <w:pPr>
        <w:spacing w:after="120"/>
        <w:jc w:val="both"/>
        <w:rPr>
          <w:rFonts w:ascii="Times New Roman" w:hAnsi="Times New Roman" w:cs="Times New Roman"/>
          <w:b/>
          <w:bCs/>
        </w:rPr>
      </w:pPr>
    </w:p>
    <w:p w14:paraId="4F4138A9" w14:textId="77777777" w:rsidR="00503888" w:rsidRPr="00503888" w:rsidRDefault="00503888" w:rsidP="00503888">
      <w:pPr>
        <w:spacing w:after="120"/>
        <w:jc w:val="both"/>
        <w:rPr>
          <w:rFonts w:ascii="Times New Roman" w:hAnsi="Times New Roman" w:cs="Times New Roman"/>
          <w:b/>
          <w:bCs/>
        </w:rPr>
      </w:pPr>
    </w:p>
    <w:p w14:paraId="4E5F7BBD" w14:textId="77777777" w:rsidR="00503888" w:rsidRPr="00503888" w:rsidRDefault="00503888" w:rsidP="00503888">
      <w:pPr>
        <w:spacing w:after="120"/>
        <w:jc w:val="both"/>
        <w:rPr>
          <w:rFonts w:ascii="Times New Roman" w:hAnsi="Times New Roman" w:cs="Times New Roman"/>
          <w:b/>
          <w:bCs/>
        </w:rPr>
      </w:pPr>
    </w:p>
    <w:p w14:paraId="6426AF5B" w14:textId="77777777" w:rsidR="00503888" w:rsidRPr="00503888" w:rsidRDefault="00503888" w:rsidP="00503888">
      <w:pPr>
        <w:spacing w:after="120"/>
        <w:jc w:val="both"/>
        <w:rPr>
          <w:rFonts w:ascii="Times New Roman" w:hAnsi="Times New Roman" w:cs="Times New Roman"/>
          <w:b/>
          <w:bCs/>
        </w:rPr>
      </w:pPr>
    </w:p>
    <w:p w14:paraId="280496FC" w14:textId="77777777" w:rsidR="00503888" w:rsidRPr="00503888" w:rsidRDefault="00503888" w:rsidP="00503888">
      <w:pPr>
        <w:spacing w:after="120"/>
        <w:jc w:val="both"/>
        <w:rPr>
          <w:rFonts w:ascii="Times New Roman" w:hAnsi="Times New Roman" w:cs="Times New Roman"/>
          <w:b/>
          <w:bCs/>
        </w:rPr>
      </w:pPr>
    </w:p>
    <w:p w14:paraId="2E426E11" w14:textId="3B22257A"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OPENING STATEMENT</w:t>
      </w:r>
    </w:p>
    <w:p w14:paraId="45854FA7" w14:textId="77777777"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OF THE MINISTER</w:t>
      </w:r>
    </w:p>
    <w:p w14:paraId="264D8C77" w14:textId="77777777"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FOR HUMAN AND MINORITY RIGHTS AND</w:t>
      </w:r>
    </w:p>
    <w:p w14:paraId="0812800F" w14:textId="77777777"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SOCIAL DIALOGUE</w:t>
      </w:r>
    </w:p>
    <w:p w14:paraId="48C77639" w14:textId="77777777" w:rsidR="00A76B3E" w:rsidRPr="00503888" w:rsidRDefault="007B2FCD" w:rsidP="00503888">
      <w:pPr>
        <w:spacing w:after="120"/>
        <w:jc w:val="center"/>
        <w:rPr>
          <w:rFonts w:ascii="Times New Roman" w:hAnsi="Times New Roman" w:cs="Times New Roman"/>
          <w:b/>
          <w:bCs/>
        </w:rPr>
      </w:pPr>
      <w:r w:rsidRPr="00503888">
        <w:rPr>
          <w:rFonts w:ascii="Times New Roman" w:hAnsi="Times New Roman" w:cs="Times New Roman"/>
          <w:b/>
          <w:bCs/>
        </w:rPr>
        <w:t>HEAD OF THE DELEGATION OF THE REPUBLIC OF SERBIA</w:t>
      </w:r>
    </w:p>
    <w:p w14:paraId="1975D953" w14:textId="77777777" w:rsidR="00503888" w:rsidRPr="00503888" w:rsidRDefault="00503888" w:rsidP="00503888">
      <w:pPr>
        <w:spacing w:after="480"/>
        <w:jc w:val="center"/>
        <w:rPr>
          <w:rFonts w:ascii="Times New Roman" w:hAnsi="Times New Roman" w:cs="Times New Roman"/>
          <w:b/>
          <w:bCs/>
        </w:rPr>
      </w:pPr>
    </w:p>
    <w:p w14:paraId="177F4445" w14:textId="77777777" w:rsidR="00503888" w:rsidRPr="00503888" w:rsidRDefault="00503888" w:rsidP="00503888">
      <w:pPr>
        <w:spacing w:after="480"/>
        <w:jc w:val="both"/>
        <w:rPr>
          <w:rFonts w:ascii="Times New Roman" w:hAnsi="Times New Roman" w:cs="Times New Roman"/>
          <w:b/>
          <w:bCs/>
        </w:rPr>
      </w:pPr>
    </w:p>
    <w:p w14:paraId="0510AA29" w14:textId="77777777" w:rsidR="00503888" w:rsidRPr="00503888" w:rsidRDefault="00503888" w:rsidP="00503888">
      <w:pPr>
        <w:spacing w:after="480"/>
        <w:jc w:val="both"/>
        <w:rPr>
          <w:rFonts w:ascii="Times New Roman" w:hAnsi="Times New Roman" w:cs="Times New Roman"/>
          <w:b/>
          <w:bCs/>
        </w:rPr>
      </w:pPr>
    </w:p>
    <w:p w14:paraId="5916F1A4" w14:textId="77777777" w:rsidR="00503888" w:rsidRPr="00503888" w:rsidRDefault="00503888" w:rsidP="00503888">
      <w:pPr>
        <w:spacing w:after="480"/>
        <w:jc w:val="both"/>
        <w:rPr>
          <w:rFonts w:ascii="Times New Roman" w:hAnsi="Times New Roman" w:cs="Times New Roman"/>
          <w:b/>
          <w:bCs/>
        </w:rPr>
      </w:pPr>
    </w:p>
    <w:p w14:paraId="44F12AB0" w14:textId="77777777" w:rsidR="00503888" w:rsidRPr="00503888" w:rsidRDefault="00503888" w:rsidP="00503888">
      <w:pPr>
        <w:spacing w:after="480"/>
        <w:jc w:val="both"/>
        <w:rPr>
          <w:rFonts w:ascii="Times New Roman" w:hAnsi="Times New Roman" w:cs="Times New Roman"/>
          <w:b/>
          <w:bCs/>
        </w:rPr>
      </w:pPr>
    </w:p>
    <w:p w14:paraId="4F13E944" w14:textId="77777777" w:rsidR="00503888" w:rsidRPr="00503888" w:rsidRDefault="00503888" w:rsidP="00503888">
      <w:pPr>
        <w:spacing w:after="480"/>
        <w:jc w:val="both"/>
        <w:rPr>
          <w:rFonts w:ascii="Times New Roman" w:hAnsi="Times New Roman" w:cs="Times New Roman"/>
          <w:b/>
          <w:bCs/>
        </w:rPr>
      </w:pPr>
    </w:p>
    <w:p w14:paraId="16DC13C3" w14:textId="77777777" w:rsidR="00503888" w:rsidRPr="00503888" w:rsidRDefault="00503888" w:rsidP="00503888">
      <w:pPr>
        <w:spacing w:after="480"/>
        <w:jc w:val="both"/>
        <w:rPr>
          <w:rFonts w:ascii="Times New Roman" w:hAnsi="Times New Roman" w:cs="Times New Roman"/>
          <w:b/>
          <w:bCs/>
        </w:rPr>
      </w:pPr>
    </w:p>
    <w:p w14:paraId="3AA80BF4" w14:textId="77777777" w:rsidR="00503888" w:rsidRPr="00503888" w:rsidRDefault="00503888" w:rsidP="00503888">
      <w:pPr>
        <w:spacing w:after="480"/>
        <w:jc w:val="both"/>
        <w:rPr>
          <w:rFonts w:ascii="Times New Roman" w:hAnsi="Times New Roman" w:cs="Times New Roman"/>
          <w:b/>
          <w:bCs/>
        </w:rPr>
      </w:pPr>
    </w:p>
    <w:p w14:paraId="270F3A15" w14:textId="60410D4C" w:rsidR="00A76B3E" w:rsidRPr="00503888" w:rsidRDefault="007B2FCD" w:rsidP="00503888">
      <w:pPr>
        <w:spacing w:after="480"/>
        <w:jc w:val="center"/>
        <w:rPr>
          <w:rFonts w:ascii="Times New Roman" w:hAnsi="Times New Roman" w:cs="Times New Roman"/>
          <w:b/>
          <w:bCs/>
        </w:rPr>
      </w:pPr>
      <w:r w:rsidRPr="00503888">
        <w:rPr>
          <w:rFonts w:ascii="Times New Roman" w:hAnsi="Times New Roman" w:cs="Times New Roman"/>
          <w:b/>
          <w:bCs/>
        </w:rPr>
        <w:t>Geneva, 14 and 15 April 2026</w:t>
      </w:r>
    </w:p>
    <w:p w14:paraId="2465AACA" w14:textId="77777777" w:rsidR="00503888" w:rsidRPr="00503888" w:rsidRDefault="00503888" w:rsidP="00503888">
      <w:pPr>
        <w:spacing w:after="480"/>
        <w:jc w:val="both"/>
        <w:rPr>
          <w:rFonts w:ascii="Times New Roman" w:hAnsi="Times New Roman" w:cs="Times New Roman"/>
          <w:b/>
          <w:bCs/>
        </w:rPr>
      </w:pPr>
    </w:p>
    <w:p w14:paraId="0E33F526" w14:textId="77777777" w:rsidR="00A76B3E" w:rsidRPr="00115CE5" w:rsidRDefault="007B2FCD" w:rsidP="00503888">
      <w:pPr>
        <w:spacing w:after="120"/>
        <w:jc w:val="both"/>
        <w:rPr>
          <w:rFonts w:ascii="Times New Roman" w:hAnsi="Times New Roman" w:cs="Times New Roman"/>
        </w:rPr>
      </w:pPr>
      <w:proofErr w:type="spellStart"/>
      <w:r w:rsidRPr="00115CE5">
        <w:rPr>
          <w:rFonts w:ascii="Times New Roman" w:hAnsi="Times New Roman" w:cs="Times New Roman"/>
        </w:rPr>
        <w:lastRenderedPageBreak/>
        <w:t>Honourable</w:t>
      </w:r>
      <w:proofErr w:type="spellEnd"/>
      <w:r w:rsidRPr="00115CE5">
        <w:rPr>
          <w:rFonts w:ascii="Times New Roman" w:hAnsi="Times New Roman" w:cs="Times New Roman"/>
        </w:rPr>
        <w:t xml:space="preserve"> Chairperson,</w:t>
      </w:r>
    </w:p>
    <w:p w14:paraId="7A506B26" w14:textId="77777777" w:rsidR="00A76B3E" w:rsidRPr="00115CE5" w:rsidRDefault="007B2FCD" w:rsidP="00503888">
      <w:pPr>
        <w:spacing w:after="120"/>
        <w:jc w:val="both"/>
        <w:rPr>
          <w:rFonts w:ascii="Times New Roman" w:hAnsi="Times New Roman" w:cs="Times New Roman"/>
        </w:rPr>
      </w:pPr>
      <w:r w:rsidRPr="00115CE5">
        <w:rPr>
          <w:rFonts w:ascii="Times New Roman" w:hAnsi="Times New Roman" w:cs="Times New Roman"/>
        </w:rPr>
        <w:t>Distinguished members of the Committee,</w:t>
      </w:r>
    </w:p>
    <w:p w14:paraId="7A2B816B" w14:textId="77777777" w:rsidR="00A76B3E" w:rsidRPr="00115CE5" w:rsidRDefault="007B2FCD" w:rsidP="00503888">
      <w:pPr>
        <w:spacing w:after="240"/>
        <w:jc w:val="both"/>
        <w:rPr>
          <w:rFonts w:ascii="Times New Roman" w:hAnsi="Times New Roman" w:cs="Times New Roman"/>
        </w:rPr>
      </w:pPr>
      <w:r w:rsidRPr="00115CE5">
        <w:rPr>
          <w:rFonts w:ascii="Times New Roman" w:hAnsi="Times New Roman" w:cs="Times New Roman"/>
        </w:rPr>
        <w:t>Ladies and gentlemen,</w:t>
      </w:r>
    </w:p>
    <w:p w14:paraId="7210E65F" w14:textId="77777777" w:rsidR="00A76B3E" w:rsidRPr="00503888" w:rsidRDefault="007B2FCD" w:rsidP="00503888">
      <w:pPr>
        <w:spacing w:after="240"/>
        <w:jc w:val="both"/>
        <w:rPr>
          <w:rFonts w:ascii="Times New Roman" w:hAnsi="Times New Roman" w:cs="Times New Roman"/>
        </w:rPr>
      </w:pPr>
      <w:r w:rsidRPr="00503888">
        <w:rPr>
          <w:rFonts w:ascii="Times New Roman" w:hAnsi="Times New Roman" w:cs="Times New Roman"/>
        </w:rPr>
        <w:t>Allow me, on behalf of the delegation of the Republic of Serbia, to express our satisfaction at the opportunity to present today the Sixth to Ninth (VI–IX) Periodic Report of the Republic of Serbia on the implementation of the International Convention on the Elimination of All Forms of Racial Discrimination.</w:t>
      </w:r>
    </w:p>
    <w:p w14:paraId="1F3EC04D" w14:textId="77777777" w:rsidR="00A76B3E" w:rsidRPr="00503888" w:rsidRDefault="007B2FCD" w:rsidP="00503888">
      <w:pPr>
        <w:spacing w:after="160"/>
        <w:jc w:val="both"/>
        <w:rPr>
          <w:rFonts w:ascii="Times New Roman" w:hAnsi="Times New Roman" w:cs="Times New Roman"/>
        </w:rPr>
      </w:pPr>
      <w:r w:rsidRPr="00503888">
        <w:rPr>
          <w:rFonts w:ascii="Times New Roman" w:hAnsi="Times New Roman" w:cs="Times New Roman"/>
        </w:rPr>
        <w:t>At the outset, I wish to introduce the members of the delegation of the Republic of Serbia, which is composed of:</w:t>
      </w:r>
    </w:p>
    <w:p w14:paraId="45641C8B"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Demo Beriša, Minister for Human and Minority Rights and Social Dialogue;</w:t>
      </w:r>
    </w:p>
    <w:p w14:paraId="2CA7E0C8" w14:textId="77777777" w:rsidR="00A76B3E" w:rsidRPr="00503888" w:rsidRDefault="007B2FCD" w:rsidP="00503888">
      <w:pPr>
        <w:spacing w:after="80"/>
        <w:jc w:val="both"/>
        <w:rPr>
          <w:rFonts w:ascii="Times New Roman" w:hAnsi="Times New Roman" w:cs="Times New Roman"/>
        </w:rPr>
      </w:pPr>
      <w:r w:rsidRPr="00503888">
        <w:rPr>
          <w:rFonts w:ascii="Times New Roman" w:hAnsi="Times New Roman" w:cs="Times New Roman"/>
        </w:rPr>
        <w:t>Members of the Delegation:</w:t>
      </w:r>
    </w:p>
    <w:p w14:paraId="3F671BCB"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 xml:space="preserve">Nenad </w:t>
      </w:r>
      <w:proofErr w:type="spellStart"/>
      <w:r w:rsidRPr="00503888">
        <w:rPr>
          <w:rFonts w:ascii="Times New Roman" w:hAnsi="Times New Roman" w:cs="Times New Roman"/>
        </w:rPr>
        <w:t>Vujuć</w:t>
      </w:r>
      <w:proofErr w:type="spellEnd"/>
      <w:r w:rsidRPr="00503888">
        <w:rPr>
          <w:rFonts w:ascii="Times New Roman" w:hAnsi="Times New Roman" w:cs="Times New Roman"/>
        </w:rPr>
        <w:t>, Minister of Justice;</w:t>
      </w:r>
    </w:p>
    <w:p w14:paraId="71A20AFE"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Boris Holovka, Head of the Division for Human Rights and Humanitarian Issues within the UN System at the Ministry of Foreign Affairs;</w:t>
      </w:r>
    </w:p>
    <w:p w14:paraId="708CA0B7"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Livija Pavićević, State Secretary at the Ministry for Human and Minority Rights and Social Dialogue;</w:t>
      </w:r>
    </w:p>
    <w:p w14:paraId="5DFE82CA"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Vladimir Vinš, Assistant Minister of Justice;</w:t>
      </w:r>
    </w:p>
    <w:p w14:paraId="07EC7865"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Prof. Dr Snežana Vuković, Assistant Minister of Education;</w:t>
      </w:r>
    </w:p>
    <w:p w14:paraId="15D37B95"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Snežana Trkulja, Acting Assistant Minister for Human and Minority Rights and Social Dialogue;</w:t>
      </w:r>
    </w:p>
    <w:p w14:paraId="6D38C224"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Miodrag Milovanović, Acting Assistant Minister for Human and Minority Rights and Social Dialogue;</w:t>
      </w:r>
    </w:p>
    <w:p w14:paraId="357CD611"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Bojana Anđelković, Assistant Director of the Office for Kosovo and Metohija;</w:t>
      </w:r>
    </w:p>
    <w:p w14:paraId="112D0EBD"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Bojana Ćirić, Assistant Commissioner for Refugees and Migration;</w:t>
      </w:r>
    </w:p>
    <w:p w14:paraId="089B23DB"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Maja Milenković, Head of the Department for Regulation, Supervision and Inspection in the Field of Public Information at the Ministry of Information and Telecommunications;</w:t>
      </w:r>
    </w:p>
    <w:p w14:paraId="42BB4F11"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Dražen Maravić, Adviser to the Minister of Internal Affairs;</w:t>
      </w:r>
    </w:p>
    <w:p w14:paraId="26D51618"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Milivoj Nedimović, Head of the Department for Police Work Control at the Ministry of Internal Affairs;</w:t>
      </w:r>
    </w:p>
    <w:p w14:paraId="57BD652B"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Jelena Matić, Office for Coordination of Activities in Combating Trafficking in Human Beings at the Ministry of Internal Affairs;</w:t>
      </w:r>
    </w:p>
    <w:p w14:paraId="17DF0348"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Marina Striković, Department for Combating Violent, Sexual and Domestic Violence Offences at the Ministry of Internal Affairs;</w:t>
      </w:r>
    </w:p>
    <w:p w14:paraId="618DA0C5"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Ankica Jukić Mandić, Head of the Cabinet of the Minister for Human and Minority Rights and Social Dialogue;</w:t>
      </w:r>
    </w:p>
    <w:p w14:paraId="115D8793"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Sofija Osmanović, Head of the Division for the Advancement of the Position of Roma at the Ministry for Human and Minority Rights and Social Dialogue;</w:t>
      </w:r>
    </w:p>
    <w:p w14:paraId="4C26DC5B"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 xml:space="preserve">Danijela </w:t>
      </w:r>
      <w:proofErr w:type="spellStart"/>
      <w:r w:rsidRPr="00503888">
        <w:rPr>
          <w:rFonts w:ascii="Times New Roman" w:hAnsi="Times New Roman" w:cs="Times New Roman"/>
        </w:rPr>
        <w:t>Čukić</w:t>
      </w:r>
      <w:proofErr w:type="spellEnd"/>
      <w:r w:rsidRPr="00503888">
        <w:rPr>
          <w:rFonts w:ascii="Times New Roman" w:hAnsi="Times New Roman" w:cs="Times New Roman"/>
        </w:rPr>
        <w:t xml:space="preserve"> </w:t>
      </w:r>
      <w:proofErr w:type="spellStart"/>
      <w:r w:rsidRPr="00503888">
        <w:rPr>
          <w:rFonts w:ascii="Times New Roman" w:hAnsi="Times New Roman" w:cs="Times New Roman"/>
        </w:rPr>
        <w:t>Vlahović</w:t>
      </w:r>
      <w:proofErr w:type="spellEnd"/>
      <w:r w:rsidRPr="00503888">
        <w:rPr>
          <w:rFonts w:ascii="Times New Roman" w:hAnsi="Times New Roman" w:cs="Times New Roman"/>
        </w:rPr>
        <w:t xml:space="preserve">, Senior Adviser at the Ministry of </w:t>
      </w:r>
      <w:proofErr w:type="spellStart"/>
      <w:r w:rsidRPr="00503888">
        <w:rPr>
          <w:rFonts w:ascii="Times New Roman" w:hAnsi="Times New Roman" w:cs="Times New Roman"/>
        </w:rPr>
        <w:t>Labour</w:t>
      </w:r>
      <w:proofErr w:type="spellEnd"/>
      <w:r w:rsidRPr="00503888">
        <w:rPr>
          <w:rFonts w:ascii="Times New Roman" w:hAnsi="Times New Roman" w:cs="Times New Roman"/>
        </w:rPr>
        <w:t>, Employment, Veterans’ and Social Affairs;</w:t>
      </w:r>
    </w:p>
    <w:p w14:paraId="09E0739E"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lastRenderedPageBreak/>
        <w:t>Lidija Jevtić, Independent Adviser at the Ministry for Human and Minority Rights and Social Dialogue;</w:t>
      </w:r>
    </w:p>
    <w:p w14:paraId="02C01EBD"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Jovana Konjević Bojanić, Adviser at the Commissariat for Refugees and Migration;</w:t>
      </w:r>
    </w:p>
    <w:p w14:paraId="1F67DDD4" w14:textId="77777777" w:rsidR="00A76B3E" w:rsidRPr="00503888"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Nataša Šofranac, Interpreter;</w:t>
      </w:r>
    </w:p>
    <w:p w14:paraId="6EB5C516" w14:textId="77777777" w:rsidR="00A76B3E" w:rsidRDefault="007B2FCD" w:rsidP="00503888">
      <w:pPr>
        <w:pStyle w:val="ListParagraph"/>
        <w:numPr>
          <w:ilvl w:val="0"/>
          <w:numId w:val="2"/>
        </w:numPr>
        <w:spacing w:after="80"/>
        <w:jc w:val="both"/>
        <w:rPr>
          <w:rFonts w:ascii="Times New Roman" w:hAnsi="Times New Roman" w:cs="Times New Roman"/>
        </w:rPr>
      </w:pPr>
      <w:r w:rsidRPr="00503888">
        <w:rPr>
          <w:rFonts w:ascii="Times New Roman" w:hAnsi="Times New Roman" w:cs="Times New Roman"/>
        </w:rPr>
        <w:t>Vladimir Brašanac, Interpreter.</w:t>
      </w:r>
    </w:p>
    <w:p w14:paraId="01084E7F" w14:textId="14503786" w:rsidR="00503888" w:rsidRPr="00503888" w:rsidRDefault="00503888" w:rsidP="00503888">
      <w:pPr>
        <w:spacing w:before="240" w:after="160"/>
        <w:ind w:firstLine="360"/>
        <w:jc w:val="both"/>
        <w:rPr>
          <w:rFonts w:ascii="Times New Roman" w:hAnsi="Times New Roman" w:cs="Times New Roman"/>
        </w:rPr>
      </w:pPr>
    </w:p>
    <w:p w14:paraId="7354C0EE" w14:textId="521FC443" w:rsidR="00503888" w:rsidRPr="00503888" w:rsidRDefault="00112E3D" w:rsidP="00503888">
      <w:pPr>
        <w:spacing w:after="200"/>
        <w:ind w:firstLine="360"/>
        <w:jc w:val="both"/>
        <w:rPr>
          <w:rFonts w:ascii="Times New Roman" w:hAnsi="Times New Roman" w:cs="Times New Roman"/>
        </w:rPr>
      </w:pPr>
      <w:r>
        <w:rPr>
          <w:rFonts w:ascii="Times New Roman" w:hAnsi="Times New Roman" w:cs="Times New Roman"/>
        </w:rPr>
        <w:t xml:space="preserve"> Chair,</w:t>
      </w:r>
    </w:p>
    <w:p w14:paraId="0F87CE1F" w14:textId="7561AF23" w:rsidR="00112E3D" w:rsidRPr="00503888" w:rsidRDefault="00112E3D" w:rsidP="00112E3D">
      <w:pPr>
        <w:pStyle w:val="NormalWeb"/>
        <w:ind w:firstLine="360"/>
      </w:pPr>
      <w:r>
        <w:t>Today, notwithstanding the highly complex political circumstances at the global level, the Republic of Serbia, as a Member State of the United Nations, remains firmly committed to the full realization of all principles and values of the United Nations, as well as to the consistent application of international law, which we hereby reaffirm.</w:t>
      </w:r>
    </w:p>
    <w:p w14:paraId="7C96F0CF" w14:textId="6A5E33A6" w:rsidR="00112E3D" w:rsidRDefault="00112E3D" w:rsidP="00112E3D">
      <w:pPr>
        <w:pStyle w:val="NormalWeb"/>
        <w:ind w:firstLine="360"/>
      </w:pPr>
      <w:r>
        <w:t xml:space="preserve">We cooperate on a regular basis with all United Nations human rights mechanisms. A standing invitation has been extended to the Special Procedures, and visits by Special Rapporteurs are </w:t>
      </w:r>
      <w:r w:rsidRPr="00503888">
        <w:t>regularly facilitated.</w:t>
      </w:r>
    </w:p>
    <w:p w14:paraId="47570B63" w14:textId="1B8803AB" w:rsidR="00112E3D" w:rsidRPr="00503888" w:rsidRDefault="00503888" w:rsidP="00A12488">
      <w:pPr>
        <w:pStyle w:val="NormalWeb"/>
        <w:ind w:firstLine="360"/>
      </w:pPr>
      <w:r w:rsidRPr="00503888">
        <w:t xml:space="preserve">In 2025, for the first time, visits were undertaken by the </w:t>
      </w:r>
      <w:r w:rsidR="00112E3D" w:rsidRPr="00112E3D">
        <w:t xml:space="preserve">delegation </w:t>
      </w:r>
      <w:r w:rsidR="00112E3D">
        <w:t xml:space="preserve">of the </w:t>
      </w:r>
      <w:r w:rsidRPr="00503888">
        <w:t xml:space="preserve">Subcommittee on Prevention of Torture and the Working Group on Business and Human Rights. We also had the </w:t>
      </w:r>
      <w:proofErr w:type="spellStart"/>
      <w:r w:rsidRPr="00503888">
        <w:t>honour</w:t>
      </w:r>
      <w:proofErr w:type="spellEnd"/>
      <w:r w:rsidRPr="00503888">
        <w:t xml:space="preserve"> of hosting the United Nations High Commissioner for Human Rights. </w:t>
      </w:r>
      <w:r w:rsidR="00112E3D">
        <w:t>On this occasion, we express our support for efforts aimed at identifying sustainable and long-term solutions for the financing of United Nations activities.</w:t>
      </w:r>
    </w:p>
    <w:p w14:paraId="7173D26F" w14:textId="5A8A3CE5" w:rsidR="00A12488" w:rsidRPr="00503888" w:rsidRDefault="00503888" w:rsidP="00A12488">
      <w:pPr>
        <w:pStyle w:val="NormalWeb"/>
        <w:ind w:firstLine="360"/>
        <w:jc w:val="both"/>
      </w:pPr>
      <w:r w:rsidRPr="00503888">
        <w:t xml:space="preserve">The concluding observations adopted by treaty bodies, including this Committee, have been systematically disseminated to all competent national authorities for follow-up and implementation. </w:t>
      </w:r>
      <w:r w:rsidR="00A12488">
        <w:t>The Council for Monitoring the Implementation of Recommendations of United Nations Human Rights Mechanisms, as a dedicated governmental body, has been continuously engaged since 2014 in the implementation of the Recommendations Implementation Plan, including those issued by the Committees.</w:t>
      </w:r>
    </w:p>
    <w:p w14:paraId="6403241A" w14:textId="6EFF613B" w:rsidR="00A12488" w:rsidRPr="00503888" w:rsidRDefault="00503888" w:rsidP="00A12488">
      <w:pPr>
        <w:spacing w:after="200"/>
        <w:ind w:firstLine="360"/>
        <w:jc w:val="both"/>
        <w:rPr>
          <w:rFonts w:ascii="Times New Roman" w:hAnsi="Times New Roman" w:cs="Times New Roman"/>
        </w:rPr>
      </w:pPr>
      <w:r w:rsidRPr="00A12488">
        <w:rPr>
          <w:rFonts w:ascii="Times New Roman" w:hAnsi="Times New Roman" w:cs="Times New Roman"/>
        </w:rPr>
        <w:t xml:space="preserve">In September 2023, the National Assembly ratified the Optional Protocol to the International Covenant on Economic, Social and Cultural Rights. The ratification procedure of the Optional Protocol to the Convention on the Rights of the Child on a communications procedure is currently </w:t>
      </w:r>
      <w:r w:rsidR="00A12488" w:rsidRPr="00A12488">
        <w:rPr>
          <w:rFonts w:ascii="Times New Roman" w:hAnsi="Times New Roman" w:cs="Times New Roman"/>
        </w:rPr>
        <w:t>under way</w:t>
      </w:r>
      <w:r w:rsidRPr="00A12488">
        <w:rPr>
          <w:rFonts w:ascii="Times New Roman" w:hAnsi="Times New Roman" w:cs="Times New Roman"/>
        </w:rPr>
        <w:t>, further strengthening the domestic framework for the protection against discrimination.</w:t>
      </w:r>
    </w:p>
    <w:p w14:paraId="57C4428B" w14:textId="3C86AC59" w:rsidR="00112E3D" w:rsidRPr="00503888" w:rsidRDefault="00112E3D" w:rsidP="00A12488">
      <w:pPr>
        <w:pStyle w:val="NormalWeb"/>
        <w:ind w:firstLine="360"/>
      </w:pPr>
      <w:r>
        <w:t xml:space="preserve">As a State Party to international and regional human rights instruments, our country continues to actively cooperate with the Council of Europe and the OSCE. Furthermore, as a candidate country for membership in the European Union, we attach particular importance to the adoption of the acquis </w:t>
      </w:r>
      <w:proofErr w:type="spellStart"/>
      <w:r>
        <w:t>communautaire</w:t>
      </w:r>
      <w:proofErr w:type="spellEnd"/>
      <w:r>
        <w:t>, the promotion of democratic values, the rule of law, and the protection of human and minority rights.</w:t>
      </w:r>
    </w:p>
    <w:p w14:paraId="70A2341C" w14:textId="38550311" w:rsidR="00503888" w:rsidRPr="00503888" w:rsidRDefault="00C64C79" w:rsidP="00C64C79">
      <w:pPr>
        <w:spacing w:after="200"/>
        <w:jc w:val="both"/>
        <w:rPr>
          <w:rFonts w:ascii="Times New Roman" w:hAnsi="Times New Roman" w:cs="Times New Roman"/>
        </w:rPr>
      </w:pPr>
      <w:r>
        <w:rPr>
          <w:rFonts w:ascii="Times New Roman" w:hAnsi="Times New Roman" w:cs="Times New Roman"/>
          <w:lang w:val="sr-Cyrl-RS"/>
        </w:rPr>
        <w:t xml:space="preserve"> </w:t>
      </w:r>
      <w:r>
        <w:rPr>
          <w:rFonts w:ascii="Times New Roman" w:hAnsi="Times New Roman" w:cs="Times New Roman"/>
          <w:lang w:val="sr-Cyrl-RS"/>
        </w:rPr>
        <w:tab/>
      </w:r>
      <w:r w:rsidR="00503888" w:rsidRPr="00503888">
        <w:rPr>
          <w:rFonts w:ascii="Times New Roman" w:hAnsi="Times New Roman" w:cs="Times New Roman"/>
        </w:rPr>
        <w:t>Distinguished Members,</w:t>
      </w:r>
    </w:p>
    <w:p w14:paraId="43749195" w14:textId="3EA70E1C" w:rsidR="00A12488" w:rsidRDefault="00A12488" w:rsidP="00A12488">
      <w:pPr>
        <w:pStyle w:val="NormalWeb"/>
        <w:ind w:firstLine="720"/>
      </w:pPr>
      <w:r>
        <w:t xml:space="preserve">I would like to once again draw your particular attention to the fact that the Republic of Serbia is not in a position to monitor the implementation of the International Convention on the Elimination of All Forms of Racial Discrimination in a part of its territory, namely in the Autonomous Province of Kosovo and Metohija. This is due to the fact that, pursuant to </w:t>
      </w:r>
      <w:r>
        <w:lastRenderedPageBreak/>
        <w:t>United Nations Security Council Resolution 1244 (1999), the administration of the Province has been entrusted in its entirety to the United Nations Interim Administration Mission in Kosovo (UNMIK). For this reason, the report before you does not contain detailed information on the implementation of the Convention in this part of the territory of the Republic of Serbia.</w:t>
      </w:r>
    </w:p>
    <w:p w14:paraId="424E5BF2" w14:textId="77777777" w:rsidR="00A12488" w:rsidRDefault="00A12488" w:rsidP="00A12488">
      <w:pPr>
        <w:pStyle w:val="NormalWeb"/>
        <w:ind w:firstLine="720"/>
      </w:pPr>
      <w:r>
        <w:t>In this regard, I propose that the Committee invite UNMIK to provide additional information on the implementation of the Convention in the territory of Kosovo and Metohija, thereby completing the report of the Republic of Serbia as a State party. I firmly believe that it is important for the Committee to gain an insight into the situation in Kosovo, where members of non-Albanian communities face numerous challenges and difficulties in the field of human rights protection. In this context, the Government of the Republic of Serbia stands ready to provide all available information at its disposal, with a view to contributing to the work of the Committee.</w:t>
      </w:r>
    </w:p>
    <w:p w14:paraId="532A37EB" w14:textId="77777777" w:rsidR="00A12488" w:rsidRDefault="00A12488" w:rsidP="00A12488">
      <w:pPr>
        <w:pStyle w:val="NormalWeb"/>
        <w:ind w:firstLine="720"/>
      </w:pPr>
      <w:r>
        <w:t>I would also like to underscore that, in Kosovo and Metohija, there is an ongoing process of institutional and systematic erosion of the civil and political rights of Serbs, which has led to a new wave of displacement, with an additional 20 per cent of the remaining Serb population having left within a period of just two years. Ethnic discrimination is being carried out across all three branches of government—legislative, judicial and executive—resulting in the denial of the rights of Serbs to their national, religious and cultural identity.</w:t>
      </w:r>
    </w:p>
    <w:p w14:paraId="680F92ED" w14:textId="77777777" w:rsidR="00A12488" w:rsidRDefault="00A12488" w:rsidP="00C64C79">
      <w:pPr>
        <w:pStyle w:val="NormalWeb"/>
        <w:ind w:firstLine="720"/>
        <w:jc w:val="both"/>
      </w:pPr>
    </w:p>
    <w:p w14:paraId="153B5D87" w14:textId="77777777" w:rsidR="00A76B3E" w:rsidRPr="00C64C79" w:rsidRDefault="007B2FCD" w:rsidP="00185112">
      <w:pPr>
        <w:spacing w:before="200" w:after="160"/>
        <w:ind w:firstLine="720"/>
        <w:jc w:val="both"/>
        <w:rPr>
          <w:rFonts w:ascii="Times New Roman" w:hAnsi="Times New Roman" w:cs="Times New Roman"/>
        </w:rPr>
      </w:pPr>
      <w:r w:rsidRPr="00C64C79">
        <w:rPr>
          <w:rFonts w:ascii="Times New Roman" w:hAnsi="Times New Roman" w:cs="Times New Roman"/>
        </w:rPr>
        <w:t>Distinguished members,</w:t>
      </w:r>
    </w:p>
    <w:p w14:paraId="728AA5A7" w14:textId="77777777" w:rsidR="00A12488" w:rsidRDefault="00A12488" w:rsidP="00A12488">
      <w:pPr>
        <w:pStyle w:val="NormalWeb"/>
        <w:ind w:firstLine="720"/>
        <w:jc w:val="both"/>
      </w:pPr>
      <w:r>
        <w:t>The constitutional amendments in the field of the judiciary, accompanied by the adoption of judicial legislation, have established a legal framework in which every individual is able to exercise and protect their rights before the courts in a prompt, accessible and reasonable manner, with the judiciary being free from political influence.</w:t>
      </w:r>
    </w:p>
    <w:p w14:paraId="4C01F147" w14:textId="77777777" w:rsidR="00A12488" w:rsidRDefault="00A12488" w:rsidP="00A12488">
      <w:pPr>
        <w:pStyle w:val="NormalWeb"/>
        <w:ind w:firstLine="720"/>
        <w:jc w:val="both"/>
      </w:pPr>
      <w:r>
        <w:t xml:space="preserve">With the adoption of the Law on Amendments and Supplements to the Law on the Prohibition of Discrimination, which entered into force on 31 May 2021, further alignment with the acquis </w:t>
      </w:r>
      <w:proofErr w:type="spellStart"/>
      <w:r>
        <w:t>communautaire</w:t>
      </w:r>
      <w:proofErr w:type="spellEnd"/>
      <w:r>
        <w:t xml:space="preserve"> of the European Union has been achieved. These amendments have additionally strengthened the role and functioning of the Commissioner for the Protection of Equality, as an independent state authority responsible for protection against discrimination.</w:t>
      </w:r>
    </w:p>
    <w:p w14:paraId="01920325" w14:textId="77777777" w:rsidR="00A12488" w:rsidRDefault="00A12488" w:rsidP="009D7E63">
      <w:pPr>
        <w:pStyle w:val="NormalWeb"/>
        <w:ind w:firstLine="720"/>
        <w:jc w:val="both"/>
      </w:pPr>
      <w:r>
        <w:t>A new Law on the Protector of Citizens (Ombudsman) was adopted in November 2021.</w:t>
      </w:r>
    </w:p>
    <w:p w14:paraId="598F4774" w14:textId="77777777" w:rsidR="00A12488" w:rsidRDefault="00A12488" w:rsidP="009D7E63">
      <w:pPr>
        <w:pStyle w:val="NormalWeb"/>
        <w:ind w:firstLine="720"/>
        <w:jc w:val="both"/>
      </w:pPr>
      <w:r>
        <w:t>Furthermore, during the reporting period, a number of strategic documents were adopted, including the Strategy for the Prevention and Protection against Discrimination, as well as the new Strategy for the Social Inclusion of Roma.</w:t>
      </w:r>
    </w:p>
    <w:p w14:paraId="202A7C12" w14:textId="3D94F8BB" w:rsidR="00185112" w:rsidRPr="009D7E63" w:rsidRDefault="00A12488" w:rsidP="009D7E63">
      <w:pPr>
        <w:pStyle w:val="NormalWeb"/>
        <w:ind w:firstLine="720"/>
        <w:jc w:val="both"/>
      </w:pPr>
      <w:r>
        <w:t>Particular attention is also devoted to combating trafficking in human beings, as one of the most serious forms of crime, which disproportionately affects vulnerable groups, including women, children, migrants, refugees and members of socially excluded communities.</w:t>
      </w:r>
    </w:p>
    <w:p w14:paraId="6737B815" w14:textId="77777777" w:rsidR="009D7E63" w:rsidRDefault="009D7E63" w:rsidP="00185112">
      <w:pPr>
        <w:spacing w:before="200" w:after="160"/>
        <w:ind w:firstLine="720"/>
        <w:jc w:val="both"/>
        <w:rPr>
          <w:rFonts w:ascii="Times New Roman" w:hAnsi="Times New Roman" w:cs="Times New Roman"/>
        </w:rPr>
      </w:pPr>
    </w:p>
    <w:p w14:paraId="48960347" w14:textId="77777777" w:rsidR="009D7E63" w:rsidRDefault="009D7E63" w:rsidP="00185112">
      <w:pPr>
        <w:spacing w:before="200" w:after="160"/>
        <w:ind w:firstLine="720"/>
        <w:jc w:val="both"/>
        <w:rPr>
          <w:rFonts w:ascii="Times New Roman" w:hAnsi="Times New Roman" w:cs="Times New Roman"/>
        </w:rPr>
      </w:pPr>
    </w:p>
    <w:p w14:paraId="0A7818DE" w14:textId="5F9DECE5" w:rsidR="00A76B3E" w:rsidRPr="00185112" w:rsidRDefault="007B2FCD" w:rsidP="00185112">
      <w:pPr>
        <w:spacing w:before="200" w:after="160"/>
        <w:ind w:firstLine="720"/>
        <w:jc w:val="both"/>
        <w:rPr>
          <w:rFonts w:ascii="Times New Roman" w:hAnsi="Times New Roman" w:cs="Times New Roman"/>
        </w:rPr>
      </w:pPr>
      <w:proofErr w:type="spellStart"/>
      <w:r w:rsidRPr="00185112">
        <w:rPr>
          <w:rFonts w:ascii="Times New Roman" w:hAnsi="Times New Roman" w:cs="Times New Roman"/>
        </w:rPr>
        <w:lastRenderedPageBreak/>
        <w:t>Honourable</w:t>
      </w:r>
      <w:proofErr w:type="spellEnd"/>
      <w:r w:rsidRPr="00185112">
        <w:rPr>
          <w:rFonts w:ascii="Times New Roman" w:hAnsi="Times New Roman" w:cs="Times New Roman"/>
        </w:rPr>
        <w:t xml:space="preserve"> Chairperson,</w:t>
      </w:r>
    </w:p>
    <w:p w14:paraId="2444F370" w14:textId="4CB19F96" w:rsidR="009D7E63" w:rsidRDefault="00185112" w:rsidP="009D7E63">
      <w:pPr>
        <w:pStyle w:val="NormalWeb"/>
        <w:ind w:firstLine="720"/>
        <w:jc w:val="both"/>
      </w:pPr>
      <w:r>
        <w:t xml:space="preserve">Serbia is a multi-ethnic and multicultural State, in which, alongside the majority Serbian population, members of national minorities and various religious and linguistic groups reside. These groups differ in terms of their size, territorial distribution, ethnic, religious, linguistic, cultural and educational characteristics, as well as their traditions, level of political </w:t>
      </w:r>
      <w:proofErr w:type="spellStart"/>
      <w:r>
        <w:t>organisation</w:t>
      </w:r>
      <w:proofErr w:type="spellEnd"/>
      <w:r>
        <w:t xml:space="preserve"> and degree of national emancipation.</w:t>
      </w:r>
    </w:p>
    <w:p w14:paraId="305EA461" w14:textId="77777777" w:rsidR="009D7E63" w:rsidRDefault="009D7E63" w:rsidP="009D7E63">
      <w:pPr>
        <w:pStyle w:val="NormalWeb"/>
        <w:ind w:firstLine="720"/>
      </w:pPr>
      <w:r>
        <w:t>One of our key priorities is to promote tolerance and intercultural dialogue, and to undertake measures aimed at enhancing mutual respect, understanding and cooperation.</w:t>
      </w:r>
    </w:p>
    <w:p w14:paraId="7BA3FF55" w14:textId="77777777" w:rsidR="009D7E63" w:rsidRDefault="009D7E63" w:rsidP="009D7E63">
      <w:pPr>
        <w:pStyle w:val="NormalWeb"/>
        <w:ind w:firstLine="720"/>
      </w:pPr>
      <w:r>
        <w:t>According to the most recent Population Census conducted in 2022, the majority of ethnic communities recorded a decrease in their population compared to the previous census carried out in 2011.</w:t>
      </w:r>
    </w:p>
    <w:p w14:paraId="4314D9A0" w14:textId="5D8756A4" w:rsidR="009D7E63" w:rsidRDefault="009D7E63" w:rsidP="009D7E63">
      <w:pPr>
        <w:pStyle w:val="NormalWeb"/>
        <w:ind w:firstLine="720"/>
        <w:jc w:val="both"/>
      </w:pPr>
      <w:r>
        <w:t>Members of national minorities, for the purpose of exercising their right to self-governance in the fields of education, culture, information and the official use of languages and scripts, elect their national councils. In previous electoral cycles—2010, 2014, 2018 and 2022—members of national councils were elected through elections (both direct and electoral), which places Serbia among a limited number of States that ensure such mechanisms for national minorities to elect their representatives</w:t>
      </w:r>
    </w:p>
    <w:p w14:paraId="7F3D112C" w14:textId="487E1400" w:rsidR="009D7E63" w:rsidRDefault="009D7E63" w:rsidP="009D7E63">
      <w:pPr>
        <w:pStyle w:val="NormalWeb"/>
        <w:ind w:firstLine="720"/>
      </w:pPr>
      <w:r>
        <w:t>Following the most recent elections, 24 national councils are currently operating in Serbia. In 2025, funding for their work was secured from the State budget and the budget of the Autonomous Province of Vojvodina in the amount of 396 million dinars.</w:t>
      </w:r>
    </w:p>
    <w:p w14:paraId="27D20C88" w14:textId="77777777" w:rsidR="009D7E63" w:rsidRDefault="009D7E63" w:rsidP="009D7E63">
      <w:pPr>
        <w:pStyle w:val="NormalWeb"/>
        <w:ind w:firstLine="720"/>
        <w:jc w:val="both"/>
      </w:pPr>
      <w:r>
        <w:t>Members of national minorities are guaranteed education in their mother tongue, from pre-school to higher education. In 42 local self-government units, 12 minority languages are in official use. On a monthly basis, more than 18,000 hours of radio and television programming are broadcast in 16 languages, and over 100 print media outlets are published.</w:t>
      </w:r>
    </w:p>
    <w:p w14:paraId="4A702BAE" w14:textId="276CC710" w:rsidR="009D7E63" w:rsidRDefault="009D7E63" w:rsidP="009D7E63">
      <w:pPr>
        <w:pStyle w:val="NormalWeb"/>
        <w:ind w:firstLine="720"/>
      </w:pPr>
      <w:r>
        <w:t>The adoption of a new Action Plan for the Realization of the Rights of National Minorities is currently under way, as a mechanism for the full implementation of the legislative framework.</w:t>
      </w:r>
    </w:p>
    <w:p w14:paraId="4012071F" w14:textId="77777777" w:rsidR="009D7E63" w:rsidRDefault="009D7E63" w:rsidP="009D7E63">
      <w:pPr>
        <w:pStyle w:val="NormalWeb"/>
        <w:ind w:firstLine="720"/>
        <w:jc w:val="both"/>
      </w:pPr>
      <w:r>
        <w:t>With regard to the area of Roma inclusion, the previous period has been marked by the implementation of numerous projects in cooperation with European partners. Significant financial resources have been allocated to measures aimed at social inclusion, while institutional capacities have been strengthened, including at the level of local self-governments. The most notable results have been achieved in the areas of birth registration, the issuance of personal identification documents, and education.</w:t>
      </w:r>
    </w:p>
    <w:p w14:paraId="0EA80323" w14:textId="21041134" w:rsidR="009D7E63" w:rsidRDefault="009D7E63" w:rsidP="009D7E63">
      <w:pPr>
        <w:pStyle w:val="NormalWeb"/>
        <w:ind w:firstLine="720"/>
        <w:jc w:val="both"/>
      </w:pPr>
      <w:r>
        <w:t>I would like to emphasize that we are aware of the challenges posed by the phenomenon of segregation. Measures are being undertaken to improve the legislative framework, strengthen the competencies of employees across all systems, particularly within the education system, and to provide continuous support measures for Roma children and pupils.</w:t>
      </w:r>
    </w:p>
    <w:p w14:paraId="3CF28CD8" w14:textId="77777777" w:rsidR="009D7E63" w:rsidRDefault="009D7E63" w:rsidP="00ED4184">
      <w:pPr>
        <w:pStyle w:val="NormalWeb"/>
        <w:ind w:firstLine="720"/>
        <w:jc w:val="both"/>
      </w:pPr>
    </w:p>
    <w:p w14:paraId="7FA5D564" w14:textId="303C2BE5" w:rsidR="00ED4184" w:rsidRPr="00ED4184" w:rsidRDefault="00ED4184" w:rsidP="00ED4184">
      <w:pPr>
        <w:spacing w:before="200"/>
        <w:ind w:firstLine="720"/>
        <w:jc w:val="both"/>
        <w:rPr>
          <w:rFonts w:ascii="Times New Roman" w:hAnsi="Times New Roman" w:cs="Times New Roman"/>
        </w:rPr>
      </w:pPr>
      <w:proofErr w:type="spellStart"/>
      <w:r w:rsidRPr="00115CE5">
        <w:rPr>
          <w:rFonts w:ascii="Times New Roman" w:hAnsi="Times New Roman" w:cs="Times New Roman"/>
        </w:rPr>
        <w:t>Honourable</w:t>
      </w:r>
      <w:proofErr w:type="spellEnd"/>
      <w:r w:rsidRPr="00115CE5">
        <w:rPr>
          <w:rFonts w:ascii="Times New Roman" w:hAnsi="Times New Roman" w:cs="Times New Roman"/>
        </w:rPr>
        <w:t xml:space="preserve"> </w:t>
      </w:r>
      <w:r w:rsidRPr="00ED4184">
        <w:rPr>
          <w:rFonts w:ascii="Times New Roman" w:hAnsi="Times New Roman" w:cs="Times New Roman"/>
        </w:rPr>
        <w:t>Chair, Distinguished Members of the Committee,</w:t>
      </w:r>
    </w:p>
    <w:p w14:paraId="51810604" w14:textId="77777777" w:rsidR="0064729F" w:rsidRDefault="0064729F" w:rsidP="0064729F">
      <w:pPr>
        <w:pStyle w:val="NormalWeb"/>
        <w:ind w:firstLine="720"/>
      </w:pPr>
      <w:r>
        <w:lastRenderedPageBreak/>
        <w:t>The Republic of Serbia has often been recognized as a State with a solid normative framework, while challenges in the implementation of legislation remain evident. We will continue to invest efforts to address this assessment across all areas. We are committed to achieving zero tolerance for any form of discrimination affecting all vulnerable social groups.</w:t>
      </w:r>
    </w:p>
    <w:p w14:paraId="5DD0B260" w14:textId="77777777" w:rsidR="0064729F" w:rsidRDefault="0064729F" w:rsidP="0064729F">
      <w:pPr>
        <w:pStyle w:val="NormalWeb"/>
        <w:ind w:firstLine="720"/>
      </w:pPr>
      <w:r>
        <w:t>Due to time constraints, I have not been able to present all the achieved results nor all the identified challenges. I trust that members of the delegation will be in a position to respond to all questions within the scope of your interest.</w:t>
      </w:r>
    </w:p>
    <w:p w14:paraId="574B17B9" w14:textId="77777777" w:rsidR="00ED4184" w:rsidRDefault="00ED4184" w:rsidP="00ED4184">
      <w:pPr>
        <w:spacing w:before="200"/>
        <w:ind w:firstLine="720"/>
        <w:jc w:val="both"/>
        <w:rPr>
          <w:rFonts w:ascii="Times New Roman" w:hAnsi="Times New Roman" w:cs="Times New Roman"/>
          <w:lang w:val="sr-Cyrl-RS"/>
        </w:rPr>
      </w:pPr>
    </w:p>
    <w:p w14:paraId="5C063E4A" w14:textId="0F6CAD90" w:rsidR="00ED4184" w:rsidRPr="00ED4184" w:rsidRDefault="00ED4184" w:rsidP="00ED4184">
      <w:pPr>
        <w:spacing w:before="200"/>
        <w:ind w:firstLine="720"/>
        <w:jc w:val="both"/>
        <w:rPr>
          <w:rFonts w:ascii="Times New Roman" w:hAnsi="Times New Roman" w:cs="Times New Roman"/>
        </w:rPr>
      </w:pPr>
      <w:r w:rsidRPr="00ED4184">
        <w:rPr>
          <w:rFonts w:ascii="Times New Roman" w:hAnsi="Times New Roman" w:cs="Times New Roman"/>
        </w:rPr>
        <w:t>Thank you for your attention.</w:t>
      </w:r>
    </w:p>
    <w:p w14:paraId="0E5852A0" w14:textId="77777777" w:rsidR="00ED4184" w:rsidRPr="00ED4184" w:rsidRDefault="00ED4184" w:rsidP="00503888">
      <w:pPr>
        <w:spacing w:before="200"/>
        <w:jc w:val="both"/>
        <w:rPr>
          <w:rFonts w:ascii="Times New Roman" w:hAnsi="Times New Roman" w:cs="Times New Roman"/>
          <w:lang w:val="sr-Cyrl-RS"/>
        </w:rPr>
      </w:pPr>
    </w:p>
    <w:sectPr w:rsidR="00ED4184" w:rsidRPr="00ED4184">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0F1E87"/>
    <w:multiLevelType w:val="hybridMultilevel"/>
    <w:tmpl w:val="A9CECC34"/>
    <w:lvl w:ilvl="0" w:tplc="A0A0B3A4">
      <w:start w:val="1"/>
      <w:numFmt w:val="bullet"/>
      <w:lvlText w:val="●"/>
      <w:lvlJc w:val="left"/>
      <w:pPr>
        <w:ind w:left="720" w:hanging="360"/>
      </w:pPr>
    </w:lvl>
    <w:lvl w:ilvl="1" w:tplc="49FE027E">
      <w:start w:val="1"/>
      <w:numFmt w:val="bullet"/>
      <w:lvlText w:val="○"/>
      <w:lvlJc w:val="left"/>
      <w:pPr>
        <w:ind w:left="1440" w:hanging="360"/>
      </w:pPr>
    </w:lvl>
    <w:lvl w:ilvl="2" w:tplc="EE14F4BC">
      <w:start w:val="1"/>
      <w:numFmt w:val="bullet"/>
      <w:lvlText w:val="■"/>
      <w:lvlJc w:val="left"/>
      <w:pPr>
        <w:ind w:left="2160" w:hanging="360"/>
      </w:pPr>
    </w:lvl>
    <w:lvl w:ilvl="3" w:tplc="5C44FB66">
      <w:start w:val="1"/>
      <w:numFmt w:val="bullet"/>
      <w:lvlText w:val="●"/>
      <w:lvlJc w:val="left"/>
      <w:pPr>
        <w:ind w:left="2880" w:hanging="360"/>
      </w:pPr>
    </w:lvl>
    <w:lvl w:ilvl="4" w:tplc="372010AC">
      <w:start w:val="1"/>
      <w:numFmt w:val="bullet"/>
      <w:lvlText w:val="○"/>
      <w:lvlJc w:val="left"/>
      <w:pPr>
        <w:ind w:left="3600" w:hanging="360"/>
      </w:pPr>
    </w:lvl>
    <w:lvl w:ilvl="5" w:tplc="FDAA0F36">
      <w:start w:val="1"/>
      <w:numFmt w:val="bullet"/>
      <w:lvlText w:val="■"/>
      <w:lvlJc w:val="left"/>
      <w:pPr>
        <w:ind w:left="4320" w:hanging="360"/>
      </w:pPr>
    </w:lvl>
    <w:lvl w:ilvl="6" w:tplc="DD521E8E">
      <w:start w:val="1"/>
      <w:numFmt w:val="bullet"/>
      <w:lvlText w:val="●"/>
      <w:lvlJc w:val="left"/>
      <w:pPr>
        <w:ind w:left="5040" w:hanging="360"/>
      </w:pPr>
    </w:lvl>
    <w:lvl w:ilvl="7" w:tplc="8F2C31EE">
      <w:start w:val="1"/>
      <w:numFmt w:val="bullet"/>
      <w:lvlText w:val="●"/>
      <w:lvlJc w:val="left"/>
      <w:pPr>
        <w:ind w:left="5760" w:hanging="360"/>
      </w:pPr>
    </w:lvl>
    <w:lvl w:ilvl="8" w:tplc="E2101824">
      <w:start w:val="1"/>
      <w:numFmt w:val="bullet"/>
      <w:lvlText w:val="●"/>
      <w:lvlJc w:val="left"/>
      <w:pPr>
        <w:ind w:left="6480" w:hanging="360"/>
      </w:pPr>
    </w:lvl>
  </w:abstractNum>
  <w:abstractNum w:abstractNumId="1" w15:restartNumberingAfterBreak="0">
    <w:nsid w:val="4E9733D1"/>
    <w:multiLevelType w:val="hybridMultilevel"/>
    <w:tmpl w:val="0B3652CE"/>
    <w:lvl w:ilvl="0" w:tplc="1D000EFC">
      <w:start w:val="1"/>
      <w:numFmt w:val="decimal"/>
      <w:lvlText w:val="%1."/>
      <w:lvlJc w:val="left"/>
      <w:pPr>
        <w:ind w:left="720" w:hanging="360"/>
      </w:pPr>
    </w:lvl>
    <w:lvl w:ilvl="1" w:tplc="5D0E4D76">
      <w:numFmt w:val="decimal"/>
      <w:lvlText w:val=""/>
      <w:lvlJc w:val="left"/>
    </w:lvl>
    <w:lvl w:ilvl="2" w:tplc="048CA966">
      <w:numFmt w:val="decimal"/>
      <w:lvlText w:val=""/>
      <w:lvlJc w:val="left"/>
    </w:lvl>
    <w:lvl w:ilvl="3" w:tplc="5AEA553E">
      <w:numFmt w:val="decimal"/>
      <w:lvlText w:val=""/>
      <w:lvlJc w:val="left"/>
    </w:lvl>
    <w:lvl w:ilvl="4" w:tplc="89ECA8E4">
      <w:numFmt w:val="decimal"/>
      <w:lvlText w:val=""/>
      <w:lvlJc w:val="left"/>
    </w:lvl>
    <w:lvl w:ilvl="5" w:tplc="A2B44608">
      <w:numFmt w:val="decimal"/>
      <w:lvlText w:val=""/>
      <w:lvlJc w:val="left"/>
    </w:lvl>
    <w:lvl w:ilvl="6" w:tplc="1B54DBEA">
      <w:numFmt w:val="decimal"/>
      <w:lvlText w:val=""/>
      <w:lvlJc w:val="left"/>
    </w:lvl>
    <w:lvl w:ilvl="7" w:tplc="464C2638">
      <w:numFmt w:val="decimal"/>
      <w:lvlText w:val=""/>
      <w:lvlJc w:val="left"/>
    </w:lvl>
    <w:lvl w:ilvl="8" w:tplc="8F7AA8E4">
      <w:numFmt w:val="decimal"/>
      <w:lvlText w:val=""/>
      <w:lvlJc w:val="left"/>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B3E"/>
    <w:rsid w:val="00112E3D"/>
    <w:rsid w:val="00115CE5"/>
    <w:rsid w:val="001451FE"/>
    <w:rsid w:val="00185112"/>
    <w:rsid w:val="004668B7"/>
    <w:rsid w:val="00503888"/>
    <w:rsid w:val="0064729F"/>
    <w:rsid w:val="00793212"/>
    <w:rsid w:val="007B2FCD"/>
    <w:rsid w:val="00890223"/>
    <w:rsid w:val="009506EA"/>
    <w:rsid w:val="009D7E63"/>
    <w:rsid w:val="00A12488"/>
    <w:rsid w:val="00A76B3E"/>
    <w:rsid w:val="00C63E11"/>
    <w:rsid w:val="00C64C79"/>
    <w:rsid w:val="00ED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8546"/>
  <w15:docId w15:val="{C1A655CD-0067-493B-8964-87FD8EF02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4668B7"/>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851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146807">
      <w:bodyDiv w:val="1"/>
      <w:marLeft w:val="0"/>
      <w:marRight w:val="0"/>
      <w:marTop w:val="0"/>
      <w:marBottom w:val="0"/>
      <w:divBdr>
        <w:top w:val="none" w:sz="0" w:space="0" w:color="auto"/>
        <w:left w:val="none" w:sz="0" w:space="0" w:color="auto"/>
        <w:bottom w:val="none" w:sz="0" w:space="0" w:color="auto"/>
        <w:right w:val="none" w:sz="0" w:space="0" w:color="auto"/>
      </w:divBdr>
    </w:div>
    <w:div w:id="441455924">
      <w:bodyDiv w:val="1"/>
      <w:marLeft w:val="0"/>
      <w:marRight w:val="0"/>
      <w:marTop w:val="0"/>
      <w:marBottom w:val="0"/>
      <w:divBdr>
        <w:top w:val="none" w:sz="0" w:space="0" w:color="auto"/>
        <w:left w:val="none" w:sz="0" w:space="0" w:color="auto"/>
        <w:bottom w:val="none" w:sz="0" w:space="0" w:color="auto"/>
        <w:right w:val="none" w:sz="0" w:space="0" w:color="auto"/>
      </w:divBdr>
    </w:div>
    <w:div w:id="823279525">
      <w:bodyDiv w:val="1"/>
      <w:marLeft w:val="0"/>
      <w:marRight w:val="0"/>
      <w:marTop w:val="0"/>
      <w:marBottom w:val="0"/>
      <w:divBdr>
        <w:top w:val="none" w:sz="0" w:space="0" w:color="auto"/>
        <w:left w:val="none" w:sz="0" w:space="0" w:color="auto"/>
        <w:bottom w:val="none" w:sz="0" w:space="0" w:color="auto"/>
        <w:right w:val="none" w:sz="0" w:space="0" w:color="auto"/>
      </w:divBdr>
      <w:divsChild>
        <w:div w:id="230503779">
          <w:marLeft w:val="0"/>
          <w:marRight w:val="0"/>
          <w:marTop w:val="0"/>
          <w:marBottom w:val="0"/>
          <w:divBdr>
            <w:top w:val="none" w:sz="0" w:space="0" w:color="auto"/>
            <w:left w:val="none" w:sz="0" w:space="0" w:color="auto"/>
            <w:bottom w:val="none" w:sz="0" w:space="0" w:color="auto"/>
            <w:right w:val="none" w:sz="0" w:space="0" w:color="auto"/>
          </w:divBdr>
          <w:divsChild>
            <w:div w:id="1959796959">
              <w:marLeft w:val="0"/>
              <w:marRight w:val="0"/>
              <w:marTop w:val="0"/>
              <w:marBottom w:val="0"/>
              <w:divBdr>
                <w:top w:val="none" w:sz="0" w:space="0" w:color="auto"/>
                <w:left w:val="none" w:sz="0" w:space="0" w:color="auto"/>
                <w:bottom w:val="none" w:sz="0" w:space="0" w:color="auto"/>
                <w:right w:val="none" w:sz="0" w:space="0" w:color="auto"/>
              </w:divBdr>
              <w:divsChild>
                <w:div w:id="493645788">
                  <w:marLeft w:val="0"/>
                  <w:marRight w:val="0"/>
                  <w:marTop w:val="0"/>
                  <w:marBottom w:val="0"/>
                  <w:divBdr>
                    <w:top w:val="none" w:sz="0" w:space="0" w:color="auto"/>
                    <w:left w:val="none" w:sz="0" w:space="0" w:color="auto"/>
                    <w:bottom w:val="none" w:sz="0" w:space="0" w:color="auto"/>
                    <w:right w:val="none" w:sz="0" w:space="0" w:color="auto"/>
                  </w:divBdr>
                  <w:divsChild>
                    <w:div w:id="124466964">
                      <w:marLeft w:val="0"/>
                      <w:marRight w:val="0"/>
                      <w:marTop w:val="0"/>
                      <w:marBottom w:val="0"/>
                      <w:divBdr>
                        <w:top w:val="none" w:sz="0" w:space="0" w:color="auto"/>
                        <w:left w:val="none" w:sz="0" w:space="0" w:color="auto"/>
                        <w:bottom w:val="none" w:sz="0" w:space="0" w:color="auto"/>
                        <w:right w:val="none" w:sz="0" w:space="0" w:color="auto"/>
                      </w:divBdr>
                      <w:divsChild>
                        <w:div w:id="56560334">
                          <w:marLeft w:val="0"/>
                          <w:marRight w:val="0"/>
                          <w:marTop w:val="0"/>
                          <w:marBottom w:val="0"/>
                          <w:divBdr>
                            <w:top w:val="none" w:sz="0" w:space="0" w:color="auto"/>
                            <w:left w:val="none" w:sz="0" w:space="0" w:color="auto"/>
                            <w:bottom w:val="none" w:sz="0" w:space="0" w:color="auto"/>
                            <w:right w:val="none" w:sz="0" w:space="0" w:color="auto"/>
                          </w:divBdr>
                          <w:divsChild>
                            <w:div w:id="1845630360">
                              <w:marLeft w:val="0"/>
                              <w:marRight w:val="0"/>
                              <w:marTop w:val="0"/>
                              <w:marBottom w:val="0"/>
                              <w:divBdr>
                                <w:top w:val="none" w:sz="0" w:space="0" w:color="auto"/>
                                <w:left w:val="none" w:sz="0" w:space="0" w:color="auto"/>
                                <w:bottom w:val="none" w:sz="0" w:space="0" w:color="auto"/>
                                <w:right w:val="none" w:sz="0" w:space="0" w:color="auto"/>
                              </w:divBdr>
                              <w:divsChild>
                                <w:div w:id="152844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695749">
      <w:bodyDiv w:val="1"/>
      <w:marLeft w:val="0"/>
      <w:marRight w:val="0"/>
      <w:marTop w:val="0"/>
      <w:marBottom w:val="0"/>
      <w:divBdr>
        <w:top w:val="none" w:sz="0" w:space="0" w:color="auto"/>
        <w:left w:val="none" w:sz="0" w:space="0" w:color="auto"/>
        <w:bottom w:val="none" w:sz="0" w:space="0" w:color="auto"/>
        <w:right w:val="none" w:sz="0" w:space="0" w:color="auto"/>
      </w:divBdr>
      <w:divsChild>
        <w:div w:id="814756146">
          <w:marLeft w:val="0"/>
          <w:marRight w:val="0"/>
          <w:marTop w:val="0"/>
          <w:marBottom w:val="0"/>
          <w:divBdr>
            <w:top w:val="none" w:sz="0" w:space="0" w:color="auto"/>
            <w:left w:val="none" w:sz="0" w:space="0" w:color="auto"/>
            <w:bottom w:val="none" w:sz="0" w:space="0" w:color="auto"/>
            <w:right w:val="none" w:sz="0" w:space="0" w:color="auto"/>
          </w:divBdr>
          <w:divsChild>
            <w:div w:id="876283625">
              <w:marLeft w:val="0"/>
              <w:marRight w:val="0"/>
              <w:marTop w:val="0"/>
              <w:marBottom w:val="0"/>
              <w:divBdr>
                <w:top w:val="none" w:sz="0" w:space="0" w:color="auto"/>
                <w:left w:val="none" w:sz="0" w:space="0" w:color="auto"/>
                <w:bottom w:val="none" w:sz="0" w:space="0" w:color="auto"/>
                <w:right w:val="none" w:sz="0" w:space="0" w:color="auto"/>
              </w:divBdr>
              <w:divsChild>
                <w:div w:id="811676183">
                  <w:marLeft w:val="0"/>
                  <w:marRight w:val="0"/>
                  <w:marTop w:val="0"/>
                  <w:marBottom w:val="0"/>
                  <w:divBdr>
                    <w:top w:val="none" w:sz="0" w:space="0" w:color="auto"/>
                    <w:left w:val="none" w:sz="0" w:space="0" w:color="auto"/>
                    <w:bottom w:val="none" w:sz="0" w:space="0" w:color="auto"/>
                    <w:right w:val="none" w:sz="0" w:space="0" w:color="auto"/>
                  </w:divBdr>
                  <w:divsChild>
                    <w:div w:id="1370300249">
                      <w:marLeft w:val="0"/>
                      <w:marRight w:val="0"/>
                      <w:marTop w:val="0"/>
                      <w:marBottom w:val="0"/>
                      <w:divBdr>
                        <w:top w:val="none" w:sz="0" w:space="0" w:color="auto"/>
                        <w:left w:val="none" w:sz="0" w:space="0" w:color="auto"/>
                        <w:bottom w:val="none" w:sz="0" w:space="0" w:color="auto"/>
                        <w:right w:val="none" w:sz="0" w:space="0" w:color="auto"/>
                      </w:divBdr>
                      <w:divsChild>
                        <w:div w:id="76832560">
                          <w:marLeft w:val="0"/>
                          <w:marRight w:val="0"/>
                          <w:marTop w:val="0"/>
                          <w:marBottom w:val="0"/>
                          <w:divBdr>
                            <w:top w:val="none" w:sz="0" w:space="0" w:color="auto"/>
                            <w:left w:val="none" w:sz="0" w:space="0" w:color="auto"/>
                            <w:bottom w:val="none" w:sz="0" w:space="0" w:color="auto"/>
                            <w:right w:val="none" w:sz="0" w:space="0" w:color="auto"/>
                          </w:divBdr>
                          <w:divsChild>
                            <w:div w:id="1179199878">
                              <w:marLeft w:val="0"/>
                              <w:marRight w:val="0"/>
                              <w:marTop w:val="0"/>
                              <w:marBottom w:val="0"/>
                              <w:divBdr>
                                <w:top w:val="none" w:sz="0" w:space="0" w:color="auto"/>
                                <w:left w:val="none" w:sz="0" w:space="0" w:color="auto"/>
                                <w:bottom w:val="none" w:sz="0" w:space="0" w:color="auto"/>
                                <w:right w:val="none" w:sz="0" w:space="0" w:color="auto"/>
                              </w:divBdr>
                              <w:divsChild>
                                <w:div w:id="55227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287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2026-04-13T10:29:22+00:00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4C3AA9A-AB73-4F00-8272-3E5CD1FF6233}"/>
</file>

<file path=customXml/itemProps2.xml><?xml version="1.0" encoding="utf-8"?>
<ds:datastoreItem xmlns:ds="http://schemas.openxmlformats.org/officeDocument/2006/customXml" ds:itemID="{8EE5F5DB-2031-4260-83BF-39674233BAB5}"/>
</file>

<file path=customXml/itemProps3.xml><?xml version="1.0" encoding="utf-8"?>
<ds:datastoreItem xmlns:ds="http://schemas.openxmlformats.org/officeDocument/2006/customXml" ds:itemID="{CFB8FE58-B675-4A2B-97CA-79CE14BA75F2}"/>
</file>

<file path=docProps/app.xml><?xml version="1.0" encoding="utf-8"?>
<Properties xmlns="http://schemas.openxmlformats.org/officeDocument/2006/extended-properties" xmlns:vt="http://schemas.openxmlformats.org/officeDocument/2006/docPropsVTypes">
  <Template>Normal</Template>
  <TotalTime>0</TotalTime>
  <Pages>6</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Majda Krsikapa</cp:lastModifiedBy>
  <cp:revision>2</cp:revision>
  <cp:lastPrinted>2026-04-12T23:35:00Z</cp:lastPrinted>
  <dcterms:created xsi:type="dcterms:W3CDTF">2026-04-13T10:24:00Z</dcterms:created>
  <dcterms:modified xsi:type="dcterms:W3CDTF">2026-04-13T10:24:00Z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