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BB8EB" w14:textId="03350BE7" w:rsidR="00C36B90" w:rsidRDefault="00BA7C32" w:rsidP="00BA7C32">
      <w:pPr>
        <w:jc w:val="center"/>
        <w:rPr>
          <w:rFonts w:ascii="Times New Roman" w:hAnsi="Times New Roman" w:cs="Times New Roman"/>
          <w:b/>
          <w:bCs/>
        </w:rPr>
      </w:pPr>
      <w:r w:rsidRPr="00BA7C32">
        <w:rPr>
          <w:rFonts w:ascii="Times New Roman" w:hAnsi="Times New Roman" w:cs="Times New Roman"/>
          <w:b/>
          <w:bCs/>
        </w:rPr>
        <w:t>Alternative Report for the examination of the 9th periodic report of Peru, at the 81st session of the Committee for the Elimination of Discrimination against Women (CEDAW)</w:t>
      </w:r>
    </w:p>
    <w:p w14:paraId="25164C20" w14:textId="63732BBC" w:rsidR="008E7A08" w:rsidRDefault="008E7A08" w:rsidP="00BA7C32">
      <w:pPr>
        <w:jc w:val="center"/>
        <w:rPr>
          <w:rFonts w:ascii="Times New Roman" w:hAnsi="Times New Roman" w:cs="Times New Roman"/>
          <w:b/>
          <w:bCs/>
        </w:rPr>
      </w:pPr>
    </w:p>
    <w:p w14:paraId="5461C069" w14:textId="20F3E172" w:rsidR="008E7A08" w:rsidRPr="001D6FF0" w:rsidRDefault="0073380E" w:rsidP="008E7A08">
      <w:pPr>
        <w:rPr>
          <w:rFonts w:ascii="Calibri" w:hAnsi="Calibri" w:cs="Calibri"/>
        </w:rPr>
      </w:pPr>
      <w:r w:rsidRPr="001D6FF0">
        <w:rPr>
          <w:rFonts w:ascii="Calibri" w:hAnsi="Calibri" w:cs="Calibri"/>
        </w:rPr>
        <w:t xml:space="preserve">The summary to be presented as the complete report presented before the Committee on the Elimination of All Forms of Discrimination Against Women (hereinafter, "CEDAW" or "Committee"), was prepared by the following organizations: Center for the Development of Black Peruvian Women Association (CEDEMUNEP) Association of Black Women Workers of Peru (AMUNETRAP), Strength for Peace Association, Black Women and Development Association, Black Margarita Association, Center for Counseling, Research and Human Promotion (CAIPH), Center for Ethnic Development (CEDET) , and the Collectives: Dialogue of Afro-Peruvian Women, Presence and Word and; with the advice of Elida Guerra </w:t>
      </w:r>
      <w:proofErr w:type="spellStart"/>
      <w:r w:rsidRPr="001D6FF0">
        <w:rPr>
          <w:rFonts w:ascii="Calibri" w:hAnsi="Calibri" w:cs="Calibri"/>
        </w:rPr>
        <w:t>Vilcapoma</w:t>
      </w:r>
      <w:proofErr w:type="spellEnd"/>
      <w:r w:rsidRPr="001D6FF0">
        <w:rPr>
          <w:rFonts w:ascii="Calibri" w:hAnsi="Calibri" w:cs="Calibri"/>
        </w:rPr>
        <w:t xml:space="preserve"> and the International Institute on Race, Equality and Human Rights.</w:t>
      </w:r>
    </w:p>
    <w:p w14:paraId="471CA283" w14:textId="30935C19" w:rsidR="00512575" w:rsidRPr="001D6FF0" w:rsidRDefault="00512575" w:rsidP="008E7A08">
      <w:pPr>
        <w:rPr>
          <w:rFonts w:ascii="Calibri" w:hAnsi="Calibri" w:cs="Calibri"/>
        </w:rPr>
      </w:pPr>
    </w:p>
    <w:p w14:paraId="20410320" w14:textId="3A1E88E8" w:rsidR="00512575" w:rsidRPr="001D6FF0" w:rsidRDefault="00512575" w:rsidP="008E7A08">
      <w:pPr>
        <w:rPr>
          <w:rFonts w:ascii="Calibri" w:hAnsi="Calibri" w:cs="Calibri"/>
        </w:rPr>
      </w:pPr>
      <w:r w:rsidRPr="001D6FF0">
        <w:rPr>
          <w:rFonts w:ascii="Calibri" w:hAnsi="Calibri" w:cs="Calibri"/>
        </w:rPr>
        <w:t>This summary presents a brief description of Afro-Peruvian women, followed by recommendations for the Peruvian State and finally the questions suggested to the Committee’s experts.</w:t>
      </w:r>
    </w:p>
    <w:p w14:paraId="40770C44" w14:textId="321E5A54" w:rsidR="00512575" w:rsidRPr="002918FE" w:rsidRDefault="00512575" w:rsidP="008E7A08">
      <w:pPr>
        <w:rPr>
          <w:rFonts w:ascii="Calibri" w:hAnsi="Calibri" w:cs="Calibri"/>
        </w:rPr>
      </w:pPr>
    </w:p>
    <w:p w14:paraId="517C293F" w14:textId="5C02E213" w:rsidR="00512575" w:rsidRPr="002918FE" w:rsidRDefault="00512575" w:rsidP="00512575">
      <w:pPr>
        <w:jc w:val="center"/>
        <w:rPr>
          <w:rFonts w:ascii="Calibri" w:hAnsi="Calibri" w:cs="Calibri"/>
        </w:rPr>
      </w:pPr>
      <w:r w:rsidRPr="002918FE">
        <w:rPr>
          <w:rFonts w:ascii="Calibri" w:hAnsi="Calibri" w:cs="Calibri"/>
          <w:b/>
          <w:bCs/>
        </w:rPr>
        <w:t>Afro-Peruvian Women</w:t>
      </w:r>
    </w:p>
    <w:p w14:paraId="75A7D97A" w14:textId="434F10B6" w:rsidR="00011403" w:rsidRPr="002918FE" w:rsidRDefault="00011403" w:rsidP="00011403">
      <w:pPr>
        <w:rPr>
          <w:rFonts w:ascii="Calibri" w:hAnsi="Calibri" w:cs="Calibri"/>
        </w:rPr>
      </w:pPr>
    </w:p>
    <w:p w14:paraId="4B40E577" w14:textId="39F81DD3" w:rsidR="00011403" w:rsidRPr="002918FE" w:rsidRDefault="001B020D" w:rsidP="00011403">
      <w:pPr>
        <w:rPr>
          <w:rFonts w:ascii="Calibri" w:hAnsi="Calibri" w:cs="Calibri"/>
        </w:rPr>
      </w:pPr>
      <w:r w:rsidRPr="002918FE">
        <w:rPr>
          <w:rFonts w:ascii="Calibri" w:hAnsi="Calibri" w:cs="Calibri"/>
        </w:rPr>
        <w:t>Afro-Peruvian women experience various forms of violence that have a daily impact on our lives, as well as on the interactions between various social groups and with the State.</w:t>
      </w:r>
    </w:p>
    <w:p w14:paraId="7E9CEA69" w14:textId="64D9B847" w:rsidR="009D4FB9" w:rsidRPr="002918FE" w:rsidRDefault="009D4FB9" w:rsidP="00011403">
      <w:pPr>
        <w:rPr>
          <w:rFonts w:ascii="Calibri" w:hAnsi="Calibri" w:cs="Calibri"/>
        </w:rPr>
      </w:pPr>
    </w:p>
    <w:p w14:paraId="0F7F58A2" w14:textId="3CAD9D67" w:rsidR="009D4FB9" w:rsidRPr="002918FE" w:rsidRDefault="009D4FB9" w:rsidP="00011403">
      <w:pPr>
        <w:rPr>
          <w:rFonts w:ascii="Calibri" w:hAnsi="Calibri" w:cs="Calibri"/>
        </w:rPr>
      </w:pPr>
      <w:r w:rsidRPr="002918FE">
        <w:rPr>
          <w:rFonts w:ascii="Calibri" w:hAnsi="Calibri" w:cs="Calibri"/>
        </w:rPr>
        <w:t xml:space="preserve">Even though there is little research and statistical reports in Peru, we know that the experiences of Afro-Peruvian women are marked with violence, racialized violence, racism, and racial ethnic discrimination. </w:t>
      </w:r>
    </w:p>
    <w:p w14:paraId="6B7C5DA5" w14:textId="1D216BFE" w:rsidR="00ED6300" w:rsidRPr="002918FE" w:rsidRDefault="00ED6300" w:rsidP="00011403">
      <w:pPr>
        <w:rPr>
          <w:rFonts w:ascii="Calibri" w:hAnsi="Calibri" w:cs="Calibri"/>
        </w:rPr>
      </w:pPr>
    </w:p>
    <w:p w14:paraId="2638BC3A" w14:textId="39621864" w:rsidR="00ED6300" w:rsidRPr="002918FE" w:rsidRDefault="00ED6300" w:rsidP="00011403">
      <w:pPr>
        <w:rPr>
          <w:rFonts w:ascii="Calibri" w:hAnsi="Calibri" w:cs="Calibri"/>
        </w:rPr>
      </w:pPr>
      <w:r w:rsidRPr="002918FE">
        <w:rPr>
          <w:rFonts w:ascii="Calibri" w:hAnsi="Calibri" w:cs="Calibri"/>
        </w:rPr>
        <w:t>The acts of aggression represent the continuation of the legacy of violence exercised towards Afro-Peruvian women at the collective and individual level, since the times of slavery in the colony. Proof of this is the case of A</w:t>
      </w:r>
      <w:r w:rsidR="00DA4F69">
        <w:rPr>
          <w:rFonts w:ascii="Calibri" w:hAnsi="Calibri" w:cs="Calibri"/>
        </w:rPr>
        <w:t>.</w:t>
      </w:r>
      <w:r w:rsidRPr="002918FE">
        <w:rPr>
          <w:rFonts w:ascii="Calibri" w:hAnsi="Calibri" w:cs="Calibri"/>
        </w:rPr>
        <w:t>M</w:t>
      </w:r>
      <w:r w:rsidR="00DA4F69">
        <w:rPr>
          <w:rFonts w:ascii="Calibri" w:hAnsi="Calibri" w:cs="Calibri"/>
        </w:rPr>
        <w:t>.</w:t>
      </w:r>
      <w:r w:rsidRPr="002918FE">
        <w:rPr>
          <w:rFonts w:ascii="Calibri" w:hAnsi="Calibri" w:cs="Calibri"/>
        </w:rPr>
        <w:t>B</w:t>
      </w:r>
      <w:r w:rsidR="00DA4F69">
        <w:rPr>
          <w:rFonts w:ascii="Calibri" w:hAnsi="Calibri" w:cs="Calibri"/>
        </w:rPr>
        <w:t>.</w:t>
      </w:r>
      <w:r w:rsidRPr="002918FE">
        <w:rPr>
          <w:rFonts w:ascii="Calibri" w:hAnsi="Calibri" w:cs="Calibri"/>
        </w:rPr>
        <w:t>, who was the victim of a racist act on Sunday, July 4, 2021, when she was shopping accompanied by her youngest son at the commercial store Tai Loy in the city of Lima</w:t>
      </w:r>
      <w:r w:rsidRPr="002918FE">
        <w:rPr>
          <w:rStyle w:val="Refdenotaalpie"/>
          <w:rFonts w:ascii="Calibri" w:hAnsi="Calibri" w:cs="Calibri"/>
        </w:rPr>
        <w:footnoteReference w:id="1"/>
      </w:r>
      <w:r w:rsidRPr="002918FE">
        <w:rPr>
          <w:rFonts w:ascii="Calibri" w:hAnsi="Calibri" w:cs="Calibri"/>
        </w:rPr>
        <w:t>.</w:t>
      </w:r>
    </w:p>
    <w:p w14:paraId="75DA1854" w14:textId="1DBD7C3F" w:rsidR="00BB5A01" w:rsidRPr="002918FE" w:rsidRDefault="00BB5A01" w:rsidP="00011403">
      <w:pPr>
        <w:rPr>
          <w:rFonts w:ascii="Calibri" w:hAnsi="Calibri" w:cs="Calibri"/>
        </w:rPr>
      </w:pPr>
    </w:p>
    <w:p w14:paraId="0954323D" w14:textId="179BFB0F" w:rsidR="00BB5A01" w:rsidRPr="002918FE" w:rsidRDefault="00BB5A01" w:rsidP="00011403">
      <w:pPr>
        <w:rPr>
          <w:rFonts w:ascii="Calibri" w:hAnsi="Calibri" w:cs="Calibri"/>
        </w:rPr>
      </w:pPr>
      <w:r w:rsidRPr="002918FE">
        <w:rPr>
          <w:rFonts w:ascii="Calibri" w:hAnsi="Calibri" w:cs="Calibri"/>
        </w:rPr>
        <w:t>In Peru, there are spaces for dialogue in some state powers, such as: the Afro-Peruvian Women's Working Group of the Ministry of Women, the Afro-Peruvian Working Group of the Congress of the Republic, the Afro-Peruvian Population Working Group of the Ministry of Culture, the work of the Ministry of Justice. However, Afro-Peruvian women continue to be invisible in the administration of the State, who has not managed to delve into the structural problems faced by Afro-Peruvian women.</w:t>
      </w:r>
    </w:p>
    <w:p w14:paraId="55FB24FF" w14:textId="1EC72D78" w:rsidR="008F6590" w:rsidRPr="002918FE" w:rsidRDefault="008F6590" w:rsidP="00011403">
      <w:pPr>
        <w:rPr>
          <w:rFonts w:ascii="Calibri" w:hAnsi="Calibri" w:cs="Calibri"/>
        </w:rPr>
      </w:pPr>
    </w:p>
    <w:p w14:paraId="5A281E79" w14:textId="4863162B" w:rsidR="008F6590" w:rsidRPr="002918FE" w:rsidRDefault="008F6590" w:rsidP="00011403">
      <w:pPr>
        <w:rPr>
          <w:rFonts w:ascii="Calibri" w:hAnsi="Calibri" w:cs="Calibri"/>
          <w:b/>
          <w:bCs/>
        </w:rPr>
      </w:pPr>
      <w:r w:rsidRPr="002918FE">
        <w:rPr>
          <w:rFonts w:ascii="Calibri" w:hAnsi="Calibri" w:cs="Calibri"/>
          <w:b/>
          <w:bCs/>
        </w:rPr>
        <w:t>Recommendations to the Peruvian State</w:t>
      </w:r>
    </w:p>
    <w:p w14:paraId="1C563921" w14:textId="32DA61BC" w:rsidR="008F6590" w:rsidRPr="002918FE" w:rsidRDefault="008F6590" w:rsidP="00011403">
      <w:pPr>
        <w:rPr>
          <w:rFonts w:ascii="Calibri" w:hAnsi="Calibri" w:cs="Calibri"/>
          <w:b/>
          <w:bCs/>
        </w:rPr>
      </w:pPr>
    </w:p>
    <w:p w14:paraId="7EE42C5B" w14:textId="7F44977A" w:rsidR="008F6590" w:rsidRPr="002918FE" w:rsidRDefault="008F6590" w:rsidP="00011403">
      <w:pPr>
        <w:rPr>
          <w:rFonts w:ascii="Calibri" w:hAnsi="Calibri" w:cs="Calibri"/>
          <w:u w:val="single"/>
        </w:rPr>
      </w:pPr>
      <w:r w:rsidRPr="002918FE">
        <w:rPr>
          <w:rFonts w:ascii="Calibri" w:hAnsi="Calibri" w:cs="Calibri"/>
          <w:u w:val="single"/>
        </w:rPr>
        <w:lastRenderedPageBreak/>
        <w:t>Health</w:t>
      </w:r>
      <w:r w:rsidR="00D35E02" w:rsidRPr="002918FE">
        <w:rPr>
          <w:rFonts w:ascii="Calibri" w:hAnsi="Calibri" w:cs="Calibri"/>
          <w:u w:val="single"/>
        </w:rPr>
        <w:t>:</w:t>
      </w:r>
    </w:p>
    <w:p w14:paraId="70422334" w14:textId="18EBD35A" w:rsidR="008F6590" w:rsidRPr="002918FE" w:rsidRDefault="008F6590" w:rsidP="00011403">
      <w:pPr>
        <w:rPr>
          <w:rFonts w:ascii="Calibri" w:hAnsi="Calibri" w:cs="Calibri"/>
        </w:rPr>
      </w:pPr>
    </w:p>
    <w:p w14:paraId="2A17E6E8" w14:textId="45BBB62C" w:rsidR="008F6590" w:rsidRPr="002918FE" w:rsidRDefault="00C06FAF" w:rsidP="00011403">
      <w:pPr>
        <w:rPr>
          <w:rFonts w:ascii="Calibri" w:hAnsi="Calibri" w:cs="Calibri"/>
        </w:rPr>
      </w:pPr>
      <w:r w:rsidRPr="002918FE">
        <w:rPr>
          <w:rFonts w:ascii="Calibri" w:hAnsi="Calibri" w:cs="Calibri"/>
        </w:rPr>
        <w:t>Prioritize care for Afro-Peruvian women in the context of the pandemic, taking into consideration the prevalent diseases that affect them and place them at a higher degree of vulnerability, while conducting research studies in this regard.</w:t>
      </w:r>
    </w:p>
    <w:p w14:paraId="198526EC" w14:textId="495048B1" w:rsidR="008F6590" w:rsidRPr="002918FE" w:rsidRDefault="008F6590" w:rsidP="00011403">
      <w:pPr>
        <w:rPr>
          <w:rFonts w:ascii="Calibri" w:hAnsi="Calibri" w:cs="Calibri"/>
        </w:rPr>
      </w:pPr>
    </w:p>
    <w:p w14:paraId="2801788E" w14:textId="48A341B3" w:rsidR="003D7F9C" w:rsidRPr="002918FE" w:rsidRDefault="003D7F9C" w:rsidP="00011403">
      <w:pPr>
        <w:rPr>
          <w:rFonts w:ascii="Calibri" w:hAnsi="Calibri" w:cs="Calibri"/>
        </w:rPr>
      </w:pPr>
      <w:r w:rsidRPr="002918FE">
        <w:rPr>
          <w:rFonts w:ascii="Calibri" w:hAnsi="Calibri" w:cs="Calibri"/>
        </w:rPr>
        <w:t>Provide disaggregated information with an ethnic variable that accounts for the impact of COVID 19 on the Afro-Peruvian people while providing an epidemiological profile of Afro-Peruvian people.</w:t>
      </w:r>
    </w:p>
    <w:p w14:paraId="3A1C3A6F" w14:textId="67FA75F6" w:rsidR="00FE4211" w:rsidRPr="002918FE" w:rsidRDefault="00FE4211" w:rsidP="00011403">
      <w:pPr>
        <w:rPr>
          <w:rFonts w:ascii="Calibri" w:hAnsi="Calibri" w:cs="Calibri"/>
        </w:rPr>
      </w:pPr>
    </w:p>
    <w:p w14:paraId="0E8C3CB5" w14:textId="47A866B4" w:rsidR="00FE4211" w:rsidRPr="002918FE" w:rsidRDefault="00FE4211" w:rsidP="00011403">
      <w:pPr>
        <w:rPr>
          <w:rFonts w:ascii="Calibri" w:hAnsi="Calibri" w:cs="Calibri"/>
        </w:rPr>
      </w:pPr>
      <w:r w:rsidRPr="002918FE">
        <w:rPr>
          <w:rFonts w:ascii="Calibri" w:hAnsi="Calibri" w:cs="Calibri"/>
        </w:rPr>
        <w:t>Guarantee universal access to health services, mainly in care and prevention of discrimination, racism and violence that mainly affect Afro-Peruvian women, thus guaranteeing our right to freedom and sexual autonomy. Promote timely, adequate, free, and informed access to Afro-Peruvian women to family planning services and methods.</w:t>
      </w:r>
    </w:p>
    <w:p w14:paraId="5283DFEE" w14:textId="2278EC52" w:rsidR="008F6590" w:rsidRPr="002918FE" w:rsidRDefault="008F6590" w:rsidP="00011403">
      <w:pPr>
        <w:rPr>
          <w:rFonts w:ascii="Calibri" w:hAnsi="Calibri" w:cs="Calibri"/>
        </w:rPr>
      </w:pPr>
    </w:p>
    <w:p w14:paraId="140ED2F8" w14:textId="79E8B14D" w:rsidR="00FE4211" w:rsidRPr="002918FE" w:rsidRDefault="00925F8B" w:rsidP="00011403">
      <w:pPr>
        <w:rPr>
          <w:rFonts w:ascii="Calibri" w:hAnsi="Calibri" w:cs="Calibri"/>
        </w:rPr>
      </w:pPr>
      <w:r w:rsidRPr="002918FE">
        <w:rPr>
          <w:rFonts w:ascii="Calibri" w:hAnsi="Calibri" w:cs="Calibri"/>
        </w:rPr>
        <w:t>Establish prevention and care protocols aimed at guaranteeing the right to health, sexual and reproductive health of Afro-Peruvian women, with vigilance on differential treatment, racialized obstetric and gynecological violence.</w:t>
      </w:r>
    </w:p>
    <w:p w14:paraId="6EE6C125" w14:textId="258C911E" w:rsidR="00381CAE" w:rsidRPr="002918FE" w:rsidRDefault="00381CAE" w:rsidP="00011403">
      <w:pPr>
        <w:rPr>
          <w:rFonts w:ascii="Calibri" w:hAnsi="Calibri" w:cs="Calibri"/>
        </w:rPr>
      </w:pPr>
    </w:p>
    <w:p w14:paraId="1CA7FC4D" w14:textId="3355F218" w:rsidR="00381CAE" w:rsidRPr="002918FE" w:rsidRDefault="00381CAE" w:rsidP="00011403">
      <w:pPr>
        <w:rPr>
          <w:rFonts w:ascii="Calibri" w:hAnsi="Calibri" w:cs="Calibri"/>
        </w:rPr>
      </w:pPr>
      <w:r w:rsidRPr="002918FE">
        <w:rPr>
          <w:rFonts w:ascii="Calibri" w:hAnsi="Calibri" w:cs="Calibri"/>
        </w:rPr>
        <w:t>Respect the diversity of sexualities without hierarchizing or stigmatizing them with adequate, timely and comprehensive information regarding their sexual and reproductive health.</w:t>
      </w:r>
    </w:p>
    <w:p w14:paraId="03354303" w14:textId="2D5877B9" w:rsidR="00D35E02" w:rsidRPr="002918FE" w:rsidRDefault="00D35E02" w:rsidP="00011403">
      <w:pPr>
        <w:rPr>
          <w:rFonts w:ascii="Calibri" w:hAnsi="Calibri" w:cs="Calibri"/>
        </w:rPr>
      </w:pPr>
    </w:p>
    <w:p w14:paraId="35F5BF70" w14:textId="553E550C" w:rsidR="00D35E02" w:rsidRPr="002918FE" w:rsidRDefault="00D35E02" w:rsidP="00011403">
      <w:pPr>
        <w:rPr>
          <w:rFonts w:ascii="Calibri" w:hAnsi="Calibri" w:cs="Calibri"/>
        </w:rPr>
      </w:pPr>
      <w:r w:rsidRPr="002918FE">
        <w:rPr>
          <w:rFonts w:ascii="Calibri" w:hAnsi="Calibri" w:cs="Calibri"/>
          <w:u w:val="single"/>
        </w:rPr>
        <w:t>Education:</w:t>
      </w:r>
    </w:p>
    <w:p w14:paraId="53519E33" w14:textId="7D2EF97E" w:rsidR="00D35E02" w:rsidRPr="002918FE" w:rsidRDefault="00D35E02" w:rsidP="00011403">
      <w:pPr>
        <w:rPr>
          <w:rFonts w:ascii="Calibri" w:hAnsi="Calibri" w:cs="Calibri"/>
        </w:rPr>
      </w:pPr>
    </w:p>
    <w:p w14:paraId="0E26575B" w14:textId="4119015C" w:rsidR="00D35E02" w:rsidRPr="002918FE" w:rsidRDefault="004B51BB" w:rsidP="00011403">
      <w:pPr>
        <w:rPr>
          <w:rFonts w:ascii="Calibri" w:hAnsi="Calibri" w:cs="Calibri"/>
        </w:rPr>
      </w:pPr>
      <w:r w:rsidRPr="002918FE">
        <w:rPr>
          <w:rFonts w:ascii="Calibri" w:hAnsi="Calibri" w:cs="Calibri"/>
        </w:rPr>
        <w:t>Promote a program specially designed to reduce illiteracy among Afro-Peruvian women, particularly among women, girls and adolescents from mainly rural areas, so that they stay in school, promote a scholarship program for Afro-Peruvian women with the objective of completing higher education.</w:t>
      </w:r>
    </w:p>
    <w:p w14:paraId="7755EF53" w14:textId="36CB393D" w:rsidR="00475F1E" w:rsidRPr="002918FE" w:rsidRDefault="00475F1E" w:rsidP="00011403">
      <w:pPr>
        <w:rPr>
          <w:rFonts w:ascii="Calibri" w:hAnsi="Calibri" w:cs="Calibri"/>
        </w:rPr>
      </w:pPr>
    </w:p>
    <w:p w14:paraId="2D5FBD31" w14:textId="489536AB" w:rsidR="00475F1E" w:rsidRPr="002918FE" w:rsidRDefault="00475F1E" w:rsidP="00011403">
      <w:pPr>
        <w:rPr>
          <w:rFonts w:ascii="Calibri" w:hAnsi="Calibri" w:cs="Calibri"/>
        </w:rPr>
      </w:pPr>
      <w:r w:rsidRPr="002918FE">
        <w:rPr>
          <w:rFonts w:ascii="Calibri" w:hAnsi="Calibri" w:cs="Calibri"/>
        </w:rPr>
        <w:t>Design programs and undertake campaigns to confront ethnic racial discrimination (bullying) that occurs in educational centers, this being the main problem faced by Afro-Peruvian adolescent girls in the school environment.</w:t>
      </w:r>
    </w:p>
    <w:p w14:paraId="1F5F114B" w14:textId="1D27358D" w:rsidR="00DF5D3D" w:rsidRPr="002918FE" w:rsidRDefault="00DF5D3D" w:rsidP="00011403">
      <w:pPr>
        <w:rPr>
          <w:rFonts w:ascii="Calibri" w:hAnsi="Calibri" w:cs="Calibri"/>
        </w:rPr>
      </w:pPr>
    </w:p>
    <w:p w14:paraId="043E2AC2" w14:textId="0DAEF06F" w:rsidR="00DF5D3D" w:rsidRPr="002918FE" w:rsidRDefault="00DF5D3D" w:rsidP="00011403">
      <w:pPr>
        <w:rPr>
          <w:rFonts w:ascii="Calibri" w:hAnsi="Calibri" w:cs="Calibri"/>
        </w:rPr>
      </w:pPr>
      <w:r w:rsidRPr="002918FE">
        <w:rPr>
          <w:rFonts w:ascii="Calibri" w:hAnsi="Calibri" w:cs="Calibri"/>
        </w:rPr>
        <w:t>Guarantee the implementation of INTERNET connectivity, mainly in Afro-Peruvian communities, guarantee the delivery of digital Kits, as well as the implementation of digital community centers.</w:t>
      </w:r>
    </w:p>
    <w:p w14:paraId="0B4A8222" w14:textId="446F017B" w:rsidR="00DF5D3D" w:rsidRPr="002918FE" w:rsidRDefault="00DF5D3D" w:rsidP="00011403">
      <w:pPr>
        <w:rPr>
          <w:rFonts w:ascii="Calibri" w:hAnsi="Calibri" w:cs="Calibri"/>
        </w:rPr>
      </w:pPr>
    </w:p>
    <w:p w14:paraId="7198AF30" w14:textId="7FDE41B4" w:rsidR="00DF5D3D" w:rsidRPr="002918FE" w:rsidRDefault="00A77D90" w:rsidP="00011403">
      <w:pPr>
        <w:rPr>
          <w:rFonts w:ascii="Calibri" w:hAnsi="Calibri" w:cs="Calibri"/>
        </w:rPr>
      </w:pPr>
      <w:r w:rsidRPr="002918FE">
        <w:rPr>
          <w:rFonts w:ascii="Calibri" w:hAnsi="Calibri" w:cs="Calibri"/>
        </w:rPr>
        <w:t xml:space="preserve">Implement aggressive programs and comprehensive scholarships in the areas of Science, Technology, Engineering and Mathematics (STEM) with an ethnic, gender, and equity approach. </w:t>
      </w:r>
    </w:p>
    <w:p w14:paraId="0C8B8C8E" w14:textId="609BE84B" w:rsidR="00B46CCB" w:rsidRPr="002918FE" w:rsidRDefault="00B46CCB" w:rsidP="00011403">
      <w:pPr>
        <w:rPr>
          <w:rFonts w:ascii="Calibri" w:hAnsi="Calibri" w:cs="Calibri"/>
        </w:rPr>
      </w:pPr>
    </w:p>
    <w:p w14:paraId="582B74BD" w14:textId="2F84AEA0" w:rsidR="00B46CCB" w:rsidRPr="002918FE" w:rsidRDefault="00B46CCB" w:rsidP="00011403">
      <w:pPr>
        <w:rPr>
          <w:rFonts w:ascii="Calibri" w:hAnsi="Calibri" w:cs="Calibri"/>
          <w:u w:val="single"/>
        </w:rPr>
      </w:pPr>
      <w:r w:rsidRPr="002918FE">
        <w:rPr>
          <w:rFonts w:ascii="Calibri" w:hAnsi="Calibri" w:cs="Calibri"/>
          <w:u w:val="single"/>
        </w:rPr>
        <w:t>Employment:</w:t>
      </w:r>
    </w:p>
    <w:p w14:paraId="102BF121" w14:textId="00CE3547" w:rsidR="00B46CCB" w:rsidRPr="002918FE" w:rsidRDefault="00B46CCB" w:rsidP="00011403">
      <w:pPr>
        <w:rPr>
          <w:rFonts w:ascii="Calibri" w:hAnsi="Calibri" w:cs="Calibri"/>
        </w:rPr>
      </w:pPr>
    </w:p>
    <w:p w14:paraId="793B48D8" w14:textId="118C665B" w:rsidR="0043772B" w:rsidRPr="002918FE" w:rsidRDefault="0043772B" w:rsidP="00011403">
      <w:pPr>
        <w:rPr>
          <w:rFonts w:ascii="Calibri" w:hAnsi="Calibri" w:cs="Calibri"/>
        </w:rPr>
      </w:pPr>
      <w:r w:rsidRPr="002918FE">
        <w:rPr>
          <w:rFonts w:ascii="Calibri" w:hAnsi="Calibri" w:cs="Calibri"/>
        </w:rPr>
        <w:lastRenderedPageBreak/>
        <w:t>We suggest that the Peruvian State create a quota law that guarantees the inclusion of Afro-Peruvian women and men, who meet the requirements requested in both public and private positions.</w:t>
      </w:r>
    </w:p>
    <w:p w14:paraId="523F6FC6" w14:textId="77777777" w:rsidR="002918FE" w:rsidRPr="002918FE" w:rsidRDefault="002918FE" w:rsidP="00011403">
      <w:pPr>
        <w:rPr>
          <w:rFonts w:ascii="Calibri" w:hAnsi="Calibri" w:cs="Calibri"/>
        </w:rPr>
      </w:pPr>
    </w:p>
    <w:p w14:paraId="6409B20E" w14:textId="23385FFC" w:rsidR="0043772B" w:rsidRDefault="000C5DBD" w:rsidP="00011403">
      <w:pPr>
        <w:rPr>
          <w:rFonts w:ascii="Calibri" w:hAnsi="Calibri" w:cs="Calibri"/>
        </w:rPr>
      </w:pPr>
      <w:r w:rsidRPr="002918FE">
        <w:rPr>
          <w:rFonts w:ascii="Calibri" w:hAnsi="Calibri" w:cs="Calibri"/>
        </w:rPr>
        <w:t>Promote equal opportunities for decent and dignified work for young people and in particular Afro-Peruvian Women, guaranteeing their protection against any type of discrimination and violence in work and social spaces.</w:t>
      </w:r>
    </w:p>
    <w:p w14:paraId="44C700B1" w14:textId="21725E58" w:rsidR="00811510" w:rsidRDefault="00811510" w:rsidP="00011403">
      <w:pPr>
        <w:rPr>
          <w:rFonts w:ascii="Calibri" w:hAnsi="Calibri" w:cs="Calibri"/>
        </w:rPr>
      </w:pPr>
    </w:p>
    <w:p w14:paraId="3B9A19DB" w14:textId="4ACF173B" w:rsidR="00811510" w:rsidRDefault="00811510" w:rsidP="00011403">
      <w:pPr>
        <w:rPr>
          <w:rFonts w:ascii="Calibri" w:hAnsi="Calibri" w:cs="Calibri"/>
        </w:rPr>
      </w:pPr>
      <w:r w:rsidRPr="00811510">
        <w:rPr>
          <w:rFonts w:ascii="Calibri" w:hAnsi="Calibri" w:cs="Calibri"/>
        </w:rPr>
        <w:t>Generate measures that guarantee access to decent and quality employment, in conditions of equality and equity, eliminating the ethnic-racial barriers that Afro-Peruvians face in the labor market.</w:t>
      </w:r>
    </w:p>
    <w:p w14:paraId="05BB20A8" w14:textId="7B326031" w:rsidR="00811510" w:rsidRDefault="00811510" w:rsidP="00011403">
      <w:pPr>
        <w:rPr>
          <w:rFonts w:ascii="Calibri" w:hAnsi="Calibri" w:cs="Calibri"/>
        </w:rPr>
      </w:pPr>
    </w:p>
    <w:p w14:paraId="56A13215" w14:textId="71962078" w:rsidR="00811510" w:rsidRDefault="00811510" w:rsidP="00011403">
      <w:pPr>
        <w:rPr>
          <w:rFonts w:ascii="Calibri" w:hAnsi="Calibri" w:cs="Calibri"/>
        </w:rPr>
      </w:pPr>
      <w:r w:rsidRPr="00811510">
        <w:rPr>
          <w:rFonts w:ascii="Calibri" w:hAnsi="Calibri" w:cs="Calibri"/>
        </w:rPr>
        <w:t>Guarantee the inclusion of the Afro-Peruvian people and in particular Afro-Peruvian Women in the economic reactivation in the framework of the pandemic caused by COVID-19.</w:t>
      </w:r>
    </w:p>
    <w:p w14:paraId="27688266" w14:textId="6F5F3E9F" w:rsidR="00811510" w:rsidRDefault="00811510" w:rsidP="00011403">
      <w:pPr>
        <w:rPr>
          <w:rFonts w:ascii="Calibri" w:hAnsi="Calibri" w:cs="Calibri"/>
        </w:rPr>
      </w:pPr>
    </w:p>
    <w:p w14:paraId="33F2431D" w14:textId="44080452" w:rsidR="00811510" w:rsidRDefault="00817825" w:rsidP="00011403">
      <w:pPr>
        <w:rPr>
          <w:rFonts w:ascii="Calibri" w:hAnsi="Calibri" w:cs="Calibri"/>
          <w:u w:val="single"/>
        </w:rPr>
      </w:pPr>
      <w:r>
        <w:rPr>
          <w:rFonts w:ascii="Calibri" w:hAnsi="Calibri" w:cs="Calibri"/>
          <w:u w:val="single"/>
        </w:rPr>
        <w:t xml:space="preserve">Political participation and representation: </w:t>
      </w:r>
    </w:p>
    <w:p w14:paraId="029AA57E" w14:textId="194AFA87" w:rsidR="00817825" w:rsidRDefault="00817825" w:rsidP="00011403">
      <w:pPr>
        <w:rPr>
          <w:rFonts w:ascii="Calibri" w:hAnsi="Calibri" w:cs="Calibri"/>
        </w:rPr>
      </w:pPr>
    </w:p>
    <w:p w14:paraId="6C79C8DF" w14:textId="300E1BB4" w:rsidR="00DC1E75" w:rsidRDefault="00DC1E75" w:rsidP="00011403">
      <w:pPr>
        <w:rPr>
          <w:rFonts w:ascii="Calibri" w:hAnsi="Calibri" w:cs="Calibri"/>
        </w:rPr>
      </w:pPr>
      <w:r w:rsidRPr="00DC1E75">
        <w:rPr>
          <w:rFonts w:ascii="Calibri" w:hAnsi="Calibri" w:cs="Calibri"/>
        </w:rPr>
        <w:t>Guarantee in the Organic Law of Elections</w:t>
      </w:r>
      <w:r w:rsidR="00842554">
        <w:rPr>
          <w:rStyle w:val="Refdenotaalpie"/>
          <w:rFonts w:ascii="Calibri" w:hAnsi="Calibri" w:cs="Calibri"/>
        </w:rPr>
        <w:footnoteReference w:id="2"/>
      </w:r>
      <w:r w:rsidRPr="00DC1E75">
        <w:rPr>
          <w:rFonts w:ascii="Calibri" w:hAnsi="Calibri" w:cs="Calibri"/>
        </w:rPr>
        <w:t xml:space="preserve">, a single article, on the ethnic quota of participation and political representation for Afro-Peruvian women, in electoral contests, proportionally according to the population percentage of Afro-Peruvians of the communities where they live, as well as in the decision-making spaces, at the local, </w:t>
      </w:r>
      <w:r w:rsidR="003C4419" w:rsidRPr="00DC1E75">
        <w:rPr>
          <w:rFonts w:ascii="Calibri" w:hAnsi="Calibri" w:cs="Calibri"/>
        </w:rPr>
        <w:t>regional,</w:t>
      </w:r>
      <w:r w:rsidRPr="00DC1E75">
        <w:rPr>
          <w:rFonts w:ascii="Calibri" w:hAnsi="Calibri" w:cs="Calibri"/>
        </w:rPr>
        <w:t xml:space="preserve"> and national levels.</w:t>
      </w:r>
    </w:p>
    <w:p w14:paraId="264CCEA8" w14:textId="6BA0BDFF" w:rsidR="00DC1E75" w:rsidRDefault="00DC1E75" w:rsidP="00011403">
      <w:pPr>
        <w:rPr>
          <w:rFonts w:ascii="Calibri" w:hAnsi="Calibri" w:cs="Calibri"/>
        </w:rPr>
      </w:pPr>
    </w:p>
    <w:p w14:paraId="10A5DDF8" w14:textId="1E873C58" w:rsidR="00DC1E75" w:rsidRDefault="003C4419" w:rsidP="00011403">
      <w:pPr>
        <w:rPr>
          <w:rFonts w:ascii="Calibri" w:hAnsi="Calibri" w:cs="Calibri"/>
        </w:rPr>
      </w:pPr>
      <w:r w:rsidRPr="003C4419">
        <w:rPr>
          <w:rFonts w:ascii="Calibri" w:hAnsi="Calibri" w:cs="Calibri"/>
        </w:rPr>
        <w:t>Guarantee that political parties include in their platforms and campaign programs the demands of the Afro-Peruvian People and Afro-Peruvian Women in particular.</w:t>
      </w:r>
    </w:p>
    <w:p w14:paraId="4522CCD1" w14:textId="63184763" w:rsidR="003C4419" w:rsidRDefault="003C4419" w:rsidP="00011403">
      <w:pPr>
        <w:rPr>
          <w:rFonts w:ascii="Calibri" w:hAnsi="Calibri" w:cs="Calibri"/>
        </w:rPr>
      </w:pPr>
    </w:p>
    <w:p w14:paraId="35779C86" w14:textId="3462DA06" w:rsidR="003C4419" w:rsidRDefault="007A7427" w:rsidP="00011403">
      <w:pPr>
        <w:rPr>
          <w:rFonts w:ascii="Calibri" w:hAnsi="Calibri" w:cs="Calibri"/>
        </w:rPr>
      </w:pPr>
      <w:r w:rsidRPr="007A7427">
        <w:rPr>
          <w:rFonts w:ascii="Calibri" w:hAnsi="Calibri" w:cs="Calibri"/>
        </w:rPr>
        <w:t>Recognize within the Political Constitution of Peru, Afro-Peruvians as a People. That the Afro-Peruvian People be considered within agreement 169, thus guaranteeing respect for their culture and the recognition of collective rights, which as a peasant community assist them.</w:t>
      </w:r>
    </w:p>
    <w:p w14:paraId="4F52E0DC" w14:textId="3989391B" w:rsidR="007A7427" w:rsidRDefault="007A7427" w:rsidP="00011403">
      <w:pPr>
        <w:rPr>
          <w:rFonts w:ascii="Calibri" w:hAnsi="Calibri" w:cs="Calibri"/>
        </w:rPr>
      </w:pPr>
    </w:p>
    <w:p w14:paraId="60608AD6" w14:textId="13E1BC6F" w:rsidR="007A7427" w:rsidRDefault="00E6630F" w:rsidP="00011403">
      <w:pPr>
        <w:rPr>
          <w:rFonts w:ascii="Calibri" w:hAnsi="Calibri" w:cs="Calibri"/>
        </w:rPr>
      </w:pPr>
      <w:r w:rsidRPr="00E6630F">
        <w:rPr>
          <w:rFonts w:ascii="Calibri" w:hAnsi="Calibri" w:cs="Calibri"/>
        </w:rPr>
        <w:t xml:space="preserve">Guarantee the inclusion of the ethnic variable in all administrative data in order to have statistical data by sectors, which contribute to directing public policies in a timely, </w:t>
      </w:r>
      <w:r>
        <w:rPr>
          <w:rFonts w:ascii="Calibri" w:hAnsi="Calibri" w:cs="Calibri"/>
        </w:rPr>
        <w:t>opportune</w:t>
      </w:r>
      <w:r w:rsidRPr="00E6630F">
        <w:rPr>
          <w:rFonts w:ascii="Calibri" w:hAnsi="Calibri" w:cs="Calibri"/>
        </w:rPr>
        <w:t xml:space="preserve"> and appropriate manner in favor of the Afro-Peruvian people and in particular Afro-Peruvian women.</w:t>
      </w:r>
    </w:p>
    <w:p w14:paraId="5606A5C5" w14:textId="5812604A" w:rsidR="0061479A" w:rsidRDefault="0061479A" w:rsidP="00011403">
      <w:pPr>
        <w:rPr>
          <w:rFonts w:ascii="Calibri" w:hAnsi="Calibri" w:cs="Calibri"/>
        </w:rPr>
      </w:pPr>
    </w:p>
    <w:p w14:paraId="5404DC09" w14:textId="065D59E2" w:rsidR="0061479A" w:rsidRPr="0061479A" w:rsidRDefault="0061479A" w:rsidP="00011403">
      <w:pPr>
        <w:rPr>
          <w:rFonts w:ascii="Calibri" w:hAnsi="Calibri" w:cs="Calibri"/>
        </w:rPr>
      </w:pPr>
      <w:r>
        <w:rPr>
          <w:rFonts w:ascii="Calibri" w:hAnsi="Calibri" w:cs="Calibri"/>
          <w:u w:val="single"/>
        </w:rPr>
        <w:t>Access to Justice:</w:t>
      </w:r>
    </w:p>
    <w:p w14:paraId="1ECB6019" w14:textId="1A2971E1" w:rsidR="00811510" w:rsidRDefault="00811510" w:rsidP="00011403">
      <w:pPr>
        <w:rPr>
          <w:rFonts w:ascii="Calibri" w:hAnsi="Calibri" w:cs="Calibri"/>
        </w:rPr>
      </w:pPr>
    </w:p>
    <w:p w14:paraId="43027DAF" w14:textId="2D3C6B7A" w:rsidR="001109E6" w:rsidRDefault="001109E6" w:rsidP="00011403">
      <w:pPr>
        <w:rPr>
          <w:rFonts w:ascii="Calibri" w:hAnsi="Calibri" w:cs="Calibri"/>
        </w:rPr>
      </w:pPr>
      <w:r w:rsidRPr="001109E6">
        <w:rPr>
          <w:rFonts w:ascii="Calibri" w:hAnsi="Calibri" w:cs="Calibri"/>
        </w:rPr>
        <w:t>Create the Directorate of Afro-Peruvian Women in the Ministry of Women, which allows to reduce the gaps of inequalities guaranteeing technical, financial and human resources guaranteeing the hiring of qualified Afro-Peruvian professionals.</w:t>
      </w:r>
    </w:p>
    <w:p w14:paraId="01F3FE9E" w14:textId="087B97F8" w:rsidR="001109E6" w:rsidRDefault="001109E6" w:rsidP="00011403">
      <w:pPr>
        <w:rPr>
          <w:rFonts w:ascii="Calibri" w:hAnsi="Calibri" w:cs="Calibri"/>
        </w:rPr>
      </w:pPr>
    </w:p>
    <w:p w14:paraId="0881AACA" w14:textId="778C2B27" w:rsidR="001109E6" w:rsidRDefault="001109E6" w:rsidP="00011403">
      <w:pPr>
        <w:rPr>
          <w:rFonts w:ascii="Calibri" w:hAnsi="Calibri" w:cs="Calibri"/>
        </w:rPr>
      </w:pPr>
      <w:r w:rsidRPr="001109E6">
        <w:rPr>
          <w:rFonts w:ascii="Calibri" w:hAnsi="Calibri" w:cs="Calibri"/>
        </w:rPr>
        <w:lastRenderedPageBreak/>
        <w:t>Have legislation that penalizes racism and racial discrimination, promote the establishment of institutions of racial equality, have protection protocols for victims who report cases of racial ethnic discrimination.</w:t>
      </w:r>
    </w:p>
    <w:p w14:paraId="57606443" w14:textId="27F34A2A" w:rsidR="00584E29" w:rsidRDefault="00584E29" w:rsidP="00011403">
      <w:pPr>
        <w:rPr>
          <w:rFonts w:ascii="Calibri" w:hAnsi="Calibri" w:cs="Calibri"/>
        </w:rPr>
      </w:pPr>
    </w:p>
    <w:p w14:paraId="3B70EF58" w14:textId="02DFC83B" w:rsidR="00584E29" w:rsidRDefault="00584E29" w:rsidP="00011403">
      <w:pPr>
        <w:rPr>
          <w:rFonts w:ascii="Calibri" w:hAnsi="Calibri" w:cs="Calibri"/>
        </w:rPr>
      </w:pPr>
      <w:r w:rsidRPr="00584E29">
        <w:rPr>
          <w:rFonts w:ascii="Calibri" w:hAnsi="Calibri" w:cs="Calibri"/>
        </w:rPr>
        <w:t>Create an Economic Development Fund for Afro-Peruvians, with targeted funds aimed at Afro-Peruvian women, to help close socio-economic gaps, strengthen their capacities, entrepreneurship, have seed capital and provide them with economic empowerment, as well as guarantee the necessary funds, within the framework of the economic reactivation by COVID 19.</w:t>
      </w:r>
    </w:p>
    <w:p w14:paraId="5E114351" w14:textId="575069FF" w:rsidR="00AA3813" w:rsidRDefault="00AA3813" w:rsidP="00011403">
      <w:pPr>
        <w:rPr>
          <w:rFonts w:ascii="Calibri" w:hAnsi="Calibri" w:cs="Calibri"/>
        </w:rPr>
      </w:pPr>
    </w:p>
    <w:p w14:paraId="42FF37E0" w14:textId="16D83285" w:rsidR="00AA3813" w:rsidRDefault="00AA3813" w:rsidP="00011403">
      <w:pPr>
        <w:rPr>
          <w:rFonts w:ascii="Calibri" w:hAnsi="Calibri" w:cs="Calibri"/>
        </w:rPr>
      </w:pPr>
      <w:r w:rsidRPr="00AA3813">
        <w:rPr>
          <w:rFonts w:ascii="Calibri" w:hAnsi="Calibri" w:cs="Calibri"/>
        </w:rPr>
        <w:t>Generate public policies and affirmative actions in favor of Afro-Peruvian women, insofar as the historical violence they have and continue to face due to structural and systemic racism has not allowed them to enjoy and fully exercise their rights and access to social and racial justice.</w:t>
      </w:r>
    </w:p>
    <w:p w14:paraId="7F16E4AA" w14:textId="2C4F517C" w:rsidR="004C430F" w:rsidRDefault="004C430F" w:rsidP="00011403">
      <w:pPr>
        <w:rPr>
          <w:rFonts w:ascii="Calibri" w:hAnsi="Calibri" w:cs="Calibri"/>
        </w:rPr>
      </w:pPr>
    </w:p>
    <w:p w14:paraId="79F5C21B" w14:textId="3D56D906" w:rsidR="004C430F" w:rsidRDefault="004C430F" w:rsidP="00011403">
      <w:pPr>
        <w:rPr>
          <w:rFonts w:ascii="Calibri" w:hAnsi="Calibri" w:cs="Calibri"/>
        </w:rPr>
      </w:pPr>
      <w:r w:rsidRPr="004C430F">
        <w:rPr>
          <w:rFonts w:ascii="Calibri" w:hAnsi="Calibri" w:cs="Calibri"/>
        </w:rPr>
        <w:t>Request the Peruvian State to ratify the Inter-American Convention Against All Forms of Racial Discrimination and Intolerance.</w:t>
      </w:r>
    </w:p>
    <w:p w14:paraId="47D094DE" w14:textId="27EBF2C0" w:rsidR="004C430F" w:rsidRDefault="004C430F" w:rsidP="00011403">
      <w:pPr>
        <w:rPr>
          <w:rFonts w:ascii="Calibri" w:hAnsi="Calibri" w:cs="Calibri"/>
        </w:rPr>
      </w:pPr>
    </w:p>
    <w:p w14:paraId="21CC6B05" w14:textId="1D0CE759" w:rsidR="004C430F" w:rsidRDefault="004C430F" w:rsidP="004C430F">
      <w:pPr>
        <w:jc w:val="center"/>
        <w:rPr>
          <w:rFonts w:ascii="Calibri" w:hAnsi="Calibri" w:cs="Calibri"/>
          <w:b/>
          <w:bCs/>
        </w:rPr>
      </w:pPr>
      <w:r>
        <w:rPr>
          <w:rFonts w:ascii="Calibri" w:hAnsi="Calibri" w:cs="Calibri"/>
          <w:b/>
          <w:bCs/>
        </w:rPr>
        <w:t xml:space="preserve">Suggested questions </w:t>
      </w:r>
    </w:p>
    <w:p w14:paraId="1314103C" w14:textId="7B84E827" w:rsidR="004C430F" w:rsidRDefault="004C430F" w:rsidP="004C430F">
      <w:pPr>
        <w:rPr>
          <w:rFonts w:ascii="Calibri" w:hAnsi="Calibri" w:cs="Calibri"/>
        </w:rPr>
      </w:pPr>
    </w:p>
    <w:p w14:paraId="34CB16DB" w14:textId="3E95F9B1" w:rsidR="0057611C" w:rsidRDefault="0057611C" w:rsidP="004C430F">
      <w:pPr>
        <w:rPr>
          <w:rFonts w:ascii="Calibri" w:hAnsi="Calibri" w:cs="Calibri"/>
        </w:rPr>
      </w:pPr>
      <w:r w:rsidRPr="0057611C">
        <w:rPr>
          <w:rFonts w:ascii="Calibri" w:hAnsi="Calibri" w:cs="Calibri"/>
        </w:rPr>
        <w:t xml:space="preserve">• Regarding: Access to Justice in its Article 2: Normative measures against discrimination; of the various actions (regulations, campaigns, consultancies, </w:t>
      </w:r>
      <w:r w:rsidR="00090046" w:rsidRPr="0057611C">
        <w:rPr>
          <w:rFonts w:ascii="Calibri" w:hAnsi="Calibri" w:cs="Calibri"/>
        </w:rPr>
        <w:t>sponsorships,</w:t>
      </w:r>
      <w:r w:rsidRPr="0057611C">
        <w:rPr>
          <w:rFonts w:ascii="Calibri" w:hAnsi="Calibri" w:cs="Calibri"/>
        </w:rPr>
        <w:t xml:space="preserve"> or others) developed and reported during this period, how many Afro-Peruvian women have benefited from these important actions and how many resources have been allocated and executed for it</w:t>
      </w:r>
      <w:r>
        <w:rPr>
          <w:rFonts w:ascii="Calibri" w:hAnsi="Calibri" w:cs="Calibri"/>
        </w:rPr>
        <w:t>?</w:t>
      </w:r>
    </w:p>
    <w:p w14:paraId="1A98D272" w14:textId="279E3E15" w:rsidR="00090046" w:rsidRDefault="00090046" w:rsidP="004C430F">
      <w:pPr>
        <w:rPr>
          <w:rFonts w:ascii="Calibri" w:hAnsi="Calibri" w:cs="Calibri"/>
        </w:rPr>
      </w:pPr>
    </w:p>
    <w:p w14:paraId="7CC063AC" w14:textId="52968063" w:rsidR="00090046" w:rsidRDefault="00090046" w:rsidP="004C430F">
      <w:pPr>
        <w:rPr>
          <w:rFonts w:ascii="Calibri" w:hAnsi="Calibri" w:cs="Calibri"/>
        </w:rPr>
      </w:pPr>
      <w:r w:rsidRPr="00090046">
        <w:rPr>
          <w:rFonts w:ascii="Calibri" w:hAnsi="Calibri" w:cs="Calibri"/>
        </w:rPr>
        <w:t>• What are the actions that the Peruvian State has undertaken in favor of Afro-Peruvian women to respond to the impact of the covid-19 pandemic</w:t>
      </w:r>
      <w:r>
        <w:rPr>
          <w:rFonts w:ascii="Calibri" w:hAnsi="Calibri" w:cs="Calibri"/>
        </w:rPr>
        <w:t>?</w:t>
      </w:r>
    </w:p>
    <w:p w14:paraId="72C83E56" w14:textId="070C6A6C" w:rsidR="00090046" w:rsidRDefault="00090046" w:rsidP="004C430F">
      <w:pPr>
        <w:rPr>
          <w:rFonts w:ascii="Calibri" w:hAnsi="Calibri" w:cs="Calibri"/>
        </w:rPr>
      </w:pPr>
    </w:p>
    <w:p w14:paraId="025B6A69" w14:textId="6154899C" w:rsidR="00090046" w:rsidRDefault="00090046" w:rsidP="004C430F">
      <w:pPr>
        <w:rPr>
          <w:rFonts w:ascii="Calibri" w:hAnsi="Calibri" w:cs="Calibri"/>
        </w:rPr>
      </w:pPr>
      <w:r w:rsidRPr="00090046">
        <w:rPr>
          <w:rFonts w:ascii="Calibri" w:hAnsi="Calibri" w:cs="Calibri"/>
        </w:rPr>
        <w:t>• Within the framework of the national bicentennial, what are the actions carried out in favor of Afro-Peruvian women</w:t>
      </w:r>
      <w:r>
        <w:rPr>
          <w:rFonts w:ascii="Calibri" w:hAnsi="Calibri" w:cs="Calibri"/>
        </w:rPr>
        <w:t>?</w:t>
      </w:r>
    </w:p>
    <w:p w14:paraId="03301492" w14:textId="6691D1EB" w:rsidR="00C40294" w:rsidRDefault="00C40294" w:rsidP="004C430F">
      <w:pPr>
        <w:rPr>
          <w:rFonts w:ascii="Calibri" w:hAnsi="Calibri" w:cs="Calibri"/>
        </w:rPr>
      </w:pPr>
    </w:p>
    <w:p w14:paraId="032F1D03" w14:textId="1CD537C1" w:rsidR="00C40294" w:rsidRDefault="00C40294" w:rsidP="004C430F">
      <w:pPr>
        <w:rPr>
          <w:rFonts w:ascii="Calibri" w:hAnsi="Calibri" w:cs="Calibri"/>
        </w:rPr>
      </w:pPr>
      <w:r w:rsidRPr="00C40294">
        <w:rPr>
          <w:rFonts w:ascii="Calibri" w:hAnsi="Calibri" w:cs="Calibri"/>
        </w:rPr>
        <w:t>• What are the actions that the State has undertaken to break with structural and systemic racism as one of the main barriers that does not allow real development</w:t>
      </w:r>
      <w:r>
        <w:rPr>
          <w:rFonts w:ascii="Calibri" w:hAnsi="Calibri" w:cs="Calibri"/>
        </w:rPr>
        <w:t>?</w:t>
      </w:r>
    </w:p>
    <w:p w14:paraId="3AC8A754" w14:textId="3EC80E8B" w:rsidR="00F91552" w:rsidRDefault="00F91552" w:rsidP="004C430F">
      <w:pPr>
        <w:rPr>
          <w:rFonts w:ascii="Calibri" w:hAnsi="Calibri" w:cs="Calibri"/>
        </w:rPr>
      </w:pPr>
    </w:p>
    <w:p w14:paraId="1BE2B9D9" w14:textId="5298450E" w:rsidR="00F91552" w:rsidRDefault="00F91552" w:rsidP="004C430F">
      <w:pPr>
        <w:rPr>
          <w:rFonts w:ascii="Calibri" w:hAnsi="Calibri" w:cs="Calibri"/>
        </w:rPr>
      </w:pPr>
      <w:r w:rsidRPr="00F91552">
        <w:rPr>
          <w:rFonts w:ascii="Calibri" w:hAnsi="Calibri" w:cs="Calibri"/>
        </w:rPr>
        <w:t xml:space="preserve">• After 20 years of </w:t>
      </w:r>
      <w:r>
        <w:rPr>
          <w:rFonts w:ascii="Calibri" w:hAnsi="Calibri" w:cs="Calibri"/>
        </w:rPr>
        <w:t xml:space="preserve">the </w:t>
      </w:r>
      <w:r w:rsidRPr="00F91552">
        <w:rPr>
          <w:rFonts w:ascii="Calibri" w:hAnsi="Calibri" w:cs="Calibri"/>
        </w:rPr>
        <w:t>creation of the Afro-Peruvian Women's Roundtable in the Ministry of Women, how many public policies and affirmative actions have been given in favor of Afro-Peruvian Women?</w:t>
      </w:r>
    </w:p>
    <w:p w14:paraId="369E1E9A" w14:textId="6B08BEBA" w:rsidR="00AF7380" w:rsidRDefault="00AF7380" w:rsidP="004C430F">
      <w:pPr>
        <w:rPr>
          <w:rFonts w:ascii="Calibri" w:hAnsi="Calibri" w:cs="Calibri"/>
        </w:rPr>
      </w:pPr>
    </w:p>
    <w:p w14:paraId="4989DC08" w14:textId="310A4478" w:rsidR="00AF7380" w:rsidRDefault="00774FDE" w:rsidP="004C430F">
      <w:pPr>
        <w:rPr>
          <w:rFonts w:ascii="Calibri" w:hAnsi="Calibri" w:cs="Calibri"/>
        </w:rPr>
      </w:pPr>
      <w:r w:rsidRPr="00774FDE">
        <w:rPr>
          <w:rFonts w:ascii="Calibri" w:hAnsi="Calibri" w:cs="Calibri"/>
        </w:rPr>
        <w:t xml:space="preserve">• What are the measures that the State has carried out in response to the cases reported in the Alert Against </w:t>
      </w:r>
      <w:r>
        <w:rPr>
          <w:rFonts w:ascii="Calibri" w:hAnsi="Calibri" w:cs="Calibri"/>
        </w:rPr>
        <w:t>Racism</w:t>
      </w:r>
      <w:r w:rsidRPr="00774FDE">
        <w:rPr>
          <w:rFonts w:ascii="Calibri" w:hAnsi="Calibri" w:cs="Calibri"/>
        </w:rPr>
        <w:t xml:space="preserve"> portal of the Ministry of Culture</w:t>
      </w:r>
      <w:r>
        <w:rPr>
          <w:rFonts w:ascii="Calibri" w:hAnsi="Calibri" w:cs="Calibri"/>
        </w:rPr>
        <w:t>?</w:t>
      </w:r>
    </w:p>
    <w:p w14:paraId="71F18FA6" w14:textId="5B20CE43" w:rsidR="00774FDE" w:rsidRDefault="00774FDE" w:rsidP="004C430F">
      <w:pPr>
        <w:rPr>
          <w:rFonts w:ascii="Calibri" w:hAnsi="Calibri" w:cs="Calibri"/>
        </w:rPr>
      </w:pPr>
    </w:p>
    <w:p w14:paraId="1495BD07" w14:textId="02F012FB" w:rsidR="00774FDE" w:rsidRDefault="00774FDE" w:rsidP="004C430F">
      <w:pPr>
        <w:rPr>
          <w:rFonts w:ascii="Calibri" w:hAnsi="Calibri" w:cs="Calibri"/>
        </w:rPr>
      </w:pPr>
      <w:r w:rsidRPr="00774FDE">
        <w:rPr>
          <w:rFonts w:ascii="Calibri" w:hAnsi="Calibri" w:cs="Calibri"/>
        </w:rPr>
        <w:t xml:space="preserve">• To what extent </w:t>
      </w:r>
      <w:r>
        <w:rPr>
          <w:rFonts w:ascii="Calibri" w:hAnsi="Calibri" w:cs="Calibri"/>
        </w:rPr>
        <w:t xml:space="preserve">has </w:t>
      </w:r>
      <w:r w:rsidRPr="00774FDE">
        <w:rPr>
          <w:rFonts w:ascii="Calibri" w:hAnsi="Calibri" w:cs="Calibri"/>
        </w:rPr>
        <w:t>the implementation of the Afro-Peruvian People's Development Plan contributed in a real and substantial way to the life and development of Afro-Peruvians</w:t>
      </w:r>
      <w:r>
        <w:rPr>
          <w:rFonts w:ascii="Calibri" w:hAnsi="Calibri" w:cs="Calibri"/>
        </w:rPr>
        <w:t>?</w:t>
      </w:r>
    </w:p>
    <w:p w14:paraId="4F14E54C" w14:textId="6FAD84B4" w:rsidR="00774FDE" w:rsidRDefault="00774FDE" w:rsidP="004C430F">
      <w:pPr>
        <w:rPr>
          <w:rFonts w:ascii="Calibri" w:hAnsi="Calibri" w:cs="Calibri"/>
        </w:rPr>
      </w:pPr>
    </w:p>
    <w:p w14:paraId="6EC8D40A" w14:textId="34641CDA" w:rsidR="00774FDE" w:rsidRDefault="00774FDE" w:rsidP="004C430F">
      <w:pPr>
        <w:rPr>
          <w:rFonts w:ascii="Calibri" w:hAnsi="Calibri" w:cs="Calibri"/>
        </w:rPr>
      </w:pPr>
      <w:r w:rsidRPr="00774FDE">
        <w:rPr>
          <w:rFonts w:ascii="Calibri" w:hAnsi="Calibri" w:cs="Calibri"/>
        </w:rPr>
        <w:lastRenderedPageBreak/>
        <w:t xml:space="preserve">• Since the Ministry of Culture is the governing body for public policies in favor of the Afro-Peruvian people, during the reporting period, what budget has been assigned to the Directorate of Public Policies for the Afro-Peruvian People and how much </w:t>
      </w:r>
      <w:r>
        <w:rPr>
          <w:rFonts w:ascii="Calibri" w:hAnsi="Calibri" w:cs="Calibri"/>
        </w:rPr>
        <w:t xml:space="preserve">in </w:t>
      </w:r>
      <w:r w:rsidRPr="00774FDE">
        <w:rPr>
          <w:rFonts w:ascii="Calibri" w:hAnsi="Calibri" w:cs="Calibri"/>
        </w:rPr>
        <w:t xml:space="preserve">this budget has been assigned in favor of the development of Afro-Peruvian women, and what </w:t>
      </w:r>
      <w:r w:rsidR="00326113">
        <w:rPr>
          <w:rFonts w:ascii="Calibri" w:hAnsi="Calibri" w:cs="Calibri"/>
        </w:rPr>
        <w:t>were</w:t>
      </w:r>
      <w:r w:rsidRPr="00774FDE">
        <w:rPr>
          <w:rFonts w:ascii="Calibri" w:hAnsi="Calibri" w:cs="Calibri"/>
        </w:rPr>
        <w:t xml:space="preserve"> the impact results that were </w:t>
      </w:r>
      <w:r w:rsidR="00326113">
        <w:rPr>
          <w:rFonts w:ascii="Calibri" w:hAnsi="Calibri" w:cs="Calibri"/>
        </w:rPr>
        <w:t>obtained</w:t>
      </w:r>
      <w:r>
        <w:rPr>
          <w:rFonts w:ascii="Calibri" w:hAnsi="Calibri" w:cs="Calibri"/>
        </w:rPr>
        <w:t>?</w:t>
      </w:r>
    </w:p>
    <w:p w14:paraId="7FB394A2" w14:textId="77777777" w:rsidR="00DD5DC2" w:rsidRDefault="00DD5DC2" w:rsidP="004C430F">
      <w:pPr>
        <w:rPr>
          <w:rFonts w:ascii="Calibri" w:hAnsi="Calibri" w:cs="Calibri"/>
        </w:rPr>
      </w:pPr>
    </w:p>
    <w:p w14:paraId="10D5532C" w14:textId="734E55E8" w:rsidR="0099669D" w:rsidRDefault="0099669D" w:rsidP="004C430F">
      <w:pPr>
        <w:rPr>
          <w:rFonts w:ascii="Calibri" w:hAnsi="Calibri" w:cs="Calibri"/>
        </w:rPr>
      </w:pPr>
      <w:r w:rsidRPr="0099669D">
        <w:rPr>
          <w:rFonts w:ascii="Calibri" w:hAnsi="Calibri" w:cs="Calibri"/>
        </w:rPr>
        <w:t>• What are the measures that have been developed to guarantee access, permanence and completion of basic education and higher education for Afro-Peruvian women</w:t>
      </w:r>
      <w:r>
        <w:rPr>
          <w:rFonts w:ascii="Calibri" w:hAnsi="Calibri" w:cs="Calibri"/>
        </w:rPr>
        <w:t>?</w:t>
      </w:r>
    </w:p>
    <w:p w14:paraId="1F42929B" w14:textId="57FEF862" w:rsidR="0099669D" w:rsidRDefault="0099669D" w:rsidP="004C430F">
      <w:pPr>
        <w:rPr>
          <w:rFonts w:ascii="Calibri" w:hAnsi="Calibri" w:cs="Calibri"/>
        </w:rPr>
      </w:pPr>
    </w:p>
    <w:p w14:paraId="6B8BAAA8" w14:textId="7F9293C3" w:rsidR="0099669D" w:rsidRDefault="001E5397" w:rsidP="004C430F">
      <w:pPr>
        <w:rPr>
          <w:rFonts w:ascii="Calibri" w:hAnsi="Calibri" w:cs="Calibri"/>
        </w:rPr>
      </w:pPr>
      <w:r w:rsidRPr="001E5397">
        <w:rPr>
          <w:rFonts w:ascii="Calibri" w:hAnsi="Calibri" w:cs="Calibri"/>
        </w:rPr>
        <w:t>• What are the actions that have been developed to combat racism, racial ethnic discrimination, in schools, establishments, higher education centers, media</w:t>
      </w:r>
      <w:r>
        <w:rPr>
          <w:rFonts w:ascii="Calibri" w:hAnsi="Calibri" w:cs="Calibri"/>
        </w:rPr>
        <w:t xml:space="preserve">? </w:t>
      </w:r>
    </w:p>
    <w:p w14:paraId="14920BB5" w14:textId="41D7CDA9" w:rsidR="0057611C" w:rsidRDefault="0057611C" w:rsidP="004C430F">
      <w:pPr>
        <w:rPr>
          <w:rFonts w:ascii="Calibri" w:hAnsi="Calibri" w:cs="Calibri"/>
        </w:rPr>
      </w:pPr>
    </w:p>
    <w:p w14:paraId="0EF99AFF" w14:textId="77777777" w:rsidR="0057611C" w:rsidRPr="004C430F" w:rsidRDefault="0057611C" w:rsidP="004C430F">
      <w:pPr>
        <w:rPr>
          <w:rFonts w:ascii="Calibri" w:hAnsi="Calibri" w:cs="Calibri"/>
        </w:rPr>
      </w:pPr>
    </w:p>
    <w:sectPr w:rsidR="0057611C" w:rsidRPr="004C430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5B4E34" w14:textId="77777777" w:rsidR="001356A1" w:rsidRDefault="001356A1" w:rsidP="00ED6300">
      <w:r>
        <w:separator/>
      </w:r>
    </w:p>
  </w:endnote>
  <w:endnote w:type="continuationSeparator" w:id="0">
    <w:p w14:paraId="1F3DB320" w14:textId="77777777" w:rsidR="001356A1" w:rsidRDefault="001356A1" w:rsidP="00ED63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165F6F" w14:textId="77777777" w:rsidR="001356A1" w:rsidRDefault="001356A1" w:rsidP="00ED6300">
      <w:r>
        <w:separator/>
      </w:r>
    </w:p>
  </w:footnote>
  <w:footnote w:type="continuationSeparator" w:id="0">
    <w:p w14:paraId="789D3A2E" w14:textId="77777777" w:rsidR="001356A1" w:rsidRDefault="001356A1" w:rsidP="00ED6300">
      <w:r>
        <w:continuationSeparator/>
      </w:r>
    </w:p>
  </w:footnote>
  <w:footnote w:id="1">
    <w:p w14:paraId="241B94D6" w14:textId="28328CC6" w:rsidR="00ED6300" w:rsidRPr="00B93406" w:rsidRDefault="00ED6300">
      <w:pPr>
        <w:pStyle w:val="Textonotapie"/>
        <w:rPr>
          <w:sz w:val="18"/>
          <w:szCs w:val="18"/>
        </w:rPr>
      </w:pPr>
      <w:r w:rsidRPr="00B93406">
        <w:rPr>
          <w:rStyle w:val="Refdenotaalpie"/>
          <w:sz w:val="18"/>
          <w:szCs w:val="18"/>
        </w:rPr>
        <w:footnoteRef/>
      </w:r>
      <w:r w:rsidRPr="00B93406">
        <w:rPr>
          <w:sz w:val="18"/>
          <w:szCs w:val="18"/>
        </w:rPr>
        <w:t xml:space="preserve"> </w:t>
      </w:r>
      <w:r w:rsidR="00B93406" w:rsidRPr="00B93406">
        <w:rPr>
          <w:sz w:val="18"/>
          <w:szCs w:val="18"/>
        </w:rPr>
        <w:t xml:space="preserve">ASPEC. </w:t>
      </w:r>
      <w:hyperlink r:id="rId1" w:history="1">
        <w:r w:rsidR="00B93406" w:rsidRPr="00B93406">
          <w:rPr>
            <w:rStyle w:val="Hipervnculo"/>
            <w:sz w:val="18"/>
            <w:szCs w:val="18"/>
          </w:rPr>
          <w:t>Tai Loy: denounce aggression and racist treatment against an Afro-Peruvian woman in a store in Barranco</w:t>
        </w:r>
      </w:hyperlink>
      <w:r w:rsidR="00B93406" w:rsidRPr="00B93406">
        <w:rPr>
          <w:sz w:val="18"/>
          <w:szCs w:val="18"/>
        </w:rPr>
        <w:t>, July 14, 2021.</w:t>
      </w:r>
    </w:p>
  </w:footnote>
  <w:footnote w:id="2">
    <w:p w14:paraId="28499079" w14:textId="64F7942A" w:rsidR="00842554" w:rsidRPr="00842554" w:rsidRDefault="00842554">
      <w:pPr>
        <w:pStyle w:val="Textonotapie"/>
        <w:rPr>
          <w:lang w:val="es-MX"/>
        </w:rPr>
      </w:pPr>
      <w:r>
        <w:rPr>
          <w:rStyle w:val="Refdenotaalpie"/>
        </w:rPr>
        <w:footnoteRef/>
      </w:r>
      <w:r>
        <w:t xml:space="preserve"> </w:t>
      </w:r>
      <w:proofErr w:type="gramStart"/>
      <w:r w:rsidRPr="00BB1C63">
        <w:rPr>
          <w:rFonts w:cstheme="minorHAnsi"/>
          <w:sz w:val="16"/>
          <w:szCs w:val="16"/>
        </w:rPr>
        <w:t>https://www.leyes.congreso.gob.pe/Documentos/2016_2021/Proyectos_de_Ley_y_de_Resoluciones_Legislativas/PL05036_20200417..</w:t>
      </w:r>
      <w:proofErr w:type="gramEnd"/>
      <w:r w:rsidRPr="00BB1C63">
        <w:rPr>
          <w:rFonts w:cstheme="minorHAnsi"/>
          <w:sz w:val="16"/>
          <w:szCs w:val="16"/>
        </w:rPr>
        <w:t>pdf</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B90"/>
    <w:rsid w:val="00011403"/>
    <w:rsid w:val="00090046"/>
    <w:rsid w:val="000C5DBD"/>
    <w:rsid w:val="001109E6"/>
    <w:rsid w:val="001356A1"/>
    <w:rsid w:val="001B020D"/>
    <w:rsid w:val="001D6FF0"/>
    <w:rsid w:val="001E5397"/>
    <w:rsid w:val="002918FE"/>
    <w:rsid w:val="00326113"/>
    <w:rsid w:val="00381CAE"/>
    <w:rsid w:val="003C4419"/>
    <w:rsid w:val="003D7F9C"/>
    <w:rsid w:val="0043772B"/>
    <w:rsid w:val="00475F1E"/>
    <w:rsid w:val="004B0448"/>
    <w:rsid w:val="004B51BB"/>
    <w:rsid w:val="004C430F"/>
    <w:rsid w:val="00512575"/>
    <w:rsid w:val="0057611C"/>
    <w:rsid w:val="00584E29"/>
    <w:rsid w:val="0061479A"/>
    <w:rsid w:val="0073380E"/>
    <w:rsid w:val="00774FDE"/>
    <w:rsid w:val="007A7427"/>
    <w:rsid w:val="00811510"/>
    <w:rsid w:val="00817825"/>
    <w:rsid w:val="00842554"/>
    <w:rsid w:val="008E7A08"/>
    <w:rsid w:val="008F6590"/>
    <w:rsid w:val="00925F8B"/>
    <w:rsid w:val="0099669D"/>
    <w:rsid w:val="009D4FB9"/>
    <w:rsid w:val="00A77D90"/>
    <w:rsid w:val="00AA3813"/>
    <w:rsid w:val="00AF7380"/>
    <w:rsid w:val="00B46CCB"/>
    <w:rsid w:val="00B93406"/>
    <w:rsid w:val="00BA7C32"/>
    <w:rsid w:val="00BB5A01"/>
    <w:rsid w:val="00BD18CB"/>
    <w:rsid w:val="00C06FAF"/>
    <w:rsid w:val="00C36B90"/>
    <w:rsid w:val="00C40294"/>
    <w:rsid w:val="00D35E02"/>
    <w:rsid w:val="00DA4F69"/>
    <w:rsid w:val="00DC1E75"/>
    <w:rsid w:val="00DD5DC2"/>
    <w:rsid w:val="00DF024B"/>
    <w:rsid w:val="00DF5D3D"/>
    <w:rsid w:val="00E6630F"/>
    <w:rsid w:val="00ED6300"/>
    <w:rsid w:val="00F91552"/>
    <w:rsid w:val="00FE4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889AB4"/>
  <w15:chartTrackingRefBased/>
  <w15:docId w15:val="{9A45FBB4-FE84-7E44-A670-3545BA2C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A Fu,+ 10 pt Car,+ 10 pt,Nota a pie/Bibliog,Footnote Text Char Char Char Char,Footnote Text Char Char Char,single space,footnote text,fn,FOOTNOTES,Footnote Text Char Char Char Char Char Char,Fußnotentextr,single space Char Char,Geneva 9"/>
    <w:basedOn w:val="Normal"/>
    <w:link w:val="TextonotapieCar"/>
    <w:uiPriority w:val="99"/>
    <w:unhideWhenUsed/>
    <w:qFormat/>
    <w:rsid w:val="00ED6300"/>
    <w:rPr>
      <w:sz w:val="20"/>
      <w:szCs w:val="20"/>
    </w:rPr>
  </w:style>
  <w:style w:type="character" w:customStyle="1" w:styleId="TextonotapieCar">
    <w:name w:val="Texto nota pie Car"/>
    <w:aliases w:val="FA Fu Car,+ 10 pt Car Car,+ 10 pt Car1,Nota a pie/Bibliog Car,Footnote Text Char Char Char Char Car,Footnote Text Char Char Char Car,single space Car,footnote text Car,fn Car,FOOTNOTES Car,Fußnotentextr Car,single space Char Char Car"/>
    <w:basedOn w:val="Fuentedeprrafopredeter"/>
    <w:link w:val="Textonotapie"/>
    <w:uiPriority w:val="99"/>
    <w:qFormat/>
    <w:rsid w:val="00ED6300"/>
    <w:rPr>
      <w:sz w:val="20"/>
      <w:szCs w:val="20"/>
    </w:rPr>
  </w:style>
  <w:style w:type="character" w:styleId="Refdenotaalpie">
    <w:name w:val="footnote reference"/>
    <w:basedOn w:val="Fuentedeprrafopredeter"/>
    <w:uiPriority w:val="99"/>
    <w:semiHidden/>
    <w:unhideWhenUsed/>
    <w:rsid w:val="00ED6300"/>
    <w:rPr>
      <w:vertAlign w:val="superscript"/>
    </w:rPr>
  </w:style>
  <w:style w:type="character" w:styleId="Hipervnculo">
    <w:name w:val="Hyperlink"/>
    <w:basedOn w:val="Fuentedeprrafopredeter"/>
    <w:uiPriority w:val="99"/>
    <w:unhideWhenUsed/>
    <w:rsid w:val="00B93406"/>
    <w:rPr>
      <w:color w:val="0563C1" w:themeColor="hyperlink"/>
      <w:u w:val="single"/>
    </w:rPr>
  </w:style>
  <w:style w:type="character" w:customStyle="1" w:styleId="Mencinsinresolver1">
    <w:name w:val="Mención sin resolver1"/>
    <w:basedOn w:val="Fuentedeprrafopredeter"/>
    <w:uiPriority w:val="99"/>
    <w:semiHidden/>
    <w:unhideWhenUsed/>
    <w:rsid w:val="00B934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4.xml"/><Relationship Id="rId5" Type="http://schemas.openxmlformats.org/officeDocument/2006/relationships/footnotes" Target="footnotes.xml"/><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aspec.org.pe/2021/07/14/tai-loy-denuncian-agresion-y-trato-racista-contra-mujer-afroperuana-en-tienda-de-barran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22D533-4F36-984A-B6D6-AD62EF6BA29E}">
  <ds:schemaRefs>
    <ds:schemaRef ds:uri="http://schemas.openxmlformats.org/officeDocument/2006/bibliography"/>
  </ds:schemaRefs>
</ds:datastoreItem>
</file>

<file path=customXml/itemProps2.xml><?xml version="1.0" encoding="utf-8"?>
<ds:datastoreItem xmlns:ds="http://schemas.openxmlformats.org/officeDocument/2006/customXml" ds:itemID="{A3F8BB08-8311-46A0-911B-1AFF273BBCC5}"/>
</file>

<file path=customXml/itemProps3.xml><?xml version="1.0" encoding="utf-8"?>
<ds:datastoreItem xmlns:ds="http://schemas.openxmlformats.org/officeDocument/2006/customXml" ds:itemID="{68FB9C84-328F-4163-BD25-6D3B09275626}"/>
</file>

<file path=customXml/itemProps4.xml><?xml version="1.0" encoding="utf-8"?>
<ds:datastoreItem xmlns:ds="http://schemas.openxmlformats.org/officeDocument/2006/customXml" ds:itemID="{70A10B5C-4563-402B-B859-AA459D5634FC}"/>
</file>

<file path=docProps/app.xml><?xml version="1.0" encoding="utf-8"?>
<Properties xmlns="http://schemas.openxmlformats.org/officeDocument/2006/extended-properties" xmlns:vt="http://schemas.openxmlformats.org/officeDocument/2006/docPropsVTypes">
  <Template>Normal</Template>
  <TotalTime>1</TotalTime>
  <Pages>5</Pages>
  <Words>1505</Words>
  <Characters>8281</Characters>
  <Application>Microsoft Office Word</Application>
  <DocSecurity>0</DocSecurity>
  <Lines>69</Lines>
  <Paragraphs>19</Paragraphs>
  <ScaleCrop>false</ScaleCrop>
  <Company/>
  <LinksUpToDate>false</LinksUpToDate>
  <CharactersWithSpaces>9767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Chamorro</dc:creator>
  <cp:keywords/>
  <dc:description/>
  <cp:lastModifiedBy>Cecilia</cp:lastModifiedBy>
  <cp:revision>2</cp:revision>
  <dcterms:created xsi:type="dcterms:W3CDTF">2022-02-10T21:54:00Z</dcterms:created>
  <dcterms:modified xsi:type="dcterms:W3CDTF">2022-02-10T21:54:00Z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