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045F6" w:rsidRDefault="00B045F6" w:rsidP="00B56230">
      <w:pPr>
        <w:jc w:val="center"/>
        <w:rPr>
          <w:rFonts w:ascii="Times New Roman" w:hAnsi="Times New Roman" w:cs="Times New Roman"/>
          <w:sz w:val="48"/>
          <w:szCs w:val="48"/>
        </w:rPr>
      </w:pPr>
    </w:p>
    <w:p w:rsidR="00B045F6" w:rsidRDefault="00B045F6" w:rsidP="00B56230">
      <w:pPr>
        <w:jc w:val="center"/>
        <w:rPr>
          <w:rFonts w:ascii="Times New Roman" w:hAnsi="Times New Roman" w:cs="Times New Roman"/>
          <w:sz w:val="48"/>
          <w:szCs w:val="48"/>
        </w:rPr>
      </w:pPr>
    </w:p>
    <w:p w:rsidR="00B045F6" w:rsidRDefault="00B045F6" w:rsidP="00B56230">
      <w:pPr>
        <w:jc w:val="center"/>
        <w:rPr>
          <w:rFonts w:ascii="Times New Roman" w:hAnsi="Times New Roman" w:cs="Times New Roman"/>
          <w:sz w:val="48"/>
          <w:szCs w:val="48"/>
        </w:rPr>
      </w:pPr>
    </w:p>
    <w:p w:rsidR="00B045F6" w:rsidRDefault="00B045F6" w:rsidP="00B56230">
      <w:pPr>
        <w:jc w:val="center"/>
        <w:rPr>
          <w:rFonts w:ascii="Times New Roman" w:hAnsi="Times New Roman" w:cs="Times New Roman"/>
          <w:sz w:val="48"/>
          <w:szCs w:val="48"/>
        </w:rPr>
      </w:pPr>
    </w:p>
    <w:p w:rsidR="00B045F6" w:rsidRDefault="00B045F6" w:rsidP="00B56230">
      <w:pPr>
        <w:jc w:val="center"/>
        <w:rPr>
          <w:rFonts w:ascii="Times New Roman" w:hAnsi="Times New Roman" w:cs="Times New Roman"/>
          <w:sz w:val="48"/>
          <w:szCs w:val="48"/>
        </w:rPr>
      </w:pPr>
      <w:r w:rsidRPr="00B045F6">
        <w:rPr>
          <w:rFonts w:ascii="Times New Roman" w:hAnsi="Times New Roman" w:cs="Times New Roman"/>
          <w:sz w:val="48"/>
          <w:szCs w:val="48"/>
        </w:rPr>
        <w:t xml:space="preserve">IMPUNIDAD SAGRADA </w:t>
      </w:r>
    </w:p>
    <w:p w:rsidR="00B045F6" w:rsidRDefault="00B045F6" w:rsidP="00B56230">
      <w:pPr>
        <w:jc w:val="center"/>
        <w:rPr>
          <w:rFonts w:ascii="Times New Roman" w:hAnsi="Times New Roman" w:cs="Times New Roman"/>
          <w:sz w:val="48"/>
          <w:szCs w:val="48"/>
        </w:rPr>
      </w:pPr>
    </w:p>
    <w:p w:rsidR="00B045F6" w:rsidRPr="00B045F6" w:rsidRDefault="00B045F6" w:rsidP="00B56230">
      <w:pPr>
        <w:jc w:val="center"/>
        <w:rPr>
          <w:rFonts w:ascii="Times New Roman" w:hAnsi="Times New Roman" w:cs="Times New Roman"/>
          <w:sz w:val="48"/>
          <w:szCs w:val="48"/>
        </w:rPr>
      </w:pPr>
    </w:p>
    <w:p w:rsidR="00B045F6" w:rsidRDefault="00B045F6" w:rsidP="00B56230">
      <w:pPr>
        <w:jc w:val="center"/>
        <w:rPr>
          <w:rFonts w:ascii="Times New Roman" w:hAnsi="Times New Roman" w:cs="Times New Roman"/>
        </w:rPr>
      </w:pPr>
    </w:p>
    <w:p w:rsidR="00B045F6" w:rsidRDefault="00B045F6" w:rsidP="00B04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b/>
          <w:bCs/>
          <w:sz w:val="28"/>
          <w:szCs w:val="28"/>
          <w:lang w:eastAsia="es-ES_tradnl"/>
        </w:rPr>
        <w:t>Autores:</w:t>
      </w:r>
      <w:r w:rsidRPr="00B045F6">
        <w:rPr>
          <w:rFonts w:ascii="Times New Roman" w:eastAsia="Times New Roman" w:hAnsi="Times New Roman" w:cs="Times New Roman"/>
          <w:sz w:val="28"/>
          <w:szCs w:val="28"/>
          <w:lang w:eastAsia="es-ES_tradnl"/>
        </w:rPr>
        <w:t xml:space="preserve"> Coalición para la </w:t>
      </w:r>
      <w:r>
        <w:rPr>
          <w:rFonts w:ascii="Times New Roman" w:eastAsia="Times New Roman" w:hAnsi="Times New Roman" w:cs="Times New Roman"/>
          <w:sz w:val="28"/>
          <w:szCs w:val="28"/>
          <w:lang w:eastAsia="es-ES_tradnl"/>
        </w:rPr>
        <w:t>L</w:t>
      </w:r>
      <w:r w:rsidRPr="00B045F6">
        <w:rPr>
          <w:rFonts w:ascii="Times New Roman" w:eastAsia="Times New Roman" w:hAnsi="Times New Roman" w:cs="Times New Roman"/>
          <w:sz w:val="28"/>
          <w:szCs w:val="28"/>
          <w:lang w:eastAsia="es-ES_tradnl"/>
        </w:rPr>
        <w:t xml:space="preserve">ucha y </w:t>
      </w:r>
      <w:r>
        <w:rPr>
          <w:rFonts w:ascii="Times New Roman" w:eastAsia="Times New Roman" w:hAnsi="Times New Roman" w:cs="Times New Roman"/>
          <w:sz w:val="28"/>
          <w:szCs w:val="28"/>
          <w:lang w:eastAsia="es-ES_tradnl"/>
        </w:rPr>
        <w:t>E</w:t>
      </w:r>
      <w:r w:rsidRPr="00B045F6">
        <w:rPr>
          <w:rFonts w:ascii="Times New Roman" w:eastAsia="Times New Roman" w:hAnsi="Times New Roman" w:cs="Times New Roman"/>
          <w:sz w:val="28"/>
          <w:szCs w:val="28"/>
          <w:lang w:eastAsia="es-ES_tradnl"/>
        </w:rPr>
        <w:t>rradicación de la pederastia clerical en el Ecuador</w:t>
      </w:r>
    </w:p>
    <w:p w:rsidR="00B045F6" w:rsidRDefault="00B045F6" w:rsidP="00B04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ascii="Times New Roman" w:eastAsia="Times New Roman" w:hAnsi="Times New Roman" w:cs="Times New Roman"/>
          <w:sz w:val="28"/>
          <w:szCs w:val="28"/>
          <w:lang w:eastAsia="es-ES_tradnl"/>
        </w:rPr>
      </w:pPr>
    </w:p>
    <w:p w:rsidR="00B045F6" w:rsidRPr="00B045F6" w:rsidRDefault="00B045F6" w:rsidP="00B04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Esta coalición está conformada por:</w:t>
      </w:r>
    </w:p>
    <w:p w:rsidR="00B045F6" w:rsidRDefault="00B045F6" w:rsidP="00B04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ascii="Times New Roman" w:eastAsia="Times New Roman" w:hAnsi="Times New Roman" w:cs="Times New Roman"/>
          <w:sz w:val="28"/>
          <w:szCs w:val="28"/>
          <w:lang w:eastAsia="es-ES_tradnl"/>
        </w:rPr>
      </w:pPr>
    </w:p>
    <w:p w:rsidR="00B045F6" w:rsidRPr="00B045F6" w:rsidRDefault="00B045F6" w:rsidP="00B045F6">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Grupo Rescate Escolar</w:t>
      </w:r>
    </w:p>
    <w:p w:rsidR="00B045F6" w:rsidRPr="00B045F6" w:rsidRDefault="00B045F6" w:rsidP="00B045F6">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Co</w:t>
      </w:r>
      <w:r w:rsidR="00B16F22">
        <w:rPr>
          <w:rFonts w:ascii="Times New Roman" w:eastAsia="Times New Roman" w:hAnsi="Times New Roman" w:cs="Times New Roman"/>
          <w:sz w:val="28"/>
          <w:szCs w:val="28"/>
          <w:lang w:eastAsia="es-ES_tradnl"/>
        </w:rPr>
        <w:t>alición Contra el Abuso Sexual Ecuador</w:t>
      </w:r>
    </w:p>
    <w:p w:rsidR="00B045F6" w:rsidRPr="00B045F6" w:rsidRDefault="00B045F6" w:rsidP="00B045F6">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Red de Sobrevivientes de Violencia Sexual en el Ecuador</w:t>
      </w:r>
    </w:p>
    <w:p w:rsidR="00B045F6" w:rsidRPr="00B045F6" w:rsidRDefault="00B045F6" w:rsidP="00B045F6">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Red de Fe</w:t>
      </w:r>
    </w:p>
    <w:p w:rsidR="00B045F6" w:rsidRPr="00B045F6" w:rsidRDefault="00B045F6" w:rsidP="00B045F6">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Fundación Desafío</w:t>
      </w:r>
    </w:p>
    <w:p w:rsidR="00B045F6" w:rsidRPr="00B045F6" w:rsidRDefault="00B045F6" w:rsidP="00B045F6">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Colectivo Magma</w:t>
      </w:r>
    </w:p>
    <w:p w:rsidR="00B045F6" w:rsidRPr="00B045F6" w:rsidRDefault="00B045F6" w:rsidP="00B045F6">
      <w:pPr>
        <w:pStyle w:val="Prrafodelista"/>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s-ES_tradnl"/>
        </w:rPr>
      </w:pPr>
      <w:r w:rsidRPr="00B045F6">
        <w:rPr>
          <w:rFonts w:ascii="Times New Roman" w:eastAsia="Times New Roman" w:hAnsi="Times New Roman" w:cs="Times New Roman"/>
          <w:sz w:val="28"/>
          <w:szCs w:val="28"/>
          <w:lang w:eastAsia="es-ES_tradnl"/>
        </w:rPr>
        <w:t>Radialistas Apasionadas y Apasionados</w:t>
      </w:r>
    </w:p>
    <w:p w:rsidR="00B045F6" w:rsidRDefault="00B045F6">
      <w:pPr>
        <w:rPr>
          <w:rFonts w:ascii="Times New Roman" w:eastAsia="Times New Roman" w:hAnsi="Symbol" w:cs="Times New Roman"/>
          <w:sz w:val="28"/>
          <w:szCs w:val="28"/>
          <w:lang w:eastAsia="es-ES_tradnl"/>
        </w:rPr>
      </w:pPr>
    </w:p>
    <w:p w:rsidR="00B045F6" w:rsidRPr="00B045F6" w:rsidRDefault="00B045F6">
      <w:pPr>
        <w:rPr>
          <w:rFonts w:ascii="Times New Roman" w:eastAsia="Times New Roman" w:hAnsi="Symbol" w:cs="Times New Roman"/>
          <w:sz w:val="28"/>
          <w:szCs w:val="28"/>
          <w:lang w:eastAsia="es-ES_tradnl"/>
        </w:rPr>
      </w:pPr>
    </w:p>
    <w:p w:rsidR="00B045F6" w:rsidRDefault="00B045F6">
      <w:pPr>
        <w:rPr>
          <w:rFonts w:ascii="Times New Roman" w:hAnsi="Times New Roman" w:cs="Times New Roman"/>
          <w:sz w:val="28"/>
          <w:szCs w:val="28"/>
        </w:rPr>
      </w:pPr>
      <w:r w:rsidRPr="00B045F6">
        <w:rPr>
          <w:rFonts w:ascii="Times New Roman" w:hAnsi="Times New Roman" w:cs="Times New Roman"/>
          <w:b/>
          <w:bCs/>
          <w:sz w:val="28"/>
          <w:szCs w:val="28"/>
        </w:rPr>
        <w:t>Fecha:</w:t>
      </w:r>
      <w:r w:rsidRPr="00B045F6">
        <w:rPr>
          <w:rFonts w:ascii="Times New Roman" w:hAnsi="Times New Roman" w:cs="Times New Roman"/>
          <w:sz w:val="28"/>
          <w:szCs w:val="28"/>
        </w:rPr>
        <w:t xml:space="preserve"> 16 de septiembre de 2024</w:t>
      </w:r>
      <w:r>
        <w:rPr>
          <w:rFonts w:ascii="Times New Roman" w:hAnsi="Times New Roman" w:cs="Times New Roman"/>
          <w:sz w:val="28"/>
          <w:szCs w:val="28"/>
        </w:rPr>
        <w:t>.</w:t>
      </w:r>
    </w:p>
    <w:p w:rsidR="00B045F6" w:rsidRDefault="00B045F6">
      <w:pPr>
        <w:rPr>
          <w:rFonts w:ascii="Times New Roman" w:hAnsi="Times New Roman" w:cs="Times New Roman"/>
          <w:sz w:val="28"/>
          <w:szCs w:val="28"/>
        </w:rPr>
      </w:pPr>
    </w:p>
    <w:p w:rsidR="00B045F6" w:rsidRDefault="00B045F6">
      <w:pPr>
        <w:rPr>
          <w:rFonts w:ascii="Times New Roman" w:hAnsi="Times New Roman" w:cs="Times New Roman"/>
          <w:sz w:val="28"/>
          <w:szCs w:val="28"/>
        </w:rPr>
      </w:pPr>
    </w:p>
    <w:p w:rsidR="00B045F6" w:rsidRDefault="00B045F6">
      <w:pPr>
        <w:rPr>
          <w:rFonts w:ascii="Times New Roman" w:hAnsi="Times New Roman" w:cs="Times New Roman"/>
          <w:sz w:val="28"/>
          <w:szCs w:val="28"/>
        </w:rPr>
      </w:pPr>
      <w:r w:rsidRPr="00B045F6">
        <w:rPr>
          <w:rFonts w:ascii="Times New Roman" w:hAnsi="Times New Roman" w:cs="Times New Roman"/>
          <w:b/>
          <w:bCs/>
          <w:sz w:val="28"/>
          <w:szCs w:val="28"/>
        </w:rPr>
        <w:t>Contacto:</w:t>
      </w:r>
      <w:r>
        <w:rPr>
          <w:rFonts w:ascii="Times New Roman" w:hAnsi="Times New Roman" w:cs="Times New Roman"/>
          <w:sz w:val="28"/>
          <w:szCs w:val="28"/>
        </w:rPr>
        <w:t xml:space="preserve"> Dra. Sybel Martínez Reinoso- Grupo Rescate Escolar.</w:t>
      </w:r>
    </w:p>
    <w:p w:rsidR="00B045F6" w:rsidRDefault="00B045F6">
      <w:pPr>
        <w:rPr>
          <w:rFonts w:ascii="Times New Roman" w:hAnsi="Times New Roman" w:cs="Times New Roman"/>
          <w:sz w:val="28"/>
          <w:szCs w:val="28"/>
        </w:rPr>
      </w:pPr>
      <w:r>
        <w:rPr>
          <w:rFonts w:ascii="Times New Roman" w:hAnsi="Times New Roman" w:cs="Times New Roman"/>
          <w:sz w:val="28"/>
          <w:szCs w:val="28"/>
        </w:rPr>
        <w:tab/>
        <w:t xml:space="preserve">                0987735309/ elacosoescolarduele@gmail.com</w:t>
      </w:r>
    </w:p>
    <w:p w:rsidR="00B045F6" w:rsidRPr="00B045F6" w:rsidRDefault="00B045F6">
      <w:pPr>
        <w:rPr>
          <w:rFonts w:ascii="Times New Roman" w:hAnsi="Times New Roman" w:cs="Times New Roman"/>
          <w:sz w:val="28"/>
          <w:szCs w:val="28"/>
        </w:rPr>
      </w:pPr>
    </w:p>
    <w:p w:rsidR="00B045F6" w:rsidRDefault="00B045F6">
      <w:pPr>
        <w:rPr>
          <w:rFonts w:ascii="Times New Roman" w:hAnsi="Times New Roman" w:cs="Times New Roman"/>
        </w:rPr>
      </w:pPr>
    </w:p>
    <w:p w:rsidR="00B045F6" w:rsidRDefault="00B045F6">
      <w:pPr>
        <w:rPr>
          <w:rFonts w:ascii="Times New Roman" w:hAnsi="Times New Roman" w:cs="Times New Roman"/>
        </w:rPr>
      </w:pPr>
    </w:p>
    <w:p w:rsidR="00B045F6" w:rsidRDefault="00B045F6" w:rsidP="00B045F6">
      <w:pPr>
        <w:jc w:val="center"/>
        <w:rPr>
          <w:rFonts w:ascii="Times New Roman" w:hAnsi="Times New Roman" w:cs="Times New Roman"/>
        </w:rPr>
      </w:pPr>
    </w:p>
    <w:p w:rsidR="00B045F6" w:rsidRDefault="00B045F6" w:rsidP="00B045F6">
      <w:pPr>
        <w:jc w:val="center"/>
        <w:rPr>
          <w:rFonts w:ascii="Times New Roman" w:hAnsi="Times New Roman" w:cs="Times New Roman"/>
        </w:rPr>
      </w:pPr>
    </w:p>
    <w:p w:rsidR="00B045F6" w:rsidRDefault="00B045F6" w:rsidP="00B045F6">
      <w:pPr>
        <w:jc w:val="center"/>
        <w:rPr>
          <w:rFonts w:ascii="Times New Roman" w:hAnsi="Times New Roman" w:cs="Times New Roman"/>
        </w:rPr>
      </w:pPr>
    </w:p>
    <w:p w:rsidR="00B045F6" w:rsidRDefault="00B045F6" w:rsidP="00B045F6">
      <w:pPr>
        <w:jc w:val="center"/>
        <w:rPr>
          <w:rFonts w:ascii="Times New Roman" w:hAnsi="Times New Roman" w:cs="Times New Roman"/>
        </w:rPr>
      </w:pPr>
    </w:p>
    <w:p w:rsidR="00B045F6" w:rsidRDefault="00B045F6" w:rsidP="00B045F6">
      <w:pPr>
        <w:jc w:val="center"/>
        <w:rPr>
          <w:rFonts w:ascii="Times New Roman" w:hAnsi="Times New Roman" w:cs="Times New Roman"/>
        </w:rPr>
      </w:pPr>
    </w:p>
    <w:p w:rsidR="00B045F6" w:rsidRDefault="00B045F6" w:rsidP="00B045F6">
      <w:pPr>
        <w:jc w:val="center"/>
        <w:rPr>
          <w:rFonts w:ascii="Times New Roman" w:hAnsi="Times New Roman" w:cs="Times New Roman"/>
        </w:rPr>
      </w:pPr>
    </w:p>
    <w:p w:rsidR="00B045F6" w:rsidRDefault="00B045F6" w:rsidP="00B045F6">
      <w:pPr>
        <w:jc w:val="center"/>
        <w:rPr>
          <w:rFonts w:ascii="Times New Roman" w:hAnsi="Times New Roman" w:cs="Times New Roman"/>
        </w:rPr>
      </w:pPr>
    </w:p>
    <w:p w:rsidR="00B045F6" w:rsidRDefault="00B045F6">
      <w:pPr>
        <w:rPr>
          <w:rFonts w:ascii="Times New Roman" w:hAnsi="Times New Roman" w:cs="Times New Roman"/>
        </w:rPr>
      </w:pPr>
      <w:r>
        <w:rPr>
          <w:rFonts w:ascii="Times New Roman" w:hAnsi="Times New Roman" w:cs="Times New Roman"/>
        </w:rPr>
        <w:br w:type="page"/>
      </w:r>
    </w:p>
    <w:p w:rsidR="00B045F6" w:rsidRDefault="00B045F6" w:rsidP="00B045F6">
      <w:pPr>
        <w:jc w:val="center"/>
        <w:rPr>
          <w:rFonts w:ascii="Times New Roman" w:hAnsi="Times New Roman" w:cs="Times New Roman"/>
        </w:rPr>
      </w:pPr>
    </w:p>
    <w:p w:rsidR="00B045F6" w:rsidRDefault="00B045F6">
      <w:pPr>
        <w:rPr>
          <w:rFonts w:ascii="Times New Roman" w:hAnsi="Times New Roman" w:cs="Times New Roman"/>
        </w:rPr>
      </w:pPr>
    </w:p>
    <w:p w:rsidR="00B045F6" w:rsidRDefault="00B045F6">
      <w:pPr>
        <w:rPr>
          <w:rFonts w:ascii="Times New Roman" w:hAnsi="Times New Roman" w:cs="Times New Roman"/>
        </w:rPr>
      </w:pPr>
    </w:p>
    <w:p w:rsidR="00B56230" w:rsidRPr="006B2013" w:rsidRDefault="00B56230" w:rsidP="00B56230">
      <w:pPr>
        <w:jc w:val="center"/>
        <w:rPr>
          <w:rFonts w:cstheme="minorHAnsi"/>
          <w:b/>
          <w:bCs/>
        </w:rPr>
      </w:pPr>
      <w:r w:rsidRPr="006B2013">
        <w:rPr>
          <w:rFonts w:ascii="Times New Roman" w:hAnsi="Times New Roman" w:cs="Times New Roman"/>
        </w:rPr>
        <w:br/>
      </w:r>
      <w:r w:rsidRPr="006B2013">
        <w:rPr>
          <w:rFonts w:cstheme="minorHAnsi"/>
          <w:b/>
          <w:bCs/>
        </w:rPr>
        <w:t>Este informe se presenta ante el Comité de Derechos Humanos con el propósito de exponer el problema del abuso sexual clerical en Ecuador, evidenciando patrones de encubrimiento y falta de rendición de cuentas por parte de la Iglesia católica. El objetivo es solicitar al Comité que inste al Estado ecuatoriano a adoptar medidas concretas para prevenir, sancionar y reparar los casos de abuso sexual clerical, garantizando los derechos de las víctimas.</w:t>
      </w:r>
      <w:r w:rsidRPr="006B2013">
        <w:rPr>
          <w:rFonts w:cstheme="minorHAnsi"/>
          <w:b/>
          <w:bCs/>
        </w:rPr>
        <w:br/>
      </w:r>
    </w:p>
    <w:p w:rsidR="00B56230" w:rsidRDefault="00B56230" w:rsidP="006B2013">
      <w:pPr>
        <w:rPr>
          <w:rFonts w:ascii="Avenir Book" w:hAnsi="Avenir Book"/>
          <w:b/>
          <w:bCs/>
        </w:rPr>
      </w:pPr>
    </w:p>
    <w:p w:rsidR="00B56230" w:rsidRDefault="00B56230" w:rsidP="00B56230">
      <w:pPr>
        <w:jc w:val="center"/>
        <w:rPr>
          <w:rFonts w:ascii="Avenir Book" w:hAnsi="Avenir Book"/>
          <w:b/>
          <w:bCs/>
        </w:rPr>
      </w:pPr>
    </w:p>
    <w:p w:rsidR="00B56230" w:rsidRPr="006B2013" w:rsidRDefault="00B56230" w:rsidP="00B56230">
      <w:pPr>
        <w:jc w:val="both"/>
        <w:rPr>
          <w:rFonts w:ascii="Times New Roman" w:hAnsi="Times New Roman" w:cs="Times New Roman"/>
          <w:b/>
          <w:bCs/>
        </w:rPr>
      </w:pPr>
      <w:r w:rsidRPr="006B2013">
        <w:rPr>
          <w:rFonts w:ascii="Times New Roman" w:hAnsi="Times New Roman" w:cs="Times New Roman"/>
          <w:b/>
          <w:bCs/>
        </w:rPr>
        <w:t>Contexto actual del problema</w:t>
      </w:r>
    </w:p>
    <w:p w:rsidR="006B2013" w:rsidRPr="006B2013" w:rsidRDefault="006B2013" w:rsidP="00B56230">
      <w:pPr>
        <w:jc w:val="both"/>
        <w:rPr>
          <w:rFonts w:ascii="Times New Roman" w:hAnsi="Times New Roman" w:cs="Times New Roman"/>
        </w:rPr>
      </w:pPr>
    </w:p>
    <w:p w:rsidR="00B56230" w:rsidRPr="00076B4B" w:rsidRDefault="00076B4B" w:rsidP="00B56230">
      <w:pPr>
        <w:jc w:val="both"/>
        <w:rPr>
          <w:rFonts w:ascii="Times New Roman" w:hAnsi="Times New Roman" w:cs="Times New Roman"/>
        </w:rPr>
      </w:pPr>
      <w:r w:rsidRPr="00076B4B">
        <w:rPr>
          <w:rFonts w:ascii="Times New Roman" w:hAnsi="Times New Roman" w:cs="Times New Roman"/>
        </w:rPr>
        <w:t xml:space="preserve">A nivel mundial, los abusos clericales perpetrados en contra de víctimas indefensas en numerosas instituciones eclesiásticas: parroquias, seminarios, noviciados, colegios, programas de asistencia social, etc.; cometidos por cardenales, arzobispos, obispos, sacerdotes, formadores religiosos, educadores, padres espirituales, </w:t>
      </w:r>
      <w:r w:rsidRPr="006B2013">
        <w:rPr>
          <w:rFonts w:ascii="Times New Roman" w:hAnsi="Times New Roman" w:cs="Times New Roman"/>
        </w:rPr>
        <w:t>han causado gran indignación pública</w:t>
      </w:r>
      <w:r>
        <w:rPr>
          <w:rFonts w:ascii="Times New Roman" w:hAnsi="Times New Roman" w:cs="Times New Roman"/>
        </w:rPr>
        <w:t xml:space="preserve">. </w:t>
      </w:r>
      <w:r w:rsidRPr="006B2013">
        <w:rPr>
          <w:rFonts w:ascii="Times New Roman" w:hAnsi="Times New Roman" w:cs="Times New Roman"/>
        </w:rPr>
        <w:t>Informe</w:t>
      </w:r>
      <w:r>
        <w:rPr>
          <w:rFonts w:ascii="Times New Roman" w:hAnsi="Times New Roman" w:cs="Times New Roman"/>
        </w:rPr>
        <w:t xml:space="preserve">s </w:t>
      </w:r>
      <w:r w:rsidRPr="006B2013">
        <w:rPr>
          <w:rFonts w:ascii="Times New Roman" w:hAnsi="Times New Roman" w:cs="Times New Roman"/>
        </w:rPr>
        <w:t>y comisiones nacionales en países como</w:t>
      </w:r>
      <w:r>
        <w:rPr>
          <w:rFonts w:ascii="Times New Roman" w:hAnsi="Times New Roman" w:cs="Times New Roman"/>
        </w:rPr>
        <w:t xml:space="preserve"> Estados Unidos</w:t>
      </w:r>
      <w:r>
        <w:rPr>
          <w:rStyle w:val="Refdenotaalpie"/>
          <w:rFonts w:ascii="Times New Roman" w:hAnsi="Times New Roman" w:cs="Times New Roman"/>
        </w:rPr>
        <w:footnoteReference w:id="1"/>
      </w:r>
      <w:r>
        <w:rPr>
          <w:rFonts w:ascii="Times New Roman" w:hAnsi="Times New Roman" w:cs="Times New Roman"/>
        </w:rPr>
        <w:t>,</w:t>
      </w:r>
      <w:r w:rsidRPr="006B2013">
        <w:rPr>
          <w:rFonts w:ascii="Times New Roman" w:hAnsi="Times New Roman" w:cs="Times New Roman"/>
        </w:rPr>
        <w:t xml:space="preserve"> Australia, Canadá, Chile</w:t>
      </w:r>
      <w:r>
        <w:rPr>
          <w:rFonts w:ascii="Times New Roman" w:hAnsi="Times New Roman" w:cs="Times New Roman"/>
        </w:rPr>
        <w:t>, España, entre otros</w:t>
      </w:r>
      <w:r w:rsidRPr="006B2013">
        <w:rPr>
          <w:rFonts w:ascii="Times New Roman" w:hAnsi="Times New Roman" w:cs="Times New Roman"/>
        </w:rPr>
        <w:t>, han documentado estos abusos y el encubrimiento sistemático por parte de la Iglesia. Aunque el Papa Francisco ha implementado reformas, como la abolición del secreto pontificio en 2019, la impunidad persiste debido a la falta de mecanismos efectivos para sancionar a los responsables y prevenir futuros abusos</w:t>
      </w:r>
      <w:r>
        <w:rPr>
          <w:rFonts w:ascii="Times New Roman" w:hAnsi="Times New Roman" w:cs="Times New Roman"/>
        </w:rPr>
        <w:t xml:space="preserve">. </w:t>
      </w:r>
    </w:p>
    <w:p w:rsidR="00B56230" w:rsidRPr="006B2013" w:rsidRDefault="00B56230" w:rsidP="00B56230">
      <w:pPr>
        <w:jc w:val="both"/>
        <w:rPr>
          <w:rFonts w:ascii="Times New Roman" w:hAnsi="Times New Roman" w:cs="Times New Roman"/>
          <w:lang w:val="es-ES"/>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Específicamente en el sistema eclesial, este fenómeno no es aislado, en lo relacionado con la pederastia clerical.  El Diario El País, en España elaboró una base de datos, de los casos conocidos de violencia sexual en la iglesia católica, determinando    que existen 1.532 acusados y 2.735 víctimas. Así también en Australia, la Real Comisión habla de 4.447 víctimas de violencia sexual, mientras que, en Canadá, según datos del Gobierno, entre 10.000 y 12.000 personas fueron indemnizadas por sufrir violencia sexual. </w:t>
      </w:r>
    </w:p>
    <w:p w:rsidR="00B56230" w:rsidRPr="006B2013" w:rsidRDefault="00B56230" w:rsidP="00B56230">
      <w:pPr>
        <w:jc w:val="both"/>
        <w:rPr>
          <w:rFonts w:ascii="Times New Roman" w:hAnsi="Times New Roman" w:cs="Times New Roman"/>
          <w:strike/>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No fue sino hasta el año 2002 que, en América Latina aparecieron las primeras revelaciones sobre violencia sexual clerical, para lo cual el informe antes referido manifiesta la situación de varios países como en Argentina, según lo manifestado por AP News, informó que 66 sacerdotes, monjas y otros clérigos han sido acusados de abusos sexuales desde el 2001. </w:t>
      </w:r>
    </w:p>
    <w:p w:rsidR="00B56230" w:rsidRPr="006B2013" w:rsidRDefault="00B56230" w:rsidP="00B56230">
      <w:pPr>
        <w:jc w:val="both"/>
        <w:rPr>
          <w:rFonts w:ascii="Times New Roman" w:hAnsi="Times New Roman" w:cs="Times New Roman"/>
        </w:rPr>
      </w:pPr>
    </w:p>
    <w:p w:rsidR="00B56230" w:rsidRDefault="00B56230" w:rsidP="00B56230">
      <w:pPr>
        <w:jc w:val="both"/>
        <w:rPr>
          <w:rFonts w:ascii="Times New Roman" w:hAnsi="Times New Roman" w:cs="Times New Roman"/>
        </w:rPr>
      </w:pPr>
      <w:r w:rsidRPr="006B2013">
        <w:rPr>
          <w:rFonts w:ascii="Times New Roman" w:hAnsi="Times New Roman" w:cs="Times New Roman"/>
        </w:rPr>
        <w:t>Por otro lado, en el caso de Chile, según lo determinado por la Red de Sobrevivientes de Abuso Sexual Eclesiástico, en el año 2019, señalaron que existía un total de 243  denuncias de abusos sexuales clericales, además de reclamar la conformación de una comisión de la verdad.</w:t>
      </w:r>
    </w:p>
    <w:p w:rsidR="006B2013" w:rsidRDefault="006B2013" w:rsidP="00B56230">
      <w:pPr>
        <w:jc w:val="both"/>
        <w:rPr>
          <w:rFonts w:ascii="Times New Roman" w:hAnsi="Times New Roman" w:cs="Times New Roman"/>
        </w:rPr>
      </w:pPr>
    </w:p>
    <w:p w:rsidR="006B2013" w:rsidRPr="006B2013" w:rsidRDefault="006B2013" w:rsidP="00B56230">
      <w:pPr>
        <w:jc w:val="both"/>
        <w:rPr>
          <w:rFonts w:ascii="Times New Roman" w:hAnsi="Times New Roman" w:cs="Times New Roman"/>
        </w:rPr>
      </w:pPr>
      <w:r w:rsidRPr="006B2013">
        <w:rPr>
          <w:rFonts w:ascii="Times New Roman" w:hAnsi="Times New Roman" w:cs="Times New Roman"/>
        </w:rPr>
        <w:t xml:space="preserve">La investigación interna de ‘Los Manuscritos de Charagua’ revela que </w:t>
      </w:r>
      <w:r>
        <w:rPr>
          <w:rFonts w:ascii="Times New Roman" w:hAnsi="Times New Roman" w:cs="Times New Roman"/>
        </w:rPr>
        <w:t>en Boliva la orden jesuita</w:t>
      </w:r>
      <w:r w:rsidRPr="006B2013">
        <w:rPr>
          <w:rFonts w:ascii="Times New Roman" w:hAnsi="Times New Roman" w:cs="Times New Roman"/>
        </w:rPr>
        <w:t xml:space="preserve"> recibió denuncias internas de abusos a menores reiteradamente desde los ochenta hasta la actualidad, lo que demuestra que </w:t>
      </w:r>
      <w:r>
        <w:rPr>
          <w:rFonts w:ascii="Times New Roman" w:hAnsi="Times New Roman" w:cs="Times New Roman"/>
        </w:rPr>
        <w:t>encubrieron a</w:t>
      </w:r>
      <w:r w:rsidRPr="006B2013">
        <w:rPr>
          <w:rFonts w:ascii="Times New Roman" w:hAnsi="Times New Roman" w:cs="Times New Roman"/>
        </w:rPr>
        <w:t xml:space="preserve">l cura pederasta Alfonso Pedrajas </w:t>
      </w:r>
      <w:r w:rsidRPr="006B2013">
        <w:rPr>
          <w:rFonts w:ascii="Times New Roman" w:hAnsi="Times New Roman" w:cs="Times New Roman"/>
        </w:rPr>
        <w:lastRenderedPageBreak/>
        <w:t>(+). El cura abusó sexualmente a 85 menores de edad, la mayoría del colegio Juan XIII de Cochabamba, del que era director</w:t>
      </w:r>
      <w:r>
        <w:rPr>
          <w:rStyle w:val="Refdenotaalpie"/>
          <w:rFonts w:ascii="Times New Roman" w:hAnsi="Times New Roman" w:cs="Times New Roman"/>
        </w:rPr>
        <w:footnoteReference w:id="2"/>
      </w:r>
      <w:r w:rsidRPr="006B2013">
        <w:rPr>
          <w:rFonts w:ascii="Times New Roman" w:hAnsi="Times New Roman" w:cs="Times New Roman"/>
        </w:rPr>
        <w:t>.</w:t>
      </w:r>
    </w:p>
    <w:p w:rsidR="00076B4B" w:rsidRDefault="00B56230" w:rsidP="00B56230">
      <w:pPr>
        <w:jc w:val="both"/>
        <w:rPr>
          <w:rFonts w:ascii="Times New Roman" w:hAnsi="Times New Roman" w:cs="Times New Roman"/>
        </w:rPr>
      </w:pPr>
      <w:r w:rsidRPr="006B2013">
        <w:rPr>
          <w:rFonts w:ascii="Times New Roman" w:hAnsi="Times New Roman" w:cs="Times New Roman"/>
        </w:rPr>
        <w:br/>
        <w:t>Ricardo, un niño que fue abusado sexualmente a los 15 años por el sacerdote Francisco G</w:t>
      </w:r>
      <w:r w:rsidR="006B2013">
        <w:rPr>
          <w:rFonts w:ascii="Times New Roman" w:hAnsi="Times New Roman" w:cs="Times New Roman"/>
        </w:rPr>
        <w:t>ermán</w:t>
      </w:r>
      <w:r w:rsidRPr="006B2013">
        <w:rPr>
          <w:rFonts w:ascii="Times New Roman" w:hAnsi="Times New Roman" w:cs="Times New Roman"/>
        </w:rPr>
        <w:t xml:space="preserve"> Cadena en un programa para niños en situación de calle. A pesar de denunciar el abuso ante 11 autoridades eclesiásticas, tanto en Ecuador como en el Vaticano, el agresor no fue sancionado penalmente y continuó ejerciendo su ministerio. </w:t>
      </w:r>
      <w:r w:rsidR="006B2013">
        <w:rPr>
          <w:rFonts w:ascii="Times New Roman" w:hAnsi="Times New Roman" w:cs="Times New Roman"/>
        </w:rPr>
        <w:t xml:space="preserve">Reflejando una vez más, </w:t>
      </w:r>
      <w:r w:rsidRPr="006B2013">
        <w:rPr>
          <w:rFonts w:ascii="Times New Roman" w:hAnsi="Times New Roman" w:cs="Times New Roman"/>
        </w:rPr>
        <w:t>un patrón de encubrimiento sistemático y la falta de acción efectiva por parte de la Iglesia católica.</w:t>
      </w:r>
      <w:r w:rsidR="006B2013">
        <w:rPr>
          <w:rStyle w:val="Refdenotaalpie"/>
          <w:rFonts w:ascii="Times New Roman" w:hAnsi="Times New Roman" w:cs="Times New Roman"/>
        </w:rPr>
        <w:footnoteReference w:id="3"/>
      </w:r>
      <w:r w:rsidR="00076B4B">
        <w:rPr>
          <w:rFonts w:ascii="Times New Roman" w:hAnsi="Times New Roman" w:cs="Times New Roman"/>
        </w:rPr>
        <w:t xml:space="preserve"> </w:t>
      </w:r>
    </w:p>
    <w:p w:rsidR="00076B4B" w:rsidRPr="006B2013" w:rsidRDefault="00076B4B"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Así también, en el caso de México según la Red de Sobrevivientes de Abuso Sexual por Sacerdotes de México, declaró que hasta el año 2019 se reportaron cerca de 550 casos de violencia sexual, en el mismo año, la iglesia católica mexicana por las denuncias efectuadas suspendió a 152 sacerdotes de sus tareas.  </w:t>
      </w:r>
    </w:p>
    <w:p w:rsidR="00B56230" w:rsidRPr="006B2013" w:rsidRDefault="00B56230" w:rsidP="00B56230">
      <w:pPr>
        <w:jc w:val="both"/>
        <w:rPr>
          <w:rFonts w:ascii="Times New Roman" w:hAnsi="Times New Roman" w:cs="Times New Roman"/>
        </w:rPr>
      </w:pPr>
    </w:p>
    <w:p w:rsidR="00B56230" w:rsidRDefault="00B56230" w:rsidP="00B56230">
      <w:pPr>
        <w:jc w:val="both"/>
        <w:rPr>
          <w:rFonts w:ascii="Times New Roman" w:hAnsi="Times New Roman" w:cs="Times New Roman"/>
          <w:lang w:val="es-ES"/>
        </w:rPr>
      </w:pPr>
      <w:r w:rsidRPr="006B2013">
        <w:rPr>
          <w:rFonts w:ascii="Times New Roman" w:hAnsi="Times New Roman" w:cs="Times New Roman"/>
          <w:lang w:val="es-ES"/>
        </w:rPr>
        <w:t>El Comité de Derechos del Niño, en 2014, censuró el accionar de la Iglesia católica al reconocer que la misma había impuesto un código de silencio</w:t>
      </w:r>
      <w:r w:rsidR="006B2013">
        <w:rPr>
          <w:rFonts w:ascii="Times New Roman" w:hAnsi="Times New Roman" w:cs="Times New Roman"/>
          <w:lang w:val="es-ES"/>
        </w:rPr>
        <w:t xml:space="preserve"> a todos los miembros de clero so pena de excomunión evitando así que estos casos sean denunciados a las autoridades encargadas de hacer cumplir la ley de los países en que se cometieron los delitos</w:t>
      </w:r>
      <w:r w:rsidRPr="006B2013">
        <w:rPr>
          <w:rFonts w:ascii="Times New Roman" w:hAnsi="Times New Roman" w:cs="Times New Roman"/>
          <w:lang w:val="es-ES"/>
        </w:rPr>
        <w:t xml:space="preserve">, este organismo emitió varias recomendaciones al Estado Vaticano, entre ellas que compense a las víctimas de los abusos sexuales cometidos por individuos e instituciones bajo su jurisdicción; expresando, además, su profunda preocupación por los abusos sexuales de </w:t>
      </w:r>
      <w:r w:rsidR="006B2013">
        <w:rPr>
          <w:rFonts w:ascii="Times New Roman" w:hAnsi="Times New Roman" w:cs="Times New Roman"/>
          <w:lang w:val="es-ES"/>
        </w:rPr>
        <w:t xml:space="preserve">miles de </w:t>
      </w:r>
      <w:r w:rsidRPr="006B2013">
        <w:rPr>
          <w:rFonts w:ascii="Times New Roman" w:hAnsi="Times New Roman" w:cs="Times New Roman"/>
          <w:lang w:val="es-ES"/>
        </w:rPr>
        <w:t>niños en el mundo cometidos por miembros de la Iglesia Católica; reconociendo que los clérigos pederastas fueron transferidos de una parroquia a otra, o a otros países, con la intención por parte de la Iglesia de encubrir estos delitos</w:t>
      </w:r>
      <w:r w:rsidR="006B2013">
        <w:rPr>
          <w:rFonts w:ascii="Times New Roman" w:hAnsi="Times New Roman" w:cs="Times New Roman"/>
          <w:lang w:val="es-ES"/>
        </w:rPr>
        <w:t>.</w:t>
      </w:r>
      <w:r w:rsidRPr="006B2013">
        <w:rPr>
          <w:rFonts w:ascii="Times New Roman" w:hAnsi="Times New Roman" w:cs="Times New Roman"/>
          <w:lang w:val="es-ES"/>
        </w:rPr>
        <w:t xml:space="preserve"> </w:t>
      </w:r>
      <w:r w:rsidRPr="006B2013">
        <w:rPr>
          <w:rStyle w:val="Refdenotaalpie"/>
          <w:rFonts w:ascii="Times New Roman" w:hAnsi="Times New Roman" w:cs="Times New Roman"/>
          <w:lang w:val="es-ES"/>
        </w:rPr>
        <w:footnoteReference w:id="4"/>
      </w:r>
      <w:r w:rsidRPr="006B2013">
        <w:rPr>
          <w:rFonts w:ascii="Times New Roman" w:hAnsi="Times New Roman" w:cs="Times New Roman"/>
          <w:lang w:val="es-ES"/>
        </w:rPr>
        <w:t xml:space="preserve"> </w:t>
      </w:r>
      <w:r w:rsidR="006B2013">
        <w:rPr>
          <w:rFonts w:ascii="Times New Roman" w:hAnsi="Times New Roman" w:cs="Times New Roman"/>
          <w:lang w:val="es-ES"/>
        </w:rPr>
        <w:t xml:space="preserve"> </w:t>
      </w:r>
    </w:p>
    <w:p w:rsidR="006B2013" w:rsidRDefault="006B2013" w:rsidP="00B56230">
      <w:pPr>
        <w:jc w:val="both"/>
        <w:rPr>
          <w:rFonts w:ascii="Times New Roman" w:hAnsi="Times New Roman" w:cs="Times New Roman"/>
          <w:lang w:val="es-ES"/>
        </w:rPr>
      </w:pPr>
    </w:p>
    <w:p w:rsidR="006B2013" w:rsidRPr="006B2013" w:rsidRDefault="006B2013" w:rsidP="00B56230">
      <w:pPr>
        <w:jc w:val="both"/>
        <w:rPr>
          <w:rFonts w:ascii="Times New Roman" w:hAnsi="Times New Roman" w:cs="Times New Roman"/>
          <w:lang w:val="es-ES"/>
        </w:rPr>
      </w:pPr>
      <w:r>
        <w:rPr>
          <w:rFonts w:ascii="Times New Roman" w:hAnsi="Times New Roman" w:cs="Times New Roman"/>
          <w:lang w:val="es-ES"/>
        </w:rPr>
        <w:t>Esta</w:t>
      </w:r>
      <w:r w:rsidRPr="006B2013">
        <w:rPr>
          <w:rFonts w:ascii="Times New Roman" w:hAnsi="Times New Roman" w:cs="Times New Roman"/>
          <w:lang w:val="es-ES"/>
        </w:rPr>
        <w:t xml:space="preserve"> práctica ha sido documentada por numerosas comisiones de investigación nacionales</w:t>
      </w:r>
      <w:r>
        <w:rPr>
          <w:rFonts w:ascii="Times New Roman" w:hAnsi="Times New Roman" w:cs="Times New Roman"/>
          <w:lang w:val="es-ES"/>
        </w:rPr>
        <w:t xml:space="preserve">, </w:t>
      </w:r>
      <w:r>
        <w:rPr>
          <w:rFonts w:ascii="Times New Roman" w:hAnsi="Times New Roman" w:cs="Times New Roman"/>
        </w:rPr>
        <w:t>identificando varias falencias</w:t>
      </w:r>
      <w:r w:rsidR="00B56230" w:rsidRPr="006B2013">
        <w:rPr>
          <w:rFonts w:ascii="Times New Roman" w:hAnsi="Times New Roman" w:cs="Times New Roman"/>
        </w:rPr>
        <w:t xml:space="preserve"> en la respuesta institucional </w:t>
      </w:r>
      <w:r>
        <w:rPr>
          <w:rFonts w:ascii="Times New Roman" w:hAnsi="Times New Roman" w:cs="Times New Roman"/>
        </w:rPr>
        <w:t xml:space="preserve">clerical que </w:t>
      </w:r>
      <w:r w:rsidR="00B56230" w:rsidRPr="006B2013">
        <w:rPr>
          <w:rFonts w:ascii="Times New Roman" w:hAnsi="Times New Roman" w:cs="Times New Roman"/>
        </w:rPr>
        <w:t>incluyen:</w:t>
      </w:r>
    </w:p>
    <w:p w:rsidR="006B2013" w:rsidRDefault="00B56230" w:rsidP="00B56230">
      <w:pPr>
        <w:jc w:val="both"/>
        <w:rPr>
          <w:rFonts w:ascii="Times New Roman" w:hAnsi="Times New Roman" w:cs="Times New Roman"/>
        </w:rPr>
      </w:pPr>
      <w:r w:rsidRPr="006B2013">
        <w:rPr>
          <w:rFonts w:ascii="Times New Roman" w:hAnsi="Times New Roman" w:cs="Times New Roman"/>
        </w:rPr>
        <w:br/>
        <w:t>- La falta de cooperación de la Iglesia con las autoridades civiles, lo que impide la sanción efectiva de los responsables.</w:t>
      </w:r>
    </w:p>
    <w:p w:rsidR="006B2013" w:rsidRDefault="00B56230" w:rsidP="00B56230">
      <w:pPr>
        <w:jc w:val="both"/>
        <w:rPr>
          <w:rFonts w:ascii="Times New Roman" w:hAnsi="Times New Roman" w:cs="Times New Roman"/>
        </w:rPr>
      </w:pPr>
      <w:r w:rsidRPr="006B2013">
        <w:rPr>
          <w:rFonts w:ascii="Times New Roman" w:hAnsi="Times New Roman" w:cs="Times New Roman"/>
        </w:rPr>
        <w:br/>
        <w:t>- La ausencia de una política de tolerancia cero que garantice la expulsión de sacerdotes involucrados en abusos sexuales.</w:t>
      </w:r>
    </w:p>
    <w:p w:rsidR="006B2013" w:rsidRDefault="00B56230" w:rsidP="00B56230">
      <w:pPr>
        <w:jc w:val="both"/>
        <w:rPr>
          <w:rFonts w:ascii="Times New Roman" w:hAnsi="Times New Roman" w:cs="Times New Roman"/>
        </w:rPr>
      </w:pPr>
      <w:r w:rsidRPr="006B2013">
        <w:rPr>
          <w:rFonts w:ascii="Times New Roman" w:hAnsi="Times New Roman" w:cs="Times New Roman"/>
        </w:rPr>
        <w:br/>
        <w:t>- La falta de apoyo y reparación integral para las víctimas, que enfrentan obstáculos para obtener justicia.</w:t>
      </w:r>
    </w:p>
    <w:p w:rsidR="00B56230" w:rsidRPr="006B2013" w:rsidRDefault="00B56230" w:rsidP="00B56230">
      <w:pPr>
        <w:jc w:val="both"/>
        <w:rPr>
          <w:rFonts w:ascii="Times New Roman" w:hAnsi="Times New Roman" w:cs="Times New Roman"/>
          <w:lang w:val="es-ES"/>
        </w:rPr>
      </w:pPr>
      <w:r w:rsidRPr="006B2013">
        <w:rPr>
          <w:rFonts w:ascii="Times New Roman" w:hAnsi="Times New Roman" w:cs="Times New Roman"/>
        </w:rPr>
        <w:br/>
        <w:t>En ese sentido, el 08 de diciembre de 2021, entró en vigencia las reformas del Libro VI del Código de Derecho Canónico</w:t>
      </w:r>
      <w:r w:rsidRPr="006B2013">
        <w:rPr>
          <w:rStyle w:val="Refdenotaalpie"/>
          <w:rFonts w:ascii="Times New Roman" w:hAnsi="Times New Roman" w:cs="Times New Roman"/>
        </w:rPr>
        <w:footnoteReference w:id="5"/>
      </w:r>
      <w:r w:rsidRPr="006B2013">
        <w:rPr>
          <w:rFonts w:ascii="Times New Roman" w:hAnsi="Times New Roman" w:cs="Times New Roman"/>
        </w:rPr>
        <w:t>, el cual estableció un marco normativo para la atención de las noticias de conductas de violencia sexual en la Iglesia Católica.</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lastRenderedPageBreak/>
        <w:t>La referida reforma supone, como lo señala el profesor de Derecho Canónico, Antonio Rella Ríos, que cualquier clérigo que se encuentre en posición de autoridad con respecto a la víctima mantengan relaciones sexuales, aún en ausencia de violencia o de amenazas, incurriría en el delito.</w:t>
      </w:r>
      <w:r w:rsidRPr="006B2013">
        <w:rPr>
          <w:rStyle w:val="Refdenotaalpie"/>
          <w:rFonts w:ascii="Times New Roman" w:hAnsi="Times New Roman" w:cs="Times New Roman"/>
        </w:rPr>
        <w:footnoteReference w:id="6"/>
      </w:r>
    </w:p>
    <w:p w:rsidR="00B56230" w:rsidRPr="006B2013" w:rsidRDefault="00B56230" w:rsidP="006B2013">
      <w:pPr>
        <w:jc w:val="both"/>
        <w:rPr>
          <w:rFonts w:ascii="Times New Roman" w:hAnsi="Times New Roman" w:cs="Times New Roman"/>
        </w:rPr>
      </w:pPr>
    </w:p>
    <w:p w:rsidR="00B56230" w:rsidRDefault="00076B4B" w:rsidP="00B56230">
      <w:pPr>
        <w:jc w:val="both"/>
        <w:rPr>
          <w:rFonts w:ascii="Times New Roman" w:hAnsi="Times New Roman" w:cs="Times New Roman"/>
        </w:rPr>
      </w:pPr>
      <w:r>
        <w:rPr>
          <w:rFonts w:ascii="Times New Roman" w:hAnsi="Times New Roman" w:cs="Times New Roman"/>
        </w:rPr>
        <w:t xml:space="preserve">No obstante, </w:t>
      </w:r>
      <w:r w:rsidRPr="00076B4B">
        <w:rPr>
          <w:rFonts w:ascii="Times New Roman" w:hAnsi="Times New Roman" w:cs="Times New Roman"/>
        </w:rPr>
        <w:t xml:space="preserve">las víctimas, los investigadores externos e incluso los abogados canónicos internos dicen con más frecuencia que </w:t>
      </w:r>
      <w:r w:rsidRPr="00076B4B">
        <w:rPr>
          <w:rFonts w:ascii="Times New Roman" w:hAnsi="Times New Roman" w:cs="Times New Roman"/>
          <w:color w:val="000000"/>
          <w:shd w:val="clear" w:color="auto" w:fill="FFFFFF"/>
        </w:rPr>
        <w:t>“</w:t>
      </w:r>
      <w:r w:rsidRPr="00076B4B">
        <w:rPr>
          <w:rFonts w:ascii="Times New Roman" w:hAnsi="Times New Roman" w:cs="Times New Roman"/>
          <w:color w:val="000000"/>
          <w:shd w:val="clear" w:color="auto" w:fill="FFFFFF"/>
        </w:rPr>
        <w:t>la respuesta de la Iglesia, elaborada y enmendada a lo largo de dos décadas de incesantes escándalos en todo el mundo, es perjudicial para las mismas personas que han sido lastimadas: las víctimas. A menudo son traumatizadas nuevamente cuando reúnen el coraje para denunciar los abusos frente al silencio, las evasivas e inacción de la Iglesia.</w:t>
      </w:r>
      <w:r>
        <w:rPr>
          <w:rFonts w:ascii="Times New Roman" w:hAnsi="Times New Roman" w:cs="Times New Roman"/>
          <w:color w:val="000000"/>
          <w:shd w:val="clear" w:color="auto" w:fill="FFFFFF"/>
        </w:rPr>
        <w:t>”</w:t>
      </w:r>
      <w:r>
        <w:rPr>
          <w:rStyle w:val="Refdenotaalpie"/>
          <w:rFonts w:ascii="Times New Roman" w:hAnsi="Times New Roman" w:cs="Times New Roman"/>
          <w:color w:val="000000"/>
          <w:shd w:val="clear" w:color="auto" w:fill="FFFFFF"/>
        </w:rPr>
        <w:footnoteReference w:id="7"/>
      </w:r>
      <w:r w:rsidRPr="00076B4B">
        <w:rPr>
          <w:rFonts w:ascii="Times New Roman" w:hAnsi="Times New Roman" w:cs="Times New Roman"/>
          <w:color w:val="000000"/>
          <w:shd w:val="clear" w:color="auto" w:fill="FFFFFF"/>
        </w:rPr>
        <w:t xml:space="preserve"> </w:t>
      </w:r>
      <w:r>
        <w:rPr>
          <w:rFonts w:ascii="Times New Roman" w:hAnsi="Times New Roman" w:cs="Times New Roman"/>
        </w:rPr>
        <w:t>Además, la enmendada norma</w:t>
      </w:r>
      <w:r w:rsidR="00B56230" w:rsidRPr="006B2013">
        <w:rPr>
          <w:rFonts w:ascii="Times New Roman" w:hAnsi="Times New Roman" w:cs="Times New Roman"/>
        </w:rPr>
        <w:t xml:space="preserve"> no supone una ley global de tolerancia cero a la violencia sexual, al no establecerse que los obispos y funcionarios de la iglesia que se encuentren inmersos en dicha conducta o que en su defecto oculten dicho comportamiento puedan ser separados de la iglesia, por lo que dicha reforma, si bien establece un marco normativo para denunciar la violencia sexual clerical, no determina sanciones relacionadas con la expulsión de la iglesia o remisión a la justicia ordinaria para  su enjuiciamiento penal.</w:t>
      </w:r>
    </w:p>
    <w:p w:rsidR="006B2013" w:rsidRDefault="006B2013" w:rsidP="00B56230">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La permisividad del delito, el silencio, el ocultamiento, el encubrimiento, la negativa a colaborar con la justicia, la falta de castigo hace de la pederastia clerical no solo una agresión sexual individual sino una práctica legitimada estructural e institucionalmente que va desde la más alta autoridad eclesial hasta el pederasta, pasando por los eslabones intermedios del poder religioso.</w:t>
      </w:r>
    </w:p>
    <w:p w:rsid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lang w:val="es-ES"/>
        </w:rPr>
      </w:pPr>
      <w:r w:rsidRPr="006B2013">
        <w:rPr>
          <w:rFonts w:ascii="Times New Roman" w:hAnsi="Times New Roman" w:cs="Times New Roman"/>
          <w:lang w:val="es-ES"/>
        </w:rPr>
        <w:t>Esta situación</w:t>
      </w:r>
      <w:r>
        <w:rPr>
          <w:rFonts w:ascii="Times New Roman" w:hAnsi="Times New Roman" w:cs="Times New Roman"/>
          <w:lang w:val="es-ES"/>
        </w:rPr>
        <w:t xml:space="preserve"> ha</w:t>
      </w:r>
      <w:r w:rsidRPr="006B2013">
        <w:rPr>
          <w:rFonts w:ascii="Times New Roman" w:hAnsi="Times New Roman" w:cs="Times New Roman"/>
          <w:lang w:val="es-ES"/>
        </w:rPr>
        <w:t xml:space="preserve"> demanda</w:t>
      </w:r>
      <w:r>
        <w:rPr>
          <w:rFonts w:ascii="Times New Roman" w:hAnsi="Times New Roman" w:cs="Times New Roman"/>
          <w:lang w:val="es-ES"/>
        </w:rPr>
        <w:t>do</w:t>
      </w:r>
      <w:r w:rsidRPr="006B2013">
        <w:rPr>
          <w:rFonts w:ascii="Times New Roman" w:hAnsi="Times New Roman" w:cs="Times New Roman"/>
          <w:lang w:val="es-ES"/>
        </w:rPr>
        <w:t xml:space="preserve"> respuestas inmediatas no sólo para desmontar </w:t>
      </w:r>
      <w:r>
        <w:rPr>
          <w:rFonts w:ascii="Times New Roman" w:hAnsi="Times New Roman" w:cs="Times New Roman"/>
          <w:lang w:val="es-ES"/>
        </w:rPr>
        <w:t>la</w:t>
      </w:r>
      <w:r w:rsidRPr="006B2013">
        <w:rPr>
          <w:rFonts w:ascii="Times New Roman" w:hAnsi="Times New Roman" w:cs="Times New Roman"/>
          <w:lang w:val="es-ES"/>
        </w:rPr>
        <w:t xml:space="preserve"> cadena de ocultamiento</w:t>
      </w:r>
      <w:r>
        <w:rPr>
          <w:rFonts w:ascii="Times New Roman" w:hAnsi="Times New Roman" w:cs="Times New Roman"/>
          <w:lang w:val="es-ES"/>
        </w:rPr>
        <w:t>,</w:t>
      </w:r>
      <w:r w:rsidRPr="006B2013">
        <w:rPr>
          <w:rFonts w:ascii="Times New Roman" w:hAnsi="Times New Roman" w:cs="Times New Roman"/>
          <w:lang w:val="es-ES"/>
        </w:rPr>
        <w:t xml:space="preserve"> silenciamiento</w:t>
      </w:r>
      <w:r>
        <w:rPr>
          <w:rFonts w:ascii="Times New Roman" w:hAnsi="Times New Roman" w:cs="Times New Roman"/>
          <w:lang w:val="es-ES"/>
        </w:rPr>
        <w:t xml:space="preserve"> y encubrimiento al interno de la Iglesia Católica r</w:t>
      </w:r>
      <w:r w:rsidRPr="006B2013">
        <w:rPr>
          <w:rFonts w:ascii="Times New Roman" w:hAnsi="Times New Roman" w:cs="Times New Roman"/>
          <w:lang w:val="es-ES"/>
        </w:rPr>
        <w:t xml:space="preserve"> sino para garantizar que los culpables, sus cómplices y encubridores paguen por sus delitos; velando por resarcir el daño causado a las víctimas y sus familias.</w:t>
      </w:r>
    </w:p>
    <w:p w:rsidR="006B2013" w:rsidRDefault="006B2013" w:rsidP="00B56230">
      <w:pPr>
        <w:jc w:val="both"/>
        <w:rPr>
          <w:rFonts w:ascii="Times New Roman" w:hAnsi="Times New Roman" w:cs="Times New Roman"/>
        </w:rPr>
      </w:pPr>
    </w:p>
    <w:p w:rsidR="006B2013" w:rsidRDefault="006B2013" w:rsidP="006B2013">
      <w:pPr>
        <w:jc w:val="both"/>
        <w:rPr>
          <w:rFonts w:ascii="Times New Roman" w:hAnsi="Times New Roman" w:cs="Times New Roman"/>
        </w:rPr>
      </w:pPr>
      <w:r>
        <w:rPr>
          <w:rFonts w:ascii="Times New Roman" w:hAnsi="Times New Roman" w:cs="Times New Roman"/>
        </w:rPr>
        <w:t>Hay</w:t>
      </w:r>
      <w:r w:rsidRPr="006B2013">
        <w:rPr>
          <w:rFonts w:ascii="Times New Roman" w:hAnsi="Times New Roman" w:cs="Times New Roman"/>
        </w:rPr>
        <w:t xml:space="preserve">s países </w:t>
      </w:r>
      <w:r>
        <w:rPr>
          <w:rFonts w:ascii="Times New Roman" w:hAnsi="Times New Roman" w:cs="Times New Roman"/>
        </w:rPr>
        <w:t xml:space="preserve">que </w:t>
      </w:r>
      <w:r w:rsidRPr="006B2013">
        <w:rPr>
          <w:rFonts w:ascii="Times New Roman" w:hAnsi="Times New Roman" w:cs="Times New Roman"/>
        </w:rPr>
        <w:t>tienen leyes específicas contra la pederastia, como: Estados Unidos, Canadá, Reino Unido, Australia, Alemania, Francia, España, Argentina, Brasil y México, siendo considerada como un delito grave, en muchos casos imprescriptible y sancionado con penas privativas de la libertad.</w:t>
      </w:r>
      <w:r>
        <w:rPr>
          <w:rFonts w:ascii="Times New Roman" w:hAnsi="Times New Roman" w:cs="Times New Roman"/>
        </w:rPr>
        <w:t xml:space="preserve"> </w:t>
      </w:r>
    </w:p>
    <w:p w:rsid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Pr>
          <w:rFonts w:ascii="Times New Roman" w:hAnsi="Times New Roman" w:cs="Times New Roman"/>
        </w:rPr>
        <w:t>L</w:t>
      </w:r>
      <w:r w:rsidRPr="006B2013">
        <w:rPr>
          <w:rFonts w:ascii="Times New Roman" w:hAnsi="Times New Roman" w:cs="Times New Roman"/>
        </w:rPr>
        <w:t>a pederastia clerical, por su parte, como delito específico, también ha sido tipificada y sancionada en varios países del mundo. A continuación, algunos ejemplos de países donde se han tomado medidas legales y sancionado a miembros del clero por violencia sexual contra niñas, niños y adolescentes:</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1. Estados Unidos: El caso de abusos sexuales en la Iglesia Católica de Boston en 2002 llevó a una serie de investigaciones y juicios en todo el país. Se han impuesto sentencias de prisión y multas millonarias a la Iglesia.</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2. Irlanda: En 2009, un informe gubernamental reveló décadas de abusos sexuales por parte de sacerdotes. Se han llevado a cabo juicios y condenas.</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lastRenderedPageBreak/>
        <w:t>3. Australia: La Comisión Real de Investigación sobre Respuestas Institucionales a Abusos Sexuales contra Niños (2013-2017) llevó a la condena de varios sacerdotes y obispos.</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4. Alemania: Se han llevado a cabo investigaciones y juicios contra sacerdotes y miembros de la Iglesia Católica por abusos sexuales.</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5. Chile: En 2018, el papa Francisco desmanteló la junta episcopal chilena debido a su manejo de los casos de abuso. Se han llevado a cabo juicios y condenas.</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6. Francia: En 2020, se aprobó una ley que permite la persecución de abusos sexuales en la Iglesia Católica, incluso si han prescrito.</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7. Bélgica: En 2010, la policía belga realizó una redada en la sede de la Iglesia Católica en Bruselas, incautando documentos y ordenadores. Se han llevado a cabo juicios y condenas.</w:t>
      </w:r>
    </w:p>
    <w:p w:rsidR="006B2013" w:rsidRPr="006B2013" w:rsidRDefault="006B2013" w:rsidP="006B2013">
      <w:pPr>
        <w:jc w:val="both"/>
        <w:rPr>
          <w:rFonts w:ascii="Times New Roman" w:hAnsi="Times New Roman" w:cs="Times New Roman"/>
        </w:rPr>
      </w:pPr>
    </w:p>
    <w:p w:rsidR="006B2013" w:rsidRPr="006B2013" w:rsidRDefault="006B2013" w:rsidP="006B2013">
      <w:pPr>
        <w:jc w:val="both"/>
        <w:rPr>
          <w:rFonts w:ascii="Times New Roman" w:hAnsi="Times New Roman" w:cs="Times New Roman"/>
        </w:rPr>
      </w:pPr>
      <w:r w:rsidRPr="006B2013">
        <w:rPr>
          <w:rFonts w:ascii="Times New Roman" w:hAnsi="Times New Roman" w:cs="Times New Roman"/>
        </w:rPr>
        <w:t>8. Países Bajos: En 2011, una investigación gubernamental reveló abusos sexuales generalizados en la Iglesia Católica. Se han llevado a cabo juicios y condenas.</w:t>
      </w:r>
    </w:p>
    <w:p w:rsidR="006B2013" w:rsidRPr="006B2013" w:rsidRDefault="006B2013"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b/>
          <w:bCs/>
        </w:rPr>
      </w:pPr>
      <w:r w:rsidRPr="006B2013">
        <w:rPr>
          <w:rFonts w:ascii="Times New Roman" w:hAnsi="Times New Roman" w:cs="Times New Roman"/>
          <w:b/>
          <w:bCs/>
        </w:rPr>
        <w:t>Contexto nacional</w:t>
      </w: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br/>
        <w:t>El abuso sexual clerical en Ecuador es un problema estructural que requiere una acción decidida y coordinada tanto por parte del Estado como de la Iglesia. Es fundamental que se adopten medidas efectivas para garantizar verdad, justicia y reparación a las víctimas, así como para prevenir futuros abusos. La complicidad y el silencio institucional deben ser reemplazados por un compromiso real con los derechos humanos y la protección de los niños, niñas y adolescentes. El Comité de Derechos Humanos desempeña un papel crucial en instar al Estado ecuatoriano y a la Iglesia a cumplir con sus obligaciones internacionales y a poner fin a esta grave violación de los derechos humanos.</w:t>
      </w:r>
      <w:r w:rsidRPr="006B2013">
        <w:rPr>
          <w:rFonts w:ascii="Times New Roman" w:hAnsi="Times New Roman" w:cs="Times New Roman"/>
        </w:rPr>
        <w:br/>
      </w: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La realidad develada por la Defensoría del Pueblo del Ecuador en el Informe Intermedio Investigación Defensorial Caso-DPE-1701-170122-300-2023-000005</w:t>
      </w:r>
      <w:r w:rsidRPr="006B2013">
        <w:rPr>
          <w:rStyle w:val="Refdenotaalpie"/>
          <w:rFonts w:ascii="Times New Roman" w:hAnsi="Times New Roman" w:cs="Times New Roman"/>
        </w:rPr>
        <w:footnoteReference w:id="8"/>
      </w:r>
      <w:r w:rsidRPr="006B2013">
        <w:rPr>
          <w:rFonts w:ascii="Times New Roman" w:hAnsi="Times New Roman" w:cs="Times New Roman"/>
        </w:rPr>
        <w:t>, arroja cifras alarmantes sobre los delitos contra la integridad e indemnidad sexual de las niñas, niños y adolescentes en el Ecuador. De enero 2018 a junio del 2023, la Fiscalía General del Estado recibió 52.051 de abuso sexual infantil. De estos casos solo 2.500 llegaron a sentencia, es decir, el nivel de impunidad es del 95.85%, lo que quier</w:t>
      </w:r>
      <w:r w:rsidR="006B2013" w:rsidRPr="006B2013">
        <w:rPr>
          <w:rFonts w:ascii="Times New Roman" w:hAnsi="Times New Roman" w:cs="Times New Roman"/>
        </w:rPr>
        <w:t>e</w:t>
      </w:r>
      <w:r w:rsidRPr="006B2013">
        <w:rPr>
          <w:rFonts w:ascii="Times New Roman" w:hAnsi="Times New Roman" w:cs="Times New Roman"/>
        </w:rPr>
        <w:t xml:space="preserve"> decir que por cada caso que se denuncia al menos siete desisten en el camino</w:t>
      </w:r>
      <w:r w:rsidRPr="006B2013">
        <w:rPr>
          <w:rStyle w:val="Refdenotaalpie"/>
          <w:rFonts w:ascii="Times New Roman" w:hAnsi="Times New Roman" w:cs="Times New Roman"/>
        </w:rPr>
        <w:footnoteReference w:id="9"/>
      </w:r>
      <w:r w:rsidRPr="006B2013">
        <w:rPr>
          <w:rFonts w:ascii="Times New Roman" w:hAnsi="Times New Roman" w:cs="Times New Roman"/>
        </w:rPr>
        <w:t>. Hablamos de 344.357 niños y niñas abusados en 6 años;  5.520 niños y niñas cada mes; 184 cada día, 8 niños y niñas cada hora, la pederastia no es considerada un delito.</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Aunque las cifras obtenidas son alarmantes e indican que el 70% de los casos ocurren a nivel intrafamiliar o comunitario, sin embargo y a pesar de ocultamiento, un importante 30% de las denuncias corresponden a casos ocurridos a nivel institucional, el mismo informe da cuenta de que ni el Ministerio de Inclusión Económica y Social, ni la Conferencia Episcopal Ecuatoriana, ni el Consejo Nacional de Libertad e Igualdad </w:t>
      </w:r>
      <w:r w:rsidRPr="006B2013">
        <w:rPr>
          <w:rFonts w:ascii="Times New Roman" w:hAnsi="Times New Roman" w:cs="Times New Roman"/>
        </w:rPr>
        <w:lastRenderedPageBreak/>
        <w:t xml:space="preserve">Religiosa, ni el Ministerio de Cultura, ni el Ministerio de Educación remitieron información alguna sobre los casos registrados al interior de sus entidades representadas, de lo que se colige que los niveles de subregistro son aún más alarmantes, a partir del incumplimiento institucional del deber jurídico de denunciar a nivel de la institucionalidad en su calidad de garantes de la protección y cuidado de las niñas, niños y adolescentes.   </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El 26 de julio de 2017 la Asamblea Nacional del Ecuador creó una Comisión Especializada a fin de investigar casos de violencia sexual a niñas, niños y adolescentes a raíz de la alarma social provocada por los hechos sucedidos en la Academia Aeronáutica Mayor Pedro Traversari ( AAMPETRA) en los que se pudo determinar que hubo más de 40 víctimas y que el encubrimiento institucional no solamente que dilató la judicialización, sino que sostuvo tanto al pederasta, como la actividad durante varios años. </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Esta comisión, denominada AMPETRA, recibió 7531 denuncias, entre ellas denuncias de pederastia clerical lo cual motivó al Pleno de la Asamblea Nacional a resolver, el 13 de septiembre de 2018, lo siguiente:</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“Articulo 3.- Solicitar y dar a conocer a la Santa Sede a través del Nuncio Apostólico en el Ecuador y demás representantes de instituciones religiosas, la preocupación de la sociedad ecuatoriana por las denuncias en casos de violencia sexual en contra de niños, niñas y adolescentes, cuyos presuntos victimarios son miembros de órdenes religiosas; y solicitar al Vaticano que como Estado parte de la Convención de los Derechos del Niño a través del Ministerio de Relaciones Exteriores y Movilidad Humana se entregue la información de los presuntos victimarios de casos denunciados a las autoridades competentes, en particular a la Fiscalía General del Estado y se tomen las medidas de prevención, protección conforme la normativa ecuatoriana, con el propósito de prevenir, proteger, judicializar, sancionar y reparar a las víctimas de violencia sexual y evitar la impunidad ante tan condenables hechos”.</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lang w:val="es-ES"/>
        </w:rPr>
      </w:pPr>
      <w:r w:rsidRPr="006B2013">
        <w:rPr>
          <w:rFonts w:ascii="Times New Roman" w:hAnsi="Times New Roman" w:cs="Times New Roman"/>
          <w:lang w:val="es-ES"/>
        </w:rPr>
        <w:t xml:space="preserve">Ese mismo año, </w:t>
      </w:r>
      <w:r w:rsidR="006B2013" w:rsidRPr="006B2013">
        <w:rPr>
          <w:rFonts w:ascii="Times New Roman" w:hAnsi="Times New Roman" w:cs="Times New Roman"/>
          <w:lang w:val="es-ES"/>
        </w:rPr>
        <w:t xml:space="preserve">el Ecuador entero </w:t>
      </w:r>
      <w:r w:rsidRPr="006B2013">
        <w:rPr>
          <w:rFonts w:ascii="Times New Roman" w:hAnsi="Times New Roman" w:cs="Times New Roman"/>
          <w:lang w:val="es-ES"/>
        </w:rPr>
        <w:t>palideci</w:t>
      </w:r>
      <w:r w:rsidR="006B2013" w:rsidRPr="006B2013">
        <w:rPr>
          <w:rFonts w:ascii="Times New Roman" w:hAnsi="Times New Roman" w:cs="Times New Roman"/>
          <w:lang w:val="es-ES"/>
        </w:rPr>
        <w:t>ó</w:t>
      </w:r>
      <w:r w:rsidRPr="006B2013">
        <w:rPr>
          <w:rFonts w:ascii="Times New Roman" w:hAnsi="Times New Roman" w:cs="Times New Roman"/>
          <w:lang w:val="es-ES"/>
        </w:rPr>
        <w:t xml:space="preserve"> frente a los cientos de casos de abuso sexual atribuidos al cura César Cordero (+) y frente al perverso ritual sexual conocido como “la dinámica del pecado”, ideado por el cura Luis Fernando Intriago. Estos ofensores sexuales nunca pagaron por sus delitos (al menos no como manda nuestro ordenamiento jurídico vigente) gozando de la protección incondicional de la Iglesia, pero también -de manera indirecta- del Estado ecuatoriano, quien no ha dejado de mirar a la distancia este terrible flagelo, pese a su responsabilidad irrecusable de garantizar protección y cuidado frente a toda forma de violencia perpetrada en contra de los niños, niñas y adolescentes del país.</w:t>
      </w:r>
    </w:p>
    <w:p w:rsidR="00B56230" w:rsidRPr="006B2013" w:rsidRDefault="00B56230" w:rsidP="00B56230">
      <w:pPr>
        <w:jc w:val="both"/>
        <w:rPr>
          <w:rFonts w:ascii="Times New Roman" w:hAnsi="Times New Roman" w:cs="Times New Roman"/>
          <w:lang w:val="es-ES"/>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color w:val="000000"/>
        </w:rPr>
        <w:t>En el año 2022, varios medios internacionales publicaron una investigación de la Oficina de Coordinación de Fidei Donum de la Conferencia Episcopal Alemana</w:t>
      </w:r>
      <w:r w:rsidRPr="006B2013">
        <w:rPr>
          <w:rStyle w:val="Refdenotaalpie"/>
          <w:rFonts w:ascii="Times New Roman" w:hAnsi="Times New Roman" w:cs="Times New Roman"/>
          <w:color w:val="000000"/>
        </w:rPr>
        <w:footnoteReference w:id="10"/>
      </w:r>
      <w:r w:rsidRPr="006B2013">
        <w:rPr>
          <w:rFonts w:ascii="Times New Roman" w:hAnsi="Times New Roman" w:cs="Times New Roman"/>
          <w:color w:val="000000"/>
        </w:rPr>
        <w:t xml:space="preserve">, en la que se documentó múltiples denuncias contra Emilo Stehle por abusos sexuales a menores de edad y adultos vulnerables en Santo Domingo de los Tsáchilas además del traslado de sacerdotes con antecedentes de abusos sexuales al Ecuador y otros países de </w:t>
      </w:r>
      <w:r w:rsidRPr="006B2013">
        <w:rPr>
          <w:rFonts w:ascii="Times New Roman" w:hAnsi="Times New Roman" w:cs="Times New Roman"/>
          <w:color w:val="000000"/>
        </w:rPr>
        <w:lastRenderedPageBreak/>
        <w:t xml:space="preserve">latinoamérica. </w:t>
      </w:r>
      <w:r w:rsidRPr="006B2013">
        <w:rPr>
          <w:rFonts w:ascii="Times New Roman" w:hAnsi="Times New Roman" w:cs="Times New Roman"/>
        </w:rPr>
        <w:t xml:space="preserve">Esta investigación da cuenta de que a nuestro país arribaron al menos 26 sacerdotes acusados de pederastia en Europa, a la Diósesis de Santo Domingo de los Tsáchilas, a cargo del Obispo alemán Emilio Stehle, quien se encargaba de acogerlos, asignarles parroquias, trasladarlos a otros países, e inclusive realizar gestiones necesarias para sacarlos de la cárcel cuando eran acusados de delitos sexuales contra niñas, niños y adolescentes así como de personas adultas, de acuerdo con las declaraciones de uno de sus colaboradores más cercanos. </w:t>
      </w:r>
    </w:p>
    <w:p w:rsidR="00B56230" w:rsidRPr="006B2013" w:rsidRDefault="00B56230" w:rsidP="00B56230">
      <w:pPr>
        <w:jc w:val="both"/>
        <w:rPr>
          <w:rFonts w:ascii="Times New Roman" w:hAnsi="Times New Roman" w:cs="Times New Roman"/>
          <w:strike/>
          <w:lang w:val="es-ES"/>
        </w:rPr>
      </w:pPr>
    </w:p>
    <w:p w:rsidR="00B56230" w:rsidRPr="006B2013" w:rsidRDefault="00B56230" w:rsidP="00B56230">
      <w:pPr>
        <w:jc w:val="both"/>
        <w:rPr>
          <w:rFonts w:ascii="Times New Roman" w:hAnsi="Times New Roman" w:cs="Times New Roman"/>
          <w:lang w:val="es-ES"/>
        </w:rPr>
      </w:pPr>
      <w:r w:rsidRPr="006B2013">
        <w:rPr>
          <w:rFonts w:ascii="Times New Roman" w:hAnsi="Times New Roman" w:cs="Times New Roman"/>
          <w:lang w:val="es-ES"/>
        </w:rPr>
        <w:t xml:space="preserve">Recientemente en el caso del párroco Miguel </w:t>
      </w:r>
      <w:proofErr w:type="spellStart"/>
      <w:r w:rsidRPr="006B2013">
        <w:rPr>
          <w:rFonts w:ascii="Times New Roman" w:hAnsi="Times New Roman" w:cs="Times New Roman"/>
          <w:lang w:val="es-ES"/>
        </w:rPr>
        <w:t>Angel</w:t>
      </w:r>
      <w:proofErr w:type="spellEnd"/>
      <w:r w:rsidRPr="006B2013">
        <w:rPr>
          <w:rFonts w:ascii="Times New Roman" w:hAnsi="Times New Roman" w:cs="Times New Roman"/>
          <w:lang w:val="es-ES"/>
        </w:rPr>
        <w:t xml:space="preserve"> </w:t>
      </w:r>
      <w:proofErr w:type="spellStart"/>
      <w:r w:rsidRPr="006B2013">
        <w:rPr>
          <w:rFonts w:ascii="Times New Roman" w:hAnsi="Times New Roman" w:cs="Times New Roman"/>
          <w:lang w:val="es-ES"/>
        </w:rPr>
        <w:t>Yumi</w:t>
      </w:r>
      <w:proofErr w:type="spellEnd"/>
      <w:r w:rsidRPr="006B2013">
        <w:rPr>
          <w:rFonts w:ascii="Times New Roman" w:hAnsi="Times New Roman" w:cs="Times New Roman"/>
          <w:lang w:val="es-ES"/>
        </w:rPr>
        <w:t xml:space="preserve">, un agresor sexual reincidente que, en el 2021, fue denunciado al interno de la Iglesia por acoso sexual y hoy es acusado de abusar sexualmente de una niña de 13 años, estudiante de la Unidad Educativa Danielle </w:t>
      </w:r>
      <w:proofErr w:type="spellStart"/>
      <w:r w:rsidRPr="006B2013">
        <w:rPr>
          <w:rFonts w:ascii="Times New Roman" w:hAnsi="Times New Roman" w:cs="Times New Roman"/>
          <w:lang w:val="es-ES"/>
        </w:rPr>
        <w:t>Sipione</w:t>
      </w:r>
      <w:proofErr w:type="spellEnd"/>
      <w:r w:rsidRPr="006B2013">
        <w:rPr>
          <w:rFonts w:ascii="Times New Roman" w:hAnsi="Times New Roman" w:cs="Times New Roman"/>
          <w:lang w:val="es-ES"/>
        </w:rPr>
        <w:t xml:space="preserve"> de la ciudad de Quito, donde fungía como profesor.  En este caso, al igual que en el de Ricardo</w:t>
      </w:r>
      <w:r w:rsidR="006B2013" w:rsidRPr="006B2013">
        <w:rPr>
          <w:rFonts w:ascii="Times New Roman" w:hAnsi="Times New Roman" w:cs="Times New Roman"/>
          <w:lang w:val="es-ES"/>
        </w:rPr>
        <w:t xml:space="preserve"> que </w:t>
      </w:r>
      <w:r w:rsidR="006B2013">
        <w:rPr>
          <w:rFonts w:ascii="Times New Roman" w:hAnsi="Times New Roman" w:cs="Times New Roman"/>
          <w:lang w:val="es-ES"/>
        </w:rPr>
        <w:t>detallaremos</w:t>
      </w:r>
      <w:r w:rsidR="006B2013" w:rsidRPr="006B2013">
        <w:rPr>
          <w:rFonts w:ascii="Times New Roman" w:hAnsi="Times New Roman" w:cs="Times New Roman"/>
          <w:lang w:val="es-ES"/>
        </w:rPr>
        <w:t xml:space="preserve"> más adelante</w:t>
      </w:r>
      <w:r w:rsidRPr="006B2013">
        <w:rPr>
          <w:rFonts w:ascii="Times New Roman" w:hAnsi="Times New Roman" w:cs="Times New Roman"/>
          <w:lang w:val="es-ES"/>
        </w:rPr>
        <w:t>, las más altas autoridades eclesiales, tuvieron conocimiento de que había un pederasta en sus filas y aun así se inhibieron de denunciarlo ante la Fiscalía del Estado y tal parece que incluso posibilitaron su huida</w:t>
      </w:r>
      <w:r w:rsidRPr="006B2013">
        <w:rPr>
          <w:rStyle w:val="Refdenotaalpie"/>
          <w:rFonts w:ascii="Times New Roman" w:hAnsi="Times New Roman" w:cs="Times New Roman"/>
          <w:lang w:val="es-ES"/>
        </w:rPr>
        <w:footnoteReference w:id="11"/>
      </w:r>
      <w:r w:rsidRPr="006B2013">
        <w:rPr>
          <w:rFonts w:ascii="Times New Roman" w:hAnsi="Times New Roman" w:cs="Times New Roman"/>
          <w:lang w:val="es-ES"/>
        </w:rPr>
        <w:t xml:space="preserve">. </w:t>
      </w:r>
    </w:p>
    <w:p w:rsidR="00B56230" w:rsidRPr="006B2013" w:rsidRDefault="00B56230" w:rsidP="00B56230">
      <w:pPr>
        <w:jc w:val="both"/>
        <w:rPr>
          <w:rFonts w:ascii="Times New Roman" w:hAnsi="Times New Roman" w:cs="Times New Roman"/>
          <w:lang w:val="es-ES"/>
        </w:rPr>
      </w:pPr>
    </w:p>
    <w:p w:rsidR="006B2013" w:rsidRDefault="006B2013" w:rsidP="00B56230">
      <w:pPr>
        <w:jc w:val="both"/>
        <w:rPr>
          <w:rFonts w:ascii="Times New Roman" w:hAnsi="Times New Roman" w:cs="Times New Roman"/>
        </w:rPr>
      </w:pPr>
      <w:r w:rsidRPr="006B2013">
        <w:rPr>
          <w:rFonts w:ascii="Times New Roman" w:hAnsi="Times New Roman" w:cs="Times New Roman"/>
        </w:rPr>
        <w:t>Las investigaciones revelan un patrón sistemático de encubrimiento por parte de la Iglesia católica</w:t>
      </w:r>
      <w:r>
        <w:rPr>
          <w:rFonts w:ascii="Times New Roman" w:hAnsi="Times New Roman" w:cs="Times New Roman"/>
        </w:rPr>
        <w:t>en el Ecuador</w:t>
      </w:r>
      <w:r w:rsidRPr="006B2013">
        <w:rPr>
          <w:rFonts w:ascii="Times New Roman" w:hAnsi="Times New Roman" w:cs="Times New Roman"/>
        </w:rPr>
        <w:t>, que ha evitado colaborar con las autoridades judiciales e incluso ha facilitado la movilidad de sacerdotes acusados de abuso a otras parroquias o países, perpetuando así el ciclo de violencia</w:t>
      </w:r>
      <w:r>
        <w:rPr>
          <w:rFonts w:ascii="Times New Roman" w:hAnsi="Times New Roman" w:cs="Times New Roman"/>
        </w:rPr>
        <w:t>.</w:t>
      </w:r>
    </w:p>
    <w:p w:rsidR="00B56230" w:rsidRPr="006B2013" w:rsidRDefault="006B2013" w:rsidP="00B56230">
      <w:pPr>
        <w:jc w:val="both"/>
        <w:rPr>
          <w:rFonts w:ascii="Times New Roman" w:hAnsi="Times New Roman" w:cs="Times New Roman"/>
        </w:rPr>
      </w:pPr>
      <w:r w:rsidRPr="006B2013">
        <w:rPr>
          <w:rFonts w:ascii="Times New Roman" w:hAnsi="Times New Roman" w:cs="Times New Roman"/>
        </w:rPr>
        <w:br/>
      </w:r>
      <w:r w:rsidR="00B56230" w:rsidRPr="006B2013">
        <w:rPr>
          <w:rFonts w:ascii="Times New Roman" w:hAnsi="Times New Roman" w:cs="Times New Roman"/>
        </w:rPr>
        <w:t>Lo cierto es que</w:t>
      </w:r>
      <w:r>
        <w:rPr>
          <w:rFonts w:ascii="Times New Roman" w:hAnsi="Times New Roman" w:cs="Times New Roman"/>
        </w:rPr>
        <w:t>,</w:t>
      </w:r>
      <w:r w:rsidR="00B56230" w:rsidRPr="006B2013">
        <w:rPr>
          <w:rFonts w:ascii="Times New Roman" w:hAnsi="Times New Roman" w:cs="Times New Roman"/>
        </w:rPr>
        <w:t xml:space="preserve"> el incremento de delitos sexuales perpetrados por personas adultas contra niñas, niños y adolescentes en los diferentes entornos institucionales que, además, están llamados a garantizar su cuidado y protección</w:t>
      </w:r>
      <w:r w:rsidRPr="006B2013">
        <w:rPr>
          <w:rFonts w:ascii="Times New Roman" w:hAnsi="Times New Roman" w:cs="Times New Roman"/>
        </w:rPr>
        <w:t>,</w:t>
      </w:r>
      <w:r w:rsidR="00B56230" w:rsidRPr="006B2013">
        <w:rPr>
          <w:rFonts w:ascii="Times New Roman" w:hAnsi="Times New Roman" w:cs="Times New Roman"/>
        </w:rPr>
        <w:t xml:space="preserve"> en la actualidad ni siquiera se preocupan por llevar un registro de estos hechos, es una de las conclusiones del informe intermedio de investigación defensorial, “CASO-DPE-1701-170122-300-2023-000005 de 20 de diciembre de 2023. Esto da cuenta del incumplimiento del deber jurídico de denunciar y a la protección de los perpetradores en nombre del “prestigio institucional”. </w:t>
      </w:r>
    </w:p>
    <w:p w:rsidR="00B56230" w:rsidRPr="006B2013" w:rsidRDefault="00B56230" w:rsidP="00B56230">
      <w:pPr>
        <w:jc w:val="both"/>
        <w:rPr>
          <w:rFonts w:ascii="Times New Roman" w:hAnsi="Times New Roman" w:cs="Times New Roman"/>
        </w:rPr>
      </w:pPr>
    </w:p>
    <w:p w:rsidR="00B56230" w:rsidRPr="006B2013" w:rsidRDefault="006B2013" w:rsidP="00B56230">
      <w:pPr>
        <w:jc w:val="both"/>
        <w:rPr>
          <w:rFonts w:ascii="Times New Roman" w:hAnsi="Times New Roman" w:cs="Times New Roman"/>
          <w:b/>
          <w:bCs/>
        </w:rPr>
      </w:pPr>
      <w:r>
        <w:rPr>
          <w:rFonts w:ascii="Times New Roman" w:hAnsi="Times New Roman" w:cs="Times New Roman"/>
          <w:b/>
          <w:bCs/>
        </w:rPr>
        <w:t xml:space="preserve">La historia de </w:t>
      </w:r>
      <w:r w:rsidRPr="006B2013">
        <w:rPr>
          <w:rFonts w:ascii="Times New Roman" w:hAnsi="Times New Roman" w:cs="Times New Roman"/>
          <w:b/>
          <w:bCs/>
        </w:rPr>
        <w:t>Ricardo, un c</w:t>
      </w:r>
      <w:r w:rsidR="00B56230" w:rsidRPr="006B2013">
        <w:rPr>
          <w:rFonts w:ascii="Times New Roman" w:hAnsi="Times New Roman" w:cs="Times New Roman"/>
          <w:b/>
          <w:bCs/>
        </w:rPr>
        <w:t xml:space="preserve">aso </w:t>
      </w:r>
      <w:r w:rsidRPr="006B2013">
        <w:rPr>
          <w:rFonts w:ascii="Times New Roman" w:hAnsi="Times New Roman" w:cs="Times New Roman"/>
          <w:b/>
          <w:bCs/>
        </w:rPr>
        <w:t>e</w:t>
      </w:r>
      <w:r w:rsidR="00B56230" w:rsidRPr="006B2013">
        <w:rPr>
          <w:rFonts w:ascii="Times New Roman" w:hAnsi="Times New Roman" w:cs="Times New Roman"/>
          <w:b/>
          <w:bCs/>
        </w:rPr>
        <w:t>mblemático</w:t>
      </w:r>
      <w:r>
        <w:rPr>
          <w:rFonts w:ascii="Times New Roman" w:hAnsi="Times New Roman" w:cs="Times New Roman"/>
          <w:b/>
          <w:bCs/>
        </w:rPr>
        <w:t>.</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Ricardo </w:t>
      </w:r>
      <w:r w:rsidR="006B2013">
        <w:rPr>
          <w:rFonts w:ascii="Times New Roman" w:hAnsi="Times New Roman" w:cs="Times New Roman"/>
        </w:rPr>
        <w:t>-</w:t>
      </w:r>
      <w:r w:rsidRPr="006B2013">
        <w:rPr>
          <w:rFonts w:ascii="Times New Roman" w:hAnsi="Times New Roman" w:cs="Times New Roman"/>
        </w:rPr>
        <w:t>nombre protegido</w:t>
      </w:r>
      <w:r w:rsidR="006B2013">
        <w:rPr>
          <w:rFonts w:ascii="Times New Roman" w:hAnsi="Times New Roman" w:cs="Times New Roman"/>
        </w:rPr>
        <w:t>-</w:t>
      </w:r>
      <w:r w:rsidRPr="006B2013">
        <w:rPr>
          <w:rFonts w:ascii="Times New Roman" w:hAnsi="Times New Roman" w:cs="Times New Roman"/>
        </w:rPr>
        <w:t xml:space="preserve"> fue un niño de la calle, quien a sus 15 años fue abusado sexual y sistemáticamente por un religioso laico, hoy sacerdote, en un programa de acogida temprana para niños en situación de calle, conocido como “Chicos de la Calle”</w:t>
      </w:r>
      <w:r w:rsidR="00076B4B">
        <w:rPr>
          <w:rFonts w:ascii="Times New Roman" w:hAnsi="Times New Roman" w:cs="Times New Roman"/>
        </w:rPr>
        <w:t xml:space="preserve"> que operaba en el Centro Juvenil San Patricio perteneciente a la orden Jesuita</w:t>
      </w:r>
      <w:r w:rsidRPr="006B2013">
        <w:rPr>
          <w:rFonts w:ascii="Times New Roman" w:hAnsi="Times New Roman" w:cs="Times New Roman"/>
        </w:rPr>
        <w:t>. La víctima pasó 36 años de su vida buscando justicia y no la encontró pese a que el ofensor sexual, Franklin Cadena Puratambi, aceptó su culpa en una investigación llevada a cabo al interno de la Iglesia católica del Ecuador el 16 de julio del 2018, mediante decreto No. 002-2018-DEVAG-CFGCP, a través de la cual fue sancionado a una irrisoria pena canónica de un año, en la cual le fueron suspendidas sus facultades ministeriales.</w:t>
      </w:r>
    </w:p>
    <w:p w:rsidR="00B56230" w:rsidRPr="006B2013" w:rsidRDefault="00B56230" w:rsidP="00B56230">
      <w:pPr>
        <w:jc w:val="both"/>
        <w:rPr>
          <w:rFonts w:ascii="Times New Roman" w:hAnsi="Times New Roman" w:cs="Times New Roman"/>
        </w:rPr>
      </w:pPr>
    </w:p>
    <w:p w:rsidR="006B2013" w:rsidRDefault="00B56230" w:rsidP="00B56230">
      <w:pPr>
        <w:jc w:val="both"/>
        <w:rPr>
          <w:rFonts w:ascii="Times New Roman" w:hAnsi="Times New Roman" w:cs="Times New Roman"/>
        </w:rPr>
      </w:pPr>
      <w:r w:rsidRPr="006B2013">
        <w:rPr>
          <w:rFonts w:ascii="Times New Roman" w:hAnsi="Times New Roman" w:cs="Times New Roman"/>
        </w:rPr>
        <w:t xml:space="preserve">Pese a que fueron </w:t>
      </w:r>
      <w:r w:rsidR="00076B4B">
        <w:rPr>
          <w:rFonts w:ascii="Times New Roman" w:hAnsi="Times New Roman" w:cs="Times New Roman"/>
        </w:rPr>
        <w:t>once</w:t>
      </w:r>
      <w:r w:rsidRPr="006B2013">
        <w:rPr>
          <w:rFonts w:ascii="Times New Roman" w:hAnsi="Times New Roman" w:cs="Times New Roman"/>
        </w:rPr>
        <w:t xml:space="preserve"> las autoridades eclesiales, aquí y en El Vaticano, las que conocieron este execrable hecho, el agresor sexual no fue ni ha sido denunciado ante la Fiscalía General de Estado por ninguna autoridad de </w:t>
      </w:r>
      <w:r w:rsidR="006B2013">
        <w:rPr>
          <w:rFonts w:ascii="Times New Roman" w:hAnsi="Times New Roman" w:cs="Times New Roman"/>
        </w:rPr>
        <w:t>l</w:t>
      </w:r>
      <w:r w:rsidRPr="006B2013">
        <w:rPr>
          <w:rFonts w:ascii="Times New Roman" w:hAnsi="Times New Roman" w:cs="Times New Roman"/>
        </w:rPr>
        <w:t>a Iglesia católica,</w:t>
      </w:r>
      <w:r w:rsidR="006B2013">
        <w:rPr>
          <w:rFonts w:ascii="Times New Roman" w:hAnsi="Times New Roman" w:cs="Times New Roman"/>
        </w:rPr>
        <w:t xml:space="preserve"> tampoco la Fiscalía ha iniciado de oficio investigación alguna.</w:t>
      </w:r>
      <w:r w:rsidRPr="006B2013">
        <w:rPr>
          <w:rFonts w:ascii="Times New Roman" w:hAnsi="Times New Roman" w:cs="Times New Roman"/>
        </w:rPr>
        <w:t xml:space="preserve"> </w:t>
      </w:r>
    </w:p>
    <w:p w:rsidR="006B2013" w:rsidRDefault="006B2013" w:rsidP="00B56230">
      <w:pPr>
        <w:jc w:val="both"/>
        <w:rPr>
          <w:rFonts w:ascii="Times New Roman" w:hAnsi="Times New Roman" w:cs="Times New Roman"/>
        </w:rPr>
      </w:pPr>
    </w:p>
    <w:p w:rsidR="00076B4B" w:rsidRDefault="006B2013" w:rsidP="00B56230">
      <w:pPr>
        <w:jc w:val="both"/>
        <w:rPr>
          <w:rFonts w:ascii="Times New Roman" w:hAnsi="Times New Roman" w:cs="Times New Roman"/>
        </w:rPr>
      </w:pPr>
      <w:r>
        <w:rPr>
          <w:rFonts w:ascii="Times New Roman" w:hAnsi="Times New Roman" w:cs="Times New Roman"/>
        </w:rPr>
        <w:lastRenderedPageBreak/>
        <w:t xml:space="preserve">Franklin Cadena Puratambi </w:t>
      </w:r>
      <w:r w:rsidR="00B56230" w:rsidRPr="006B2013">
        <w:rPr>
          <w:rFonts w:ascii="Times New Roman" w:hAnsi="Times New Roman" w:cs="Times New Roman"/>
        </w:rPr>
        <w:t>fue recibido como sacerdote 8 meses después</w:t>
      </w:r>
      <w:r>
        <w:rPr>
          <w:rFonts w:ascii="Times New Roman" w:hAnsi="Times New Roman" w:cs="Times New Roman"/>
        </w:rPr>
        <w:t xml:space="preserve"> de</w:t>
      </w:r>
      <w:r w:rsidR="00B56230" w:rsidRPr="006B2013">
        <w:rPr>
          <w:rFonts w:ascii="Times New Roman" w:hAnsi="Times New Roman" w:cs="Times New Roman"/>
        </w:rPr>
        <w:t xml:space="preserve"> que Ricardo lo denunciara por primera vez</w:t>
      </w:r>
      <w:r>
        <w:rPr>
          <w:rFonts w:ascii="Times New Roman" w:hAnsi="Times New Roman" w:cs="Times New Roman"/>
        </w:rPr>
        <w:t xml:space="preserve"> el 20 d abril del 2023</w:t>
      </w:r>
      <w:r w:rsidR="00B56230" w:rsidRPr="006B2013">
        <w:rPr>
          <w:rFonts w:ascii="Times New Roman" w:hAnsi="Times New Roman" w:cs="Times New Roman"/>
        </w:rPr>
        <w:t xml:space="preserve">, ya como sacerdote, fue enviado a las Islas Galápagos, donde se conoce que abusó, también, de otros niños vulnerables.  </w:t>
      </w:r>
    </w:p>
    <w:p w:rsidR="00076B4B" w:rsidRDefault="00076B4B" w:rsidP="00B56230">
      <w:pPr>
        <w:jc w:val="both"/>
        <w:rPr>
          <w:rFonts w:ascii="Times New Roman" w:hAnsi="Times New Roman" w:cs="Times New Roman"/>
        </w:rPr>
      </w:pPr>
    </w:p>
    <w:p w:rsidR="00B56230" w:rsidRPr="006B2013" w:rsidRDefault="00076B4B" w:rsidP="00B56230">
      <w:pPr>
        <w:jc w:val="both"/>
        <w:rPr>
          <w:rFonts w:ascii="Times New Roman" w:hAnsi="Times New Roman" w:cs="Times New Roman"/>
        </w:rPr>
      </w:pPr>
      <w:r>
        <w:rPr>
          <w:rFonts w:ascii="Times New Roman" w:hAnsi="Times New Roman" w:cs="Times New Roman"/>
        </w:rPr>
        <w:t>L</w:t>
      </w:r>
      <w:r w:rsidRPr="00076B4B">
        <w:rPr>
          <w:rFonts w:ascii="Times New Roman" w:hAnsi="Times New Roman" w:cs="Times New Roman"/>
        </w:rPr>
        <w:t>as autoridades eclesiales se encargaron de ganar por cansancio</w:t>
      </w:r>
      <w:r>
        <w:rPr>
          <w:rFonts w:ascii="Times New Roman" w:hAnsi="Times New Roman" w:cs="Times New Roman"/>
        </w:rPr>
        <w:t xml:space="preserve"> a Ricardo</w:t>
      </w:r>
      <w:r w:rsidRPr="00076B4B">
        <w:rPr>
          <w:rFonts w:ascii="Times New Roman" w:hAnsi="Times New Roman" w:cs="Times New Roman"/>
        </w:rPr>
        <w:t>, pese a su enorme sufrimiento, hasta llevarlo a un punto de quiebr</w:t>
      </w:r>
      <w:r>
        <w:rPr>
          <w:rFonts w:ascii="Times New Roman" w:hAnsi="Times New Roman" w:cs="Times New Roman"/>
        </w:rPr>
        <w:t>e, e</w:t>
      </w:r>
      <w:r w:rsidRPr="006B2013">
        <w:rPr>
          <w:rFonts w:ascii="Times New Roman" w:hAnsi="Times New Roman" w:cs="Times New Roman"/>
        </w:rPr>
        <w:t xml:space="preserve">l día martes 5 de marzo del 2024, </w:t>
      </w:r>
      <w:r>
        <w:rPr>
          <w:rFonts w:ascii="Times New Roman" w:hAnsi="Times New Roman" w:cs="Times New Roman"/>
        </w:rPr>
        <w:t xml:space="preserve">dias después de conocer que Framklin Cadena había sido sancionado a una irrisoria pena canónica de un año, Ricardo como </w:t>
      </w:r>
      <w:r w:rsidRPr="006B2013">
        <w:rPr>
          <w:rFonts w:ascii="Times New Roman" w:hAnsi="Times New Roman" w:cs="Times New Roman"/>
        </w:rPr>
        <w:t xml:space="preserve">exfuncionario de la Asamblea Nacional burló todas las seguridades y filtros de la institución, llegó a la terraza del edificio y se </w:t>
      </w:r>
      <w:r>
        <w:rPr>
          <w:rFonts w:ascii="Times New Roman" w:hAnsi="Times New Roman" w:cs="Times New Roman"/>
        </w:rPr>
        <w:t>quitó la vida</w:t>
      </w:r>
      <w:r>
        <w:rPr>
          <w:rFonts w:ascii="Times New Roman" w:hAnsi="Times New Roman" w:cs="Times New Roman"/>
        </w:rPr>
        <w:t>. N</w:t>
      </w:r>
      <w:r w:rsidRPr="00076B4B">
        <w:rPr>
          <w:rFonts w:ascii="Times New Roman" w:hAnsi="Times New Roman" w:cs="Times New Roman"/>
        </w:rPr>
        <w:t>o dejó una carta de despedida, pero su compañera de vida, un día antes de su muerte, recibió un correo electrónico que contenía una carpeta con todos los documentos escaneados, correos y mensajes de WhatsApp relacionados con el abuso sexual</w:t>
      </w:r>
      <w:r>
        <w:rPr>
          <w:rFonts w:ascii="Times New Roman" w:hAnsi="Times New Roman" w:cs="Times New Roman"/>
        </w:rPr>
        <w:t xml:space="preserve"> clerical</w:t>
      </w:r>
      <w:r w:rsidRPr="00076B4B">
        <w:rPr>
          <w:rFonts w:ascii="Times New Roman" w:hAnsi="Times New Roman" w:cs="Times New Roman"/>
        </w:rPr>
        <w:t xml:space="preserve"> sistemático</w:t>
      </w:r>
      <w:r>
        <w:rPr>
          <w:rFonts w:ascii="Times New Roman" w:hAnsi="Times New Roman" w:cs="Times New Roman"/>
        </w:rPr>
        <w:t xml:space="preserve"> del que fue víctima</w:t>
      </w:r>
      <w:r>
        <w:rPr>
          <w:rFonts w:ascii="Times New Roman" w:hAnsi="Times New Roman" w:cs="Times New Roman"/>
        </w:rPr>
        <w:t xml:space="preserve"> en el Centro Juvenil San Patrici. Esta </w:t>
      </w:r>
      <w:r w:rsidR="006B2013">
        <w:rPr>
          <w:rFonts w:ascii="Times New Roman" w:hAnsi="Times New Roman" w:cs="Times New Roman"/>
        </w:rPr>
        <w:t xml:space="preserve">historia de dolor y </w:t>
      </w:r>
      <w:r>
        <w:rPr>
          <w:rFonts w:ascii="Times New Roman" w:hAnsi="Times New Roman" w:cs="Times New Roman"/>
        </w:rPr>
        <w:t>desconsuelo</w:t>
      </w:r>
      <w:r w:rsidR="006B2013">
        <w:rPr>
          <w:rFonts w:ascii="Times New Roman" w:hAnsi="Times New Roman" w:cs="Times New Roman"/>
        </w:rPr>
        <w:t xml:space="preserve"> </w:t>
      </w:r>
      <w:r w:rsidR="00B56230" w:rsidRPr="006B2013">
        <w:rPr>
          <w:rFonts w:ascii="Times New Roman" w:hAnsi="Times New Roman" w:cs="Times New Roman"/>
        </w:rPr>
        <w:t>fue denunciad</w:t>
      </w:r>
      <w:r>
        <w:rPr>
          <w:rFonts w:ascii="Times New Roman" w:hAnsi="Times New Roman" w:cs="Times New Roman"/>
        </w:rPr>
        <w:t>a</w:t>
      </w:r>
      <w:r w:rsidR="006B2013">
        <w:rPr>
          <w:rFonts w:ascii="Times New Roman" w:hAnsi="Times New Roman" w:cs="Times New Roman"/>
        </w:rPr>
        <w:t xml:space="preserve"> y documentad</w:t>
      </w:r>
      <w:r>
        <w:rPr>
          <w:rFonts w:ascii="Times New Roman" w:hAnsi="Times New Roman" w:cs="Times New Roman"/>
        </w:rPr>
        <w:t>a</w:t>
      </w:r>
      <w:r w:rsidR="00B56230" w:rsidRPr="006B2013">
        <w:rPr>
          <w:rFonts w:ascii="Times New Roman" w:hAnsi="Times New Roman" w:cs="Times New Roman"/>
        </w:rPr>
        <w:t xml:space="preserve"> a través de la crónica: “Impunidad sagrada: El abuso sexual clerical y el silencio de la Iglesia</w:t>
      </w:r>
      <w:r w:rsidR="006B2013" w:rsidRPr="006B2013">
        <w:rPr>
          <w:rFonts w:ascii="Times New Roman" w:hAnsi="Times New Roman" w:cs="Times New Roman"/>
        </w:rPr>
        <w:t>. La historia de Ricardo</w:t>
      </w:r>
      <w:r w:rsidR="00B56230" w:rsidRPr="006B2013">
        <w:rPr>
          <w:rFonts w:ascii="Times New Roman" w:hAnsi="Times New Roman" w:cs="Times New Roman"/>
        </w:rPr>
        <w:t>”</w:t>
      </w:r>
      <w:r w:rsidR="00B56230" w:rsidRPr="006B2013">
        <w:rPr>
          <w:rStyle w:val="Refdenotaalpie"/>
          <w:rFonts w:ascii="Times New Roman" w:hAnsi="Times New Roman" w:cs="Times New Roman"/>
        </w:rPr>
        <w:footnoteReference w:id="12"/>
      </w:r>
      <w:r w:rsidR="00B56230" w:rsidRPr="006B2013">
        <w:rPr>
          <w:rFonts w:ascii="Times New Roman" w:hAnsi="Times New Roman" w:cs="Times New Roman"/>
        </w:rPr>
        <w:t xml:space="preserve">. </w:t>
      </w:r>
    </w:p>
    <w:p w:rsidR="00B56230" w:rsidRPr="006B2013" w:rsidRDefault="00B56230" w:rsidP="00B56230">
      <w:pPr>
        <w:jc w:val="both"/>
        <w:rPr>
          <w:rFonts w:ascii="Times New Roman" w:hAnsi="Times New Roman" w:cs="Times New Roman"/>
        </w:rPr>
      </w:pPr>
    </w:p>
    <w:p w:rsidR="00B56230" w:rsidRPr="006B2013" w:rsidRDefault="006B2013" w:rsidP="00B56230">
      <w:pPr>
        <w:jc w:val="both"/>
        <w:rPr>
          <w:rFonts w:ascii="Times New Roman" w:hAnsi="Times New Roman" w:cs="Times New Roman"/>
        </w:rPr>
      </w:pPr>
      <w:r w:rsidRPr="006B2013">
        <w:rPr>
          <w:rFonts w:ascii="Times New Roman" w:hAnsi="Times New Roman" w:cs="Times New Roman"/>
        </w:rPr>
        <w:t>Este</w:t>
      </w:r>
      <w:r w:rsidR="00B56230" w:rsidRPr="006B2013">
        <w:rPr>
          <w:rFonts w:ascii="Times New Roman" w:hAnsi="Times New Roman" w:cs="Times New Roman"/>
        </w:rPr>
        <w:t xml:space="preserve"> caso emblemático</w:t>
      </w:r>
      <w:r>
        <w:rPr>
          <w:rFonts w:ascii="Times New Roman" w:hAnsi="Times New Roman" w:cs="Times New Roman"/>
        </w:rPr>
        <w:t xml:space="preserve"> a más de</w:t>
      </w:r>
      <w:r w:rsidR="00B56230" w:rsidRPr="006B2013">
        <w:rPr>
          <w:rFonts w:ascii="Times New Roman" w:hAnsi="Times New Roman" w:cs="Times New Roman"/>
        </w:rPr>
        <w:t xml:space="preserve"> document</w:t>
      </w:r>
      <w:r>
        <w:rPr>
          <w:rFonts w:ascii="Times New Roman" w:hAnsi="Times New Roman" w:cs="Times New Roman"/>
        </w:rPr>
        <w:t>ar</w:t>
      </w:r>
      <w:r w:rsidR="00B56230" w:rsidRPr="006B2013">
        <w:rPr>
          <w:rFonts w:ascii="Times New Roman" w:hAnsi="Times New Roman" w:cs="Times New Roman"/>
        </w:rPr>
        <w:t xml:space="preserve"> 21 años de impunidad</w:t>
      </w:r>
      <w:r w:rsidRPr="006B2013">
        <w:rPr>
          <w:rFonts w:ascii="Times New Roman" w:hAnsi="Times New Roman" w:cs="Times New Roman"/>
        </w:rPr>
        <w:t xml:space="preserve"> y de un compartamiento perverso de la Iglesia Católica en el Ecuador,</w:t>
      </w:r>
      <w:r w:rsidR="00B56230" w:rsidRPr="006B2013">
        <w:rPr>
          <w:rFonts w:ascii="Times New Roman" w:hAnsi="Times New Roman" w:cs="Times New Roman"/>
        </w:rPr>
        <w:t xml:space="preserve"> constituye una pequeña muestra de una realidad mucho más amplia, generalizada y sistemática que deja al descubierto, una vez más, a la pederastia clerical y su pacto de silencio </w:t>
      </w:r>
      <w:r w:rsidR="00076B4B">
        <w:rPr>
          <w:rFonts w:ascii="Times New Roman" w:hAnsi="Times New Roman" w:cs="Times New Roman"/>
        </w:rPr>
        <w:t xml:space="preserve">y encubrimiento </w:t>
      </w:r>
      <w:r w:rsidR="00B56230" w:rsidRPr="006B2013">
        <w:rPr>
          <w:rFonts w:ascii="Times New Roman" w:hAnsi="Times New Roman" w:cs="Times New Roman"/>
        </w:rPr>
        <w:t xml:space="preserve">impuesto por las más altas autoridades </w:t>
      </w:r>
      <w:r w:rsidRPr="006B2013">
        <w:rPr>
          <w:rFonts w:ascii="Times New Roman" w:hAnsi="Times New Roman" w:cs="Times New Roman"/>
        </w:rPr>
        <w:t>eclesiales</w:t>
      </w:r>
      <w:r w:rsidR="00B56230" w:rsidRPr="006B2013">
        <w:rPr>
          <w:rFonts w:ascii="Times New Roman" w:hAnsi="Times New Roman" w:cs="Times New Roman"/>
        </w:rPr>
        <w:t xml:space="preserve"> del Ecuador.</w:t>
      </w:r>
    </w:p>
    <w:p w:rsidR="006B2013" w:rsidRPr="006B2013" w:rsidRDefault="006B2013" w:rsidP="00B56230">
      <w:pPr>
        <w:jc w:val="both"/>
        <w:rPr>
          <w:rFonts w:ascii="Times New Roman" w:hAnsi="Times New Roman" w:cs="Times New Roman"/>
          <w:lang w:val="es-ES"/>
        </w:rPr>
      </w:pPr>
    </w:p>
    <w:p w:rsidR="006B2013" w:rsidRDefault="00076B4B" w:rsidP="00B56230">
      <w:pPr>
        <w:jc w:val="both"/>
        <w:rPr>
          <w:rFonts w:ascii="Times New Roman" w:hAnsi="Times New Roman" w:cs="Times New Roman"/>
        </w:rPr>
      </w:pPr>
      <w:r>
        <w:rPr>
          <w:rFonts w:ascii="Times New Roman" w:hAnsi="Times New Roman" w:cs="Times New Roman"/>
        </w:rPr>
        <w:t>Hasta ahora, la muerte de Ricardo no ha sido investigada por ninguna institución estatal.</w:t>
      </w:r>
    </w:p>
    <w:p w:rsidR="00076B4B" w:rsidRPr="006B2013" w:rsidRDefault="00076B4B"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b/>
          <w:bCs/>
        </w:rPr>
      </w:pPr>
      <w:r w:rsidRPr="006B2013">
        <w:rPr>
          <w:rFonts w:ascii="Times New Roman" w:hAnsi="Times New Roman" w:cs="Times New Roman"/>
          <w:b/>
          <w:bCs/>
        </w:rPr>
        <w:t>Situación Normativa e Institucional actual</w:t>
      </w:r>
    </w:p>
    <w:p w:rsidR="00B56230" w:rsidRPr="006B2013" w:rsidRDefault="00B56230" w:rsidP="00B56230">
      <w:pPr>
        <w:jc w:val="both"/>
        <w:rPr>
          <w:rFonts w:ascii="Times New Roman" w:hAnsi="Times New Roman" w:cs="Times New Roman"/>
          <w:b/>
          <w:bCs/>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La Constitución de la República del Ecuador (en adelante CRE), reconoce a la niñez y adolescencia como sujetos de derechos y establece la obligación del Estado, la sociedad y la familia de promover de forma preferente su desarrollo integral y asegurar el pleno ejercicio de su derechos siguiendo el principio de su interés superior y la prevalencia de sus derechos sobre los de las demás personas. Les garantiza, además, la adopción de medidas de protección y atención de todo tipo de violencia, maltrato, explotación sexual o de cualquier otra índole, o contra la negligencia que provoque tales situaciones. </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En la CRE para que sean aplicadas en el país normas internacionales no necesitan estar textualmente inscritas en las normas locales una vez que están ratificadas por Ecuador. Se entiende, entonces, que temas referidos en las convenciones, aunque no estén previstos en la Constitución serán auto aplicables en el país, pero si hay una Convención o Tratado y la Constitución prevalece lo que indica esta última. </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Complementariamente Ecuador aprobó una ley específica para la protección de los derechos de las niñas, niños y adolescentes, que es el Código de la Niñez y Adolescencia  (2003). Ley especial que regula el goce y ejercicio de los derechos, deberes y responsabilidades de las niñas, niños  y adolescentes  los medios para hacerlos efectivos, garantizarlos y protegerlos, conforme al principio del interés superior de las niñas, niños y adolescentes y la doctrina de protección integral.</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lastRenderedPageBreak/>
        <w:t>La incorporación de los principios de la Convención de Derechos del Niño y el concepto de integralidad por parte del Estado ecuatoriano en la CRE marcó la necesidad de incorporar políticas púbicas que reconocen a las niñas, niños y adolescentes como sujetos de derechos en oposición a su consideración como objetos de tutela por parte del Estado, garantizando con prioridad política y programática la protección de su interés superior la misma que se materializó en el Sistema Nacional Descentralizado de Protección Integral de la Niñez y Adolescencia, SNDPINA.</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El SNDPINA se concibe en el Código de Niñez y Adolescencia como un conjunto articulado y coordinado de organismos, entidades y servicios, públicos y privados, que definen, ejecutan, controlan y evalúan las políticas, planes, programas y acciones, con el propósito de garantizar la protección integral de la niñez y adolescencia. Este sistema construido, entre otras cosas, sobre la base del derecho a la integridad personal, tanto física, psíquica, moral y sexual, así como el derecho a “una vida libre de violencia en el ámbito público y privado” de todo niño, niña y adolescente, tiene entre otros fines protegerlos de cualquier forma de violencia, incluyendo aquella de tipo sexual. El SNDPINA ha pasado por sustanciales cambios desde su promulgación, debilitándolo lo que redunda en la protección de las niñas, niños y adolescentes y sus derechos.</w:t>
      </w:r>
    </w:p>
    <w:p w:rsidR="00B56230" w:rsidRPr="006B2013" w:rsidRDefault="00B56230" w:rsidP="00B56230">
      <w:pPr>
        <w:jc w:val="both"/>
        <w:rPr>
          <w:rFonts w:ascii="Times New Roman" w:hAnsi="Times New Roman" w:cs="Times New Roman"/>
        </w:rPr>
      </w:pPr>
    </w:p>
    <w:p w:rsidR="00B56230" w:rsidRDefault="00B56230" w:rsidP="00B56230">
      <w:pPr>
        <w:jc w:val="both"/>
        <w:rPr>
          <w:rFonts w:ascii="Times New Roman" w:hAnsi="Times New Roman" w:cs="Times New Roman"/>
          <w:i/>
          <w:iCs/>
        </w:rPr>
      </w:pPr>
      <w:r w:rsidRPr="006B2013">
        <w:rPr>
          <w:rFonts w:ascii="Times New Roman" w:hAnsi="Times New Roman" w:cs="Times New Roman"/>
        </w:rPr>
        <w:t xml:space="preserve">Así, el ordenamiento jurídico ecuatoriano si bien busca el reconocimiento y garantía de los derechos de la niñez y adolescencia; y, más específicamente, la sanción a perpetradores en cuanto se refiere a delitos sexuales en su contra. Reconociendo en materia de niñez y adolescencia, figuras importantes como el maltrato  y la violencia sexual, y, en materia penal tipificano los delitos de acoso sexual, abuso sexual, violación, pornografía, entre otros. Incluso, votando mediante referéndum por la imprescriptibilidad de los delitos contra la integridad sexual de NNA, </w:t>
      </w:r>
      <w:r w:rsidRPr="006B2013">
        <w:rPr>
          <w:rFonts w:ascii="Times New Roman" w:hAnsi="Times New Roman" w:cs="Times New Roman"/>
          <w:i/>
          <w:iCs/>
        </w:rPr>
        <w:t>la pederastia no esta tipificada como delito.</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En este contexto, a fin de dar respuestas a las miles de víctimas que han sufrido de violencia sexual en la niñez y adolescencia, así como a las que han sufrido violencia sexual clerical especialmente, pero no exclusivamente en la niñez y adolescencia, contar con el marco sancionatorio específico que permita una adecuada administración de justicia para las víctimas que les garantice una prevención efectiva, verdad, justicia y reparación, es una necesidad para el Ecuador.</w:t>
      </w:r>
    </w:p>
    <w:p w:rsidR="006B2013" w:rsidRPr="006B2013" w:rsidRDefault="006B2013"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b/>
          <w:bCs/>
          <w:lang w:val="es-ES"/>
        </w:rPr>
      </w:pPr>
      <w:r w:rsidRPr="006B2013">
        <w:rPr>
          <w:rFonts w:ascii="Times New Roman" w:hAnsi="Times New Roman" w:cs="Times New Roman"/>
          <w:b/>
          <w:bCs/>
          <w:lang w:val="es-ES"/>
        </w:rPr>
        <w:t>La violencia sexual contra niñas, niños y adolescentes como una vulneración de derechos humanos.</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A partir de la adopción de la doctrina de protección integral, los </w:t>
      </w:r>
      <w:r w:rsidR="006B2013">
        <w:rPr>
          <w:rFonts w:ascii="Times New Roman" w:hAnsi="Times New Roman" w:cs="Times New Roman"/>
        </w:rPr>
        <w:t>niños, niñas y adolescentes, NNA,</w:t>
      </w:r>
      <w:r w:rsidRPr="006B2013">
        <w:rPr>
          <w:rFonts w:ascii="Times New Roman" w:hAnsi="Times New Roman" w:cs="Times New Roman"/>
        </w:rPr>
        <w:t xml:space="preserve"> han sido considerados como titulares de derechos; y conjuntamente, los instrumentos internacionales de derechos humanos han consagrado derechos a su favor, brindándoles un estándar de protección especial, debido a su condición de vulnerabilidad. El desarrollo normativo desde el derecho internacional ha sido considerable en los últimos años, generando importantes estándares de protección para este grupo humano respecto de los Estados, siendo la Convención de los Derechos del Niño  (en adelante, CDN) uno de los logros más significativos en la materia.</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El concepto de violencia se desprende del artículo 19 de la Convención sobre los Derechos del Niño CDN, y abarca “toda forma de perjuicio o abuso físico o mental, descuido o trato negligente, malos tratos o explotación, incluido el abuso sexual, mientras </w:t>
      </w:r>
      <w:r w:rsidRPr="006B2013">
        <w:rPr>
          <w:rFonts w:ascii="Times New Roman" w:hAnsi="Times New Roman" w:cs="Times New Roman"/>
        </w:rPr>
        <w:lastRenderedPageBreak/>
        <w:t xml:space="preserve">el niño se encuentre bajo la custodia de los padres, de un representante legal o de cualquier otra persona que lo tenga a su cargo”. No deja espacio a ningún grado de violencia legalizada contra las y los niños, la frecuencia, la gravedad del daños y la intención de causar daño no son requisitos previos de las definiciones de la violencia. </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La violencia ejercida contra niños, niñas y adolescentes es un problema social multicausal, y el abuso sexual es la forma más grave de vulneración de sus derechos pues atenta contra la supervivencia de los NNA y su desarrollo holístico, teniendo repercusiones en contra de su bienestar físico y mental a corto y largo plazo. Implica la invasión total del cuerpo, la psiquis y el proyecto de vida de la persona. Las distintas secuelas identificadas como resultado de estos hechos para las víctimas. Las consecuencias de la violencia y coacción sexuales se dividen en cuatro grupos principales, que comprenden: secuelas a la salud reproductiva, a la salud mental, secuelas conductuales y resultados mortales.  Dentro de la salud reproductiva, se pueden encontrar consecuencias como disfunción sexual, e infecciones de transmisión sexual (incluido el VIH); en el caso de víctimas de género femenino, las consecuencias incluyen traumatismos ginecológicos, embarazos no planeados y abortos inseguros. En relación a la salud mental, las afectaciones presentes son depresión, trastornos por estrés postraumático, ansiedad, dificultades del sueño, trastornos de pánico e, incluso, comportamientos suicidas. Asimismo, las víctimas de este tipo de delitos tienen un mayor riesgo de convertirse en perpetradores de violencia sexual en el caso de hombres, o de sufrir violencia sexual posteriormente, en caso de mujeres. Como se observa la vulneración a la integridad sexual de los NNA, afecta su derecho a la salud, en virtud de la vinculación intrínseca entre estos dos derechos. Todas las personas tienen derecho a disfrutar del más alto nivel posible de salud física y mental. </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En el marco que nos ocupa, el abuso sexual es una forma de violencia en el ámbito escolar, cuatro derechos de los NNA reconocidos por el Derecho Internacional de los Derechos Humanos (en adelante, DIDH) son vulnerados frente a hechos de esta naturaleza: (i) el derecho a la integridad personal ; (ii) el derecho a la salud ; (iii) el derecho a la prohibición de injerencias arbitrarias o ilegales en su vida privada  (conteniendo también a los derechos al respeto de su honra y al reconocimiento de su dignidad ); y, (iv) el derecho del interés superior</w:t>
      </w:r>
      <w:r w:rsidR="00E94513" w:rsidRPr="006B2013">
        <w:rPr>
          <w:rFonts w:ascii="Times New Roman" w:hAnsi="Times New Roman" w:cs="Times New Roman"/>
        </w:rPr>
        <w:t>.</w:t>
      </w:r>
      <w:r w:rsidRPr="006B2013">
        <w:rPr>
          <w:rFonts w:ascii="Times New Roman" w:hAnsi="Times New Roman" w:cs="Times New Roman"/>
        </w:rPr>
        <w:t xml:space="preserve"> Estas vulneraciones son -como es evidente- responsabilidad de los perpetradores</w:t>
      </w:r>
      <w:r w:rsidR="006B2013">
        <w:rPr>
          <w:rFonts w:ascii="Times New Roman" w:hAnsi="Times New Roman" w:cs="Times New Roman"/>
        </w:rPr>
        <w:t xml:space="preserve"> </w:t>
      </w:r>
      <w:r w:rsidRPr="006B2013">
        <w:rPr>
          <w:rFonts w:ascii="Times New Roman" w:hAnsi="Times New Roman" w:cs="Times New Roman"/>
        </w:rPr>
        <w:t>de las mismas; pero, también, del Estado Ecuatoriano en virtud de su inacción y aquiescencia así como del incumplimiento de sus obligaciones positivas en materia de derechos.</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La violencia sexual  es considerada como una forma de trato inhumano, por lo que los episodios de abusos sexuales violentan la integridad física, psicológica, moral y social de los NNA. En este mismo contexto, el abuso sexual también se puede convertir en violencia de género, cuando es perpetrado en contra de una niña o adolescente, configurándose así una forma de violencia contra la mujer  y discriminación y contrariando la Convención de Belém de Pará.</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 xml:space="preserve">Por otra parte, y en función del sistema único y armónico del derecho internacional de los derechos humanos, el derecho a la prohibición de injerencias arbitrarias o ilegales en la vida privada contemplado en la CDN, también es vulnerado en este tipo de casos. La vida privada de los seres humanos es un espacio para la libre expresión de su identidad , siendo una parte importante de ella, la sexualidad. Por lo que, cualquier injerencia de terceros en la vida privada de los NNA, sin su consentimiento y bajo la anuencia del Estado, es una </w:t>
      </w:r>
      <w:r w:rsidRPr="006B2013">
        <w:rPr>
          <w:rFonts w:ascii="Times New Roman" w:hAnsi="Times New Roman" w:cs="Times New Roman"/>
        </w:rPr>
        <w:lastRenderedPageBreak/>
        <w:t>clara vulneración a dicho derecho, conjuntamente con el derecho al respeto a su honra y al reconocimiento de su dignidad.</w:t>
      </w:r>
    </w:p>
    <w:p w:rsidR="00B56230" w:rsidRPr="006B2013" w:rsidRDefault="00B56230" w:rsidP="00B56230">
      <w:pPr>
        <w:jc w:val="both"/>
        <w:rPr>
          <w:rFonts w:ascii="Times New Roman" w:hAnsi="Times New Roman" w:cs="Times New Roman"/>
        </w:rPr>
      </w:pPr>
    </w:p>
    <w:p w:rsidR="00B56230" w:rsidRPr="006B2013" w:rsidRDefault="00B56230" w:rsidP="00B56230">
      <w:pPr>
        <w:jc w:val="both"/>
        <w:rPr>
          <w:rFonts w:ascii="Times New Roman" w:hAnsi="Times New Roman" w:cs="Times New Roman"/>
        </w:rPr>
      </w:pPr>
      <w:r w:rsidRPr="006B2013">
        <w:rPr>
          <w:rFonts w:ascii="Times New Roman" w:hAnsi="Times New Roman" w:cs="Times New Roman"/>
        </w:rPr>
        <w:t>El interés superior, en calidad de derecho sustantivo</w:t>
      </w:r>
      <w:r w:rsidR="006B2013">
        <w:rPr>
          <w:rFonts w:ascii="Times New Roman" w:hAnsi="Times New Roman" w:cs="Times New Roman"/>
        </w:rPr>
        <w:t>,</w:t>
      </w:r>
      <w:r w:rsidRPr="006B2013">
        <w:rPr>
          <w:rFonts w:ascii="Times New Roman" w:hAnsi="Times New Roman" w:cs="Times New Roman"/>
        </w:rPr>
        <w:t xml:space="preserve"> es también vulnerado por el Estado Ecuatoriano en estos casos, puesto que los NNA que han sufrido violencia sexual, no han tenido acceso a la protección especial y reforzada a la que tienen derecho por su condición de personas en proceso de desarrollo ni a la consideración primordial de sus derechos. Los abusos sexuales comprenden una de las peores formas de violación al interés superior de los NNA, en razón de la vulneración generalizada y acumulada de varios de sus derechos y a las graves afectaciones a su proyecto de vida.</w:t>
      </w:r>
    </w:p>
    <w:p w:rsidR="00B56230" w:rsidRPr="006B2013" w:rsidRDefault="00B56230" w:rsidP="00B56230">
      <w:pPr>
        <w:jc w:val="both"/>
        <w:rPr>
          <w:rFonts w:ascii="Times New Roman" w:hAnsi="Times New Roman" w:cs="Times New Roman"/>
        </w:rPr>
      </w:pPr>
    </w:p>
    <w:p w:rsidR="00B56230" w:rsidRDefault="00B56230" w:rsidP="00B56230">
      <w:pPr>
        <w:jc w:val="both"/>
        <w:rPr>
          <w:rFonts w:ascii="Times New Roman" w:hAnsi="Times New Roman" w:cs="Times New Roman"/>
        </w:rPr>
      </w:pPr>
      <w:r w:rsidRPr="006B2013">
        <w:rPr>
          <w:rFonts w:ascii="Times New Roman" w:hAnsi="Times New Roman" w:cs="Times New Roman"/>
        </w:rPr>
        <w:t xml:space="preserve">Por tanto, </w:t>
      </w:r>
      <w:r w:rsidR="006B2013">
        <w:rPr>
          <w:rFonts w:ascii="Times New Roman" w:hAnsi="Times New Roman" w:cs="Times New Roman"/>
        </w:rPr>
        <w:t>la pederastia cometida en</w:t>
      </w:r>
      <w:r w:rsidRPr="006B2013">
        <w:rPr>
          <w:rFonts w:ascii="Times New Roman" w:hAnsi="Times New Roman" w:cs="Times New Roman"/>
        </w:rPr>
        <w:t xml:space="preserve"> contra un NNA proveniente de </w:t>
      </w:r>
      <w:r w:rsidR="006B2013">
        <w:rPr>
          <w:rFonts w:ascii="Times New Roman" w:hAnsi="Times New Roman" w:cs="Times New Roman"/>
        </w:rPr>
        <w:t>una p</w:t>
      </w:r>
      <w:r w:rsidRPr="006B2013">
        <w:rPr>
          <w:rFonts w:ascii="Times New Roman" w:hAnsi="Times New Roman" w:cs="Times New Roman"/>
        </w:rPr>
        <w:t>ersona</w:t>
      </w:r>
      <w:r w:rsidR="006B2013">
        <w:rPr>
          <w:rFonts w:ascii="Times New Roman" w:hAnsi="Times New Roman" w:cs="Times New Roman"/>
        </w:rPr>
        <w:t xml:space="preserve"> adulta</w:t>
      </w:r>
      <w:r w:rsidRPr="006B2013">
        <w:rPr>
          <w:rFonts w:ascii="Times New Roman" w:hAnsi="Times New Roman" w:cs="Times New Roman"/>
        </w:rPr>
        <w:t xml:space="preserve">, en cualquier ámbito, es una violación a su derecho a la integridad personal, a la salud, a la prohibición de injerencias en la vida privada de los NAA, y a su interés superior. </w:t>
      </w:r>
      <w:r w:rsidR="006B2013">
        <w:rPr>
          <w:rFonts w:ascii="Times New Roman" w:hAnsi="Times New Roman" w:cs="Times New Roman"/>
        </w:rPr>
        <w:t xml:space="preserve">Más aun esa </w:t>
      </w:r>
      <w:r w:rsidRPr="006B2013">
        <w:rPr>
          <w:rFonts w:ascii="Times New Roman" w:hAnsi="Times New Roman" w:cs="Times New Roman"/>
        </w:rPr>
        <w:t xml:space="preserve">violencia sexual perpetrada </w:t>
      </w:r>
      <w:r w:rsidR="006B2013">
        <w:rPr>
          <w:rFonts w:ascii="Times New Roman" w:hAnsi="Times New Roman" w:cs="Times New Roman"/>
        </w:rPr>
        <w:t>en su contra</w:t>
      </w:r>
      <w:r w:rsidRPr="006B2013">
        <w:rPr>
          <w:rFonts w:ascii="Times New Roman" w:hAnsi="Times New Roman" w:cs="Times New Roman"/>
        </w:rPr>
        <w:t xml:space="preserve"> en </w:t>
      </w:r>
      <w:r w:rsidR="006B2013">
        <w:rPr>
          <w:rFonts w:ascii="Times New Roman" w:hAnsi="Times New Roman" w:cs="Times New Roman"/>
        </w:rPr>
        <w:t>contextos altamente jerarquizados y mediatizados por el poder, como lo son los espacios regentados por la Iglesia Católica</w:t>
      </w:r>
      <w:r w:rsidRPr="006B2013">
        <w:rPr>
          <w:rFonts w:ascii="Times New Roman" w:hAnsi="Times New Roman" w:cs="Times New Roman"/>
        </w:rPr>
        <w:t xml:space="preserve">, </w:t>
      </w:r>
      <w:r w:rsidR="006B2013">
        <w:rPr>
          <w:rFonts w:ascii="Times New Roman" w:hAnsi="Times New Roman" w:cs="Times New Roman"/>
        </w:rPr>
        <w:t>donde</w:t>
      </w:r>
      <w:r w:rsidRPr="006B2013">
        <w:rPr>
          <w:rFonts w:ascii="Times New Roman" w:hAnsi="Times New Roman" w:cs="Times New Roman"/>
        </w:rPr>
        <w:t xml:space="preserve"> persist</w:t>
      </w:r>
      <w:r w:rsidR="006B2013">
        <w:rPr>
          <w:rFonts w:ascii="Times New Roman" w:hAnsi="Times New Roman" w:cs="Times New Roman"/>
        </w:rPr>
        <w:t xml:space="preserve">en </w:t>
      </w:r>
      <w:r w:rsidRPr="006B2013">
        <w:rPr>
          <w:rFonts w:ascii="Times New Roman" w:hAnsi="Times New Roman" w:cs="Times New Roman"/>
        </w:rPr>
        <w:t xml:space="preserve">ciertas creencias sociales y culturales que obstaculizan el desarrollo de políticas </w:t>
      </w:r>
      <w:r w:rsidR="006B2013">
        <w:rPr>
          <w:rFonts w:ascii="Times New Roman" w:hAnsi="Times New Roman" w:cs="Times New Roman"/>
        </w:rPr>
        <w:t>de prevención, denuncia y sanción</w:t>
      </w:r>
      <w:r w:rsidRPr="006B2013">
        <w:rPr>
          <w:rFonts w:ascii="Times New Roman" w:hAnsi="Times New Roman" w:cs="Times New Roman"/>
        </w:rPr>
        <w:t xml:space="preserve"> capaces de garantizar </w:t>
      </w:r>
      <w:r w:rsidR="006B2013">
        <w:rPr>
          <w:rFonts w:ascii="Times New Roman" w:hAnsi="Times New Roman" w:cs="Times New Roman"/>
        </w:rPr>
        <w:t>su</w:t>
      </w:r>
      <w:r w:rsidRPr="006B2013">
        <w:rPr>
          <w:rFonts w:ascii="Times New Roman" w:hAnsi="Times New Roman" w:cs="Times New Roman"/>
        </w:rPr>
        <w:t xml:space="preserve"> derech</w:t>
      </w:r>
      <w:r w:rsidR="006B2013">
        <w:rPr>
          <w:rFonts w:ascii="Times New Roman" w:hAnsi="Times New Roman" w:cs="Times New Roman"/>
        </w:rPr>
        <w:t>o a una vida libre de violencias</w:t>
      </w:r>
      <w:r w:rsidRPr="006B2013">
        <w:rPr>
          <w:rFonts w:ascii="Times New Roman" w:hAnsi="Times New Roman" w:cs="Times New Roman"/>
        </w:rPr>
        <w:t>, en tanto promueven o facilitan formas de socialización contrarias a la dignidad de las personas</w:t>
      </w:r>
      <w:r w:rsidR="006B2013">
        <w:rPr>
          <w:rFonts w:ascii="Times New Roman" w:hAnsi="Times New Roman" w:cs="Times New Roman"/>
        </w:rPr>
        <w:t xml:space="preserve"> y donde el manto sagrado que dota al clero de confianza es utiliza comovía regia para abusar de los más pequeños de sus feligreses.</w:t>
      </w:r>
    </w:p>
    <w:p w:rsidR="006B2013" w:rsidRDefault="006B2013" w:rsidP="00B56230">
      <w:pPr>
        <w:jc w:val="both"/>
        <w:rPr>
          <w:rFonts w:ascii="Times New Roman" w:hAnsi="Times New Roman" w:cs="Times New Roman"/>
        </w:rPr>
      </w:pPr>
    </w:p>
    <w:p w:rsidR="006B2013" w:rsidRPr="006B2013" w:rsidRDefault="006B2013" w:rsidP="00B56230">
      <w:pPr>
        <w:jc w:val="both"/>
        <w:rPr>
          <w:rFonts w:ascii="Times New Roman" w:hAnsi="Times New Roman" w:cs="Times New Roman"/>
        </w:rPr>
      </w:pPr>
      <w:r>
        <w:rPr>
          <w:rFonts w:ascii="Times New Roman" w:hAnsi="Times New Roman" w:cs="Times New Roman"/>
        </w:rPr>
        <w:t xml:space="preserve">Esta acto atroz merece, entonces, respuestas </w:t>
      </w:r>
      <w:r w:rsidRPr="006B2013">
        <w:rPr>
          <w:rFonts w:ascii="Times New Roman" w:hAnsi="Times New Roman" w:cs="Times New Roman"/>
        </w:rPr>
        <w:t>inmediatas no sólo para desmontar esta cadena de ocultamiento y silenciamiento sino para garantizar que los culplables, sus cómplices y encubridores paguen por sus delitos; velando por resarcir el daño causado a las víctimas y sus familias.</w:t>
      </w:r>
    </w:p>
    <w:p w:rsidR="006B2013" w:rsidRDefault="006B2013" w:rsidP="00B56230">
      <w:pPr>
        <w:jc w:val="both"/>
        <w:rPr>
          <w:rFonts w:ascii="Times New Roman" w:hAnsi="Times New Roman" w:cs="Times New Roman"/>
        </w:rPr>
      </w:pPr>
    </w:p>
    <w:p w:rsidR="006B2013" w:rsidRDefault="006B2013" w:rsidP="00B56230">
      <w:pPr>
        <w:jc w:val="both"/>
        <w:rPr>
          <w:rFonts w:ascii="Times New Roman" w:hAnsi="Times New Roman" w:cs="Times New Roman"/>
          <w:b/>
          <w:bCs/>
        </w:rPr>
      </w:pPr>
    </w:p>
    <w:p w:rsidR="006B2013" w:rsidRPr="006B2013" w:rsidRDefault="006B2013" w:rsidP="00B56230">
      <w:pPr>
        <w:jc w:val="both"/>
        <w:rPr>
          <w:rFonts w:ascii="Times New Roman" w:hAnsi="Times New Roman" w:cs="Times New Roman"/>
          <w:b/>
          <w:bCs/>
        </w:rPr>
      </w:pPr>
      <w:r>
        <w:rPr>
          <w:rFonts w:ascii="Times New Roman" w:hAnsi="Times New Roman" w:cs="Times New Roman"/>
          <w:b/>
          <w:bCs/>
        </w:rPr>
        <w:t>Análisis de las falencias y desafíos:</w:t>
      </w:r>
    </w:p>
    <w:p w:rsidR="00B56230" w:rsidRPr="006B2013" w:rsidRDefault="00B56230" w:rsidP="00B56230">
      <w:pPr>
        <w:jc w:val="both"/>
        <w:rPr>
          <w:rFonts w:ascii="Times New Roman" w:hAnsi="Times New Roman" w:cs="Times New Roman"/>
        </w:rPr>
      </w:pPr>
    </w:p>
    <w:p w:rsidR="006B2013" w:rsidRPr="006B2013" w:rsidRDefault="006B2013" w:rsidP="006B2013">
      <w:pPr>
        <w:numPr>
          <w:ilvl w:val="0"/>
          <w:numId w:val="6"/>
        </w:numPr>
        <w:spacing w:before="100" w:beforeAutospacing="1" w:after="100" w:afterAutospacing="1"/>
        <w:jc w:val="both"/>
        <w:rPr>
          <w:rFonts w:ascii="Times New Roman" w:eastAsia="Times New Roman" w:hAnsi="Times New Roman" w:cs="Times New Roman"/>
          <w:color w:val="000000"/>
          <w:lang w:eastAsia="es-ES_tradnl"/>
        </w:rPr>
      </w:pPr>
      <w:r w:rsidRPr="006B2013">
        <w:rPr>
          <w:rFonts w:ascii="Times New Roman" w:eastAsia="Times New Roman" w:hAnsi="Times New Roman" w:cs="Times New Roman"/>
          <w:b/>
          <w:bCs/>
          <w:color w:val="000000"/>
          <w:lang w:eastAsia="es-ES_tradnl"/>
        </w:rPr>
        <w:t>Persistencia de la Impunidad y Encubrimiento Institucional</w:t>
      </w:r>
      <w:r w:rsidRPr="006B2013">
        <w:rPr>
          <w:rFonts w:ascii="Times New Roman" w:eastAsia="Times New Roman" w:hAnsi="Times New Roman" w:cs="Times New Roman"/>
          <w:color w:val="000000"/>
          <w:lang w:eastAsia="es-ES_tradnl"/>
        </w:rPr>
        <w:t>: A pesar de las obligaciones legales y morales del Estado ecuatoriano y de las instituciones eclesiásticas para proteger a las niñas, niños y adolescentes (NNA) de la violencia sexual, persisten graves falencias en la prevención, atención, y reparación de estos delitos. Las acciones emprendidas hasta la fecha han sido insuficientes para enfrentar la magnitud del problema, resultando en altos niveles de impunidad y encubrimiento de los agresores.</w:t>
      </w:r>
    </w:p>
    <w:p w:rsidR="006B2013" w:rsidRPr="006B2013" w:rsidRDefault="006B2013" w:rsidP="006B2013">
      <w:pPr>
        <w:numPr>
          <w:ilvl w:val="0"/>
          <w:numId w:val="6"/>
        </w:numPr>
        <w:spacing w:before="100" w:beforeAutospacing="1" w:after="100" w:afterAutospacing="1"/>
        <w:jc w:val="both"/>
        <w:rPr>
          <w:rFonts w:ascii="Times New Roman" w:eastAsia="Times New Roman" w:hAnsi="Times New Roman" w:cs="Times New Roman"/>
          <w:color w:val="000000"/>
          <w:lang w:eastAsia="es-ES_tradnl"/>
        </w:rPr>
      </w:pPr>
      <w:r w:rsidRPr="006B2013">
        <w:rPr>
          <w:rFonts w:ascii="Times New Roman" w:eastAsia="Times New Roman" w:hAnsi="Times New Roman" w:cs="Times New Roman"/>
          <w:b/>
          <w:bCs/>
          <w:color w:val="000000"/>
          <w:lang w:eastAsia="es-ES_tradnl"/>
        </w:rPr>
        <w:t>Deficiencias en la Protección de las Víctimas</w:t>
      </w:r>
      <w:r w:rsidRPr="006B2013">
        <w:rPr>
          <w:rFonts w:ascii="Times New Roman" w:eastAsia="Times New Roman" w:hAnsi="Times New Roman" w:cs="Times New Roman"/>
          <w:color w:val="000000"/>
          <w:lang w:eastAsia="es-ES_tradnl"/>
        </w:rPr>
        <w:t>: Las niñas y adolescentes continúan siendo las más afectadas por la violencia sexual en diferentes contextos, y el Estado no ha implementado medidas efectivas para protegerlas de manera sustantiva y reforzada. Existen múltiples formas de violencia más allá del acceso carnal, como el acoso, el hostigamiento, las amenazas y las manipulaciones, que no han sido adecuadamente abordadas ni prevenidas por las políticas actuales.</w:t>
      </w:r>
    </w:p>
    <w:p w:rsidR="006B2013" w:rsidRPr="006B2013" w:rsidRDefault="006B2013" w:rsidP="006B2013">
      <w:pPr>
        <w:numPr>
          <w:ilvl w:val="0"/>
          <w:numId w:val="6"/>
        </w:numPr>
        <w:spacing w:before="100" w:beforeAutospacing="1" w:after="100" w:afterAutospacing="1"/>
        <w:jc w:val="both"/>
        <w:rPr>
          <w:rFonts w:ascii="Times New Roman" w:eastAsia="Times New Roman" w:hAnsi="Times New Roman" w:cs="Times New Roman"/>
          <w:color w:val="000000"/>
          <w:lang w:eastAsia="es-ES_tradnl"/>
        </w:rPr>
      </w:pPr>
      <w:r w:rsidRPr="006B2013">
        <w:rPr>
          <w:rFonts w:ascii="Times New Roman" w:eastAsia="Times New Roman" w:hAnsi="Times New Roman" w:cs="Times New Roman"/>
          <w:b/>
          <w:bCs/>
          <w:color w:val="000000"/>
          <w:lang w:eastAsia="es-ES_tradnl"/>
        </w:rPr>
        <w:t>Limitaciones en la Implementación de Estándares Internacionales</w:t>
      </w:r>
      <w:r w:rsidRPr="006B2013">
        <w:rPr>
          <w:rFonts w:ascii="Times New Roman" w:eastAsia="Times New Roman" w:hAnsi="Times New Roman" w:cs="Times New Roman"/>
          <w:color w:val="000000"/>
          <w:lang w:eastAsia="es-ES_tradnl"/>
        </w:rPr>
        <w:t xml:space="preserve">: El Estado ecuatoriano ha mostrado deficiencias significativas en la implementación de los estándares internacionales establecidos por el Comité de la CEDAW y el Comité de los Derechos del Niño, particularmente en lo que respecta a la recopilación de datos desglosados y la transparencia de la información. Esta falta de </w:t>
      </w:r>
      <w:r w:rsidRPr="006B2013">
        <w:rPr>
          <w:rFonts w:ascii="Times New Roman" w:eastAsia="Times New Roman" w:hAnsi="Times New Roman" w:cs="Times New Roman"/>
          <w:color w:val="000000"/>
          <w:lang w:eastAsia="es-ES_tradnl"/>
        </w:rPr>
        <w:lastRenderedPageBreak/>
        <w:t>sistematicidad y publicidad impide una respuesta coordinada y eficaz para enfrentar el problema de manera integral.</w:t>
      </w:r>
    </w:p>
    <w:p w:rsidR="006B2013" w:rsidRPr="006B2013" w:rsidRDefault="006B2013" w:rsidP="006B2013">
      <w:pPr>
        <w:numPr>
          <w:ilvl w:val="0"/>
          <w:numId w:val="6"/>
        </w:numPr>
        <w:spacing w:before="100" w:beforeAutospacing="1" w:after="100" w:afterAutospacing="1"/>
        <w:jc w:val="both"/>
        <w:rPr>
          <w:rFonts w:ascii="Times New Roman" w:eastAsia="Times New Roman" w:hAnsi="Times New Roman" w:cs="Times New Roman"/>
          <w:color w:val="000000"/>
          <w:lang w:eastAsia="es-ES_tradnl"/>
        </w:rPr>
      </w:pPr>
      <w:r w:rsidRPr="006B2013">
        <w:rPr>
          <w:rFonts w:ascii="Times New Roman" w:eastAsia="Times New Roman" w:hAnsi="Times New Roman" w:cs="Times New Roman"/>
          <w:b/>
          <w:bCs/>
          <w:color w:val="000000"/>
          <w:lang w:eastAsia="es-ES_tradnl"/>
        </w:rPr>
        <w:t>Revictimización y Falta de Centración en los Derechos de los NNA</w:t>
      </w:r>
      <w:r w:rsidRPr="006B2013">
        <w:rPr>
          <w:rFonts w:ascii="Times New Roman" w:eastAsia="Times New Roman" w:hAnsi="Times New Roman" w:cs="Times New Roman"/>
          <w:color w:val="000000"/>
          <w:lang w:eastAsia="es-ES_tradnl"/>
        </w:rPr>
        <w:t>: El enfoque del sistema penal ecuatoriano sigue centrado en la obtención de pruebas, lo que frecuentemente somete a las víctimas a procesos revictimizantes, ignorando su derecho a la no revictimización y el principio del interés superior del niño. Esta práctica desincentiva a las víctimas a denunciar y favorece la perpetuación de la violencia.</w:t>
      </w:r>
    </w:p>
    <w:p w:rsidR="006B2013" w:rsidRPr="006B2013" w:rsidRDefault="006B2013" w:rsidP="006B2013">
      <w:pPr>
        <w:numPr>
          <w:ilvl w:val="0"/>
          <w:numId w:val="6"/>
        </w:numPr>
        <w:spacing w:before="100" w:beforeAutospacing="1" w:after="100" w:afterAutospacing="1"/>
        <w:jc w:val="both"/>
        <w:rPr>
          <w:rFonts w:ascii="Times New Roman" w:eastAsia="Times New Roman" w:hAnsi="Times New Roman" w:cs="Times New Roman"/>
          <w:color w:val="000000"/>
          <w:lang w:eastAsia="es-ES_tradnl"/>
        </w:rPr>
      </w:pPr>
      <w:r w:rsidRPr="006B2013">
        <w:rPr>
          <w:rFonts w:ascii="Times New Roman" w:eastAsia="Times New Roman" w:hAnsi="Times New Roman" w:cs="Times New Roman"/>
          <w:b/>
          <w:bCs/>
          <w:color w:val="000000"/>
          <w:lang w:eastAsia="es-ES_tradnl"/>
        </w:rPr>
        <w:t>Obstáculos Procesales y Retardación de Justicia</w:t>
      </w:r>
      <w:r w:rsidRPr="006B2013">
        <w:rPr>
          <w:rFonts w:ascii="Times New Roman" w:eastAsia="Times New Roman" w:hAnsi="Times New Roman" w:cs="Times New Roman"/>
          <w:color w:val="000000"/>
          <w:lang w:eastAsia="es-ES_tradnl"/>
        </w:rPr>
        <w:t>: Las múltiples trabas burocráticas y procesales, junto con la incapacidad de juzgar en ausencia a agresores sexuales (salvo en casos de delitos contra la administración pública), contribuyen a la prolongación de los procesos judiciales, permitiendo que los agresores evadan la justicia y, en muchos casos, escapen impunes.</w:t>
      </w:r>
    </w:p>
    <w:p w:rsidR="006B2013" w:rsidRDefault="006B2013" w:rsidP="006B2013">
      <w:pPr>
        <w:numPr>
          <w:ilvl w:val="0"/>
          <w:numId w:val="6"/>
        </w:numPr>
        <w:spacing w:before="100" w:beforeAutospacing="1" w:after="100" w:afterAutospacing="1"/>
        <w:jc w:val="both"/>
        <w:rPr>
          <w:rFonts w:ascii="Times New Roman" w:eastAsia="Times New Roman" w:hAnsi="Times New Roman" w:cs="Times New Roman"/>
          <w:color w:val="000000"/>
          <w:lang w:eastAsia="es-ES_tradnl"/>
        </w:rPr>
      </w:pPr>
      <w:r w:rsidRPr="006B2013">
        <w:rPr>
          <w:rFonts w:ascii="Times New Roman" w:eastAsia="Times New Roman" w:hAnsi="Times New Roman" w:cs="Times New Roman"/>
          <w:b/>
          <w:bCs/>
          <w:color w:val="000000"/>
          <w:lang w:eastAsia="es-ES_tradnl"/>
        </w:rPr>
        <w:t>Complicidad y Falta de Voluntad Política</w:t>
      </w:r>
      <w:r w:rsidRPr="006B2013">
        <w:rPr>
          <w:rFonts w:ascii="Times New Roman" w:eastAsia="Times New Roman" w:hAnsi="Times New Roman" w:cs="Times New Roman"/>
          <w:color w:val="000000"/>
          <w:lang w:eastAsia="es-ES_tradnl"/>
        </w:rPr>
        <w:t>: Existe una clara complicidad institucional al tolerar y encubrir a los agresores sexuales, así como al omitir las obligaciones de denuncia y protección establecidas por la ley. La falta de voluntad política para enfrentar de manera decidida el problema de la violencia sexual contra los NNA perpetúa un sistema donde los derechos de los niños, niñas y adolescentes no son plenamente garantizados.</w:t>
      </w:r>
    </w:p>
    <w:p w:rsidR="006B2013" w:rsidRDefault="006B2013" w:rsidP="006B2013">
      <w:pPr>
        <w:jc w:val="both"/>
        <w:rPr>
          <w:rFonts w:ascii="Times New Roman" w:hAnsi="Times New Roman" w:cs="Times New Roman"/>
        </w:rPr>
      </w:pPr>
    </w:p>
    <w:p w:rsidR="006B2013" w:rsidRPr="006B2013" w:rsidRDefault="006B2013" w:rsidP="00B56230">
      <w:pPr>
        <w:jc w:val="both"/>
        <w:rPr>
          <w:rFonts w:ascii="Times New Roman" w:hAnsi="Times New Roman" w:cs="Times New Roman"/>
          <w:b/>
          <w:bCs/>
        </w:rPr>
      </w:pPr>
      <w:r w:rsidRPr="006B2013">
        <w:rPr>
          <w:rFonts w:ascii="Times New Roman" w:hAnsi="Times New Roman" w:cs="Times New Roman"/>
          <w:b/>
          <w:bCs/>
        </w:rPr>
        <w:t>Recomendaciones</w:t>
      </w:r>
    </w:p>
    <w:p w:rsidR="006B2013" w:rsidRDefault="00B56230" w:rsidP="006B2013">
      <w:pPr>
        <w:rPr>
          <w:rFonts w:ascii="Times New Roman" w:hAnsi="Times New Roman" w:cs="Times New Roman"/>
        </w:rPr>
      </w:pPr>
      <w:r w:rsidRPr="006B2013">
        <w:rPr>
          <w:rFonts w:ascii="Times New Roman" w:hAnsi="Times New Roman" w:cs="Times New Roman"/>
        </w:rPr>
        <w:t xml:space="preserve"> </w:t>
      </w:r>
    </w:p>
    <w:p w:rsidR="006B2013" w:rsidRDefault="006B2013" w:rsidP="006B2013">
      <w:pPr>
        <w:jc w:val="both"/>
        <w:rPr>
          <w:rFonts w:ascii="Times New Roman" w:hAnsi="Times New Roman" w:cs="Times New Roman"/>
        </w:rPr>
      </w:pPr>
      <w:r>
        <w:rPr>
          <w:rFonts w:ascii="Times New Roman" w:hAnsi="Times New Roman" w:cs="Times New Roman"/>
        </w:rPr>
        <w:t>Requerimos al Comité de Derechos Humanos, entendiendo que  t</w:t>
      </w:r>
      <w:r w:rsidRPr="006B2013">
        <w:rPr>
          <w:rFonts w:ascii="Times New Roman" w:hAnsi="Times New Roman" w:cs="Times New Roman"/>
        </w:rPr>
        <w:t>odos estos actos lesivos perpetrados por miembros de clero en contra de niños, niñas y adolescentes no pueden quedar en la impunidad ni rayar en el olvido social</w:t>
      </w:r>
      <w:r>
        <w:rPr>
          <w:rFonts w:ascii="Times New Roman" w:hAnsi="Times New Roman" w:cs="Times New Roman"/>
        </w:rPr>
        <w:t>, recomiende al Estado ecuatoriano que:</w:t>
      </w:r>
    </w:p>
    <w:p w:rsidR="006B2013" w:rsidRPr="006B2013" w:rsidRDefault="006B2013" w:rsidP="006B2013">
      <w:pPr>
        <w:jc w:val="both"/>
        <w:rPr>
          <w:rFonts w:ascii="Times New Roman" w:hAnsi="Times New Roman" w:cs="Times New Roman"/>
        </w:rPr>
      </w:pPr>
    </w:p>
    <w:p w:rsidR="006B2013" w:rsidRDefault="006B2013" w:rsidP="006B2013">
      <w:pPr>
        <w:numPr>
          <w:ilvl w:val="0"/>
          <w:numId w:val="7"/>
        </w:numPr>
        <w:spacing w:before="100" w:beforeAutospacing="1" w:after="100" w:afterAutospacing="1"/>
        <w:jc w:val="both"/>
        <w:rPr>
          <w:rFonts w:ascii="Times New Roman" w:eastAsia="Times New Roman" w:hAnsi="Times New Roman" w:cs="Times New Roman"/>
          <w:color w:val="000000"/>
          <w:lang w:eastAsia="es-ES_tradnl"/>
        </w:rPr>
      </w:pPr>
      <w:r>
        <w:rPr>
          <w:rFonts w:ascii="Times New Roman" w:eastAsia="Times New Roman" w:hAnsi="Times New Roman" w:cs="Times New Roman"/>
          <w:b/>
          <w:bCs/>
          <w:color w:val="000000"/>
          <w:lang w:eastAsia="es-ES_tradnl"/>
        </w:rPr>
        <w:t>De manera</w:t>
      </w:r>
      <w:r w:rsidRPr="006B2013">
        <w:rPr>
          <w:rFonts w:ascii="Times New Roman" w:eastAsia="Times New Roman" w:hAnsi="Times New Roman" w:cs="Times New Roman"/>
          <w:b/>
          <w:bCs/>
          <w:color w:val="000000"/>
          <w:lang w:eastAsia="es-ES_tradnl"/>
        </w:rPr>
        <w:t xml:space="preserve"> </w:t>
      </w:r>
      <w:r>
        <w:rPr>
          <w:rFonts w:ascii="Times New Roman" w:eastAsia="Times New Roman" w:hAnsi="Times New Roman" w:cs="Times New Roman"/>
          <w:b/>
          <w:bCs/>
          <w:color w:val="000000"/>
          <w:lang w:eastAsia="es-ES_tradnl"/>
        </w:rPr>
        <w:t>u</w:t>
      </w:r>
      <w:r w:rsidRPr="006B2013">
        <w:rPr>
          <w:rFonts w:ascii="Times New Roman" w:eastAsia="Times New Roman" w:hAnsi="Times New Roman" w:cs="Times New Roman"/>
          <w:b/>
          <w:bCs/>
          <w:color w:val="000000"/>
          <w:lang w:eastAsia="es-ES_tradnl"/>
        </w:rPr>
        <w:t xml:space="preserve">rgente </w:t>
      </w:r>
      <w:r>
        <w:rPr>
          <w:rFonts w:ascii="Times New Roman" w:eastAsia="Times New Roman" w:hAnsi="Times New Roman" w:cs="Times New Roman"/>
          <w:b/>
          <w:bCs/>
          <w:color w:val="000000"/>
          <w:lang w:eastAsia="es-ES_tradnl"/>
        </w:rPr>
        <w:t>t</w:t>
      </w:r>
      <w:r w:rsidRPr="006B2013">
        <w:rPr>
          <w:rFonts w:ascii="Times New Roman" w:eastAsia="Times New Roman" w:hAnsi="Times New Roman" w:cs="Times New Roman"/>
          <w:b/>
          <w:bCs/>
          <w:color w:val="000000"/>
          <w:lang w:eastAsia="es-ES_tradnl"/>
        </w:rPr>
        <w:t>ipificar la Pederastia como Delito Específico:</w:t>
      </w:r>
      <w:r w:rsidRPr="006B2013">
        <w:rPr>
          <w:rFonts w:ascii="Times New Roman" w:eastAsia="Times New Roman" w:hAnsi="Times New Roman" w:cs="Times New Roman"/>
          <w:color w:val="000000"/>
          <w:lang w:eastAsia="es-ES_tradnl"/>
        </w:rPr>
        <w:t xml:space="preserve"> Las cifras alarmantes sobre los casos de abuso sexual infantil en Ecuador, tanto a nivel individual como institucional, evidencian un patrón sistemático de violencia y encubrimiento que demanda una respuesta contundente del Estado. La ausencia de una tipificación específica del delito de pederastia en el Código Penal ecuatoriano contribuye a la impunidad y dificulta la persecución efectiva de los agresores. Es imperativo que Ecuador avance hacia la tipificación de la pederastia como un delito grave e imprescriptible, reconociendo su carácter particularmente dañino para los derechos de las niñas, niños y adolescentes, y asegurando así un marco legal adecuado que permita sancionar con severidad a los responsables y proteger de manera efectiva a las víctimas.</w:t>
      </w:r>
    </w:p>
    <w:p w:rsidR="006B2013" w:rsidRDefault="006B2013" w:rsidP="006B2013">
      <w:pPr>
        <w:numPr>
          <w:ilvl w:val="0"/>
          <w:numId w:val="7"/>
        </w:numPr>
        <w:spacing w:before="100" w:beforeAutospacing="1" w:after="100" w:afterAutospacing="1"/>
        <w:jc w:val="both"/>
        <w:rPr>
          <w:rFonts w:ascii="Times New Roman" w:eastAsia="Times New Roman" w:hAnsi="Times New Roman" w:cs="Times New Roman"/>
          <w:color w:val="000000"/>
          <w:lang w:eastAsia="es-ES_tradnl"/>
        </w:rPr>
      </w:pPr>
      <w:r>
        <w:rPr>
          <w:rFonts w:ascii="Times New Roman" w:eastAsia="Times New Roman" w:hAnsi="Times New Roman" w:cs="Times New Roman"/>
          <w:b/>
          <w:bCs/>
          <w:color w:val="000000"/>
          <w:lang w:eastAsia="es-ES_tradnl"/>
        </w:rPr>
        <w:t>Cree</w:t>
      </w:r>
      <w:r w:rsidRPr="006B2013">
        <w:rPr>
          <w:rFonts w:ascii="Times New Roman" w:eastAsia="Times New Roman" w:hAnsi="Times New Roman" w:cs="Times New Roman"/>
          <w:b/>
          <w:bCs/>
          <w:color w:val="000000"/>
          <w:lang w:eastAsia="es-ES_tradnl"/>
        </w:rPr>
        <w:t xml:space="preserve"> una Comisión de la Verdad para Investigar la Pederastia Clerical:</w:t>
      </w:r>
      <w:r w:rsidRPr="006B2013">
        <w:rPr>
          <w:rFonts w:ascii="Times New Roman" w:eastAsia="Times New Roman" w:hAnsi="Times New Roman" w:cs="Times New Roman"/>
          <w:color w:val="000000"/>
          <w:lang w:eastAsia="es-ES_tradnl"/>
        </w:rPr>
        <w:t xml:space="preserve"> Siguiendo el ejemplo de otros países que han enfrentado el flagelo de la pederastia clerical, como Irlanda, Australia y Chile, es urgente que Ecuador establezca una Comisión de la Verdad independiente para investigar exhaustivamente los casos de abuso sexual perpetrados por miembros del clero. Esta comisión debe tener el mandato de identificar a los responsables, documentar los patrones de encubrimiento y complicidad, y formular recomendaciones para garantizar la verdad, la justicia y la reparación a las víctimas. Solo a través de una investigación transparente y exhaustiva se podrá romper el ciclo de impunidad y silencio que ha permitido que estos delitos se perpetúen, restaurando así la confianza de la </w:t>
      </w:r>
      <w:r w:rsidRPr="006B2013">
        <w:rPr>
          <w:rFonts w:ascii="Times New Roman" w:eastAsia="Times New Roman" w:hAnsi="Times New Roman" w:cs="Times New Roman"/>
          <w:color w:val="000000"/>
          <w:lang w:eastAsia="es-ES_tradnl"/>
        </w:rPr>
        <w:lastRenderedPageBreak/>
        <w:t>sociedad en las instituciones y asegurando que nunca más serepitan tales atrocidades.</w:t>
      </w:r>
    </w:p>
    <w:p w:rsidR="006B2013" w:rsidRPr="006B2013" w:rsidRDefault="006B2013" w:rsidP="006B2013">
      <w:pPr>
        <w:numPr>
          <w:ilvl w:val="0"/>
          <w:numId w:val="7"/>
        </w:numPr>
        <w:spacing w:before="100" w:beforeAutospacing="1" w:after="100" w:afterAutospacing="1"/>
        <w:jc w:val="both"/>
        <w:rPr>
          <w:rFonts w:ascii="Times New Roman" w:eastAsia="Times New Roman" w:hAnsi="Times New Roman" w:cs="Times New Roman"/>
          <w:color w:val="000000"/>
          <w:lang w:eastAsia="es-ES_tradnl"/>
        </w:rPr>
      </w:pPr>
      <w:r w:rsidRPr="006B2013">
        <w:rPr>
          <w:rFonts w:ascii="Times New Roman" w:eastAsia="Times New Roman" w:hAnsi="Times New Roman" w:cs="Times New Roman"/>
          <w:b/>
          <w:bCs/>
          <w:color w:val="000000"/>
          <w:lang w:eastAsia="es-ES_tradnl"/>
        </w:rPr>
        <w:t>Adopt</w:t>
      </w:r>
      <w:r w:rsidRPr="006B2013">
        <w:rPr>
          <w:rFonts w:ascii="Times New Roman" w:eastAsia="Times New Roman" w:hAnsi="Times New Roman" w:cs="Times New Roman"/>
          <w:b/>
          <w:bCs/>
          <w:color w:val="000000"/>
          <w:lang w:eastAsia="es-ES_tradnl"/>
        </w:rPr>
        <w:t>e</w:t>
      </w:r>
      <w:r w:rsidRPr="006B2013">
        <w:rPr>
          <w:rFonts w:ascii="Times New Roman" w:eastAsia="Times New Roman" w:hAnsi="Times New Roman" w:cs="Times New Roman"/>
          <w:b/>
          <w:bCs/>
          <w:color w:val="000000"/>
          <w:lang w:eastAsia="es-ES_tradnl"/>
        </w:rPr>
        <w:t xml:space="preserve"> Medidas Concretas y Efectivas:</w:t>
      </w:r>
      <w:r w:rsidRPr="006B2013">
        <w:rPr>
          <w:rFonts w:ascii="Times New Roman" w:eastAsia="Times New Roman" w:hAnsi="Times New Roman" w:cs="Times New Roman"/>
          <w:color w:val="000000"/>
          <w:lang w:eastAsia="es-ES_tradnl"/>
        </w:rPr>
        <w:t xml:space="preserve"> Es imperativo que tanto el Estado ecuatoriano como </w:t>
      </w:r>
      <w:r>
        <w:rPr>
          <w:rFonts w:ascii="Times New Roman" w:eastAsia="Times New Roman" w:hAnsi="Times New Roman" w:cs="Times New Roman"/>
          <w:color w:val="000000"/>
          <w:lang w:eastAsia="es-ES_tradnl"/>
        </w:rPr>
        <w:t>la Iglesia Católica</w:t>
      </w:r>
      <w:r w:rsidRPr="006B2013">
        <w:rPr>
          <w:rFonts w:ascii="Times New Roman" w:eastAsia="Times New Roman" w:hAnsi="Times New Roman" w:cs="Times New Roman"/>
          <w:color w:val="000000"/>
          <w:lang w:eastAsia="es-ES_tradnl"/>
        </w:rPr>
        <w:t xml:space="preserve"> adopten de manera urgente medidas concretas y efectivas para prevenir la violencia sexual, proteger a las víctimas y asegurar una reparación integral. Esto incluye establecer mecanismos</w:t>
      </w:r>
      <w:r w:rsidR="00B045F6">
        <w:rPr>
          <w:rFonts w:ascii="Times New Roman" w:eastAsia="Times New Roman" w:hAnsi="Times New Roman" w:cs="Times New Roman"/>
          <w:color w:val="000000"/>
          <w:lang w:eastAsia="es-ES_tradnl"/>
        </w:rPr>
        <w:t xml:space="preserve"> incluso de tipo penal</w:t>
      </w:r>
      <w:r w:rsidRPr="006B2013">
        <w:rPr>
          <w:rFonts w:ascii="Times New Roman" w:eastAsia="Times New Roman" w:hAnsi="Times New Roman" w:cs="Times New Roman"/>
          <w:color w:val="000000"/>
          <w:lang w:eastAsia="es-ES_tradnl"/>
        </w:rPr>
        <w:t xml:space="preserve"> que garanticen la rendición de cuentas y pongan fin a la impunidad y al encubrimiento sistemático, promoviendo así un entorno seguro y justo para todos los niños, niñas y adolescentes en Ecuador.</w:t>
      </w:r>
    </w:p>
    <w:p w:rsidR="006B2013" w:rsidRPr="006B2013" w:rsidRDefault="006B2013" w:rsidP="006B2013">
      <w:pPr>
        <w:jc w:val="both"/>
        <w:rPr>
          <w:rFonts w:ascii="Times New Roman" w:hAnsi="Times New Roman" w:cs="Times New Roman"/>
          <w:b/>
          <w:bCs/>
        </w:rPr>
      </w:pPr>
    </w:p>
    <w:sectPr w:rsidR="006B2013" w:rsidRPr="006B2013" w:rsidSect="00D55E6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0D35" w:rsidRDefault="006C0D35" w:rsidP="00B56230">
      <w:r>
        <w:separator/>
      </w:r>
    </w:p>
  </w:endnote>
  <w:endnote w:type="continuationSeparator" w:id="0">
    <w:p w:rsidR="006C0D35" w:rsidRDefault="006C0D35" w:rsidP="00B5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0D35" w:rsidRDefault="006C0D35" w:rsidP="00B56230">
      <w:r>
        <w:separator/>
      </w:r>
    </w:p>
  </w:footnote>
  <w:footnote w:type="continuationSeparator" w:id="0">
    <w:p w:rsidR="006C0D35" w:rsidRDefault="006C0D35" w:rsidP="00B56230">
      <w:r>
        <w:continuationSeparator/>
      </w:r>
    </w:p>
  </w:footnote>
  <w:footnote w:id="1">
    <w:p w:rsidR="00076B4B" w:rsidRPr="00076B4B" w:rsidRDefault="00076B4B">
      <w:pPr>
        <w:pStyle w:val="Textonotapie"/>
        <w:rPr>
          <w:lang w:val="es-ES"/>
        </w:rPr>
      </w:pPr>
      <w:r>
        <w:rPr>
          <w:rStyle w:val="Refdenotaalpie"/>
        </w:rPr>
        <w:footnoteRef/>
      </w:r>
      <w:r>
        <w:t xml:space="preserve"> </w:t>
      </w:r>
      <w:r>
        <w:t>h</w:t>
      </w:r>
      <w:r w:rsidRPr="00F70CEB">
        <w:t>ttps://agenciapresentes.org › Informe-Pensilvania</w:t>
      </w:r>
    </w:p>
  </w:footnote>
  <w:footnote w:id="2">
    <w:p w:rsidR="006B2013" w:rsidRPr="006B2013" w:rsidRDefault="006B2013">
      <w:pPr>
        <w:pStyle w:val="Textonotapie"/>
      </w:pPr>
      <w:r>
        <w:rPr>
          <w:rStyle w:val="Refdenotaalpie"/>
        </w:rPr>
        <w:footnoteRef/>
      </w:r>
      <w:r>
        <w:t xml:space="preserve"> </w:t>
      </w:r>
      <w:r w:rsidRPr="006B2013">
        <w:t>https://www.la-razon.com/nacional/2024/03/28/detencion-domiciliaria-y-arraigo-para-jesuitas-recolons-y-alaix-por-caso-de-pederastia-clerical/</w:t>
      </w:r>
    </w:p>
  </w:footnote>
  <w:footnote w:id="3">
    <w:p w:rsidR="006B2013" w:rsidRPr="006B2013" w:rsidRDefault="006B2013">
      <w:pPr>
        <w:pStyle w:val="Textonotapie"/>
      </w:pPr>
      <w:r>
        <w:rPr>
          <w:rStyle w:val="Refdenotaalpie"/>
        </w:rPr>
        <w:footnoteRef/>
      </w:r>
      <w:r>
        <w:t xml:space="preserve"> </w:t>
      </w:r>
      <w:r w:rsidRPr="006B2013">
        <w:t>https://wambra.ec/impunidad-sagrada-silencio-abuso-iglesia/</w:t>
      </w:r>
    </w:p>
  </w:footnote>
  <w:footnote w:id="4">
    <w:p w:rsidR="00B56230" w:rsidRPr="00B56230" w:rsidRDefault="00B56230" w:rsidP="00B56230">
      <w:pPr>
        <w:pStyle w:val="Textonotapie"/>
        <w:rPr>
          <w:lang w:val="es-ES"/>
        </w:rPr>
      </w:pPr>
      <w:r>
        <w:rPr>
          <w:rStyle w:val="Refdenotaalpie"/>
        </w:rPr>
        <w:footnoteRef/>
      </w:r>
      <w:r>
        <w:t>ht</w:t>
      </w:r>
      <w:r w:rsidRPr="006D37F3">
        <w:t>tps://docstore.ohchr.org/SelfServices/FilesHandler.ashx?enc=6QkG1d%2FPPRiCAqhKb7yhsjar1tI2g%2FApuNj6YT4u%2FxwJ0WmnbV%2B6zFKuqn6NUCOsUcWWknNJ9y4JRIerzOy0m%2BRUYeSvXv3rxYT4ftkW1%2B%2BgB20nmce%2BFBx9jI9Hhz28</w:t>
      </w:r>
    </w:p>
  </w:footnote>
  <w:footnote w:id="5">
    <w:p w:rsidR="00B56230" w:rsidRPr="00B56230" w:rsidRDefault="00B56230" w:rsidP="00B56230">
      <w:pPr>
        <w:pStyle w:val="Textonotapie"/>
        <w:rPr>
          <w:lang w:val="es-ES"/>
        </w:rPr>
      </w:pPr>
      <w:r>
        <w:rPr>
          <w:rStyle w:val="Refdenotaalpie"/>
        </w:rPr>
        <w:footnoteRef/>
      </w:r>
      <w:r>
        <w:t xml:space="preserve"> </w:t>
      </w:r>
      <w:r w:rsidRPr="00B56230">
        <w:t>https://www.vatican.va/archive/cod-iuris-canonici/esp/documents/cic_libro6_sp.pdf</w:t>
      </w:r>
    </w:p>
  </w:footnote>
  <w:footnote w:id="6">
    <w:p w:rsidR="00B56230" w:rsidRPr="00B56230" w:rsidRDefault="00B56230" w:rsidP="00B56230">
      <w:pPr>
        <w:pStyle w:val="Textonotapie"/>
      </w:pPr>
      <w:r>
        <w:rPr>
          <w:rStyle w:val="Refdenotaalpie"/>
        </w:rPr>
        <w:footnoteRef/>
      </w:r>
      <w:r>
        <w:t xml:space="preserve"> </w:t>
      </w:r>
      <w:r>
        <w:t xml:space="preserve">EL VELM: REMEDIOS PROCEDIMENTALES PARA ATENDER LOS CASOS DE DENUNCIA, </w:t>
      </w:r>
      <w:r w:rsidRPr="00B56230">
        <w:t>ANUARIO DE DERECHO CANÓNICO 12 [Julio 2023], 267-294, ISSN: 2254-5093</w:t>
      </w:r>
      <w:r>
        <w:t>.</w:t>
      </w:r>
    </w:p>
  </w:footnote>
  <w:footnote w:id="7">
    <w:p w:rsidR="00076B4B" w:rsidRPr="00076B4B" w:rsidRDefault="00076B4B">
      <w:pPr>
        <w:pStyle w:val="Textonotapie"/>
      </w:pPr>
      <w:r>
        <w:rPr>
          <w:rStyle w:val="Refdenotaalpie"/>
        </w:rPr>
        <w:footnoteRef/>
      </w:r>
      <w:r>
        <w:t xml:space="preserve"> </w:t>
      </w:r>
      <w:r w:rsidRPr="00076B4B">
        <w:t>https://apnews.com/religion/general-news-cfb00ed839add19ca68fdc660675053d</w:t>
      </w:r>
    </w:p>
  </w:footnote>
  <w:footnote w:id="8">
    <w:p w:rsidR="00B56230" w:rsidRPr="00B56230" w:rsidRDefault="00B56230" w:rsidP="00B56230">
      <w:pPr>
        <w:pStyle w:val="Textonotapie"/>
        <w:rPr>
          <w:lang w:val="es-ES"/>
        </w:rPr>
      </w:pPr>
      <w:r>
        <w:rPr>
          <w:rStyle w:val="Refdenotaalpie"/>
        </w:rPr>
        <w:footnoteRef/>
      </w:r>
      <w:r>
        <w:t xml:space="preserve"> </w:t>
      </w:r>
      <w:r w:rsidRPr="00B56230">
        <w:t>https://repositorio.dpe.gob.ec/handle/39000/3549</w:t>
      </w:r>
    </w:p>
  </w:footnote>
  <w:footnote w:id="9">
    <w:p w:rsidR="00B56230" w:rsidRPr="00B56230" w:rsidRDefault="00B56230" w:rsidP="00B56230">
      <w:pPr>
        <w:pStyle w:val="Textonotapie"/>
      </w:pPr>
      <w:r>
        <w:rPr>
          <w:rStyle w:val="Refdenotaalpie"/>
        </w:rPr>
        <w:footnoteRef/>
      </w:r>
      <w:r>
        <w:t xml:space="preserve"> </w:t>
      </w:r>
      <w:r>
        <w:t>https://repositorio.dpe.gob.ec/handle/39000/3549</w:t>
      </w:r>
    </w:p>
  </w:footnote>
  <w:footnote w:id="10">
    <w:p w:rsidR="00B56230" w:rsidRPr="00B56230" w:rsidRDefault="00B56230" w:rsidP="00B56230">
      <w:pPr>
        <w:pStyle w:val="NormalWeb"/>
        <w:spacing w:before="0" w:beforeAutospacing="0" w:after="0" w:afterAutospacing="0"/>
        <w:rPr>
          <w:color w:val="000000"/>
        </w:rPr>
      </w:pPr>
      <w:r>
        <w:rPr>
          <w:rStyle w:val="Refdenotaalpie"/>
        </w:rPr>
        <w:footnoteRef/>
      </w:r>
      <w:r w:rsidRPr="00B56230">
        <w:rPr>
          <w:rFonts w:ascii="Calibri" w:hAnsi="Calibri" w:cs="Calibri"/>
          <w:color w:val="000000"/>
          <w:sz w:val="20"/>
          <w:szCs w:val="20"/>
        </w:rPr>
        <w:t>https://www.adveniat.org/fileadmin/user_upload/spanische_Seite/Investigacion_de_los_Archivos_de_Fidei_Donum_-_Informe_final.pd</w:t>
      </w:r>
      <w:r>
        <w:rPr>
          <w:rFonts w:ascii="Calibri" w:hAnsi="Calibri" w:cs="Calibri"/>
          <w:color w:val="000000"/>
          <w:sz w:val="20"/>
          <w:szCs w:val="20"/>
        </w:rPr>
        <w:t>f.</w:t>
      </w:r>
    </w:p>
    <w:p w:rsidR="00B56230" w:rsidRPr="00B56230" w:rsidRDefault="00B56230" w:rsidP="00B56230">
      <w:pPr>
        <w:pStyle w:val="Textonotapie"/>
      </w:pPr>
    </w:p>
  </w:footnote>
  <w:footnote w:id="11">
    <w:p w:rsidR="00B56230" w:rsidRPr="00B56230" w:rsidRDefault="00B56230" w:rsidP="00B56230">
      <w:pPr>
        <w:pStyle w:val="Textonotapie"/>
        <w:rPr>
          <w:lang w:val="es-ES"/>
        </w:rPr>
      </w:pPr>
      <w:r>
        <w:rPr>
          <w:rStyle w:val="Refdenotaalpie"/>
        </w:rPr>
        <w:footnoteRef/>
      </w:r>
      <w:r>
        <w:t xml:space="preserve"> </w:t>
      </w:r>
      <w:r w:rsidRPr="00B56230">
        <w:t>https://www.religiondigital.org/america/Miguel-Augusto-Yumi-Colombia-presuntamente-Quito-Ecuador-Abusos_0_2674532525.html</w:t>
      </w:r>
    </w:p>
  </w:footnote>
  <w:footnote w:id="12">
    <w:p w:rsidR="00B56230" w:rsidRPr="00B56230" w:rsidRDefault="00B56230">
      <w:pPr>
        <w:pStyle w:val="Textonotapie"/>
        <w:rPr>
          <w:lang w:val="es-ES"/>
        </w:rPr>
      </w:pPr>
      <w:r>
        <w:rPr>
          <w:rStyle w:val="Refdenotaalpie"/>
        </w:rPr>
        <w:footnoteRef/>
      </w:r>
      <w:r>
        <w:t xml:space="preserve"> </w:t>
      </w:r>
      <w:r w:rsidRPr="00B56230">
        <w:t>https://wambra.ec/impunidad-sagrada-silencio-abuso-iglesia/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DF2022"/>
    <w:multiLevelType w:val="hybridMultilevel"/>
    <w:tmpl w:val="32A657A2"/>
    <w:lvl w:ilvl="0" w:tplc="BA8C1CA4">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99841EE"/>
    <w:multiLevelType w:val="hybridMultilevel"/>
    <w:tmpl w:val="094617F2"/>
    <w:lvl w:ilvl="0" w:tplc="43186190">
      <w:start w:val="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691803"/>
    <w:multiLevelType w:val="multilevel"/>
    <w:tmpl w:val="C742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25E84"/>
    <w:multiLevelType w:val="multilevel"/>
    <w:tmpl w:val="524A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66437"/>
    <w:multiLevelType w:val="hybridMultilevel"/>
    <w:tmpl w:val="A3880028"/>
    <w:lvl w:ilvl="0" w:tplc="43186190">
      <w:start w:val="1"/>
      <w:numFmt w:val="bullet"/>
      <w:lvlText w:val="-"/>
      <w:lvlJc w:val="left"/>
      <w:pPr>
        <w:ind w:left="1080" w:hanging="360"/>
      </w:pPr>
      <w:rPr>
        <w:rFonts w:ascii="Times New Roman" w:eastAsiaTheme="minorHAnsi"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3DE35BB6"/>
    <w:multiLevelType w:val="hybridMultilevel"/>
    <w:tmpl w:val="29482CAC"/>
    <w:lvl w:ilvl="0" w:tplc="43186190">
      <w:start w:val="1"/>
      <w:numFmt w:val="bullet"/>
      <w:lvlText w:val="-"/>
      <w:lvlJc w:val="left"/>
      <w:pPr>
        <w:ind w:left="1080" w:hanging="360"/>
      </w:pPr>
      <w:rPr>
        <w:rFonts w:ascii="Times New Roman" w:eastAsiaTheme="minorHAnsi"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509D5D41"/>
    <w:multiLevelType w:val="hybridMultilevel"/>
    <w:tmpl w:val="3D58D8FA"/>
    <w:lvl w:ilvl="0" w:tplc="43186190">
      <w:start w:val="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98056A7"/>
    <w:multiLevelType w:val="multilevel"/>
    <w:tmpl w:val="C742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5C617A"/>
    <w:multiLevelType w:val="hybridMultilevel"/>
    <w:tmpl w:val="8EE69DC0"/>
    <w:lvl w:ilvl="0" w:tplc="9E64DE2A">
      <w:start w:val="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6B2F4A98"/>
    <w:multiLevelType w:val="hybridMultilevel"/>
    <w:tmpl w:val="C8BED3B0"/>
    <w:lvl w:ilvl="0" w:tplc="7E1EB498">
      <w:start w:val="2"/>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77FB1AC6"/>
    <w:multiLevelType w:val="hybridMultilevel"/>
    <w:tmpl w:val="DB6C3C24"/>
    <w:lvl w:ilvl="0" w:tplc="43186190">
      <w:start w:val="1"/>
      <w:numFmt w:val="bullet"/>
      <w:lvlText w:val="-"/>
      <w:lvlJc w:val="left"/>
      <w:pPr>
        <w:ind w:left="1080" w:hanging="360"/>
      </w:pPr>
      <w:rPr>
        <w:rFonts w:ascii="Times New Roman" w:eastAsiaTheme="minorHAnsi"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2" w15:restartNumberingAfterBreak="0">
    <w:nsid w:val="7A362B34"/>
    <w:multiLevelType w:val="hybridMultilevel"/>
    <w:tmpl w:val="44189E6C"/>
    <w:lvl w:ilvl="0" w:tplc="F4C03042">
      <w:numFmt w:val="bullet"/>
      <w:lvlText w:val="–"/>
      <w:lvlJc w:val="left"/>
      <w:pPr>
        <w:ind w:left="720" w:hanging="360"/>
      </w:pPr>
      <w:rPr>
        <w:rFonts w:ascii="Avenir Book" w:eastAsiaTheme="minorEastAsia" w:hAnsi="Avenir Book"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364671108">
    <w:abstractNumId w:val="0"/>
  </w:num>
  <w:num w:numId="2" w16cid:durableId="2017536159">
    <w:abstractNumId w:val="1"/>
  </w:num>
  <w:num w:numId="3" w16cid:durableId="441459908">
    <w:abstractNumId w:val="7"/>
  </w:num>
  <w:num w:numId="4" w16cid:durableId="1765152894">
    <w:abstractNumId w:val="9"/>
  </w:num>
  <w:num w:numId="5" w16cid:durableId="476609877">
    <w:abstractNumId w:val="12"/>
  </w:num>
  <w:num w:numId="6" w16cid:durableId="460996047">
    <w:abstractNumId w:val="3"/>
  </w:num>
  <w:num w:numId="7" w16cid:durableId="376855617">
    <w:abstractNumId w:val="8"/>
  </w:num>
  <w:num w:numId="8" w16cid:durableId="1513494098">
    <w:abstractNumId w:val="4"/>
  </w:num>
  <w:num w:numId="9" w16cid:durableId="1730886499">
    <w:abstractNumId w:val="11"/>
  </w:num>
  <w:num w:numId="10" w16cid:durableId="206646669">
    <w:abstractNumId w:val="6"/>
  </w:num>
  <w:num w:numId="11" w16cid:durableId="591014337">
    <w:abstractNumId w:val="2"/>
  </w:num>
  <w:num w:numId="12" w16cid:durableId="1389642967">
    <w:abstractNumId w:val="10"/>
  </w:num>
  <w:num w:numId="13" w16cid:durableId="6836736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230"/>
    <w:rsid w:val="00076B4B"/>
    <w:rsid w:val="00377446"/>
    <w:rsid w:val="00454C52"/>
    <w:rsid w:val="00631F29"/>
    <w:rsid w:val="00687EF3"/>
    <w:rsid w:val="006B2013"/>
    <w:rsid w:val="006C0D35"/>
    <w:rsid w:val="00B045F6"/>
    <w:rsid w:val="00B16F22"/>
    <w:rsid w:val="00B56230"/>
    <w:rsid w:val="00D55E60"/>
    <w:rsid w:val="00E60084"/>
    <w:rsid w:val="00E94513"/>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ecimalSymbol w:val=","/>
  <w:listSeparator w:val=";"/>
  <w14:docId w14:val="74FE6E8C"/>
  <w15:chartTrackingRefBased/>
  <w15:docId w15:val="{E644ECD8-3640-D442-9BB7-10286CA48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013"/>
  </w:style>
  <w:style w:type="paragraph" w:styleId="Ttulo2">
    <w:name w:val="heading 2"/>
    <w:basedOn w:val="Normal"/>
    <w:next w:val="Normal"/>
    <w:link w:val="Ttulo2Car"/>
    <w:uiPriority w:val="9"/>
    <w:semiHidden/>
    <w:unhideWhenUsed/>
    <w:qFormat/>
    <w:rsid w:val="006B20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6B2013"/>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B56230"/>
    <w:pPr>
      <w:spacing w:before="100" w:beforeAutospacing="1" w:after="100" w:afterAutospacing="1"/>
    </w:pPr>
    <w:rPr>
      <w:rFonts w:ascii="Times New Roman" w:eastAsia="Times New Roman" w:hAnsi="Times New Roman" w:cs="Times New Roman"/>
      <w:lang w:eastAsia="es-ES_tradnl"/>
    </w:rPr>
  </w:style>
  <w:style w:type="paragraph" w:styleId="Textonotapie">
    <w:name w:val="footnote text"/>
    <w:basedOn w:val="Normal"/>
    <w:link w:val="TextonotapieCar"/>
    <w:uiPriority w:val="99"/>
    <w:semiHidden/>
    <w:unhideWhenUsed/>
    <w:rsid w:val="00B56230"/>
    <w:rPr>
      <w:sz w:val="20"/>
      <w:szCs w:val="20"/>
    </w:rPr>
  </w:style>
  <w:style w:type="character" w:customStyle="1" w:styleId="TextonotapieCar">
    <w:name w:val="Texto nota pie Car"/>
    <w:basedOn w:val="Fuentedeprrafopredeter"/>
    <w:link w:val="Textonotapie"/>
    <w:uiPriority w:val="99"/>
    <w:semiHidden/>
    <w:rsid w:val="00B56230"/>
    <w:rPr>
      <w:sz w:val="20"/>
      <w:szCs w:val="20"/>
    </w:rPr>
  </w:style>
  <w:style w:type="character" w:styleId="Refdenotaalpie">
    <w:name w:val="footnote reference"/>
    <w:basedOn w:val="Fuentedeprrafopredeter"/>
    <w:uiPriority w:val="99"/>
    <w:semiHidden/>
    <w:unhideWhenUsed/>
    <w:rsid w:val="00B56230"/>
    <w:rPr>
      <w:vertAlign w:val="superscript"/>
    </w:rPr>
  </w:style>
  <w:style w:type="paragraph" w:styleId="Prrafodelista">
    <w:name w:val="List Paragraph"/>
    <w:basedOn w:val="Normal"/>
    <w:uiPriority w:val="34"/>
    <w:qFormat/>
    <w:rsid w:val="00B56230"/>
    <w:pPr>
      <w:ind w:left="720"/>
      <w:contextualSpacing/>
    </w:pPr>
  </w:style>
  <w:style w:type="character" w:customStyle="1" w:styleId="Ttulo3Car">
    <w:name w:val="Título 3 Car"/>
    <w:basedOn w:val="Fuentedeprrafopredeter"/>
    <w:link w:val="Ttulo3"/>
    <w:uiPriority w:val="9"/>
    <w:rsid w:val="006B2013"/>
    <w:rPr>
      <w:rFonts w:ascii="Times New Roman" w:eastAsia="Times New Roman" w:hAnsi="Times New Roman" w:cs="Times New Roman"/>
      <w:b/>
      <w:bCs/>
      <w:sz w:val="27"/>
      <w:szCs w:val="27"/>
      <w:lang w:eastAsia="es-ES_tradnl"/>
    </w:rPr>
  </w:style>
  <w:style w:type="character" w:styleId="Textoennegrita">
    <w:name w:val="Strong"/>
    <w:basedOn w:val="Fuentedeprrafopredeter"/>
    <w:uiPriority w:val="22"/>
    <w:qFormat/>
    <w:rsid w:val="006B2013"/>
    <w:rPr>
      <w:b/>
      <w:bCs/>
    </w:rPr>
  </w:style>
  <w:style w:type="character" w:customStyle="1" w:styleId="Ttulo2Car">
    <w:name w:val="Título 2 Car"/>
    <w:basedOn w:val="Fuentedeprrafopredeter"/>
    <w:link w:val="Ttulo2"/>
    <w:uiPriority w:val="9"/>
    <w:semiHidden/>
    <w:rsid w:val="006B2013"/>
    <w:rPr>
      <w:rFonts w:asciiTheme="majorHAnsi" w:eastAsiaTheme="majorEastAsia" w:hAnsiTheme="majorHAnsi" w:cstheme="majorBidi"/>
      <w:color w:val="2F5496" w:themeColor="accent1" w:themeShade="BF"/>
      <w:sz w:val="26"/>
      <w:szCs w:val="26"/>
    </w:rPr>
  </w:style>
  <w:style w:type="paragraph" w:styleId="HTMLconformatoprevio">
    <w:name w:val="HTML Preformatted"/>
    <w:basedOn w:val="Normal"/>
    <w:link w:val="HTMLconformatoprevioCar"/>
    <w:uiPriority w:val="99"/>
    <w:semiHidden/>
    <w:unhideWhenUsed/>
    <w:rsid w:val="00B04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semiHidden/>
    <w:rsid w:val="00B045F6"/>
    <w:rPr>
      <w:rFonts w:ascii="Courier New" w:eastAsia="Times New Roman" w:hAnsi="Courier New" w:cs="Courier New"/>
      <w:sz w:val="20"/>
      <w:szCs w:val="20"/>
      <w:lang w:eastAsia="es-ES_tradnl"/>
    </w:rPr>
  </w:style>
  <w:style w:type="character" w:styleId="CdigoHTML">
    <w:name w:val="HTML Code"/>
    <w:basedOn w:val="Fuentedeprrafopredeter"/>
    <w:uiPriority w:val="99"/>
    <w:semiHidden/>
    <w:unhideWhenUsed/>
    <w:rsid w:val="00B045F6"/>
    <w:rPr>
      <w:rFonts w:ascii="Courier New" w:eastAsia="Times New Roman" w:hAnsi="Courier New" w:cs="Courier New"/>
      <w:sz w:val="20"/>
      <w:szCs w:val="20"/>
    </w:rPr>
  </w:style>
  <w:style w:type="character" w:customStyle="1" w:styleId="hljs-deletion">
    <w:name w:val="hljs-deletion"/>
    <w:basedOn w:val="Fuentedeprrafopredeter"/>
    <w:rsid w:val="00B04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55628">
      <w:bodyDiv w:val="1"/>
      <w:marLeft w:val="0"/>
      <w:marRight w:val="0"/>
      <w:marTop w:val="0"/>
      <w:marBottom w:val="0"/>
      <w:divBdr>
        <w:top w:val="none" w:sz="0" w:space="0" w:color="auto"/>
        <w:left w:val="none" w:sz="0" w:space="0" w:color="auto"/>
        <w:bottom w:val="none" w:sz="0" w:space="0" w:color="auto"/>
        <w:right w:val="none" w:sz="0" w:space="0" w:color="auto"/>
      </w:divBdr>
    </w:div>
    <w:div w:id="709571535">
      <w:bodyDiv w:val="1"/>
      <w:marLeft w:val="0"/>
      <w:marRight w:val="0"/>
      <w:marTop w:val="0"/>
      <w:marBottom w:val="0"/>
      <w:divBdr>
        <w:top w:val="none" w:sz="0" w:space="0" w:color="auto"/>
        <w:left w:val="none" w:sz="0" w:space="0" w:color="auto"/>
        <w:bottom w:val="none" w:sz="0" w:space="0" w:color="auto"/>
        <w:right w:val="none" w:sz="0" w:space="0" w:color="auto"/>
      </w:divBdr>
    </w:div>
    <w:div w:id="724180724">
      <w:bodyDiv w:val="1"/>
      <w:marLeft w:val="0"/>
      <w:marRight w:val="0"/>
      <w:marTop w:val="0"/>
      <w:marBottom w:val="0"/>
      <w:divBdr>
        <w:top w:val="none" w:sz="0" w:space="0" w:color="auto"/>
        <w:left w:val="none" w:sz="0" w:space="0" w:color="auto"/>
        <w:bottom w:val="none" w:sz="0" w:space="0" w:color="auto"/>
        <w:right w:val="none" w:sz="0" w:space="0" w:color="auto"/>
      </w:divBdr>
      <w:divsChild>
        <w:div w:id="2033410613">
          <w:marLeft w:val="0"/>
          <w:marRight w:val="0"/>
          <w:marTop w:val="0"/>
          <w:marBottom w:val="0"/>
          <w:divBdr>
            <w:top w:val="none" w:sz="0" w:space="0" w:color="auto"/>
            <w:left w:val="none" w:sz="0" w:space="0" w:color="auto"/>
            <w:bottom w:val="none" w:sz="0" w:space="0" w:color="auto"/>
            <w:right w:val="none" w:sz="0" w:space="0" w:color="auto"/>
          </w:divBdr>
          <w:divsChild>
            <w:div w:id="17014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17827">
      <w:bodyDiv w:val="1"/>
      <w:marLeft w:val="0"/>
      <w:marRight w:val="0"/>
      <w:marTop w:val="0"/>
      <w:marBottom w:val="0"/>
      <w:divBdr>
        <w:top w:val="none" w:sz="0" w:space="0" w:color="auto"/>
        <w:left w:val="none" w:sz="0" w:space="0" w:color="auto"/>
        <w:bottom w:val="none" w:sz="0" w:space="0" w:color="auto"/>
        <w:right w:val="none" w:sz="0" w:space="0" w:color="auto"/>
      </w:divBdr>
    </w:div>
    <w:div w:id="916675361">
      <w:bodyDiv w:val="1"/>
      <w:marLeft w:val="0"/>
      <w:marRight w:val="0"/>
      <w:marTop w:val="0"/>
      <w:marBottom w:val="0"/>
      <w:divBdr>
        <w:top w:val="none" w:sz="0" w:space="0" w:color="auto"/>
        <w:left w:val="none" w:sz="0" w:space="0" w:color="auto"/>
        <w:bottom w:val="none" w:sz="0" w:space="0" w:color="auto"/>
        <w:right w:val="none" w:sz="0" w:space="0" w:color="auto"/>
      </w:divBdr>
      <w:divsChild>
        <w:div w:id="308681021">
          <w:marLeft w:val="0"/>
          <w:marRight w:val="0"/>
          <w:marTop w:val="0"/>
          <w:marBottom w:val="0"/>
          <w:divBdr>
            <w:top w:val="none" w:sz="0" w:space="0" w:color="auto"/>
            <w:left w:val="none" w:sz="0" w:space="0" w:color="auto"/>
            <w:bottom w:val="none" w:sz="0" w:space="0" w:color="auto"/>
            <w:right w:val="none" w:sz="0" w:space="0" w:color="auto"/>
          </w:divBdr>
          <w:divsChild>
            <w:div w:id="305739910">
              <w:marLeft w:val="0"/>
              <w:marRight w:val="0"/>
              <w:marTop w:val="0"/>
              <w:marBottom w:val="0"/>
              <w:divBdr>
                <w:top w:val="none" w:sz="0" w:space="0" w:color="auto"/>
                <w:left w:val="none" w:sz="0" w:space="0" w:color="auto"/>
                <w:bottom w:val="none" w:sz="0" w:space="0" w:color="auto"/>
                <w:right w:val="none" w:sz="0" w:space="0" w:color="auto"/>
              </w:divBdr>
              <w:divsChild>
                <w:div w:id="857431154">
                  <w:marLeft w:val="0"/>
                  <w:marRight w:val="0"/>
                  <w:marTop w:val="0"/>
                  <w:marBottom w:val="0"/>
                  <w:divBdr>
                    <w:top w:val="none" w:sz="0" w:space="0" w:color="auto"/>
                    <w:left w:val="none" w:sz="0" w:space="0" w:color="auto"/>
                    <w:bottom w:val="none" w:sz="0" w:space="0" w:color="auto"/>
                    <w:right w:val="none" w:sz="0" w:space="0" w:color="auto"/>
                  </w:divBdr>
                  <w:divsChild>
                    <w:div w:id="191616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862998">
      <w:bodyDiv w:val="1"/>
      <w:marLeft w:val="0"/>
      <w:marRight w:val="0"/>
      <w:marTop w:val="0"/>
      <w:marBottom w:val="0"/>
      <w:divBdr>
        <w:top w:val="none" w:sz="0" w:space="0" w:color="auto"/>
        <w:left w:val="none" w:sz="0" w:space="0" w:color="auto"/>
        <w:bottom w:val="none" w:sz="0" w:space="0" w:color="auto"/>
        <w:right w:val="none" w:sz="0" w:space="0" w:color="auto"/>
      </w:divBdr>
      <w:divsChild>
        <w:div w:id="916553336">
          <w:marLeft w:val="0"/>
          <w:marRight w:val="0"/>
          <w:marTop w:val="0"/>
          <w:marBottom w:val="0"/>
          <w:divBdr>
            <w:top w:val="none" w:sz="0" w:space="0" w:color="auto"/>
            <w:left w:val="none" w:sz="0" w:space="0" w:color="auto"/>
            <w:bottom w:val="none" w:sz="0" w:space="0" w:color="auto"/>
            <w:right w:val="none" w:sz="0" w:space="0" w:color="auto"/>
          </w:divBdr>
          <w:divsChild>
            <w:div w:id="640235255">
              <w:marLeft w:val="0"/>
              <w:marRight w:val="0"/>
              <w:marTop w:val="0"/>
              <w:marBottom w:val="0"/>
              <w:divBdr>
                <w:top w:val="none" w:sz="0" w:space="0" w:color="auto"/>
                <w:left w:val="none" w:sz="0" w:space="0" w:color="auto"/>
                <w:bottom w:val="none" w:sz="0" w:space="0" w:color="auto"/>
                <w:right w:val="none" w:sz="0" w:space="0" w:color="auto"/>
              </w:divBdr>
              <w:divsChild>
                <w:div w:id="1731346644">
                  <w:marLeft w:val="0"/>
                  <w:marRight w:val="0"/>
                  <w:marTop w:val="0"/>
                  <w:marBottom w:val="0"/>
                  <w:divBdr>
                    <w:top w:val="none" w:sz="0" w:space="0" w:color="auto"/>
                    <w:left w:val="none" w:sz="0" w:space="0" w:color="auto"/>
                    <w:bottom w:val="none" w:sz="0" w:space="0" w:color="auto"/>
                    <w:right w:val="none" w:sz="0" w:space="0" w:color="auto"/>
                  </w:divBdr>
                  <w:divsChild>
                    <w:div w:id="707339466">
                      <w:marLeft w:val="0"/>
                      <w:marRight w:val="0"/>
                      <w:marTop w:val="0"/>
                      <w:marBottom w:val="0"/>
                      <w:divBdr>
                        <w:top w:val="none" w:sz="0" w:space="0" w:color="auto"/>
                        <w:left w:val="none" w:sz="0" w:space="0" w:color="auto"/>
                        <w:bottom w:val="none" w:sz="0" w:space="0" w:color="auto"/>
                        <w:right w:val="none" w:sz="0" w:space="0" w:color="auto"/>
                      </w:divBdr>
                      <w:divsChild>
                        <w:div w:id="21321682">
                          <w:marLeft w:val="0"/>
                          <w:marRight w:val="0"/>
                          <w:marTop w:val="0"/>
                          <w:marBottom w:val="0"/>
                          <w:divBdr>
                            <w:top w:val="none" w:sz="0" w:space="0" w:color="auto"/>
                            <w:left w:val="none" w:sz="0" w:space="0" w:color="auto"/>
                            <w:bottom w:val="none" w:sz="0" w:space="0" w:color="auto"/>
                            <w:right w:val="none" w:sz="0" w:space="0" w:color="auto"/>
                          </w:divBdr>
                          <w:divsChild>
                            <w:div w:id="1397820997">
                              <w:marLeft w:val="0"/>
                              <w:marRight w:val="0"/>
                              <w:marTop w:val="0"/>
                              <w:marBottom w:val="0"/>
                              <w:divBdr>
                                <w:top w:val="none" w:sz="0" w:space="0" w:color="auto"/>
                                <w:left w:val="none" w:sz="0" w:space="0" w:color="auto"/>
                                <w:bottom w:val="none" w:sz="0" w:space="0" w:color="auto"/>
                                <w:right w:val="none" w:sz="0" w:space="0" w:color="auto"/>
                              </w:divBdr>
                              <w:divsChild>
                                <w:div w:id="1776750949">
                                  <w:marLeft w:val="0"/>
                                  <w:marRight w:val="0"/>
                                  <w:marTop w:val="0"/>
                                  <w:marBottom w:val="0"/>
                                  <w:divBdr>
                                    <w:top w:val="none" w:sz="0" w:space="0" w:color="auto"/>
                                    <w:left w:val="none" w:sz="0" w:space="0" w:color="auto"/>
                                    <w:bottom w:val="none" w:sz="0" w:space="0" w:color="auto"/>
                                    <w:right w:val="none" w:sz="0" w:space="0" w:color="auto"/>
                                  </w:divBdr>
                                  <w:divsChild>
                                    <w:div w:id="1996103181">
                                      <w:marLeft w:val="0"/>
                                      <w:marRight w:val="0"/>
                                      <w:marTop w:val="0"/>
                                      <w:marBottom w:val="0"/>
                                      <w:divBdr>
                                        <w:top w:val="none" w:sz="0" w:space="0" w:color="auto"/>
                                        <w:left w:val="none" w:sz="0" w:space="0" w:color="auto"/>
                                        <w:bottom w:val="none" w:sz="0" w:space="0" w:color="auto"/>
                                        <w:right w:val="none" w:sz="0" w:space="0" w:color="auto"/>
                                      </w:divBdr>
                                      <w:divsChild>
                                        <w:div w:id="1348872208">
                                          <w:marLeft w:val="0"/>
                                          <w:marRight w:val="0"/>
                                          <w:marTop w:val="0"/>
                                          <w:marBottom w:val="0"/>
                                          <w:divBdr>
                                            <w:top w:val="none" w:sz="0" w:space="0" w:color="auto"/>
                                            <w:left w:val="none" w:sz="0" w:space="0" w:color="auto"/>
                                            <w:bottom w:val="none" w:sz="0" w:space="0" w:color="auto"/>
                                            <w:right w:val="none" w:sz="0" w:space="0" w:color="auto"/>
                                          </w:divBdr>
                                          <w:divsChild>
                                            <w:div w:id="1283607752">
                                              <w:marLeft w:val="0"/>
                                              <w:marRight w:val="0"/>
                                              <w:marTop w:val="0"/>
                                              <w:marBottom w:val="0"/>
                                              <w:divBdr>
                                                <w:top w:val="none" w:sz="0" w:space="0" w:color="auto"/>
                                                <w:left w:val="none" w:sz="0" w:space="0" w:color="auto"/>
                                                <w:bottom w:val="none" w:sz="0" w:space="0" w:color="auto"/>
                                                <w:right w:val="none" w:sz="0" w:space="0" w:color="auto"/>
                                              </w:divBdr>
                                              <w:divsChild>
                                                <w:div w:id="1273168711">
                                                  <w:marLeft w:val="0"/>
                                                  <w:marRight w:val="0"/>
                                                  <w:marTop w:val="0"/>
                                                  <w:marBottom w:val="0"/>
                                                  <w:divBdr>
                                                    <w:top w:val="none" w:sz="0" w:space="0" w:color="auto"/>
                                                    <w:left w:val="none" w:sz="0" w:space="0" w:color="auto"/>
                                                    <w:bottom w:val="none" w:sz="0" w:space="0" w:color="auto"/>
                                                    <w:right w:val="none" w:sz="0" w:space="0" w:color="auto"/>
                                                  </w:divBdr>
                                                  <w:divsChild>
                                                    <w:div w:id="1041899851">
                                                      <w:marLeft w:val="0"/>
                                                      <w:marRight w:val="0"/>
                                                      <w:marTop w:val="0"/>
                                                      <w:marBottom w:val="0"/>
                                                      <w:divBdr>
                                                        <w:top w:val="none" w:sz="0" w:space="0" w:color="auto"/>
                                                        <w:left w:val="none" w:sz="0" w:space="0" w:color="auto"/>
                                                        <w:bottom w:val="none" w:sz="0" w:space="0" w:color="auto"/>
                                                        <w:right w:val="none" w:sz="0" w:space="0" w:color="auto"/>
                                                      </w:divBdr>
                                                      <w:divsChild>
                                                        <w:div w:id="18211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35838">
                                              <w:marLeft w:val="0"/>
                                              <w:marRight w:val="0"/>
                                              <w:marTop w:val="0"/>
                                              <w:marBottom w:val="0"/>
                                              <w:divBdr>
                                                <w:top w:val="none" w:sz="0" w:space="0" w:color="auto"/>
                                                <w:left w:val="none" w:sz="0" w:space="0" w:color="auto"/>
                                                <w:bottom w:val="none" w:sz="0" w:space="0" w:color="auto"/>
                                                <w:right w:val="none" w:sz="0" w:space="0" w:color="auto"/>
                                              </w:divBdr>
                                              <w:divsChild>
                                                <w:div w:id="379745099">
                                                  <w:marLeft w:val="0"/>
                                                  <w:marRight w:val="0"/>
                                                  <w:marTop w:val="0"/>
                                                  <w:marBottom w:val="0"/>
                                                  <w:divBdr>
                                                    <w:top w:val="none" w:sz="0" w:space="0" w:color="auto"/>
                                                    <w:left w:val="none" w:sz="0" w:space="0" w:color="auto"/>
                                                    <w:bottom w:val="none" w:sz="0" w:space="0" w:color="auto"/>
                                                    <w:right w:val="none" w:sz="0" w:space="0" w:color="auto"/>
                                                  </w:divBdr>
                                                  <w:divsChild>
                                                    <w:div w:id="1521774770">
                                                      <w:marLeft w:val="0"/>
                                                      <w:marRight w:val="0"/>
                                                      <w:marTop w:val="0"/>
                                                      <w:marBottom w:val="0"/>
                                                      <w:divBdr>
                                                        <w:top w:val="none" w:sz="0" w:space="0" w:color="auto"/>
                                                        <w:left w:val="none" w:sz="0" w:space="0" w:color="auto"/>
                                                        <w:bottom w:val="none" w:sz="0" w:space="0" w:color="auto"/>
                                                        <w:right w:val="none" w:sz="0" w:space="0" w:color="auto"/>
                                                      </w:divBdr>
                                                      <w:divsChild>
                                                        <w:div w:id="91247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4050739">
          <w:marLeft w:val="0"/>
          <w:marRight w:val="0"/>
          <w:marTop w:val="0"/>
          <w:marBottom w:val="0"/>
          <w:divBdr>
            <w:top w:val="none" w:sz="0" w:space="0" w:color="auto"/>
            <w:left w:val="none" w:sz="0" w:space="0" w:color="auto"/>
            <w:bottom w:val="none" w:sz="0" w:space="0" w:color="auto"/>
            <w:right w:val="none" w:sz="0" w:space="0" w:color="auto"/>
          </w:divBdr>
          <w:divsChild>
            <w:div w:id="554506505">
              <w:marLeft w:val="0"/>
              <w:marRight w:val="0"/>
              <w:marTop w:val="0"/>
              <w:marBottom w:val="0"/>
              <w:divBdr>
                <w:top w:val="none" w:sz="0" w:space="0" w:color="auto"/>
                <w:left w:val="none" w:sz="0" w:space="0" w:color="auto"/>
                <w:bottom w:val="none" w:sz="0" w:space="0" w:color="auto"/>
                <w:right w:val="none" w:sz="0" w:space="0" w:color="auto"/>
              </w:divBdr>
              <w:divsChild>
                <w:div w:id="322852751">
                  <w:marLeft w:val="0"/>
                  <w:marRight w:val="0"/>
                  <w:marTop w:val="0"/>
                  <w:marBottom w:val="0"/>
                  <w:divBdr>
                    <w:top w:val="none" w:sz="0" w:space="0" w:color="auto"/>
                    <w:left w:val="none" w:sz="0" w:space="0" w:color="auto"/>
                    <w:bottom w:val="none" w:sz="0" w:space="0" w:color="auto"/>
                    <w:right w:val="none" w:sz="0" w:space="0" w:color="auto"/>
                  </w:divBdr>
                  <w:divsChild>
                    <w:div w:id="204913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075566">
      <w:bodyDiv w:val="1"/>
      <w:marLeft w:val="0"/>
      <w:marRight w:val="0"/>
      <w:marTop w:val="0"/>
      <w:marBottom w:val="0"/>
      <w:divBdr>
        <w:top w:val="none" w:sz="0" w:space="0" w:color="auto"/>
        <w:left w:val="none" w:sz="0" w:space="0" w:color="auto"/>
        <w:bottom w:val="none" w:sz="0" w:space="0" w:color="auto"/>
        <w:right w:val="none" w:sz="0" w:space="0" w:color="auto"/>
      </w:divBdr>
      <w:divsChild>
        <w:div w:id="611089108">
          <w:marLeft w:val="0"/>
          <w:marRight w:val="0"/>
          <w:marTop w:val="0"/>
          <w:marBottom w:val="0"/>
          <w:divBdr>
            <w:top w:val="none" w:sz="0" w:space="0" w:color="auto"/>
            <w:left w:val="none" w:sz="0" w:space="0" w:color="auto"/>
            <w:bottom w:val="none" w:sz="0" w:space="0" w:color="auto"/>
            <w:right w:val="none" w:sz="0" w:space="0" w:color="auto"/>
          </w:divBdr>
          <w:divsChild>
            <w:div w:id="120888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82340">
      <w:bodyDiv w:val="1"/>
      <w:marLeft w:val="0"/>
      <w:marRight w:val="0"/>
      <w:marTop w:val="0"/>
      <w:marBottom w:val="0"/>
      <w:divBdr>
        <w:top w:val="none" w:sz="0" w:space="0" w:color="auto"/>
        <w:left w:val="none" w:sz="0" w:space="0" w:color="auto"/>
        <w:bottom w:val="none" w:sz="0" w:space="0" w:color="auto"/>
        <w:right w:val="none" w:sz="0" w:space="0" w:color="auto"/>
      </w:divBdr>
      <w:divsChild>
        <w:div w:id="936595807">
          <w:marLeft w:val="0"/>
          <w:marRight w:val="0"/>
          <w:marTop w:val="0"/>
          <w:marBottom w:val="0"/>
          <w:divBdr>
            <w:top w:val="none" w:sz="0" w:space="0" w:color="auto"/>
            <w:left w:val="none" w:sz="0" w:space="0" w:color="auto"/>
            <w:bottom w:val="none" w:sz="0" w:space="0" w:color="auto"/>
            <w:right w:val="none" w:sz="0" w:space="0" w:color="auto"/>
          </w:divBdr>
          <w:divsChild>
            <w:div w:id="2103529989">
              <w:marLeft w:val="0"/>
              <w:marRight w:val="0"/>
              <w:marTop w:val="0"/>
              <w:marBottom w:val="0"/>
              <w:divBdr>
                <w:top w:val="none" w:sz="0" w:space="0" w:color="auto"/>
                <w:left w:val="none" w:sz="0" w:space="0" w:color="auto"/>
                <w:bottom w:val="none" w:sz="0" w:space="0" w:color="auto"/>
                <w:right w:val="none" w:sz="0" w:space="0" w:color="auto"/>
              </w:divBdr>
              <w:divsChild>
                <w:div w:id="1579705097">
                  <w:marLeft w:val="0"/>
                  <w:marRight w:val="0"/>
                  <w:marTop w:val="0"/>
                  <w:marBottom w:val="0"/>
                  <w:divBdr>
                    <w:top w:val="none" w:sz="0" w:space="0" w:color="auto"/>
                    <w:left w:val="none" w:sz="0" w:space="0" w:color="auto"/>
                    <w:bottom w:val="none" w:sz="0" w:space="0" w:color="auto"/>
                    <w:right w:val="none" w:sz="0" w:space="0" w:color="auto"/>
                  </w:divBdr>
                  <w:divsChild>
                    <w:div w:id="86903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272887">
      <w:bodyDiv w:val="1"/>
      <w:marLeft w:val="0"/>
      <w:marRight w:val="0"/>
      <w:marTop w:val="0"/>
      <w:marBottom w:val="0"/>
      <w:divBdr>
        <w:top w:val="none" w:sz="0" w:space="0" w:color="auto"/>
        <w:left w:val="none" w:sz="0" w:space="0" w:color="auto"/>
        <w:bottom w:val="none" w:sz="0" w:space="0" w:color="auto"/>
        <w:right w:val="none" w:sz="0" w:space="0" w:color="auto"/>
      </w:divBdr>
    </w:div>
    <w:div w:id="1653756285">
      <w:bodyDiv w:val="1"/>
      <w:marLeft w:val="0"/>
      <w:marRight w:val="0"/>
      <w:marTop w:val="0"/>
      <w:marBottom w:val="0"/>
      <w:divBdr>
        <w:top w:val="none" w:sz="0" w:space="0" w:color="auto"/>
        <w:left w:val="none" w:sz="0" w:space="0" w:color="auto"/>
        <w:bottom w:val="none" w:sz="0" w:space="0" w:color="auto"/>
        <w:right w:val="none" w:sz="0" w:space="0" w:color="auto"/>
      </w:divBdr>
    </w:div>
    <w:div w:id="1858692610">
      <w:bodyDiv w:val="1"/>
      <w:marLeft w:val="0"/>
      <w:marRight w:val="0"/>
      <w:marTop w:val="0"/>
      <w:marBottom w:val="0"/>
      <w:divBdr>
        <w:top w:val="none" w:sz="0" w:space="0" w:color="auto"/>
        <w:left w:val="none" w:sz="0" w:space="0" w:color="auto"/>
        <w:bottom w:val="none" w:sz="0" w:space="0" w:color="auto"/>
        <w:right w:val="none" w:sz="0" w:space="0" w:color="auto"/>
      </w:divBdr>
      <w:divsChild>
        <w:div w:id="1585412548">
          <w:marLeft w:val="0"/>
          <w:marRight w:val="0"/>
          <w:marTop w:val="0"/>
          <w:marBottom w:val="0"/>
          <w:divBdr>
            <w:top w:val="none" w:sz="0" w:space="0" w:color="auto"/>
            <w:left w:val="none" w:sz="0" w:space="0" w:color="auto"/>
            <w:bottom w:val="none" w:sz="0" w:space="0" w:color="auto"/>
            <w:right w:val="none" w:sz="0" w:space="0" w:color="auto"/>
          </w:divBdr>
          <w:divsChild>
            <w:div w:id="14730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7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971653-15A0-45CE-A1DC-484DAE935A45}"/>
</file>

<file path=customXml/itemProps2.xml><?xml version="1.0" encoding="utf-8"?>
<ds:datastoreItem xmlns:ds="http://schemas.openxmlformats.org/officeDocument/2006/customXml" ds:itemID="{1E996380-EF21-4F21-8564-396DC2643D44}"/>
</file>

<file path=docProps/app.xml><?xml version="1.0" encoding="utf-8"?>
<Properties xmlns="http://schemas.openxmlformats.org/officeDocument/2006/extended-properties" xmlns:vt="http://schemas.openxmlformats.org/officeDocument/2006/docPropsVTypes">
  <Template>Normal.dotm</Template>
  <TotalTime>183</TotalTime>
  <Pages>13</Pages>
  <Words>5490</Words>
  <Characters>30201</Characters>
  <Application>Microsoft Office Word</Application>
  <DocSecurity>0</DocSecurity>
  <Lines>251</Lines>
  <Paragraphs>71</Paragraphs>
  <ScaleCrop>false</ScaleCrop>
  <Company/>
  <LinksUpToDate>false</LinksUpToDate>
  <CharactersWithSpaces>35620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2024-09-16T05:07:00Z</dcterms:created>
  <dcterms:modified xsi:type="dcterms:W3CDTF">2024-09-16T20:25:00Z</dcterms:modified>
</cp:coreProperties>
</file>