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FC7AF" w14:textId="77777777" w:rsidR="006E34C4" w:rsidRPr="00476CD9" w:rsidRDefault="006E34C4" w:rsidP="00CA3AE5">
      <w:pPr>
        <w:rPr>
          <w:rFonts w:eastAsiaTheme="minorEastAsia" w:cstheme="minorHAnsi"/>
          <w:b/>
          <w:lang w:val="en-GB" w:eastAsia="zh-CN"/>
        </w:rPr>
      </w:pPr>
    </w:p>
    <w:p w14:paraId="4955ADC8" w14:textId="7776A0E2" w:rsidR="006E34C4" w:rsidRPr="00476CD9" w:rsidRDefault="006E34C4" w:rsidP="00CA3AE5">
      <w:pPr>
        <w:jc w:val="center"/>
        <w:rPr>
          <w:rFonts w:eastAsiaTheme="minorEastAsia" w:cstheme="minorHAnsi"/>
          <w:b/>
          <w:lang w:val="en-GB" w:eastAsia="zh-CN"/>
        </w:rPr>
      </w:pPr>
      <w:r w:rsidRPr="00476CD9">
        <w:rPr>
          <w:rFonts w:eastAsiaTheme="minorEastAsia" w:cstheme="minorHAnsi"/>
          <w:b/>
          <w:lang w:val="en-GB" w:eastAsia="zh-CN"/>
        </w:rPr>
        <w:t>Committee on the Rights of the Child – 9</w:t>
      </w:r>
      <w:r w:rsidR="00315FC1" w:rsidRPr="00476CD9">
        <w:rPr>
          <w:rFonts w:eastAsiaTheme="minorEastAsia" w:cstheme="minorHAnsi"/>
          <w:b/>
          <w:lang w:val="en-GB" w:eastAsia="zh-CN"/>
        </w:rPr>
        <w:t>6</w:t>
      </w:r>
      <w:r w:rsidR="00CB522B" w:rsidRPr="00476CD9">
        <w:rPr>
          <w:rFonts w:eastAsiaTheme="minorEastAsia" w:cstheme="minorHAnsi"/>
          <w:b/>
          <w:lang w:val="en-GB" w:eastAsia="zh-CN"/>
        </w:rPr>
        <w:t>th</w:t>
      </w:r>
      <w:r w:rsidRPr="00476CD9">
        <w:rPr>
          <w:rFonts w:eastAsiaTheme="minorEastAsia" w:cstheme="minorHAnsi"/>
          <w:b/>
          <w:lang w:val="en-GB" w:eastAsia="zh-CN"/>
        </w:rPr>
        <w:t xml:space="preserve"> session</w:t>
      </w:r>
    </w:p>
    <w:p w14:paraId="76F8BA7A" w14:textId="2A10521D" w:rsidR="006E34C4" w:rsidRPr="00476CD9" w:rsidRDefault="006E34C4" w:rsidP="00CA3AE5">
      <w:pPr>
        <w:jc w:val="center"/>
        <w:rPr>
          <w:rFonts w:eastAsiaTheme="minorEastAsia" w:cstheme="minorHAnsi"/>
          <w:b/>
          <w:lang w:val="en-GB" w:eastAsia="zh-CN"/>
        </w:rPr>
      </w:pPr>
      <w:r w:rsidRPr="00476CD9">
        <w:rPr>
          <w:rFonts w:eastAsiaTheme="minorEastAsia" w:cstheme="minorHAnsi"/>
          <w:b/>
          <w:lang w:val="en-GB" w:eastAsia="zh-CN"/>
        </w:rPr>
        <w:t xml:space="preserve">Opening of the session, </w:t>
      </w:r>
      <w:r w:rsidR="00315FC1" w:rsidRPr="00476CD9">
        <w:rPr>
          <w:rFonts w:eastAsiaTheme="minorEastAsia" w:cstheme="minorHAnsi"/>
          <w:b/>
          <w:lang w:val="en-GB" w:eastAsia="zh-CN"/>
        </w:rPr>
        <w:t xml:space="preserve">6 May </w:t>
      </w:r>
      <w:r w:rsidR="00DB664B" w:rsidRPr="00476CD9">
        <w:rPr>
          <w:rFonts w:eastAsiaTheme="minorEastAsia" w:cstheme="minorHAnsi"/>
          <w:b/>
          <w:lang w:val="en-GB" w:eastAsia="zh-CN"/>
        </w:rPr>
        <w:t>2024</w:t>
      </w:r>
    </w:p>
    <w:p w14:paraId="3F16DEF2" w14:textId="77777777" w:rsidR="006E34C4" w:rsidRPr="00476CD9" w:rsidRDefault="006E34C4" w:rsidP="00CA3AE5">
      <w:pPr>
        <w:jc w:val="center"/>
        <w:rPr>
          <w:rFonts w:eastAsiaTheme="minorEastAsia" w:cstheme="minorHAnsi"/>
          <w:b/>
          <w:lang w:val="en-GB" w:eastAsia="zh-CN"/>
        </w:rPr>
      </w:pPr>
    </w:p>
    <w:p w14:paraId="6B73B0DE" w14:textId="77777777" w:rsidR="006E34C4" w:rsidRPr="00476CD9" w:rsidRDefault="006E34C4" w:rsidP="00CA3AE5">
      <w:pPr>
        <w:jc w:val="center"/>
        <w:rPr>
          <w:rFonts w:eastAsiaTheme="minorEastAsia" w:cstheme="minorHAnsi"/>
          <w:b/>
          <w:lang w:val="en-GB" w:eastAsia="zh-CN"/>
        </w:rPr>
      </w:pPr>
      <w:r w:rsidRPr="00476CD9">
        <w:rPr>
          <w:rFonts w:eastAsiaTheme="minorEastAsia" w:cstheme="minorHAnsi"/>
          <w:b/>
          <w:lang w:val="en-GB" w:eastAsia="zh-CN"/>
        </w:rPr>
        <w:t>UNICEF statement</w:t>
      </w:r>
    </w:p>
    <w:p w14:paraId="21C986A0" w14:textId="4B3E717B" w:rsidR="007E1C8D" w:rsidRPr="00476CD9" w:rsidRDefault="007E1C8D" w:rsidP="00CA3AE5">
      <w:pPr>
        <w:rPr>
          <w:rFonts w:cstheme="minorHAnsi"/>
        </w:rPr>
      </w:pPr>
    </w:p>
    <w:p w14:paraId="25AAE333" w14:textId="0822FB4D" w:rsidR="006E34C4" w:rsidRPr="00476CD9" w:rsidRDefault="006E34C4" w:rsidP="00CA3AE5">
      <w:pPr>
        <w:rPr>
          <w:rFonts w:cstheme="minorHAnsi"/>
        </w:rPr>
      </w:pPr>
      <w:r w:rsidRPr="00476CD9">
        <w:rPr>
          <w:rFonts w:cstheme="minorHAnsi"/>
        </w:rPr>
        <w:t xml:space="preserve">Madam Chair, dear Committee members, dear colleagues, </w:t>
      </w:r>
    </w:p>
    <w:p w14:paraId="410F5B71" w14:textId="0533C6CF" w:rsidR="00FB36FA" w:rsidRDefault="00FB36FA" w:rsidP="00CA3AE5">
      <w:pPr>
        <w:rPr>
          <w:rFonts w:cstheme="minorHAnsi"/>
        </w:rPr>
      </w:pPr>
    </w:p>
    <w:p w14:paraId="43374D9C" w14:textId="288966FD" w:rsidR="006915B8" w:rsidRPr="00476CD9" w:rsidRDefault="008160B7" w:rsidP="00CA3AE5">
      <w:pPr>
        <w:rPr>
          <w:rFonts w:cstheme="minorHAnsi"/>
        </w:rPr>
      </w:pPr>
      <w:r>
        <w:rPr>
          <w:rFonts w:cstheme="minorHAnsi"/>
        </w:rPr>
        <w:t xml:space="preserve">As always, I am delighted to </w:t>
      </w:r>
      <w:r w:rsidR="00B3432E">
        <w:rPr>
          <w:rFonts w:cstheme="minorHAnsi"/>
        </w:rPr>
        <w:t>see you all again for this new session</w:t>
      </w:r>
      <w:r w:rsidR="00711D76">
        <w:rPr>
          <w:rFonts w:cstheme="minorHAnsi"/>
        </w:rPr>
        <w:t>. A</w:t>
      </w:r>
      <w:r w:rsidR="00CC5702">
        <w:rPr>
          <w:rFonts w:cstheme="minorHAnsi"/>
        </w:rPr>
        <w:t xml:space="preserve">t </w:t>
      </w:r>
      <w:r w:rsidR="00FA7F9C">
        <w:rPr>
          <w:rFonts w:cstheme="minorHAnsi"/>
        </w:rPr>
        <w:t>a</w:t>
      </w:r>
      <w:r w:rsidR="00CC5702">
        <w:rPr>
          <w:rFonts w:cstheme="minorHAnsi"/>
        </w:rPr>
        <w:t xml:space="preserve"> time </w:t>
      </w:r>
      <w:r w:rsidR="00FA7F9C">
        <w:rPr>
          <w:rFonts w:cstheme="minorHAnsi"/>
        </w:rPr>
        <w:t>when children’s</w:t>
      </w:r>
      <w:r w:rsidR="005049B1">
        <w:rPr>
          <w:rFonts w:cstheme="minorHAnsi"/>
        </w:rPr>
        <w:t xml:space="preserve"> rights</w:t>
      </w:r>
      <w:r w:rsidR="00FA7F9C">
        <w:rPr>
          <w:rFonts w:cstheme="minorHAnsi"/>
        </w:rPr>
        <w:t xml:space="preserve"> are deliberately</w:t>
      </w:r>
      <w:r w:rsidR="005049B1">
        <w:rPr>
          <w:rFonts w:cstheme="minorHAnsi"/>
        </w:rPr>
        <w:t xml:space="preserve"> push</w:t>
      </w:r>
      <w:r w:rsidR="002E6C75">
        <w:rPr>
          <w:rFonts w:cstheme="minorHAnsi"/>
        </w:rPr>
        <w:t xml:space="preserve">ed </w:t>
      </w:r>
      <w:r w:rsidR="005049B1">
        <w:rPr>
          <w:rFonts w:cstheme="minorHAnsi"/>
        </w:rPr>
        <w:t>back</w:t>
      </w:r>
      <w:r w:rsidR="00D036BE">
        <w:rPr>
          <w:rFonts w:cstheme="minorHAnsi"/>
        </w:rPr>
        <w:t>,</w:t>
      </w:r>
      <w:r w:rsidR="00FA7F9C">
        <w:rPr>
          <w:rFonts w:cstheme="minorHAnsi"/>
        </w:rPr>
        <w:t xml:space="preserve"> </w:t>
      </w:r>
      <w:r w:rsidR="00DE3BFC">
        <w:rPr>
          <w:rFonts w:cstheme="minorHAnsi"/>
        </w:rPr>
        <w:t xml:space="preserve">blatantly violated, </w:t>
      </w:r>
      <w:r w:rsidR="00890F64">
        <w:rPr>
          <w:rFonts w:cstheme="minorHAnsi"/>
        </w:rPr>
        <w:t>seen as applying only to some</w:t>
      </w:r>
      <w:r w:rsidR="00FA7F9C">
        <w:rPr>
          <w:rFonts w:cstheme="minorHAnsi"/>
        </w:rPr>
        <w:t>, or simply</w:t>
      </w:r>
      <w:r w:rsidR="00D036BE">
        <w:rPr>
          <w:rFonts w:cstheme="minorHAnsi"/>
        </w:rPr>
        <w:t xml:space="preserve"> i</w:t>
      </w:r>
      <w:r w:rsidR="00FA7F9C">
        <w:rPr>
          <w:rFonts w:cstheme="minorHAnsi"/>
        </w:rPr>
        <w:t>gnored</w:t>
      </w:r>
      <w:r w:rsidR="00711D76">
        <w:rPr>
          <w:rFonts w:cstheme="minorHAnsi"/>
        </w:rPr>
        <w:t>, the role and work of the Committee is more important than ever</w:t>
      </w:r>
      <w:r w:rsidR="00DE3BFC">
        <w:rPr>
          <w:rFonts w:cstheme="minorHAnsi"/>
        </w:rPr>
        <w:t>. W</w:t>
      </w:r>
      <w:r w:rsidR="00836B6C">
        <w:rPr>
          <w:rFonts w:cstheme="minorHAnsi"/>
        </w:rPr>
        <w:t xml:space="preserve">e </w:t>
      </w:r>
      <w:r w:rsidR="00FA7F9C">
        <w:rPr>
          <w:rFonts w:cstheme="minorHAnsi"/>
        </w:rPr>
        <w:t xml:space="preserve">are </w:t>
      </w:r>
      <w:r w:rsidR="00DE3BFC">
        <w:rPr>
          <w:rFonts w:cstheme="minorHAnsi"/>
        </w:rPr>
        <w:t xml:space="preserve">therefore </w:t>
      </w:r>
      <w:r w:rsidR="00FA7F9C">
        <w:rPr>
          <w:rFonts w:cstheme="minorHAnsi"/>
        </w:rPr>
        <w:t xml:space="preserve">deeply concerned with the impact of the UN liquidity crisis, including </w:t>
      </w:r>
      <w:r w:rsidR="00F61351" w:rsidRPr="00476CD9">
        <w:rPr>
          <w:rFonts w:cstheme="minorHAnsi"/>
        </w:rPr>
        <w:t xml:space="preserve">the cancellation of the </w:t>
      </w:r>
      <w:r w:rsidR="00DE3BFC">
        <w:rPr>
          <w:rFonts w:cstheme="minorHAnsi"/>
        </w:rPr>
        <w:t>pre-session</w:t>
      </w:r>
      <w:r w:rsidR="00B10254">
        <w:rPr>
          <w:rFonts w:cstheme="minorHAnsi"/>
        </w:rPr>
        <w:t xml:space="preserve">, </w:t>
      </w:r>
      <w:r w:rsidR="00890F64">
        <w:rPr>
          <w:rFonts w:cstheme="minorHAnsi"/>
        </w:rPr>
        <w:t xml:space="preserve">on the </w:t>
      </w:r>
      <w:r w:rsidR="00E415AE">
        <w:rPr>
          <w:rFonts w:cstheme="minorHAnsi"/>
        </w:rPr>
        <w:t xml:space="preserve">Committee’s </w:t>
      </w:r>
      <w:r w:rsidR="00532FE6">
        <w:rPr>
          <w:rFonts w:cstheme="minorHAnsi"/>
        </w:rPr>
        <w:t xml:space="preserve">essential </w:t>
      </w:r>
      <w:r w:rsidR="00E415AE">
        <w:rPr>
          <w:rFonts w:cstheme="minorHAnsi"/>
        </w:rPr>
        <w:t xml:space="preserve">capacity to adequately </w:t>
      </w:r>
      <w:r w:rsidR="00890F64">
        <w:rPr>
          <w:rFonts w:cstheme="minorHAnsi"/>
        </w:rPr>
        <w:t>monitor</w:t>
      </w:r>
      <w:r w:rsidR="00E415AE">
        <w:rPr>
          <w:rFonts w:cstheme="minorHAnsi"/>
        </w:rPr>
        <w:t xml:space="preserve"> </w:t>
      </w:r>
      <w:r w:rsidR="00890F64">
        <w:rPr>
          <w:rFonts w:cstheme="minorHAnsi"/>
        </w:rPr>
        <w:t>children’s rights</w:t>
      </w:r>
      <w:r w:rsidR="00E84709">
        <w:rPr>
          <w:rFonts w:cstheme="minorHAnsi"/>
        </w:rPr>
        <w:t xml:space="preserve"> across the world</w:t>
      </w:r>
      <w:r w:rsidR="00890F64">
        <w:rPr>
          <w:rFonts w:cstheme="minorHAnsi"/>
        </w:rPr>
        <w:t xml:space="preserve">. </w:t>
      </w:r>
    </w:p>
    <w:p w14:paraId="79807496" w14:textId="77777777" w:rsidR="00315FC1" w:rsidRPr="00476CD9" w:rsidRDefault="00315FC1" w:rsidP="00CA3AE5">
      <w:pPr>
        <w:rPr>
          <w:rFonts w:cstheme="minorHAnsi"/>
        </w:rPr>
      </w:pPr>
    </w:p>
    <w:p w14:paraId="354AB09D" w14:textId="672E9934" w:rsidR="00582E5D" w:rsidRPr="00476CD9" w:rsidRDefault="00711D76" w:rsidP="00CA3AE5">
      <w:pPr>
        <w:rPr>
          <w:rFonts w:cstheme="minorHAnsi"/>
        </w:rPr>
      </w:pPr>
      <w:r>
        <w:rPr>
          <w:rFonts w:cstheme="minorHAnsi"/>
        </w:rPr>
        <w:t>T</w:t>
      </w:r>
      <w:r w:rsidR="00B10254">
        <w:rPr>
          <w:rFonts w:cstheme="minorHAnsi"/>
        </w:rPr>
        <w:t>oday</w:t>
      </w:r>
      <w:r w:rsidR="00600DA8">
        <w:rPr>
          <w:rFonts w:cstheme="minorHAnsi"/>
        </w:rPr>
        <w:t xml:space="preserve"> </w:t>
      </w:r>
      <w:r w:rsidR="00E74325">
        <w:rPr>
          <w:rFonts w:cstheme="minorHAnsi"/>
        </w:rPr>
        <w:t xml:space="preserve">I will share </w:t>
      </w:r>
      <w:r w:rsidR="00CB522B" w:rsidRPr="00476CD9">
        <w:rPr>
          <w:rFonts w:cstheme="minorHAnsi"/>
        </w:rPr>
        <w:t>updates of UNICEF’s work of direct relevance to the Committee that took place since the last session</w:t>
      </w:r>
      <w:r>
        <w:rPr>
          <w:rFonts w:cstheme="minorHAnsi"/>
        </w:rPr>
        <w:t xml:space="preserve">, as well as some of the trends that we observe. </w:t>
      </w:r>
    </w:p>
    <w:p w14:paraId="4C46560D" w14:textId="41601667" w:rsidR="00582E5D" w:rsidRPr="00476CD9" w:rsidRDefault="00582E5D" w:rsidP="00CA3AE5">
      <w:pPr>
        <w:rPr>
          <w:rFonts w:cstheme="minorHAnsi"/>
        </w:rPr>
      </w:pPr>
    </w:p>
    <w:p w14:paraId="04E0597F" w14:textId="39C948C8" w:rsidR="008749B9" w:rsidRPr="00E415AE" w:rsidRDefault="00FF3CE8" w:rsidP="00CA3AE5">
      <w:pPr>
        <w:rPr>
          <w:rFonts w:cstheme="minorHAnsi"/>
        </w:rPr>
      </w:pPr>
      <w:r w:rsidRPr="00E415AE">
        <w:rPr>
          <w:rFonts w:cstheme="minorHAnsi"/>
        </w:rPr>
        <w:t xml:space="preserve">At the March session of the HRC, </w:t>
      </w:r>
      <w:r w:rsidR="008749B9" w:rsidRPr="00E415AE">
        <w:rPr>
          <w:rFonts w:cstheme="minorHAnsi"/>
        </w:rPr>
        <w:t xml:space="preserve">children’s rights </w:t>
      </w:r>
      <w:r w:rsidRPr="00E415AE">
        <w:rPr>
          <w:rFonts w:cstheme="minorHAnsi"/>
        </w:rPr>
        <w:t>continued to be</w:t>
      </w:r>
      <w:r w:rsidR="008749B9" w:rsidRPr="00E415AE">
        <w:rPr>
          <w:rFonts w:cstheme="minorHAnsi"/>
        </w:rPr>
        <w:t xml:space="preserve"> at the center of entrenched disagreements between States. Of 34 resolutions presented during the session, the resolution on the rights of the child was the only one that received so-called hostile amendments, an indication of the highly sensitive nature of the matter.</w:t>
      </w:r>
      <w:r w:rsidR="00743832" w:rsidRPr="00E415AE">
        <w:rPr>
          <w:rFonts w:cstheme="minorHAnsi"/>
        </w:rPr>
        <w:t xml:space="preserve"> C</w:t>
      </w:r>
      <w:r w:rsidR="008749B9" w:rsidRPr="00E415AE">
        <w:rPr>
          <w:rFonts w:cstheme="minorHAnsi"/>
        </w:rPr>
        <w:t xml:space="preserve">ontention centered around (1) the perceived tension between children’s </w:t>
      </w:r>
      <w:r w:rsidR="00600DA8" w:rsidRPr="00E415AE">
        <w:rPr>
          <w:rFonts w:cstheme="minorHAnsi"/>
        </w:rPr>
        <w:t xml:space="preserve">independent </w:t>
      </w:r>
      <w:r w:rsidR="008749B9" w:rsidRPr="00E415AE">
        <w:rPr>
          <w:rFonts w:cstheme="minorHAnsi"/>
        </w:rPr>
        <w:t xml:space="preserve">status as rights-holders and the role of parents in providing guidance to their children, (2) notions of children’s autonomy, </w:t>
      </w:r>
      <w:proofErr w:type="gramStart"/>
      <w:r w:rsidR="008749B9" w:rsidRPr="00E415AE">
        <w:rPr>
          <w:rFonts w:cstheme="minorHAnsi"/>
        </w:rPr>
        <w:t>participation</w:t>
      </w:r>
      <w:proofErr w:type="gramEnd"/>
      <w:r w:rsidR="008749B9" w:rsidRPr="00E415AE">
        <w:rPr>
          <w:rFonts w:cstheme="minorHAnsi"/>
        </w:rPr>
        <w:t xml:space="preserve"> and empowerment, seen as threatening traditional, patriarchal family structures and societal status quo</w:t>
      </w:r>
      <w:r w:rsidR="00743832" w:rsidRPr="00E415AE">
        <w:rPr>
          <w:rFonts w:cstheme="minorHAnsi"/>
        </w:rPr>
        <w:t>.</w:t>
      </w:r>
    </w:p>
    <w:p w14:paraId="4A724DFB" w14:textId="77777777" w:rsidR="00D242D2" w:rsidRDefault="00D242D2" w:rsidP="00CA3AE5">
      <w:pPr>
        <w:rPr>
          <w:rFonts w:cstheme="minorHAnsi"/>
        </w:rPr>
      </w:pPr>
    </w:p>
    <w:p w14:paraId="2008A7E3" w14:textId="55390D0A" w:rsidR="001940CB" w:rsidRDefault="00E415AE" w:rsidP="000115ED">
      <w:pPr>
        <w:rPr>
          <w:rFonts w:cstheme="minorHAnsi"/>
        </w:rPr>
      </w:pPr>
      <w:r>
        <w:rPr>
          <w:rFonts w:cstheme="minorHAnsi"/>
        </w:rPr>
        <w:t xml:space="preserve">We advocated </w:t>
      </w:r>
      <w:r w:rsidR="00D876DE">
        <w:rPr>
          <w:rFonts w:cstheme="minorHAnsi"/>
        </w:rPr>
        <w:t xml:space="preserve">with </w:t>
      </w:r>
      <w:r>
        <w:rPr>
          <w:rFonts w:cstheme="minorHAnsi"/>
        </w:rPr>
        <w:t>member States throughout the session, through statements</w:t>
      </w:r>
      <w:r w:rsidRPr="00E415AE">
        <w:rPr>
          <w:rFonts w:cstheme="minorHAnsi"/>
        </w:rPr>
        <w:t xml:space="preserve"> </w:t>
      </w:r>
      <w:r>
        <w:rPr>
          <w:rFonts w:cstheme="minorHAnsi"/>
        </w:rPr>
        <w:t>on a variety of themes and country situations, participation in panel discussions</w:t>
      </w:r>
      <w:r w:rsidR="00D876DE">
        <w:rPr>
          <w:rFonts w:cstheme="minorHAnsi"/>
        </w:rPr>
        <w:t xml:space="preserve"> and</w:t>
      </w:r>
      <w:r>
        <w:rPr>
          <w:rFonts w:cstheme="minorHAnsi"/>
        </w:rPr>
        <w:t xml:space="preserve"> side-events</w:t>
      </w:r>
      <w:r w:rsidR="00D876DE">
        <w:rPr>
          <w:rFonts w:cstheme="minorHAnsi"/>
        </w:rPr>
        <w:t>,</w:t>
      </w:r>
      <w:r>
        <w:rPr>
          <w:rFonts w:cstheme="minorHAnsi"/>
        </w:rPr>
        <w:t xml:space="preserve"> and support to the drafting of </w:t>
      </w:r>
      <w:r w:rsidR="00532FE6">
        <w:rPr>
          <w:rFonts w:cstheme="minorHAnsi"/>
        </w:rPr>
        <w:t>some key</w:t>
      </w:r>
      <w:r>
        <w:rPr>
          <w:rFonts w:cstheme="minorHAnsi"/>
        </w:rPr>
        <w:t xml:space="preserve"> resolutions. </w:t>
      </w:r>
      <w:r w:rsidR="00600DA8">
        <w:rPr>
          <w:rFonts w:cstheme="minorHAnsi"/>
        </w:rPr>
        <w:t xml:space="preserve">I am pleased to </w:t>
      </w:r>
      <w:r w:rsidR="000115ED">
        <w:rPr>
          <w:rFonts w:cstheme="minorHAnsi"/>
        </w:rPr>
        <w:t>report</w:t>
      </w:r>
      <w:r w:rsidR="00600DA8">
        <w:rPr>
          <w:rFonts w:cstheme="minorHAnsi"/>
        </w:rPr>
        <w:t xml:space="preserve"> that, d</w:t>
      </w:r>
      <w:r w:rsidR="00D93EC3" w:rsidRPr="00476CD9">
        <w:rPr>
          <w:rFonts w:cstheme="minorHAnsi"/>
        </w:rPr>
        <w:t xml:space="preserve">uring these debates, States promoting a rights-based approach </w:t>
      </w:r>
      <w:r w:rsidR="001D2F9F">
        <w:rPr>
          <w:rFonts w:cstheme="minorHAnsi"/>
        </w:rPr>
        <w:t xml:space="preserve">heavily relied </w:t>
      </w:r>
      <w:r w:rsidR="00D93EC3" w:rsidRPr="00476CD9">
        <w:rPr>
          <w:rFonts w:cstheme="minorHAnsi"/>
        </w:rPr>
        <w:t>on the</w:t>
      </w:r>
      <w:r w:rsidR="00D93EC3" w:rsidRPr="00476CD9">
        <w:rPr>
          <w:rFonts w:cstheme="minorHAnsi"/>
          <w:b/>
          <w:bCs/>
        </w:rPr>
        <w:t xml:space="preserve"> </w:t>
      </w:r>
      <w:hyperlink r:id="rId7" w:history="1">
        <w:r w:rsidR="00D93EC3" w:rsidRPr="00476CD9">
          <w:rPr>
            <w:rStyle w:val="Hyperlink"/>
            <w:rFonts w:cstheme="minorHAnsi"/>
            <w:b/>
            <w:bCs/>
          </w:rPr>
          <w:t>statement of the CRC Committee on article 5</w:t>
        </w:r>
      </w:hyperlink>
      <w:r w:rsidR="00D93EC3" w:rsidRPr="00476CD9">
        <w:rPr>
          <w:rFonts w:cstheme="minorHAnsi"/>
        </w:rPr>
        <w:t xml:space="preserve"> developed</w:t>
      </w:r>
      <w:r w:rsidR="001D2F9F">
        <w:rPr>
          <w:rFonts w:cstheme="minorHAnsi"/>
        </w:rPr>
        <w:t xml:space="preserve"> last year</w:t>
      </w:r>
      <w:r w:rsidR="00600DA8">
        <w:rPr>
          <w:rFonts w:cstheme="minorHAnsi"/>
        </w:rPr>
        <w:t xml:space="preserve"> for this very purpose</w:t>
      </w:r>
      <w:r w:rsidR="001D2F9F">
        <w:rPr>
          <w:rFonts w:cstheme="minorHAnsi"/>
        </w:rPr>
        <w:t xml:space="preserve">. </w:t>
      </w:r>
      <w:r w:rsidR="00D93EC3" w:rsidRPr="00476CD9">
        <w:rPr>
          <w:rFonts w:cstheme="minorHAnsi"/>
        </w:rPr>
        <w:t xml:space="preserve">  </w:t>
      </w:r>
    </w:p>
    <w:p w14:paraId="0D94A749" w14:textId="77777777" w:rsidR="001940CB" w:rsidRDefault="001940CB" w:rsidP="00CA3AE5">
      <w:pPr>
        <w:textAlignment w:val="baseline"/>
        <w:rPr>
          <w:rFonts w:cstheme="minorHAnsi"/>
        </w:rPr>
      </w:pPr>
    </w:p>
    <w:p w14:paraId="12AFB64C" w14:textId="43A7DD7F" w:rsidR="00D93EC3" w:rsidRPr="00E415AE" w:rsidRDefault="00600DA8" w:rsidP="00CA3AE5">
      <w:pPr>
        <w:textAlignment w:val="baseline"/>
        <w:rPr>
          <w:rFonts w:cstheme="minorHAnsi"/>
        </w:rPr>
      </w:pPr>
      <w:r w:rsidRPr="00E415AE">
        <w:rPr>
          <w:rFonts w:cstheme="minorHAnsi"/>
        </w:rPr>
        <w:t>As you know, t</w:t>
      </w:r>
      <w:r w:rsidR="00D93EC3" w:rsidRPr="00E415AE">
        <w:rPr>
          <w:rFonts w:cstheme="minorHAnsi"/>
        </w:rPr>
        <w:t>he recognition of children’s civil and political rights faces</w:t>
      </w:r>
      <w:r w:rsidR="00E415AE" w:rsidRPr="00E415AE">
        <w:rPr>
          <w:rFonts w:cstheme="minorHAnsi"/>
        </w:rPr>
        <w:t xml:space="preserve"> active</w:t>
      </w:r>
      <w:r w:rsidR="00D93EC3" w:rsidRPr="00E415AE">
        <w:rPr>
          <w:rFonts w:cstheme="minorHAnsi"/>
        </w:rPr>
        <w:t xml:space="preserve"> pushback at the HRC, with some States questioning the fact that children hold this category of rights. To contribute awareness-raising and advocate for these </w:t>
      </w:r>
      <w:proofErr w:type="gramStart"/>
      <w:r w:rsidR="00D93EC3" w:rsidRPr="00E415AE">
        <w:rPr>
          <w:rFonts w:cstheme="minorHAnsi"/>
        </w:rPr>
        <w:t>particular rights</w:t>
      </w:r>
      <w:proofErr w:type="gramEnd"/>
      <w:r w:rsidR="00D93EC3" w:rsidRPr="00E415AE">
        <w:rPr>
          <w:rFonts w:cstheme="minorHAnsi"/>
        </w:rPr>
        <w:t>,</w:t>
      </w:r>
      <w:r w:rsidR="00DE3BFC" w:rsidRPr="00E415AE">
        <w:rPr>
          <w:rFonts w:cstheme="minorHAnsi"/>
        </w:rPr>
        <w:t xml:space="preserve"> </w:t>
      </w:r>
      <w:r w:rsidR="00E415AE" w:rsidRPr="00E415AE">
        <w:rPr>
          <w:rFonts w:cstheme="minorHAnsi"/>
        </w:rPr>
        <w:t>we</w:t>
      </w:r>
      <w:r w:rsidR="00DE3BFC" w:rsidRPr="00E415AE">
        <w:rPr>
          <w:rFonts w:cstheme="minorHAnsi"/>
        </w:rPr>
        <w:t xml:space="preserve"> </w:t>
      </w:r>
      <w:r w:rsidR="00D93EC3" w:rsidRPr="00E415AE">
        <w:rPr>
          <w:rFonts w:cstheme="minorHAnsi"/>
        </w:rPr>
        <w:t xml:space="preserve">organized an event on children’s right to freedom of peaceful assembly together with </w:t>
      </w:r>
      <w:r w:rsidR="005F5B17" w:rsidRPr="00E415AE">
        <w:rPr>
          <w:rFonts w:cstheme="minorHAnsi"/>
        </w:rPr>
        <w:t xml:space="preserve">the Committee, </w:t>
      </w:r>
      <w:r w:rsidR="00D93EC3" w:rsidRPr="00E415AE">
        <w:rPr>
          <w:rFonts w:cstheme="minorHAnsi"/>
        </w:rPr>
        <w:t>the EU, Uruguay, Switzerland, and UNODC</w:t>
      </w:r>
      <w:r w:rsidR="00DE3BFC" w:rsidRPr="00E415AE">
        <w:rPr>
          <w:rFonts w:cstheme="minorHAnsi"/>
        </w:rPr>
        <w:t xml:space="preserve">. We were grateful to have the Committee’s </w:t>
      </w:r>
      <w:r w:rsidR="00532FE6">
        <w:rPr>
          <w:rFonts w:cstheme="minorHAnsi"/>
        </w:rPr>
        <w:t>C</w:t>
      </w:r>
      <w:r w:rsidR="00DE3BFC" w:rsidRPr="00E415AE">
        <w:rPr>
          <w:rFonts w:cstheme="minorHAnsi"/>
        </w:rPr>
        <w:t xml:space="preserve">hair speak in that event, along with the SRSG VAC, the SR on the rights to freedom of peaceful assembly and associations and </w:t>
      </w:r>
      <w:r w:rsidR="00D93EC3" w:rsidRPr="00E415AE">
        <w:rPr>
          <w:rFonts w:cstheme="minorHAnsi"/>
        </w:rPr>
        <w:t xml:space="preserve">child and youth advocates from the Democratic Republic of the Congo, Ecuador, France, and Thailand. </w:t>
      </w:r>
      <w:r w:rsidR="00E415AE" w:rsidRPr="00E415AE">
        <w:rPr>
          <w:rFonts w:cstheme="minorHAnsi"/>
        </w:rPr>
        <w:t xml:space="preserve">Our </w:t>
      </w:r>
      <w:r w:rsidR="00DE3BFC" w:rsidRPr="00E415AE">
        <w:rPr>
          <w:rFonts w:cstheme="minorHAnsi"/>
        </w:rPr>
        <w:t xml:space="preserve">report </w:t>
      </w:r>
      <w:hyperlink r:id="rId8" w:tgtFrame="_blank" w:history="1">
        <w:r w:rsidR="00DE3BFC" w:rsidRPr="00E415AE">
          <w:rPr>
            <w:rStyle w:val="Hyperlink"/>
            <w:rFonts w:cstheme="minorHAnsi"/>
          </w:rPr>
          <w:t>Free &amp; Safe to Protest</w:t>
        </w:r>
      </w:hyperlink>
      <w:r w:rsidR="00DE3BFC" w:rsidRPr="00E415AE">
        <w:rPr>
          <w:rFonts w:cstheme="minorHAnsi"/>
        </w:rPr>
        <w:t xml:space="preserve"> was launched at the event. </w:t>
      </w:r>
    </w:p>
    <w:p w14:paraId="4B1F9860" w14:textId="77777777" w:rsidR="000115ED" w:rsidRDefault="000115ED" w:rsidP="00CA3AE5">
      <w:pPr>
        <w:rPr>
          <w:rFonts w:cstheme="minorHAnsi"/>
        </w:rPr>
      </w:pPr>
    </w:p>
    <w:p w14:paraId="5F6664D5" w14:textId="295DE413" w:rsidR="004B35DF" w:rsidRPr="00632EB9" w:rsidRDefault="000115ED" w:rsidP="00CA3AE5">
      <w:pPr>
        <w:rPr>
          <w:rFonts w:cstheme="minorHAnsi"/>
        </w:rPr>
      </w:pPr>
      <w:r w:rsidRPr="00632EB9">
        <w:rPr>
          <w:rFonts w:cstheme="minorHAnsi"/>
        </w:rPr>
        <w:t>It is als</w:t>
      </w:r>
      <w:r w:rsidR="005F5B17" w:rsidRPr="00632EB9">
        <w:rPr>
          <w:rFonts w:cstheme="minorHAnsi"/>
        </w:rPr>
        <w:t>o worth mentioning that t</w:t>
      </w:r>
      <w:r w:rsidR="004B35DF" w:rsidRPr="00632EB9">
        <w:rPr>
          <w:rFonts w:cstheme="minorHAnsi"/>
        </w:rPr>
        <w:t>he first ever UN resolution on the human rights of intersex persons was presen</w:t>
      </w:r>
      <w:r w:rsidR="005F5B17" w:rsidRPr="00632EB9">
        <w:rPr>
          <w:rFonts w:cstheme="minorHAnsi"/>
        </w:rPr>
        <w:t>ted</w:t>
      </w:r>
      <w:r w:rsidR="00E415AE" w:rsidRPr="00632EB9">
        <w:rPr>
          <w:rFonts w:cstheme="minorHAnsi"/>
        </w:rPr>
        <w:t xml:space="preserve"> at the HRC</w:t>
      </w:r>
      <w:r w:rsidR="005F5B17" w:rsidRPr="00632EB9">
        <w:rPr>
          <w:rFonts w:cstheme="minorHAnsi"/>
        </w:rPr>
        <w:t xml:space="preserve"> (and adopted)</w:t>
      </w:r>
      <w:r w:rsidR="004B35DF" w:rsidRPr="00632EB9">
        <w:rPr>
          <w:rFonts w:cstheme="minorHAnsi"/>
        </w:rPr>
        <w:t>, giving rise to intense deliberations around the issue of gender.  Children’s right to bodily autonomy was central to the debates, particularly children’s capacity to give full, free, and informed consent to surgery and other medical procedures aimed at making their appearance conform to binary sex stereotypes. </w:t>
      </w:r>
      <w:r w:rsidR="00AD306E" w:rsidRPr="00632EB9">
        <w:rPr>
          <w:rFonts w:cstheme="minorHAnsi"/>
        </w:rPr>
        <w:t>You will be pleased to know that r</w:t>
      </w:r>
      <w:r w:rsidR="005F5B17" w:rsidRPr="00632EB9">
        <w:rPr>
          <w:rFonts w:cstheme="minorHAnsi"/>
        </w:rPr>
        <w:t>elevant j</w:t>
      </w:r>
      <w:r w:rsidR="00494D68" w:rsidRPr="00632EB9">
        <w:rPr>
          <w:rFonts w:cstheme="minorHAnsi"/>
        </w:rPr>
        <w:t xml:space="preserve">urisprudence </w:t>
      </w:r>
      <w:r w:rsidR="005F5B17" w:rsidRPr="00632EB9">
        <w:rPr>
          <w:rFonts w:cstheme="minorHAnsi"/>
        </w:rPr>
        <w:t>from</w:t>
      </w:r>
      <w:r w:rsidR="00494D68" w:rsidRPr="00632EB9">
        <w:rPr>
          <w:rFonts w:cstheme="minorHAnsi"/>
        </w:rPr>
        <w:t xml:space="preserve"> the Committee</w:t>
      </w:r>
      <w:r w:rsidR="005F5B17" w:rsidRPr="00632EB9">
        <w:rPr>
          <w:rFonts w:cstheme="minorHAnsi"/>
        </w:rPr>
        <w:t xml:space="preserve"> and other treaty bodies</w:t>
      </w:r>
      <w:r w:rsidR="00494D68" w:rsidRPr="00632EB9">
        <w:rPr>
          <w:rFonts w:cstheme="minorHAnsi"/>
        </w:rPr>
        <w:t xml:space="preserve"> </w:t>
      </w:r>
      <w:r w:rsidR="00632EB9">
        <w:rPr>
          <w:rFonts w:cstheme="minorHAnsi"/>
        </w:rPr>
        <w:t>was a central point of reference</w:t>
      </w:r>
      <w:r w:rsidR="00E415AE" w:rsidRPr="00632EB9">
        <w:rPr>
          <w:rFonts w:cstheme="minorHAnsi"/>
        </w:rPr>
        <w:t xml:space="preserve"> to</w:t>
      </w:r>
      <w:r w:rsidR="005F5B17" w:rsidRPr="00632EB9">
        <w:rPr>
          <w:rFonts w:cstheme="minorHAnsi"/>
        </w:rPr>
        <w:t xml:space="preserve"> during the debates. </w:t>
      </w:r>
    </w:p>
    <w:p w14:paraId="2AEB3C6F" w14:textId="77777777" w:rsidR="004B35DF" w:rsidRPr="00476CD9" w:rsidRDefault="004B35DF" w:rsidP="00CA3AE5">
      <w:pPr>
        <w:rPr>
          <w:rFonts w:cstheme="minorHAnsi"/>
        </w:rPr>
      </w:pPr>
    </w:p>
    <w:p w14:paraId="64CA1E73" w14:textId="79F9F53F" w:rsidR="00883CC0" w:rsidRDefault="00AD306E" w:rsidP="00CA3AE5">
      <w:pPr>
        <w:rPr>
          <w:rFonts w:cstheme="minorHAnsi"/>
          <w:lang w:val="en-GB"/>
        </w:rPr>
      </w:pPr>
      <w:r>
        <w:rPr>
          <w:rFonts w:cstheme="minorHAnsi"/>
          <w:lang w:val="en-GB"/>
        </w:rPr>
        <w:lastRenderedPageBreak/>
        <w:t>W</w:t>
      </w:r>
      <w:r w:rsidR="00883CC0" w:rsidRPr="00883CC0">
        <w:rPr>
          <w:rFonts w:cstheme="minorHAnsi"/>
          <w:lang w:val="en-GB"/>
        </w:rPr>
        <w:t xml:space="preserve">e </w:t>
      </w:r>
      <w:r>
        <w:rPr>
          <w:rFonts w:cstheme="minorHAnsi"/>
          <w:lang w:val="en-GB"/>
        </w:rPr>
        <w:t xml:space="preserve">very much welcome and </w:t>
      </w:r>
      <w:r w:rsidR="00883CC0" w:rsidRPr="00883CC0">
        <w:rPr>
          <w:rFonts w:cstheme="minorHAnsi"/>
          <w:lang w:val="en-GB"/>
        </w:rPr>
        <w:t xml:space="preserve">strongly support the Committee’s decision to focus its new General Comment on children’s access to justice and right to remedy. </w:t>
      </w:r>
      <w:r w:rsidR="00883CC0">
        <w:rPr>
          <w:rFonts w:cstheme="minorHAnsi"/>
          <w:lang w:val="en-GB"/>
        </w:rPr>
        <w:t xml:space="preserve">While </w:t>
      </w:r>
      <w:r>
        <w:rPr>
          <w:rFonts w:cstheme="minorHAnsi"/>
          <w:lang w:val="en-GB"/>
        </w:rPr>
        <w:t>the theme is</w:t>
      </w:r>
      <w:r w:rsidR="00883CC0">
        <w:rPr>
          <w:rFonts w:cstheme="minorHAnsi"/>
          <w:lang w:val="en-GB"/>
        </w:rPr>
        <w:t xml:space="preserve"> at the core of what it means for children to be rights holders, </w:t>
      </w:r>
      <w:r>
        <w:rPr>
          <w:rFonts w:cstheme="minorHAnsi"/>
          <w:lang w:val="en-GB"/>
        </w:rPr>
        <w:t xml:space="preserve">it </w:t>
      </w:r>
      <w:r w:rsidR="00883CC0">
        <w:rPr>
          <w:rFonts w:cstheme="minorHAnsi"/>
          <w:lang w:val="en-GB"/>
        </w:rPr>
        <w:t xml:space="preserve">has so far suffered both misunderstanding and lack of attention from </w:t>
      </w:r>
      <w:r w:rsidR="00B10254">
        <w:rPr>
          <w:rFonts w:cstheme="minorHAnsi"/>
          <w:lang w:val="en-GB"/>
        </w:rPr>
        <w:t xml:space="preserve">the </w:t>
      </w:r>
      <w:r w:rsidR="00883CC0">
        <w:rPr>
          <w:rFonts w:cstheme="minorHAnsi"/>
          <w:lang w:val="en-GB"/>
        </w:rPr>
        <w:t xml:space="preserve">child rights </w:t>
      </w:r>
      <w:r w:rsidR="00B10254">
        <w:rPr>
          <w:rFonts w:cstheme="minorHAnsi"/>
          <w:lang w:val="en-GB"/>
        </w:rPr>
        <w:t>community</w:t>
      </w:r>
      <w:r w:rsidR="00883CC0">
        <w:rPr>
          <w:rFonts w:cstheme="minorHAnsi"/>
          <w:lang w:val="en-GB"/>
        </w:rPr>
        <w:t xml:space="preserve">. The </w:t>
      </w:r>
      <w:r w:rsidR="000115ED">
        <w:rPr>
          <w:rFonts w:cstheme="minorHAnsi"/>
          <w:lang w:val="en-GB"/>
        </w:rPr>
        <w:t xml:space="preserve">new </w:t>
      </w:r>
      <w:r w:rsidR="00883CC0">
        <w:rPr>
          <w:rFonts w:cstheme="minorHAnsi"/>
          <w:lang w:val="en-GB"/>
        </w:rPr>
        <w:t xml:space="preserve">General Comment </w:t>
      </w:r>
      <w:r>
        <w:rPr>
          <w:rFonts w:cstheme="minorHAnsi"/>
          <w:lang w:val="en-GB"/>
        </w:rPr>
        <w:t xml:space="preserve">is </w:t>
      </w:r>
      <w:r w:rsidR="00883CC0">
        <w:rPr>
          <w:rFonts w:cstheme="minorHAnsi"/>
          <w:lang w:val="en-GB"/>
        </w:rPr>
        <w:t xml:space="preserve">an ideal opportunity to address </w:t>
      </w:r>
      <w:r w:rsidR="00B10254">
        <w:rPr>
          <w:rFonts w:cstheme="minorHAnsi"/>
          <w:lang w:val="en-GB"/>
        </w:rPr>
        <w:t xml:space="preserve">and redress </w:t>
      </w:r>
      <w:r w:rsidR="00883CC0">
        <w:rPr>
          <w:rFonts w:cstheme="minorHAnsi"/>
          <w:lang w:val="en-GB"/>
        </w:rPr>
        <w:t xml:space="preserve">these gaps, and we are pleased to directly support these efforts, including </w:t>
      </w:r>
      <w:r w:rsidR="000115ED">
        <w:rPr>
          <w:rFonts w:cstheme="minorHAnsi"/>
          <w:lang w:val="en-GB"/>
        </w:rPr>
        <w:t>by</w:t>
      </w:r>
      <w:r w:rsidR="00B10254">
        <w:rPr>
          <w:rFonts w:cstheme="minorHAnsi"/>
          <w:lang w:val="en-GB"/>
        </w:rPr>
        <w:t xml:space="preserve"> hiring a consultant</w:t>
      </w:r>
      <w:r w:rsidR="000115ED">
        <w:rPr>
          <w:rFonts w:cstheme="minorHAnsi"/>
          <w:lang w:val="en-GB"/>
        </w:rPr>
        <w:t xml:space="preserve"> who will assist the Committee throughout the process</w:t>
      </w:r>
      <w:r w:rsidR="00B10254">
        <w:rPr>
          <w:rFonts w:cstheme="minorHAnsi"/>
          <w:lang w:val="en-GB"/>
        </w:rPr>
        <w:t xml:space="preserve">. </w:t>
      </w:r>
    </w:p>
    <w:p w14:paraId="49AF3E0B" w14:textId="77777777" w:rsidR="00B10254" w:rsidRDefault="00B10254" w:rsidP="00CA3AE5">
      <w:pPr>
        <w:rPr>
          <w:rFonts w:cstheme="minorHAnsi"/>
          <w:lang w:val="en-GB"/>
        </w:rPr>
      </w:pPr>
    </w:p>
    <w:p w14:paraId="7982002A" w14:textId="7A1E564E" w:rsidR="00B10254" w:rsidRDefault="00AD306E" w:rsidP="00CA3AE5">
      <w:pPr>
        <w:rPr>
          <w:rFonts w:cstheme="minorHAnsi"/>
          <w:lang w:val="en-GB"/>
        </w:rPr>
      </w:pPr>
      <w:r>
        <w:rPr>
          <w:rFonts w:cstheme="minorHAnsi"/>
          <w:lang w:val="en-GB"/>
        </w:rPr>
        <w:t>In the months to come, UNICEF offices in different regions</w:t>
      </w:r>
      <w:r w:rsidR="00B10254">
        <w:rPr>
          <w:rFonts w:cstheme="minorHAnsi"/>
          <w:lang w:val="en-GB"/>
        </w:rPr>
        <w:t xml:space="preserve"> will organize </w:t>
      </w:r>
      <w:r>
        <w:rPr>
          <w:rFonts w:cstheme="minorHAnsi"/>
          <w:lang w:val="en-GB"/>
        </w:rPr>
        <w:t xml:space="preserve">national and regional </w:t>
      </w:r>
      <w:r w:rsidR="00B10254">
        <w:rPr>
          <w:rFonts w:cstheme="minorHAnsi"/>
          <w:lang w:val="en-GB"/>
        </w:rPr>
        <w:t>consultations with governmental and non-governmental actors, as well as focus group discussions with children</w:t>
      </w:r>
      <w:r>
        <w:rPr>
          <w:rFonts w:cstheme="minorHAnsi"/>
          <w:lang w:val="en-GB"/>
        </w:rPr>
        <w:t xml:space="preserve"> to ensure that their views are duly reflected in the GC</w:t>
      </w:r>
      <w:r w:rsidR="00B10254">
        <w:rPr>
          <w:rFonts w:cstheme="minorHAnsi"/>
          <w:lang w:val="en-GB"/>
        </w:rPr>
        <w:t xml:space="preserve">. We have prepared guidance in this respect, that is currently being reviewed by the Committee’s Working Group </w:t>
      </w:r>
      <w:r w:rsidR="000115ED">
        <w:rPr>
          <w:rFonts w:cstheme="minorHAnsi"/>
          <w:lang w:val="en-GB"/>
        </w:rPr>
        <w:t xml:space="preserve">and once approved will be shared </w:t>
      </w:r>
      <w:r w:rsidR="00B10254">
        <w:rPr>
          <w:rFonts w:cstheme="minorHAnsi"/>
          <w:lang w:val="en-GB"/>
        </w:rPr>
        <w:t xml:space="preserve">with </w:t>
      </w:r>
      <w:r w:rsidR="00E35CDB">
        <w:rPr>
          <w:rFonts w:cstheme="minorHAnsi"/>
          <w:lang w:val="en-GB"/>
        </w:rPr>
        <w:t xml:space="preserve">civil society organisations interested in also conducting such consultations. </w:t>
      </w:r>
    </w:p>
    <w:p w14:paraId="10462B2C" w14:textId="77777777" w:rsidR="00E35CDB" w:rsidRDefault="00E35CDB" w:rsidP="00CA3AE5">
      <w:pPr>
        <w:rPr>
          <w:rFonts w:cstheme="minorHAnsi"/>
          <w:lang w:val="en-GB"/>
        </w:rPr>
      </w:pPr>
    </w:p>
    <w:p w14:paraId="72052721" w14:textId="18ED92C1" w:rsidR="00805B99" w:rsidRPr="00476CD9" w:rsidRDefault="00B10254" w:rsidP="00CA3AE5">
      <w:pPr>
        <w:rPr>
          <w:rFonts w:cstheme="minorHAnsi"/>
          <w:lang w:val="en-GB"/>
        </w:rPr>
      </w:pPr>
      <w:r>
        <w:rPr>
          <w:rFonts w:cstheme="minorHAnsi"/>
          <w:lang w:val="en-GB"/>
        </w:rPr>
        <w:t>We were pleased also to co-sponsor the Conference celebrating the 10</w:t>
      </w:r>
      <w:r w:rsidRPr="00B10254">
        <w:rPr>
          <w:rFonts w:cstheme="minorHAnsi"/>
          <w:vertAlign w:val="superscript"/>
          <w:lang w:val="en-GB"/>
        </w:rPr>
        <w:t>th</w:t>
      </w:r>
      <w:r>
        <w:rPr>
          <w:rFonts w:cstheme="minorHAnsi"/>
          <w:lang w:val="en-GB"/>
        </w:rPr>
        <w:t xml:space="preserve"> anniversary of the OPIC in Leiden last month</w:t>
      </w:r>
      <w:r w:rsidR="00AD306E">
        <w:rPr>
          <w:rFonts w:cstheme="minorHAnsi"/>
          <w:lang w:val="en-GB"/>
        </w:rPr>
        <w:t xml:space="preserve">. We </w:t>
      </w:r>
      <w:r>
        <w:rPr>
          <w:rFonts w:cstheme="minorHAnsi"/>
          <w:lang w:val="en-GB"/>
        </w:rPr>
        <w:t>continue to promote the ratification of the third OP</w:t>
      </w:r>
      <w:r w:rsidR="00E35CDB">
        <w:rPr>
          <w:rFonts w:cstheme="minorHAnsi"/>
          <w:lang w:val="en-GB"/>
        </w:rPr>
        <w:t xml:space="preserve">, with a focus on a selected number of States </w:t>
      </w:r>
      <w:r w:rsidR="00AD306E">
        <w:rPr>
          <w:rFonts w:cstheme="minorHAnsi"/>
          <w:lang w:val="en-GB"/>
        </w:rPr>
        <w:t xml:space="preserve">that </w:t>
      </w:r>
      <w:r w:rsidR="000115ED">
        <w:rPr>
          <w:rFonts w:cstheme="minorHAnsi"/>
          <w:lang w:val="en-GB"/>
        </w:rPr>
        <w:t>we believe are close to ratifying</w:t>
      </w:r>
      <w:r w:rsidR="00E35CDB">
        <w:rPr>
          <w:rFonts w:cstheme="minorHAnsi"/>
          <w:lang w:val="en-GB"/>
        </w:rPr>
        <w:t xml:space="preserve">. </w:t>
      </w:r>
    </w:p>
    <w:p w14:paraId="04D7CF85" w14:textId="77777777" w:rsidR="00805B99" w:rsidRPr="00476CD9" w:rsidRDefault="00805B99" w:rsidP="00CA3AE5">
      <w:pPr>
        <w:rPr>
          <w:rFonts w:cstheme="minorHAnsi"/>
          <w:lang w:val="en-GB"/>
        </w:rPr>
      </w:pPr>
    </w:p>
    <w:p w14:paraId="75F58E26" w14:textId="1BAA1F4E" w:rsidR="00AB1AD6" w:rsidRPr="00EA0706" w:rsidRDefault="00EA0706" w:rsidP="00CA3AE5">
      <w:pPr>
        <w:rPr>
          <w:rFonts w:cstheme="minorHAnsi"/>
        </w:rPr>
      </w:pPr>
      <w:r>
        <w:rPr>
          <w:rFonts w:cstheme="minorHAnsi"/>
        </w:rPr>
        <w:t>I will end with quick updates of our</w:t>
      </w:r>
      <w:r w:rsidR="00942097" w:rsidRPr="00476CD9">
        <w:rPr>
          <w:rFonts w:cstheme="minorHAnsi"/>
        </w:rPr>
        <w:t xml:space="preserve"> internal </w:t>
      </w:r>
      <w:r w:rsidR="00612A8E" w:rsidRPr="00476CD9">
        <w:rPr>
          <w:rFonts w:cstheme="minorHAnsi"/>
        </w:rPr>
        <w:t>efforts</w:t>
      </w:r>
      <w:r w:rsidR="00942097" w:rsidRPr="00476CD9">
        <w:rPr>
          <w:rFonts w:cstheme="minorHAnsi"/>
        </w:rPr>
        <w:t xml:space="preserve"> to </w:t>
      </w:r>
      <w:r w:rsidR="00B43D57" w:rsidRPr="00476CD9">
        <w:rPr>
          <w:rFonts w:cstheme="minorHAnsi"/>
        </w:rPr>
        <w:t xml:space="preserve">sharpen </w:t>
      </w:r>
      <w:r>
        <w:rPr>
          <w:rFonts w:cstheme="minorHAnsi"/>
        </w:rPr>
        <w:t>UNICEF’s</w:t>
      </w:r>
      <w:r w:rsidR="00B43D57" w:rsidRPr="00476CD9">
        <w:rPr>
          <w:rFonts w:cstheme="minorHAnsi"/>
        </w:rPr>
        <w:t xml:space="preserve"> rights-based identity</w:t>
      </w:r>
      <w:r>
        <w:rPr>
          <w:rFonts w:cstheme="minorHAnsi"/>
        </w:rPr>
        <w:t>: (1) Over the past couple of months</w:t>
      </w:r>
      <w:r w:rsidR="00E35CDB">
        <w:rPr>
          <w:rFonts w:cstheme="minorHAnsi"/>
        </w:rPr>
        <w:t xml:space="preserve">, guidance for </w:t>
      </w:r>
      <w:r w:rsidR="000115ED">
        <w:rPr>
          <w:rFonts w:cstheme="minorHAnsi"/>
        </w:rPr>
        <w:t xml:space="preserve">UNICEF </w:t>
      </w:r>
      <w:r w:rsidR="00E35CDB">
        <w:rPr>
          <w:rFonts w:cstheme="minorHAnsi"/>
        </w:rPr>
        <w:t xml:space="preserve">programming in country has been reviewed </w:t>
      </w:r>
      <w:r>
        <w:rPr>
          <w:rFonts w:cstheme="minorHAnsi"/>
        </w:rPr>
        <w:t>to</w:t>
      </w:r>
      <w:r w:rsidR="00E35CDB">
        <w:rPr>
          <w:rFonts w:cstheme="minorHAnsi"/>
        </w:rPr>
        <w:t xml:space="preserve"> reflect a human rights-based approach</w:t>
      </w:r>
      <w:r>
        <w:rPr>
          <w:rFonts w:cstheme="minorHAnsi"/>
        </w:rPr>
        <w:t xml:space="preserve"> more explicitly</w:t>
      </w:r>
      <w:r w:rsidR="00D876DE">
        <w:rPr>
          <w:rFonts w:cstheme="minorHAnsi"/>
        </w:rPr>
        <w:t>, and a week-long training on this guidance was just completed for UNICEF colleagues from across all regions and multiple country contexts. Capacity-building efforts on the human rights-based approach to programming will continue to be rolled out in UNICEF over coming months</w:t>
      </w:r>
      <w:r>
        <w:rPr>
          <w:rFonts w:cstheme="minorHAnsi"/>
        </w:rPr>
        <w:t xml:space="preserve">; (2) </w:t>
      </w:r>
      <w:r w:rsidR="00E35CDB">
        <w:rPr>
          <w:rFonts w:cstheme="minorHAnsi"/>
        </w:rPr>
        <w:t>A</w:t>
      </w:r>
      <w:r>
        <w:rPr>
          <w:rFonts w:cstheme="minorHAnsi"/>
        </w:rPr>
        <w:t>n online, mandatory</w:t>
      </w:r>
      <w:r w:rsidR="00E35CDB">
        <w:rPr>
          <w:rFonts w:cstheme="minorHAnsi"/>
        </w:rPr>
        <w:t xml:space="preserve"> training course for all staff is under development and </w:t>
      </w:r>
      <w:r>
        <w:rPr>
          <w:rFonts w:cstheme="minorHAnsi"/>
        </w:rPr>
        <w:t xml:space="preserve">scheduled for launching by the end of the year; (3) </w:t>
      </w:r>
      <w:r w:rsidRPr="00EA0706">
        <w:rPr>
          <w:rFonts w:cstheme="minorHAnsi"/>
        </w:rPr>
        <w:t xml:space="preserve">a </w:t>
      </w:r>
      <w:r w:rsidRPr="00EA0706">
        <w:t>Global Child Rights Advocacy Strategy</w:t>
      </w:r>
      <w:r w:rsidR="00115D30">
        <w:t>, including</w:t>
      </w:r>
      <w:r w:rsidRPr="00EA0706">
        <w:t xml:space="preserve"> </w:t>
      </w:r>
      <w:r w:rsidR="00D876DE">
        <w:t xml:space="preserve">to reassert the independent status of children as full rights-holders </w:t>
      </w:r>
      <w:r w:rsidRPr="00EA0706">
        <w:t xml:space="preserve">is also under </w:t>
      </w:r>
      <w:r w:rsidR="00115D30">
        <w:t>development</w:t>
      </w:r>
      <w:r w:rsidR="00115D30" w:rsidRPr="00EA0706">
        <w:t xml:space="preserve"> </w:t>
      </w:r>
      <w:r w:rsidR="00D876DE">
        <w:t>and expected to be finalized within the next quarter.</w:t>
      </w:r>
    </w:p>
    <w:p w14:paraId="7FE71853" w14:textId="77777777" w:rsidR="00645F19" w:rsidRDefault="00645F19" w:rsidP="00CA3AE5">
      <w:pPr>
        <w:rPr>
          <w:rFonts w:cstheme="minorHAnsi"/>
        </w:rPr>
      </w:pPr>
    </w:p>
    <w:p w14:paraId="24600EBF" w14:textId="63D9D650" w:rsidR="00EA0706" w:rsidRDefault="00EA0706" w:rsidP="00CA3AE5">
      <w:pPr>
        <w:rPr>
          <w:rFonts w:cstheme="minorHAnsi"/>
        </w:rPr>
      </w:pPr>
      <w:r>
        <w:rPr>
          <w:rFonts w:cstheme="minorHAnsi"/>
        </w:rPr>
        <w:t xml:space="preserve">Finally, </w:t>
      </w:r>
      <w:proofErr w:type="gramStart"/>
      <w:r>
        <w:rPr>
          <w:rFonts w:cstheme="minorHAnsi"/>
        </w:rPr>
        <w:t>last but not least</w:t>
      </w:r>
      <w:proofErr w:type="gramEnd"/>
      <w:r>
        <w:rPr>
          <w:rFonts w:cstheme="minorHAnsi"/>
        </w:rPr>
        <w:t xml:space="preserve">, the online guidance on child rights legislative reform </w:t>
      </w:r>
      <w:r w:rsidR="00CA3AE5">
        <w:rPr>
          <w:rFonts w:cstheme="minorHAnsi"/>
        </w:rPr>
        <w:t xml:space="preserve">that we have developed with the University of Leiden is now finalized and the website – hosted by Leiden – is expected to go live next week. We hope that this will constitute useful guidance for all States seeking to bring their national legal framework in line with the CRC. </w:t>
      </w:r>
    </w:p>
    <w:p w14:paraId="3A90D266" w14:textId="77777777" w:rsidR="00CA3AE5" w:rsidRPr="00476CD9" w:rsidRDefault="00CA3AE5" w:rsidP="00CA3AE5">
      <w:pPr>
        <w:rPr>
          <w:rFonts w:cstheme="minorHAnsi"/>
        </w:rPr>
      </w:pPr>
    </w:p>
    <w:p w14:paraId="6AF6B0ED" w14:textId="47D489C8" w:rsidR="00F56B43" w:rsidRPr="00476CD9" w:rsidRDefault="000115ED" w:rsidP="00CA3AE5">
      <w:pPr>
        <w:rPr>
          <w:rFonts w:cstheme="minorHAnsi"/>
        </w:rPr>
      </w:pPr>
      <w:r>
        <w:rPr>
          <w:rFonts w:cstheme="minorHAnsi"/>
        </w:rPr>
        <w:t>On that note, w</w:t>
      </w:r>
      <w:r w:rsidR="00C47F85" w:rsidRPr="00476CD9">
        <w:rPr>
          <w:rFonts w:cstheme="minorHAnsi"/>
        </w:rPr>
        <w:t xml:space="preserve">e wish you </w:t>
      </w:r>
      <w:r w:rsidR="00BF32D2" w:rsidRPr="00476CD9">
        <w:rPr>
          <w:rFonts w:cstheme="minorHAnsi"/>
        </w:rPr>
        <w:t xml:space="preserve">all </w:t>
      </w:r>
      <w:r w:rsidR="00C47F85" w:rsidRPr="00476CD9">
        <w:rPr>
          <w:rFonts w:cstheme="minorHAnsi"/>
        </w:rPr>
        <w:t xml:space="preserve">a productive session and look forward to interacting closely in the coming weeks. </w:t>
      </w:r>
    </w:p>
    <w:p w14:paraId="69A700AB" w14:textId="46D17D2F" w:rsidR="00944DD4" w:rsidRPr="00476CD9" w:rsidRDefault="00944DD4" w:rsidP="00CA3AE5">
      <w:pPr>
        <w:rPr>
          <w:rFonts w:cstheme="minorHAnsi"/>
        </w:rPr>
      </w:pPr>
    </w:p>
    <w:p w14:paraId="7FF752A6" w14:textId="153FD424" w:rsidR="00175EAA" w:rsidRPr="00476CD9" w:rsidRDefault="00C47F85" w:rsidP="00CA3AE5">
      <w:pPr>
        <w:rPr>
          <w:rFonts w:cstheme="minorHAnsi"/>
        </w:rPr>
      </w:pPr>
      <w:r w:rsidRPr="00476CD9">
        <w:rPr>
          <w:rFonts w:cstheme="minorHAnsi"/>
        </w:rPr>
        <w:t xml:space="preserve">Thank you. </w:t>
      </w:r>
    </w:p>
    <w:sectPr w:rsidR="00175EAA" w:rsidRPr="00476CD9">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7175B" w14:textId="77777777" w:rsidR="008831AA" w:rsidRDefault="008831AA" w:rsidP="006E34C4">
      <w:r>
        <w:separator/>
      </w:r>
    </w:p>
  </w:endnote>
  <w:endnote w:type="continuationSeparator" w:id="0">
    <w:p w14:paraId="3494664C" w14:textId="77777777" w:rsidR="008831AA" w:rsidRDefault="008831AA" w:rsidP="006E3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F9AFF" w14:textId="77777777" w:rsidR="008831AA" w:rsidRDefault="008831AA" w:rsidP="006E34C4">
      <w:r>
        <w:separator/>
      </w:r>
    </w:p>
  </w:footnote>
  <w:footnote w:type="continuationSeparator" w:id="0">
    <w:p w14:paraId="5D18A755" w14:textId="77777777" w:rsidR="008831AA" w:rsidRDefault="008831AA" w:rsidP="006E34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42FEB" w14:textId="5A3A77D8" w:rsidR="006E34C4" w:rsidRDefault="006E34C4" w:rsidP="006E34C4">
    <w:pPr>
      <w:pStyle w:val="Header"/>
      <w:jc w:val="right"/>
    </w:pPr>
    <w:r>
      <w:rPr>
        <w:noProof/>
      </w:rPr>
      <w:drawing>
        <wp:inline distT="0" distB="0" distL="0" distR="0" wp14:anchorId="3B91D3C7" wp14:editId="64763ADA">
          <wp:extent cx="3068707" cy="482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136830" cy="493313"/>
                  </a:xfrm>
                  <a:prstGeom prst="rect">
                    <a:avLst/>
                  </a:prstGeom>
                </pic:spPr>
              </pic:pic>
            </a:graphicData>
          </a:graphic>
        </wp:inline>
      </w:drawing>
    </w:r>
  </w:p>
  <w:p w14:paraId="18B51372" w14:textId="77777777" w:rsidR="006E34C4" w:rsidRDefault="006E34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B1727"/>
    <w:multiLevelType w:val="multilevel"/>
    <w:tmpl w:val="ED7C4F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60914F1"/>
    <w:multiLevelType w:val="multilevel"/>
    <w:tmpl w:val="52142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3177A3"/>
    <w:multiLevelType w:val="hybridMultilevel"/>
    <w:tmpl w:val="856A9E9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1C4776A"/>
    <w:multiLevelType w:val="hybridMultilevel"/>
    <w:tmpl w:val="CD9C5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9B458D"/>
    <w:multiLevelType w:val="hybridMultilevel"/>
    <w:tmpl w:val="D59C4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80068DC"/>
    <w:multiLevelType w:val="multilevel"/>
    <w:tmpl w:val="0BEEE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FB0ECD"/>
    <w:multiLevelType w:val="hybridMultilevel"/>
    <w:tmpl w:val="E3105B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1C11CE1"/>
    <w:multiLevelType w:val="hybridMultilevel"/>
    <w:tmpl w:val="1A8602C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15:restartNumberingAfterBreak="0">
    <w:nsid w:val="538D062D"/>
    <w:multiLevelType w:val="hybridMultilevel"/>
    <w:tmpl w:val="32880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40F0C0D"/>
    <w:multiLevelType w:val="hybridMultilevel"/>
    <w:tmpl w:val="DD660FD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53E7CD0"/>
    <w:multiLevelType w:val="hybridMultilevel"/>
    <w:tmpl w:val="17B4C18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15:restartNumberingAfterBreak="0">
    <w:nsid w:val="575050C8"/>
    <w:multiLevelType w:val="hybridMultilevel"/>
    <w:tmpl w:val="7A6E4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59125EE"/>
    <w:multiLevelType w:val="hybridMultilevel"/>
    <w:tmpl w:val="963AA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6A0F0A17"/>
    <w:multiLevelType w:val="hybridMultilevel"/>
    <w:tmpl w:val="6E58B5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6B445C00"/>
    <w:multiLevelType w:val="hybridMultilevel"/>
    <w:tmpl w:val="6B8669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5" w15:restartNumberingAfterBreak="0">
    <w:nsid w:val="6CAE28B8"/>
    <w:multiLevelType w:val="hybridMultilevel"/>
    <w:tmpl w:val="9E7C700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4A65814"/>
    <w:multiLevelType w:val="hybridMultilevel"/>
    <w:tmpl w:val="EBBE59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5FA3AC0"/>
    <w:multiLevelType w:val="hybridMultilevel"/>
    <w:tmpl w:val="EB7A46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113932386">
    <w:abstractNumId w:val="16"/>
  </w:num>
  <w:num w:numId="2" w16cid:durableId="758671116">
    <w:abstractNumId w:val="4"/>
  </w:num>
  <w:num w:numId="3" w16cid:durableId="1024286387">
    <w:abstractNumId w:val="17"/>
  </w:num>
  <w:num w:numId="4" w16cid:durableId="109328139">
    <w:abstractNumId w:val="14"/>
  </w:num>
  <w:num w:numId="5" w16cid:durableId="1552885841">
    <w:abstractNumId w:val="13"/>
  </w:num>
  <w:num w:numId="6" w16cid:durableId="52890548">
    <w:abstractNumId w:val="3"/>
  </w:num>
  <w:num w:numId="7" w16cid:durableId="570896320">
    <w:abstractNumId w:val="6"/>
  </w:num>
  <w:num w:numId="8" w16cid:durableId="774516325">
    <w:abstractNumId w:val="1"/>
  </w:num>
  <w:num w:numId="9" w16cid:durableId="711226312">
    <w:abstractNumId w:val="11"/>
  </w:num>
  <w:num w:numId="10" w16cid:durableId="192503830">
    <w:abstractNumId w:val="5"/>
  </w:num>
  <w:num w:numId="11" w16cid:durableId="1736656951">
    <w:abstractNumId w:val="12"/>
  </w:num>
  <w:num w:numId="12" w16cid:durableId="123038698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59798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6594123">
    <w:abstractNumId w:val="2"/>
  </w:num>
  <w:num w:numId="15" w16cid:durableId="1782796973">
    <w:abstractNumId w:val="8"/>
  </w:num>
  <w:num w:numId="16" w16cid:durableId="43065677">
    <w:abstractNumId w:val="9"/>
  </w:num>
  <w:num w:numId="17" w16cid:durableId="1516725256">
    <w:abstractNumId w:val="15"/>
  </w:num>
  <w:num w:numId="18" w16cid:durableId="14507214">
    <w:abstractNumId w:val="10"/>
  </w:num>
  <w:num w:numId="19" w16cid:durableId="10460283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C8D"/>
    <w:rsid w:val="000009EC"/>
    <w:rsid w:val="00004FA5"/>
    <w:rsid w:val="000115ED"/>
    <w:rsid w:val="00017618"/>
    <w:rsid w:val="00021BDC"/>
    <w:rsid w:val="000454F3"/>
    <w:rsid w:val="0007099C"/>
    <w:rsid w:val="0008023D"/>
    <w:rsid w:val="000841BB"/>
    <w:rsid w:val="000A1C39"/>
    <w:rsid w:val="000D69FE"/>
    <w:rsid w:val="000F3BF0"/>
    <w:rsid w:val="000F51E8"/>
    <w:rsid w:val="00115D30"/>
    <w:rsid w:val="0013514E"/>
    <w:rsid w:val="00156DB7"/>
    <w:rsid w:val="00170F29"/>
    <w:rsid w:val="00173535"/>
    <w:rsid w:val="00175EAA"/>
    <w:rsid w:val="00184BCD"/>
    <w:rsid w:val="00190261"/>
    <w:rsid w:val="00191DBF"/>
    <w:rsid w:val="001940CB"/>
    <w:rsid w:val="001A5846"/>
    <w:rsid w:val="001C05AE"/>
    <w:rsid w:val="001C48FD"/>
    <w:rsid w:val="001C797A"/>
    <w:rsid w:val="001D2F9F"/>
    <w:rsid w:val="001F0EF7"/>
    <w:rsid w:val="001F4A15"/>
    <w:rsid w:val="00202488"/>
    <w:rsid w:val="002068C4"/>
    <w:rsid w:val="0021068D"/>
    <w:rsid w:val="00212E5C"/>
    <w:rsid w:val="002244D3"/>
    <w:rsid w:val="00226546"/>
    <w:rsid w:val="002276F4"/>
    <w:rsid w:val="002427C7"/>
    <w:rsid w:val="00243278"/>
    <w:rsid w:val="00257DEA"/>
    <w:rsid w:val="00260A70"/>
    <w:rsid w:val="00264FF1"/>
    <w:rsid w:val="00275800"/>
    <w:rsid w:val="0027586F"/>
    <w:rsid w:val="00282EC9"/>
    <w:rsid w:val="00294C1C"/>
    <w:rsid w:val="002B0BD8"/>
    <w:rsid w:val="002E431A"/>
    <w:rsid w:val="002E6C75"/>
    <w:rsid w:val="002F0911"/>
    <w:rsid w:val="00314186"/>
    <w:rsid w:val="00315FC1"/>
    <w:rsid w:val="0031603C"/>
    <w:rsid w:val="00322612"/>
    <w:rsid w:val="00322D1C"/>
    <w:rsid w:val="00322FB5"/>
    <w:rsid w:val="003278B8"/>
    <w:rsid w:val="00346CC2"/>
    <w:rsid w:val="00360139"/>
    <w:rsid w:val="00362152"/>
    <w:rsid w:val="003932A1"/>
    <w:rsid w:val="003A3223"/>
    <w:rsid w:val="003C2E28"/>
    <w:rsid w:val="0042252B"/>
    <w:rsid w:val="00422B3A"/>
    <w:rsid w:val="00426312"/>
    <w:rsid w:val="00432737"/>
    <w:rsid w:val="00441FE6"/>
    <w:rsid w:val="00454277"/>
    <w:rsid w:val="00455015"/>
    <w:rsid w:val="00460058"/>
    <w:rsid w:val="0046014B"/>
    <w:rsid w:val="00460B2F"/>
    <w:rsid w:val="00470F41"/>
    <w:rsid w:val="0047513A"/>
    <w:rsid w:val="00476CD9"/>
    <w:rsid w:val="0048658F"/>
    <w:rsid w:val="00494D68"/>
    <w:rsid w:val="004A1DA2"/>
    <w:rsid w:val="004A434D"/>
    <w:rsid w:val="004B35DF"/>
    <w:rsid w:val="004C0A27"/>
    <w:rsid w:val="004C22E7"/>
    <w:rsid w:val="004D6615"/>
    <w:rsid w:val="004E3878"/>
    <w:rsid w:val="004F6981"/>
    <w:rsid w:val="005049B1"/>
    <w:rsid w:val="00516983"/>
    <w:rsid w:val="00526A1D"/>
    <w:rsid w:val="00532FE6"/>
    <w:rsid w:val="00550926"/>
    <w:rsid w:val="00557CBE"/>
    <w:rsid w:val="00565998"/>
    <w:rsid w:val="00566B43"/>
    <w:rsid w:val="00572399"/>
    <w:rsid w:val="00574380"/>
    <w:rsid w:val="00580811"/>
    <w:rsid w:val="00582A89"/>
    <w:rsid w:val="00582E5D"/>
    <w:rsid w:val="00584DE3"/>
    <w:rsid w:val="005A1700"/>
    <w:rsid w:val="005C6F8F"/>
    <w:rsid w:val="005D081E"/>
    <w:rsid w:val="005F5B17"/>
    <w:rsid w:val="005F78FB"/>
    <w:rsid w:val="00600DA8"/>
    <w:rsid w:val="006017DE"/>
    <w:rsid w:val="00601B91"/>
    <w:rsid w:val="0060704D"/>
    <w:rsid w:val="00612A8E"/>
    <w:rsid w:val="00632EB9"/>
    <w:rsid w:val="00633842"/>
    <w:rsid w:val="006376DA"/>
    <w:rsid w:val="00641FD0"/>
    <w:rsid w:val="00645F19"/>
    <w:rsid w:val="006474B0"/>
    <w:rsid w:val="00664954"/>
    <w:rsid w:val="0067503D"/>
    <w:rsid w:val="00680047"/>
    <w:rsid w:val="0068330C"/>
    <w:rsid w:val="00683B9D"/>
    <w:rsid w:val="006915B8"/>
    <w:rsid w:val="006933B1"/>
    <w:rsid w:val="0069703C"/>
    <w:rsid w:val="006B0A74"/>
    <w:rsid w:val="006C004E"/>
    <w:rsid w:val="006C2449"/>
    <w:rsid w:val="006E34C4"/>
    <w:rsid w:val="00706029"/>
    <w:rsid w:val="00711D76"/>
    <w:rsid w:val="00713DA0"/>
    <w:rsid w:val="00714065"/>
    <w:rsid w:val="00720F8E"/>
    <w:rsid w:val="007330EE"/>
    <w:rsid w:val="00743832"/>
    <w:rsid w:val="00745FCC"/>
    <w:rsid w:val="00781C41"/>
    <w:rsid w:val="00781D29"/>
    <w:rsid w:val="007A64F1"/>
    <w:rsid w:val="007B2DB3"/>
    <w:rsid w:val="007D4325"/>
    <w:rsid w:val="007D7A9E"/>
    <w:rsid w:val="007E1C8D"/>
    <w:rsid w:val="00805B99"/>
    <w:rsid w:val="008066BB"/>
    <w:rsid w:val="00814DA2"/>
    <w:rsid w:val="008160B7"/>
    <w:rsid w:val="00821513"/>
    <w:rsid w:val="00836B6C"/>
    <w:rsid w:val="00853028"/>
    <w:rsid w:val="00871F45"/>
    <w:rsid w:val="008749B9"/>
    <w:rsid w:val="008831AA"/>
    <w:rsid w:val="00883CC0"/>
    <w:rsid w:val="00890F64"/>
    <w:rsid w:val="008A0068"/>
    <w:rsid w:val="008A0CBC"/>
    <w:rsid w:val="008C596D"/>
    <w:rsid w:val="008C774B"/>
    <w:rsid w:val="008D27BF"/>
    <w:rsid w:val="008D5674"/>
    <w:rsid w:val="00915C42"/>
    <w:rsid w:val="00923122"/>
    <w:rsid w:val="00931627"/>
    <w:rsid w:val="00942097"/>
    <w:rsid w:val="00944DD4"/>
    <w:rsid w:val="00954B7D"/>
    <w:rsid w:val="009715A3"/>
    <w:rsid w:val="00987092"/>
    <w:rsid w:val="00992D08"/>
    <w:rsid w:val="00993959"/>
    <w:rsid w:val="00996111"/>
    <w:rsid w:val="009A380C"/>
    <w:rsid w:val="009A3E07"/>
    <w:rsid w:val="009C0681"/>
    <w:rsid w:val="009C2626"/>
    <w:rsid w:val="009C465F"/>
    <w:rsid w:val="009C701B"/>
    <w:rsid w:val="009D6918"/>
    <w:rsid w:val="009E152D"/>
    <w:rsid w:val="009E4AA3"/>
    <w:rsid w:val="009E7EF2"/>
    <w:rsid w:val="00A046F1"/>
    <w:rsid w:val="00A04CD0"/>
    <w:rsid w:val="00A16F90"/>
    <w:rsid w:val="00A576F1"/>
    <w:rsid w:val="00A64F71"/>
    <w:rsid w:val="00A74535"/>
    <w:rsid w:val="00A95621"/>
    <w:rsid w:val="00AB1AD6"/>
    <w:rsid w:val="00AB20E7"/>
    <w:rsid w:val="00AB3CB5"/>
    <w:rsid w:val="00AD306E"/>
    <w:rsid w:val="00AD646E"/>
    <w:rsid w:val="00AE06A8"/>
    <w:rsid w:val="00AE566B"/>
    <w:rsid w:val="00AF0BF1"/>
    <w:rsid w:val="00B06096"/>
    <w:rsid w:val="00B10254"/>
    <w:rsid w:val="00B1297B"/>
    <w:rsid w:val="00B13DF8"/>
    <w:rsid w:val="00B328B8"/>
    <w:rsid w:val="00B33AB0"/>
    <w:rsid w:val="00B3432E"/>
    <w:rsid w:val="00B36254"/>
    <w:rsid w:val="00B434D5"/>
    <w:rsid w:val="00B43D57"/>
    <w:rsid w:val="00B54378"/>
    <w:rsid w:val="00B73148"/>
    <w:rsid w:val="00B74D21"/>
    <w:rsid w:val="00B762A5"/>
    <w:rsid w:val="00B81836"/>
    <w:rsid w:val="00BB1C29"/>
    <w:rsid w:val="00BB41D8"/>
    <w:rsid w:val="00BD7E73"/>
    <w:rsid w:val="00BF32D2"/>
    <w:rsid w:val="00C02993"/>
    <w:rsid w:val="00C22E93"/>
    <w:rsid w:val="00C23995"/>
    <w:rsid w:val="00C27468"/>
    <w:rsid w:val="00C41E96"/>
    <w:rsid w:val="00C44F1A"/>
    <w:rsid w:val="00C47F85"/>
    <w:rsid w:val="00C5402D"/>
    <w:rsid w:val="00C72680"/>
    <w:rsid w:val="00C844AA"/>
    <w:rsid w:val="00C8542D"/>
    <w:rsid w:val="00C86ECB"/>
    <w:rsid w:val="00CA3AE5"/>
    <w:rsid w:val="00CB522B"/>
    <w:rsid w:val="00CB55CA"/>
    <w:rsid w:val="00CB5DD9"/>
    <w:rsid w:val="00CC5702"/>
    <w:rsid w:val="00CC7837"/>
    <w:rsid w:val="00CE0A4F"/>
    <w:rsid w:val="00CF1A51"/>
    <w:rsid w:val="00CF36D0"/>
    <w:rsid w:val="00D036BE"/>
    <w:rsid w:val="00D139C5"/>
    <w:rsid w:val="00D167FF"/>
    <w:rsid w:val="00D2407A"/>
    <w:rsid w:val="00D242D2"/>
    <w:rsid w:val="00D659CB"/>
    <w:rsid w:val="00D674F9"/>
    <w:rsid w:val="00D75C56"/>
    <w:rsid w:val="00D876DE"/>
    <w:rsid w:val="00D912A2"/>
    <w:rsid w:val="00D93EC3"/>
    <w:rsid w:val="00DA0106"/>
    <w:rsid w:val="00DA7D38"/>
    <w:rsid w:val="00DB664B"/>
    <w:rsid w:val="00DC5880"/>
    <w:rsid w:val="00DD23FE"/>
    <w:rsid w:val="00DE3BFC"/>
    <w:rsid w:val="00DF4823"/>
    <w:rsid w:val="00E208B4"/>
    <w:rsid w:val="00E34E4C"/>
    <w:rsid w:val="00E35CDB"/>
    <w:rsid w:val="00E415AE"/>
    <w:rsid w:val="00E4778E"/>
    <w:rsid w:val="00E65784"/>
    <w:rsid w:val="00E74325"/>
    <w:rsid w:val="00E84709"/>
    <w:rsid w:val="00EA0706"/>
    <w:rsid w:val="00EA177B"/>
    <w:rsid w:val="00EA2DBE"/>
    <w:rsid w:val="00EA60FE"/>
    <w:rsid w:val="00EC1AFD"/>
    <w:rsid w:val="00EC1CAE"/>
    <w:rsid w:val="00EC63E7"/>
    <w:rsid w:val="00EE6F08"/>
    <w:rsid w:val="00F050D9"/>
    <w:rsid w:val="00F20AAB"/>
    <w:rsid w:val="00F477B0"/>
    <w:rsid w:val="00F56B43"/>
    <w:rsid w:val="00F61351"/>
    <w:rsid w:val="00F707D4"/>
    <w:rsid w:val="00F72E16"/>
    <w:rsid w:val="00F82CEB"/>
    <w:rsid w:val="00FA2969"/>
    <w:rsid w:val="00FA7F9C"/>
    <w:rsid w:val="00FB0179"/>
    <w:rsid w:val="00FB33FF"/>
    <w:rsid w:val="00FB36FA"/>
    <w:rsid w:val="00FC3707"/>
    <w:rsid w:val="00FC54E2"/>
    <w:rsid w:val="00FE38B3"/>
    <w:rsid w:val="00FF3C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BC316"/>
  <w15:chartTrackingRefBased/>
  <w15:docId w15:val="{8AC60C87-E055-4589-8EAC-5799BDC5A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C8D"/>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List Paragraph-u Char,Dot pt Char,F5 List Paragraph Char,No Spacing1 Char,List Paragraph Char Char Char Char,Indicator Text Char,Numbered Para 1 Char,Bullet 1 Char,Bullet Points Char,List Paragraph12 Char,MAIN CONTENT Char,L Char"/>
    <w:basedOn w:val="DefaultParagraphFont"/>
    <w:link w:val="ListParagraph"/>
    <w:uiPriority w:val="34"/>
    <w:qFormat/>
    <w:locked/>
    <w:rsid w:val="007E1C8D"/>
    <w:rPr>
      <w:rFonts w:ascii="Arial" w:hAnsi="Arial" w:cs="Arial"/>
    </w:rPr>
  </w:style>
  <w:style w:type="paragraph" w:styleId="ListParagraph">
    <w:name w:val="List Paragraph"/>
    <w:aliases w:val="List Paragraph-u,Dot pt,F5 List Paragraph,No Spacing1,List Paragraph Char Char Char,Indicator Text,Numbered Para 1,Bullet 1,Bullet Points,List Paragraph12,MAIN CONTENT,List Paragraph11,List Paragraph2,OBC Bullet,References,L,列出段落"/>
    <w:basedOn w:val="Normal"/>
    <w:link w:val="ListParagraphChar"/>
    <w:uiPriority w:val="34"/>
    <w:qFormat/>
    <w:rsid w:val="007E1C8D"/>
    <w:pPr>
      <w:spacing w:line="276" w:lineRule="auto"/>
      <w:ind w:left="720"/>
      <w:contextualSpacing/>
    </w:pPr>
    <w:rPr>
      <w:rFonts w:ascii="Arial" w:hAnsi="Arial" w:cs="Arial"/>
    </w:rPr>
  </w:style>
  <w:style w:type="paragraph" w:styleId="Header">
    <w:name w:val="header"/>
    <w:basedOn w:val="Normal"/>
    <w:link w:val="HeaderChar"/>
    <w:uiPriority w:val="99"/>
    <w:unhideWhenUsed/>
    <w:rsid w:val="006E34C4"/>
    <w:pPr>
      <w:tabs>
        <w:tab w:val="center" w:pos="4680"/>
        <w:tab w:val="right" w:pos="9360"/>
      </w:tabs>
    </w:pPr>
  </w:style>
  <w:style w:type="character" w:customStyle="1" w:styleId="HeaderChar">
    <w:name w:val="Header Char"/>
    <w:basedOn w:val="DefaultParagraphFont"/>
    <w:link w:val="Header"/>
    <w:uiPriority w:val="99"/>
    <w:rsid w:val="006E34C4"/>
  </w:style>
  <w:style w:type="paragraph" w:styleId="Footer">
    <w:name w:val="footer"/>
    <w:basedOn w:val="Normal"/>
    <w:link w:val="FooterChar"/>
    <w:uiPriority w:val="99"/>
    <w:unhideWhenUsed/>
    <w:rsid w:val="006E34C4"/>
    <w:pPr>
      <w:tabs>
        <w:tab w:val="center" w:pos="4680"/>
        <w:tab w:val="right" w:pos="9360"/>
      </w:tabs>
    </w:pPr>
  </w:style>
  <w:style w:type="character" w:customStyle="1" w:styleId="FooterChar">
    <w:name w:val="Footer Char"/>
    <w:basedOn w:val="DefaultParagraphFont"/>
    <w:link w:val="Footer"/>
    <w:uiPriority w:val="99"/>
    <w:rsid w:val="006E34C4"/>
  </w:style>
  <w:style w:type="paragraph" w:customStyle="1" w:styleId="paragraph">
    <w:name w:val="paragraph"/>
    <w:basedOn w:val="Normal"/>
    <w:rsid w:val="00AF0BF1"/>
    <w:pPr>
      <w:spacing w:before="100" w:beforeAutospacing="1" w:after="100" w:afterAutospacing="1"/>
    </w:pPr>
    <w:rPr>
      <w:rFonts w:ascii="Calibri" w:hAnsi="Calibri" w:cs="Calibri"/>
    </w:rPr>
  </w:style>
  <w:style w:type="character" w:styleId="CommentReference">
    <w:name w:val="annotation reference"/>
    <w:basedOn w:val="DefaultParagraphFont"/>
    <w:uiPriority w:val="99"/>
    <w:semiHidden/>
    <w:unhideWhenUsed/>
    <w:rsid w:val="00745FCC"/>
    <w:rPr>
      <w:sz w:val="16"/>
      <w:szCs w:val="16"/>
    </w:rPr>
  </w:style>
  <w:style w:type="paragraph" w:styleId="CommentText">
    <w:name w:val="annotation text"/>
    <w:basedOn w:val="Normal"/>
    <w:link w:val="CommentTextChar"/>
    <w:uiPriority w:val="99"/>
    <w:unhideWhenUsed/>
    <w:rsid w:val="00745FCC"/>
    <w:rPr>
      <w:sz w:val="20"/>
      <w:szCs w:val="20"/>
    </w:rPr>
  </w:style>
  <w:style w:type="character" w:customStyle="1" w:styleId="CommentTextChar">
    <w:name w:val="Comment Text Char"/>
    <w:basedOn w:val="DefaultParagraphFont"/>
    <w:link w:val="CommentText"/>
    <w:uiPriority w:val="99"/>
    <w:rsid w:val="00745FCC"/>
    <w:rPr>
      <w:sz w:val="20"/>
      <w:szCs w:val="20"/>
    </w:rPr>
  </w:style>
  <w:style w:type="paragraph" w:styleId="CommentSubject">
    <w:name w:val="annotation subject"/>
    <w:basedOn w:val="CommentText"/>
    <w:next w:val="CommentText"/>
    <w:link w:val="CommentSubjectChar"/>
    <w:uiPriority w:val="99"/>
    <w:semiHidden/>
    <w:unhideWhenUsed/>
    <w:rsid w:val="00745FCC"/>
    <w:rPr>
      <w:b/>
      <w:bCs/>
    </w:rPr>
  </w:style>
  <w:style w:type="character" w:customStyle="1" w:styleId="CommentSubjectChar">
    <w:name w:val="Comment Subject Char"/>
    <w:basedOn w:val="CommentTextChar"/>
    <w:link w:val="CommentSubject"/>
    <w:uiPriority w:val="99"/>
    <w:semiHidden/>
    <w:rsid w:val="00745FCC"/>
    <w:rPr>
      <w:b/>
      <w:bCs/>
      <w:sz w:val="20"/>
      <w:szCs w:val="20"/>
    </w:rPr>
  </w:style>
  <w:style w:type="character" w:styleId="Hyperlink">
    <w:name w:val="Hyperlink"/>
    <w:basedOn w:val="DefaultParagraphFont"/>
    <w:uiPriority w:val="99"/>
    <w:unhideWhenUsed/>
    <w:rsid w:val="009D6918"/>
    <w:rPr>
      <w:color w:val="0563C1"/>
      <w:u w:val="single"/>
    </w:rPr>
  </w:style>
  <w:style w:type="character" w:styleId="SmartLink">
    <w:name w:val="Smart Link"/>
    <w:basedOn w:val="DefaultParagraphFont"/>
    <w:uiPriority w:val="99"/>
    <w:semiHidden/>
    <w:unhideWhenUsed/>
    <w:rsid w:val="009D6918"/>
    <w:rPr>
      <w:color w:val="0000FF"/>
      <w:u w:val="single"/>
      <w:shd w:val="clear" w:color="auto" w:fill="F3F2F1"/>
    </w:rPr>
  </w:style>
  <w:style w:type="character" w:customStyle="1" w:styleId="normaltextrun">
    <w:name w:val="normaltextrun"/>
    <w:basedOn w:val="DefaultParagraphFont"/>
    <w:rsid w:val="009D6918"/>
  </w:style>
  <w:style w:type="character" w:styleId="UnresolvedMention">
    <w:name w:val="Unresolved Mention"/>
    <w:basedOn w:val="DefaultParagraphFont"/>
    <w:uiPriority w:val="99"/>
    <w:semiHidden/>
    <w:unhideWhenUsed/>
    <w:rsid w:val="000841BB"/>
    <w:rPr>
      <w:color w:val="605E5C"/>
      <w:shd w:val="clear" w:color="auto" w:fill="E1DFDD"/>
    </w:rPr>
  </w:style>
  <w:style w:type="paragraph" w:styleId="Revision">
    <w:name w:val="Revision"/>
    <w:hidden/>
    <w:uiPriority w:val="99"/>
    <w:semiHidden/>
    <w:rsid w:val="00954B7D"/>
    <w:pPr>
      <w:spacing w:after="0" w:line="240" w:lineRule="auto"/>
    </w:pPr>
  </w:style>
  <w:style w:type="table" w:styleId="TableGrid">
    <w:name w:val="Table Grid"/>
    <w:basedOn w:val="TableNormal"/>
    <w:uiPriority w:val="39"/>
    <w:rsid w:val="00A04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DC58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0450">
      <w:bodyDiv w:val="1"/>
      <w:marLeft w:val="0"/>
      <w:marRight w:val="0"/>
      <w:marTop w:val="0"/>
      <w:marBottom w:val="0"/>
      <w:divBdr>
        <w:top w:val="none" w:sz="0" w:space="0" w:color="auto"/>
        <w:left w:val="none" w:sz="0" w:space="0" w:color="auto"/>
        <w:bottom w:val="none" w:sz="0" w:space="0" w:color="auto"/>
        <w:right w:val="none" w:sz="0" w:space="0" w:color="auto"/>
      </w:divBdr>
    </w:div>
    <w:div w:id="83651002">
      <w:bodyDiv w:val="1"/>
      <w:marLeft w:val="0"/>
      <w:marRight w:val="0"/>
      <w:marTop w:val="0"/>
      <w:marBottom w:val="0"/>
      <w:divBdr>
        <w:top w:val="none" w:sz="0" w:space="0" w:color="auto"/>
        <w:left w:val="none" w:sz="0" w:space="0" w:color="auto"/>
        <w:bottom w:val="none" w:sz="0" w:space="0" w:color="auto"/>
        <w:right w:val="none" w:sz="0" w:space="0" w:color="auto"/>
      </w:divBdr>
    </w:div>
    <w:div w:id="137306089">
      <w:bodyDiv w:val="1"/>
      <w:marLeft w:val="0"/>
      <w:marRight w:val="0"/>
      <w:marTop w:val="0"/>
      <w:marBottom w:val="0"/>
      <w:divBdr>
        <w:top w:val="none" w:sz="0" w:space="0" w:color="auto"/>
        <w:left w:val="none" w:sz="0" w:space="0" w:color="auto"/>
        <w:bottom w:val="none" w:sz="0" w:space="0" w:color="auto"/>
        <w:right w:val="none" w:sz="0" w:space="0" w:color="auto"/>
      </w:divBdr>
    </w:div>
    <w:div w:id="156579024">
      <w:bodyDiv w:val="1"/>
      <w:marLeft w:val="0"/>
      <w:marRight w:val="0"/>
      <w:marTop w:val="0"/>
      <w:marBottom w:val="0"/>
      <w:divBdr>
        <w:top w:val="none" w:sz="0" w:space="0" w:color="auto"/>
        <w:left w:val="none" w:sz="0" w:space="0" w:color="auto"/>
        <w:bottom w:val="none" w:sz="0" w:space="0" w:color="auto"/>
        <w:right w:val="none" w:sz="0" w:space="0" w:color="auto"/>
      </w:divBdr>
    </w:div>
    <w:div w:id="171844265">
      <w:bodyDiv w:val="1"/>
      <w:marLeft w:val="0"/>
      <w:marRight w:val="0"/>
      <w:marTop w:val="0"/>
      <w:marBottom w:val="0"/>
      <w:divBdr>
        <w:top w:val="none" w:sz="0" w:space="0" w:color="auto"/>
        <w:left w:val="none" w:sz="0" w:space="0" w:color="auto"/>
        <w:bottom w:val="none" w:sz="0" w:space="0" w:color="auto"/>
        <w:right w:val="none" w:sz="0" w:space="0" w:color="auto"/>
      </w:divBdr>
    </w:div>
    <w:div w:id="260456443">
      <w:bodyDiv w:val="1"/>
      <w:marLeft w:val="0"/>
      <w:marRight w:val="0"/>
      <w:marTop w:val="0"/>
      <w:marBottom w:val="0"/>
      <w:divBdr>
        <w:top w:val="none" w:sz="0" w:space="0" w:color="auto"/>
        <w:left w:val="none" w:sz="0" w:space="0" w:color="auto"/>
        <w:bottom w:val="none" w:sz="0" w:space="0" w:color="auto"/>
        <w:right w:val="none" w:sz="0" w:space="0" w:color="auto"/>
      </w:divBdr>
    </w:div>
    <w:div w:id="267465137">
      <w:bodyDiv w:val="1"/>
      <w:marLeft w:val="0"/>
      <w:marRight w:val="0"/>
      <w:marTop w:val="0"/>
      <w:marBottom w:val="0"/>
      <w:divBdr>
        <w:top w:val="none" w:sz="0" w:space="0" w:color="auto"/>
        <w:left w:val="none" w:sz="0" w:space="0" w:color="auto"/>
        <w:bottom w:val="none" w:sz="0" w:space="0" w:color="auto"/>
        <w:right w:val="none" w:sz="0" w:space="0" w:color="auto"/>
      </w:divBdr>
    </w:div>
    <w:div w:id="452794566">
      <w:bodyDiv w:val="1"/>
      <w:marLeft w:val="0"/>
      <w:marRight w:val="0"/>
      <w:marTop w:val="0"/>
      <w:marBottom w:val="0"/>
      <w:divBdr>
        <w:top w:val="none" w:sz="0" w:space="0" w:color="auto"/>
        <w:left w:val="none" w:sz="0" w:space="0" w:color="auto"/>
        <w:bottom w:val="none" w:sz="0" w:space="0" w:color="auto"/>
        <w:right w:val="none" w:sz="0" w:space="0" w:color="auto"/>
      </w:divBdr>
    </w:div>
    <w:div w:id="712730851">
      <w:bodyDiv w:val="1"/>
      <w:marLeft w:val="0"/>
      <w:marRight w:val="0"/>
      <w:marTop w:val="0"/>
      <w:marBottom w:val="0"/>
      <w:divBdr>
        <w:top w:val="none" w:sz="0" w:space="0" w:color="auto"/>
        <w:left w:val="none" w:sz="0" w:space="0" w:color="auto"/>
        <w:bottom w:val="none" w:sz="0" w:space="0" w:color="auto"/>
        <w:right w:val="none" w:sz="0" w:space="0" w:color="auto"/>
      </w:divBdr>
    </w:div>
    <w:div w:id="831533178">
      <w:bodyDiv w:val="1"/>
      <w:marLeft w:val="0"/>
      <w:marRight w:val="0"/>
      <w:marTop w:val="0"/>
      <w:marBottom w:val="0"/>
      <w:divBdr>
        <w:top w:val="none" w:sz="0" w:space="0" w:color="auto"/>
        <w:left w:val="none" w:sz="0" w:space="0" w:color="auto"/>
        <w:bottom w:val="none" w:sz="0" w:space="0" w:color="auto"/>
        <w:right w:val="none" w:sz="0" w:space="0" w:color="auto"/>
      </w:divBdr>
    </w:div>
    <w:div w:id="869030064">
      <w:bodyDiv w:val="1"/>
      <w:marLeft w:val="0"/>
      <w:marRight w:val="0"/>
      <w:marTop w:val="0"/>
      <w:marBottom w:val="0"/>
      <w:divBdr>
        <w:top w:val="none" w:sz="0" w:space="0" w:color="auto"/>
        <w:left w:val="none" w:sz="0" w:space="0" w:color="auto"/>
        <w:bottom w:val="none" w:sz="0" w:space="0" w:color="auto"/>
        <w:right w:val="none" w:sz="0" w:space="0" w:color="auto"/>
      </w:divBdr>
    </w:div>
    <w:div w:id="1026563277">
      <w:bodyDiv w:val="1"/>
      <w:marLeft w:val="0"/>
      <w:marRight w:val="0"/>
      <w:marTop w:val="0"/>
      <w:marBottom w:val="0"/>
      <w:divBdr>
        <w:top w:val="none" w:sz="0" w:space="0" w:color="auto"/>
        <w:left w:val="none" w:sz="0" w:space="0" w:color="auto"/>
        <w:bottom w:val="none" w:sz="0" w:space="0" w:color="auto"/>
        <w:right w:val="none" w:sz="0" w:space="0" w:color="auto"/>
      </w:divBdr>
    </w:div>
    <w:div w:id="1898739369">
      <w:bodyDiv w:val="1"/>
      <w:marLeft w:val="0"/>
      <w:marRight w:val="0"/>
      <w:marTop w:val="0"/>
      <w:marBottom w:val="0"/>
      <w:divBdr>
        <w:top w:val="none" w:sz="0" w:space="0" w:color="auto"/>
        <w:left w:val="none" w:sz="0" w:space="0" w:color="auto"/>
        <w:bottom w:val="none" w:sz="0" w:space="0" w:color="auto"/>
        <w:right w:val="none" w:sz="0" w:space="0" w:color="auto"/>
      </w:divBdr>
    </w:div>
    <w:div w:id="2113278236">
      <w:bodyDiv w:val="1"/>
      <w:marLeft w:val="0"/>
      <w:marRight w:val="0"/>
      <w:marTop w:val="0"/>
      <w:marBottom w:val="0"/>
      <w:divBdr>
        <w:top w:val="none" w:sz="0" w:space="0" w:color="auto"/>
        <w:left w:val="none" w:sz="0" w:space="0" w:color="auto"/>
        <w:bottom w:val="none" w:sz="0" w:space="0" w:color="auto"/>
        <w:right w:val="none" w:sz="0" w:space="0" w:color="auto"/>
      </w:divBdr>
    </w:div>
    <w:div w:id="213578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media/144876/file/%20Free%20and%20safe%20to%20protest%20:%20Policing%20assemblies%20involving%20children%20.pdf" TargetMode="External"/><Relationship Id="rId3" Type="http://schemas.openxmlformats.org/officeDocument/2006/relationships/settings" Target="settings.xml"/><Relationship Id="rId7" Type="http://schemas.openxmlformats.org/officeDocument/2006/relationships/hyperlink" Target="https://www.ohchr.org/sites/default/files/documents/hrbodies/crc/statements/CRC-Article-5-statemen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926</Words>
  <Characters>5280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Grandjean</dc:creator>
  <cp:keywords/>
  <dc:description/>
  <cp:lastModifiedBy>Anne Grandjean</cp:lastModifiedBy>
  <cp:revision>2</cp:revision>
  <cp:lastPrinted>2024-01-12T16:47:00Z</cp:lastPrinted>
  <dcterms:created xsi:type="dcterms:W3CDTF">2024-05-02T06:15:00Z</dcterms:created>
  <dcterms:modified xsi:type="dcterms:W3CDTF">2024-05-02T06:15:00Z</dcterms:modified>
</cp:coreProperties>
</file>