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A3813" w14:textId="5AC270D4" w:rsidR="006F25B3" w:rsidRPr="00815D1A" w:rsidRDefault="00026740" w:rsidP="008535C9">
      <w:pPr>
        <w:spacing w:after="0" w:line="240" w:lineRule="auto"/>
        <w:jc w:val="center"/>
        <w:rPr>
          <w:rFonts w:ascii="Calibri" w:hAnsi="Calibri" w:cs="Calibri"/>
          <w:b/>
          <w:sz w:val="24"/>
          <w:szCs w:val="24"/>
        </w:rPr>
      </w:pPr>
      <w:r w:rsidRPr="00815D1A">
        <w:rPr>
          <w:rFonts w:ascii="Calibri" w:hAnsi="Calibri" w:cs="Calibri"/>
          <w:b/>
          <w:noProof/>
          <w:sz w:val="24"/>
          <w:szCs w:val="24"/>
          <w:lang w:val="en-US" w:bidi="th-TH"/>
        </w:rPr>
        <w:drawing>
          <wp:anchor distT="0" distB="0" distL="114300" distR="114300" simplePos="0" relativeHeight="251658240" behindDoc="1" locked="0" layoutInCell="1" allowOverlap="1" wp14:anchorId="66FBCFFB" wp14:editId="14B9A708">
            <wp:simplePos x="0" y="0"/>
            <wp:positionH relativeFrom="column">
              <wp:posOffset>780415</wp:posOffset>
            </wp:positionH>
            <wp:positionV relativeFrom="paragraph">
              <wp:posOffset>-464185</wp:posOffset>
            </wp:positionV>
            <wp:extent cx="1882800" cy="741600"/>
            <wp:effectExtent l="0" t="0" r="0" b="0"/>
            <wp:wrapTight wrapText="bothSides">
              <wp:wrapPolygon edited="0">
                <wp:start x="0" y="0"/>
                <wp:lineTo x="0" y="21100"/>
                <wp:lineTo x="21418" y="21100"/>
                <wp:lineTo x="21418" y="0"/>
                <wp:lineTo x="0" y="0"/>
              </wp:wrapPolygon>
            </wp:wrapTight>
            <wp:docPr id="1957224467" name="Picture 2" descr="A purple and white logo with Gap Inc.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224467" name="Picture 2" descr="A purple and white logo with Gap Inc. in th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2800" cy="741600"/>
                    </a:xfrm>
                    <a:prstGeom prst="rect">
                      <a:avLst/>
                    </a:prstGeom>
                  </pic:spPr>
                </pic:pic>
              </a:graphicData>
            </a:graphic>
            <wp14:sizeRelH relativeFrom="margin">
              <wp14:pctWidth>0</wp14:pctWidth>
            </wp14:sizeRelH>
            <wp14:sizeRelV relativeFrom="margin">
              <wp14:pctHeight>0</wp14:pctHeight>
            </wp14:sizeRelV>
          </wp:anchor>
        </w:drawing>
      </w:r>
      <w:r w:rsidRPr="00815D1A">
        <w:rPr>
          <w:rFonts w:ascii="Calibri" w:hAnsi="Calibri" w:cs="Calibri"/>
          <w:b/>
          <w:noProof/>
          <w:sz w:val="24"/>
          <w:szCs w:val="24"/>
        </w:rPr>
        <w:drawing>
          <wp:anchor distT="0" distB="0" distL="114300" distR="114300" simplePos="0" relativeHeight="251659264" behindDoc="1" locked="0" layoutInCell="1" allowOverlap="1" wp14:anchorId="177A47A9" wp14:editId="4B5850C1">
            <wp:simplePos x="0" y="0"/>
            <wp:positionH relativeFrom="column">
              <wp:posOffset>2851573</wp:posOffset>
            </wp:positionH>
            <wp:positionV relativeFrom="paragraph">
              <wp:posOffset>-527321</wp:posOffset>
            </wp:positionV>
            <wp:extent cx="1969200" cy="795600"/>
            <wp:effectExtent l="0" t="0" r="0" b="5080"/>
            <wp:wrapTight wrapText="bothSides">
              <wp:wrapPolygon edited="0">
                <wp:start x="0" y="0"/>
                <wp:lineTo x="0" y="21393"/>
                <wp:lineTo x="21454" y="21393"/>
                <wp:lineTo x="21454" y="0"/>
                <wp:lineTo x="0" y="0"/>
              </wp:wrapPolygon>
            </wp:wrapTight>
            <wp:docPr id="1945714755" name="Picture 1"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714755" name="Picture 1" descr="A red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69200" cy="795600"/>
                    </a:xfrm>
                    <a:prstGeom prst="rect">
                      <a:avLst/>
                    </a:prstGeom>
                  </pic:spPr>
                </pic:pic>
              </a:graphicData>
            </a:graphic>
            <wp14:sizeRelH relativeFrom="margin">
              <wp14:pctWidth>0</wp14:pctWidth>
            </wp14:sizeRelH>
            <wp14:sizeRelV relativeFrom="margin">
              <wp14:pctHeight>0</wp14:pctHeight>
            </wp14:sizeRelV>
          </wp:anchor>
        </w:drawing>
      </w:r>
    </w:p>
    <w:p w14:paraId="0BA482C0" w14:textId="690FFB2B" w:rsidR="00026740" w:rsidRPr="00815D1A" w:rsidRDefault="00026740" w:rsidP="008535C9">
      <w:pPr>
        <w:spacing w:after="0" w:line="240" w:lineRule="auto"/>
        <w:jc w:val="center"/>
        <w:rPr>
          <w:rFonts w:ascii="Calibri" w:hAnsi="Calibri" w:cs="Calibri"/>
          <w:b/>
          <w:sz w:val="24"/>
          <w:szCs w:val="24"/>
        </w:rPr>
      </w:pPr>
    </w:p>
    <w:p w14:paraId="52C154D3" w14:textId="77777777" w:rsidR="004B64C9" w:rsidRPr="00815D1A" w:rsidRDefault="004B64C9" w:rsidP="008535C9">
      <w:pPr>
        <w:spacing w:after="0" w:line="240" w:lineRule="auto"/>
        <w:jc w:val="center"/>
        <w:rPr>
          <w:rFonts w:ascii="Calibri" w:hAnsi="Calibri" w:cs="Calibri"/>
          <w:b/>
          <w:sz w:val="24"/>
          <w:szCs w:val="24"/>
        </w:rPr>
      </w:pPr>
    </w:p>
    <w:p w14:paraId="44458B27" w14:textId="081CC514" w:rsidR="008535C9" w:rsidRPr="00815D1A" w:rsidRDefault="008535C9" w:rsidP="008535C9">
      <w:pPr>
        <w:spacing w:after="0" w:line="240" w:lineRule="auto"/>
        <w:jc w:val="center"/>
        <w:rPr>
          <w:rFonts w:ascii="Calibri" w:hAnsi="Calibri" w:cs="Calibri"/>
          <w:b/>
          <w:sz w:val="24"/>
          <w:szCs w:val="24"/>
        </w:rPr>
      </w:pPr>
      <w:r w:rsidRPr="00815D1A">
        <w:rPr>
          <w:rFonts w:ascii="Calibri" w:hAnsi="Calibri" w:cs="Calibri"/>
          <w:b/>
          <w:sz w:val="24"/>
          <w:szCs w:val="24"/>
        </w:rPr>
        <w:t>FIDH – International Federation for Human Rights</w:t>
      </w:r>
    </w:p>
    <w:p w14:paraId="5C5D40E5" w14:textId="70157A9B" w:rsidR="003A07DA" w:rsidRPr="00815D1A" w:rsidRDefault="00FE3852" w:rsidP="008535C9">
      <w:pPr>
        <w:spacing w:after="0" w:line="240" w:lineRule="auto"/>
        <w:jc w:val="center"/>
        <w:rPr>
          <w:rFonts w:ascii="Calibri" w:hAnsi="Calibri" w:cs="Calibri"/>
          <w:bCs/>
          <w:sz w:val="21"/>
          <w:szCs w:val="21"/>
        </w:rPr>
      </w:pPr>
      <w:r w:rsidRPr="00815D1A">
        <w:rPr>
          <w:rFonts w:ascii="Calibri" w:hAnsi="Calibri" w:cs="Calibri"/>
          <w:bCs/>
          <w:sz w:val="21"/>
          <w:szCs w:val="21"/>
        </w:rPr>
        <w:t>and</w:t>
      </w:r>
    </w:p>
    <w:p w14:paraId="0500FCB4" w14:textId="08926297" w:rsidR="008535C9" w:rsidRPr="00815D1A" w:rsidRDefault="008535C9" w:rsidP="008535C9">
      <w:pPr>
        <w:spacing w:after="0" w:line="240" w:lineRule="auto"/>
        <w:jc w:val="center"/>
        <w:rPr>
          <w:rFonts w:ascii="Calibri" w:hAnsi="Calibri" w:cs="Calibri"/>
          <w:b/>
          <w:sz w:val="24"/>
          <w:szCs w:val="24"/>
        </w:rPr>
      </w:pPr>
      <w:r w:rsidRPr="00815D1A">
        <w:rPr>
          <w:rFonts w:ascii="Calibri" w:hAnsi="Calibri" w:cs="Calibri"/>
          <w:b/>
          <w:sz w:val="24"/>
          <w:szCs w:val="24"/>
        </w:rPr>
        <w:t>Maldivian Democracy Network (MDN)</w:t>
      </w:r>
    </w:p>
    <w:p w14:paraId="5ED047A5" w14:textId="77777777" w:rsidR="008535C9" w:rsidRPr="00815D1A" w:rsidRDefault="008535C9" w:rsidP="00A01171">
      <w:pPr>
        <w:spacing w:after="0" w:line="240" w:lineRule="auto"/>
        <w:rPr>
          <w:rFonts w:ascii="Calibri" w:hAnsi="Calibri" w:cs="Calibri"/>
          <w:b/>
        </w:rPr>
      </w:pPr>
    </w:p>
    <w:p w14:paraId="5C35BDE3" w14:textId="378938C2" w:rsidR="006F25B3" w:rsidRPr="00815D1A" w:rsidRDefault="008535C9" w:rsidP="008535C9">
      <w:pPr>
        <w:spacing w:after="0" w:line="240" w:lineRule="auto"/>
        <w:jc w:val="center"/>
        <w:rPr>
          <w:rFonts w:ascii="Calibri" w:hAnsi="Calibri" w:cs="Calibri"/>
          <w:b/>
          <w:sz w:val="24"/>
          <w:szCs w:val="24"/>
        </w:rPr>
      </w:pPr>
      <w:r w:rsidRPr="00815D1A">
        <w:rPr>
          <w:rFonts w:ascii="Calibri" w:hAnsi="Calibri" w:cs="Calibri"/>
          <w:b/>
          <w:sz w:val="24"/>
          <w:szCs w:val="24"/>
        </w:rPr>
        <w:t xml:space="preserve">Joint submission </w:t>
      </w:r>
      <w:r w:rsidR="006F25B3" w:rsidRPr="00815D1A">
        <w:rPr>
          <w:rFonts w:ascii="Calibri" w:hAnsi="Calibri" w:cs="Calibri"/>
          <w:b/>
          <w:sz w:val="24"/>
          <w:szCs w:val="24"/>
        </w:rPr>
        <w:t>for the review of the second periodic report</w:t>
      </w:r>
    </w:p>
    <w:p w14:paraId="08099347" w14:textId="77777777" w:rsidR="006F25B3" w:rsidRPr="00815D1A" w:rsidRDefault="006F25B3" w:rsidP="008535C9">
      <w:pPr>
        <w:spacing w:after="0" w:line="240" w:lineRule="auto"/>
        <w:jc w:val="center"/>
        <w:rPr>
          <w:rFonts w:ascii="Calibri" w:hAnsi="Calibri" w:cs="Calibri"/>
          <w:b/>
        </w:rPr>
      </w:pPr>
    </w:p>
    <w:p w14:paraId="4D612723" w14:textId="024EB906" w:rsidR="006F25B3" w:rsidRPr="00815D1A" w:rsidRDefault="006F25B3" w:rsidP="008535C9">
      <w:pPr>
        <w:spacing w:after="0" w:line="240" w:lineRule="auto"/>
        <w:jc w:val="center"/>
        <w:rPr>
          <w:rFonts w:ascii="Calibri" w:hAnsi="Calibri" w:cs="Calibri"/>
          <w:b/>
          <w:sz w:val="28"/>
          <w:szCs w:val="28"/>
        </w:rPr>
      </w:pPr>
      <w:r w:rsidRPr="00815D1A">
        <w:rPr>
          <w:rFonts w:ascii="Calibri" w:hAnsi="Calibri" w:cs="Calibri"/>
          <w:b/>
          <w:sz w:val="28"/>
          <w:szCs w:val="28"/>
        </w:rPr>
        <w:t>MALDIVES</w:t>
      </w:r>
    </w:p>
    <w:p w14:paraId="1D5BBCC7" w14:textId="77777777" w:rsidR="008535C9" w:rsidRPr="00815D1A" w:rsidRDefault="008535C9" w:rsidP="006F25B3">
      <w:pPr>
        <w:spacing w:after="0" w:line="240" w:lineRule="auto"/>
        <w:rPr>
          <w:rFonts w:ascii="Calibri" w:hAnsi="Calibri" w:cs="Calibri"/>
          <w:b/>
        </w:rPr>
      </w:pPr>
    </w:p>
    <w:p w14:paraId="338B6971" w14:textId="6233512F" w:rsidR="008535C9" w:rsidRPr="00815D1A" w:rsidRDefault="008535C9" w:rsidP="008535C9">
      <w:pPr>
        <w:spacing w:after="0" w:line="240" w:lineRule="auto"/>
        <w:jc w:val="center"/>
        <w:rPr>
          <w:rFonts w:ascii="Calibri" w:hAnsi="Calibri" w:cs="Calibri"/>
          <w:b/>
          <w:sz w:val="24"/>
          <w:szCs w:val="24"/>
        </w:rPr>
      </w:pPr>
      <w:r w:rsidRPr="00815D1A">
        <w:rPr>
          <w:rFonts w:ascii="Calibri" w:hAnsi="Calibri" w:cs="Calibri"/>
          <w:b/>
          <w:sz w:val="24"/>
          <w:szCs w:val="24"/>
        </w:rPr>
        <w:t xml:space="preserve">United Nations Human Rights Committee (CCPR) </w:t>
      </w:r>
      <w:r w:rsidR="00F03215">
        <w:rPr>
          <w:rFonts w:ascii="Calibri" w:hAnsi="Calibri" w:cs="Calibri"/>
          <w:b/>
          <w:sz w:val="24"/>
          <w:szCs w:val="24"/>
        </w:rPr>
        <w:t xml:space="preserve">– </w:t>
      </w:r>
      <w:r w:rsidRPr="00815D1A">
        <w:rPr>
          <w:rFonts w:ascii="Calibri" w:hAnsi="Calibri" w:cs="Calibri"/>
          <w:b/>
          <w:sz w:val="24"/>
          <w:szCs w:val="24"/>
        </w:rPr>
        <w:t>141</w:t>
      </w:r>
      <w:r w:rsidR="00F03215">
        <w:rPr>
          <w:rFonts w:ascii="Calibri" w:hAnsi="Calibri" w:cs="Calibri"/>
          <w:b/>
          <w:sz w:val="24"/>
          <w:szCs w:val="24"/>
        </w:rPr>
        <w:t>st</w:t>
      </w:r>
      <w:r w:rsidRPr="00815D1A">
        <w:rPr>
          <w:rFonts w:ascii="Calibri" w:hAnsi="Calibri" w:cs="Calibri"/>
          <w:b/>
          <w:sz w:val="24"/>
          <w:szCs w:val="24"/>
        </w:rPr>
        <w:t xml:space="preserve"> session</w:t>
      </w:r>
    </w:p>
    <w:p w14:paraId="67BF40CC" w14:textId="77777777" w:rsidR="008535C9" w:rsidRPr="00815D1A" w:rsidRDefault="008535C9" w:rsidP="00A01171">
      <w:pPr>
        <w:spacing w:after="0" w:line="240" w:lineRule="auto"/>
        <w:rPr>
          <w:rFonts w:ascii="Calibri" w:hAnsi="Calibri" w:cs="Calibri"/>
          <w:b/>
        </w:rPr>
      </w:pPr>
    </w:p>
    <w:p w14:paraId="2EA34FE8" w14:textId="4A384BAF" w:rsidR="008535C9" w:rsidRPr="00815D1A" w:rsidRDefault="008535C9" w:rsidP="008535C9">
      <w:pPr>
        <w:spacing w:after="0" w:line="240" w:lineRule="auto"/>
        <w:jc w:val="center"/>
        <w:rPr>
          <w:rFonts w:ascii="Calibri" w:hAnsi="Calibri" w:cs="Calibri"/>
          <w:bCs/>
          <w:i/>
          <w:iCs/>
          <w:sz w:val="24"/>
          <w:szCs w:val="24"/>
        </w:rPr>
      </w:pPr>
      <w:r w:rsidRPr="00815D1A">
        <w:rPr>
          <w:rFonts w:ascii="Calibri" w:hAnsi="Calibri" w:cs="Calibri"/>
          <w:bCs/>
          <w:i/>
          <w:iCs/>
          <w:sz w:val="24"/>
          <w:szCs w:val="24"/>
        </w:rPr>
        <w:t>3 June 2024</w:t>
      </w:r>
    </w:p>
    <w:p w14:paraId="10C0B207" w14:textId="77777777" w:rsidR="008535C9" w:rsidRPr="00815D1A" w:rsidRDefault="008535C9" w:rsidP="00A01171">
      <w:pPr>
        <w:spacing w:after="0" w:line="240" w:lineRule="auto"/>
        <w:rPr>
          <w:rFonts w:ascii="Calibri" w:hAnsi="Calibri" w:cs="Calibri"/>
          <w:b/>
        </w:rPr>
      </w:pPr>
    </w:p>
    <w:p w14:paraId="59AA2240" w14:textId="34E3A438" w:rsidR="008535C9" w:rsidRPr="00815D1A" w:rsidRDefault="008535C9" w:rsidP="006F25B3">
      <w:pPr>
        <w:spacing w:after="0" w:line="240" w:lineRule="auto"/>
        <w:jc w:val="both"/>
        <w:rPr>
          <w:rFonts w:ascii="Calibri" w:hAnsi="Calibri" w:cs="Calibri"/>
          <w:bCs/>
        </w:rPr>
      </w:pPr>
      <w:r w:rsidRPr="00815D1A">
        <w:rPr>
          <w:rFonts w:ascii="Calibri" w:hAnsi="Calibri" w:cs="Calibri"/>
          <w:bCs/>
        </w:rPr>
        <w:t xml:space="preserve">In the present report, FIDH and MDN detail human rights </w:t>
      </w:r>
      <w:r w:rsidR="006F25B3" w:rsidRPr="00815D1A">
        <w:rPr>
          <w:rFonts w:ascii="Calibri" w:hAnsi="Calibri" w:cs="Calibri"/>
          <w:bCs/>
        </w:rPr>
        <w:t xml:space="preserve">violations that are inconsistent with the Maldives’ legal obligations under </w:t>
      </w:r>
      <w:r w:rsidR="00F419A3" w:rsidRPr="00815D1A">
        <w:rPr>
          <w:rFonts w:ascii="Calibri" w:hAnsi="Calibri" w:cs="Calibri"/>
          <w:bCs/>
        </w:rPr>
        <w:t xml:space="preserve">various </w:t>
      </w:r>
      <w:r w:rsidR="006F25B3" w:rsidRPr="00815D1A">
        <w:rPr>
          <w:rFonts w:ascii="Calibri" w:hAnsi="Calibri" w:cs="Calibri"/>
          <w:bCs/>
        </w:rPr>
        <w:t>provisions of</w:t>
      </w:r>
      <w:r w:rsidRPr="00815D1A">
        <w:rPr>
          <w:rFonts w:ascii="Calibri" w:hAnsi="Calibri" w:cs="Calibri"/>
          <w:bCs/>
        </w:rPr>
        <w:t xml:space="preserve"> the International Covenant on Civil and Political Rights</w:t>
      </w:r>
      <w:r w:rsidR="006F25B3" w:rsidRPr="00815D1A">
        <w:rPr>
          <w:rFonts w:ascii="Calibri" w:hAnsi="Calibri" w:cs="Calibri"/>
          <w:bCs/>
        </w:rPr>
        <w:t xml:space="preserve"> (ICCPR)</w:t>
      </w:r>
      <w:r w:rsidRPr="00815D1A">
        <w:rPr>
          <w:rFonts w:ascii="Calibri" w:hAnsi="Calibri" w:cs="Calibri"/>
          <w:bCs/>
        </w:rPr>
        <w:t xml:space="preserve"> with regard to: non-discrimination</w:t>
      </w:r>
      <w:r w:rsidR="00B243CA" w:rsidRPr="00815D1A">
        <w:rPr>
          <w:rFonts w:ascii="Calibri" w:hAnsi="Calibri" w:cs="Calibri"/>
          <w:bCs/>
        </w:rPr>
        <w:t xml:space="preserve"> on the basis of sexual orientation or gender identity</w:t>
      </w:r>
      <w:r w:rsidRPr="00815D1A">
        <w:rPr>
          <w:rFonts w:ascii="Calibri" w:hAnsi="Calibri" w:cs="Calibri"/>
          <w:bCs/>
        </w:rPr>
        <w:t xml:space="preserve"> (</w:t>
      </w:r>
      <w:r w:rsidR="006F25B3" w:rsidRPr="00815D1A">
        <w:rPr>
          <w:rFonts w:ascii="Calibri" w:hAnsi="Calibri" w:cs="Calibri"/>
          <w:bCs/>
        </w:rPr>
        <w:t>A</w:t>
      </w:r>
      <w:r w:rsidRPr="00815D1A">
        <w:rPr>
          <w:rFonts w:ascii="Calibri" w:hAnsi="Calibri" w:cs="Calibri"/>
          <w:bCs/>
        </w:rPr>
        <w:t>rt</w:t>
      </w:r>
      <w:r w:rsidR="001D70F7" w:rsidRPr="00815D1A">
        <w:rPr>
          <w:rFonts w:ascii="Calibri" w:hAnsi="Calibri" w:cs="Calibri"/>
          <w:bCs/>
        </w:rPr>
        <w:t>icles</w:t>
      </w:r>
      <w:r w:rsidRPr="00815D1A">
        <w:rPr>
          <w:rFonts w:ascii="Calibri" w:hAnsi="Calibri" w:cs="Calibri"/>
          <w:bCs/>
        </w:rPr>
        <w:t xml:space="preserve"> 2</w:t>
      </w:r>
      <w:r w:rsidR="001D70F7" w:rsidRPr="00815D1A">
        <w:rPr>
          <w:rFonts w:ascii="Calibri" w:hAnsi="Calibri" w:cs="Calibri"/>
          <w:bCs/>
        </w:rPr>
        <w:t xml:space="preserve"> </w:t>
      </w:r>
      <w:r w:rsidRPr="00815D1A">
        <w:rPr>
          <w:rFonts w:ascii="Calibri" w:hAnsi="Calibri" w:cs="Calibri"/>
          <w:bCs/>
        </w:rPr>
        <w:t xml:space="preserve">and 26); </w:t>
      </w:r>
      <w:r w:rsidR="001D70F7" w:rsidRPr="00815D1A">
        <w:rPr>
          <w:rFonts w:ascii="Calibri" w:hAnsi="Calibri" w:cs="Calibri"/>
          <w:bCs/>
        </w:rPr>
        <w:t xml:space="preserve">the right to an effective remedy (Article 2); </w:t>
      </w:r>
      <w:r w:rsidR="00B243CA" w:rsidRPr="00815D1A">
        <w:rPr>
          <w:rFonts w:ascii="Calibri" w:hAnsi="Calibri" w:cs="Calibri"/>
          <w:bCs/>
        </w:rPr>
        <w:t>the p</w:t>
      </w:r>
      <w:r w:rsidRPr="00815D1A">
        <w:rPr>
          <w:rFonts w:ascii="Calibri" w:hAnsi="Calibri" w:cs="Calibri"/>
          <w:bCs/>
        </w:rPr>
        <w:t>rohibition of torture and other cruel, inhuman or degrading treatment or punishment (</w:t>
      </w:r>
      <w:r w:rsidR="006F25B3" w:rsidRPr="00815D1A">
        <w:rPr>
          <w:rFonts w:ascii="Calibri" w:hAnsi="Calibri" w:cs="Calibri"/>
          <w:bCs/>
        </w:rPr>
        <w:t>A</w:t>
      </w:r>
      <w:r w:rsidRPr="00815D1A">
        <w:rPr>
          <w:rFonts w:ascii="Calibri" w:hAnsi="Calibri" w:cs="Calibri"/>
          <w:bCs/>
        </w:rPr>
        <w:t>rt</w:t>
      </w:r>
      <w:r w:rsidR="00F419A3" w:rsidRPr="00815D1A">
        <w:rPr>
          <w:rFonts w:ascii="Calibri" w:hAnsi="Calibri" w:cs="Calibri"/>
          <w:bCs/>
        </w:rPr>
        <w:t>icle</w:t>
      </w:r>
      <w:r w:rsidRPr="00815D1A">
        <w:rPr>
          <w:rFonts w:ascii="Calibri" w:hAnsi="Calibri" w:cs="Calibri"/>
          <w:bCs/>
        </w:rPr>
        <w:t xml:space="preserve"> 7); the treatment of persons deprived of their liberty (</w:t>
      </w:r>
      <w:r w:rsidR="006F25B3" w:rsidRPr="00815D1A">
        <w:rPr>
          <w:rFonts w:ascii="Calibri" w:hAnsi="Calibri" w:cs="Calibri"/>
          <w:bCs/>
        </w:rPr>
        <w:t>A</w:t>
      </w:r>
      <w:r w:rsidRPr="00815D1A">
        <w:rPr>
          <w:rFonts w:ascii="Calibri" w:hAnsi="Calibri" w:cs="Calibri"/>
          <w:bCs/>
        </w:rPr>
        <w:t>rt</w:t>
      </w:r>
      <w:r w:rsidR="00F419A3" w:rsidRPr="00815D1A">
        <w:rPr>
          <w:rFonts w:ascii="Calibri" w:hAnsi="Calibri" w:cs="Calibri"/>
          <w:bCs/>
        </w:rPr>
        <w:t>icle</w:t>
      </w:r>
      <w:r w:rsidRPr="00815D1A">
        <w:rPr>
          <w:rFonts w:ascii="Calibri" w:hAnsi="Calibri" w:cs="Calibri"/>
          <w:bCs/>
        </w:rPr>
        <w:t xml:space="preserve"> 10); freedom of religio</w:t>
      </w:r>
      <w:r w:rsidR="00F419A3" w:rsidRPr="00815D1A">
        <w:rPr>
          <w:rFonts w:ascii="Calibri" w:hAnsi="Calibri" w:cs="Calibri"/>
          <w:bCs/>
        </w:rPr>
        <w:t>n or</w:t>
      </w:r>
      <w:r w:rsidRPr="00815D1A">
        <w:rPr>
          <w:rFonts w:ascii="Calibri" w:hAnsi="Calibri" w:cs="Calibri"/>
          <w:bCs/>
        </w:rPr>
        <w:t xml:space="preserve"> belief (</w:t>
      </w:r>
      <w:r w:rsidR="006F25B3" w:rsidRPr="00815D1A">
        <w:rPr>
          <w:rFonts w:ascii="Calibri" w:hAnsi="Calibri" w:cs="Calibri"/>
          <w:bCs/>
        </w:rPr>
        <w:t>A</w:t>
      </w:r>
      <w:r w:rsidRPr="00815D1A">
        <w:rPr>
          <w:rFonts w:ascii="Calibri" w:hAnsi="Calibri" w:cs="Calibri"/>
          <w:bCs/>
        </w:rPr>
        <w:t>rt</w:t>
      </w:r>
      <w:r w:rsidR="00F419A3" w:rsidRPr="00815D1A">
        <w:rPr>
          <w:rFonts w:ascii="Calibri" w:hAnsi="Calibri" w:cs="Calibri"/>
          <w:bCs/>
        </w:rPr>
        <w:t xml:space="preserve">icles 2, </w:t>
      </w:r>
      <w:r w:rsidRPr="00815D1A">
        <w:rPr>
          <w:rFonts w:ascii="Calibri" w:hAnsi="Calibri" w:cs="Calibri"/>
          <w:bCs/>
        </w:rPr>
        <w:t>18</w:t>
      </w:r>
      <w:r w:rsidR="00F419A3" w:rsidRPr="00815D1A">
        <w:rPr>
          <w:rFonts w:ascii="Calibri" w:hAnsi="Calibri" w:cs="Calibri"/>
          <w:bCs/>
        </w:rPr>
        <w:t>,</w:t>
      </w:r>
      <w:r w:rsidRPr="00815D1A">
        <w:rPr>
          <w:rFonts w:ascii="Calibri" w:hAnsi="Calibri" w:cs="Calibri"/>
          <w:bCs/>
        </w:rPr>
        <w:t xml:space="preserve"> and 26); </w:t>
      </w:r>
      <w:r w:rsidR="00F419A3" w:rsidRPr="00815D1A">
        <w:rPr>
          <w:rFonts w:ascii="Calibri" w:hAnsi="Calibri" w:cs="Calibri"/>
          <w:bCs/>
        </w:rPr>
        <w:t xml:space="preserve">and </w:t>
      </w:r>
      <w:r w:rsidRPr="00815D1A">
        <w:rPr>
          <w:rFonts w:ascii="Calibri" w:hAnsi="Calibri" w:cs="Calibri"/>
          <w:bCs/>
        </w:rPr>
        <w:t>freedom of association</w:t>
      </w:r>
      <w:r w:rsidR="006F25B3" w:rsidRPr="00815D1A">
        <w:rPr>
          <w:rFonts w:ascii="Calibri" w:hAnsi="Calibri" w:cs="Calibri"/>
          <w:bCs/>
        </w:rPr>
        <w:t xml:space="preserve"> </w:t>
      </w:r>
      <w:r w:rsidR="00F419A3" w:rsidRPr="00815D1A">
        <w:rPr>
          <w:rFonts w:ascii="Calibri" w:hAnsi="Calibri" w:cs="Calibri"/>
          <w:bCs/>
        </w:rPr>
        <w:t>(A</w:t>
      </w:r>
      <w:r w:rsidR="006F25B3" w:rsidRPr="00815D1A">
        <w:rPr>
          <w:rFonts w:ascii="Calibri" w:hAnsi="Calibri" w:cs="Calibri"/>
          <w:bCs/>
        </w:rPr>
        <w:t>rt</w:t>
      </w:r>
      <w:r w:rsidR="00F419A3" w:rsidRPr="00815D1A">
        <w:rPr>
          <w:rFonts w:ascii="Calibri" w:hAnsi="Calibri" w:cs="Calibri"/>
          <w:bCs/>
        </w:rPr>
        <w:t>icle</w:t>
      </w:r>
      <w:r w:rsidR="006F25B3" w:rsidRPr="00815D1A">
        <w:rPr>
          <w:rFonts w:ascii="Calibri" w:hAnsi="Calibri" w:cs="Calibri"/>
          <w:bCs/>
        </w:rPr>
        <w:t xml:space="preserve"> 22)</w:t>
      </w:r>
      <w:r w:rsidR="00F419A3" w:rsidRPr="00815D1A">
        <w:rPr>
          <w:rFonts w:ascii="Calibri" w:hAnsi="Calibri" w:cs="Calibri"/>
          <w:bCs/>
        </w:rPr>
        <w:t>.</w:t>
      </w:r>
    </w:p>
    <w:p w14:paraId="2317844C" w14:textId="77777777" w:rsidR="008535C9" w:rsidRPr="00815D1A" w:rsidRDefault="008535C9" w:rsidP="00A01171">
      <w:pPr>
        <w:spacing w:after="0" w:line="240" w:lineRule="auto"/>
        <w:rPr>
          <w:rFonts w:ascii="Calibri" w:hAnsi="Calibri" w:cs="Calibri"/>
          <w:bCs/>
        </w:rPr>
      </w:pPr>
    </w:p>
    <w:p w14:paraId="01F25606" w14:textId="3D927445" w:rsidR="004B64C9" w:rsidRPr="00815D1A" w:rsidRDefault="004B64C9" w:rsidP="004B64C9">
      <w:pPr>
        <w:spacing w:line="240" w:lineRule="auto"/>
        <w:rPr>
          <w:rFonts w:ascii="Calibri" w:hAnsi="Calibri" w:cs="Calibri"/>
          <w:b/>
          <w:sz w:val="24"/>
          <w:szCs w:val="24"/>
        </w:rPr>
      </w:pPr>
      <w:r w:rsidRPr="00815D1A">
        <w:rPr>
          <w:rFonts w:ascii="Calibri" w:hAnsi="Calibri" w:cs="Calibri"/>
          <w:b/>
          <w:sz w:val="24"/>
          <w:szCs w:val="24"/>
        </w:rPr>
        <w:t>Discrimination against members of the LGBTIQ+ community</w:t>
      </w:r>
    </w:p>
    <w:p w14:paraId="0DB88369" w14:textId="30F8383E" w:rsidR="004B64C9" w:rsidRPr="00815D1A" w:rsidRDefault="004B64C9" w:rsidP="004B64C9">
      <w:pPr>
        <w:spacing w:line="240" w:lineRule="auto"/>
        <w:jc w:val="both"/>
        <w:rPr>
          <w:rFonts w:ascii="Calibri" w:hAnsi="Calibri" w:cs="Calibri"/>
          <w:b/>
          <w:i/>
        </w:rPr>
      </w:pPr>
      <w:r w:rsidRPr="00815D1A">
        <w:rPr>
          <w:rFonts w:ascii="Calibri" w:hAnsi="Calibri" w:cs="Calibri"/>
          <w:b/>
          <w:i/>
        </w:rPr>
        <w:t>Same-sex relations criminalized</w:t>
      </w:r>
    </w:p>
    <w:p w14:paraId="667DAAF8" w14:textId="38F5EA71" w:rsidR="004B64C9" w:rsidRPr="00815D1A" w:rsidRDefault="00307C90" w:rsidP="004B64C9">
      <w:pPr>
        <w:spacing w:line="240" w:lineRule="auto"/>
        <w:jc w:val="both"/>
        <w:rPr>
          <w:rFonts w:ascii="Calibri" w:hAnsi="Calibri" w:cs="Calibri"/>
        </w:rPr>
      </w:pPr>
      <w:r w:rsidRPr="00815D1A">
        <w:rPr>
          <w:rFonts w:ascii="Calibri" w:hAnsi="Calibri" w:cs="Calibri"/>
        </w:rPr>
        <w:t>Same-sex relations</w:t>
      </w:r>
      <w:r w:rsidR="004B64C9" w:rsidRPr="00815D1A">
        <w:rPr>
          <w:rFonts w:ascii="Calibri" w:hAnsi="Calibri" w:cs="Calibri"/>
        </w:rPr>
        <w:t>, as wells as pre-marital and extra-marital sexual acts</w:t>
      </w:r>
      <w:r w:rsidR="00E15A3D">
        <w:rPr>
          <w:rFonts w:ascii="Calibri" w:hAnsi="Calibri" w:cs="Calibri"/>
        </w:rPr>
        <w:t>,</w:t>
      </w:r>
      <w:r w:rsidR="004B64C9" w:rsidRPr="00815D1A">
        <w:rPr>
          <w:rFonts w:ascii="Calibri" w:hAnsi="Calibri" w:cs="Calibri"/>
        </w:rPr>
        <w:t xml:space="preserve"> are criminalized in the Maldives, in accordance with Islamic Sharia law. As the Maldives practices a mixed system of Sharia and common law, judges have the discretion to apply </w:t>
      </w:r>
      <w:sdt>
        <w:sdtPr>
          <w:rPr>
            <w:rFonts w:ascii="Calibri" w:hAnsi="Calibri" w:cs="Calibri"/>
          </w:rPr>
          <w:tag w:val="goog_rdk_4"/>
          <w:id w:val="-1354876308"/>
        </w:sdtPr>
        <w:sdtContent/>
      </w:sdt>
      <w:sdt>
        <w:sdtPr>
          <w:rPr>
            <w:rFonts w:ascii="Calibri" w:hAnsi="Calibri" w:cs="Calibri"/>
          </w:rPr>
          <w:tag w:val="goog_rdk_5"/>
          <w:id w:val="-1533953854"/>
        </w:sdtPr>
        <w:sdtContent/>
      </w:sdt>
      <w:r w:rsidR="004B64C9" w:rsidRPr="00815D1A">
        <w:rPr>
          <w:rFonts w:ascii="Calibri" w:hAnsi="Calibri" w:cs="Calibri"/>
          <w:i/>
        </w:rPr>
        <w:t>hudud</w:t>
      </w:r>
      <w:r w:rsidR="004B64C9" w:rsidRPr="00815D1A">
        <w:rPr>
          <w:rFonts w:ascii="Calibri" w:hAnsi="Calibri" w:cs="Calibri"/>
        </w:rPr>
        <w:t xml:space="preserve"> punishments</w:t>
      </w:r>
      <w:r w:rsidR="006B5B98">
        <w:rPr>
          <w:rFonts w:ascii="Calibri" w:hAnsi="Calibri" w:cs="Calibri"/>
        </w:rPr>
        <w:t>.</w:t>
      </w:r>
      <w:r w:rsidR="004B64C9" w:rsidRPr="00815D1A">
        <w:rPr>
          <w:rFonts w:ascii="Calibri" w:hAnsi="Calibri" w:cs="Calibri"/>
          <w:vertAlign w:val="superscript"/>
        </w:rPr>
        <w:footnoteReference w:id="1"/>
      </w:r>
    </w:p>
    <w:p w14:paraId="01138FCE" w14:textId="4C392106" w:rsidR="004B64C9" w:rsidRPr="00815D1A" w:rsidRDefault="004B64C9" w:rsidP="004B64C9">
      <w:pPr>
        <w:spacing w:line="240" w:lineRule="auto"/>
        <w:jc w:val="both"/>
        <w:rPr>
          <w:rFonts w:ascii="Calibri" w:hAnsi="Calibri" w:cs="Calibri"/>
        </w:rPr>
      </w:pPr>
      <w:r w:rsidRPr="00815D1A">
        <w:rPr>
          <w:rFonts w:ascii="Calibri" w:hAnsi="Calibri" w:cs="Calibri"/>
        </w:rPr>
        <w:t xml:space="preserve">Same-sex relations are criminalized under the Penal Code and the Sexual Offenses Act. Punishments for same-sex relations range from one month and six days to one year in prison and flogging under the Penal Code and from house arrest to seven years </w:t>
      </w:r>
      <w:sdt>
        <w:sdtPr>
          <w:rPr>
            <w:rFonts w:ascii="Calibri" w:hAnsi="Calibri" w:cs="Calibri"/>
          </w:rPr>
          <w:tag w:val="goog_rdk_9"/>
          <w:id w:val="584493935"/>
        </w:sdtPr>
        <w:sdtContent/>
      </w:sdt>
      <w:sdt>
        <w:sdtPr>
          <w:rPr>
            <w:rFonts w:ascii="Calibri" w:hAnsi="Calibri" w:cs="Calibri"/>
          </w:rPr>
          <w:tag w:val="goog_rdk_10"/>
          <w:id w:val="831873633"/>
        </w:sdtPr>
        <w:sdtContent/>
      </w:sdt>
      <w:r w:rsidRPr="00815D1A">
        <w:rPr>
          <w:rFonts w:ascii="Calibri" w:hAnsi="Calibri" w:cs="Calibri"/>
        </w:rPr>
        <w:t>in prison under the Sexual Offenses Act. Although the Prosecutor General’s Office has set a precedent of using the provisions of the Penal Code for cases of homosexual</w:t>
      </w:r>
      <w:r w:rsidR="00D15189">
        <w:rPr>
          <w:rFonts w:ascii="Calibri" w:hAnsi="Calibri" w:cs="Calibri"/>
        </w:rPr>
        <w:t xml:space="preserve"> relations</w:t>
      </w:r>
      <w:r w:rsidRPr="00815D1A">
        <w:rPr>
          <w:rFonts w:ascii="Calibri" w:hAnsi="Calibri" w:cs="Calibri"/>
        </w:rPr>
        <w:t>, the sections of the Sexual Offenses Act that impose harsher sentencing remain enforced.</w:t>
      </w:r>
    </w:p>
    <w:p w14:paraId="6D7B493B" w14:textId="38E5E666" w:rsidR="004B64C9" w:rsidRPr="00815D1A" w:rsidRDefault="004B64C9" w:rsidP="004B64C9">
      <w:pPr>
        <w:spacing w:after="0" w:line="240" w:lineRule="auto"/>
        <w:jc w:val="both"/>
        <w:rPr>
          <w:rFonts w:ascii="Calibri" w:hAnsi="Calibri" w:cs="Calibri"/>
        </w:rPr>
      </w:pPr>
      <w:r w:rsidRPr="00815D1A">
        <w:rPr>
          <w:rFonts w:ascii="Calibri" w:hAnsi="Calibri" w:cs="Calibri"/>
        </w:rPr>
        <w:t xml:space="preserve">A growing Salafist community advocates for throwing </w:t>
      </w:r>
      <w:r w:rsidR="00D15189">
        <w:rPr>
          <w:rFonts w:ascii="Calibri" w:hAnsi="Calibri" w:cs="Calibri"/>
        </w:rPr>
        <w:t xml:space="preserve">LGBITQ+ </w:t>
      </w:r>
      <w:r w:rsidR="00D15189" w:rsidRPr="00815D1A">
        <w:rPr>
          <w:rFonts w:ascii="Calibri" w:hAnsi="Calibri" w:cs="Calibri"/>
        </w:rPr>
        <w:t>pe</w:t>
      </w:r>
      <w:r w:rsidR="00D15189">
        <w:rPr>
          <w:rFonts w:ascii="Calibri" w:hAnsi="Calibri" w:cs="Calibri"/>
        </w:rPr>
        <w:t>rsons</w:t>
      </w:r>
      <w:r w:rsidR="00D15189" w:rsidRPr="00815D1A">
        <w:rPr>
          <w:rFonts w:ascii="Calibri" w:hAnsi="Calibri" w:cs="Calibri"/>
        </w:rPr>
        <w:t xml:space="preserve"> </w:t>
      </w:r>
      <w:r w:rsidRPr="00815D1A">
        <w:rPr>
          <w:rFonts w:ascii="Calibri" w:hAnsi="Calibri" w:cs="Calibri"/>
        </w:rPr>
        <w:t xml:space="preserve">to their deaths from high </w:t>
      </w:r>
      <w:sdt>
        <w:sdtPr>
          <w:rPr>
            <w:rFonts w:ascii="Calibri" w:hAnsi="Calibri" w:cs="Calibri"/>
          </w:rPr>
          <w:tag w:val="goog_rdk_11"/>
          <w:id w:val="274451977"/>
        </w:sdtPr>
        <w:sdtContent/>
      </w:sdt>
      <w:r w:rsidRPr="00815D1A">
        <w:rPr>
          <w:rFonts w:ascii="Calibri" w:hAnsi="Calibri" w:cs="Calibri"/>
        </w:rPr>
        <w:t>buildings.</w:t>
      </w:r>
      <w:r w:rsidRPr="00815D1A">
        <w:rPr>
          <w:rFonts w:ascii="Calibri" w:hAnsi="Calibri" w:cs="Calibri"/>
          <w:vertAlign w:val="superscript"/>
        </w:rPr>
        <w:footnoteReference w:id="2"/>
      </w:r>
      <w:r w:rsidRPr="00815D1A">
        <w:rPr>
          <w:rFonts w:ascii="Calibri" w:hAnsi="Calibri" w:cs="Calibri"/>
        </w:rPr>
        <w:t xml:space="preserve"> Despite Islamic Sharia placing a heavy </w:t>
      </w:r>
      <w:sdt>
        <w:sdtPr>
          <w:rPr>
            <w:rFonts w:ascii="Calibri" w:hAnsi="Calibri" w:cs="Calibri"/>
          </w:rPr>
          <w:tag w:val="goog_rdk_12"/>
          <w:id w:val="-1136171249"/>
        </w:sdtPr>
        <w:sdtContent/>
      </w:sdt>
      <w:sdt>
        <w:sdtPr>
          <w:rPr>
            <w:rFonts w:ascii="Calibri" w:hAnsi="Calibri" w:cs="Calibri"/>
          </w:rPr>
          <w:tag w:val="goog_rdk_13"/>
          <w:id w:val="-265389682"/>
        </w:sdtPr>
        <w:sdtContent/>
      </w:sdt>
      <w:r w:rsidRPr="00815D1A">
        <w:rPr>
          <w:rFonts w:ascii="Calibri" w:hAnsi="Calibri" w:cs="Calibri"/>
        </w:rPr>
        <w:t>burden of proof - such as the requirement of two to four eyewitnesses - on</w:t>
      </w:r>
      <w:sdt>
        <w:sdtPr>
          <w:rPr>
            <w:rFonts w:ascii="Calibri" w:hAnsi="Calibri" w:cs="Calibri"/>
          </w:rPr>
          <w:tag w:val="goog_rdk_14"/>
          <w:id w:val="-1459881733"/>
        </w:sdtPr>
        <w:sdtContent>
          <w:r w:rsidRPr="00815D1A">
            <w:rPr>
              <w:rFonts w:ascii="Calibri" w:hAnsi="Calibri" w:cs="Calibri"/>
            </w:rPr>
            <w:t xml:space="preserve"> the prosecution in relation to</w:t>
          </w:r>
        </w:sdtContent>
      </w:sdt>
      <w:r w:rsidRPr="00815D1A">
        <w:rPr>
          <w:rFonts w:ascii="Calibri" w:hAnsi="Calibri" w:cs="Calibri"/>
        </w:rPr>
        <w:t xml:space="preserve"> sexual offenses, this practice has not been applied in the Maldives. Instead, a selective application of Islamic Sharia and common law have resulted in the imposition of harsh penalties for </w:t>
      </w:r>
      <w:r w:rsidR="00307C90" w:rsidRPr="00815D1A">
        <w:rPr>
          <w:rFonts w:ascii="Calibri" w:hAnsi="Calibri" w:cs="Calibri"/>
        </w:rPr>
        <w:t>same-sex relations</w:t>
      </w:r>
      <w:r w:rsidRPr="00815D1A">
        <w:rPr>
          <w:rFonts w:ascii="Calibri" w:hAnsi="Calibri" w:cs="Calibri"/>
        </w:rPr>
        <w:t>.</w:t>
      </w:r>
      <w:r w:rsidRPr="00815D1A">
        <w:rPr>
          <w:rFonts w:ascii="Calibri" w:hAnsi="Calibri" w:cs="Calibri"/>
          <w:vertAlign w:val="superscript"/>
        </w:rPr>
        <w:footnoteReference w:id="3"/>
      </w:r>
    </w:p>
    <w:p w14:paraId="2CC435C5" w14:textId="77777777" w:rsidR="004B64C9" w:rsidRPr="00815D1A" w:rsidRDefault="004B64C9" w:rsidP="004B64C9">
      <w:pPr>
        <w:spacing w:after="0" w:line="240" w:lineRule="auto"/>
        <w:jc w:val="both"/>
        <w:rPr>
          <w:rFonts w:ascii="Calibri" w:hAnsi="Calibri" w:cs="Calibri"/>
        </w:rPr>
      </w:pPr>
    </w:p>
    <w:p w14:paraId="1F5CA5A9" w14:textId="5E2920DA" w:rsidR="004B64C9" w:rsidRPr="00815D1A" w:rsidRDefault="004B64C9" w:rsidP="004B64C9">
      <w:pPr>
        <w:spacing w:after="0" w:line="240" w:lineRule="auto"/>
        <w:jc w:val="both"/>
        <w:rPr>
          <w:rFonts w:ascii="Calibri" w:hAnsi="Calibri" w:cs="Calibri"/>
          <w:b/>
          <w:i/>
        </w:rPr>
      </w:pPr>
      <w:r w:rsidRPr="00815D1A">
        <w:rPr>
          <w:rFonts w:ascii="Calibri" w:hAnsi="Calibri" w:cs="Calibri"/>
          <w:b/>
          <w:i/>
        </w:rPr>
        <w:lastRenderedPageBreak/>
        <w:t>LGBTIQ+ individuals persecuted</w:t>
      </w:r>
    </w:p>
    <w:p w14:paraId="760E521F" w14:textId="77777777" w:rsidR="004B64C9" w:rsidRPr="00815D1A" w:rsidRDefault="004B64C9" w:rsidP="004B64C9">
      <w:pPr>
        <w:spacing w:after="0" w:line="240" w:lineRule="auto"/>
        <w:jc w:val="both"/>
        <w:rPr>
          <w:rFonts w:ascii="Calibri" w:hAnsi="Calibri" w:cs="Calibri"/>
          <w:bCs/>
          <w:iCs/>
        </w:rPr>
      </w:pPr>
    </w:p>
    <w:p w14:paraId="3EBB88D0" w14:textId="7EF468F4" w:rsidR="004B64C9" w:rsidRPr="00815D1A" w:rsidRDefault="004B64C9" w:rsidP="004B64C9">
      <w:pPr>
        <w:spacing w:after="0" w:line="240" w:lineRule="auto"/>
        <w:jc w:val="both"/>
        <w:rPr>
          <w:rFonts w:ascii="Calibri" w:hAnsi="Calibri" w:cs="Calibri"/>
        </w:rPr>
      </w:pPr>
      <w:r w:rsidRPr="00815D1A">
        <w:rPr>
          <w:rFonts w:ascii="Calibri" w:hAnsi="Calibri" w:cs="Calibri"/>
        </w:rPr>
        <w:t xml:space="preserve">The police have frequently raided guest houses and local hotels and entered bedrooms occupied by individuals following receipt of reports that they were involved in same-sex relations conduct. This has occurred despite the strict legal requirement that a court </w:t>
      </w:r>
      <w:sdt>
        <w:sdtPr>
          <w:rPr>
            <w:rFonts w:ascii="Calibri" w:hAnsi="Calibri" w:cs="Calibri"/>
          </w:rPr>
          <w:tag w:val="goog_rdk_18"/>
          <w:id w:val="1411659188"/>
        </w:sdtPr>
        <w:sdtContent>
          <w:r w:rsidRPr="00815D1A">
            <w:rPr>
              <w:rFonts w:ascii="Calibri" w:hAnsi="Calibri" w:cs="Calibri"/>
            </w:rPr>
            <w:t xml:space="preserve">warrant </w:t>
          </w:r>
        </w:sdtContent>
      </w:sdt>
      <w:sdt>
        <w:sdtPr>
          <w:rPr>
            <w:rFonts w:ascii="Calibri" w:hAnsi="Calibri" w:cs="Calibri"/>
          </w:rPr>
          <w:tag w:val="goog_rdk_19"/>
          <w:id w:val="1094208254"/>
        </w:sdtPr>
        <w:sdtContent>
          <w:sdt>
            <w:sdtPr>
              <w:rPr>
                <w:rFonts w:ascii="Calibri" w:hAnsi="Calibri" w:cs="Calibri"/>
              </w:rPr>
              <w:tag w:val="goog_rdk_20"/>
              <w:id w:val="-1883699210"/>
            </w:sdtPr>
            <w:sdtContent/>
          </w:sdt>
        </w:sdtContent>
      </w:sdt>
      <w:r w:rsidRPr="00815D1A">
        <w:rPr>
          <w:rFonts w:ascii="Calibri" w:hAnsi="Calibri" w:cs="Calibri"/>
        </w:rPr>
        <w:t xml:space="preserve">be issued to allow the police to enter private spaces, with the exceptions of offenses under the Anti-Terrorism Act and the Drug Act. Without such a warrant, the police must have the express consent of the owner to enter the premises. In </w:t>
      </w:r>
      <w:sdt>
        <w:sdtPr>
          <w:rPr>
            <w:rFonts w:ascii="Calibri" w:hAnsi="Calibri" w:cs="Calibri"/>
          </w:rPr>
          <w:tag w:val="goog_rdk_22"/>
          <w:id w:val="913821235"/>
        </w:sdtPr>
        <w:sdtContent>
          <w:r w:rsidRPr="00815D1A">
            <w:rPr>
              <w:rFonts w:ascii="Calibri" w:hAnsi="Calibri" w:cs="Calibri"/>
            </w:rPr>
            <w:t xml:space="preserve">most </w:t>
          </w:r>
        </w:sdtContent>
      </w:sdt>
      <w:sdt>
        <w:sdtPr>
          <w:rPr>
            <w:rFonts w:ascii="Calibri" w:hAnsi="Calibri" w:cs="Calibri"/>
          </w:rPr>
          <w:tag w:val="goog_rdk_23"/>
          <w:id w:val="1960988442"/>
        </w:sdtPr>
        <w:sdtContent>
          <w:sdt>
            <w:sdtPr>
              <w:rPr>
                <w:rFonts w:ascii="Calibri" w:hAnsi="Calibri" w:cs="Calibri"/>
              </w:rPr>
              <w:tag w:val="goog_rdk_24"/>
              <w:id w:val="-429503740"/>
            </w:sdtPr>
            <w:sdtContent/>
          </w:sdt>
        </w:sdtContent>
      </w:sdt>
      <w:r w:rsidRPr="00815D1A">
        <w:rPr>
          <w:rFonts w:ascii="Calibri" w:hAnsi="Calibri" w:cs="Calibri"/>
        </w:rPr>
        <w:t>raids, the police have entered guest houses and hotels whose reception areas were manned by migrant workers who were unaware of the limitations and requirements under the law.</w:t>
      </w:r>
    </w:p>
    <w:p w14:paraId="4F4B0D25" w14:textId="77777777" w:rsidR="004B64C9" w:rsidRPr="00815D1A" w:rsidRDefault="004B64C9" w:rsidP="004B64C9">
      <w:pPr>
        <w:spacing w:after="0" w:line="240" w:lineRule="auto"/>
        <w:jc w:val="both"/>
        <w:rPr>
          <w:rFonts w:ascii="Calibri" w:hAnsi="Calibri" w:cs="Calibri"/>
        </w:rPr>
      </w:pPr>
    </w:p>
    <w:p w14:paraId="2D645246" w14:textId="05AADE0E" w:rsidR="004B64C9" w:rsidRPr="00815D1A" w:rsidRDefault="004B64C9" w:rsidP="004B64C9">
      <w:pPr>
        <w:spacing w:after="0" w:line="240" w:lineRule="auto"/>
        <w:jc w:val="both"/>
        <w:rPr>
          <w:rFonts w:ascii="Calibri" w:hAnsi="Calibri" w:cs="Calibri"/>
        </w:rPr>
      </w:pPr>
      <w:r w:rsidRPr="00815D1A">
        <w:rPr>
          <w:rFonts w:ascii="Calibri" w:hAnsi="Calibri" w:cs="Calibri"/>
        </w:rPr>
        <w:t xml:space="preserve">In several cases, persons have been targeted for their queer </w:t>
      </w:r>
      <w:sdt>
        <w:sdtPr>
          <w:rPr>
            <w:rFonts w:ascii="Calibri" w:hAnsi="Calibri" w:cs="Calibri"/>
          </w:rPr>
          <w:tag w:val="goog_rdk_25"/>
          <w:id w:val="-377241864"/>
        </w:sdtPr>
        <w:sdtContent/>
      </w:sdt>
      <w:sdt>
        <w:sdtPr>
          <w:rPr>
            <w:rFonts w:ascii="Calibri" w:hAnsi="Calibri" w:cs="Calibri"/>
          </w:rPr>
          <w:tag w:val="goog_rdk_26"/>
          <w:id w:val="-1648437900"/>
        </w:sdtPr>
        <w:sdtContent/>
      </w:sdt>
      <w:r w:rsidRPr="00815D1A">
        <w:rPr>
          <w:rFonts w:ascii="Calibri" w:hAnsi="Calibri" w:cs="Calibri"/>
        </w:rPr>
        <w:t xml:space="preserve">identities. In 2014, a </w:t>
      </w:r>
      <w:sdt>
        <w:sdtPr>
          <w:rPr>
            <w:rFonts w:ascii="Calibri" w:hAnsi="Calibri" w:cs="Calibri"/>
          </w:rPr>
          <w:tag w:val="goog_rdk_27"/>
          <w:id w:val="1015733658"/>
        </w:sdtPr>
        <w:sdtContent/>
      </w:sdt>
      <w:sdt>
        <w:sdtPr>
          <w:rPr>
            <w:rFonts w:ascii="Calibri" w:hAnsi="Calibri" w:cs="Calibri"/>
          </w:rPr>
          <w:tag w:val="goog_rdk_28"/>
          <w:id w:val="-1270547565"/>
        </w:sdtPr>
        <w:sdtContent/>
      </w:sdt>
      <w:sdt>
        <w:sdtPr>
          <w:rPr>
            <w:rFonts w:ascii="Calibri" w:hAnsi="Calibri" w:cs="Calibri"/>
          </w:rPr>
          <w:tag w:val="goog_rdk_29"/>
          <w:id w:val="-1401209008"/>
        </w:sdtPr>
        <w:sdtContent/>
      </w:sdt>
      <w:r w:rsidRPr="00815D1A">
        <w:rPr>
          <w:rFonts w:ascii="Calibri" w:hAnsi="Calibri" w:cs="Calibri"/>
        </w:rPr>
        <w:t xml:space="preserve">wave of homophobia was spread on local media when a Maldivian living in exile in New Zealand won a drag pageant. Religious hardliners and social media users began </w:t>
      </w:r>
      <w:proofErr w:type="spellStart"/>
      <w:r w:rsidRPr="00815D1A">
        <w:rPr>
          <w:rFonts w:ascii="Calibri" w:hAnsi="Calibri" w:cs="Calibri"/>
        </w:rPr>
        <w:t>doxxing</w:t>
      </w:r>
      <w:proofErr w:type="spellEnd"/>
      <w:r w:rsidRPr="00815D1A">
        <w:rPr>
          <w:rFonts w:ascii="Calibri" w:hAnsi="Calibri" w:cs="Calibri"/>
        </w:rPr>
        <w:t xml:space="preserve"> individuals as gay or lesbian, calling on authorities to impose the harshest penalties against them, and used violent language to harass and threaten them. </w:t>
      </w:r>
      <w:sdt>
        <w:sdtPr>
          <w:rPr>
            <w:rFonts w:ascii="Calibri" w:hAnsi="Calibri" w:cs="Calibri"/>
          </w:rPr>
          <w:tag w:val="goog_rdk_31"/>
          <w:id w:val="-803003073"/>
        </w:sdtPr>
        <w:sdtContent>
          <w:sdt>
            <w:sdtPr>
              <w:rPr>
                <w:rFonts w:ascii="Calibri" w:hAnsi="Calibri" w:cs="Calibri"/>
              </w:rPr>
              <w:tag w:val="goog_rdk_32"/>
              <w:id w:val="555593766"/>
            </w:sdtPr>
            <w:sdtContent/>
          </w:sdt>
        </w:sdtContent>
      </w:sdt>
      <w:r w:rsidRPr="00815D1A">
        <w:rPr>
          <w:rFonts w:ascii="Calibri" w:hAnsi="Calibri" w:cs="Calibri"/>
        </w:rPr>
        <w:t>In 2019, a young trans man was forced to flee the country after a barrage of online and offline threats and abuse received over his gender identity.</w:t>
      </w:r>
      <w:r w:rsidRPr="00815D1A">
        <w:rPr>
          <w:rFonts w:ascii="Calibri" w:hAnsi="Calibri" w:cs="Calibri"/>
          <w:vertAlign w:val="superscript"/>
        </w:rPr>
        <w:footnoteReference w:id="4"/>
      </w:r>
    </w:p>
    <w:p w14:paraId="07A6D4B7" w14:textId="77777777" w:rsidR="004B64C9" w:rsidRPr="00815D1A" w:rsidRDefault="004B64C9" w:rsidP="004B64C9">
      <w:pPr>
        <w:spacing w:after="0" w:line="240" w:lineRule="auto"/>
        <w:jc w:val="both"/>
        <w:rPr>
          <w:rFonts w:ascii="Calibri" w:hAnsi="Calibri" w:cs="Calibri"/>
        </w:rPr>
      </w:pPr>
    </w:p>
    <w:p w14:paraId="4C3A40B2" w14:textId="527A27E5" w:rsidR="004B64C9" w:rsidRPr="00815D1A" w:rsidRDefault="004B64C9" w:rsidP="00307C90">
      <w:pPr>
        <w:spacing w:after="0" w:line="240" w:lineRule="auto"/>
        <w:jc w:val="both"/>
        <w:rPr>
          <w:rFonts w:ascii="Calibri" w:hAnsi="Calibri" w:cs="Calibri"/>
        </w:rPr>
      </w:pPr>
      <w:r w:rsidRPr="00815D1A">
        <w:rPr>
          <w:rFonts w:ascii="Calibri" w:hAnsi="Calibri" w:cs="Calibri"/>
        </w:rPr>
        <w:t xml:space="preserve">In 2022, </w:t>
      </w:r>
      <w:sdt>
        <w:sdtPr>
          <w:rPr>
            <w:rFonts w:ascii="Calibri" w:hAnsi="Calibri" w:cs="Calibri"/>
          </w:rPr>
          <w:tag w:val="goog_rdk_35"/>
          <w:id w:val="-674188135"/>
        </w:sdtPr>
        <w:sdtContent>
          <w:r w:rsidRPr="00815D1A">
            <w:rPr>
              <w:rFonts w:ascii="Calibri" w:hAnsi="Calibri" w:cs="Calibri"/>
            </w:rPr>
            <w:t xml:space="preserve">around 20 </w:t>
          </w:r>
        </w:sdtContent>
      </w:sdt>
      <w:sdt>
        <w:sdtPr>
          <w:rPr>
            <w:rFonts w:ascii="Calibri" w:hAnsi="Calibri" w:cs="Calibri"/>
          </w:rPr>
          <w:tag w:val="goog_rdk_36"/>
          <w:id w:val="-92246460"/>
        </w:sdtPr>
        <w:sdtContent>
          <w:sdt>
            <w:sdtPr>
              <w:rPr>
                <w:rFonts w:ascii="Calibri" w:hAnsi="Calibri" w:cs="Calibri"/>
              </w:rPr>
              <w:tag w:val="goog_rdk_37"/>
              <w:id w:val="-1104032424"/>
            </w:sdtPr>
            <w:sdtContent/>
          </w:sdt>
        </w:sdtContent>
      </w:sdt>
      <w:r w:rsidRPr="00815D1A">
        <w:rPr>
          <w:rFonts w:ascii="Calibri" w:hAnsi="Calibri" w:cs="Calibri"/>
        </w:rPr>
        <w:t xml:space="preserve">gay men were </w:t>
      </w:r>
      <w:proofErr w:type="spellStart"/>
      <w:r w:rsidRPr="00815D1A">
        <w:rPr>
          <w:rFonts w:ascii="Calibri" w:hAnsi="Calibri" w:cs="Calibri"/>
        </w:rPr>
        <w:t>doxxed</w:t>
      </w:r>
      <w:proofErr w:type="spellEnd"/>
      <w:r w:rsidRPr="00815D1A">
        <w:rPr>
          <w:rFonts w:ascii="Calibri" w:hAnsi="Calibri" w:cs="Calibri"/>
        </w:rPr>
        <w:t xml:space="preserve"> online as well as on mainstream media. Video clips and photos of them being involved in homosexual acts were published on multiple online platforms with their identities, leading to a witch-hunt by the police, the Ministry of Islamic Affairs, and various non-state religious groups. Altogether </w:t>
      </w:r>
      <w:sdt>
        <w:sdtPr>
          <w:rPr>
            <w:rFonts w:ascii="Calibri" w:hAnsi="Calibri" w:cs="Calibri"/>
          </w:rPr>
          <w:tag w:val="goog_rdk_39"/>
          <w:id w:val="2036303028"/>
        </w:sdtPr>
        <w:sdtContent>
          <w:r w:rsidRPr="00815D1A">
            <w:rPr>
              <w:rFonts w:ascii="Calibri" w:hAnsi="Calibri" w:cs="Calibri"/>
            </w:rPr>
            <w:t>11</w:t>
          </w:r>
        </w:sdtContent>
      </w:sdt>
      <w:r w:rsidRPr="00815D1A">
        <w:rPr>
          <w:rFonts w:ascii="Calibri" w:hAnsi="Calibri" w:cs="Calibri"/>
        </w:rPr>
        <w:t xml:space="preserve"> men have been charged under the Penal Code and police investigations are ongoing with regard to others. Three men have been sentenced and the other eight remain on trial at the Criminal Court</w:t>
      </w:r>
      <w:sdt>
        <w:sdtPr>
          <w:rPr>
            <w:rFonts w:ascii="Calibri" w:hAnsi="Calibri" w:cs="Calibri"/>
          </w:rPr>
          <w:tag w:val="goog_rdk_42"/>
          <w:id w:val="1817994680"/>
        </w:sdtPr>
        <w:sdtContent>
          <w:sdt>
            <w:sdtPr>
              <w:rPr>
                <w:rFonts w:ascii="Calibri" w:hAnsi="Calibri" w:cs="Calibri"/>
              </w:rPr>
              <w:tag w:val="goog_rdk_43"/>
              <w:id w:val="1651944462"/>
            </w:sdtPr>
            <w:sdtContent/>
          </w:sdt>
        </w:sdtContent>
      </w:sdt>
      <w:r w:rsidRPr="00815D1A">
        <w:rPr>
          <w:rFonts w:ascii="Calibri" w:hAnsi="Calibri" w:cs="Calibri"/>
        </w:rPr>
        <w:t xml:space="preserve">. Nazim Sattar, a lawyer by profession </w:t>
      </w:r>
      <w:sdt>
        <w:sdtPr>
          <w:rPr>
            <w:rFonts w:ascii="Calibri" w:hAnsi="Calibri" w:cs="Calibri"/>
          </w:rPr>
          <w:tag w:val="goog_rdk_47"/>
          <w:id w:val="1483115750"/>
        </w:sdtPr>
        <w:sdtContent/>
      </w:sdt>
      <w:sdt>
        <w:sdtPr>
          <w:rPr>
            <w:rFonts w:ascii="Calibri" w:hAnsi="Calibri" w:cs="Calibri"/>
          </w:rPr>
          <w:tag w:val="goog_rdk_48"/>
          <w:id w:val="-1137485582"/>
        </w:sdtPr>
        <w:sdtContent/>
      </w:sdt>
      <w:r w:rsidRPr="00815D1A">
        <w:rPr>
          <w:rFonts w:ascii="Calibri" w:hAnsi="Calibri" w:cs="Calibri"/>
        </w:rPr>
        <w:t xml:space="preserve">and the younger brother of </w:t>
      </w:r>
      <w:sdt>
        <w:sdtPr>
          <w:rPr>
            <w:rFonts w:ascii="Calibri" w:hAnsi="Calibri" w:cs="Calibri"/>
          </w:rPr>
          <w:tag w:val="goog_rdk_49"/>
          <w:id w:val="-1861806250"/>
        </w:sdtPr>
        <w:sdtContent>
          <w:r w:rsidRPr="00815D1A">
            <w:rPr>
              <w:rFonts w:ascii="Calibri" w:hAnsi="Calibri" w:cs="Calibri"/>
            </w:rPr>
            <w:t>then-Speaker of Parliament,</w:t>
          </w:r>
        </w:sdtContent>
      </w:sdt>
      <w:r w:rsidRPr="00815D1A">
        <w:rPr>
          <w:rFonts w:ascii="Calibri" w:hAnsi="Calibri" w:cs="Calibri"/>
        </w:rPr>
        <w:t xml:space="preserve"> Mohamed Nasheed, was sentenced to two months</w:t>
      </w:r>
      <w:sdt>
        <w:sdtPr>
          <w:rPr>
            <w:rFonts w:ascii="Calibri" w:hAnsi="Calibri" w:cs="Calibri"/>
          </w:rPr>
          <w:tag w:val="goog_rdk_53"/>
          <w:id w:val="-1065482482"/>
        </w:sdtPr>
        <w:sdtContent>
          <w:r w:rsidRPr="00815D1A">
            <w:rPr>
              <w:rFonts w:ascii="Calibri" w:hAnsi="Calibri" w:cs="Calibri"/>
            </w:rPr>
            <w:t xml:space="preserve"> and 12 days</w:t>
          </w:r>
        </w:sdtContent>
      </w:sdt>
      <w:r w:rsidRPr="00815D1A">
        <w:rPr>
          <w:rFonts w:ascii="Calibri" w:hAnsi="Calibri" w:cs="Calibri"/>
        </w:rPr>
        <w:t xml:space="preserve"> in prison, which was later commuted to three months and 26 days under house arrest and an order to make a public apology. A second individual, a policeman, received a sentence of one year, two months, and 12 days in prison which was later commuted to one year, one month, and 28 days following the appeal. The Prosecutor General initially appealed the house arrest sentence of Nazim Sattar, arguing that the sentence was “too light.” The appeal was later withdrawn.</w:t>
      </w:r>
    </w:p>
    <w:p w14:paraId="01B486EF" w14:textId="77777777" w:rsidR="00307C90" w:rsidRPr="00815D1A" w:rsidRDefault="00307C90" w:rsidP="00307C90">
      <w:pPr>
        <w:spacing w:after="0" w:line="240" w:lineRule="auto"/>
        <w:jc w:val="both"/>
        <w:rPr>
          <w:rFonts w:ascii="Calibri" w:hAnsi="Calibri" w:cs="Calibri"/>
        </w:rPr>
      </w:pPr>
    </w:p>
    <w:p w14:paraId="7036E1B9" w14:textId="7AF408EF" w:rsidR="004B64C9" w:rsidRPr="00815D1A" w:rsidRDefault="00000000" w:rsidP="00307C90">
      <w:pPr>
        <w:spacing w:after="0" w:line="240" w:lineRule="auto"/>
        <w:jc w:val="both"/>
        <w:rPr>
          <w:rFonts w:ascii="Calibri" w:hAnsi="Calibri" w:cs="Calibri"/>
        </w:rPr>
      </w:pPr>
      <w:sdt>
        <w:sdtPr>
          <w:rPr>
            <w:rFonts w:ascii="Calibri" w:hAnsi="Calibri" w:cs="Calibri"/>
          </w:rPr>
          <w:tag w:val="goog_rdk_63"/>
          <w:id w:val="2121562877"/>
        </w:sdtPr>
        <w:sdtContent/>
      </w:sdt>
      <w:sdt>
        <w:sdtPr>
          <w:rPr>
            <w:rFonts w:ascii="Calibri" w:hAnsi="Calibri" w:cs="Calibri"/>
          </w:rPr>
          <w:tag w:val="goog_rdk_64"/>
          <w:id w:val="-1900433689"/>
        </w:sdtPr>
        <w:sdtContent/>
      </w:sdt>
      <w:r w:rsidR="004B64C9" w:rsidRPr="00815D1A">
        <w:rPr>
          <w:rFonts w:ascii="Calibri" w:hAnsi="Calibri" w:cs="Calibri"/>
        </w:rPr>
        <w:t xml:space="preserve">Some of those </w:t>
      </w:r>
      <w:r w:rsidR="00307C90" w:rsidRPr="00815D1A">
        <w:rPr>
          <w:rFonts w:ascii="Calibri" w:hAnsi="Calibri" w:cs="Calibri"/>
        </w:rPr>
        <w:t xml:space="preserve">under investigation </w:t>
      </w:r>
      <w:r w:rsidR="004B64C9" w:rsidRPr="00815D1A">
        <w:rPr>
          <w:rFonts w:ascii="Calibri" w:hAnsi="Calibri" w:cs="Calibri"/>
        </w:rPr>
        <w:t>accepted offers of a plea agreement that required an admission of the offense. Others have refused, citing that their confessions could be made public and could lead to harassment and violent reprisal against them. Moreover, there is no guarantee that the cases will not be reopened.</w:t>
      </w:r>
    </w:p>
    <w:p w14:paraId="18CC6EE0" w14:textId="77777777" w:rsidR="00307C90" w:rsidRPr="00815D1A" w:rsidRDefault="00307C90" w:rsidP="00307C90">
      <w:pPr>
        <w:spacing w:after="0" w:line="240" w:lineRule="auto"/>
        <w:jc w:val="both"/>
        <w:rPr>
          <w:rFonts w:ascii="Calibri" w:hAnsi="Calibri" w:cs="Calibri"/>
        </w:rPr>
      </w:pPr>
    </w:p>
    <w:p w14:paraId="0240EF84" w14:textId="5D4B239D" w:rsidR="004B64C9" w:rsidRPr="00815D1A" w:rsidRDefault="004B64C9" w:rsidP="00307C90">
      <w:pPr>
        <w:spacing w:after="0" w:line="240" w:lineRule="auto"/>
        <w:jc w:val="both"/>
        <w:rPr>
          <w:rFonts w:ascii="Calibri" w:hAnsi="Calibri" w:cs="Calibri"/>
        </w:rPr>
      </w:pPr>
      <w:r w:rsidRPr="00815D1A">
        <w:rPr>
          <w:rFonts w:ascii="Calibri" w:hAnsi="Calibri" w:cs="Calibri"/>
        </w:rPr>
        <w:t xml:space="preserve">One of the victims later revealed that he and </w:t>
      </w:r>
      <w:sdt>
        <w:sdtPr>
          <w:rPr>
            <w:rFonts w:ascii="Calibri" w:hAnsi="Calibri" w:cs="Calibri"/>
          </w:rPr>
          <w:tag w:val="goog_rdk_70"/>
          <w:id w:val="-1120376772"/>
        </w:sdtPr>
        <w:sdtContent>
          <w:r w:rsidRPr="00815D1A">
            <w:rPr>
              <w:rFonts w:ascii="Calibri" w:hAnsi="Calibri" w:cs="Calibri"/>
            </w:rPr>
            <w:t xml:space="preserve">several of the </w:t>
          </w:r>
        </w:sdtContent>
      </w:sdt>
      <w:r w:rsidRPr="00815D1A">
        <w:rPr>
          <w:rFonts w:ascii="Calibri" w:hAnsi="Calibri" w:cs="Calibri"/>
        </w:rPr>
        <w:t xml:space="preserve">45 other men implicated in the leaked videos had previously filed </w:t>
      </w:r>
      <w:sdt>
        <w:sdtPr>
          <w:rPr>
            <w:rFonts w:ascii="Calibri" w:hAnsi="Calibri" w:cs="Calibri"/>
          </w:rPr>
          <w:tag w:val="goog_rdk_71"/>
          <w:id w:val="590361351"/>
        </w:sdtPr>
        <w:sdtContent/>
      </w:sdt>
      <w:sdt>
        <w:sdtPr>
          <w:rPr>
            <w:rFonts w:ascii="Calibri" w:hAnsi="Calibri" w:cs="Calibri"/>
          </w:rPr>
          <w:tag w:val="goog_rdk_72"/>
          <w:id w:val="-272937225"/>
        </w:sdtPr>
        <w:sdtContent/>
      </w:sdt>
      <w:r w:rsidRPr="00815D1A">
        <w:rPr>
          <w:rFonts w:ascii="Calibri" w:hAnsi="Calibri" w:cs="Calibri"/>
        </w:rPr>
        <w:t xml:space="preserve">a police complaint </w:t>
      </w:r>
      <w:sdt>
        <w:sdtPr>
          <w:rPr>
            <w:rFonts w:ascii="Calibri" w:hAnsi="Calibri" w:cs="Calibri"/>
          </w:rPr>
          <w:tag w:val="goog_rdk_73"/>
          <w:id w:val="1598367347"/>
        </w:sdtPr>
        <w:sdtContent>
          <w:r w:rsidRPr="00815D1A">
            <w:rPr>
              <w:rFonts w:ascii="Calibri" w:hAnsi="Calibri" w:cs="Calibri"/>
            </w:rPr>
            <w:t xml:space="preserve">against a foreign sex worker </w:t>
          </w:r>
        </w:sdtContent>
      </w:sdt>
      <w:r w:rsidRPr="00815D1A">
        <w:rPr>
          <w:rFonts w:ascii="Calibri" w:hAnsi="Calibri" w:cs="Calibri"/>
        </w:rPr>
        <w:t xml:space="preserve">following blackmailing and threats to leak the video recordings. </w:t>
      </w:r>
      <w:sdt>
        <w:sdtPr>
          <w:rPr>
            <w:rFonts w:ascii="Calibri" w:hAnsi="Calibri" w:cs="Calibri"/>
          </w:rPr>
          <w:tag w:val="goog_rdk_76"/>
          <w:id w:val="-2041808549"/>
        </w:sdtPr>
        <w:sdtContent/>
      </w:sdt>
      <w:r w:rsidRPr="00815D1A">
        <w:rPr>
          <w:rFonts w:ascii="Calibri" w:hAnsi="Calibri" w:cs="Calibri"/>
        </w:rPr>
        <w:t xml:space="preserve">Meanwhile, the police </w:t>
      </w:r>
      <w:r w:rsidR="00D15189">
        <w:rPr>
          <w:rFonts w:ascii="Calibri" w:hAnsi="Calibri" w:cs="Calibri"/>
        </w:rPr>
        <w:t xml:space="preserve">have </w:t>
      </w:r>
      <w:r w:rsidRPr="00815D1A">
        <w:rPr>
          <w:rFonts w:ascii="Calibri" w:hAnsi="Calibri" w:cs="Calibri"/>
        </w:rPr>
        <w:t>continue</w:t>
      </w:r>
      <w:r w:rsidR="00D15189">
        <w:rPr>
          <w:rFonts w:ascii="Calibri" w:hAnsi="Calibri" w:cs="Calibri"/>
        </w:rPr>
        <w:t>d</w:t>
      </w:r>
      <w:r w:rsidRPr="00815D1A">
        <w:rPr>
          <w:rFonts w:ascii="Calibri" w:hAnsi="Calibri" w:cs="Calibri"/>
        </w:rPr>
        <w:t xml:space="preserve"> to investigate the 45 victims of blackmail for homosexual conduct.</w:t>
      </w:r>
      <w:r w:rsidRPr="00815D1A">
        <w:rPr>
          <w:rFonts w:ascii="Calibri" w:hAnsi="Calibri" w:cs="Calibri"/>
          <w:vertAlign w:val="superscript"/>
        </w:rPr>
        <w:footnoteReference w:id="5"/>
      </w:r>
    </w:p>
    <w:p w14:paraId="54CEC0B2" w14:textId="77777777" w:rsidR="00307C90" w:rsidRPr="00815D1A" w:rsidRDefault="00307C90" w:rsidP="00307C90">
      <w:pPr>
        <w:spacing w:after="0" w:line="240" w:lineRule="auto"/>
        <w:jc w:val="both"/>
        <w:rPr>
          <w:rFonts w:ascii="Calibri" w:hAnsi="Calibri" w:cs="Calibri"/>
        </w:rPr>
      </w:pPr>
    </w:p>
    <w:p w14:paraId="4FA037DE" w14:textId="5093DF1E" w:rsidR="004B64C9" w:rsidRPr="00815D1A" w:rsidRDefault="004B64C9" w:rsidP="00307C90">
      <w:pPr>
        <w:spacing w:after="0" w:line="240" w:lineRule="auto"/>
        <w:jc w:val="both"/>
        <w:rPr>
          <w:rFonts w:ascii="Calibri" w:hAnsi="Calibri" w:cs="Calibri"/>
        </w:rPr>
      </w:pPr>
      <w:r w:rsidRPr="00815D1A">
        <w:rPr>
          <w:rFonts w:ascii="Calibri" w:hAnsi="Calibri" w:cs="Calibri"/>
        </w:rPr>
        <w:t xml:space="preserve">Politicians have often been directly responsible for attacks against LGBTIQ+ individuals. Nazim Sattar reported repeated incidents of public harassment and violent threats from Imran </w:t>
      </w:r>
      <w:proofErr w:type="spellStart"/>
      <w:r w:rsidRPr="00815D1A">
        <w:rPr>
          <w:rFonts w:ascii="Calibri" w:hAnsi="Calibri" w:cs="Calibri"/>
        </w:rPr>
        <w:t>Latheef</w:t>
      </w:r>
      <w:proofErr w:type="spellEnd"/>
      <w:r w:rsidRPr="00815D1A">
        <w:rPr>
          <w:rFonts w:ascii="Calibri" w:hAnsi="Calibri" w:cs="Calibri"/>
        </w:rPr>
        <w:t xml:space="preserve"> (</w:t>
      </w:r>
      <w:proofErr w:type="spellStart"/>
      <w:r w:rsidRPr="00815D1A">
        <w:rPr>
          <w:rFonts w:ascii="Calibri" w:hAnsi="Calibri" w:cs="Calibri"/>
        </w:rPr>
        <w:t>Immu</w:t>
      </w:r>
      <w:proofErr w:type="spellEnd"/>
      <w:r w:rsidRPr="00815D1A">
        <w:rPr>
          <w:rFonts w:ascii="Calibri" w:hAnsi="Calibri" w:cs="Calibri"/>
        </w:rPr>
        <w:t>), who was elected as a Member of Parliament in the 2024 legislative elections. The harassment and threats were not investigated by the police.</w:t>
      </w:r>
    </w:p>
    <w:p w14:paraId="54236A1E" w14:textId="77777777" w:rsidR="00307C90" w:rsidRPr="00815D1A" w:rsidRDefault="00307C90" w:rsidP="00307C90">
      <w:pPr>
        <w:spacing w:after="0" w:line="240" w:lineRule="auto"/>
        <w:jc w:val="both"/>
        <w:rPr>
          <w:rFonts w:ascii="Calibri" w:hAnsi="Calibri" w:cs="Calibri"/>
        </w:rPr>
      </w:pPr>
    </w:p>
    <w:p w14:paraId="28A6AE80" w14:textId="13FC4947" w:rsidR="004B64C9" w:rsidRPr="00815D1A" w:rsidRDefault="004B64C9" w:rsidP="00307C90">
      <w:pPr>
        <w:spacing w:after="0" w:line="240" w:lineRule="auto"/>
        <w:jc w:val="both"/>
        <w:rPr>
          <w:rFonts w:ascii="Calibri" w:hAnsi="Calibri" w:cs="Calibri"/>
        </w:rPr>
      </w:pPr>
      <w:r w:rsidRPr="00815D1A">
        <w:rPr>
          <w:rFonts w:ascii="Calibri" w:hAnsi="Calibri" w:cs="Calibri"/>
        </w:rPr>
        <w:lastRenderedPageBreak/>
        <w:t xml:space="preserve">On 5 July 2022, the </w:t>
      </w:r>
      <w:sdt>
        <w:sdtPr>
          <w:rPr>
            <w:rFonts w:ascii="Calibri" w:hAnsi="Calibri" w:cs="Calibri"/>
          </w:rPr>
          <w:tag w:val="goog_rdk_86"/>
          <w:id w:val="1862778583"/>
        </w:sdtPr>
        <w:sdtContent/>
      </w:sdt>
      <w:sdt>
        <w:sdtPr>
          <w:rPr>
            <w:rFonts w:ascii="Calibri" w:hAnsi="Calibri" w:cs="Calibri"/>
          </w:rPr>
          <w:tag w:val="goog_rdk_87"/>
          <w:id w:val="-1840144896"/>
        </w:sdtPr>
        <w:sdtContent/>
      </w:sdt>
      <w:proofErr w:type="spellStart"/>
      <w:r w:rsidRPr="00815D1A">
        <w:rPr>
          <w:rFonts w:ascii="Calibri" w:hAnsi="Calibri" w:cs="Calibri"/>
        </w:rPr>
        <w:t>Adhaalath</w:t>
      </w:r>
      <w:proofErr w:type="spellEnd"/>
      <w:r w:rsidRPr="00815D1A">
        <w:rPr>
          <w:rFonts w:ascii="Calibri" w:hAnsi="Calibri" w:cs="Calibri"/>
        </w:rPr>
        <w:t xml:space="preserve"> Party issued a press release that called on the government to punish “them who conduct evil and dirty acts,”</w:t>
      </w:r>
      <w:r w:rsidRPr="00815D1A">
        <w:rPr>
          <w:rFonts w:ascii="Calibri" w:hAnsi="Calibri" w:cs="Calibri"/>
          <w:vertAlign w:val="superscript"/>
        </w:rPr>
        <w:footnoteReference w:id="6"/>
      </w:r>
      <w:r w:rsidRPr="00815D1A">
        <w:rPr>
          <w:rFonts w:ascii="Calibri" w:hAnsi="Calibri" w:cs="Calibri"/>
        </w:rPr>
        <w:t xml:space="preserve"> after which the Minister of Home Affairs and </w:t>
      </w:r>
      <w:sdt>
        <w:sdtPr>
          <w:rPr>
            <w:rFonts w:ascii="Calibri" w:hAnsi="Calibri" w:cs="Calibri"/>
          </w:rPr>
          <w:tag w:val="goog_rdk_90"/>
          <w:id w:val="-819736214"/>
        </w:sdtPr>
        <w:sdtContent/>
      </w:sdt>
      <w:r w:rsidRPr="00815D1A">
        <w:rPr>
          <w:rFonts w:ascii="Calibri" w:hAnsi="Calibri" w:cs="Calibri"/>
        </w:rPr>
        <w:t xml:space="preserve">leader of the </w:t>
      </w:r>
      <w:proofErr w:type="spellStart"/>
      <w:r w:rsidRPr="00815D1A">
        <w:rPr>
          <w:rFonts w:ascii="Calibri" w:hAnsi="Calibri" w:cs="Calibri"/>
        </w:rPr>
        <w:t>Adhaalath</w:t>
      </w:r>
      <w:proofErr w:type="spellEnd"/>
      <w:r w:rsidRPr="00815D1A">
        <w:rPr>
          <w:rFonts w:ascii="Calibri" w:hAnsi="Calibri" w:cs="Calibri"/>
        </w:rPr>
        <w:t xml:space="preserve"> Party, Imran Abdullah, said that he would “not remain without taking necessary legal action in the face of [people] leaving the boundaries of faith, destroying the social fabric of the nation and engaging in evil and dirty acts that invite the wrath of God.”</w:t>
      </w:r>
      <w:r w:rsidRPr="00815D1A">
        <w:rPr>
          <w:rFonts w:ascii="Calibri" w:hAnsi="Calibri" w:cs="Calibri"/>
          <w:vertAlign w:val="superscript"/>
        </w:rPr>
        <w:footnoteReference w:id="7"/>
      </w:r>
      <w:r w:rsidRPr="00815D1A">
        <w:rPr>
          <w:rFonts w:ascii="Calibri" w:hAnsi="Calibri" w:cs="Calibri"/>
        </w:rPr>
        <w:t xml:space="preserve"> Despite having no representation in Parliament at the time, the </w:t>
      </w:r>
      <w:proofErr w:type="spellStart"/>
      <w:r w:rsidRPr="00815D1A">
        <w:rPr>
          <w:rFonts w:ascii="Calibri" w:hAnsi="Calibri" w:cs="Calibri"/>
        </w:rPr>
        <w:t>Adhaalath</w:t>
      </w:r>
      <w:proofErr w:type="spellEnd"/>
      <w:r w:rsidRPr="00815D1A">
        <w:rPr>
          <w:rFonts w:ascii="Calibri" w:hAnsi="Calibri" w:cs="Calibri"/>
        </w:rPr>
        <w:t xml:space="preserve"> Party was a member of the government coalition and the party held powerful positions in the government, including the Minister of Islamic Affairs, the Minister of Home Affairs, and senior positions at the Department of Immigration and the Maldives National University.</w:t>
      </w:r>
    </w:p>
    <w:p w14:paraId="4D2C26A0" w14:textId="77777777" w:rsidR="00307C90" w:rsidRPr="00815D1A" w:rsidRDefault="00307C90" w:rsidP="00307C90">
      <w:pPr>
        <w:spacing w:after="0" w:line="240" w:lineRule="auto"/>
        <w:jc w:val="both"/>
        <w:rPr>
          <w:rFonts w:ascii="Calibri" w:hAnsi="Calibri" w:cs="Calibri"/>
        </w:rPr>
      </w:pPr>
    </w:p>
    <w:p w14:paraId="7E3C4F93" w14:textId="50196AFF" w:rsidR="004B64C9" w:rsidRPr="00815D1A" w:rsidRDefault="004B64C9" w:rsidP="00307C90">
      <w:pPr>
        <w:spacing w:after="0" w:line="240" w:lineRule="auto"/>
        <w:jc w:val="both"/>
        <w:rPr>
          <w:rFonts w:ascii="Calibri" w:hAnsi="Calibri" w:cs="Calibri"/>
        </w:rPr>
      </w:pPr>
      <w:r w:rsidRPr="00815D1A">
        <w:rPr>
          <w:rFonts w:ascii="Calibri" w:hAnsi="Calibri" w:cs="Calibri"/>
        </w:rPr>
        <w:t xml:space="preserve">In 2002, the heightened political attention on punishing LGBTIQ+ persons, especially gay men, encouraged a wave of discrimination within the public and private employment sectors, against men perceived to be gay. Amid the escalation of media reports and police investigation of gay men, </w:t>
      </w:r>
      <w:sdt>
        <w:sdtPr>
          <w:rPr>
            <w:rFonts w:ascii="Calibri" w:hAnsi="Calibri" w:cs="Calibri"/>
          </w:rPr>
          <w:tag w:val="goog_rdk_94"/>
          <w:id w:val="1579095534"/>
        </w:sdtPr>
        <w:sdtContent>
          <w:sdt>
            <w:sdtPr>
              <w:rPr>
                <w:rFonts w:ascii="Calibri" w:hAnsi="Calibri" w:cs="Calibri"/>
              </w:rPr>
              <w:tag w:val="goog_rdk_95"/>
              <w:id w:val="-390424824"/>
            </w:sdtPr>
            <w:sdtContent/>
          </w:sdt>
        </w:sdtContent>
      </w:sdt>
      <w:sdt>
        <w:sdtPr>
          <w:rPr>
            <w:rFonts w:ascii="Calibri" w:hAnsi="Calibri" w:cs="Calibri"/>
          </w:rPr>
          <w:tag w:val="goog_rdk_96"/>
          <w:id w:val="-1463797881"/>
        </w:sdtPr>
        <w:sdtContent>
          <w:r w:rsidRPr="00815D1A">
            <w:rPr>
              <w:rFonts w:ascii="Calibri" w:hAnsi="Calibri" w:cs="Calibri"/>
            </w:rPr>
            <w:t>s</w:t>
          </w:r>
        </w:sdtContent>
      </w:sdt>
      <w:r w:rsidRPr="00815D1A">
        <w:rPr>
          <w:rFonts w:ascii="Calibri" w:hAnsi="Calibri" w:cs="Calibri"/>
        </w:rPr>
        <w:t xml:space="preserve">everal men who were not included in the above-mentioned video clips and related </w:t>
      </w:r>
      <w:proofErr w:type="spellStart"/>
      <w:r w:rsidRPr="00815D1A">
        <w:rPr>
          <w:rFonts w:ascii="Calibri" w:hAnsi="Calibri" w:cs="Calibri"/>
        </w:rPr>
        <w:t>doxxing</w:t>
      </w:r>
      <w:proofErr w:type="spellEnd"/>
      <w:r w:rsidRPr="00815D1A">
        <w:rPr>
          <w:rFonts w:ascii="Calibri" w:hAnsi="Calibri" w:cs="Calibri"/>
        </w:rPr>
        <w:t xml:space="preserve"> were unfairly dismissed from their work in relation to their sexual orientation. Some of the men dismissed from employment included civil servants, political appointees, and employees at private companies. None of them contested the unfair dismissals for fear of being </w:t>
      </w:r>
      <w:proofErr w:type="spellStart"/>
      <w:r w:rsidRPr="00815D1A">
        <w:rPr>
          <w:rFonts w:ascii="Calibri" w:hAnsi="Calibri" w:cs="Calibri"/>
        </w:rPr>
        <w:t>doxxed</w:t>
      </w:r>
      <w:proofErr w:type="spellEnd"/>
      <w:r w:rsidRPr="00815D1A">
        <w:rPr>
          <w:rFonts w:ascii="Calibri" w:hAnsi="Calibri" w:cs="Calibri"/>
        </w:rPr>
        <w:t>, harassed, or attacked.</w:t>
      </w:r>
    </w:p>
    <w:p w14:paraId="7B9EAFBD" w14:textId="77777777" w:rsidR="00307C90" w:rsidRPr="00815D1A" w:rsidRDefault="00307C90" w:rsidP="00307C90">
      <w:pPr>
        <w:spacing w:after="0" w:line="240" w:lineRule="auto"/>
        <w:jc w:val="both"/>
        <w:rPr>
          <w:rFonts w:ascii="Calibri" w:hAnsi="Calibri" w:cs="Calibri"/>
        </w:rPr>
      </w:pPr>
    </w:p>
    <w:p w14:paraId="3B6442C9" w14:textId="0EFCD176" w:rsidR="004B64C9" w:rsidRPr="00815D1A" w:rsidRDefault="00000000" w:rsidP="00307C90">
      <w:pPr>
        <w:spacing w:after="0" w:line="240" w:lineRule="auto"/>
        <w:jc w:val="both"/>
        <w:rPr>
          <w:rFonts w:ascii="Calibri" w:hAnsi="Calibri" w:cs="Calibri"/>
        </w:rPr>
      </w:pPr>
      <w:sdt>
        <w:sdtPr>
          <w:rPr>
            <w:rFonts w:ascii="Calibri" w:hAnsi="Calibri" w:cs="Calibri"/>
          </w:rPr>
          <w:tag w:val="goog_rdk_109"/>
          <w:id w:val="1663662145"/>
        </w:sdtPr>
        <w:sdtContent/>
      </w:sdt>
      <w:r w:rsidR="004B64C9" w:rsidRPr="00815D1A">
        <w:rPr>
          <w:rFonts w:ascii="Calibri" w:hAnsi="Calibri" w:cs="Calibri"/>
        </w:rPr>
        <w:t xml:space="preserve">On 4 May 2024 a young gender non-confirming person who used TikTok to post images of themselves in women’s clothes was arrested following an X post by a local journalist, which </w:t>
      </w:r>
      <w:sdt>
        <w:sdtPr>
          <w:rPr>
            <w:rFonts w:ascii="Calibri" w:hAnsi="Calibri" w:cs="Calibri"/>
          </w:rPr>
          <w:tag w:val="goog_rdk_111"/>
          <w:id w:val="-1684583959"/>
        </w:sdtPr>
        <w:sdtContent>
          <w:r w:rsidR="004B64C9" w:rsidRPr="00815D1A">
            <w:rPr>
              <w:rFonts w:ascii="Calibri" w:hAnsi="Calibri" w:cs="Calibri"/>
            </w:rPr>
            <w:t xml:space="preserve">revealed the identity of </w:t>
          </w:r>
        </w:sdtContent>
      </w:sdt>
      <w:sdt>
        <w:sdtPr>
          <w:rPr>
            <w:rFonts w:ascii="Calibri" w:hAnsi="Calibri" w:cs="Calibri"/>
          </w:rPr>
          <w:tag w:val="goog_rdk_112"/>
          <w:id w:val="809825644"/>
        </w:sdtPr>
        <w:sdtContent>
          <w:sdt>
            <w:sdtPr>
              <w:rPr>
                <w:rFonts w:ascii="Calibri" w:hAnsi="Calibri" w:cs="Calibri"/>
              </w:rPr>
              <w:tag w:val="goog_rdk_113"/>
              <w:id w:val="-978151103"/>
            </w:sdtPr>
            <w:sdtContent/>
          </w:sdt>
        </w:sdtContent>
      </w:sdt>
      <w:r w:rsidR="004B64C9" w:rsidRPr="00815D1A">
        <w:rPr>
          <w:rFonts w:ascii="Calibri" w:hAnsi="Calibri" w:cs="Calibri"/>
        </w:rPr>
        <w:t xml:space="preserve"> the TikTok user.</w:t>
      </w:r>
      <w:r w:rsidR="004B64C9" w:rsidRPr="00815D1A">
        <w:rPr>
          <w:rFonts w:ascii="Calibri" w:hAnsi="Calibri" w:cs="Calibri"/>
          <w:vertAlign w:val="superscript"/>
        </w:rPr>
        <w:footnoteReference w:id="8"/>
      </w:r>
      <w:r w:rsidR="004B64C9" w:rsidRPr="00815D1A">
        <w:rPr>
          <w:rFonts w:ascii="Calibri" w:hAnsi="Calibri" w:cs="Calibri"/>
        </w:rPr>
        <w:t xml:space="preserve"> This is the third time they have been arrested and the Criminal Court proceeded to place them </w:t>
      </w:r>
      <w:sdt>
        <w:sdtPr>
          <w:rPr>
            <w:rFonts w:ascii="Calibri" w:hAnsi="Calibri" w:cs="Calibri"/>
          </w:rPr>
          <w:tag w:val="goog_rdk_118"/>
          <w:id w:val="42802903"/>
        </w:sdtPr>
        <w:sdtContent/>
      </w:sdt>
      <w:r w:rsidR="004B64C9" w:rsidRPr="00815D1A">
        <w:rPr>
          <w:rFonts w:ascii="Calibri" w:hAnsi="Calibri" w:cs="Calibri"/>
        </w:rPr>
        <w:t>on remand for 15 days.</w:t>
      </w:r>
      <w:r w:rsidR="004B64C9" w:rsidRPr="00815D1A">
        <w:rPr>
          <w:rFonts w:ascii="Calibri" w:hAnsi="Calibri" w:cs="Calibri"/>
          <w:vertAlign w:val="superscript"/>
        </w:rPr>
        <w:footnoteReference w:id="9"/>
      </w:r>
    </w:p>
    <w:p w14:paraId="644C53D7" w14:textId="77777777" w:rsidR="00307C90" w:rsidRPr="00815D1A" w:rsidRDefault="00307C90" w:rsidP="00307C90">
      <w:pPr>
        <w:spacing w:after="0" w:line="240" w:lineRule="auto"/>
        <w:jc w:val="both"/>
        <w:rPr>
          <w:rFonts w:ascii="Calibri" w:hAnsi="Calibri" w:cs="Calibri"/>
        </w:rPr>
      </w:pPr>
    </w:p>
    <w:p w14:paraId="3D3448CE" w14:textId="10E825F8" w:rsidR="004B64C9" w:rsidRPr="00815D1A" w:rsidRDefault="004B64C9" w:rsidP="00307C90">
      <w:pPr>
        <w:spacing w:after="0" w:line="240" w:lineRule="auto"/>
        <w:rPr>
          <w:rFonts w:ascii="Calibri" w:hAnsi="Calibri" w:cs="Calibri"/>
          <w:b/>
          <w:i/>
        </w:rPr>
      </w:pPr>
      <w:r w:rsidRPr="00815D1A">
        <w:rPr>
          <w:rFonts w:ascii="Calibri" w:hAnsi="Calibri" w:cs="Calibri"/>
          <w:b/>
          <w:i/>
        </w:rPr>
        <w:t>Recommendations</w:t>
      </w:r>
    </w:p>
    <w:p w14:paraId="3283BF7E" w14:textId="77777777" w:rsidR="00307C90" w:rsidRPr="00815D1A" w:rsidRDefault="00307C90" w:rsidP="00307C90">
      <w:pPr>
        <w:spacing w:after="0" w:line="240" w:lineRule="auto"/>
        <w:rPr>
          <w:rFonts w:ascii="Calibri" w:hAnsi="Calibri" w:cs="Calibri"/>
          <w:bCs/>
          <w:iCs/>
        </w:rPr>
      </w:pPr>
    </w:p>
    <w:p w14:paraId="19D9D18B" w14:textId="77777777" w:rsidR="004B64C9" w:rsidRPr="00815D1A" w:rsidRDefault="004B64C9" w:rsidP="004B64C9">
      <w:pPr>
        <w:numPr>
          <w:ilvl w:val="0"/>
          <w:numId w:val="5"/>
        </w:numPr>
        <w:spacing w:after="0" w:line="240" w:lineRule="auto"/>
        <w:ind w:left="567" w:hanging="283"/>
        <w:jc w:val="both"/>
        <w:rPr>
          <w:rFonts w:ascii="Calibri" w:hAnsi="Calibri" w:cs="Calibri"/>
        </w:rPr>
      </w:pPr>
      <w:r w:rsidRPr="00815D1A">
        <w:rPr>
          <w:rFonts w:ascii="Calibri" w:hAnsi="Calibri" w:cs="Calibri"/>
        </w:rPr>
        <w:t>Decriminalize same sex relations.</w:t>
      </w:r>
    </w:p>
    <w:p w14:paraId="544878A4" w14:textId="77777777" w:rsidR="004B64C9" w:rsidRPr="00815D1A" w:rsidRDefault="004B64C9" w:rsidP="004B64C9">
      <w:pPr>
        <w:numPr>
          <w:ilvl w:val="0"/>
          <w:numId w:val="5"/>
        </w:numPr>
        <w:spacing w:after="0" w:line="240" w:lineRule="auto"/>
        <w:ind w:left="567" w:hanging="283"/>
        <w:jc w:val="both"/>
        <w:rPr>
          <w:rFonts w:ascii="Calibri" w:hAnsi="Calibri" w:cs="Calibri"/>
        </w:rPr>
      </w:pPr>
      <w:r w:rsidRPr="00815D1A">
        <w:rPr>
          <w:rFonts w:ascii="Calibri" w:hAnsi="Calibri" w:cs="Calibri"/>
        </w:rPr>
        <w:t xml:space="preserve">Repeal </w:t>
      </w:r>
      <w:sdt>
        <w:sdtPr>
          <w:rPr>
            <w:rFonts w:ascii="Calibri" w:hAnsi="Calibri" w:cs="Calibri"/>
          </w:rPr>
          <w:tag w:val="goog_rdk_120"/>
          <w:id w:val="1715313864"/>
        </w:sdtPr>
        <w:sdtContent/>
      </w:sdt>
      <w:r w:rsidRPr="00815D1A">
        <w:rPr>
          <w:rFonts w:ascii="Calibri" w:hAnsi="Calibri" w:cs="Calibri"/>
        </w:rPr>
        <w:t>sections of the Sexual Offenses Act that are inconsistent with relevant provision of the ICCPR.</w:t>
      </w:r>
    </w:p>
    <w:p w14:paraId="7B491FCA" w14:textId="249F0AF5" w:rsidR="004B64C9" w:rsidRPr="00815D1A" w:rsidRDefault="004B64C9" w:rsidP="004B64C9">
      <w:pPr>
        <w:numPr>
          <w:ilvl w:val="0"/>
          <w:numId w:val="5"/>
        </w:numPr>
        <w:spacing w:after="0" w:line="240" w:lineRule="auto"/>
        <w:ind w:left="567" w:hanging="283"/>
        <w:jc w:val="both"/>
        <w:rPr>
          <w:rFonts w:ascii="Calibri" w:hAnsi="Calibri" w:cs="Calibri"/>
        </w:rPr>
      </w:pPr>
      <w:r w:rsidRPr="00815D1A">
        <w:rPr>
          <w:rFonts w:ascii="Calibri" w:hAnsi="Calibri" w:cs="Calibri"/>
        </w:rPr>
        <w:t xml:space="preserve">Amend the Evidence Act </w:t>
      </w:r>
      <w:sdt>
        <w:sdtPr>
          <w:rPr>
            <w:rFonts w:ascii="Calibri" w:hAnsi="Calibri" w:cs="Calibri"/>
          </w:rPr>
          <w:tag w:val="goog_rdk_121"/>
          <w:id w:val="-291065413"/>
        </w:sdtPr>
        <w:sdtContent/>
      </w:sdt>
      <w:r w:rsidRPr="00815D1A">
        <w:rPr>
          <w:rFonts w:ascii="Calibri" w:hAnsi="Calibri" w:cs="Calibri"/>
        </w:rPr>
        <w:t xml:space="preserve">to comply with Islamic Sharia and increase the burden of proof for the prosecution by adding the requirement of two to four eyewitnesses in cases of </w:t>
      </w:r>
      <w:r w:rsidR="000546CE">
        <w:rPr>
          <w:rFonts w:ascii="Calibri" w:hAnsi="Calibri" w:cs="Calibri"/>
        </w:rPr>
        <w:t>same-sex relations</w:t>
      </w:r>
      <w:sdt>
        <w:sdtPr>
          <w:rPr>
            <w:rFonts w:ascii="Calibri" w:hAnsi="Calibri" w:cs="Calibri"/>
          </w:rPr>
          <w:tag w:val="goog_rdk_123"/>
          <w:id w:val="1640697533"/>
        </w:sdtPr>
        <w:sdtContent>
          <w:sdt>
            <w:sdtPr>
              <w:rPr>
                <w:rFonts w:ascii="Calibri" w:hAnsi="Calibri" w:cs="Calibri"/>
              </w:rPr>
              <w:tag w:val="goog_rdk_124"/>
              <w:id w:val="-391502408"/>
            </w:sdtPr>
            <w:sdtContent/>
          </w:sdt>
        </w:sdtContent>
      </w:sdt>
      <w:r w:rsidRPr="00815D1A">
        <w:rPr>
          <w:rFonts w:ascii="Calibri" w:hAnsi="Calibri" w:cs="Calibri"/>
        </w:rPr>
        <w:t>.</w:t>
      </w:r>
    </w:p>
    <w:p w14:paraId="1F606370" w14:textId="77777777" w:rsidR="004B64C9" w:rsidRPr="00815D1A" w:rsidRDefault="004B64C9" w:rsidP="00A01171">
      <w:pPr>
        <w:spacing w:after="0" w:line="240" w:lineRule="auto"/>
        <w:rPr>
          <w:rFonts w:ascii="Calibri" w:hAnsi="Calibri" w:cs="Calibri"/>
          <w:bCs/>
        </w:rPr>
      </w:pPr>
    </w:p>
    <w:p w14:paraId="70B12425" w14:textId="096331B2" w:rsidR="00A01171" w:rsidRPr="00815D1A" w:rsidRDefault="00A01171" w:rsidP="00A01171">
      <w:pPr>
        <w:spacing w:after="0" w:line="240" w:lineRule="auto"/>
        <w:rPr>
          <w:rFonts w:ascii="Calibri" w:hAnsi="Calibri" w:cs="Calibri"/>
        </w:rPr>
      </w:pPr>
      <w:r w:rsidRPr="00815D1A">
        <w:rPr>
          <w:rFonts w:ascii="Calibri" w:hAnsi="Calibri" w:cs="Calibri"/>
          <w:b/>
        </w:rPr>
        <w:t>Impunity reigns for serious crimes</w:t>
      </w:r>
    </w:p>
    <w:p w14:paraId="09D4EB1D" w14:textId="77777777" w:rsidR="00A01171" w:rsidRPr="00815D1A" w:rsidRDefault="00A01171" w:rsidP="00A01171">
      <w:pPr>
        <w:spacing w:after="0" w:line="240" w:lineRule="auto"/>
        <w:rPr>
          <w:rFonts w:ascii="Calibri" w:hAnsi="Calibri" w:cs="Calibri"/>
        </w:rPr>
      </w:pPr>
    </w:p>
    <w:p w14:paraId="56C48D23" w14:textId="177F8434" w:rsidR="00A01171" w:rsidRPr="00815D1A" w:rsidRDefault="00A01171" w:rsidP="00A01171">
      <w:pPr>
        <w:spacing w:after="0" w:line="240" w:lineRule="auto"/>
        <w:jc w:val="both"/>
        <w:rPr>
          <w:rFonts w:ascii="Calibri" w:hAnsi="Calibri" w:cs="Calibri"/>
        </w:rPr>
      </w:pPr>
      <w:r w:rsidRPr="00815D1A">
        <w:rPr>
          <w:rFonts w:ascii="Calibri" w:hAnsi="Calibri" w:cs="Calibri"/>
        </w:rPr>
        <w:t xml:space="preserve">A Member of Parliament and religious scholar, </w:t>
      </w:r>
      <w:proofErr w:type="spellStart"/>
      <w:r w:rsidRPr="00815D1A">
        <w:rPr>
          <w:rFonts w:ascii="Calibri" w:hAnsi="Calibri" w:cs="Calibri"/>
        </w:rPr>
        <w:t>Dr.</w:t>
      </w:r>
      <w:proofErr w:type="spellEnd"/>
      <w:r w:rsidRPr="00815D1A">
        <w:rPr>
          <w:rFonts w:ascii="Calibri" w:hAnsi="Calibri" w:cs="Calibri"/>
        </w:rPr>
        <w:t xml:space="preserve"> </w:t>
      </w:r>
      <w:proofErr w:type="spellStart"/>
      <w:r w:rsidRPr="00815D1A">
        <w:rPr>
          <w:rFonts w:ascii="Calibri" w:hAnsi="Calibri" w:cs="Calibri"/>
        </w:rPr>
        <w:t>Afrasheem</w:t>
      </w:r>
      <w:proofErr w:type="spellEnd"/>
      <w:r w:rsidRPr="00815D1A">
        <w:rPr>
          <w:rFonts w:ascii="Calibri" w:hAnsi="Calibri" w:cs="Calibri"/>
        </w:rPr>
        <w:t xml:space="preserve"> Ali was found murdered in his home on 2 October 2012</w:t>
      </w:r>
      <w:r w:rsidR="00026740" w:rsidRPr="00815D1A">
        <w:rPr>
          <w:rFonts w:ascii="Calibri" w:hAnsi="Calibri" w:cs="Calibri"/>
        </w:rPr>
        <w:t>.</w:t>
      </w:r>
      <w:r w:rsidRPr="00815D1A">
        <w:rPr>
          <w:rFonts w:ascii="Calibri" w:hAnsi="Calibri" w:cs="Calibri"/>
          <w:vertAlign w:val="superscript"/>
        </w:rPr>
        <w:footnoteReference w:id="10"/>
      </w:r>
      <w:r w:rsidRPr="00815D1A">
        <w:rPr>
          <w:rFonts w:ascii="Calibri" w:hAnsi="Calibri" w:cs="Calibri"/>
        </w:rPr>
        <w:t xml:space="preserve"> Ahmed Rilwan Abdullah, a journalist and blogger, was abducted and disappeared on 8 August 2014. Yameen Rasheed, a blogger and human rights defender campaigning to seek justice for Abdullah was murdered in his home on 23 April 2017. The </w:t>
      </w:r>
      <w:r w:rsidR="00026740" w:rsidRPr="00815D1A">
        <w:rPr>
          <w:rFonts w:ascii="Calibri" w:hAnsi="Calibri" w:cs="Calibri"/>
        </w:rPr>
        <w:t>three</w:t>
      </w:r>
      <w:r w:rsidRPr="00815D1A">
        <w:rPr>
          <w:rFonts w:ascii="Calibri" w:hAnsi="Calibri" w:cs="Calibri"/>
        </w:rPr>
        <w:t xml:space="preserve"> cases, in addition to multiple murder cases, remain unsolved until today. Despite efforts by the families and civil society, the government at the time remained hostile towards the families of the victims</w:t>
      </w:r>
      <w:r w:rsidR="00E11558" w:rsidRPr="00815D1A">
        <w:rPr>
          <w:rFonts w:ascii="Calibri" w:hAnsi="Calibri" w:cs="Calibri"/>
        </w:rPr>
        <w:t>.</w:t>
      </w:r>
      <w:r w:rsidRPr="00815D1A">
        <w:rPr>
          <w:rFonts w:ascii="Calibri" w:hAnsi="Calibri" w:cs="Calibri"/>
          <w:vertAlign w:val="superscript"/>
        </w:rPr>
        <w:footnoteReference w:id="11"/>
      </w:r>
      <w:r w:rsidRPr="00815D1A">
        <w:rPr>
          <w:rFonts w:ascii="Calibri" w:hAnsi="Calibri" w:cs="Calibri"/>
        </w:rPr>
        <w:t xml:space="preserve"> Family members of Abdullah and Rasheed were unfairly dismissed from employment at the Maldives </w:t>
      </w:r>
      <w:r w:rsidR="00DD3839">
        <w:rPr>
          <w:rFonts w:ascii="Calibri" w:hAnsi="Calibri" w:cs="Calibri"/>
        </w:rPr>
        <w:t>p</w:t>
      </w:r>
      <w:r w:rsidRPr="00815D1A">
        <w:rPr>
          <w:rFonts w:ascii="Calibri" w:hAnsi="Calibri" w:cs="Calibri"/>
        </w:rPr>
        <w:t>olice following a peaceful march to mark the anniversary of Abdullah’s enforced disappearance</w:t>
      </w:r>
      <w:r w:rsidR="00E11558" w:rsidRPr="00815D1A">
        <w:rPr>
          <w:rFonts w:ascii="Calibri" w:hAnsi="Calibri" w:cs="Calibri"/>
        </w:rPr>
        <w:t>.</w:t>
      </w:r>
      <w:r w:rsidRPr="00815D1A">
        <w:rPr>
          <w:rFonts w:ascii="Calibri" w:hAnsi="Calibri" w:cs="Calibri"/>
          <w:vertAlign w:val="superscript"/>
        </w:rPr>
        <w:footnoteReference w:id="12"/>
      </w:r>
      <w:r w:rsidRPr="00815D1A">
        <w:rPr>
          <w:rFonts w:ascii="Calibri" w:hAnsi="Calibri" w:cs="Calibri"/>
        </w:rPr>
        <w:t xml:space="preserve"> Civil society, </w:t>
      </w:r>
      <w:r w:rsidRPr="00815D1A">
        <w:rPr>
          <w:rFonts w:ascii="Calibri" w:hAnsi="Calibri" w:cs="Calibri"/>
        </w:rPr>
        <w:lastRenderedPageBreak/>
        <w:t>journalists</w:t>
      </w:r>
      <w:r w:rsidR="00890D9A" w:rsidRPr="00815D1A">
        <w:rPr>
          <w:rFonts w:ascii="Calibri" w:hAnsi="Calibri" w:cs="Calibri"/>
        </w:rPr>
        <w:t>,</w:t>
      </w:r>
      <w:r w:rsidRPr="00815D1A">
        <w:rPr>
          <w:rFonts w:ascii="Calibri" w:hAnsi="Calibri" w:cs="Calibri"/>
        </w:rPr>
        <w:t xml:space="preserve"> and HRDs working with the families were harassed and threatened by individuals related to suspects in the cases. However, the police did not investigate the threats</w:t>
      </w:r>
      <w:r w:rsidR="00E11558" w:rsidRPr="00815D1A">
        <w:rPr>
          <w:rFonts w:ascii="Calibri" w:hAnsi="Calibri" w:cs="Calibri"/>
        </w:rPr>
        <w:t>.</w:t>
      </w:r>
      <w:r w:rsidRPr="00815D1A">
        <w:rPr>
          <w:rFonts w:ascii="Calibri" w:hAnsi="Calibri" w:cs="Calibri"/>
          <w:vertAlign w:val="superscript"/>
        </w:rPr>
        <w:footnoteReference w:id="13"/>
      </w:r>
    </w:p>
    <w:p w14:paraId="4D674E8E" w14:textId="77777777" w:rsidR="00A01171" w:rsidRPr="00815D1A" w:rsidRDefault="00A01171" w:rsidP="00A01171">
      <w:pPr>
        <w:spacing w:after="0" w:line="240" w:lineRule="auto"/>
        <w:jc w:val="both"/>
        <w:rPr>
          <w:rFonts w:ascii="Calibri" w:hAnsi="Calibri" w:cs="Calibri"/>
        </w:rPr>
      </w:pPr>
    </w:p>
    <w:p w14:paraId="0F3D8B6F" w14:textId="77777777" w:rsidR="00A01171" w:rsidRPr="00815D1A" w:rsidRDefault="00A01171" w:rsidP="00A01171">
      <w:pPr>
        <w:spacing w:after="0" w:line="240" w:lineRule="auto"/>
        <w:jc w:val="both"/>
        <w:rPr>
          <w:rFonts w:ascii="Calibri" w:hAnsi="Calibri" w:cs="Calibri"/>
        </w:rPr>
      </w:pPr>
      <w:r w:rsidRPr="00815D1A">
        <w:rPr>
          <w:rFonts w:ascii="Calibri" w:hAnsi="Calibri" w:cs="Calibri"/>
        </w:rPr>
        <w:t xml:space="preserve">In November 2018, immediately after presidential elections and change of government, President Ibrahim Mohamed </w:t>
      </w:r>
      <w:proofErr w:type="spellStart"/>
      <w:r w:rsidRPr="00815D1A">
        <w:rPr>
          <w:rFonts w:ascii="Calibri" w:hAnsi="Calibri" w:cs="Calibri"/>
        </w:rPr>
        <w:t>Solih</w:t>
      </w:r>
      <w:proofErr w:type="spellEnd"/>
      <w:r w:rsidRPr="00815D1A">
        <w:rPr>
          <w:rFonts w:ascii="Calibri" w:hAnsi="Calibri" w:cs="Calibri"/>
        </w:rPr>
        <w:t xml:space="preserve"> established the Commission on Deaths and Disappearances (</w:t>
      </w:r>
      <w:proofErr w:type="spellStart"/>
      <w:r w:rsidRPr="00815D1A">
        <w:rPr>
          <w:rFonts w:ascii="Calibri" w:hAnsi="Calibri" w:cs="Calibri"/>
        </w:rPr>
        <w:t>DDCom</w:t>
      </w:r>
      <w:proofErr w:type="spellEnd"/>
      <w:r w:rsidRPr="00815D1A">
        <w:rPr>
          <w:rFonts w:ascii="Calibri" w:hAnsi="Calibri" w:cs="Calibri"/>
        </w:rPr>
        <w:t xml:space="preserve">) under the Presidential Commissions Act. The </w:t>
      </w:r>
      <w:proofErr w:type="spellStart"/>
      <w:r w:rsidRPr="00815D1A">
        <w:rPr>
          <w:rFonts w:ascii="Calibri" w:hAnsi="Calibri" w:cs="Calibri"/>
        </w:rPr>
        <w:t>DDCom</w:t>
      </w:r>
      <w:proofErr w:type="spellEnd"/>
      <w:r w:rsidRPr="00815D1A">
        <w:rPr>
          <w:rFonts w:ascii="Calibri" w:hAnsi="Calibri" w:cs="Calibri"/>
        </w:rPr>
        <w:t xml:space="preserve"> was assigned 27 cases to investigate, and, to date, none of them have been completed. Upon assuming power following the presidential elections in September 2023, President Mohamed Muizzu scheduled the dissolution of the </w:t>
      </w:r>
      <w:proofErr w:type="spellStart"/>
      <w:r w:rsidRPr="00815D1A">
        <w:rPr>
          <w:rFonts w:ascii="Calibri" w:hAnsi="Calibri" w:cs="Calibri"/>
        </w:rPr>
        <w:t>DDCom</w:t>
      </w:r>
      <w:proofErr w:type="spellEnd"/>
      <w:r w:rsidRPr="00815D1A">
        <w:rPr>
          <w:rFonts w:ascii="Calibri" w:hAnsi="Calibri" w:cs="Calibri"/>
        </w:rPr>
        <w:t xml:space="preserve"> for 31 May 2024.</w:t>
      </w:r>
    </w:p>
    <w:p w14:paraId="471ADFBD" w14:textId="77777777" w:rsidR="00A01171" w:rsidRPr="00815D1A" w:rsidRDefault="00A01171" w:rsidP="00A01171">
      <w:pPr>
        <w:spacing w:after="0" w:line="240" w:lineRule="auto"/>
        <w:jc w:val="both"/>
        <w:rPr>
          <w:rFonts w:ascii="Calibri" w:hAnsi="Calibri" w:cs="Calibri"/>
        </w:rPr>
      </w:pPr>
    </w:p>
    <w:p w14:paraId="6D063B43" w14:textId="48E88DD5" w:rsidR="00A01171" w:rsidRPr="00815D1A" w:rsidRDefault="00A01171" w:rsidP="00A01171">
      <w:pPr>
        <w:spacing w:after="0" w:line="240" w:lineRule="auto"/>
        <w:jc w:val="both"/>
        <w:rPr>
          <w:rFonts w:ascii="Calibri" w:hAnsi="Calibri" w:cs="Calibri"/>
        </w:rPr>
      </w:pPr>
      <w:r w:rsidRPr="00815D1A">
        <w:rPr>
          <w:rFonts w:ascii="Calibri" w:hAnsi="Calibri" w:cs="Calibri"/>
        </w:rPr>
        <w:t xml:space="preserve">In its five-year term, the </w:t>
      </w:r>
      <w:proofErr w:type="spellStart"/>
      <w:r w:rsidRPr="00815D1A">
        <w:rPr>
          <w:rFonts w:ascii="Calibri" w:hAnsi="Calibri" w:cs="Calibri"/>
        </w:rPr>
        <w:t>DDCom</w:t>
      </w:r>
      <w:proofErr w:type="spellEnd"/>
      <w:r w:rsidRPr="00815D1A">
        <w:rPr>
          <w:rFonts w:ascii="Calibri" w:hAnsi="Calibri" w:cs="Calibri"/>
        </w:rPr>
        <w:t xml:space="preserve"> issued arrest warrants for three suspects in relation to the cases of </w:t>
      </w:r>
      <w:proofErr w:type="spellStart"/>
      <w:r w:rsidRPr="00815D1A">
        <w:rPr>
          <w:rFonts w:ascii="Calibri" w:hAnsi="Calibri" w:cs="Calibri"/>
        </w:rPr>
        <w:t>Rilwan</w:t>
      </w:r>
      <w:proofErr w:type="spellEnd"/>
      <w:r w:rsidRPr="00815D1A">
        <w:rPr>
          <w:rFonts w:ascii="Calibri" w:hAnsi="Calibri" w:cs="Calibri"/>
        </w:rPr>
        <w:t xml:space="preserve"> Abdullah, </w:t>
      </w:r>
      <w:proofErr w:type="spellStart"/>
      <w:r w:rsidRPr="00815D1A">
        <w:rPr>
          <w:rFonts w:ascii="Calibri" w:hAnsi="Calibri" w:cs="Calibri"/>
        </w:rPr>
        <w:t>Yameen</w:t>
      </w:r>
      <w:proofErr w:type="spellEnd"/>
      <w:r w:rsidRPr="00815D1A">
        <w:rPr>
          <w:rFonts w:ascii="Calibri" w:hAnsi="Calibri" w:cs="Calibri"/>
        </w:rPr>
        <w:t xml:space="preserve"> Rasheed, </w:t>
      </w:r>
      <w:proofErr w:type="spellStart"/>
      <w:r w:rsidRPr="00815D1A">
        <w:rPr>
          <w:rFonts w:ascii="Calibri" w:hAnsi="Calibri" w:cs="Calibri"/>
        </w:rPr>
        <w:t>Dr.</w:t>
      </w:r>
      <w:proofErr w:type="spellEnd"/>
      <w:r w:rsidRPr="00815D1A">
        <w:rPr>
          <w:rFonts w:ascii="Calibri" w:hAnsi="Calibri" w:cs="Calibri"/>
        </w:rPr>
        <w:t xml:space="preserve"> </w:t>
      </w:r>
      <w:proofErr w:type="spellStart"/>
      <w:r w:rsidRPr="00815D1A">
        <w:rPr>
          <w:rFonts w:ascii="Calibri" w:hAnsi="Calibri" w:cs="Calibri"/>
        </w:rPr>
        <w:t>Afrasheem</w:t>
      </w:r>
      <w:proofErr w:type="spellEnd"/>
      <w:r w:rsidRPr="00815D1A">
        <w:rPr>
          <w:rFonts w:ascii="Calibri" w:hAnsi="Calibri" w:cs="Calibri"/>
        </w:rPr>
        <w:t xml:space="preserve"> Ali on 26 June 2022</w:t>
      </w:r>
      <w:r w:rsidR="00DD3839">
        <w:rPr>
          <w:rFonts w:ascii="Calibri" w:hAnsi="Calibri" w:cs="Calibri"/>
        </w:rPr>
        <w:t>.</w:t>
      </w:r>
      <w:r w:rsidRPr="00815D1A">
        <w:rPr>
          <w:rFonts w:ascii="Calibri" w:hAnsi="Calibri" w:cs="Calibri"/>
          <w:vertAlign w:val="superscript"/>
        </w:rPr>
        <w:footnoteReference w:id="14"/>
      </w:r>
      <w:r w:rsidRPr="00815D1A">
        <w:rPr>
          <w:rFonts w:ascii="Calibri" w:hAnsi="Calibri" w:cs="Calibri"/>
        </w:rPr>
        <w:t xml:space="preserve"> All three suspects were released a year later</w:t>
      </w:r>
      <w:r w:rsidR="00DD3839">
        <w:rPr>
          <w:rFonts w:ascii="Calibri" w:hAnsi="Calibri" w:cs="Calibri"/>
        </w:rPr>
        <w:t>.</w:t>
      </w:r>
      <w:r w:rsidRPr="00815D1A">
        <w:rPr>
          <w:rFonts w:ascii="Calibri" w:hAnsi="Calibri" w:cs="Calibri"/>
          <w:vertAlign w:val="superscript"/>
        </w:rPr>
        <w:footnoteReference w:id="15"/>
      </w:r>
      <w:r w:rsidRPr="00815D1A">
        <w:rPr>
          <w:rFonts w:ascii="Calibri" w:hAnsi="Calibri" w:cs="Calibri"/>
        </w:rPr>
        <w:t xml:space="preserve"> The three suspects were charged under the Anti-Terrorism Act in June 2023,</w:t>
      </w:r>
      <w:r w:rsidR="00DD3839">
        <w:rPr>
          <w:rFonts w:ascii="Calibri" w:hAnsi="Calibri" w:cs="Calibri"/>
        </w:rPr>
        <w:t xml:space="preserve"> but</w:t>
      </w:r>
      <w:r w:rsidRPr="00815D1A">
        <w:rPr>
          <w:rFonts w:ascii="Calibri" w:hAnsi="Calibri" w:cs="Calibri"/>
        </w:rPr>
        <w:t xml:space="preserve"> charges were subsequently dismissed by the Criminal Court in October 2023</w:t>
      </w:r>
      <w:r w:rsidRPr="00815D1A">
        <w:rPr>
          <w:rFonts w:ascii="Calibri" w:hAnsi="Calibri" w:cs="Calibri"/>
          <w:vertAlign w:val="superscript"/>
        </w:rPr>
        <w:footnoteReference w:id="16"/>
      </w:r>
      <w:r w:rsidRPr="00815D1A">
        <w:rPr>
          <w:rFonts w:ascii="Calibri" w:hAnsi="Calibri" w:cs="Calibri"/>
        </w:rPr>
        <w:t xml:space="preserve"> and November 2023</w:t>
      </w:r>
      <w:r w:rsidR="00DD3839">
        <w:rPr>
          <w:rFonts w:ascii="Calibri" w:hAnsi="Calibri" w:cs="Calibri"/>
        </w:rPr>
        <w:t>.</w:t>
      </w:r>
      <w:r w:rsidRPr="00815D1A">
        <w:rPr>
          <w:rFonts w:ascii="Calibri" w:hAnsi="Calibri" w:cs="Calibri"/>
          <w:vertAlign w:val="superscript"/>
        </w:rPr>
        <w:footnoteReference w:id="17"/>
      </w:r>
      <w:r w:rsidRPr="00815D1A">
        <w:rPr>
          <w:rFonts w:ascii="Calibri" w:hAnsi="Calibri" w:cs="Calibri"/>
        </w:rPr>
        <w:t xml:space="preserve"> The Prosecutor General, despite requests from the victims’ families and the </w:t>
      </w:r>
      <w:proofErr w:type="spellStart"/>
      <w:r w:rsidRPr="00815D1A">
        <w:rPr>
          <w:rFonts w:ascii="Calibri" w:hAnsi="Calibri" w:cs="Calibri"/>
        </w:rPr>
        <w:t>DDCom</w:t>
      </w:r>
      <w:proofErr w:type="spellEnd"/>
      <w:r w:rsidR="00DD3839">
        <w:rPr>
          <w:rFonts w:ascii="Calibri" w:hAnsi="Calibri" w:cs="Calibri"/>
        </w:rPr>
        <w:t>,</w:t>
      </w:r>
      <w:r w:rsidRPr="00815D1A">
        <w:rPr>
          <w:rFonts w:ascii="Calibri" w:hAnsi="Calibri" w:cs="Calibri"/>
        </w:rPr>
        <w:t xml:space="preserve"> has refused to appeal the releases and the dismissal of the charges.</w:t>
      </w:r>
    </w:p>
    <w:p w14:paraId="231C5EDF" w14:textId="77777777" w:rsidR="00A01171" w:rsidRPr="00815D1A" w:rsidRDefault="00A01171" w:rsidP="00A01171">
      <w:pPr>
        <w:spacing w:after="0" w:line="240" w:lineRule="auto"/>
        <w:jc w:val="both"/>
        <w:rPr>
          <w:rFonts w:ascii="Calibri" w:hAnsi="Calibri" w:cs="Calibri"/>
        </w:rPr>
      </w:pPr>
    </w:p>
    <w:p w14:paraId="78B838CD" w14:textId="2065036A" w:rsidR="00A01171" w:rsidRPr="00815D1A" w:rsidRDefault="00A01171" w:rsidP="00A01171">
      <w:pPr>
        <w:spacing w:after="0" w:line="240" w:lineRule="auto"/>
        <w:jc w:val="both"/>
        <w:rPr>
          <w:rFonts w:ascii="Calibri" w:hAnsi="Calibri" w:cs="Calibri"/>
        </w:rPr>
      </w:pPr>
      <w:r w:rsidRPr="00815D1A">
        <w:rPr>
          <w:rFonts w:ascii="Calibri" w:hAnsi="Calibri" w:cs="Calibri"/>
        </w:rPr>
        <w:t xml:space="preserve">On 15 December 2022, the </w:t>
      </w:r>
      <w:proofErr w:type="spellStart"/>
      <w:r w:rsidRPr="00815D1A">
        <w:rPr>
          <w:rFonts w:ascii="Calibri" w:hAnsi="Calibri" w:cs="Calibri"/>
        </w:rPr>
        <w:t>DDCom</w:t>
      </w:r>
      <w:proofErr w:type="spellEnd"/>
      <w:r w:rsidRPr="00815D1A">
        <w:rPr>
          <w:rFonts w:ascii="Calibri" w:hAnsi="Calibri" w:cs="Calibri"/>
        </w:rPr>
        <w:t xml:space="preserve"> Chair revealed that the </w:t>
      </w:r>
      <w:proofErr w:type="spellStart"/>
      <w:r w:rsidRPr="00815D1A">
        <w:rPr>
          <w:rFonts w:ascii="Calibri" w:hAnsi="Calibri" w:cs="Calibri"/>
        </w:rPr>
        <w:t>DDCom</w:t>
      </w:r>
      <w:proofErr w:type="spellEnd"/>
      <w:r w:rsidRPr="00815D1A">
        <w:rPr>
          <w:rFonts w:ascii="Calibri" w:hAnsi="Calibri" w:cs="Calibri"/>
        </w:rPr>
        <w:t xml:space="preserve"> had received evidence that Rilwan Abdullah had been abducted and taken to a boat, murdered, hacked into small parts and dumped in the ocean.</w:t>
      </w:r>
      <w:r w:rsidRPr="00815D1A">
        <w:rPr>
          <w:rFonts w:ascii="Calibri" w:hAnsi="Calibri" w:cs="Calibri"/>
          <w:vertAlign w:val="superscript"/>
        </w:rPr>
        <w:footnoteReference w:id="18"/>
      </w:r>
      <w:r w:rsidRPr="00815D1A">
        <w:rPr>
          <w:rFonts w:ascii="Calibri" w:hAnsi="Calibri" w:cs="Calibri"/>
        </w:rPr>
        <w:t xml:space="preserve"> The </w:t>
      </w:r>
      <w:proofErr w:type="spellStart"/>
      <w:r w:rsidRPr="00815D1A">
        <w:rPr>
          <w:rFonts w:ascii="Calibri" w:hAnsi="Calibri" w:cs="Calibri"/>
        </w:rPr>
        <w:t>DDCom</w:t>
      </w:r>
      <w:proofErr w:type="spellEnd"/>
      <w:r w:rsidRPr="00815D1A">
        <w:rPr>
          <w:rFonts w:ascii="Calibri" w:hAnsi="Calibri" w:cs="Calibri"/>
        </w:rPr>
        <w:t xml:space="preserve"> has refused to provide this information to his family in writing or allude to what type of evidence it possessed. As a result, the family has remained unable to follow civil processes or religious rituals for Rilwan Abdullah.</w:t>
      </w:r>
    </w:p>
    <w:p w14:paraId="32106AA5" w14:textId="77777777" w:rsidR="00A01171" w:rsidRPr="00815D1A" w:rsidRDefault="00A01171" w:rsidP="00A01171">
      <w:pPr>
        <w:spacing w:after="0" w:line="240" w:lineRule="auto"/>
        <w:jc w:val="both"/>
        <w:rPr>
          <w:rFonts w:ascii="Calibri" w:hAnsi="Calibri" w:cs="Calibri"/>
        </w:rPr>
      </w:pPr>
    </w:p>
    <w:p w14:paraId="09FB4719" w14:textId="5FFB3592" w:rsidR="00A01171" w:rsidRPr="00815D1A" w:rsidRDefault="00A01171" w:rsidP="00A01171">
      <w:pPr>
        <w:spacing w:after="0" w:line="240" w:lineRule="auto"/>
        <w:jc w:val="both"/>
        <w:rPr>
          <w:rFonts w:ascii="Calibri" w:hAnsi="Calibri" w:cs="Calibri"/>
        </w:rPr>
      </w:pPr>
      <w:r w:rsidRPr="00815D1A">
        <w:rPr>
          <w:rFonts w:ascii="Calibri" w:hAnsi="Calibri" w:cs="Calibri"/>
        </w:rPr>
        <w:t xml:space="preserve">To date, the </w:t>
      </w:r>
      <w:proofErr w:type="spellStart"/>
      <w:r w:rsidRPr="00815D1A">
        <w:rPr>
          <w:rFonts w:ascii="Calibri" w:hAnsi="Calibri" w:cs="Calibri"/>
        </w:rPr>
        <w:t>DDCom</w:t>
      </w:r>
      <w:proofErr w:type="spellEnd"/>
      <w:r w:rsidRPr="00815D1A">
        <w:rPr>
          <w:rFonts w:ascii="Calibri" w:hAnsi="Calibri" w:cs="Calibri"/>
        </w:rPr>
        <w:t xml:space="preserve"> has refused to provide families of victims with any report of findings from their investigations, stating that a report will be sent to the president. The Presidential Commissions Act does not mention any prohibitions concerning the sharing of information with families of victims of disappearance or murder. Moreover, Article 61(d) of the </w:t>
      </w:r>
      <w:r w:rsidR="00DD3839">
        <w:rPr>
          <w:rFonts w:ascii="Calibri" w:hAnsi="Calibri" w:cs="Calibri"/>
        </w:rPr>
        <w:t>C</w:t>
      </w:r>
      <w:r w:rsidRPr="00815D1A">
        <w:rPr>
          <w:rFonts w:ascii="Calibri" w:hAnsi="Calibri" w:cs="Calibri"/>
        </w:rPr>
        <w:t xml:space="preserve">onstitution states that any information held </w:t>
      </w:r>
      <w:r w:rsidR="00C7176F">
        <w:rPr>
          <w:rFonts w:ascii="Calibri" w:hAnsi="Calibri" w:cs="Calibri"/>
        </w:rPr>
        <w:t>by</w:t>
      </w:r>
      <w:r w:rsidRPr="00815D1A">
        <w:rPr>
          <w:rFonts w:ascii="Calibri" w:hAnsi="Calibri" w:cs="Calibri"/>
        </w:rPr>
        <w:t xml:space="preserve"> a government authority pertaining to person</w:t>
      </w:r>
      <w:r w:rsidR="00C7176F">
        <w:rPr>
          <w:rFonts w:ascii="Calibri" w:hAnsi="Calibri" w:cs="Calibri"/>
        </w:rPr>
        <w:t>s</w:t>
      </w:r>
      <w:r w:rsidRPr="00815D1A">
        <w:rPr>
          <w:rFonts w:ascii="Calibri" w:hAnsi="Calibri" w:cs="Calibri"/>
        </w:rPr>
        <w:t xml:space="preserve"> must be disclosed to them. In the cases of victims of enforced disappearance, murder, or suspected murder, such information should then be disclosed to the legal heirs of the person. Furthermore, the decision of the </w:t>
      </w:r>
      <w:proofErr w:type="spellStart"/>
      <w:r w:rsidRPr="00815D1A">
        <w:rPr>
          <w:rFonts w:ascii="Calibri" w:hAnsi="Calibri" w:cs="Calibri"/>
        </w:rPr>
        <w:t>DDCom</w:t>
      </w:r>
      <w:proofErr w:type="spellEnd"/>
      <w:r w:rsidRPr="00815D1A">
        <w:rPr>
          <w:rFonts w:ascii="Calibri" w:hAnsi="Calibri" w:cs="Calibri"/>
        </w:rPr>
        <w:t xml:space="preserve"> to withhold information violates the right to justice, and effectively obstructs any future efforts for justice that the families may seek to undertake.</w:t>
      </w:r>
    </w:p>
    <w:p w14:paraId="416DC69F" w14:textId="77777777" w:rsidR="00A01171" w:rsidRPr="00815D1A" w:rsidRDefault="00A01171" w:rsidP="00A01171">
      <w:pPr>
        <w:spacing w:after="0" w:line="240" w:lineRule="auto"/>
        <w:jc w:val="both"/>
        <w:rPr>
          <w:rFonts w:ascii="Calibri" w:hAnsi="Calibri" w:cs="Calibri"/>
        </w:rPr>
      </w:pPr>
    </w:p>
    <w:p w14:paraId="33644CA2" w14:textId="3EA8FAA3" w:rsidR="00A01171" w:rsidRPr="00815D1A" w:rsidRDefault="00A01171" w:rsidP="00A01171">
      <w:pPr>
        <w:spacing w:after="0" w:line="240" w:lineRule="auto"/>
        <w:jc w:val="both"/>
        <w:rPr>
          <w:rFonts w:ascii="Calibri" w:hAnsi="Calibri" w:cs="Calibri"/>
        </w:rPr>
      </w:pPr>
      <w:r w:rsidRPr="00815D1A">
        <w:rPr>
          <w:rFonts w:ascii="Calibri" w:hAnsi="Calibri" w:cs="Calibri"/>
        </w:rPr>
        <w:t>The Maldives ratified the International Convention for the Protection of all Persons from Enforced Disappearance (ICPPED) in July 2023, but its implementation has not commenced to date.</w:t>
      </w:r>
    </w:p>
    <w:p w14:paraId="75FDE6D0" w14:textId="77777777" w:rsidR="00A01171" w:rsidRPr="00815D1A" w:rsidRDefault="00A01171" w:rsidP="00A01171">
      <w:pPr>
        <w:spacing w:after="0" w:line="240" w:lineRule="auto"/>
        <w:jc w:val="both"/>
        <w:rPr>
          <w:rFonts w:ascii="Calibri" w:hAnsi="Calibri" w:cs="Calibri"/>
        </w:rPr>
      </w:pPr>
    </w:p>
    <w:p w14:paraId="1054711C" w14:textId="5168DB11" w:rsidR="00A01171" w:rsidRPr="00815D1A" w:rsidRDefault="00A01171" w:rsidP="00A01171">
      <w:pPr>
        <w:spacing w:line="240" w:lineRule="auto"/>
        <w:jc w:val="both"/>
        <w:rPr>
          <w:rFonts w:ascii="Calibri" w:hAnsi="Calibri" w:cs="Calibri"/>
          <w:i/>
        </w:rPr>
      </w:pPr>
      <w:r w:rsidRPr="00815D1A">
        <w:rPr>
          <w:rFonts w:ascii="Calibri" w:hAnsi="Calibri" w:cs="Calibri"/>
          <w:b/>
          <w:i/>
        </w:rPr>
        <w:t>Recommendations</w:t>
      </w:r>
    </w:p>
    <w:p w14:paraId="12840502" w14:textId="77777777" w:rsidR="00A01171" w:rsidRPr="00815D1A" w:rsidRDefault="00A01171" w:rsidP="00A01171">
      <w:pPr>
        <w:numPr>
          <w:ilvl w:val="0"/>
          <w:numId w:val="2"/>
        </w:numPr>
        <w:spacing w:after="0" w:line="240" w:lineRule="auto"/>
        <w:ind w:left="426" w:hanging="284"/>
        <w:jc w:val="both"/>
        <w:rPr>
          <w:rFonts w:ascii="Calibri" w:hAnsi="Calibri" w:cs="Calibri"/>
        </w:rPr>
      </w:pPr>
      <w:r w:rsidRPr="00815D1A">
        <w:rPr>
          <w:rFonts w:ascii="Calibri" w:hAnsi="Calibri" w:cs="Calibri"/>
        </w:rPr>
        <w:t>Disclose findings of the investigations into all cases of murder and enforced disappearance to relevant families with necessary redactions to protect witnesses.</w:t>
      </w:r>
    </w:p>
    <w:p w14:paraId="1BDE156A" w14:textId="77777777" w:rsidR="00C7176F" w:rsidRDefault="00A01171" w:rsidP="00A01171">
      <w:pPr>
        <w:numPr>
          <w:ilvl w:val="0"/>
          <w:numId w:val="2"/>
        </w:numPr>
        <w:spacing w:after="0" w:line="240" w:lineRule="auto"/>
        <w:ind w:left="426" w:hanging="284"/>
        <w:jc w:val="both"/>
        <w:rPr>
          <w:rFonts w:ascii="Calibri" w:hAnsi="Calibri" w:cs="Calibri"/>
        </w:rPr>
      </w:pPr>
      <w:r w:rsidRPr="00815D1A">
        <w:rPr>
          <w:rFonts w:ascii="Calibri" w:hAnsi="Calibri" w:cs="Calibri"/>
        </w:rPr>
        <w:t xml:space="preserve">Conduct and publish a full audit of the Deaths and Disappearance Commission, including the cases assigned, information about completion of investigations, decisions of the commission </w:t>
      </w:r>
      <w:r w:rsidRPr="00815D1A">
        <w:rPr>
          <w:rFonts w:ascii="Calibri" w:hAnsi="Calibri" w:cs="Calibri"/>
        </w:rPr>
        <w:lastRenderedPageBreak/>
        <w:t>regarding each case, and whether they led to the identification of any alleged perpetrators and their indictment or prosecution.</w:t>
      </w:r>
    </w:p>
    <w:p w14:paraId="6DC0DC4A" w14:textId="7CF0AAF5" w:rsidR="00A01171" w:rsidRPr="00815D1A" w:rsidRDefault="00C7176F" w:rsidP="00A01171">
      <w:pPr>
        <w:numPr>
          <w:ilvl w:val="0"/>
          <w:numId w:val="2"/>
        </w:numPr>
        <w:spacing w:after="0" w:line="240" w:lineRule="auto"/>
        <w:ind w:left="426" w:hanging="284"/>
        <w:jc w:val="both"/>
        <w:rPr>
          <w:rFonts w:ascii="Calibri" w:hAnsi="Calibri" w:cs="Calibri"/>
        </w:rPr>
      </w:pPr>
      <w:r>
        <w:rPr>
          <w:rFonts w:ascii="Calibri" w:hAnsi="Calibri" w:cs="Calibri"/>
        </w:rPr>
        <w:t>Adopt</w:t>
      </w:r>
      <w:r w:rsidR="00A01171" w:rsidRPr="00815D1A">
        <w:rPr>
          <w:rFonts w:ascii="Calibri" w:hAnsi="Calibri" w:cs="Calibri"/>
        </w:rPr>
        <w:t xml:space="preserve"> measures to implement the ICCPED at the national level</w:t>
      </w:r>
      <w:r>
        <w:rPr>
          <w:rFonts w:ascii="Calibri" w:hAnsi="Calibri" w:cs="Calibri"/>
        </w:rPr>
        <w:t xml:space="preserve"> without undue delay</w:t>
      </w:r>
      <w:r w:rsidR="00A01171" w:rsidRPr="00815D1A">
        <w:rPr>
          <w:rFonts w:ascii="Calibri" w:hAnsi="Calibri" w:cs="Calibri"/>
        </w:rPr>
        <w:t>.</w:t>
      </w:r>
    </w:p>
    <w:p w14:paraId="6712FCDA" w14:textId="77777777" w:rsidR="00A01171" w:rsidRPr="00815D1A" w:rsidRDefault="00A01171" w:rsidP="00025B48">
      <w:pPr>
        <w:spacing w:after="0" w:line="240" w:lineRule="auto"/>
        <w:jc w:val="both"/>
        <w:rPr>
          <w:rFonts w:ascii="Calibri" w:hAnsi="Calibri" w:cs="Calibri"/>
          <w:b/>
          <w:bCs/>
        </w:rPr>
      </w:pPr>
    </w:p>
    <w:p w14:paraId="0AA99465" w14:textId="78B78427" w:rsidR="003B508E" w:rsidRPr="00815D1A" w:rsidRDefault="003B508E" w:rsidP="003B508E">
      <w:pPr>
        <w:spacing w:after="0" w:line="240" w:lineRule="auto"/>
        <w:jc w:val="both"/>
        <w:rPr>
          <w:rFonts w:ascii="Calibri" w:hAnsi="Calibri" w:cs="Calibri"/>
          <w:b/>
          <w:bCs/>
          <w:lang w:val="en-US"/>
        </w:rPr>
      </w:pPr>
      <w:r w:rsidRPr="00815D1A">
        <w:rPr>
          <w:rFonts w:ascii="Calibri" w:hAnsi="Calibri" w:cs="Calibri"/>
          <w:b/>
          <w:bCs/>
          <w:lang w:val="en-US"/>
        </w:rPr>
        <w:t xml:space="preserve">Torture, deaths in custody remain unaddressed amid poor prison </w:t>
      </w:r>
      <w:proofErr w:type="gramStart"/>
      <w:r w:rsidRPr="00815D1A">
        <w:rPr>
          <w:rFonts w:ascii="Calibri" w:hAnsi="Calibri" w:cs="Calibri"/>
          <w:b/>
          <w:bCs/>
          <w:lang w:val="en-US"/>
        </w:rPr>
        <w:t>conditions</w:t>
      </w:r>
      <w:proofErr w:type="gramEnd"/>
    </w:p>
    <w:p w14:paraId="26AE8A36" w14:textId="77777777" w:rsidR="003B508E" w:rsidRPr="00815D1A" w:rsidRDefault="003B508E" w:rsidP="003B508E">
      <w:pPr>
        <w:spacing w:after="0" w:line="240" w:lineRule="auto"/>
        <w:jc w:val="both"/>
        <w:rPr>
          <w:rFonts w:ascii="Calibri" w:hAnsi="Calibri" w:cs="Calibri"/>
          <w:lang w:val="en-US"/>
        </w:rPr>
      </w:pPr>
    </w:p>
    <w:p w14:paraId="10F907D6" w14:textId="77777777" w:rsidR="003B508E" w:rsidRPr="00815D1A" w:rsidRDefault="003B508E" w:rsidP="003B508E">
      <w:pPr>
        <w:spacing w:after="0" w:line="240" w:lineRule="auto"/>
        <w:jc w:val="both"/>
        <w:rPr>
          <w:rFonts w:ascii="Calibri" w:hAnsi="Calibri" w:cs="Calibri"/>
          <w:lang w:val="en-US"/>
        </w:rPr>
      </w:pPr>
      <w:r w:rsidRPr="00815D1A">
        <w:rPr>
          <w:rFonts w:ascii="Calibri" w:hAnsi="Calibri" w:cs="Calibri"/>
          <w:lang w:val="en-US"/>
        </w:rPr>
        <w:t>Prison conditions in the Maldives remain poor, and torture and deaths in custody are among the key issues that have continued to be unaddressed.</w:t>
      </w:r>
    </w:p>
    <w:p w14:paraId="3CAE593F" w14:textId="77777777" w:rsidR="003B508E" w:rsidRPr="00815D1A" w:rsidRDefault="003B508E" w:rsidP="003B508E">
      <w:pPr>
        <w:spacing w:after="0" w:line="240" w:lineRule="auto"/>
        <w:jc w:val="both"/>
        <w:rPr>
          <w:rFonts w:ascii="Calibri" w:hAnsi="Calibri" w:cs="Calibri"/>
          <w:lang w:val="en-US"/>
        </w:rPr>
      </w:pPr>
    </w:p>
    <w:p w14:paraId="07A2A670" w14:textId="60E9537B" w:rsidR="003B508E" w:rsidRPr="00815D1A" w:rsidRDefault="003B508E" w:rsidP="003B508E">
      <w:pPr>
        <w:spacing w:after="0" w:line="240" w:lineRule="auto"/>
        <w:jc w:val="both"/>
        <w:rPr>
          <w:rFonts w:ascii="Calibri" w:hAnsi="Calibri" w:cs="Calibri"/>
          <w:lang w:val="en-US"/>
        </w:rPr>
      </w:pPr>
      <w:r w:rsidRPr="00815D1A">
        <w:rPr>
          <w:rFonts w:ascii="Calibri" w:hAnsi="Calibri" w:cs="Calibri"/>
          <w:lang w:val="en-US"/>
        </w:rPr>
        <w:t>In April 2019, the Prison Audit Commission submitted its assessment report to the Minister of Home Affairs.</w:t>
      </w:r>
      <w:r w:rsidRPr="00815D1A">
        <w:rPr>
          <w:rStyle w:val="FootnoteReference"/>
          <w:rFonts w:ascii="Calibri" w:hAnsi="Calibri" w:cs="Calibri"/>
          <w:lang w:val="en-US"/>
        </w:rPr>
        <w:footnoteReference w:id="19"/>
      </w:r>
      <w:r w:rsidRPr="00815D1A">
        <w:rPr>
          <w:rFonts w:ascii="Calibri" w:hAnsi="Calibri" w:cs="Calibri"/>
          <w:lang w:val="en-US"/>
        </w:rPr>
        <w:t xml:space="preserve"> Among the report’s key findings </w:t>
      </w:r>
      <w:proofErr w:type="gramStart"/>
      <w:r w:rsidRPr="00815D1A">
        <w:rPr>
          <w:rFonts w:ascii="Calibri" w:hAnsi="Calibri" w:cs="Calibri"/>
          <w:lang w:val="en-US"/>
        </w:rPr>
        <w:t>were:</w:t>
      </w:r>
      <w:proofErr w:type="gramEnd"/>
      <w:r w:rsidRPr="00815D1A">
        <w:rPr>
          <w:rFonts w:ascii="Calibri" w:hAnsi="Calibri" w:cs="Calibri"/>
          <w:lang w:val="en-US"/>
        </w:rPr>
        <w:t xml:space="preserve"> the lack of first aid and life-saving protocols; poor prison conditions; and the treatment of prisoners and detainees, which amounted to torture and other cruel, inhuman or degrading treatment. The report also highlighted that while the largest prison was located on the island of </w:t>
      </w:r>
      <w:proofErr w:type="spellStart"/>
      <w:r w:rsidRPr="00815D1A">
        <w:rPr>
          <w:rFonts w:ascii="Calibri" w:hAnsi="Calibri" w:cs="Calibri"/>
          <w:lang w:val="en-US"/>
        </w:rPr>
        <w:t>Maafushi</w:t>
      </w:r>
      <w:proofErr w:type="spellEnd"/>
      <w:r w:rsidRPr="00815D1A">
        <w:rPr>
          <w:rFonts w:ascii="Calibri" w:hAnsi="Calibri" w:cs="Calibri"/>
          <w:lang w:val="en-US"/>
        </w:rPr>
        <w:t xml:space="preserve">, the Correctional Services of Maldives did not use the hospital on that island to treat prisoners, which deprived prisoners of timely and necessary medical interventions. The report contained over 180 recommendations aimed at improving compliance with the UN Standard Minimum Rules for the Treatment of Prisoners (known as the Mandela Rules), including a dedicated chapter on healthcare in detention facilities and prisons. Out of all the recommendations, only two have been implemented so far: 1) the introduction of non-custodial sentencing regimes as a measure to reduce overcrowding in prisons; and 2) the renovation of a detention center and the demolition of a prison located in the capital city. The </w:t>
      </w:r>
      <w:r w:rsidR="00C7176F" w:rsidRPr="00815D1A">
        <w:rPr>
          <w:rFonts w:ascii="Calibri" w:hAnsi="Calibri" w:cs="Calibri"/>
          <w:lang w:val="en-US"/>
        </w:rPr>
        <w:t>Prison Audit Commission</w:t>
      </w:r>
      <w:r w:rsidR="00C7176F">
        <w:rPr>
          <w:rFonts w:ascii="Calibri" w:hAnsi="Calibri" w:cs="Calibri"/>
          <w:lang w:val="en-US"/>
        </w:rPr>
        <w:t>’s</w:t>
      </w:r>
      <w:r w:rsidR="00C7176F" w:rsidRPr="00815D1A">
        <w:rPr>
          <w:rFonts w:ascii="Calibri" w:hAnsi="Calibri" w:cs="Calibri"/>
          <w:lang w:val="en-US"/>
        </w:rPr>
        <w:t xml:space="preserve"> </w:t>
      </w:r>
      <w:r w:rsidRPr="00815D1A">
        <w:rPr>
          <w:rFonts w:ascii="Calibri" w:hAnsi="Calibri" w:cs="Calibri"/>
          <w:lang w:val="en-US"/>
        </w:rPr>
        <w:t>report has now been removed from government websites.</w:t>
      </w:r>
    </w:p>
    <w:p w14:paraId="05D7B8B5" w14:textId="77777777" w:rsidR="003B508E" w:rsidRPr="00815D1A" w:rsidRDefault="003B508E" w:rsidP="003B508E">
      <w:pPr>
        <w:spacing w:after="0" w:line="240" w:lineRule="auto"/>
        <w:jc w:val="both"/>
        <w:rPr>
          <w:rFonts w:ascii="Calibri" w:hAnsi="Calibri" w:cs="Calibri"/>
          <w:lang w:val="en-US"/>
        </w:rPr>
      </w:pPr>
    </w:p>
    <w:p w14:paraId="3FD5BD10" w14:textId="3355D6A3" w:rsidR="003B508E" w:rsidRPr="00815D1A" w:rsidRDefault="003B508E" w:rsidP="003B508E">
      <w:pPr>
        <w:spacing w:after="0" w:line="240" w:lineRule="auto"/>
        <w:jc w:val="both"/>
        <w:rPr>
          <w:rFonts w:ascii="Calibri" w:hAnsi="Calibri" w:cs="Calibri"/>
          <w:lang w:val="en-US"/>
        </w:rPr>
      </w:pPr>
      <w:r w:rsidRPr="00815D1A">
        <w:rPr>
          <w:rFonts w:ascii="Calibri" w:hAnsi="Calibri" w:cs="Calibri"/>
          <w:lang w:val="en-US"/>
        </w:rPr>
        <w:t>Reports of torture in prison and police custodial centers hav</w:t>
      </w:r>
      <w:r w:rsidRPr="00D02D9D">
        <w:rPr>
          <w:rFonts w:ascii="Calibri" w:hAnsi="Calibri" w:cs="Calibri"/>
          <w:lang w:val="en-US"/>
        </w:rPr>
        <w:t xml:space="preserve">e emerged regularly since the </w:t>
      </w:r>
      <w:r w:rsidR="00D02D9D" w:rsidRPr="00D02D9D">
        <w:rPr>
          <w:rFonts w:ascii="Calibri" w:hAnsi="Calibri" w:cs="Calibri"/>
          <w:lang w:val="en-US"/>
        </w:rPr>
        <w:t xml:space="preserve">review of the </w:t>
      </w:r>
      <w:r w:rsidR="00D02D9D">
        <w:rPr>
          <w:rFonts w:ascii="Calibri" w:hAnsi="Calibri" w:cs="Calibri"/>
          <w:lang w:val="en-US"/>
        </w:rPr>
        <w:t>Maldive</w:t>
      </w:r>
      <w:r w:rsidR="00D02D9D" w:rsidRPr="00D02D9D">
        <w:rPr>
          <w:rFonts w:ascii="Calibri" w:hAnsi="Calibri" w:cs="Calibri"/>
          <w:lang w:val="en-US"/>
        </w:rPr>
        <w:t>s</w:t>
      </w:r>
      <w:r w:rsidR="00D02D9D">
        <w:rPr>
          <w:rFonts w:ascii="Calibri" w:hAnsi="Calibri" w:cs="Calibri"/>
          <w:lang w:val="en-US"/>
        </w:rPr>
        <w:t>’</w:t>
      </w:r>
      <w:r w:rsidR="00D02D9D" w:rsidRPr="00D02D9D">
        <w:rPr>
          <w:rFonts w:ascii="Calibri" w:hAnsi="Calibri" w:cs="Calibri"/>
          <w:lang w:val="en-US"/>
        </w:rPr>
        <w:t xml:space="preserve"> initial periodic report in July 2012</w:t>
      </w:r>
      <w:r w:rsidR="00D02D9D">
        <w:rPr>
          <w:rFonts w:ascii="Calibri" w:hAnsi="Calibri" w:cs="Calibri"/>
          <w:lang w:val="en-US"/>
        </w:rPr>
        <w:t>.</w:t>
      </w:r>
      <w:r w:rsidRPr="00D02D9D">
        <w:rPr>
          <w:rFonts w:ascii="Calibri" w:hAnsi="Calibri" w:cs="Calibri"/>
          <w:lang w:val="en-US"/>
        </w:rPr>
        <w:t xml:space="preserve"> Direct and deliberate acts of torture are generally reported by individuals suspected of, or convicted on, drug-related charge</w:t>
      </w:r>
      <w:r w:rsidRPr="00815D1A">
        <w:rPr>
          <w:rFonts w:ascii="Calibri" w:hAnsi="Calibri" w:cs="Calibri"/>
          <w:lang w:val="en-US"/>
        </w:rPr>
        <w:t>s, and those detained or imprisoned on politically motivated charges.</w:t>
      </w:r>
    </w:p>
    <w:p w14:paraId="05C2E954" w14:textId="77777777" w:rsidR="003B508E" w:rsidRPr="00815D1A" w:rsidRDefault="003B508E" w:rsidP="003B508E">
      <w:pPr>
        <w:spacing w:after="0" w:line="240" w:lineRule="auto"/>
        <w:jc w:val="both"/>
        <w:rPr>
          <w:rFonts w:ascii="Calibri" w:hAnsi="Calibri" w:cs="Calibri"/>
          <w:lang w:val="en-US"/>
        </w:rPr>
      </w:pPr>
    </w:p>
    <w:p w14:paraId="217DFF2E" w14:textId="77777777" w:rsidR="003B508E" w:rsidRPr="00815D1A" w:rsidRDefault="003B508E" w:rsidP="003B508E">
      <w:pPr>
        <w:spacing w:after="0" w:line="240" w:lineRule="auto"/>
        <w:jc w:val="both"/>
        <w:rPr>
          <w:rFonts w:ascii="Calibri" w:hAnsi="Calibri" w:cs="Calibri"/>
          <w:lang w:val="en-US"/>
        </w:rPr>
      </w:pPr>
      <w:r w:rsidRPr="00815D1A">
        <w:rPr>
          <w:rFonts w:ascii="Calibri" w:hAnsi="Calibri" w:cs="Calibri"/>
          <w:lang w:val="en-US"/>
        </w:rPr>
        <w:t>The UN Committee Against Torture made numerous recommendations following its review of the Maldives’ initial periodic report in November 2018.</w:t>
      </w:r>
      <w:r w:rsidRPr="00815D1A">
        <w:rPr>
          <w:rStyle w:val="FootnoteReference"/>
          <w:rFonts w:ascii="Calibri" w:hAnsi="Calibri" w:cs="Calibri"/>
          <w:lang w:val="en-US"/>
        </w:rPr>
        <w:footnoteReference w:id="20"/>
      </w:r>
      <w:r w:rsidRPr="00815D1A">
        <w:rPr>
          <w:rFonts w:ascii="Calibri" w:hAnsi="Calibri" w:cs="Calibri"/>
          <w:lang w:val="en-US"/>
        </w:rPr>
        <w:t xml:space="preserve"> Some of the recommendations have been only partially implemented, such as the creation of a temporary Ombudsperson for Transitional Justice (OTJ) December 2020.</w:t>
      </w:r>
      <w:r w:rsidRPr="00815D1A">
        <w:rPr>
          <w:rStyle w:val="FootnoteReference"/>
          <w:rFonts w:ascii="Calibri" w:hAnsi="Calibri" w:cs="Calibri"/>
          <w:lang w:val="en-US"/>
        </w:rPr>
        <w:footnoteReference w:id="21"/>
      </w:r>
      <w:r w:rsidRPr="00815D1A">
        <w:rPr>
          <w:rFonts w:ascii="Calibri" w:hAnsi="Calibri" w:cs="Calibri"/>
          <w:lang w:val="en-US"/>
        </w:rPr>
        <w:t xml:space="preserve"> The OTJ was established by the Transitional Justice Act to investigate torture allegations from 1953 to 2017. No meaningful work has been carried out by the OTJ since its establishment. Due to the lack of adequate efforts to raise public awareness on transitional justice, public confidence in the institution was low, resulting in torture survivors and victims of serious atrocities choosing not to approach the OTJ at all.</w:t>
      </w:r>
      <w:r w:rsidRPr="00815D1A">
        <w:rPr>
          <w:rStyle w:val="FootnoteReference"/>
          <w:rFonts w:ascii="Calibri" w:hAnsi="Calibri" w:cs="Calibri"/>
          <w:lang w:val="en-US"/>
        </w:rPr>
        <w:footnoteReference w:id="22"/>
      </w:r>
      <w:r w:rsidRPr="00815D1A">
        <w:rPr>
          <w:rFonts w:ascii="Calibri" w:hAnsi="Calibri" w:cs="Calibri"/>
          <w:lang w:val="en-US"/>
        </w:rPr>
        <w:t xml:space="preserve"> In November 2023, the government disbanded the OTJ.</w:t>
      </w:r>
      <w:r w:rsidRPr="00815D1A">
        <w:rPr>
          <w:rStyle w:val="FootnoteReference"/>
          <w:rFonts w:ascii="Calibri" w:hAnsi="Calibri" w:cs="Calibri"/>
          <w:lang w:val="en-US"/>
        </w:rPr>
        <w:footnoteReference w:id="23"/>
      </w:r>
    </w:p>
    <w:p w14:paraId="79B33C02" w14:textId="77777777" w:rsidR="003B508E" w:rsidRPr="00815D1A" w:rsidRDefault="003B508E" w:rsidP="003B508E">
      <w:pPr>
        <w:spacing w:after="0" w:line="240" w:lineRule="auto"/>
        <w:jc w:val="both"/>
        <w:rPr>
          <w:rFonts w:ascii="Calibri" w:hAnsi="Calibri" w:cs="Calibri"/>
          <w:lang w:val="en-US"/>
        </w:rPr>
      </w:pPr>
    </w:p>
    <w:p w14:paraId="6C1210AF" w14:textId="7F17F876" w:rsidR="003B508E" w:rsidRPr="00815D1A" w:rsidRDefault="003B508E" w:rsidP="003B508E">
      <w:pPr>
        <w:spacing w:after="0" w:line="240" w:lineRule="auto"/>
        <w:jc w:val="both"/>
        <w:rPr>
          <w:rFonts w:ascii="Calibri" w:hAnsi="Calibri" w:cs="Calibri"/>
          <w:lang w:val="en-US"/>
        </w:rPr>
      </w:pPr>
      <w:r w:rsidRPr="00815D1A">
        <w:rPr>
          <w:rFonts w:ascii="Calibri" w:hAnsi="Calibri" w:cs="Calibri"/>
          <w:lang w:val="en-US"/>
        </w:rPr>
        <w:t>Deaths in custody are rarely investigated by independent institutions and mostly undergo an administrative “investigation” by the Correctional Service</w:t>
      </w:r>
      <w:r w:rsidR="005048A6">
        <w:rPr>
          <w:rFonts w:ascii="Calibri" w:hAnsi="Calibri" w:cs="Calibri"/>
          <w:lang w:val="en-US"/>
        </w:rPr>
        <w:t>s of Maldives</w:t>
      </w:r>
      <w:r w:rsidRPr="00815D1A">
        <w:rPr>
          <w:rFonts w:ascii="Calibri" w:hAnsi="Calibri" w:cs="Calibri"/>
          <w:lang w:val="en-US"/>
        </w:rPr>
        <w:t xml:space="preserve"> (in cases of prison deaths) or the police (in cases of death in police custody). In addition, there is no legal obligation to conduct a </w:t>
      </w:r>
      <w:r w:rsidRPr="00815D1A">
        <w:rPr>
          <w:rFonts w:ascii="Calibri" w:hAnsi="Calibri" w:cs="Calibri"/>
          <w:lang w:val="en-US"/>
        </w:rPr>
        <w:lastRenderedPageBreak/>
        <w:t>post-mortem medical examination following deaths in prison or police custody, which prevents the authorities from fully understanding the causes of such deaths.</w:t>
      </w:r>
    </w:p>
    <w:p w14:paraId="0C170270" w14:textId="77777777" w:rsidR="003B508E" w:rsidRPr="00815D1A" w:rsidRDefault="003B508E" w:rsidP="003B508E">
      <w:pPr>
        <w:spacing w:after="0" w:line="240" w:lineRule="auto"/>
        <w:jc w:val="both"/>
        <w:rPr>
          <w:rFonts w:ascii="Calibri" w:hAnsi="Calibri" w:cs="Calibri"/>
          <w:lang w:val="en-US"/>
        </w:rPr>
      </w:pPr>
    </w:p>
    <w:p w14:paraId="69C535B6" w14:textId="332E6E79" w:rsidR="003B508E" w:rsidRPr="00815D1A" w:rsidRDefault="003B508E" w:rsidP="003B508E">
      <w:pPr>
        <w:spacing w:after="0" w:line="240" w:lineRule="auto"/>
        <w:jc w:val="both"/>
        <w:rPr>
          <w:rFonts w:ascii="Calibri" w:hAnsi="Calibri" w:cs="Calibri"/>
          <w:lang w:val="en-US"/>
        </w:rPr>
      </w:pPr>
      <w:r w:rsidRPr="00815D1A">
        <w:rPr>
          <w:rFonts w:ascii="Calibri" w:hAnsi="Calibri" w:cs="Calibri"/>
          <w:lang w:val="en-US"/>
        </w:rPr>
        <w:t>For example, on 10 October 2017, Abdullah Rasheed, who was arrested during an International Workers’ Day protest on 1 May 2015, died while he was serving a five-year pris</w:t>
      </w:r>
      <w:r w:rsidRPr="00734ED7">
        <w:rPr>
          <w:rFonts w:ascii="Calibri" w:hAnsi="Calibri" w:cs="Calibri"/>
          <w:lang w:val="en-US"/>
        </w:rPr>
        <w:t>on sentence.</w:t>
      </w:r>
      <w:r w:rsidRPr="00734ED7">
        <w:rPr>
          <w:rStyle w:val="FootnoteReference"/>
          <w:rFonts w:ascii="Calibri" w:hAnsi="Calibri" w:cs="Calibri"/>
          <w:lang w:val="en-US"/>
        </w:rPr>
        <w:footnoteReference w:id="24"/>
      </w:r>
      <w:r w:rsidRPr="00734ED7">
        <w:rPr>
          <w:rFonts w:ascii="Calibri" w:hAnsi="Calibri" w:cs="Calibri"/>
          <w:lang w:val="en-US"/>
        </w:rPr>
        <w:t xml:space="preserve"> The </w:t>
      </w:r>
      <w:r w:rsidR="00734ED7" w:rsidRPr="00734ED7">
        <w:rPr>
          <w:rFonts w:ascii="Calibri" w:hAnsi="Calibri" w:cs="Calibri"/>
          <w:lang w:val="en-US"/>
        </w:rPr>
        <w:t>Human Rights Commission of the Maldives</w:t>
      </w:r>
      <w:r w:rsidR="00734ED7">
        <w:rPr>
          <w:rFonts w:ascii="Calibri" w:hAnsi="Calibri" w:cs="Calibri"/>
          <w:lang w:val="en-US"/>
        </w:rPr>
        <w:t xml:space="preserve"> (HRCM) </w:t>
      </w:r>
      <w:r w:rsidRPr="00734ED7">
        <w:rPr>
          <w:rFonts w:ascii="Calibri" w:hAnsi="Calibri" w:cs="Calibri"/>
          <w:lang w:val="en-US"/>
        </w:rPr>
        <w:t>and the National Integrity Commission announced they had begun investigating the case at the time</w:t>
      </w:r>
      <w:r w:rsidR="00734ED7">
        <w:rPr>
          <w:rFonts w:ascii="Calibri" w:hAnsi="Calibri" w:cs="Calibri"/>
          <w:lang w:val="en-US"/>
        </w:rPr>
        <w:t>.</w:t>
      </w:r>
      <w:r w:rsidRPr="00734ED7">
        <w:rPr>
          <w:rStyle w:val="FootnoteReference"/>
          <w:rFonts w:ascii="Calibri" w:hAnsi="Calibri" w:cs="Calibri"/>
          <w:lang w:val="en-US"/>
        </w:rPr>
        <w:footnoteReference w:id="25"/>
      </w:r>
      <w:r w:rsidRPr="00734ED7">
        <w:rPr>
          <w:rFonts w:ascii="Calibri" w:hAnsi="Calibri" w:cs="Calibri"/>
          <w:lang w:val="en-US"/>
        </w:rPr>
        <w:t xml:space="preserve"> </w:t>
      </w:r>
      <w:r w:rsidR="00734ED7">
        <w:rPr>
          <w:rFonts w:ascii="Calibri" w:hAnsi="Calibri" w:cs="Calibri"/>
          <w:lang w:val="en-US"/>
        </w:rPr>
        <w:t>However, n</w:t>
      </w:r>
      <w:r w:rsidRPr="00734ED7">
        <w:rPr>
          <w:rFonts w:ascii="Calibri" w:hAnsi="Calibri" w:cs="Calibri"/>
          <w:lang w:val="en-US"/>
        </w:rPr>
        <w:t xml:space="preserve">o conclusion by </w:t>
      </w:r>
      <w:r w:rsidR="00734ED7">
        <w:rPr>
          <w:rFonts w:ascii="Calibri" w:hAnsi="Calibri" w:cs="Calibri"/>
          <w:lang w:val="en-US"/>
        </w:rPr>
        <w:t>either</w:t>
      </w:r>
      <w:r w:rsidRPr="00734ED7">
        <w:rPr>
          <w:rFonts w:ascii="Calibri" w:hAnsi="Calibri" w:cs="Calibri"/>
          <w:lang w:val="en-US"/>
        </w:rPr>
        <w:t xml:space="preserve"> institution ha</w:t>
      </w:r>
      <w:r w:rsidR="00734ED7">
        <w:rPr>
          <w:rFonts w:ascii="Calibri" w:hAnsi="Calibri" w:cs="Calibri"/>
          <w:lang w:val="en-US"/>
        </w:rPr>
        <w:t>s</w:t>
      </w:r>
      <w:r w:rsidRPr="00734ED7">
        <w:rPr>
          <w:rFonts w:ascii="Calibri" w:hAnsi="Calibri" w:cs="Calibri"/>
          <w:lang w:val="en-US"/>
        </w:rPr>
        <w:t xml:space="preserve"> been reported to date.</w:t>
      </w:r>
    </w:p>
    <w:p w14:paraId="4DAA7BB5" w14:textId="77777777" w:rsidR="003B508E" w:rsidRPr="00815D1A" w:rsidRDefault="003B508E" w:rsidP="003B508E">
      <w:pPr>
        <w:spacing w:after="0" w:line="240" w:lineRule="auto"/>
        <w:jc w:val="both"/>
        <w:rPr>
          <w:rFonts w:ascii="Calibri" w:hAnsi="Calibri" w:cs="Calibri"/>
          <w:lang w:val="en-US"/>
        </w:rPr>
      </w:pPr>
    </w:p>
    <w:p w14:paraId="20589A82" w14:textId="4C575B13" w:rsidR="003B508E" w:rsidRPr="00815D1A" w:rsidRDefault="003B508E" w:rsidP="003B508E">
      <w:pPr>
        <w:spacing w:after="0" w:line="240" w:lineRule="auto"/>
        <w:jc w:val="both"/>
        <w:rPr>
          <w:rFonts w:ascii="Calibri" w:hAnsi="Calibri" w:cs="Calibri"/>
          <w:lang w:val="en-US"/>
        </w:rPr>
      </w:pPr>
      <w:r w:rsidRPr="00815D1A">
        <w:rPr>
          <w:rFonts w:ascii="Calibri" w:hAnsi="Calibri" w:cs="Calibri"/>
          <w:lang w:val="en-US"/>
        </w:rPr>
        <w:t xml:space="preserve">Prisons and police custodial centers are operated under various internal regulations, orders, and circulars which are not publicly accessible. Apart from this, visitation is limited to legal representatives and family members of detainees and prisoners, the National Preventive Mechanism and select international groups such as the </w:t>
      </w:r>
      <w:r w:rsidR="003E62CF">
        <w:rPr>
          <w:rFonts w:ascii="Calibri" w:hAnsi="Calibri" w:cs="Calibri"/>
          <w:lang w:val="en-US"/>
        </w:rPr>
        <w:t>International Committee of the Red Cross (</w:t>
      </w:r>
      <w:r w:rsidRPr="00815D1A">
        <w:rPr>
          <w:rFonts w:ascii="Calibri" w:hAnsi="Calibri" w:cs="Calibri"/>
          <w:lang w:val="en-US"/>
        </w:rPr>
        <w:t>ICRC</w:t>
      </w:r>
      <w:r w:rsidR="003E62CF">
        <w:rPr>
          <w:rFonts w:ascii="Calibri" w:hAnsi="Calibri" w:cs="Calibri"/>
          <w:lang w:val="en-US"/>
        </w:rPr>
        <w:t>)</w:t>
      </w:r>
      <w:r w:rsidRPr="00815D1A">
        <w:rPr>
          <w:rFonts w:ascii="Calibri" w:hAnsi="Calibri" w:cs="Calibri"/>
          <w:lang w:val="en-US"/>
        </w:rPr>
        <w:t xml:space="preserve"> and visits by some delegations of the UN Special Procedures. Local civil society are strictly prohibited from accessing prisons or detention facilities and </w:t>
      </w:r>
      <w:r w:rsidR="00261F45">
        <w:rPr>
          <w:rFonts w:ascii="Calibri" w:hAnsi="Calibri" w:cs="Calibri"/>
          <w:lang w:val="en-US"/>
        </w:rPr>
        <w:t xml:space="preserve">are </w:t>
      </w:r>
      <w:r w:rsidRPr="00815D1A">
        <w:rPr>
          <w:rFonts w:ascii="Calibri" w:hAnsi="Calibri" w:cs="Calibri"/>
          <w:lang w:val="en-US"/>
        </w:rPr>
        <w:t xml:space="preserve">left to gathering information only through right to information requests. Right to information requests can take between 21 days and </w:t>
      </w:r>
      <w:r w:rsidR="00261F45">
        <w:rPr>
          <w:rFonts w:ascii="Calibri" w:hAnsi="Calibri" w:cs="Calibri"/>
          <w:lang w:val="en-US"/>
        </w:rPr>
        <w:t>three</w:t>
      </w:r>
      <w:r w:rsidRPr="00815D1A">
        <w:rPr>
          <w:rFonts w:ascii="Calibri" w:hAnsi="Calibri" w:cs="Calibri"/>
          <w:lang w:val="en-US"/>
        </w:rPr>
        <w:t xml:space="preserve"> months or an indefinite </w:t>
      </w:r>
      <w:proofErr w:type="gramStart"/>
      <w:r w:rsidRPr="00815D1A">
        <w:rPr>
          <w:rFonts w:ascii="Calibri" w:hAnsi="Calibri" w:cs="Calibri"/>
          <w:lang w:val="en-US"/>
        </w:rPr>
        <w:t>period of time</w:t>
      </w:r>
      <w:proofErr w:type="gramEnd"/>
      <w:r w:rsidRPr="00815D1A">
        <w:rPr>
          <w:rFonts w:ascii="Calibri" w:hAnsi="Calibri" w:cs="Calibri"/>
          <w:lang w:val="en-US"/>
        </w:rPr>
        <w:t xml:space="preserve"> if the </w:t>
      </w:r>
      <w:r w:rsidR="00261F45">
        <w:rPr>
          <w:rFonts w:ascii="Calibri" w:hAnsi="Calibri" w:cs="Calibri"/>
          <w:lang w:val="en-US"/>
        </w:rPr>
        <w:t>s</w:t>
      </w:r>
      <w:r w:rsidRPr="00815D1A">
        <w:rPr>
          <w:rFonts w:ascii="Calibri" w:hAnsi="Calibri" w:cs="Calibri"/>
          <w:lang w:val="en-US"/>
        </w:rPr>
        <w:t>tate institution</w:t>
      </w:r>
      <w:r w:rsidR="00261F45">
        <w:rPr>
          <w:rFonts w:ascii="Calibri" w:hAnsi="Calibri" w:cs="Calibri"/>
          <w:lang w:val="en-US"/>
        </w:rPr>
        <w:t>s</w:t>
      </w:r>
      <w:r w:rsidRPr="00815D1A">
        <w:rPr>
          <w:rFonts w:ascii="Calibri" w:hAnsi="Calibri" w:cs="Calibri"/>
          <w:lang w:val="en-US"/>
        </w:rPr>
        <w:t xml:space="preserve"> choose to appeal a decision </w:t>
      </w:r>
      <w:r w:rsidR="00261F45">
        <w:rPr>
          <w:rFonts w:ascii="Calibri" w:hAnsi="Calibri" w:cs="Calibri"/>
          <w:lang w:val="en-US"/>
        </w:rPr>
        <w:t>by</w:t>
      </w:r>
      <w:r w:rsidRPr="00815D1A">
        <w:rPr>
          <w:rFonts w:ascii="Calibri" w:hAnsi="Calibri" w:cs="Calibri"/>
          <w:lang w:val="en-US"/>
        </w:rPr>
        <w:t xml:space="preserve"> the Information Commissioner.</w:t>
      </w:r>
      <w:r w:rsidRPr="00815D1A">
        <w:rPr>
          <w:rStyle w:val="FootnoteReference"/>
          <w:rFonts w:ascii="Calibri" w:hAnsi="Calibri" w:cs="Calibri"/>
          <w:lang w:val="en-US"/>
        </w:rPr>
        <w:footnoteReference w:id="26"/>
      </w:r>
    </w:p>
    <w:p w14:paraId="022C3935" w14:textId="77777777" w:rsidR="003B508E" w:rsidRPr="00815D1A" w:rsidRDefault="003B508E" w:rsidP="003B508E">
      <w:pPr>
        <w:spacing w:after="0" w:line="240" w:lineRule="auto"/>
        <w:jc w:val="both"/>
        <w:rPr>
          <w:rFonts w:ascii="Calibri" w:hAnsi="Calibri" w:cs="Calibri"/>
          <w:lang w:val="en-US"/>
        </w:rPr>
      </w:pPr>
    </w:p>
    <w:p w14:paraId="759B60C5" w14:textId="77777777" w:rsidR="003B508E" w:rsidRPr="00815D1A" w:rsidRDefault="003B508E" w:rsidP="003B508E">
      <w:pPr>
        <w:spacing w:after="0" w:line="240" w:lineRule="auto"/>
        <w:jc w:val="both"/>
        <w:rPr>
          <w:rFonts w:ascii="Calibri" w:hAnsi="Calibri" w:cs="Calibri"/>
          <w:b/>
          <w:bCs/>
          <w:i/>
          <w:iCs/>
          <w:lang w:val="en-US"/>
        </w:rPr>
      </w:pPr>
      <w:r w:rsidRPr="00815D1A">
        <w:rPr>
          <w:rFonts w:ascii="Calibri" w:hAnsi="Calibri" w:cs="Calibri"/>
          <w:b/>
          <w:bCs/>
          <w:i/>
          <w:iCs/>
          <w:lang w:val="en-US"/>
        </w:rPr>
        <w:t>Recommendations</w:t>
      </w:r>
    </w:p>
    <w:p w14:paraId="64DC6073" w14:textId="77777777" w:rsidR="003B508E" w:rsidRPr="00815D1A" w:rsidRDefault="003B508E" w:rsidP="003B508E">
      <w:pPr>
        <w:spacing w:after="0" w:line="240" w:lineRule="auto"/>
        <w:jc w:val="both"/>
        <w:rPr>
          <w:rFonts w:ascii="Calibri" w:hAnsi="Calibri" w:cs="Calibri"/>
          <w:lang w:val="en-US"/>
        </w:rPr>
      </w:pPr>
    </w:p>
    <w:p w14:paraId="756D0858" w14:textId="77777777" w:rsidR="003B508E" w:rsidRPr="00815D1A" w:rsidRDefault="003B508E" w:rsidP="003B508E">
      <w:pPr>
        <w:pStyle w:val="ListParagraph"/>
        <w:numPr>
          <w:ilvl w:val="0"/>
          <w:numId w:val="6"/>
        </w:numPr>
        <w:spacing w:after="0" w:line="240" w:lineRule="auto"/>
        <w:ind w:left="567" w:hanging="283"/>
        <w:jc w:val="both"/>
        <w:rPr>
          <w:rFonts w:ascii="Calibri" w:hAnsi="Calibri" w:cs="Calibri"/>
          <w:lang w:val="en-US"/>
        </w:rPr>
      </w:pPr>
      <w:r w:rsidRPr="00815D1A">
        <w:rPr>
          <w:rFonts w:ascii="Calibri" w:hAnsi="Calibri" w:cs="Calibri"/>
          <w:lang w:val="en-US"/>
        </w:rPr>
        <w:t>Grant local civil society organizations access to prisons to monitor and assess conditions and facilitate the provision of assistance to prisoners.</w:t>
      </w:r>
    </w:p>
    <w:p w14:paraId="72E61FBC" w14:textId="77777777" w:rsidR="003B508E" w:rsidRPr="00815D1A" w:rsidRDefault="003B508E" w:rsidP="003B508E">
      <w:pPr>
        <w:pStyle w:val="ListParagraph"/>
        <w:numPr>
          <w:ilvl w:val="0"/>
          <w:numId w:val="6"/>
        </w:numPr>
        <w:spacing w:after="0" w:line="240" w:lineRule="auto"/>
        <w:ind w:left="567" w:hanging="283"/>
        <w:jc w:val="both"/>
        <w:rPr>
          <w:rFonts w:ascii="Calibri" w:hAnsi="Calibri" w:cs="Calibri"/>
          <w:lang w:val="en-US"/>
        </w:rPr>
      </w:pPr>
      <w:r w:rsidRPr="00815D1A">
        <w:rPr>
          <w:rFonts w:ascii="Calibri" w:hAnsi="Calibri" w:cs="Calibri"/>
          <w:lang w:val="en-US"/>
        </w:rPr>
        <w:t>Implement the recommendations of the Prison Audit Commission, specifically its recommendations related to healthcare for prisoners and detainees.</w:t>
      </w:r>
    </w:p>
    <w:p w14:paraId="015C7499" w14:textId="77777777" w:rsidR="003B508E" w:rsidRPr="00815D1A" w:rsidRDefault="003B508E" w:rsidP="003B508E">
      <w:pPr>
        <w:pStyle w:val="ListParagraph"/>
        <w:numPr>
          <w:ilvl w:val="0"/>
          <w:numId w:val="6"/>
        </w:numPr>
        <w:spacing w:after="0" w:line="240" w:lineRule="auto"/>
        <w:ind w:left="567" w:hanging="283"/>
        <w:jc w:val="both"/>
        <w:rPr>
          <w:rFonts w:ascii="Calibri" w:hAnsi="Calibri" w:cs="Calibri"/>
          <w:lang w:val="en-US"/>
        </w:rPr>
      </w:pPr>
      <w:r w:rsidRPr="00815D1A">
        <w:rPr>
          <w:rFonts w:ascii="Calibri" w:hAnsi="Calibri" w:cs="Calibri"/>
          <w:lang w:val="en-US"/>
        </w:rPr>
        <w:t>Reinstate the Ombudsperson for Transitional Justice (OTJ) and ensure that sufficient time and confidence building measures are taken for the program of the OTJ to effectively work with torture victims and survivors.</w:t>
      </w:r>
    </w:p>
    <w:p w14:paraId="52F1CA74" w14:textId="77777777" w:rsidR="003B508E" w:rsidRPr="00815D1A" w:rsidRDefault="003B508E" w:rsidP="003B508E">
      <w:pPr>
        <w:pStyle w:val="ListParagraph"/>
        <w:numPr>
          <w:ilvl w:val="0"/>
          <w:numId w:val="6"/>
        </w:numPr>
        <w:spacing w:after="0" w:line="240" w:lineRule="auto"/>
        <w:ind w:left="567" w:hanging="283"/>
        <w:jc w:val="both"/>
        <w:rPr>
          <w:rFonts w:ascii="Calibri" w:hAnsi="Calibri" w:cs="Calibri"/>
          <w:lang w:val="en-US"/>
        </w:rPr>
      </w:pPr>
      <w:r w:rsidRPr="00815D1A">
        <w:rPr>
          <w:rFonts w:ascii="Calibri" w:hAnsi="Calibri" w:cs="Calibri"/>
          <w:lang w:val="en-US"/>
        </w:rPr>
        <w:t>Introduce regulations that require post-mortem medical examinations for cases of deaths in custody.</w:t>
      </w:r>
    </w:p>
    <w:p w14:paraId="12968BA7" w14:textId="77777777" w:rsidR="003B508E" w:rsidRPr="00815D1A" w:rsidRDefault="003B508E" w:rsidP="00025B48">
      <w:pPr>
        <w:spacing w:after="0" w:line="240" w:lineRule="auto"/>
        <w:jc w:val="both"/>
        <w:rPr>
          <w:rFonts w:ascii="Calibri" w:hAnsi="Calibri" w:cs="Calibri"/>
          <w:b/>
          <w:bCs/>
          <w:lang w:val="en-US"/>
        </w:rPr>
      </w:pPr>
    </w:p>
    <w:p w14:paraId="77692817" w14:textId="62F834EB" w:rsidR="004F5D35" w:rsidRPr="00815D1A" w:rsidRDefault="00A40F4E" w:rsidP="00025B48">
      <w:pPr>
        <w:spacing w:after="0" w:line="240" w:lineRule="auto"/>
        <w:jc w:val="both"/>
        <w:rPr>
          <w:rFonts w:ascii="Calibri" w:hAnsi="Calibri" w:cs="Calibri"/>
          <w:b/>
          <w:bCs/>
          <w:lang w:val="en-US"/>
        </w:rPr>
      </w:pPr>
      <w:r w:rsidRPr="00815D1A">
        <w:rPr>
          <w:rFonts w:ascii="Calibri" w:hAnsi="Calibri" w:cs="Calibri"/>
          <w:b/>
          <w:bCs/>
          <w:lang w:val="en-US"/>
        </w:rPr>
        <w:t>Right of f</w:t>
      </w:r>
      <w:r w:rsidR="004F5D35" w:rsidRPr="00815D1A">
        <w:rPr>
          <w:rFonts w:ascii="Calibri" w:hAnsi="Calibri" w:cs="Calibri"/>
          <w:b/>
          <w:bCs/>
          <w:lang w:val="en-US"/>
        </w:rPr>
        <w:t xml:space="preserve">reedom of </w:t>
      </w:r>
      <w:r w:rsidRPr="00815D1A">
        <w:rPr>
          <w:rFonts w:ascii="Calibri" w:hAnsi="Calibri" w:cs="Calibri"/>
          <w:b/>
          <w:bCs/>
          <w:lang w:val="en-US"/>
        </w:rPr>
        <w:t>a</w:t>
      </w:r>
      <w:r w:rsidR="004F5D35" w:rsidRPr="00815D1A">
        <w:rPr>
          <w:rFonts w:ascii="Calibri" w:hAnsi="Calibri" w:cs="Calibri"/>
          <w:b/>
          <w:bCs/>
          <w:lang w:val="en-US"/>
        </w:rPr>
        <w:t>ssociation</w:t>
      </w:r>
      <w:r w:rsidRPr="00815D1A">
        <w:rPr>
          <w:rFonts w:ascii="Calibri" w:hAnsi="Calibri" w:cs="Calibri"/>
          <w:b/>
          <w:bCs/>
          <w:lang w:val="en-US"/>
        </w:rPr>
        <w:t xml:space="preserve"> arbitrarily curbed</w:t>
      </w:r>
    </w:p>
    <w:p w14:paraId="596D3BD0" w14:textId="77777777" w:rsidR="00025B48" w:rsidRPr="00815D1A" w:rsidRDefault="00025B48" w:rsidP="00025B48">
      <w:pPr>
        <w:spacing w:after="0" w:line="240" w:lineRule="auto"/>
        <w:jc w:val="both"/>
        <w:rPr>
          <w:rFonts w:ascii="Calibri" w:hAnsi="Calibri" w:cs="Calibri"/>
          <w:lang w:val="en-US"/>
        </w:rPr>
      </w:pPr>
    </w:p>
    <w:p w14:paraId="4EEEFA28" w14:textId="077D3125" w:rsidR="002B2243" w:rsidRPr="00815D1A" w:rsidRDefault="002B2243" w:rsidP="004E5C59">
      <w:pPr>
        <w:spacing w:after="0" w:line="240" w:lineRule="auto"/>
        <w:jc w:val="both"/>
        <w:rPr>
          <w:rFonts w:ascii="Calibri" w:hAnsi="Calibri" w:cs="Calibri"/>
          <w:lang w:val="en-US"/>
        </w:rPr>
      </w:pPr>
      <w:r w:rsidRPr="00815D1A">
        <w:rPr>
          <w:rFonts w:ascii="Calibri" w:hAnsi="Calibri" w:cs="Calibri"/>
          <w:lang w:val="en-US"/>
        </w:rPr>
        <w:t xml:space="preserve">Since the violent smear campaign and subsequent arbitrary </w:t>
      </w:r>
      <w:r w:rsidR="00BA35AF" w:rsidRPr="00815D1A">
        <w:rPr>
          <w:rFonts w:ascii="Calibri" w:hAnsi="Calibri" w:cs="Calibri"/>
          <w:lang w:val="en-US"/>
        </w:rPr>
        <w:t xml:space="preserve">deregistration of Maldivian Democracy Network (MDN) in </w:t>
      </w:r>
      <w:r w:rsidR="00E0185A" w:rsidRPr="00815D1A">
        <w:rPr>
          <w:rFonts w:ascii="Calibri" w:hAnsi="Calibri" w:cs="Calibri"/>
          <w:lang w:val="en-US"/>
        </w:rPr>
        <w:t xml:space="preserve">December </w:t>
      </w:r>
      <w:r w:rsidR="00BA35AF" w:rsidRPr="00815D1A">
        <w:rPr>
          <w:rFonts w:ascii="Calibri" w:hAnsi="Calibri" w:cs="Calibri"/>
          <w:lang w:val="en-US"/>
        </w:rPr>
        <w:t>2019, thre</w:t>
      </w:r>
      <w:r w:rsidR="00F67B5D" w:rsidRPr="00815D1A">
        <w:rPr>
          <w:rFonts w:ascii="Calibri" w:hAnsi="Calibri" w:cs="Calibri"/>
          <w:lang w:val="en-US"/>
        </w:rPr>
        <w:t xml:space="preserve">e </w:t>
      </w:r>
      <w:r w:rsidR="00E0185A" w:rsidRPr="00815D1A">
        <w:rPr>
          <w:rFonts w:ascii="Calibri" w:hAnsi="Calibri" w:cs="Calibri"/>
          <w:lang w:val="en-US"/>
        </w:rPr>
        <w:t xml:space="preserve">other civil society </w:t>
      </w:r>
      <w:r w:rsidR="00F67B5D" w:rsidRPr="00815D1A">
        <w:rPr>
          <w:rFonts w:ascii="Calibri" w:hAnsi="Calibri" w:cs="Calibri"/>
          <w:lang w:val="en-US"/>
        </w:rPr>
        <w:t>organi</w:t>
      </w:r>
      <w:r w:rsidR="00E0185A" w:rsidRPr="00815D1A">
        <w:rPr>
          <w:rFonts w:ascii="Calibri" w:hAnsi="Calibri" w:cs="Calibri"/>
          <w:lang w:val="en-US"/>
        </w:rPr>
        <w:t>z</w:t>
      </w:r>
      <w:r w:rsidR="00F67B5D" w:rsidRPr="00815D1A">
        <w:rPr>
          <w:rFonts w:ascii="Calibri" w:hAnsi="Calibri" w:cs="Calibri"/>
          <w:lang w:val="en-US"/>
        </w:rPr>
        <w:t>ations – Uthema, Hope for Women</w:t>
      </w:r>
      <w:r w:rsidR="00E0185A" w:rsidRPr="00815D1A">
        <w:rPr>
          <w:rFonts w:ascii="Calibri" w:hAnsi="Calibri" w:cs="Calibri"/>
          <w:lang w:val="en-US"/>
        </w:rPr>
        <w:t>,</w:t>
      </w:r>
      <w:r w:rsidR="00F67B5D" w:rsidRPr="00815D1A">
        <w:rPr>
          <w:rFonts w:ascii="Calibri" w:hAnsi="Calibri" w:cs="Calibri"/>
          <w:lang w:val="en-US"/>
        </w:rPr>
        <w:t xml:space="preserve"> and Women in Tech </w:t>
      </w:r>
      <w:r w:rsidR="00DE38BD" w:rsidRPr="00815D1A">
        <w:rPr>
          <w:rFonts w:ascii="Calibri" w:hAnsi="Calibri" w:cs="Calibri"/>
          <w:lang w:val="en-US"/>
        </w:rPr>
        <w:softHyphen/>
        <w:t xml:space="preserve"> </w:t>
      </w:r>
      <w:r w:rsidR="00F67B5D" w:rsidRPr="00815D1A">
        <w:rPr>
          <w:rFonts w:ascii="Calibri" w:hAnsi="Calibri" w:cs="Calibri"/>
          <w:lang w:val="en-US"/>
        </w:rPr>
        <w:t xml:space="preserve">have come under </w:t>
      </w:r>
      <w:r w:rsidR="00203BC6" w:rsidRPr="00815D1A">
        <w:rPr>
          <w:rFonts w:ascii="Calibri" w:hAnsi="Calibri" w:cs="Calibri"/>
          <w:lang w:val="en-US"/>
        </w:rPr>
        <w:t>online attacks</w:t>
      </w:r>
      <w:r w:rsidR="00E0185A" w:rsidRPr="00815D1A">
        <w:rPr>
          <w:rFonts w:ascii="Calibri" w:hAnsi="Calibri" w:cs="Calibri"/>
          <w:lang w:val="en-US"/>
        </w:rPr>
        <w:t xml:space="preserve"> from n</w:t>
      </w:r>
      <w:r w:rsidR="00203BC6" w:rsidRPr="00815D1A">
        <w:rPr>
          <w:rFonts w:ascii="Calibri" w:hAnsi="Calibri" w:cs="Calibri"/>
          <w:lang w:val="en-US"/>
        </w:rPr>
        <w:t>on-</w:t>
      </w:r>
      <w:r w:rsidR="00E0185A" w:rsidRPr="00815D1A">
        <w:rPr>
          <w:rFonts w:ascii="Calibri" w:hAnsi="Calibri" w:cs="Calibri"/>
          <w:lang w:val="en-US"/>
        </w:rPr>
        <w:t>s</w:t>
      </w:r>
      <w:r w:rsidR="00203BC6" w:rsidRPr="00815D1A">
        <w:rPr>
          <w:rFonts w:ascii="Calibri" w:hAnsi="Calibri" w:cs="Calibri"/>
          <w:lang w:val="en-US"/>
        </w:rPr>
        <w:t>tate parties</w:t>
      </w:r>
      <w:r w:rsidR="00E0185A" w:rsidRPr="00815D1A">
        <w:rPr>
          <w:rFonts w:ascii="Calibri" w:hAnsi="Calibri" w:cs="Calibri"/>
          <w:lang w:val="en-US"/>
        </w:rPr>
        <w:t>.</w:t>
      </w:r>
      <w:r w:rsidR="00203BC6" w:rsidRPr="00815D1A">
        <w:rPr>
          <w:rFonts w:ascii="Calibri" w:hAnsi="Calibri" w:cs="Calibri"/>
          <w:lang w:val="en-US"/>
        </w:rPr>
        <w:t xml:space="preserve"> </w:t>
      </w:r>
      <w:r w:rsidR="00554DA2" w:rsidRPr="00815D1A">
        <w:rPr>
          <w:rFonts w:ascii="Calibri" w:hAnsi="Calibri" w:cs="Calibri"/>
          <w:lang w:val="en-US"/>
        </w:rPr>
        <w:t xml:space="preserve">All </w:t>
      </w:r>
      <w:r w:rsidR="00E0185A" w:rsidRPr="00815D1A">
        <w:rPr>
          <w:rFonts w:ascii="Calibri" w:hAnsi="Calibri" w:cs="Calibri"/>
          <w:lang w:val="en-US"/>
        </w:rPr>
        <w:t>three</w:t>
      </w:r>
      <w:r w:rsidR="00203BC6" w:rsidRPr="00815D1A">
        <w:rPr>
          <w:rFonts w:ascii="Calibri" w:hAnsi="Calibri" w:cs="Calibri"/>
          <w:lang w:val="en-US"/>
        </w:rPr>
        <w:t xml:space="preserve"> </w:t>
      </w:r>
      <w:r w:rsidR="00554DA2" w:rsidRPr="00815D1A">
        <w:rPr>
          <w:rFonts w:ascii="Calibri" w:hAnsi="Calibri" w:cs="Calibri"/>
          <w:lang w:val="en-US"/>
        </w:rPr>
        <w:t xml:space="preserve">human rights </w:t>
      </w:r>
      <w:r w:rsidR="00203BC6" w:rsidRPr="00815D1A">
        <w:rPr>
          <w:rFonts w:ascii="Calibri" w:hAnsi="Calibri" w:cs="Calibri"/>
          <w:lang w:val="en-US"/>
        </w:rPr>
        <w:t>organi</w:t>
      </w:r>
      <w:r w:rsidR="00E0185A" w:rsidRPr="00815D1A">
        <w:rPr>
          <w:rFonts w:ascii="Calibri" w:hAnsi="Calibri" w:cs="Calibri"/>
          <w:lang w:val="en-US"/>
        </w:rPr>
        <w:t>z</w:t>
      </w:r>
      <w:r w:rsidR="00203BC6" w:rsidRPr="00815D1A">
        <w:rPr>
          <w:rFonts w:ascii="Calibri" w:hAnsi="Calibri" w:cs="Calibri"/>
          <w:lang w:val="en-US"/>
        </w:rPr>
        <w:t>ations</w:t>
      </w:r>
      <w:r w:rsidR="00E0185A" w:rsidRPr="00815D1A">
        <w:rPr>
          <w:rFonts w:ascii="Calibri" w:hAnsi="Calibri" w:cs="Calibri"/>
          <w:lang w:val="en-US"/>
        </w:rPr>
        <w:t xml:space="preserve"> have been accused</w:t>
      </w:r>
      <w:r w:rsidR="00203BC6" w:rsidRPr="00815D1A">
        <w:rPr>
          <w:rFonts w:ascii="Calibri" w:hAnsi="Calibri" w:cs="Calibri"/>
          <w:lang w:val="en-US"/>
        </w:rPr>
        <w:t xml:space="preserve"> of anti-Islamic activit</w:t>
      </w:r>
      <w:r w:rsidR="00E0185A" w:rsidRPr="00815D1A">
        <w:rPr>
          <w:rFonts w:ascii="Calibri" w:hAnsi="Calibri" w:cs="Calibri"/>
          <w:lang w:val="en-US"/>
        </w:rPr>
        <w:t>ies</w:t>
      </w:r>
      <w:r w:rsidR="00203BC6" w:rsidRPr="00815D1A">
        <w:rPr>
          <w:rFonts w:ascii="Calibri" w:hAnsi="Calibri" w:cs="Calibri"/>
          <w:lang w:val="en-US"/>
        </w:rPr>
        <w:t xml:space="preserve"> and </w:t>
      </w:r>
      <w:r w:rsidR="00F460C9" w:rsidRPr="00815D1A">
        <w:rPr>
          <w:rFonts w:ascii="Calibri" w:hAnsi="Calibri" w:cs="Calibri"/>
          <w:lang w:val="en-US"/>
        </w:rPr>
        <w:t xml:space="preserve">the government </w:t>
      </w:r>
      <w:r w:rsidR="00E0185A" w:rsidRPr="00815D1A">
        <w:rPr>
          <w:rFonts w:ascii="Calibri" w:hAnsi="Calibri" w:cs="Calibri"/>
          <w:lang w:val="en-US"/>
        </w:rPr>
        <w:t xml:space="preserve">has been pressured </w:t>
      </w:r>
      <w:r w:rsidR="00F460C9" w:rsidRPr="00815D1A">
        <w:rPr>
          <w:rFonts w:ascii="Calibri" w:hAnsi="Calibri" w:cs="Calibri"/>
          <w:lang w:val="en-US"/>
        </w:rPr>
        <w:t>to deregister the</w:t>
      </w:r>
      <w:r w:rsidR="00E0185A" w:rsidRPr="00815D1A">
        <w:rPr>
          <w:rFonts w:ascii="Calibri" w:hAnsi="Calibri" w:cs="Calibri"/>
          <w:lang w:val="en-US"/>
        </w:rPr>
        <w:t>m</w:t>
      </w:r>
      <w:r w:rsidR="00F460C9" w:rsidRPr="00815D1A">
        <w:rPr>
          <w:rFonts w:ascii="Calibri" w:hAnsi="Calibri" w:cs="Calibri"/>
          <w:lang w:val="en-US"/>
        </w:rPr>
        <w:t>, leading to self</w:t>
      </w:r>
      <w:r w:rsidR="00DE38BD" w:rsidRPr="00815D1A">
        <w:rPr>
          <w:rFonts w:ascii="Calibri" w:hAnsi="Calibri" w:cs="Calibri"/>
          <w:lang w:val="en-US"/>
        </w:rPr>
        <w:t>-</w:t>
      </w:r>
      <w:r w:rsidR="00F460C9" w:rsidRPr="00815D1A">
        <w:rPr>
          <w:rFonts w:ascii="Calibri" w:hAnsi="Calibri" w:cs="Calibri"/>
          <w:lang w:val="en-US"/>
        </w:rPr>
        <w:t>cen</w:t>
      </w:r>
      <w:r w:rsidR="00E0185A" w:rsidRPr="00815D1A">
        <w:rPr>
          <w:rFonts w:ascii="Calibri" w:hAnsi="Calibri" w:cs="Calibri"/>
          <w:lang w:val="en-US"/>
        </w:rPr>
        <w:t>s</w:t>
      </w:r>
      <w:r w:rsidR="00F460C9" w:rsidRPr="00815D1A">
        <w:rPr>
          <w:rFonts w:ascii="Calibri" w:hAnsi="Calibri" w:cs="Calibri"/>
          <w:lang w:val="en-US"/>
        </w:rPr>
        <w:t>orship.</w:t>
      </w:r>
    </w:p>
    <w:p w14:paraId="4181F260" w14:textId="77777777" w:rsidR="004E5C59" w:rsidRPr="00815D1A" w:rsidRDefault="004E5C59" w:rsidP="004E5C59">
      <w:pPr>
        <w:spacing w:after="0" w:line="240" w:lineRule="auto"/>
        <w:jc w:val="both"/>
        <w:rPr>
          <w:rFonts w:ascii="Calibri" w:hAnsi="Calibri" w:cs="Calibri"/>
          <w:lang w:val="en-US"/>
        </w:rPr>
      </w:pPr>
    </w:p>
    <w:p w14:paraId="1D456FF1" w14:textId="1F16F62E" w:rsidR="004F5D35" w:rsidRPr="00815D1A" w:rsidRDefault="00DF3176" w:rsidP="004E5C59">
      <w:pPr>
        <w:spacing w:after="0" w:line="240" w:lineRule="auto"/>
        <w:jc w:val="both"/>
        <w:rPr>
          <w:rFonts w:ascii="Calibri" w:hAnsi="Calibri" w:cs="Calibri"/>
          <w:lang w:val="en-US"/>
        </w:rPr>
      </w:pPr>
      <w:r w:rsidRPr="00815D1A">
        <w:rPr>
          <w:rFonts w:ascii="Calibri" w:hAnsi="Calibri" w:cs="Calibri"/>
          <w:lang w:val="en-US"/>
        </w:rPr>
        <w:t>Organizations and individuals associated with such organizations face violent threats and harassment following government and police announcements of investigation on blasphemy allegations, and the authorities have repeatedly used such tactics to silence human rights defenders.</w:t>
      </w:r>
    </w:p>
    <w:p w14:paraId="368B9D95" w14:textId="46BAB903" w:rsidR="00465108" w:rsidRDefault="00465108">
      <w:pPr>
        <w:rPr>
          <w:rFonts w:ascii="Calibri" w:hAnsi="Calibri" w:cs="Calibri"/>
          <w:lang w:val="en-US"/>
        </w:rPr>
      </w:pPr>
      <w:r>
        <w:rPr>
          <w:rFonts w:ascii="Calibri" w:hAnsi="Calibri" w:cs="Calibri"/>
          <w:lang w:val="en-US"/>
        </w:rPr>
        <w:br w:type="page"/>
      </w:r>
    </w:p>
    <w:p w14:paraId="64E7514B" w14:textId="03F204C0" w:rsidR="0002460A" w:rsidRPr="00815D1A" w:rsidRDefault="0002460A" w:rsidP="00025B48">
      <w:pPr>
        <w:spacing w:after="0" w:line="240" w:lineRule="auto"/>
        <w:jc w:val="both"/>
        <w:rPr>
          <w:rFonts w:ascii="Calibri" w:hAnsi="Calibri" w:cs="Calibri"/>
          <w:b/>
          <w:bCs/>
          <w:i/>
          <w:iCs/>
          <w:lang w:val="en-US"/>
        </w:rPr>
      </w:pPr>
      <w:r w:rsidRPr="00815D1A">
        <w:rPr>
          <w:rFonts w:ascii="Calibri" w:hAnsi="Calibri" w:cs="Calibri"/>
          <w:b/>
          <w:bCs/>
          <w:i/>
          <w:iCs/>
          <w:lang w:val="en-US"/>
        </w:rPr>
        <w:lastRenderedPageBreak/>
        <w:t>NGOs</w:t>
      </w:r>
      <w:r w:rsidR="00C1138D" w:rsidRPr="00815D1A">
        <w:rPr>
          <w:rFonts w:ascii="Calibri" w:hAnsi="Calibri" w:cs="Calibri"/>
          <w:b/>
          <w:bCs/>
          <w:i/>
          <w:iCs/>
          <w:lang w:val="en-US"/>
        </w:rPr>
        <w:t xml:space="preserve"> arbitrarily deregistered</w:t>
      </w:r>
      <w:r w:rsidR="007A0B93" w:rsidRPr="00815D1A">
        <w:rPr>
          <w:rFonts w:ascii="Calibri" w:hAnsi="Calibri" w:cs="Calibri"/>
          <w:b/>
          <w:bCs/>
          <w:i/>
          <w:iCs/>
          <w:lang w:val="en-US"/>
        </w:rPr>
        <w:t>, harassed</w:t>
      </w:r>
    </w:p>
    <w:p w14:paraId="08F22DD5" w14:textId="77777777" w:rsidR="00025B48" w:rsidRPr="00815D1A" w:rsidRDefault="00025B48" w:rsidP="004E5C59">
      <w:pPr>
        <w:spacing w:after="0" w:line="240" w:lineRule="auto"/>
        <w:jc w:val="both"/>
        <w:rPr>
          <w:rFonts w:ascii="Calibri" w:hAnsi="Calibri" w:cs="Calibri"/>
          <w:lang w:val="en-US"/>
        </w:rPr>
      </w:pPr>
    </w:p>
    <w:p w14:paraId="62CB32DF" w14:textId="2DA2E913" w:rsidR="0002460A" w:rsidRPr="00815D1A" w:rsidRDefault="00F65455" w:rsidP="004E5C59">
      <w:pPr>
        <w:spacing w:after="0" w:line="240" w:lineRule="auto"/>
        <w:jc w:val="both"/>
        <w:rPr>
          <w:rFonts w:ascii="Calibri" w:hAnsi="Calibri" w:cs="Calibri"/>
          <w:lang w:val="en-US"/>
        </w:rPr>
      </w:pPr>
      <w:r w:rsidRPr="00815D1A">
        <w:rPr>
          <w:rFonts w:ascii="Calibri" w:hAnsi="Calibri" w:cs="Calibri"/>
          <w:lang w:val="en-US"/>
        </w:rPr>
        <w:t>In 2018</w:t>
      </w:r>
      <w:r w:rsidR="0085376C" w:rsidRPr="00815D1A">
        <w:rPr>
          <w:rFonts w:ascii="Calibri" w:hAnsi="Calibri" w:cs="Calibri"/>
          <w:lang w:val="en-US"/>
        </w:rPr>
        <w:t>,</w:t>
      </w:r>
      <w:r w:rsidRPr="00815D1A">
        <w:rPr>
          <w:rFonts w:ascii="Calibri" w:hAnsi="Calibri" w:cs="Calibri"/>
          <w:lang w:val="en-US"/>
        </w:rPr>
        <w:t xml:space="preserve"> the Registrar of Associations deregistered the NGO Federation of Maldives in connection </w:t>
      </w:r>
      <w:r w:rsidR="00E02DA0" w:rsidRPr="00815D1A">
        <w:rPr>
          <w:rFonts w:ascii="Calibri" w:hAnsi="Calibri" w:cs="Calibri"/>
          <w:lang w:val="en-US"/>
        </w:rPr>
        <w:t>with</w:t>
      </w:r>
      <w:r w:rsidRPr="00815D1A">
        <w:rPr>
          <w:rFonts w:ascii="Calibri" w:hAnsi="Calibri" w:cs="Calibri"/>
          <w:lang w:val="en-US"/>
        </w:rPr>
        <w:t xml:space="preserve"> </w:t>
      </w:r>
      <w:r w:rsidR="00E02DA0" w:rsidRPr="00815D1A">
        <w:rPr>
          <w:rFonts w:ascii="Calibri" w:hAnsi="Calibri" w:cs="Calibri"/>
          <w:lang w:val="en-US"/>
        </w:rPr>
        <w:t>its</w:t>
      </w:r>
      <w:r w:rsidRPr="00815D1A">
        <w:rPr>
          <w:rFonts w:ascii="Calibri" w:hAnsi="Calibri" w:cs="Calibri"/>
          <w:lang w:val="en-US"/>
        </w:rPr>
        <w:t xml:space="preserve"> press statement calling on the government to implement the Supreme Court order to release political prisoners. The federation consisted of over 60</w:t>
      </w:r>
      <w:r w:rsidR="008958FE" w:rsidRPr="00815D1A">
        <w:rPr>
          <w:rFonts w:ascii="Calibri" w:hAnsi="Calibri" w:cs="Calibri"/>
          <w:lang w:val="en-US"/>
        </w:rPr>
        <w:t xml:space="preserve"> independent civil society</w:t>
      </w:r>
      <w:r w:rsidRPr="00815D1A">
        <w:rPr>
          <w:rFonts w:ascii="Calibri" w:hAnsi="Calibri" w:cs="Calibri"/>
          <w:lang w:val="en-US"/>
        </w:rPr>
        <w:t xml:space="preserve"> organi</w:t>
      </w:r>
      <w:r w:rsidR="00E02DA0" w:rsidRPr="00815D1A">
        <w:rPr>
          <w:rFonts w:ascii="Calibri" w:hAnsi="Calibri" w:cs="Calibri"/>
          <w:lang w:val="en-US"/>
        </w:rPr>
        <w:t>z</w:t>
      </w:r>
      <w:r w:rsidRPr="00815D1A">
        <w:rPr>
          <w:rFonts w:ascii="Calibri" w:hAnsi="Calibri" w:cs="Calibri"/>
          <w:lang w:val="en-US"/>
        </w:rPr>
        <w:t>ations</w:t>
      </w:r>
      <w:r w:rsidR="00E02DA0" w:rsidRPr="00815D1A">
        <w:rPr>
          <w:rFonts w:ascii="Calibri" w:hAnsi="Calibri" w:cs="Calibri"/>
          <w:lang w:val="en-US"/>
        </w:rPr>
        <w:t>.</w:t>
      </w:r>
      <w:r w:rsidRPr="00815D1A">
        <w:rPr>
          <w:rStyle w:val="FootnoteReference"/>
          <w:rFonts w:ascii="Calibri" w:hAnsi="Calibri" w:cs="Calibri"/>
          <w:lang w:val="en-US"/>
        </w:rPr>
        <w:footnoteReference w:id="27"/>
      </w:r>
      <w:r w:rsidRPr="00815D1A">
        <w:rPr>
          <w:rFonts w:ascii="Calibri" w:hAnsi="Calibri" w:cs="Calibri"/>
          <w:lang w:val="en-US"/>
        </w:rPr>
        <w:t xml:space="preserve"> </w:t>
      </w:r>
      <w:r w:rsidR="00E02DA0" w:rsidRPr="00815D1A">
        <w:rPr>
          <w:rFonts w:ascii="Calibri" w:hAnsi="Calibri" w:cs="Calibri"/>
          <w:lang w:val="en-US"/>
        </w:rPr>
        <w:t>D</w:t>
      </w:r>
      <w:r w:rsidRPr="00815D1A">
        <w:rPr>
          <w:rFonts w:ascii="Calibri" w:hAnsi="Calibri" w:cs="Calibri"/>
          <w:lang w:val="en-US"/>
        </w:rPr>
        <w:t xml:space="preserve">uring </w:t>
      </w:r>
      <w:r w:rsidR="00A40F4E" w:rsidRPr="00815D1A">
        <w:rPr>
          <w:rFonts w:ascii="Calibri" w:hAnsi="Calibri" w:cs="Calibri"/>
          <w:lang w:val="en-US"/>
        </w:rPr>
        <w:t>the</w:t>
      </w:r>
      <w:r w:rsidRPr="00815D1A">
        <w:rPr>
          <w:rFonts w:ascii="Calibri" w:hAnsi="Calibri" w:cs="Calibri"/>
          <w:lang w:val="en-US"/>
        </w:rPr>
        <w:t xml:space="preserve"> campaign</w:t>
      </w:r>
      <w:r w:rsidR="00A40F4E" w:rsidRPr="00815D1A">
        <w:rPr>
          <w:rFonts w:ascii="Calibri" w:hAnsi="Calibri" w:cs="Calibri"/>
          <w:lang w:val="en-US"/>
        </w:rPr>
        <w:t xml:space="preserve"> ahead of the September 2018 presidential election</w:t>
      </w:r>
      <w:r w:rsidR="00E02DA0" w:rsidRPr="00815D1A">
        <w:rPr>
          <w:rFonts w:ascii="Calibri" w:hAnsi="Calibri" w:cs="Calibri"/>
          <w:lang w:val="en-US"/>
        </w:rPr>
        <w:t xml:space="preserve">, </w:t>
      </w:r>
      <w:r w:rsidR="00A40F4E" w:rsidRPr="00815D1A">
        <w:rPr>
          <w:rFonts w:ascii="Calibri" w:hAnsi="Calibri" w:cs="Calibri"/>
          <w:lang w:val="en-US"/>
        </w:rPr>
        <w:t xml:space="preserve">then-candidate </w:t>
      </w:r>
      <w:r w:rsidR="00E02DA0" w:rsidRPr="00815D1A">
        <w:rPr>
          <w:rFonts w:ascii="Calibri" w:hAnsi="Calibri" w:cs="Calibri"/>
          <w:lang w:val="en-US"/>
        </w:rPr>
        <w:t xml:space="preserve">Ibrahim Mohamed </w:t>
      </w:r>
      <w:proofErr w:type="spellStart"/>
      <w:r w:rsidR="00E02DA0" w:rsidRPr="00815D1A">
        <w:rPr>
          <w:rFonts w:ascii="Calibri" w:hAnsi="Calibri" w:cs="Calibri"/>
          <w:lang w:val="en-US"/>
        </w:rPr>
        <w:t>Solih</w:t>
      </w:r>
      <w:proofErr w:type="spellEnd"/>
      <w:r w:rsidR="00E02DA0" w:rsidRPr="00815D1A">
        <w:rPr>
          <w:rFonts w:ascii="Calibri" w:hAnsi="Calibri" w:cs="Calibri"/>
          <w:lang w:val="en-US"/>
        </w:rPr>
        <w:t xml:space="preserve"> assured the group</w:t>
      </w:r>
      <w:r w:rsidR="00E02DA0" w:rsidRPr="00815D1A" w:rsidDel="00E02DA0">
        <w:rPr>
          <w:rFonts w:ascii="Calibri" w:hAnsi="Calibri" w:cs="Calibri"/>
          <w:lang w:val="en-US"/>
        </w:rPr>
        <w:t xml:space="preserve"> </w:t>
      </w:r>
      <w:r w:rsidRPr="00815D1A">
        <w:rPr>
          <w:rFonts w:ascii="Calibri" w:hAnsi="Calibri" w:cs="Calibri"/>
          <w:lang w:val="en-US"/>
        </w:rPr>
        <w:t>that</w:t>
      </w:r>
      <w:r w:rsidR="00A40F4E" w:rsidRPr="00815D1A">
        <w:rPr>
          <w:rFonts w:ascii="Calibri" w:hAnsi="Calibri" w:cs="Calibri"/>
          <w:lang w:val="en-US"/>
        </w:rPr>
        <w:t>, if elected,</w:t>
      </w:r>
      <w:r w:rsidRPr="00815D1A">
        <w:rPr>
          <w:rFonts w:ascii="Calibri" w:hAnsi="Calibri" w:cs="Calibri"/>
          <w:lang w:val="en-US"/>
        </w:rPr>
        <w:t xml:space="preserve"> </w:t>
      </w:r>
      <w:r w:rsidR="00A40F4E" w:rsidRPr="00815D1A">
        <w:rPr>
          <w:rFonts w:ascii="Calibri" w:hAnsi="Calibri" w:cs="Calibri"/>
          <w:lang w:val="en-US"/>
        </w:rPr>
        <w:t>his administration</w:t>
      </w:r>
      <w:r w:rsidRPr="00815D1A">
        <w:rPr>
          <w:rFonts w:ascii="Calibri" w:hAnsi="Calibri" w:cs="Calibri"/>
          <w:lang w:val="en-US"/>
        </w:rPr>
        <w:t xml:space="preserve"> would reinstate their registration. However, when the group approached the government after </w:t>
      </w:r>
      <w:r w:rsidR="00A40F4E" w:rsidRPr="00815D1A">
        <w:rPr>
          <w:rFonts w:ascii="Calibri" w:hAnsi="Calibri" w:cs="Calibri"/>
          <w:lang w:val="en-US"/>
        </w:rPr>
        <w:t xml:space="preserve">Mr. </w:t>
      </w:r>
      <w:proofErr w:type="spellStart"/>
      <w:r w:rsidR="00A40F4E" w:rsidRPr="00815D1A">
        <w:rPr>
          <w:rFonts w:ascii="Calibri" w:hAnsi="Calibri" w:cs="Calibri"/>
          <w:lang w:val="en-US"/>
        </w:rPr>
        <w:t>Solih’s</w:t>
      </w:r>
      <w:proofErr w:type="spellEnd"/>
      <w:r w:rsidR="00A40F4E" w:rsidRPr="00815D1A">
        <w:rPr>
          <w:rFonts w:ascii="Calibri" w:hAnsi="Calibri" w:cs="Calibri"/>
          <w:lang w:val="en-US"/>
        </w:rPr>
        <w:t xml:space="preserve"> victory, </w:t>
      </w:r>
      <w:r w:rsidRPr="00815D1A">
        <w:rPr>
          <w:rFonts w:ascii="Calibri" w:hAnsi="Calibri" w:cs="Calibri"/>
          <w:lang w:val="en-US"/>
        </w:rPr>
        <w:t>they were told</w:t>
      </w:r>
      <w:r w:rsidR="00255C16" w:rsidRPr="00815D1A">
        <w:rPr>
          <w:rFonts w:ascii="Calibri" w:hAnsi="Calibri" w:cs="Calibri"/>
          <w:lang w:val="en-US"/>
        </w:rPr>
        <w:t xml:space="preserve"> by the government </w:t>
      </w:r>
      <w:r w:rsidRPr="00815D1A">
        <w:rPr>
          <w:rFonts w:ascii="Calibri" w:hAnsi="Calibri" w:cs="Calibri"/>
          <w:lang w:val="en-US"/>
        </w:rPr>
        <w:t xml:space="preserve">to apply for a new registration instead of reinstatement. The group </w:t>
      </w:r>
      <w:r w:rsidR="00A40F4E" w:rsidRPr="00815D1A">
        <w:rPr>
          <w:rFonts w:ascii="Calibri" w:hAnsi="Calibri" w:cs="Calibri"/>
          <w:lang w:val="en-US"/>
        </w:rPr>
        <w:t xml:space="preserve">decided not to apply for a </w:t>
      </w:r>
      <w:r w:rsidRPr="00815D1A">
        <w:rPr>
          <w:rFonts w:ascii="Calibri" w:hAnsi="Calibri" w:cs="Calibri"/>
          <w:lang w:val="en-US"/>
        </w:rPr>
        <w:t>new registration</w:t>
      </w:r>
      <w:r w:rsidR="003D75C7" w:rsidRPr="00815D1A">
        <w:rPr>
          <w:rFonts w:ascii="Calibri" w:hAnsi="Calibri" w:cs="Calibri"/>
          <w:lang w:val="en-US"/>
        </w:rPr>
        <w:t xml:space="preserve"> in protest</w:t>
      </w:r>
      <w:r w:rsidRPr="00815D1A">
        <w:rPr>
          <w:rFonts w:ascii="Calibri" w:hAnsi="Calibri" w:cs="Calibri"/>
          <w:lang w:val="en-US"/>
        </w:rPr>
        <w:t>.</w:t>
      </w:r>
    </w:p>
    <w:p w14:paraId="6549A815" w14:textId="77777777" w:rsidR="004E5C59" w:rsidRPr="00815D1A" w:rsidRDefault="004E5C59" w:rsidP="004E5C59">
      <w:pPr>
        <w:spacing w:after="0" w:line="240" w:lineRule="auto"/>
        <w:jc w:val="both"/>
        <w:rPr>
          <w:rFonts w:ascii="Calibri" w:hAnsi="Calibri" w:cs="Calibri"/>
          <w:lang w:val="en-US"/>
        </w:rPr>
      </w:pPr>
    </w:p>
    <w:p w14:paraId="40BFC31B" w14:textId="164DFBDF" w:rsidR="00CC3FC1" w:rsidRPr="00815D1A" w:rsidRDefault="00F65455" w:rsidP="004E5C59">
      <w:pPr>
        <w:spacing w:after="0" w:line="240" w:lineRule="auto"/>
        <w:jc w:val="both"/>
        <w:rPr>
          <w:rFonts w:ascii="Calibri" w:hAnsi="Calibri" w:cs="Calibri"/>
          <w:lang w:val="en-US"/>
        </w:rPr>
      </w:pPr>
      <w:r w:rsidRPr="00815D1A">
        <w:rPr>
          <w:rFonts w:ascii="Calibri" w:hAnsi="Calibri" w:cs="Calibri"/>
          <w:lang w:val="en-US"/>
        </w:rPr>
        <w:t>On 19 December 2019</w:t>
      </w:r>
      <w:r w:rsidR="0085376C" w:rsidRPr="00815D1A">
        <w:rPr>
          <w:rFonts w:ascii="Calibri" w:hAnsi="Calibri" w:cs="Calibri"/>
          <w:lang w:val="en-US"/>
        </w:rPr>
        <w:t>,</w:t>
      </w:r>
      <w:r w:rsidRPr="00815D1A">
        <w:rPr>
          <w:rFonts w:ascii="Calibri" w:hAnsi="Calibri" w:cs="Calibri"/>
          <w:lang w:val="en-US"/>
        </w:rPr>
        <w:t xml:space="preserve"> the Registrar of Associations arbitrarily deregistered MDN, the oldest human rights NGO in the country, with allegations of blasphemy over</w:t>
      </w:r>
      <w:r w:rsidR="004E5C59" w:rsidRPr="00815D1A">
        <w:rPr>
          <w:rFonts w:ascii="Calibri" w:hAnsi="Calibri" w:cs="Calibri"/>
          <w:lang w:val="en-US"/>
        </w:rPr>
        <w:t xml:space="preserve"> the </w:t>
      </w:r>
      <w:r w:rsidR="0085376C" w:rsidRPr="00815D1A">
        <w:rPr>
          <w:rFonts w:ascii="Calibri" w:hAnsi="Calibri" w:cs="Calibri"/>
          <w:lang w:val="en-US"/>
        </w:rPr>
        <w:t xml:space="preserve">release of </w:t>
      </w:r>
      <w:r w:rsidR="004E5C59" w:rsidRPr="00815D1A">
        <w:rPr>
          <w:rFonts w:ascii="Calibri" w:hAnsi="Calibri" w:cs="Calibri"/>
          <w:lang w:val="en-US"/>
        </w:rPr>
        <w:t>“Preliminary Assessment of Radicalisation in the Maldives,”</w:t>
      </w:r>
      <w:r w:rsidRPr="00815D1A">
        <w:rPr>
          <w:rFonts w:ascii="Calibri" w:hAnsi="Calibri" w:cs="Calibri"/>
          <w:lang w:val="en-US"/>
        </w:rPr>
        <w:t xml:space="preserve"> </w:t>
      </w:r>
      <w:r w:rsidR="004E5C59" w:rsidRPr="00815D1A">
        <w:rPr>
          <w:rFonts w:ascii="Calibri" w:hAnsi="Calibri" w:cs="Calibri"/>
          <w:lang w:val="en-US"/>
        </w:rPr>
        <w:t xml:space="preserve">a </w:t>
      </w:r>
      <w:r w:rsidRPr="00815D1A">
        <w:rPr>
          <w:rFonts w:ascii="Calibri" w:hAnsi="Calibri" w:cs="Calibri"/>
          <w:lang w:val="en-US"/>
        </w:rPr>
        <w:t>report on violent extremism in the Maldives</w:t>
      </w:r>
      <w:r w:rsidR="004E5C59" w:rsidRPr="00815D1A">
        <w:rPr>
          <w:rFonts w:ascii="Calibri" w:hAnsi="Calibri" w:cs="Calibri"/>
          <w:lang w:val="en-US"/>
        </w:rPr>
        <w:t xml:space="preserve"> published by MDN in 2015</w:t>
      </w:r>
      <w:r w:rsidR="00A40F4E" w:rsidRPr="00815D1A">
        <w:rPr>
          <w:rFonts w:ascii="Calibri" w:hAnsi="Calibri" w:cs="Calibri"/>
          <w:lang w:val="en-US"/>
        </w:rPr>
        <w:t>.</w:t>
      </w:r>
      <w:r w:rsidR="0030163D" w:rsidRPr="00815D1A">
        <w:rPr>
          <w:rStyle w:val="FootnoteReference"/>
          <w:rFonts w:ascii="Calibri" w:hAnsi="Calibri" w:cs="Calibri"/>
          <w:lang w:val="en-US"/>
        </w:rPr>
        <w:footnoteReference w:id="28"/>
      </w:r>
    </w:p>
    <w:p w14:paraId="338754F3" w14:textId="77777777" w:rsidR="004E5C59" w:rsidRPr="00815D1A" w:rsidRDefault="004E5C59" w:rsidP="004E5C59">
      <w:pPr>
        <w:spacing w:after="0" w:line="240" w:lineRule="auto"/>
        <w:jc w:val="both"/>
        <w:rPr>
          <w:rFonts w:ascii="Calibri" w:hAnsi="Calibri" w:cs="Calibri"/>
          <w:lang w:val="en-US"/>
        </w:rPr>
      </w:pPr>
    </w:p>
    <w:p w14:paraId="6EFB1BE3" w14:textId="48C46A1C" w:rsidR="00CC3FC1" w:rsidRPr="00815D1A" w:rsidRDefault="00AE17D7" w:rsidP="00025B48">
      <w:pPr>
        <w:spacing w:after="0" w:line="240" w:lineRule="auto"/>
        <w:jc w:val="both"/>
        <w:rPr>
          <w:rFonts w:ascii="Calibri" w:hAnsi="Calibri" w:cs="Calibri"/>
          <w:lang w:val="en-US"/>
        </w:rPr>
      </w:pPr>
      <w:r w:rsidRPr="00815D1A">
        <w:rPr>
          <w:rFonts w:ascii="Calibri" w:hAnsi="Calibri" w:cs="Calibri"/>
          <w:lang w:val="en-US"/>
        </w:rPr>
        <w:t>The deregistration came after years of threats against MDN and a</w:t>
      </w:r>
      <w:r w:rsidR="00A40F4E" w:rsidRPr="00815D1A">
        <w:rPr>
          <w:rFonts w:ascii="Calibri" w:hAnsi="Calibri" w:cs="Calibri"/>
          <w:lang w:val="en-US"/>
        </w:rPr>
        <w:t>ct</w:t>
      </w:r>
      <w:r w:rsidRPr="00815D1A">
        <w:rPr>
          <w:rFonts w:ascii="Calibri" w:hAnsi="Calibri" w:cs="Calibri"/>
          <w:lang w:val="en-US"/>
        </w:rPr>
        <w:t>s of vandalism on their offices</w:t>
      </w:r>
      <w:r w:rsidR="00D31893" w:rsidRPr="00815D1A">
        <w:rPr>
          <w:rFonts w:ascii="Calibri" w:hAnsi="Calibri" w:cs="Calibri"/>
          <w:lang w:val="en-US"/>
        </w:rPr>
        <w:t xml:space="preserve"> and a nationwide smear campaign against the organi</w:t>
      </w:r>
      <w:r w:rsidR="00A40F4E" w:rsidRPr="00815D1A">
        <w:rPr>
          <w:rFonts w:ascii="Calibri" w:hAnsi="Calibri" w:cs="Calibri"/>
          <w:lang w:val="en-US"/>
        </w:rPr>
        <w:t>z</w:t>
      </w:r>
      <w:r w:rsidR="00D31893" w:rsidRPr="00815D1A">
        <w:rPr>
          <w:rFonts w:ascii="Calibri" w:hAnsi="Calibri" w:cs="Calibri"/>
          <w:lang w:val="en-US"/>
        </w:rPr>
        <w:t xml:space="preserve">ation and </w:t>
      </w:r>
      <w:r w:rsidR="00A40F4E" w:rsidRPr="00815D1A">
        <w:rPr>
          <w:rFonts w:ascii="Calibri" w:hAnsi="Calibri" w:cs="Calibri"/>
          <w:lang w:val="en-US"/>
        </w:rPr>
        <w:t xml:space="preserve">its </w:t>
      </w:r>
      <w:r w:rsidR="00D31893" w:rsidRPr="00815D1A">
        <w:rPr>
          <w:rFonts w:ascii="Calibri" w:hAnsi="Calibri" w:cs="Calibri"/>
          <w:lang w:val="en-US"/>
        </w:rPr>
        <w:t xml:space="preserve">senior staff, including protests around the country </w:t>
      </w:r>
      <w:r w:rsidR="00675475">
        <w:rPr>
          <w:rFonts w:ascii="Calibri" w:hAnsi="Calibri" w:cs="Calibri"/>
          <w:lang w:val="en-US"/>
        </w:rPr>
        <w:t>urging</w:t>
      </w:r>
      <w:r w:rsidR="00D31893" w:rsidRPr="00815D1A">
        <w:rPr>
          <w:rFonts w:ascii="Calibri" w:hAnsi="Calibri" w:cs="Calibri"/>
          <w:lang w:val="en-US"/>
        </w:rPr>
        <w:t xml:space="preserve"> to burn and kill MDN staff</w:t>
      </w:r>
      <w:r w:rsidR="00A40F4E" w:rsidRPr="00815D1A">
        <w:rPr>
          <w:rFonts w:ascii="Calibri" w:hAnsi="Calibri" w:cs="Calibri"/>
          <w:lang w:val="en-US"/>
        </w:rPr>
        <w:t>.</w:t>
      </w:r>
      <w:r w:rsidR="007C5B7D" w:rsidRPr="00815D1A">
        <w:rPr>
          <w:rStyle w:val="FootnoteReference"/>
          <w:rFonts w:ascii="Calibri" w:hAnsi="Calibri" w:cs="Calibri"/>
          <w:lang w:val="en-US"/>
        </w:rPr>
        <w:footnoteReference w:id="29"/>
      </w:r>
      <w:r w:rsidR="00D31893" w:rsidRPr="00815D1A">
        <w:rPr>
          <w:rFonts w:ascii="Calibri" w:hAnsi="Calibri" w:cs="Calibri"/>
          <w:lang w:val="en-US"/>
        </w:rPr>
        <w:t xml:space="preserve"> </w:t>
      </w:r>
      <w:r w:rsidR="00251AE0" w:rsidRPr="00815D1A">
        <w:rPr>
          <w:rFonts w:ascii="Calibri" w:hAnsi="Calibri" w:cs="Calibri"/>
          <w:lang w:val="en-US"/>
        </w:rPr>
        <w:t xml:space="preserve">Staff of MDN and </w:t>
      </w:r>
      <w:r w:rsidR="001C016E" w:rsidRPr="00815D1A">
        <w:rPr>
          <w:rFonts w:ascii="Calibri" w:hAnsi="Calibri" w:cs="Calibri"/>
          <w:lang w:val="en-US"/>
        </w:rPr>
        <w:t>authors of the report were forced to flee the country due to the violent threats</w:t>
      </w:r>
      <w:r w:rsidR="007D5F01" w:rsidRPr="00815D1A">
        <w:rPr>
          <w:rFonts w:ascii="Calibri" w:hAnsi="Calibri" w:cs="Calibri"/>
          <w:lang w:val="en-US"/>
        </w:rPr>
        <w:t xml:space="preserve">, and some </w:t>
      </w:r>
      <w:r w:rsidR="00E0185A" w:rsidRPr="00815D1A">
        <w:rPr>
          <w:rFonts w:ascii="Calibri" w:hAnsi="Calibri" w:cs="Calibri"/>
          <w:lang w:val="en-US"/>
        </w:rPr>
        <w:t xml:space="preserve">have </w:t>
      </w:r>
      <w:r w:rsidR="007D5F01" w:rsidRPr="00815D1A">
        <w:rPr>
          <w:rFonts w:ascii="Calibri" w:hAnsi="Calibri" w:cs="Calibri"/>
          <w:lang w:val="en-US"/>
        </w:rPr>
        <w:t>remain</w:t>
      </w:r>
      <w:r w:rsidR="00E0185A" w:rsidRPr="00815D1A">
        <w:rPr>
          <w:rFonts w:ascii="Calibri" w:hAnsi="Calibri" w:cs="Calibri"/>
          <w:lang w:val="en-US"/>
        </w:rPr>
        <w:t>ed</w:t>
      </w:r>
      <w:r w:rsidR="007D5F01" w:rsidRPr="00815D1A">
        <w:rPr>
          <w:rFonts w:ascii="Calibri" w:hAnsi="Calibri" w:cs="Calibri"/>
          <w:lang w:val="en-US"/>
        </w:rPr>
        <w:t xml:space="preserve"> in exile as the police investigations have not concluded. </w:t>
      </w:r>
      <w:r w:rsidR="007C5B7D" w:rsidRPr="00815D1A">
        <w:rPr>
          <w:rFonts w:ascii="Calibri" w:hAnsi="Calibri" w:cs="Calibri"/>
          <w:lang w:val="en-US"/>
        </w:rPr>
        <w:t>Amid the protests, the</w:t>
      </w:r>
      <w:r w:rsidR="00D31893" w:rsidRPr="00815D1A">
        <w:rPr>
          <w:rFonts w:ascii="Calibri" w:hAnsi="Calibri" w:cs="Calibri"/>
          <w:lang w:val="en-US"/>
        </w:rPr>
        <w:t xml:space="preserve"> Ministry of Islamic Affairs announced that the ministry had filed a complaint of blasphemy against MDN in </w:t>
      </w:r>
      <w:r w:rsidR="007C5B7D" w:rsidRPr="00815D1A">
        <w:rPr>
          <w:rFonts w:ascii="Calibri" w:hAnsi="Calibri" w:cs="Calibri"/>
          <w:lang w:val="en-US"/>
        </w:rPr>
        <w:t>relation</w:t>
      </w:r>
      <w:r w:rsidR="00D31893" w:rsidRPr="00815D1A">
        <w:rPr>
          <w:rFonts w:ascii="Calibri" w:hAnsi="Calibri" w:cs="Calibri"/>
          <w:lang w:val="en-US"/>
        </w:rPr>
        <w:t xml:space="preserve"> to the report</w:t>
      </w:r>
      <w:r w:rsidR="00A40F4E" w:rsidRPr="00815D1A">
        <w:rPr>
          <w:rFonts w:ascii="Calibri" w:hAnsi="Calibri" w:cs="Calibri"/>
          <w:lang w:val="en-US"/>
        </w:rPr>
        <w:t>.</w:t>
      </w:r>
      <w:r w:rsidR="007C5B7D" w:rsidRPr="00815D1A">
        <w:rPr>
          <w:rStyle w:val="FootnoteReference"/>
          <w:rFonts w:ascii="Calibri" w:hAnsi="Calibri" w:cs="Calibri"/>
          <w:lang w:val="en-US"/>
        </w:rPr>
        <w:footnoteReference w:id="30"/>
      </w:r>
      <w:r w:rsidR="00D31893" w:rsidRPr="00815D1A">
        <w:rPr>
          <w:rFonts w:ascii="Calibri" w:hAnsi="Calibri" w:cs="Calibri"/>
          <w:lang w:val="en-US"/>
        </w:rPr>
        <w:t xml:space="preserve"> Instead of providing protection or investigating hundreds of death threats made against the authors of the report, the </w:t>
      </w:r>
      <w:r w:rsidR="00A40F4E" w:rsidRPr="00815D1A">
        <w:rPr>
          <w:rFonts w:ascii="Calibri" w:hAnsi="Calibri" w:cs="Calibri"/>
          <w:lang w:val="en-US"/>
        </w:rPr>
        <w:t xml:space="preserve">head </w:t>
      </w:r>
      <w:r w:rsidR="00CB5D24" w:rsidRPr="00815D1A">
        <w:rPr>
          <w:rFonts w:ascii="Calibri" w:hAnsi="Calibri" w:cs="Calibri"/>
          <w:lang w:val="en-US"/>
        </w:rPr>
        <w:t xml:space="preserve">of </w:t>
      </w:r>
      <w:r w:rsidR="00A40F4E" w:rsidRPr="00815D1A">
        <w:rPr>
          <w:rFonts w:ascii="Calibri" w:hAnsi="Calibri" w:cs="Calibri"/>
          <w:lang w:val="en-US"/>
        </w:rPr>
        <w:t>p</w:t>
      </w:r>
      <w:r w:rsidR="00CB5D24" w:rsidRPr="00815D1A">
        <w:rPr>
          <w:rFonts w:ascii="Calibri" w:hAnsi="Calibri" w:cs="Calibri"/>
          <w:lang w:val="en-US"/>
        </w:rPr>
        <w:t xml:space="preserve">olice said in a social media post that the investigation </w:t>
      </w:r>
      <w:r w:rsidR="00A40F4E" w:rsidRPr="00815D1A">
        <w:rPr>
          <w:rFonts w:ascii="Calibri" w:hAnsi="Calibri" w:cs="Calibri"/>
          <w:lang w:val="en-US"/>
        </w:rPr>
        <w:t>into</w:t>
      </w:r>
      <w:r w:rsidR="00CB5D24" w:rsidRPr="00815D1A">
        <w:rPr>
          <w:rFonts w:ascii="Calibri" w:hAnsi="Calibri" w:cs="Calibri"/>
          <w:lang w:val="en-US"/>
        </w:rPr>
        <w:t xml:space="preserve"> MDN was being treated as “serious and high priority</w:t>
      </w:r>
      <w:r w:rsidR="00A40F4E" w:rsidRPr="00815D1A">
        <w:rPr>
          <w:rFonts w:ascii="Calibri" w:hAnsi="Calibri" w:cs="Calibri"/>
          <w:lang w:val="en-US"/>
        </w:rPr>
        <w:t>.</w:t>
      </w:r>
      <w:r w:rsidR="00CB5D24" w:rsidRPr="00815D1A">
        <w:rPr>
          <w:rFonts w:ascii="Calibri" w:hAnsi="Calibri" w:cs="Calibri"/>
          <w:lang w:val="en-US"/>
        </w:rPr>
        <w:t>”</w:t>
      </w:r>
      <w:r w:rsidR="00CB5D24" w:rsidRPr="00815D1A">
        <w:rPr>
          <w:rStyle w:val="FootnoteReference"/>
          <w:rFonts w:ascii="Calibri" w:hAnsi="Calibri" w:cs="Calibri"/>
          <w:lang w:val="en-US"/>
        </w:rPr>
        <w:footnoteReference w:id="31"/>
      </w:r>
      <w:r w:rsidR="00CB5D24" w:rsidRPr="00815D1A">
        <w:rPr>
          <w:rFonts w:ascii="Calibri" w:hAnsi="Calibri" w:cs="Calibri"/>
          <w:lang w:val="en-US"/>
        </w:rPr>
        <w:t xml:space="preserve"> </w:t>
      </w:r>
      <w:r w:rsidR="00A56438" w:rsidRPr="00815D1A">
        <w:rPr>
          <w:rFonts w:ascii="Calibri" w:hAnsi="Calibri" w:cs="Calibri"/>
          <w:lang w:val="en-US"/>
        </w:rPr>
        <w:t>On 20 October 2019</w:t>
      </w:r>
      <w:r w:rsidR="00A40F4E" w:rsidRPr="00815D1A">
        <w:rPr>
          <w:rFonts w:ascii="Calibri" w:hAnsi="Calibri" w:cs="Calibri"/>
          <w:lang w:val="en-US"/>
        </w:rPr>
        <w:t>,</w:t>
      </w:r>
      <w:r w:rsidR="00A56438" w:rsidRPr="00815D1A">
        <w:rPr>
          <w:rFonts w:ascii="Calibri" w:hAnsi="Calibri" w:cs="Calibri"/>
          <w:lang w:val="en-US"/>
        </w:rPr>
        <w:t xml:space="preserve"> the </w:t>
      </w:r>
      <w:r w:rsidR="00F72735" w:rsidRPr="00815D1A">
        <w:rPr>
          <w:rFonts w:ascii="Calibri" w:hAnsi="Calibri" w:cs="Calibri"/>
          <w:lang w:val="en-US"/>
        </w:rPr>
        <w:t>p</w:t>
      </w:r>
      <w:r w:rsidR="00D31893" w:rsidRPr="00815D1A">
        <w:rPr>
          <w:rFonts w:ascii="Calibri" w:hAnsi="Calibri" w:cs="Calibri"/>
          <w:lang w:val="en-US"/>
        </w:rPr>
        <w:t xml:space="preserve">olice </w:t>
      </w:r>
      <w:r w:rsidR="00F72735" w:rsidRPr="00815D1A">
        <w:rPr>
          <w:rFonts w:ascii="Calibri" w:hAnsi="Calibri" w:cs="Calibri"/>
          <w:lang w:val="en-US"/>
        </w:rPr>
        <w:t xml:space="preserve">said in </w:t>
      </w:r>
      <w:r w:rsidR="00D31893" w:rsidRPr="00815D1A">
        <w:rPr>
          <w:rFonts w:ascii="Calibri" w:hAnsi="Calibri" w:cs="Calibri"/>
          <w:lang w:val="en-US"/>
        </w:rPr>
        <w:t xml:space="preserve">a </w:t>
      </w:r>
      <w:r w:rsidR="00F72735" w:rsidRPr="00815D1A">
        <w:rPr>
          <w:rFonts w:ascii="Calibri" w:hAnsi="Calibri" w:cs="Calibri"/>
          <w:lang w:val="en-US"/>
        </w:rPr>
        <w:t xml:space="preserve">press </w:t>
      </w:r>
      <w:r w:rsidR="00D31893" w:rsidRPr="00815D1A">
        <w:rPr>
          <w:rFonts w:ascii="Calibri" w:hAnsi="Calibri" w:cs="Calibri"/>
          <w:lang w:val="en-US"/>
        </w:rPr>
        <w:t xml:space="preserve">statement that </w:t>
      </w:r>
      <w:r w:rsidR="00A56438" w:rsidRPr="00815D1A">
        <w:rPr>
          <w:rFonts w:ascii="Calibri" w:hAnsi="Calibri" w:cs="Calibri"/>
          <w:lang w:val="en-US"/>
        </w:rPr>
        <w:t xml:space="preserve">“a member of the public” had filed a complaint against MDN and that </w:t>
      </w:r>
      <w:r w:rsidR="00D31893" w:rsidRPr="00815D1A">
        <w:rPr>
          <w:rFonts w:ascii="Calibri" w:hAnsi="Calibri" w:cs="Calibri"/>
          <w:lang w:val="en-US"/>
        </w:rPr>
        <w:t xml:space="preserve">the investigation was conducted with the assistance of the Islamic Ministry, the </w:t>
      </w:r>
      <w:r w:rsidR="00A56438" w:rsidRPr="00815D1A">
        <w:rPr>
          <w:rFonts w:ascii="Calibri" w:hAnsi="Calibri" w:cs="Calibri"/>
          <w:lang w:val="en-US"/>
        </w:rPr>
        <w:t xml:space="preserve">actual </w:t>
      </w:r>
      <w:r w:rsidR="00D31893" w:rsidRPr="00815D1A">
        <w:rPr>
          <w:rFonts w:ascii="Calibri" w:hAnsi="Calibri" w:cs="Calibri"/>
          <w:lang w:val="en-US"/>
        </w:rPr>
        <w:t>complainant in the matter</w:t>
      </w:r>
      <w:r w:rsidR="00A40F4E" w:rsidRPr="00815D1A">
        <w:rPr>
          <w:rFonts w:ascii="Calibri" w:hAnsi="Calibri" w:cs="Calibri"/>
          <w:lang w:val="en-US"/>
        </w:rPr>
        <w:t>.</w:t>
      </w:r>
      <w:r w:rsidR="00A56438" w:rsidRPr="00815D1A">
        <w:rPr>
          <w:rStyle w:val="FootnoteReference"/>
          <w:rFonts w:ascii="Calibri" w:hAnsi="Calibri" w:cs="Calibri"/>
          <w:lang w:val="en-US"/>
        </w:rPr>
        <w:footnoteReference w:id="32"/>
      </w:r>
      <w:r w:rsidR="00D31893" w:rsidRPr="00815D1A">
        <w:rPr>
          <w:rFonts w:ascii="Calibri" w:hAnsi="Calibri" w:cs="Calibri"/>
          <w:lang w:val="en-US"/>
        </w:rPr>
        <w:t xml:space="preserve"> It is unclear whether a criminal or administrative process was followed against MDN.</w:t>
      </w:r>
      <w:r w:rsidRPr="00815D1A">
        <w:rPr>
          <w:rFonts w:ascii="Calibri" w:hAnsi="Calibri" w:cs="Calibri"/>
          <w:lang w:val="en-US"/>
        </w:rPr>
        <w:t xml:space="preserve"> The government remained silent despite requests from MDN and international civil society to </w:t>
      </w:r>
      <w:r w:rsidR="00D31893" w:rsidRPr="00815D1A">
        <w:rPr>
          <w:rFonts w:ascii="Calibri" w:hAnsi="Calibri" w:cs="Calibri"/>
          <w:lang w:val="en-US"/>
        </w:rPr>
        <w:t xml:space="preserve">provide </w:t>
      </w:r>
      <w:r w:rsidR="007C5B7D" w:rsidRPr="00815D1A">
        <w:rPr>
          <w:rFonts w:ascii="Calibri" w:hAnsi="Calibri" w:cs="Calibri"/>
          <w:lang w:val="en-US"/>
        </w:rPr>
        <w:t>information about the charges made against MDN and the process followed in</w:t>
      </w:r>
      <w:r w:rsidRPr="00815D1A">
        <w:rPr>
          <w:rFonts w:ascii="Calibri" w:hAnsi="Calibri" w:cs="Calibri"/>
          <w:lang w:val="en-US"/>
        </w:rPr>
        <w:t xml:space="preserve"> the deregistration.</w:t>
      </w:r>
    </w:p>
    <w:p w14:paraId="17D32C30" w14:textId="77777777" w:rsidR="00025B48" w:rsidRPr="00815D1A" w:rsidRDefault="00025B48" w:rsidP="00025B48">
      <w:pPr>
        <w:spacing w:after="0" w:line="240" w:lineRule="auto"/>
        <w:jc w:val="both"/>
        <w:rPr>
          <w:rFonts w:ascii="Calibri" w:hAnsi="Calibri" w:cs="Calibri"/>
          <w:lang w:val="en-US"/>
        </w:rPr>
      </w:pPr>
    </w:p>
    <w:p w14:paraId="74EA6555" w14:textId="322794AE" w:rsidR="00CC3FC1" w:rsidRPr="00815D1A" w:rsidRDefault="00CC3FC1" w:rsidP="00025B48">
      <w:pPr>
        <w:spacing w:after="0" w:line="240" w:lineRule="auto"/>
        <w:jc w:val="both"/>
        <w:rPr>
          <w:rFonts w:ascii="Calibri" w:hAnsi="Calibri" w:cs="Calibri"/>
          <w:lang w:val="en-US"/>
        </w:rPr>
      </w:pPr>
      <w:r w:rsidRPr="00815D1A">
        <w:rPr>
          <w:rFonts w:ascii="Calibri" w:hAnsi="Calibri" w:cs="Calibri"/>
          <w:lang w:val="en-US"/>
        </w:rPr>
        <w:t>I</w:t>
      </w:r>
      <w:r w:rsidR="00AE17D7" w:rsidRPr="00815D1A">
        <w:rPr>
          <w:rFonts w:ascii="Calibri" w:hAnsi="Calibri" w:cs="Calibri"/>
          <w:lang w:val="en-US"/>
        </w:rPr>
        <w:t xml:space="preserve">n </w:t>
      </w:r>
      <w:r w:rsidRPr="00815D1A">
        <w:rPr>
          <w:rFonts w:ascii="Calibri" w:hAnsi="Calibri" w:cs="Calibri"/>
          <w:lang w:val="en-US"/>
        </w:rPr>
        <w:t>its reply to</w:t>
      </w:r>
      <w:r w:rsidR="00AE17D7" w:rsidRPr="00815D1A">
        <w:rPr>
          <w:rFonts w:ascii="Calibri" w:hAnsi="Calibri" w:cs="Calibri"/>
          <w:lang w:val="en-US"/>
        </w:rPr>
        <w:t xml:space="preserve"> the </w:t>
      </w:r>
      <w:proofErr w:type="spellStart"/>
      <w:r w:rsidR="00AE17D7" w:rsidRPr="00815D1A">
        <w:rPr>
          <w:rFonts w:ascii="Calibri" w:hAnsi="Calibri" w:cs="Calibri"/>
          <w:lang w:val="en-US"/>
        </w:rPr>
        <w:t>LoIPR</w:t>
      </w:r>
      <w:proofErr w:type="spellEnd"/>
      <w:r w:rsidRPr="00815D1A">
        <w:rPr>
          <w:rFonts w:ascii="Calibri" w:hAnsi="Calibri" w:cs="Calibri"/>
          <w:lang w:val="en-US"/>
        </w:rPr>
        <w:t>,</w:t>
      </w:r>
      <w:r w:rsidR="00AE17D7" w:rsidRPr="00815D1A">
        <w:rPr>
          <w:rFonts w:ascii="Calibri" w:hAnsi="Calibri" w:cs="Calibri"/>
          <w:lang w:val="en-US"/>
        </w:rPr>
        <w:t xml:space="preserve"> the government failed to provide any information </w:t>
      </w:r>
      <w:r w:rsidRPr="00815D1A">
        <w:rPr>
          <w:rFonts w:ascii="Calibri" w:hAnsi="Calibri" w:cs="Calibri"/>
          <w:lang w:val="en-US"/>
        </w:rPr>
        <w:t>regarding the UN Human Rights Committee’s request for clarification on the</w:t>
      </w:r>
      <w:r w:rsidR="00AE17D7" w:rsidRPr="00815D1A">
        <w:rPr>
          <w:rFonts w:ascii="Calibri" w:hAnsi="Calibri" w:cs="Calibri"/>
          <w:lang w:val="en-US"/>
        </w:rPr>
        <w:t xml:space="preserve"> process followed in the deregistration of MDN</w:t>
      </w:r>
      <w:r w:rsidRPr="00815D1A">
        <w:rPr>
          <w:rFonts w:ascii="Calibri" w:hAnsi="Calibri" w:cs="Calibri"/>
          <w:lang w:val="en-US"/>
        </w:rPr>
        <w:t>.</w:t>
      </w:r>
      <w:r w:rsidR="00AE17D7" w:rsidRPr="00815D1A">
        <w:rPr>
          <w:rFonts w:ascii="Calibri" w:hAnsi="Calibri" w:cs="Calibri"/>
          <w:lang w:val="en-US"/>
        </w:rPr>
        <w:t xml:space="preserve"> </w:t>
      </w:r>
      <w:r w:rsidRPr="00815D1A">
        <w:rPr>
          <w:rFonts w:ascii="Calibri" w:hAnsi="Calibri" w:cs="Calibri"/>
          <w:lang w:val="en-US"/>
        </w:rPr>
        <w:t xml:space="preserve">The government </w:t>
      </w:r>
      <w:r w:rsidR="00AE17D7" w:rsidRPr="00815D1A">
        <w:rPr>
          <w:rFonts w:ascii="Calibri" w:hAnsi="Calibri" w:cs="Calibri"/>
          <w:lang w:val="en-US"/>
        </w:rPr>
        <w:t xml:space="preserve">merely </w:t>
      </w:r>
      <w:r w:rsidR="00E0185A" w:rsidRPr="00815D1A">
        <w:rPr>
          <w:rFonts w:ascii="Calibri" w:hAnsi="Calibri" w:cs="Calibri"/>
          <w:lang w:val="en-US"/>
        </w:rPr>
        <w:t xml:space="preserve">described it </w:t>
      </w:r>
      <w:r w:rsidR="00D25055" w:rsidRPr="00815D1A">
        <w:rPr>
          <w:rFonts w:ascii="Calibri" w:hAnsi="Calibri" w:cs="Calibri"/>
          <w:lang w:val="en-US"/>
        </w:rPr>
        <w:t>“as</w:t>
      </w:r>
      <w:r w:rsidR="00AE17D7" w:rsidRPr="00815D1A">
        <w:rPr>
          <w:rFonts w:ascii="Calibri" w:hAnsi="Calibri" w:cs="Calibri"/>
          <w:lang w:val="en-US"/>
        </w:rPr>
        <w:t xml:space="preserve"> an isolated incident</w:t>
      </w:r>
      <w:r w:rsidRPr="00815D1A">
        <w:rPr>
          <w:rFonts w:ascii="Calibri" w:hAnsi="Calibri" w:cs="Calibri"/>
          <w:lang w:val="en-US"/>
        </w:rPr>
        <w:t>,</w:t>
      </w:r>
      <w:r w:rsidR="00AE17D7" w:rsidRPr="00815D1A">
        <w:rPr>
          <w:rFonts w:ascii="Calibri" w:hAnsi="Calibri" w:cs="Calibri"/>
          <w:lang w:val="en-US"/>
        </w:rPr>
        <w:t xml:space="preserve">” </w:t>
      </w:r>
      <w:r w:rsidRPr="00815D1A">
        <w:rPr>
          <w:rFonts w:ascii="Calibri" w:hAnsi="Calibri" w:cs="Calibri"/>
          <w:lang w:val="en-US"/>
        </w:rPr>
        <w:t xml:space="preserve">implicitly </w:t>
      </w:r>
      <w:r w:rsidR="00AE17D7" w:rsidRPr="00815D1A">
        <w:rPr>
          <w:rFonts w:ascii="Calibri" w:hAnsi="Calibri" w:cs="Calibri"/>
          <w:lang w:val="en-US"/>
        </w:rPr>
        <w:t>acknowledg</w:t>
      </w:r>
      <w:r w:rsidRPr="00815D1A">
        <w:rPr>
          <w:rFonts w:ascii="Calibri" w:hAnsi="Calibri" w:cs="Calibri"/>
          <w:lang w:val="en-US"/>
        </w:rPr>
        <w:t>ing</w:t>
      </w:r>
      <w:r w:rsidR="00AE17D7" w:rsidRPr="00815D1A">
        <w:rPr>
          <w:rFonts w:ascii="Calibri" w:hAnsi="Calibri" w:cs="Calibri"/>
          <w:lang w:val="en-US"/>
        </w:rPr>
        <w:t xml:space="preserve"> </w:t>
      </w:r>
      <w:r w:rsidR="00E0185A" w:rsidRPr="00815D1A">
        <w:rPr>
          <w:rFonts w:ascii="Calibri" w:hAnsi="Calibri" w:cs="Calibri"/>
          <w:lang w:val="en-US"/>
        </w:rPr>
        <w:t xml:space="preserve">its failure to adhere to due process </w:t>
      </w:r>
      <w:r w:rsidR="00AE17D7" w:rsidRPr="00815D1A">
        <w:rPr>
          <w:rFonts w:ascii="Calibri" w:hAnsi="Calibri" w:cs="Calibri"/>
          <w:lang w:val="en-US"/>
        </w:rPr>
        <w:t>in the matter.</w:t>
      </w:r>
    </w:p>
    <w:p w14:paraId="389DAE14" w14:textId="77777777" w:rsidR="00025B48" w:rsidRPr="00815D1A" w:rsidRDefault="00025B48" w:rsidP="00025B48">
      <w:pPr>
        <w:spacing w:after="0" w:line="240" w:lineRule="auto"/>
        <w:jc w:val="both"/>
        <w:rPr>
          <w:rFonts w:ascii="Calibri" w:hAnsi="Calibri" w:cs="Calibri"/>
          <w:lang w:val="en-US"/>
        </w:rPr>
      </w:pPr>
    </w:p>
    <w:p w14:paraId="4DAE3083" w14:textId="44731480" w:rsidR="00F65455" w:rsidRPr="00815D1A" w:rsidRDefault="00AE17D7" w:rsidP="00025B48">
      <w:pPr>
        <w:spacing w:after="0" w:line="240" w:lineRule="auto"/>
        <w:jc w:val="both"/>
        <w:rPr>
          <w:rFonts w:ascii="Calibri" w:hAnsi="Calibri" w:cs="Calibri"/>
          <w:lang w:val="en-US"/>
        </w:rPr>
      </w:pPr>
      <w:r w:rsidRPr="00815D1A">
        <w:rPr>
          <w:rFonts w:ascii="Calibri" w:hAnsi="Calibri" w:cs="Calibri"/>
          <w:lang w:val="en-US"/>
        </w:rPr>
        <w:t>In July 2020</w:t>
      </w:r>
      <w:r w:rsidR="00CC3FC1" w:rsidRPr="00815D1A">
        <w:rPr>
          <w:rFonts w:ascii="Calibri" w:hAnsi="Calibri" w:cs="Calibri"/>
          <w:lang w:val="en-US"/>
        </w:rPr>
        <w:t>,</w:t>
      </w:r>
      <w:r w:rsidRPr="00815D1A">
        <w:rPr>
          <w:rFonts w:ascii="Calibri" w:hAnsi="Calibri" w:cs="Calibri"/>
          <w:lang w:val="en-US"/>
        </w:rPr>
        <w:t xml:space="preserve"> </w:t>
      </w:r>
      <w:r w:rsidR="008725F6" w:rsidRPr="00815D1A">
        <w:rPr>
          <w:rFonts w:ascii="Calibri" w:hAnsi="Calibri" w:cs="Calibri"/>
          <w:lang w:val="en-US"/>
        </w:rPr>
        <w:t xml:space="preserve">in a lawsuit filed by </w:t>
      </w:r>
      <w:r w:rsidRPr="00815D1A">
        <w:rPr>
          <w:rFonts w:ascii="Calibri" w:hAnsi="Calibri" w:cs="Calibri"/>
          <w:lang w:val="en-US"/>
        </w:rPr>
        <w:t>MDN</w:t>
      </w:r>
      <w:r w:rsidR="008725F6" w:rsidRPr="00815D1A">
        <w:rPr>
          <w:rFonts w:ascii="Calibri" w:hAnsi="Calibri" w:cs="Calibri"/>
          <w:lang w:val="en-US"/>
        </w:rPr>
        <w:t>’s founder Shahindha Ismail, the organization</w:t>
      </w:r>
      <w:r w:rsidRPr="00815D1A">
        <w:rPr>
          <w:rFonts w:ascii="Calibri" w:hAnsi="Calibri" w:cs="Calibri"/>
          <w:lang w:val="en-US"/>
        </w:rPr>
        <w:t xml:space="preserve"> pursued judicial </w:t>
      </w:r>
      <w:r w:rsidR="008725F6" w:rsidRPr="00815D1A">
        <w:rPr>
          <w:rFonts w:ascii="Calibri" w:hAnsi="Calibri" w:cs="Calibri"/>
          <w:lang w:val="en-US"/>
        </w:rPr>
        <w:t xml:space="preserve">civil </w:t>
      </w:r>
      <w:r w:rsidRPr="00815D1A">
        <w:rPr>
          <w:rFonts w:ascii="Calibri" w:hAnsi="Calibri" w:cs="Calibri"/>
          <w:lang w:val="en-US"/>
        </w:rPr>
        <w:t>proce</w:t>
      </w:r>
      <w:r w:rsidR="008725F6" w:rsidRPr="00815D1A">
        <w:rPr>
          <w:rFonts w:ascii="Calibri" w:hAnsi="Calibri" w:cs="Calibri"/>
          <w:lang w:val="en-US"/>
        </w:rPr>
        <w:t>edings</w:t>
      </w:r>
      <w:r w:rsidRPr="00815D1A">
        <w:rPr>
          <w:rFonts w:ascii="Calibri" w:hAnsi="Calibri" w:cs="Calibri"/>
          <w:lang w:val="en-US"/>
        </w:rPr>
        <w:t xml:space="preserve"> against </w:t>
      </w:r>
      <w:r w:rsidR="008725F6" w:rsidRPr="00815D1A">
        <w:rPr>
          <w:rFonts w:ascii="Calibri" w:hAnsi="Calibri" w:cs="Calibri"/>
          <w:lang w:val="en-US"/>
        </w:rPr>
        <w:t xml:space="preserve">its </w:t>
      </w:r>
      <w:r w:rsidRPr="00815D1A">
        <w:rPr>
          <w:rFonts w:ascii="Calibri" w:hAnsi="Calibri" w:cs="Calibri"/>
          <w:lang w:val="en-US"/>
        </w:rPr>
        <w:t xml:space="preserve">arbitrary </w:t>
      </w:r>
      <w:r w:rsidR="00CC3FC1" w:rsidRPr="00815D1A">
        <w:rPr>
          <w:rFonts w:ascii="Calibri" w:hAnsi="Calibri" w:cs="Calibri"/>
          <w:lang w:val="en-US"/>
        </w:rPr>
        <w:t xml:space="preserve">deregistration </w:t>
      </w:r>
      <w:r w:rsidR="008725F6" w:rsidRPr="00815D1A">
        <w:rPr>
          <w:rFonts w:ascii="Calibri" w:hAnsi="Calibri" w:cs="Calibri"/>
          <w:lang w:val="en-US"/>
        </w:rPr>
        <w:t>by the government</w:t>
      </w:r>
      <w:r w:rsidRPr="00815D1A">
        <w:rPr>
          <w:rFonts w:ascii="Calibri" w:hAnsi="Calibri" w:cs="Calibri"/>
          <w:lang w:val="en-US"/>
        </w:rPr>
        <w:t xml:space="preserve">. </w:t>
      </w:r>
      <w:r w:rsidR="00CC3FC1" w:rsidRPr="00815D1A">
        <w:rPr>
          <w:rFonts w:ascii="Calibri" w:hAnsi="Calibri" w:cs="Calibri"/>
          <w:lang w:val="en-US"/>
        </w:rPr>
        <w:t>In March 2023, t</w:t>
      </w:r>
      <w:r w:rsidRPr="00815D1A">
        <w:rPr>
          <w:rFonts w:ascii="Calibri" w:hAnsi="Calibri" w:cs="Calibri"/>
          <w:lang w:val="en-US"/>
        </w:rPr>
        <w:t>he Civil Court ruled that “MDN should be deregistered due to the blasphemous nature of a report they published</w:t>
      </w:r>
      <w:r w:rsidR="005D3D6B" w:rsidRPr="00815D1A">
        <w:rPr>
          <w:rFonts w:ascii="Calibri" w:hAnsi="Calibri" w:cs="Calibri"/>
          <w:lang w:val="en-US"/>
        </w:rPr>
        <w:t>.</w:t>
      </w:r>
      <w:r w:rsidRPr="00815D1A">
        <w:rPr>
          <w:rFonts w:ascii="Calibri" w:hAnsi="Calibri" w:cs="Calibri"/>
          <w:lang w:val="en-US"/>
        </w:rPr>
        <w:t xml:space="preserve">” </w:t>
      </w:r>
      <w:r w:rsidR="005D3D6B" w:rsidRPr="00815D1A">
        <w:rPr>
          <w:rFonts w:ascii="Calibri" w:hAnsi="Calibri" w:cs="Calibri"/>
          <w:lang w:val="en-US"/>
        </w:rPr>
        <w:t>The court</w:t>
      </w:r>
      <w:r w:rsidR="008725F6" w:rsidRPr="00815D1A">
        <w:rPr>
          <w:rFonts w:ascii="Calibri" w:hAnsi="Calibri" w:cs="Calibri"/>
          <w:lang w:val="en-US"/>
        </w:rPr>
        <w:t xml:space="preserve"> </w:t>
      </w:r>
      <w:r w:rsidRPr="00815D1A">
        <w:rPr>
          <w:rFonts w:ascii="Calibri" w:hAnsi="Calibri" w:cs="Calibri"/>
          <w:lang w:val="en-US"/>
        </w:rPr>
        <w:t>fail</w:t>
      </w:r>
      <w:r w:rsidR="008725F6" w:rsidRPr="00815D1A">
        <w:rPr>
          <w:rFonts w:ascii="Calibri" w:hAnsi="Calibri" w:cs="Calibri"/>
          <w:lang w:val="en-US"/>
        </w:rPr>
        <w:t>ed</w:t>
      </w:r>
      <w:r w:rsidRPr="00815D1A">
        <w:rPr>
          <w:rFonts w:ascii="Calibri" w:hAnsi="Calibri" w:cs="Calibri"/>
          <w:lang w:val="en-US"/>
        </w:rPr>
        <w:t xml:space="preserve"> to </w:t>
      </w:r>
      <w:r w:rsidR="005D3D6B" w:rsidRPr="00815D1A">
        <w:rPr>
          <w:rFonts w:ascii="Calibri" w:hAnsi="Calibri" w:cs="Calibri"/>
          <w:lang w:val="en-US"/>
        </w:rPr>
        <w:t>address</w:t>
      </w:r>
      <w:r w:rsidRPr="00815D1A">
        <w:rPr>
          <w:rFonts w:ascii="Calibri" w:hAnsi="Calibri" w:cs="Calibri"/>
          <w:lang w:val="en-US"/>
        </w:rPr>
        <w:t xml:space="preserve"> the </w:t>
      </w:r>
      <w:r w:rsidR="008725F6" w:rsidRPr="00815D1A">
        <w:rPr>
          <w:rFonts w:ascii="Calibri" w:hAnsi="Calibri" w:cs="Calibri"/>
          <w:lang w:val="en-US"/>
        </w:rPr>
        <w:t xml:space="preserve">key </w:t>
      </w:r>
      <w:r w:rsidR="005D3D6B" w:rsidRPr="00815D1A">
        <w:rPr>
          <w:rFonts w:ascii="Calibri" w:hAnsi="Calibri" w:cs="Calibri"/>
          <w:lang w:val="en-US"/>
        </w:rPr>
        <w:t xml:space="preserve">argument </w:t>
      </w:r>
      <w:r w:rsidRPr="00815D1A">
        <w:rPr>
          <w:rFonts w:ascii="Calibri" w:hAnsi="Calibri" w:cs="Calibri"/>
          <w:lang w:val="en-US"/>
        </w:rPr>
        <w:t>made by MDN</w:t>
      </w:r>
      <w:r w:rsidR="008725F6" w:rsidRPr="00815D1A">
        <w:rPr>
          <w:rFonts w:ascii="Calibri" w:hAnsi="Calibri" w:cs="Calibri"/>
          <w:lang w:val="en-US"/>
        </w:rPr>
        <w:t xml:space="preserve"> that</w:t>
      </w:r>
      <w:r w:rsidR="005D3D6B" w:rsidRPr="00815D1A">
        <w:rPr>
          <w:rStyle w:val="FootnoteReference"/>
          <w:rFonts w:ascii="Calibri" w:hAnsi="Calibri" w:cs="Calibri"/>
          <w:lang w:val="en-US"/>
        </w:rPr>
        <w:t xml:space="preserve"> </w:t>
      </w:r>
      <w:r w:rsidR="008725F6" w:rsidRPr="00815D1A">
        <w:rPr>
          <w:rFonts w:ascii="Calibri" w:hAnsi="Calibri" w:cs="Calibri"/>
          <w:lang w:val="en-US"/>
        </w:rPr>
        <w:t>authorities had</w:t>
      </w:r>
      <w:r w:rsidR="001925DB" w:rsidRPr="00815D1A">
        <w:rPr>
          <w:rFonts w:ascii="Calibri" w:hAnsi="Calibri" w:cs="Calibri"/>
          <w:lang w:val="en-US"/>
        </w:rPr>
        <w:t xml:space="preserve"> not </w:t>
      </w:r>
      <w:r w:rsidR="001925DB" w:rsidRPr="00815D1A">
        <w:rPr>
          <w:rFonts w:ascii="Calibri" w:hAnsi="Calibri" w:cs="Calibri"/>
          <w:lang w:val="en-US"/>
        </w:rPr>
        <w:lastRenderedPageBreak/>
        <w:t xml:space="preserve">followed </w:t>
      </w:r>
      <w:r w:rsidR="008725F6" w:rsidRPr="00815D1A">
        <w:rPr>
          <w:rFonts w:ascii="Calibri" w:hAnsi="Calibri" w:cs="Calibri"/>
          <w:lang w:val="en-US"/>
        </w:rPr>
        <w:t>due</w:t>
      </w:r>
      <w:r w:rsidR="00746C6C" w:rsidRPr="00815D1A">
        <w:rPr>
          <w:rFonts w:ascii="Calibri" w:hAnsi="Calibri" w:cs="Calibri"/>
          <w:lang w:val="en-US"/>
        </w:rPr>
        <w:t xml:space="preserve"> process</w:t>
      </w:r>
      <w:r w:rsidR="008725F6" w:rsidRPr="00815D1A">
        <w:rPr>
          <w:rFonts w:ascii="Calibri" w:hAnsi="Calibri" w:cs="Calibri"/>
          <w:lang w:val="en-US"/>
        </w:rPr>
        <w:t xml:space="preserve"> </w:t>
      </w:r>
      <w:r w:rsidR="00F6077E" w:rsidRPr="00815D1A">
        <w:rPr>
          <w:rFonts w:ascii="Calibri" w:hAnsi="Calibri" w:cs="Calibri"/>
          <w:lang w:val="en-US"/>
        </w:rPr>
        <w:t xml:space="preserve">in the </w:t>
      </w:r>
      <w:r w:rsidR="00746C6C" w:rsidRPr="00815D1A">
        <w:rPr>
          <w:rFonts w:ascii="Calibri" w:hAnsi="Calibri" w:cs="Calibri"/>
          <w:lang w:val="en-US"/>
        </w:rPr>
        <w:t xml:space="preserve">organization’s </w:t>
      </w:r>
      <w:r w:rsidR="00F6077E" w:rsidRPr="00815D1A">
        <w:rPr>
          <w:rFonts w:ascii="Calibri" w:hAnsi="Calibri" w:cs="Calibri"/>
          <w:lang w:val="en-US"/>
        </w:rPr>
        <w:t>deregistration</w:t>
      </w:r>
      <w:r w:rsidR="00013F1C" w:rsidRPr="00815D1A">
        <w:rPr>
          <w:rFonts w:ascii="Calibri" w:hAnsi="Calibri" w:cs="Calibri"/>
          <w:lang w:val="en-US"/>
        </w:rPr>
        <w:t>.</w:t>
      </w:r>
      <w:r w:rsidR="008725F6" w:rsidRPr="00815D1A">
        <w:rPr>
          <w:rStyle w:val="FootnoteReference"/>
          <w:rFonts w:ascii="Calibri" w:hAnsi="Calibri" w:cs="Calibri"/>
          <w:lang w:val="en-US"/>
        </w:rPr>
        <w:footnoteReference w:id="33"/>
      </w:r>
      <w:r w:rsidR="0057493C" w:rsidRPr="00815D1A">
        <w:rPr>
          <w:rFonts w:ascii="Calibri" w:hAnsi="Calibri" w:cs="Calibri"/>
          <w:lang w:val="en-US"/>
        </w:rPr>
        <w:t xml:space="preserve"> </w:t>
      </w:r>
      <w:r w:rsidR="0030163D" w:rsidRPr="00815D1A">
        <w:rPr>
          <w:rFonts w:ascii="Calibri" w:hAnsi="Calibri" w:cs="Calibri"/>
          <w:lang w:val="en-US"/>
        </w:rPr>
        <w:t xml:space="preserve">The </w:t>
      </w:r>
      <w:r w:rsidR="005D3D6B" w:rsidRPr="00815D1A">
        <w:rPr>
          <w:rFonts w:ascii="Calibri" w:hAnsi="Calibri" w:cs="Calibri"/>
          <w:lang w:val="en-US"/>
        </w:rPr>
        <w:t xml:space="preserve">Civil Court </w:t>
      </w:r>
      <w:r w:rsidR="0030163D" w:rsidRPr="00815D1A">
        <w:rPr>
          <w:rFonts w:ascii="Calibri" w:hAnsi="Calibri" w:cs="Calibri"/>
          <w:lang w:val="en-US"/>
        </w:rPr>
        <w:t xml:space="preserve">ruling has been appealed </w:t>
      </w:r>
      <w:r w:rsidR="00536498" w:rsidRPr="00815D1A">
        <w:rPr>
          <w:rFonts w:ascii="Calibri" w:hAnsi="Calibri" w:cs="Calibri"/>
          <w:lang w:val="en-US"/>
        </w:rPr>
        <w:t xml:space="preserve">by </w:t>
      </w:r>
      <w:r w:rsidR="007B0FE2" w:rsidRPr="00815D1A">
        <w:rPr>
          <w:rFonts w:ascii="Calibri" w:hAnsi="Calibri" w:cs="Calibri"/>
          <w:lang w:val="en-US"/>
        </w:rPr>
        <w:t xml:space="preserve">Ms. </w:t>
      </w:r>
      <w:r w:rsidR="00536498" w:rsidRPr="00815D1A">
        <w:rPr>
          <w:rFonts w:ascii="Calibri" w:hAnsi="Calibri" w:cs="Calibri"/>
          <w:lang w:val="en-US"/>
        </w:rPr>
        <w:t xml:space="preserve">Ismail </w:t>
      </w:r>
      <w:r w:rsidR="0030163D" w:rsidRPr="00815D1A">
        <w:rPr>
          <w:rFonts w:ascii="Calibri" w:hAnsi="Calibri" w:cs="Calibri"/>
          <w:lang w:val="en-US"/>
        </w:rPr>
        <w:t xml:space="preserve">and </w:t>
      </w:r>
      <w:r w:rsidR="009C5D56" w:rsidRPr="00815D1A">
        <w:rPr>
          <w:rFonts w:ascii="Calibri" w:hAnsi="Calibri" w:cs="Calibri"/>
          <w:lang w:val="en-US"/>
        </w:rPr>
        <w:t xml:space="preserve">on </w:t>
      </w:r>
      <w:r w:rsidR="00297173" w:rsidRPr="00815D1A">
        <w:rPr>
          <w:rFonts w:ascii="Calibri" w:hAnsi="Calibri" w:cs="Calibri"/>
          <w:lang w:val="en-US"/>
        </w:rPr>
        <w:t>5 September</w:t>
      </w:r>
      <w:r w:rsidR="00CC3FC1" w:rsidRPr="00815D1A">
        <w:rPr>
          <w:rFonts w:ascii="Calibri" w:hAnsi="Calibri" w:cs="Calibri"/>
          <w:lang w:val="en-US"/>
        </w:rPr>
        <w:t xml:space="preserve"> 2023 </w:t>
      </w:r>
      <w:r w:rsidR="0030163D" w:rsidRPr="00815D1A">
        <w:rPr>
          <w:rFonts w:ascii="Calibri" w:hAnsi="Calibri" w:cs="Calibri"/>
          <w:lang w:val="en-US"/>
        </w:rPr>
        <w:t>the High Court registered the appeal.</w:t>
      </w:r>
      <w:r w:rsidR="00CC3FC1" w:rsidRPr="00815D1A">
        <w:rPr>
          <w:rStyle w:val="FootnoteReference"/>
          <w:rFonts w:ascii="Calibri" w:hAnsi="Calibri" w:cs="Calibri"/>
          <w:lang w:val="en-US"/>
        </w:rPr>
        <w:footnoteReference w:id="34"/>
      </w:r>
      <w:r w:rsidR="0030163D" w:rsidRPr="00815D1A">
        <w:rPr>
          <w:rFonts w:ascii="Calibri" w:hAnsi="Calibri" w:cs="Calibri"/>
          <w:lang w:val="en-US"/>
        </w:rPr>
        <w:t xml:space="preserve"> </w:t>
      </w:r>
      <w:r w:rsidR="006E15D8" w:rsidRPr="00815D1A">
        <w:rPr>
          <w:rFonts w:ascii="Calibri" w:hAnsi="Calibri" w:cs="Calibri"/>
          <w:lang w:val="en-US"/>
        </w:rPr>
        <w:t xml:space="preserve">The </w:t>
      </w:r>
      <w:r w:rsidR="00216FE2" w:rsidRPr="00815D1A">
        <w:rPr>
          <w:rFonts w:ascii="Calibri" w:hAnsi="Calibri" w:cs="Calibri"/>
          <w:lang w:val="en-US"/>
        </w:rPr>
        <w:t>final date</w:t>
      </w:r>
      <w:r w:rsidR="00284F9F" w:rsidRPr="00815D1A">
        <w:rPr>
          <w:rFonts w:ascii="Calibri" w:hAnsi="Calibri" w:cs="Calibri"/>
          <w:lang w:val="en-US"/>
        </w:rPr>
        <w:t xml:space="preserve"> given by the High Court for the government to respond to the appeal was </w:t>
      </w:r>
      <w:r w:rsidR="00104566" w:rsidRPr="00815D1A">
        <w:rPr>
          <w:rFonts w:ascii="Calibri" w:hAnsi="Calibri" w:cs="Calibri"/>
          <w:lang w:val="en-US"/>
        </w:rPr>
        <w:t xml:space="preserve">16 October 2023. </w:t>
      </w:r>
      <w:r w:rsidR="009C5D56" w:rsidRPr="00815D1A">
        <w:rPr>
          <w:rFonts w:ascii="Calibri" w:hAnsi="Calibri" w:cs="Calibri"/>
          <w:lang w:val="en-US"/>
        </w:rPr>
        <w:t>On 24 October 2023, t</w:t>
      </w:r>
      <w:r w:rsidR="00104566" w:rsidRPr="00815D1A">
        <w:rPr>
          <w:rFonts w:ascii="Calibri" w:hAnsi="Calibri" w:cs="Calibri"/>
          <w:lang w:val="en-US"/>
        </w:rPr>
        <w:t>he</w:t>
      </w:r>
      <w:r w:rsidR="006E15D8" w:rsidRPr="00815D1A">
        <w:rPr>
          <w:rFonts w:ascii="Calibri" w:hAnsi="Calibri" w:cs="Calibri"/>
          <w:lang w:val="en-US"/>
        </w:rPr>
        <w:t xml:space="preserve"> </w:t>
      </w:r>
      <w:r w:rsidR="009C5D56" w:rsidRPr="00815D1A">
        <w:rPr>
          <w:rFonts w:ascii="Calibri" w:hAnsi="Calibri" w:cs="Calibri"/>
          <w:lang w:val="en-US"/>
        </w:rPr>
        <w:t xml:space="preserve">High </w:t>
      </w:r>
      <w:r w:rsidR="006E15D8" w:rsidRPr="00815D1A">
        <w:rPr>
          <w:rFonts w:ascii="Calibri" w:hAnsi="Calibri" w:cs="Calibri"/>
          <w:lang w:val="en-US"/>
        </w:rPr>
        <w:t xml:space="preserve">Court confirmed </w:t>
      </w:r>
      <w:r w:rsidR="00A1183E" w:rsidRPr="00815D1A">
        <w:rPr>
          <w:rFonts w:ascii="Calibri" w:hAnsi="Calibri" w:cs="Calibri"/>
          <w:lang w:val="en-US"/>
        </w:rPr>
        <w:t>to Ms. Ismail that the government had not respon</w:t>
      </w:r>
      <w:r w:rsidR="006030F8" w:rsidRPr="00815D1A">
        <w:rPr>
          <w:rFonts w:ascii="Calibri" w:hAnsi="Calibri" w:cs="Calibri"/>
          <w:lang w:val="en-US"/>
        </w:rPr>
        <w:t>d</w:t>
      </w:r>
      <w:r w:rsidR="00A1183E" w:rsidRPr="00815D1A">
        <w:rPr>
          <w:rFonts w:ascii="Calibri" w:hAnsi="Calibri" w:cs="Calibri"/>
          <w:lang w:val="en-US"/>
        </w:rPr>
        <w:t>ed to the appeal</w:t>
      </w:r>
      <w:r w:rsidR="00F93CA5" w:rsidRPr="00815D1A">
        <w:rPr>
          <w:rFonts w:ascii="Calibri" w:hAnsi="Calibri" w:cs="Calibri"/>
          <w:lang w:val="en-US"/>
        </w:rPr>
        <w:t xml:space="preserve">. </w:t>
      </w:r>
      <w:r w:rsidR="0030163D" w:rsidRPr="00815D1A">
        <w:rPr>
          <w:rFonts w:ascii="Calibri" w:hAnsi="Calibri" w:cs="Calibri"/>
          <w:lang w:val="en-US"/>
        </w:rPr>
        <w:t>No hearings have been scheduled to date.</w:t>
      </w:r>
      <w:r w:rsidR="00D31893" w:rsidRPr="00815D1A">
        <w:rPr>
          <w:rFonts w:ascii="Calibri" w:hAnsi="Calibri" w:cs="Calibri"/>
          <w:lang w:val="en-US"/>
        </w:rPr>
        <w:t xml:space="preserve"> </w:t>
      </w:r>
      <w:r w:rsidR="00CC3FC1" w:rsidRPr="00815D1A">
        <w:rPr>
          <w:rFonts w:ascii="Calibri" w:hAnsi="Calibri" w:cs="Calibri"/>
          <w:lang w:val="en-US"/>
        </w:rPr>
        <w:t>Meanwhile, t</w:t>
      </w:r>
      <w:r w:rsidR="00D31893" w:rsidRPr="00815D1A">
        <w:rPr>
          <w:rFonts w:ascii="Calibri" w:hAnsi="Calibri" w:cs="Calibri"/>
          <w:lang w:val="en-US"/>
        </w:rPr>
        <w:t xml:space="preserve">he </w:t>
      </w:r>
      <w:r w:rsidR="00CC3FC1" w:rsidRPr="00815D1A">
        <w:rPr>
          <w:rFonts w:ascii="Calibri" w:hAnsi="Calibri" w:cs="Calibri"/>
          <w:lang w:val="en-US"/>
        </w:rPr>
        <w:t>p</w:t>
      </w:r>
      <w:r w:rsidR="00D31893" w:rsidRPr="00815D1A">
        <w:rPr>
          <w:rFonts w:ascii="Calibri" w:hAnsi="Calibri" w:cs="Calibri"/>
          <w:lang w:val="en-US"/>
        </w:rPr>
        <w:t xml:space="preserve">olice </w:t>
      </w:r>
      <w:r w:rsidR="00CC3FC1" w:rsidRPr="00815D1A">
        <w:rPr>
          <w:rFonts w:ascii="Calibri" w:hAnsi="Calibri" w:cs="Calibri"/>
          <w:lang w:val="en-US"/>
        </w:rPr>
        <w:t xml:space="preserve">have </w:t>
      </w:r>
      <w:r w:rsidR="00D31893" w:rsidRPr="00815D1A">
        <w:rPr>
          <w:rFonts w:ascii="Calibri" w:hAnsi="Calibri" w:cs="Calibri"/>
          <w:lang w:val="en-US"/>
        </w:rPr>
        <w:t>continue</w:t>
      </w:r>
      <w:r w:rsidR="00CC3FC1" w:rsidRPr="00815D1A">
        <w:rPr>
          <w:rFonts w:ascii="Calibri" w:hAnsi="Calibri" w:cs="Calibri"/>
          <w:lang w:val="en-US"/>
        </w:rPr>
        <w:t>d</w:t>
      </w:r>
      <w:r w:rsidR="00D31893" w:rsidRPr="00815D1A">
        <w:rPr>
          <w:rFonts w:ascii="Calibri" w:hAnsi="Calibri" w:cs="Calibri"/>
          <w:lang w:val="en-US"/>
        </w:rPr>
        <w:t xml:space="preserve"> to</w:t>
      </w:r>
      <w:r w:rsidR="00CC3FC1" w:rsidRPr="00815D1A">
        <w:rPr>
          <w:rFonts w:ascii="Calibri" w:hAnsi="Calibri" w:cs="Calibri"/>
          <w:lang w:val="en-US"/>
        </w:rPr>
        <w:t xml:space="preserve"> pursue its</w:t>
      </w:r>
      <w:r w:rsidR="00D31893" w:rsidRPr="00815D1A">
        <w:rPr>
          <w:rFonts w:ascii="Calibri" w:hAnsi="Calibri" w:cs="Calibri"/>
          <w:lang w:val="en-US"/>
        </w:rPr>
        <w:t xml:space="preserve"> investigat</w:t>
      </w:r>
      <w:r w:rsidR="00CC3FC1" w:rsidRPr="00815D1A">
        <w:rPr>
          <w:rFonts w:ascii="Calibri" w:hAnsi="Calibri" w:cs="Calibri"/>
          <w:lang w:val="en-US"/>
        </w:rPr>
        <w:t>ion into</w:t>
      </w:r>
      <w:r w:rsidR="00D31893" w:rsidRPr="00815D1A">
        <w:rPr>
          <w:rFonts w:ascii="Calibri" w:hAnsi="Calibri" w:cs="Calibri"/>
          <w:lang w:val="en-US"/>
        </w:rPr>
        <w:t xml:space="preserve"> MDN’s report as well as individual authors of the report under allegations of blasphemy.</w:t>
      </w:r>
    </w:p>
    <w:p w14:paraId="140D2D54" w14:textId="77777777" w:rsidR="00025B48" w:rsidRPr="00815D1A" w:rsidRDefault="00025B48" w:rsidP="00025B48">
      <w:pPr>
        <w:spacing w:after="0" w:line="240" w:lineRule="auto"/>
        <w:jc w:val="both"/>
        <w:rPr>
          <w:rFonts w:ascii="Calibri" w:hAnsi="Calibri" w:cs="Calibri"/>
          <w:lang w:val="en-US"/>
        </w:rPr>
      </w:pPr>
    </w:p>
    <w:p w14:paraId="51BC86AC" w14:textId="5D002AD0" w:rsidR="00AE17D7" w:rsidRPr="00815D1A" w:rsidRDefault="00E84116" w:rsidP="00025B48">
      <w:pPr>
        <w:spacing w:after="0" w:line="240" w:lineRule="auto"/>
        <w:jc w:val="both"/>
        <w:rPr>
          <w:rFonts w:ascii="Calibri" w:hAnsi="Calibri" w:cs="Calibri"/>
          <w:lang w:val="en-US"/>
        </w:rPr>
      </w:pPr>
      <w:r w:rsidRPr="00815D1A">
        <w:rPr>
          <w:rFonts w:ascii="Calibri" w:hAnsi="Calibri" w:cs="Calibri"/>
          <w:lang w:val="en-US"/>
        </w:rPr>
        <w:t xml:space="preserve">The arbitrary deregistration of MDN </w:t>
      </w:r>
      <w:r w:rsidR="009F1774" w:rsidRPr="00815D1A">
        <w:rPr>
          <w:rFonts w:ascii="Calibri" w:hAnsi="Calibri" w:cs="Calibri"/>
          <w:lang w:val="en-US"/>
        </w:rPr>
        <w:t>resulted in the freezing of the</w:t>
      </w:r>
      <w:r w:rsidR="004E5C59" w:rsidRPr="00815D1A">
        <w:rPr>
          <w:rFonts w:ascii="Calibri" w:hAnsi="Calibri" w:cs="Calibri"/>
          <w:lang w:val="en-US"/>
        </w:rPr>
        <w:t xml:space="preserve"> organization’s</w:t>
      </w:r>
      <w:r w:rsidR="009F1774" w:rsidRPr="00815D1A">
        <w:rPr>
          <w:rFonts w:ascii="Calibri" w:hAnsi="Calibri" w:cs="Calibri"/>
          <w:lang w:val="en-US"/>
        </w:rPr>
        <w:t xml:space="preserve"> bank accounts and seizure of </w:t>
      </w:r>
      <w:r w:rsidR="004E5C59" w:rsidRPr="00815D1A">
        <w:rPr>
          <w:rFonts w:ascii="Calibri" w:hAnsi="Calibri" w:cs="Calibri"/>
          <w:lang w:val="en-US"/>
        </w:rPr>
        <w:t>its</w:t>
      </w:r>
      <w:r w:rsidR="009F1774" w:rsidRPr="00815D1A">
        <w:rPr>
          <w:rFonts w:ascii="Calibri" w:hAnsi="Calibri" w:cs="Calibri"/>
          <w:lang w:val="en-US"/>
        </w:rPr>
        <w:t xml:space="preserve"> funds, preventing </w:t>
      </w:r>
      <w:r w:rsidR="004E5C59" w:rsidRPr="00815D1A">
        <w:rPr>
          <w:rFonts w:ascii="Calibri" w:hAnsi="Calibri" w:cs="Calibri"/>
          <w:lang w:val="en-US"/>
        </w:rPr>
        <w:t>MDN</w:t>
      </w:r>
      <w:r w:rsidR="009F1774" w:rsidRPr="00815D1A">
        <w:rPr>
          <w:rFonts w:ascii="Calibri" w:hAnsi="Calibri" w:cs="Calibri"/>
          <w:lang w:val="en-US"/>
        </w:rPr>
        <w:t xml:space="preserve"> from </w:t>
      </w:r>
      <w:r w:rsidR="005F490C" w:rsidRPr="00815D1A">
        <w:rPr>
          <w:rFonts w:ascii="Calibri" w:hAnsi="Calibri" w:cs="Calibri"/>
          <w:lang w:val="en-US"/>
        </w:rPr>
        <w:t xml:space="preserve">fulfilling </w:t>
      </w:r>
      <w:r w:rsidR="000A2093">
        <w:rPr>
          <w:rFonts w:ascii="Calibri" w:hAnsi="Calibri" w:cs="Calibri"/>
          <w:lang w:val="en-US"/>
        </w:rPr>
        <w:t xml:space="preserve">its </w:t>
      </w:r>
      <w:r w:rsidR="005F490C" w:rsidRPr="00815D1A">
        <w:rPr>
          <w:rFonts w:ascii="Calibri" w:hAnsi="Calibri" w:cs="Calibri"/>
          <w:lang w:val="en-US"/>
        </w:rPr>
        <w:t>day</w:t>
      </w:r>
      <w:r w:rsidR="007B0FE2" w:rsidRPr="00815D1A">
        <w:rPr>
          <w:rFonts w:ascii="Calibri" w:hAnsi="Calibri" w:cs="Calibri"/>
          <w:lang w:val="en-US"/>
        </w:rPr>
        <w:t>-</w:t>
      </w:r>
      <w:r w:rsidR="005F490C" w:rsidRPr="00815D1A">
        <w:rPr>
          <w:rFonts w:ascii="Calibri" w:hAnsi="Calibri" w:cs="Calibri"/>
          <w:lang w:val="en-US"/>
        </w:rPr>
        <w:t>to</w:t>
      </w:r>
      <w:r w:rsidR="007B0FE2" w:rsidRPr="00815D1A">
        <w:rPr>
          <w:rFonts w:ascii="Calibri" w:hAnsi="Calibri" w:cs="Calibri"/>
          <w:lang w:val="en-US"/>
        </w:rPr>
        <w:t>-</w:t>
      </w:r>
      <w:r w:rsidR="005F490C" w:rsidRPr="00815D1A">
        <w:rPr>
          <w:rFonts w:ascii="Calibri" w:hAnsi="Calibri" w:cs="Calibri"/>
          <w:lang w:val="en-US"/>
        </w:rPr>
        <w:t>day operations</w:t>
      </w:r>
      <w:r w:rsidR="007B0FE2" w:rsidRPr="00815D1A">
        <w:rPr>
          <w:rFonts w:ascii="Calibri" w:hAnsi="Calibri" w:cs="Calibri"/>
          <w:lang w:val="en-US"/>
        </w:rPr>
        <w:t xml:space="preserve"> and </w:t>
      </w:r>
      <w:r w:rsidR="005F490C" w:rsidRPr="00815D1A">
        <w:rPr>
          <w:rFonts w:ascii="Calibri" w:hAnsi="Calibri" w:cs="Calibri"/>
          <w:lang w:val="en-US"/>
        </w:rPr>
        <w:t xml:space="preserve">contractual obligations </w:t>
      </w:r>
      <w:r w:rsidR="001D42FC" w:rsidRPr="00815D1A">
        <w:rPr>
          <w:rFonts w:ascii="Calibri" w:hAnsi="Calibri" w:cs="Calibri"/>
          <w:lang w:val="en-US"/>
        </w:rPr>
        <w:t>to</w:t>
      </w:r>
      <w:r w:rsidR="005F490C" w:rsidRPr="00815D1A">
        <w:rPr>
          <w:rFonts w:ascii="Calibri" w:hAnsi="Calibri" w:cs="Calibri"/>
          <w:lang w:val="en-US"/>
        </w:rPr>
        <w:t xml:space="preserve"> staff, vendors</w:t>
      </w:r>
      <w:r w:rsidR="004E5C59" w:rsidRPr="00815D1A">
        <w:rPr>
          <w:rFonts w:ascii="Calibri" w:hAnsi="Calibri" w:cs="Calibri"/>
          <w:lang w:val="en-US"/>
        </w:rPr>
        <w:t>,</w:t>
      </w:r>
      <w:r w:rsidR="005F490C" w:rsidRPr="00815D1A">
        <w:rPr>
          <w:rFonts w:ascii="Calibri" w:hAnsi="Calibri" w:cs="Calibri"/>
          <w:lang w:val="en-US"/>
        </w:rPr>
        <w:t xml:space="preserve"> and donors</w:t>
      </w:r>
      <w:r w:rsidR="0051552C" w:rsidRPr="00815D1A">
        <w:rPr>
          <w:rFonts w:ascii="Calibri" w:hAnsi="Calibri" w:cs="Calibri"/>
          <w:lang w:val="en-US"/>
        </w:rPr>
        <w:t>.</w:t>
      </w:r>
      <w:r w:rsidR="005F490C" w:rsidRPr="00815D1A">
        <w:rPr>
          <w:rFonts w:ascii="Calibri" w:hAnsi="Calibri" w:cs="Calibri"/>
          <w:lang w:val="en-US"/>
        </w:rPr>
        <w:t xml:space="preserve"> </w:t>
      </w:r>
      <w:r w:rsidR="00CC3FC1" w:rsidRPr="00815D1A">
        <w:rPr>
          <w:rFonts w:ascii="Calibri" w:hAnsi="Calibri" w:cs="Calibri"/>
          <w:lang w:val="en-US"/>
        </w:rPr>
        <w:t xml:space="preserve">On 22 December 2019, </w:t>
      </w:r>
      <w:r w:rsidR="00AE17D7" w:rsidRPr="00815D1A">
        <w:rPr>
          <w:rFonts w:ascii="Calibri" w:hAnsi="Calibri" w:cs="Calibri"/>
          <w:lang w:val="en-US"/>
        </w:rPr>
        <w:t xml:space="preserve">MDN discovered that </w:t>
      </w:r>
      <w:proofErr w:type="gramStart"/>
      <w:r w:rsidR="00AE17D7" w:rsidRPr="00815D1A">
        <w:rPr>
          <w:rFonts w:ascii="Calibri" w:hAnsi="Calibri" w:cs="Calibri"/>
          <w:lang w:val="en-US"/>
        </w:rPr>
        <w:t>all of</w:t>
      </w:r>
      <w:proofErr w:type="gramEnd"/>
      <w:r w:rsidR="00AE17D7" w:rsidRPr="00815D1A">
        <w:rPr>
          <w:rFonts w:ascii="Calibri" w:hAnsi="Calibri" w:cs="Calibri"/>
          <w:lang w:val="en-US"/>
        </w:rPr>
        <w:t xml:space="preserve"> </w:t>
      </w:r>
      <w:r w:rsidR="00CC3FC1" w:rsidRPr="00815D1A">
        <w:rPr>
          <w:rFonts w:ascii="Calibri" w:hAnsi="Calibri" w:cs="Calibri"/>
          <w:lang w:val="en-US"/>
        </w:rPr>
        <w:t>its five</w:t>
      </w:r>
      <w:r w:rsidR="00AE17D7" w:rsidRPr="00815D1A">
        <w:rPr>
          <w:rFonts w:ascii="Calibri" w:hAnsi="Calibri" w:cs="Calibri"/>
          <w:lang w:val="en-US"/>
        </w:rPr>
        <w:t xml:space="preserve"> bank accounts held at the State Bank of India </w:t>
      </w:r>
      <w:r w:rsidR="0051552C" w:rsidRPr="00815D1A">
        <w:rPr>
          <w:rFonts w:ascii="Calibri" w:hAnsi="Calibri" w:cs="Calibri"/>
          <w:lang w:val="en-US"/>
        </w:rPr>
        <w:t>in Mal</w:t>
      </w:r>
      <w:r w:rsidR="004E5C59" w:rsidRPr="00815D1A">
        <w:rPr>
          <w:rFonts w:ascii="Calibri" w:hAnsi="Calibri" w:cs="Calibri"/>
          <w:lang w:val="en-US"/>
        </w:rPr>
        <w:t>é</w:t>
      </w:r>
      <w:r w:rsidR="0051552C" w:rsidRPr="00815D1A">
        <w:rPr>
          <w:rFonts w:ascii="Calibri" w:hAnsi="Calibri" w:cs="Calibri"/>
          <w:lang w:val="en-US"/>
        </w:rPr>
        <w:t xml:space="preserve"> </w:t>
      </w:r>
      <w:r w:rsidR="00AE17D7" w:rsidRPr="00815D1A">
        <w:rPr>
          <w:rFonts w:ascii="Calibri" w:hAnsi="Calibri" w:cs="Calibri"/>
          <w:lang w:val="en-US"/>
        </w:rPr>
        <w:t xml:space="preserve">had been frozen. Upon </w:t>
      </w:r>
      <w:r w:rsidR="00CC3FC1" w:rsidRPr="00815D1A">
        <w:rPr>
          <w:rFonts w:ascii="Calibri" w:hAnsi="Calibri" w:cs="Calibri"/>
          <w:lang w:val="en-US"/>
        </w:rPr>
        <w:t xml:space="preserve">seeking </w:t>
      </w:r>
      <w:r w:rsidR="00AE17D7" w:rsidRPr="00815D1A">
        <w:rPr>
          <w:rFonts w:ascii="Calibri" w:hAnsi="Calibri" w:cs="Calibri"/>
          <w:lang w:val="en-US"/>
        </w:rPr>
        <w:t>clarif</w:t>
      </w:r>
      <w:r w:rsidR="00CC3FC1" w:rsidRPr="00815D1A">
        <w:rPr>
          <w:rFonts w:ascii="Calibri" w:hAnsi="Calibri" w:cs="Calibri"/>
          <w:lang w:val="en-US"/>
        </w:rPr>
        <w:t>ication</w:t>
      </w:r>
      <w:r w:rsidR="00AE17D7" w:rsidRPr="00815D1A">
        <w:rPr>
          <w:rFonts w:ascii="Calibri" w:hAnsi="Calibri" w:cs="Calibri"/>
          <w:lang w:val="en-US"/>
        </w:rPr>
        <w:t xml:space="preserve"> in person at the bank, </w:t>
      </w:r>
      <w:r w:rsidR="007B0FE2" w:rsidRPr="00815D1A">
        <w:rPr>
          <w:rFonts w:ascii="Calibri" w:hAnsi="Calibri" w:cs="Calibri"/>
          <w:lang w:val="en-US"/>
        </w:rPr>
        <w:t xml:space="preserve">MDN </w:t>
      </w:r>
      <w:r w:rsidR="006A6F6C" w:rsidRPr="00815D1A">
        <w:rPr>
          <w:rFonts w:ascii="Calibri" w:hAnsi="Calibri" w:cs="Calibri"/>
          <w:lang w:val="en-US"/>
        </w:rPr>
        <w:t xml:space="preserve">representatives were </w:t>
      </w:r>
      <w:r w:rsidR="00AE17D7" w:rsidRPr="00815D1A">
        <w:rPr>
          <w:rFonts w:ascii="Calibri" w:hAnsi="Calibri" w:cs="Calibri"/>
          <w:lang w:val="en-US"/>
        </w:rPr>
        <w:t>told</w:t>
      </w:r>
      <w:r w:rsidR="006A6F6C" w:rsidRPr="00815D1A">
        <w:rPr>
          <w:rFonts w:ascii="Calibri" w:hAnsi="Calibri" w:cs="Calibri"/>
          <w:lang w:val="en-US"/>
        </w:rPr>
        <w:t xml:space="preserve"> by the bank</w:t>
      </w:r>
      <w:r w:rsidR="00AE17D7" w:rsidRPr="00815D1A">
        <w:rPr>
          <w:rFonts w:ascii="Calibri" w:hAnsi="Calibri" w:cs="Calibri"/>
          <w:lang w:val="en-US"/>
        </w:rPr>
        <w:t xml:space="preserve"> that the accounts were frozen without a court warrant and without instruction from the government, and that the action </w:t>
      </w:r>
      <w:r w:rsidR="00C1138D" w:rsidRPr="00815D1A">
        <w:rPr>
          <w:rFonts w:ascii="Calibri" w:hAnsi="Calibri" w:cs="Calibri"/>
          <w:lang w:val="en-US"/>
        </w:rPr>
        <w:t>had been</w:t>
      </w:r>
      <w:r w:rsidR="00AE17D7" w:rsidRPr="00815D1A">
        <w:rPr>
          <w:rFonts w:ascii="Calibri" w:hAnsi="Calibri" w:cs="Calibri"/>
          <w:lang w:val="en-US"/>
        </w:rPr>
        <w:t xml:space="preserve"> taken according to an internal policy of the bank. The bank has refused to provide a copy of the policy or any </w:t>
      </w:r>
      <w:r w:rsidR="00C1138D" w:rsidRPr="00815D1A">
        <w:rPr>
          <w:rFonts w:ascii="Calibri" w:hAnsi="Calibri" w:cs="Calibri"/>
          <w:lang w:val="en-US"/>
        </w:rPr>
        <w:t>related</w:t>
      </w:r>
      <w:r w:rsidR="00AE17D7" w:rsidRPr="00815D1A">
        <w:rPr>
          <w:rFonts w:ascii="Calibri" w:hAnsi="Calibri" w:cs="Calibri"/>
          <w:lang w:val="en-US"/>
        </w:rPr>
        <w:t xml:space="preserve"> information. On 21 January 2020</w:t>
      </w:r>
      <w:r w:rsidR="00C1138D" w:rsidRPr="00815D1A">
        <w:rPr>
          <w:rFonts w:ascii="Calibri" w:hAnsi="Calibri" w:cs="Calibri"/>
          <w:lang w:val="en-US"/>
        </w:rPr>
        <w:t>,</w:t>
      </w:r>
      <w:r w:rsidR="00AE17D7" w:rsidRPr="00815D1A">
        <w:rPr>
          <w:rFonts w:ascii="Calibri" w:hAnsi="Calibri" w:cs="Calibri"/>
          <w:lang w:val="en-US"/>
        </w:rPr>
        <w:t xml:space="preserve"> the bank e</w:t>
      </w:r>
      <w:r w:rsidR="00C1138D" w:rsidRPr="00815D1A">
        <w:rPr>
          <w:rFonts w:ascii="Calibri" w:hAnsi="Calibri" w:cs="Calibri"/>
          <w:lang w:val="en-US"/>
        </w:rPr>
        <w:t>-</w:t>
      </w:r>
      <w:r w:rsidR="00AE17D7" w:rsidRPr="00815D1A">
        <w:rPr>
          <w:rFonts w:ascii="Calibri" w:hAnsi="Calibri" w:cs="Calibri"/>
          <w:lang w:val="en-US"/>
        </w:rPr>
        <w:t xml:space="preserve">mailed MDN stating that </w:t>
      </w:r>
      <w:r w:rsidR="0030163D" w:rsidRPr="00815D1A">
        <w:rPr>
          <w:rFonts w:ascii="Calibri" w:hAnsi="Calibri" w:cs="Calibri"/>
          <w:lang w:val="en-US"/>
        </w:rPr>
        <w:t xml:space="preserve">upon instruction from the Ministry of Youth, Sports and Community Engagement, </w:t>
      </w:r>
      <w:r w:rsidR="00AE17D7" w:rsidRPr="00815D1A">
        <w:rPr>
          <w:rFonts w:ascii="Calibri" w:hAnsi="Calibri" w:cs="Calibri"/>
          <w:lang w:val="en-US"/>
        </w:rPr>
        <w:t xml:space="preserve">all </w:t>
      </w:r>
      <w:r w:rsidR="0030163D" w:rsidRPr="00815D1A">
        <w:rPr>
          <w:rFonts w:ascii="Calibri" w:hAnsi="Calibri" w:cs="Calibri"/>
          <w:lang w:val="en-US"/>
        </w:rPr>
        <w:t xml:space="preserve">the funds in </w:t>
      </w:r>
      <w:r w:rsidR="00AE17D7" w:rsidRPr="00815D1A">
        <w:rPr>
          <w:rFonts w:ascii="Calibri" w:hAnsi="Calibri" w:cs="Calibri"/>
          <w:lang w:val="en-US"/>
        </w:rPr>
        <w:t xml:space="preserve">MDN’s accounts had </w:t>
      </w:r>
      <w:r w:rsidR="0030163D" w:rsidRPr="00815D1A">
        <w:rPr>
          <w:rFonts w:ascii="Calibri" w:hAnsi="Calibri" w:cs="Calibri"/>
          <w:lang w:val="en-US"/>
        </w:rPr>
        <w:t xml:space="preserve">been transferred to another account and MDN’s accounts </w:t>
      </w:r>
      <w:r w:rsidR="00C1138D" w:rsidRPr="00815D1A">
        <w:rPr>
          <w:rFonts w:ascii="Calibri" w:hAnsi="Calibri" w:cs="Calibri"/>
          <w:lang w:val="en-US"/>
        </w:rPr>
        <w:t xml:space="preserve">had been </w:t>
      </w:r>
      <w:r w:rsidR="0030163D" w:rsidRPr="00815D1A">
        <w:rPr>
          <w:rFonts w:ascii="Calibri" w:hAnsi="Calibri" w:cs="Calibri"/>
          <w:lang w:val="en-US"/>
        </w:rPr>
        <w:t xml:space="preserve">closed. The bank did not disclose any further information regarding </w:t>
      </w:r>
      <w:r w:rsidR="00C1138D" w:rsidRPr="00815D1A">
        <w:rPr>
          <w:rFonts w:ascii="Calibri" w:hAnsi="Calibri" w:cs="Calibri"/>
          <w:lang w:val="en-US"/>
        </w:rPr>
        <w:t xml:space="preserve">the </w:t>
      </w:r>
      <w:r w:rsidR="0030163D" w:rsidRPr="00815D1A">
        <w:rPr>
          <w:rFonts w:ascii="Calibri" w:hAnsi="Calibri" w:cs="Calibri"/>
          <w:lang w:val="en-US"/>
        </w:rPr>
        <w:t xml:space="preserve">account </w:t>
      </w:r>
      <w:r w:rsidR="00C1138D" w:rsidRPr="00815D1A">
        <w:rPr>
          <w:rFonts w:ascii="Calibri" w:hAnsi="Calibri" w:cs="Calibri"/>
          <w:lang w:val="en-US"/>
        </w:rPr>
        <w:t xml:space="preserve">to which </w:t>
      </w:r>
      <w:r w:rsidR="0030163D" w:rsidRPr="00815D1A">
        <w:rPr>
          <w:rFonts w:ascii="Calibri" w:hAnsi="Calibri" w:cs="Calibri"/>
          <w:lang w:val="en-US"/>
        </w:rPr>
        <w:t xml:space="preserve">the funds </w:t>
      </w:r>
      <w:r w:rsidR="00C1138D" w:rsidRPr="00815D1A">
        <w:rPr>
          <w:rFonts w:ascii="Calibri" w:hAnsi="Calibri" w:cs="Calibri"/>
          <w:lang w:val="en-US"/>
        </w:rPr>
        <w:t>had been</w:t>
      </w:r>
      <w:r w:rsidR="0030163D" w:rsidRPr="00815D1A">
        <w:rPr>
          <w:rFonts w:ascii="Calibri" w:hAnsi="Calibri" w:cs="Calibri"/>
          <w:lang w:val="en-US"/>
        </w:rPr>
        <w:t xml:space="preserve"> transferred. All the funds in MDN accounts were donor funds. </w:t>
      </w:r>
      <w:r w:rsidR="004E5C59" w:rsidRPr="00815D1A">
        <w:rPr>
          <w:rFonts w:ascii="Calibri" w:hAnsi="Calibri" w:cs="Calibri"/>
          <w:lang w:val="en-US"/>
        </w:rPr>
        <w:t>In October 2019, t</w:t>
      </w:r>
      <w:r w:rsidR="0030163D" w:rsidRPr="00815D1A">
        <w:rPr>
          <w:rFonts w:ascii="Calibri" w:hAnsi="Calibri" w:cs="Calibri"/>
          <w:lang w:val="en-US"/>
        </w:rPr>
        <w:t>he bank had assured MDN that government decisions would not affect the relationship between the bank and MDN as their client, and that the bank would facilitate return of donor funds if the government decided to deregister MDN.</w:t>
      </w:r>
    </w:p>
    <w:p w14:paraId="1909A72B" w14:textId="77777777" w:rsidR="00025B48" w:rsidRPr="00815D1A" w:rsidRDefault="00025B48" w:rsidP="00025B48">
      <w:pPr>
        <w:spacing w:after="0" w:line="240" w:lineRule="auto"/>
        <w:jc w:val="both"/>
        <w:rPr>
          <w:rFonts w:ascii="Calibri" w:hAnsi="Calibri" w:cs="Calibri"/>
          <w:lang w:val="en-US"/>
        </w:rPr>
      </w:pPr>
    </w:p>
    <w:p w14:paraId="08B7C065" w14:textId="7B7FFA7E" w:rsidR="00241780" w:rsidRPr="00815D1A" w:rsidRDefault="00EC0324" w:rsidP="00025B48">
      <w:pPr>
        <w:spacing w:after="0" w:line="240" w:lineRule="auto"/>
        <w:jc w:val="both"/>
        <w:rPr>
          <w:rFonts w:ascii="Calibri" w:hAnsi="Calibri" w:cs="Calibri"/>
          <w:lang w:val="en-US"/>
        </w:rPr>
      </w:pPr>
      <w:r w:rsidRPr="00815D1A">
        <w:rPr>
          <w:rFonts w:ascii="Calibri" w:hAnsi="Calibri" w:cs="Calibri"/>
          <w:lang w:val="en-US"/>
        </w:rPr>
        <w:t>I</w:t>
      </w:r>
      <w:r w:rsidR="007B0FE2" w:rsidRPr="00815D1A">
        <w:rPr>
          <w:rFonts w:ascii="Calibri" w:hAnsi="Calibri" w:cs="Calibri"/>
          <w:lang w:val="en-US"/>
        </w:rPr>
        <w:t xml:space="preserve">n June 2020, </w:t>
      </w:r>
      <w:r w:rsidR="00D31893" w:rsidRPr="00815D1A">
        <w:rPr>
          <w:rFonts w:ascii="Calibri" w:hAnsi="Calibri" w:cs="Calibri"/>
          <w:lang w:val="en-US"/>
        </w:rPr>
        <w:t>Uthema</w:t>
      </w:r>
      <w:r w:rsidR="00025B48" w:rsidRPr="00815D1A">
        <w:rPr>
          <w:rFonts w:ascii="Calibri" w:hAnsi="Calibri" w:cs="Calibri"/>
          <w:lang w:val="en-US"/>
        </w:rPr>
        <w:t>, a women’s rights NGO,</w:t>
      </w:r>
      <w:r w:rsidR="00D31893" w:rsidRPr="00815D1A">
        <w:rPr>
          <w:rFonts w:ascii="Calibri" w:hAnsi="Calibri" w:cs="Calibri"/>
          <w:lang w:val="en-US"/>
        </w:rPr>
        <w:t xml:space="preserve"> was targeted by </w:t>
      </w:r>
      <w:r w:rsidR="00A56438" w:rsidRPr="00815D1A">
        <w:rPr>
          <w:rFonts w:ascii="Calibri" w:hAnsi="Calibri" w:cs="Calibri"/>
          <w:lang w:val="en-US"/>
        </w:rPr>
        <w:t xml:space="preserve">religious groups following their submission to the </w:t>
      </w:r>
      <w:r w:rsidR="00C1138D" w:rsidRPr="00815D1A">
        <w:rPr>
          <w:rFonts w:ascii="Calibri" w:hAnsi="Calibri" w:cs="Calibri"/>
          <w:lang w:val="en-US"/>
        </w:rPr>
        <w:t>UN Committee on the Elimination of Discrimination against Women (</w:t>
      </w:r>
      <w:r w:rsidR="00A56438" w:rsidRPr="00815D1A">
        <w:rPr>
          <w:rFonts w:ascii="Calibri" w:hAnsi="Calibri" w:cs="Calibri"/>
          <w:lang w:val="en-US"/>
        </w:rPr>
        <w:t>CEDAW</w:t>
      </w:r>
      <w:r w:rsidR="00C1138D" w:rsidRPr="00815D1A">
        <w:rPr>
          <w:rFonts w:ascii="Calibri" w:hAnsi="Calibri" w:cs="Calibri"/>
          <w:lang w:val="en-US"/>
        </w:rPr>
        <w:t>)</w:t>
      </w:r>
      <w:r w:rsidR="007B0FE2" w:rsidRPr="00815D1A">
        <w:rPr>
          <w:rFonts w:ascii="Calibri" w:hAnsi="Calibri" w:cs="Calibri"/>
          <w:lang w:val="en-US"/>
        </w:rPr>
        <w:t xml:space="preserve"> for the review of the Maldives’ </w:t>
      </w:r>
      <w:r w:rsidR="002B22C4" w:rsidRPr="00815D1A">
        <w:rPr>
          <w:rFonts w:ascii="Calibri" w:hAnsi="Calibri" w:cs="Calibri"/>
          <w:lang w:val="en-US"/>
        </w:rPr>
        <w:t>sixth periodic report</w:t>
      </w:r>
      <w:r w:rsidR="00FC51CB" w:rsidRPr="00815D1A">
        <w:rPr>
          <w:rFonts w:ascii="Calibri" w:hAnsi="Calibri" w:cs="Calibri"/>
          <w:lang w:val="en-US"/>
        </w:rPr>
        <w:t xml:space="preserve"> under the Convention on the Elimination of All Forms of Discrimination Against Women</w:t>
      </w:r>
      <w:r w:rsidR="00C1138D" w:rsidRPr="00815D1A">
        <w:rPr>
          <w:rFonts w:ascii="Calibri" w:hAnsi="Calibri" w:cs="Calibri"/>
          <w:lang w:val="en-US"/>
        </w:rPr>
        <w:t>.</w:t>
      </w:r>
      <w:r w:rsidR="00241780" w:rsidRPr="00815D1A">
        <w:rPr>
          <w:rStyle w:val="FootnoteReference"/>
          <w:rFonts w:ascii="Calibri" w:hAnsi="Calibri" w:cs="Calibri"/>
          <w:lang w:val="en-US"/>
        </w:rPr>
        <w:footnoteReference w:id="35"/>
      </w:r>
      <w:r w:rsidR="00241780" w:rsidRPr="00815D1A">
        <w:rPr>
          <w:rFonts w:ascii="Calibri" w:hAnsi="Calibri" w:cs="Calibri"/>
          <w:lang w:val="en-US"/>
        </w:rPr>
        <w:t xml:space="preserve"> Similar to the case of MDN, the police announced an investigation of blasphemy against Uthema. </w:t>
      </w:r>
      <w:r w:rsidR="00FC51CB" w:rsidRPr="00815D1A">
        <w:rPr>
          <w:rFonts w:ascii="Calibri" w:hAnsi="Calibri" w:cs="Calibri"/>
          <w:lang w:val="en-US"/>
        </w:rPr>
        <w:t>To date, n</w:t>
      </w:r>
      <w:r w:rsidR="006F4128" w:rsidRPr="00815D1A">
        <w:rPr>
          <w:rFonts w:ascii="Calibri" w:hAnsi="Calibri" w:cs="Calibri"/>
          <w:lang w:val="en-US"/>
        </w:rPr>
        <w:t>either Uthema nor MDN ha</w:t>
      </w:r>
      <w:r w:rsidR="00FC51CB" w:rsidRPr="00815D1A">
        <w:rPr>
          <w:rFonts w:ascii="Calibri" w:hAnsi="Calibri" w:cs="Calibri"/>
          <w:lang w:val="en-US"/>
        </w:rPr>
        <w:t>ve</w:t>
      </w:r>
      <w:r w:rsidR="006F4128" w:rsidRPr="00815D1A">
        <w:rPr>
          <w:rFonts w:ascii="Calibri" w:hAnsi="Calibri" w:cs="Calibri"/>
          <w:lang w:val="en-US"/>
        </w:rPr>
        <w:t xml:space="preserve"> been informed by the police whe</w:t>
      </w:r>
      <w:r w:rsidR="00E24385" w:rsidRPr="00815D1A">
        <w:rPr>
          <w:rFonts w:ascii="Calibri" w:hAnsi="Calibri" w:cs="Calibri"/>
          <w:lang w:val="en-US"/>
        </w:rPr>
        <w:t>ther the investigations have been completed.</w:t>
      </w:r>
    </w:p>
    <w:p w14:paraId="6D28909B" w14:textId="77777777" w:rsidR="00025B48" w:rsidRPr="00815D1A" w:rsidRDefault="00025B48" w:rsidP="00025B48">
      <w:pPr>
        <w:spacing w:after="0" w:line="240" w:lineRule="auto"/>
        <w:jc w:val="both"/>
        <w:rPr>
          <w:rFonts w:ascii="Calibri" w:hAnsi="Calibri" w:cs="Calibri"/>
          <w:lang w:val="en-US"/>
        </w:rPr>
      </w:pPr>
    </w:p>
    <w:p w14:paraId="53823FF3" w14:textId="53237A29" w:rsidR="001C242B" w:rsidRPr="00815D1A" w:rsidRDefault="001C242B" w:rsidP="00025B48">
      <w:pPr>
        <w:spacing w:after="0" w:line="240" w:lineRule="auto"/>
        <w:jc w:val="both"/>
        <w:rPr>
          <w:rFonts w:ascii="Calibri" w:hAnsi="Calibri" w:cs="Calibri"/>
          <w:b/>
          <w:bCs/>
          <w:i/>
          <w:iCs/>
          <w:lang w:val="en-US"/>
        </w:rPr>
      </w:pPr>
      <w:r w:rsidRPr="00815D1A">
        <w:rPr>
          <w:rFonts w:ascii="Calibri" w:hAnsi="Calibri" w:cs="Calibri"/>
          <w:b/>
          <w:bCs/>
          <w:i/>
          <w:iCs/>
          <w:lang w:val="en-US"/>
        </w:rPr>
        <w:t>New legislation prone to abuses</w:t>
      </w:r>
    </w:p>
    <w:p w14:paraId="3E63797A" w14:textId="77777777" w:rsidR="00025B48" w:rsidRPr="00815D1A" w:rsidRDefault="00025B48" w:rsidP="00025B48">
      <w:pPr>
        <w:spacing w:after="0" w:line="240" w:lineRule="auto"/>
        <w:jc w:val="both"/>
        <w:rPr>
          <w:rFonts w:ascii="Calibri" w:hAnsi="Calibri" w:cs="Calibri"/>
          <w:lang w:val="en-US"/>
        </w:rPr>
      </w:pPr>
    </w:p>
    <w:p w14:paraId="30F2817B" w14:textId="6442868C" w:rsidR="006F1517" w:rsidRPr="00815D1A" w:rsidRDefault="00DF3176" w:rsidP="00025B48">
      <w:pPr>
        <w:spacing w:after="0" w:line="240" w:lineRule="auto"/>
        <w:jc w:val="both"/>
        <w:rPr>
          <w:rFonts w:ascii="Calibri" w:hAnsi="Calibri" w:cs="Calibri"/>
          <w:lang w:val="en-US"/>
        </w:rPr>
      </w:pPr>
      <w:r w:rsidRPr="00815D1A">
        <w:rPr>
          <w:rFonts w:ascii="Calibri" w:hAnsi="Calibri" w:cs="Calibri"/>
          <w:lang w:val="en-US"/>
        </w:rPr>
        <w:t xml:space="preserve">The </w:t>
      </w:r>
      <w:r w:rsidR="004F5FF8" w:rsidRPr="00815D1A">
        <w:rPr>
          <w:rFonts w:ascii="Calibri" w:hAnsi="Calibri" w:cs="Calibri"/>
          <w:lang w:val="en-US"/>
        </w:rPr>
        <w:t xml:space="preserve">new </w:t>
      </w:r>
      <w:r w:rsidRPr="00815D1A">
        <w:rPr>
          <w:rFonts w:ascii="Calibri" w:hAnsi="Calibri" w:cs="Calibri"/>
          <w:lang w:val="en-US"/>
        </w:rPr>
        <w:t>Associations Act</w:t>
      </w:r>
      <w:r w:rsidR="00840CBA" w:rsidRPr="00815D1A">
        <w:rPr>
          <w:rFonts w:ascii="Calibri" w:hAnsi="Calibri" w:cs="Calibri"/>
          <w:lang w:val="en-US"/>
        </w:rPr>
        <w:t>,</w:t>
      </w:r>
      <w:r w:rsidRPr="00815D1A">
        <w:rPr>
          <w:rFonts w:ascii="Calibri" w:hAnsi="Calibri" w:cs="Calibri"/>
          <w:lang w:val="en-US"/>
        </w:rPr>
        <w:t xml:space="preserve"> which </w:t>
      </w:r>
      <w:r w:rsidR="00BA1DB6" w:rsidRPr="00815D1A">
        <w:rPr>
          <w:rFonts w:ascii="Calibri" w:hAnsi="Calibri" w:cs="Calibri"/>
          <w:lang w:val="en-US"/>
        </w:rPr>
        <w:t>was enacted</w:t>
      </w:r>
      <w:r w:rsidRPr="00815D1A">
        <w:rPr>
          <w:rFonts w:ascii="Calibri" w:hAnsi="Calibri" w:cs="Calibri"/>
          <w:lang w:val="en-US"/>
        </w:rPr>
        <w:t xml:space="preserve"> in November 2022, imposes unnecessary limitations on the exercise of the right to freedom of association</w:t>
      </w:r>
      <w:r w:rsidR="00E95F5A" w:rsidRPr="00815D1A">
        <w:rPr>
          <w:rFonts w:ascii="Calibri" w:hAnsi="Calibri" w:cs="Calibri"/>
          <w:lang w:val="en-US"/>
        </w:rPr>
        <w:t>.</w:t>
      </w:r>
      <w:r w:rsidR="00255C0F" w:rsidRPr="00815D1A">
        <w:rPr>
          <w:rStyle w:val="FootnoteReference"/>
          <w:rFonts w:ascii="Calibri" w:hAnsi="Calibri" w:cs="Calibri"/>
          <w:lang w:val="en-US"/>
        </w:rPr>
        <w:footnoteReference w:id="36"/>
      </w:r>
    </w:p>
    <w:p w14:paraId="005EA40F" w14:textId="77777777" w:rsidR="00025B48" w:rsidRPr="00815D1A" w:rsidRDefault="00025B48" w:rsidP="00025B48">
      <w:pPr>
        <w:spacing w:after="0" w:line="240" w:lineRule="auto"/>
        <w:jc w:val="both"/>
        <w:rPr>
          <w:rFonts w:ascii="Calibri" w:hAnsi="Calibri" w:cs="Calibri"/>
          <w:lang w:val="en-US"/>
        </w:rPr>
      </w:pPr>
    </w:p>
    <w:p w14:paraId="176ADB86" w14:textId="29EB800E" w:rsidR="006F1517" w:rsidRPr="00815D1A" w:rsidRDefault="00A207E4" w:rsidP="00025B48">
      <w:pPr>
        <w:spacing w:after="0" w:line="240" w:lineRule="auto"/>
        <w:jc w:val="both"/>
        <w:rPr>
          <w:rFonts w:ascii="Calibri" w:hAnsi="Calibri" w:cs="Calibri"/>
          <w:lang w:val="en-US"/>
        </w:rPr>
      </w:pPr>
      <w:r w:rsidRPr="00815D1A">
        <w:rPr>
          <w:rFonts w:ascii="Calibri" w:hAnsi="Calibri" w:cs="Calibri"/>
          <w:lang w:val="en-US"/>
        </w:rPr>
        <w:t xml:space="preserve">While </w:t>
      </w:r>
      <w:r w:rsidR="004503A7" w:rsidRPr="00815D1A">
        <w:rPr>
          <w:rFonts w:ascii="Calibri" w:hAnsi="Calibri" w:cs="Calibri"/>
          <w:lang w:val="en-US"/>
        </w:rPr>
        <w:t>the Act</w:t>
      </w:r>
      <w:r w:rsidR="00DF3176" w:rsidRPr="00815D1A">
        <w:rPr>
          <w:rFonts w:ascii="Calibri" w:hAnsi="Calibri" w:cs="Calibri"/>
          <w:lang w:val="en-US"/>
        </w:rPr>
        <w:t xml:space="preserve"> </w:t>
      </w:r>
      <w:r w:rsidR="001C242B" w:rsidRPr="00815D1A">
        <w:rPr>
          <w:rFonts w:ascii="Calibri" w:hAnsi="Calibri" w:cs="Calibri"/>
          <w:lang w:val="en-US"/>
        </w:rPr>
        <w:t xml:space="preserve">does not criminalize associations </w:t>
      </w:r>
      <w:r w:rsidR="00DF3176" w:rsidRPr="00815D1A">
        <w:rPr>
          <w:rFonts w:ascii="Calibri" w:hAnsi="Calibri" w:cs="Calibri"/>
          <w:lang w:val="en-US"/>
        </w:rPr>
        <w:t xml:space="preserve">that operate </w:t>
      </w:r>
      <w:r w:rsidR="001C242B" w:rsidRPr="00815D1A">
        <w:rPr>
          <w:rFonts w:ascii="Calibri" w:hAnsi="Calibri" w:cs="Calibri"/>
          <w:lang w:val="en-US"/>
        </w:rPr>
        <w:t xml:space="preserve">without registration and outlines </w:t>
      </w:r>
      <w:r w:rsidRPr="00815D1A">
        <w:rPr>
          <w:rFonts w:ascii="Calibri" w:hAnsi="Calibri" w:cs="Calibri"/>
          <w:lang w:val="en-US"/>
        </w:rPr>
        <w:t>the</w:t>
      </w:r>
      <w:r w:rsidR="001C242B" w:rsidRPr="00815D1A">
        <w:rPr>
          <w:rFonts w:ascii="Calibri" w:hAnsi="Calibri" w:cs="Calibri"/>
          <w:lang w:val="en-US"/>
        </w:rPr>
        <w:t xml:space="preserve"> process that the Registrar of Associations must follow before ordering the suspension or de-registration of association</w:t>
      </w:r>
      <w:r w:rsidRPr="00815D1A">
        <w:rPr>
          <w:rFonts w:ascii="Calibri" w:hAnsi="Calibri" w:cs="Calibri"/>
          <w:lang w:val="en-US"/>
        </w:rPr>
        <w:t>s, it grants the Registrar the ultimate authority over the regulation of associations</w:t>
      </w:r>
      <w:r w:rsidR="001C242B" w:rsidRPr="00815D1A">
        <w:rPr>
          <w:rFonts w:ascii="Calibri" w:hAnsi="Calibri" w:cs="Calibri"/>
          <w:lang w:val="en-US"/>
        </w:rPr>
        <w:t xml:space="preserve">. Despite repeated recommendations by the majority of </w:t>
      </w:r>
      <w:r w:rsidR="006F1517" w:rsidRPr="00815D1A">
        <w:rPr>
          <w:rFonts w:ascii="Calibri" w:hAnsi="Calibri" w:cs="Calibri"/>
          <w:lang w:val="en-US"/>
        </w:rPr>
        <w:t xml:space="preserve">civil society organizations </w:t>
      </w:r>
      <w:r w:rsidR="001C242B" w:rsidRPr="00815D1A">
        <w:rPr>
          <w:rFonts w:ascii="Calibri" w:hAnsi="Calibri" w:cs="Calibri"/>
          <w:lang w:val="en-US"/>
        </w:rPr>
        <w:t xml:space="preserve">in the country for the Registrar to be independent from the executive, </w:t>
      </w:r>
      <w:r w:rsidR="006F1517" w:rsidRPr="00815D1A">
        <w:rPr>
          <w:rFonts w:ascii="Calibri" w:hAnsi="Calibri" w:cs="Calibri"/>
          <w:lang w:val="en-US"/>
        </w:rPr>
        <w:t xml:space="preserve">the Registrar </w:t>
      </w:r>
      <w:r w:rsidR="001C242B" w:rsidRPr="00815D1A">
        <w:rPr>
          <w:rFonts w:ascii="Calibri" w:hAnsi="Calibri" w:cs="Calibri"/>
          <w:lang w:val="en-US"/>
        </w:rPr>
        <w:t xml:space="preserve">continues to be a </w:t>
      </w:r>
      <w:proofErr w:type="gramStart"/>
      <w:r w:rsidR="001C242B" w:rsidRPr="00815D1A">
        <w:rPr>
          <w:rFonts w:ascii="Calibri" w:hAnsi="Calibri" w:cs="Calibri"/>
          <w:lang w:val="en-US"/>
        </w:rPr>
        <w:t>politically-appointed</w:t>
      </w:r>
      <w:proofErr w:type="gramEnd"/>
      <w:r w:rsidR="001C242B" w:rsidRPr="00815D1A">
        <w:rPr>
          <w:rFonts w:ascii="Calibri" w:hAnsi="Calibri" w:cs="Calibri"/>
          <w:lang w:val="en-US"/>
        </w:rPr>
        <w:t xml:space="preserve"> position.</w:t>
      </w:r>
    </w:p>
    <w:p w14:paraId="73C5B0BC" w14:textId="77777777" w:rsidR="00025B48" w:rsidRPr="00815D1A" w:rsidRDefault="00025B48" w:rsidP="00025B48">
      <w:pPr>
        <w:spacing w:after="0" w:line="240" w:lineRule="auto"/>
        <w:jc w:val="both"/>
        <w:rPr>
          <w:rFonts w:ascii="Calibri" w:hAnsi="Calibri" w:cs="Calibri"/>
          <w:lang w:val="en-US"/>
        </w:rPr>
      </w:pPr>
    </w:p>
    <w:p w14:paraId="00695945" w14:textId="0DE63BB5" w:rsidR="004503A7" w:rsidRPr="00815D1A" w:rsidRDefault="004503A7" w:rsidP="00025B48">
      <w:pPr>
        <w:spacing w:after="0" w:line="240" w:lineRule="auto"/>
        <w:jc w:val="both"/>
        <w:rPr>
          <w:rFonts w:ascii="Calibri" w:hAnsi="Calibri" w:cs="Calibri"/>
          <w:lang w:val="en-US"/>
        </w:rPr>
      </w:pPr>
      <w:r w:rsidRPr="00815D1A">
        <w:rPr>
          <w:rFonts w:ascii="Calibri" w:hAnsi="Calibri" w:cs="Calibri"/>
          <w:lang w:val="en-US"/>
        </w:rPr>
        <w:lastRenderedPageBreak/>
        <w:t xml:space="preserve">In addition, </w:t>
      </w:r>
      <w:r w:rsidR="000D745F" w:rsidRPr="00815D1A">
        <w:rPr>
          <w:rFonts w:ascii="Calibri" w:hAnsi="Calibri" w:cs="Calibri"/>
          <w:lang w:val="en-US"/>
        </w:rPr>
        <w:t>Section 12</w:t>
      </w:r>
      <w:r w:rsidR="00255C0F" w:rsidRPr="00815D1A">
        <w:rPr>
          <w:rFonts w:ascii="Calibri" w:hAnsi="Calibri" w:cs="Calibri"/>
          <w:lang w:val="en-US"/>
        </w:rPr>
        <w:t xml:space="preserve"> (a)</w:t>
      </w:r>
      <w:r w:rsidR="000D745F" w:rsidRPr="00815D1A">
        <w:rPr>
          <w:rFonts w:ascii="Calibri" w:hAnsi="Calibri" w:cs="Calibri"/>
          <w:lang w:val="en-US"/>
        </w:rPr>
        <w:t xml:space="preserve"> of </w:t>
      </w:r>
      <w:r w:rsidRPr="00815D1A">
        <w:rPr>
          <w:rFonts w:ascii="Calibri" w:hAnsi="Calibri" w:cs="Calibri"/>
          <w:lang w:val="en-US"/>
        </w:rPr>
        <w:t>t</w:t>
      </w:r>
      <w:r w:rsidR="006F1517" w:rsidRPr="00815D1A">
        <w:rPr>
          <w:rFonts w:ascii="Calibri" w:hAnsi="Calibri" w:cs="Calibri"/>
          <w:lang w:val="en-US"/>
        </w:rPr>
        <w:t xml:space="preserve">he </w:t>
      </w:r>
      <w:r w:rsidRPr="00815D1A">
        <w:rPr>
          <w:rFonts w:ascii="Calibri" w:hAnsi="Calibri" w:cs="Calibri"/>
          <w:lang w:val="en-US"/>
        </w:rPr>
        <w:t>Act</w:t>
      </w:r>
      <w:r w:rsidR="006F1517" w:rsidRPr="00815D1A">
        <w:rPr>
          <w:rFonts w:ascii="Calibri" w:hAnsi="Calibri" w:cs="Calibri"/>
          <w:lang w:val="en-US"/>
        </w:rPr>
        <w:t xml:space="preserve"> list</w:t>
      </w:r>
      <w:r w:rsidR="00E95F5A" w:rsidRPr="00815D1A">
        <w:rPr>
          <w:rFonts w:ascii="Calibri" w:hAnsi="Calibri" w:cs="Calibri"/>
          <w:lang w:val="en-US"/>
        </w:rPr>
        <w:t>s</w:t>
      </w:r>
      <w:r w:rsidR="006F1517" w:rsidRPr="00815D1A">
        <w:rPr>
          <w:rFonts w:ascii="Calibri" w:hAnsi="Calibri" w:cs="Calibri"/>
          <w:lang w:val="en-US"/>
        </w:rPr>
        <w:t xml:space="preserve"> </w:t>
      </w:r>
      <w:r w:rsidR="00E95F5A" w:rsidRPr="00815D1A">
        <w:rPr>
          <w:rFonts w:ascii="Calibri" w:hAnsi="Calibri" w:cs="Calibri"/>
          <w:lang w:val="en-US"/>
        </w:rPr>
        <w:t>six</w:t>
      </w:r>
      <w:r w:rsidR="000D745F" w:rsidRPr="00815D1A">
        <w:rPr>
          <w:rFonts w:ascii="Calibri" w:hAnsi="Calibri" w:cs="Calibri"/>
          <w:lang w:val="en-US"/>
        </w:rPr>
        <w:t xml:space="preserve"> </w:t>
      </w:r>
      <w:r w:rsidR="006F1517" w:rsidRPr="00815D1A">
        <w:rPr>
          <w:rFonts w:ascii="Calibri" w:hAnsi="Calibri" w:cs="Calibri"/>
          <w:lang w:val="en-US"/>
        </w:rPr>
        <w:t>prohibitions on associations,</w:t>
      </w:r>
      <w:r w:rsidR="000D745F" w:rsidRPr="00815D1A">
        <w:rPr>
          <w:rFonts w:ascii="Calibri" w:hAnsi="Calibri" w:cs="Calibri"/>
          <w:lang w:val="en-US"/>
        </w:rPr>
        <w:t xml:space="preserve"> of which the first is “any act that violates a tenet of </w:t>
      </w:r>
      <w:proofErr w:type="gramStart"/>
      <w:r w:rsidR="000D745F" w:rsidRPr="00815D1A">
        <w:rPr>
          <w:rFonts w:ascii="Calibri" w:hAnsi="Calibri" w:cs="Calibri"/>
          <w:lang w:val="en-US"/>
        </w:rPr>
        <w:t>Islam, or</w:t>
      </w:r>
      <w:proofErr w:type="gramEnd"/>
      <w:r w:rsidR="000D745F" w:rsidRPr="00815D1A">
        <w:rPr>
          <w:rFonts w:ascii="Calibri" w:hAnsi="Calibri" w:cs="Calibri"/>
          <w:lang w:val="en-US"/>
        </w:rPr>
        <w:t xml:space="preserve"> encourages such an act</w:t>
      </w:r>
      <w:r w:rsidR="00E95F5A" w:rsidRPr="00815D1A">
        <w:rPr>
          <w:rFonts w:ascii="Calibri" w:hAnsi="Calibri" w:cs="Calibri"/>
          <w:lang w:val="en-US"/>
        </w:rPr>
        <w:t>.</w:t>
      </w:r>
      <w:r w:rsidR="000D745F" w:rsidRPr="00815D1A">
        <w:rPr>
          <w:rFonts w:ascii="Calibri" w:hAnsi="Calibri" w:cs="Calibri"/>
          <w:lang w:val="en-US"/>
        </w:rPr>
        <w:t>”</w:t>
      </w:r>
      <w:r w:rsidR="00255C0F" w:rsidRPr="00815D1A">
        <w:rPr>
          <w:rFonts w:ascii="Calibri" w:hAnsi="Calibri" w:cs="Calibri"/>
          <w:lang w:val="en-US"/>
        </w:rPr>
        <w:t xml:space="preserve"> Violation of a tenet of Islam is a widely interpreted term which has</w:t>
      </w:r>
      <w:r w:rsidR="00E27346" w:rsidRPr="00815D1A">
        <w:rPr>
          <w:rFonts w:ascii="Calibri" w:hAnsi="Calibri" w:cs="Calibri"/>
          <w:lang w:val="en-US"/>
        </w:rPr>
        <w:t xml:space="preserve"> </w:t>
      </w:r>
      <w:r w:rsidR="00255C0F" w:rsidRPr="00815D1A">
        <w:rPr>
          <w:rFonts w:ascii="Calibri" w:hAnsi="Calibri" w:cs="Calibri"/>
          <w:lang w:val="en-US"/>
        </w:rPr>
        <w:t>been used to silence civil society in the Maldives.</w:t>
      </w:r>
      <w:r w:rsidR="006F1517" w:rsidRPr="00815D1A">
        <w:rPr>
          <w:rFonts w:ascii="Calibri" w:hAnsi="Calibri" w:cs="Calibri"/>
          <w:lang w:val="en-US"/>
        </w:rPr>
        <w:t xml:space="preserve"> </w:t>
      </w:r>
      <w:r w:rsidR="00E27346" w:rsidRPr="00815D1A">
        <w:rPr>
          <w:rFonts w:ascii="Calibri" w:hAnsi="Calibri" w:cs="Calibri"/>
          <w:lang w:val="en-US"/>
        </w:rPr>
        <w:t xml:space="preserve">Such </w:t>
      </w:r>
      <w:r w:rsidR="00255C0F" w:rsidRPr="00815D1A">
        <w:rPr>
          <w:rFonts w:ascii="Calibri" w:hAnsi="Calibri" w:cs="Calibri"/>
          <w:lang w:val="en-US"/>
        </w:rPr>
        <w:t>prohibition is</w:t>
      </w:r>
      <w:r w:rsidR="003932F0" w:rsidRPr="00815D1A">
        <w:rPr>
          <w:rFonts w:ascii="Calibri" w:hAnsi="Calibri" w:cs="Calibri"/>
          <w:lang w:val="en-US"/>
        </w:rPr>
        <w:t xml:space="preserve"> inconsistent with the restrictions </w:t>
      </w:r>
      <w:r w:rsidR="001A6A08">
        <w:rPr>
          <w:rFonts w:ascii="Calibri" w:hAnsi="Calibri" w:cs="Calibri"/>
          <w:lang w:val="en-US"/>
        </w:rPr>
        <w:t>on</w:t>
      </w:r>
      <w:r w:rsidR="00E27346" w:rsidRPr="00815D1A">
        <w:rPr>
          <w:rFonts w:ascii="Calibri" w:hAnsi="Calibri" w:cs="Calibri"/>
          <w:lang w:val="en-US"/>
        </w:rPr>
        <w:t xml:space="preserve"> the right to freedom of association that are permissible </w:t>
      </w:r>
      <w:r w:rsidR="003932F0" w:rsidRPr="00815D1A">
        <w:rPr>
          <w:rFonts w:ascii="Calibri" w:hAnsi="Calibri" w:cs="Calibri"/>
          <w:lang w:val="en-US"/>
        </w:rPr>
        <w:t xml:space="preserve">under Article </w:t>
      </w:r>
      <w:r w:rsidR="00FC51CB" w:rsidRPr="00815D1A">
        <w:rPr>
          <w:rFonts w:ascii="Calibri" w:hAnsi="Calibri" w:cs="Calibri"/>
          <w:lang w:val="en-US"/>
        </w:rPr>
        <w:t xml:space="preserve">22 of the ICCPR. </w:t>
      </w:r>
      <w:r w:rsidR="006F1517" w:rsidRPr="00815D1A">
        <w:rPr>
          <w:rFonts w:ascii="Calibri" w:hAnsi="Calibri" w:cs="Calibri"/>
          <w:lang w:val="en-US"/>
        </w:rPr>
        <w:t>The Registrar</w:t>
      </w:r>
      <w:r w:rsidRPr="00815D1A">
        <w:rPr>
          <w:rFonts w:ascii="Calibri" w:hAnsi="Calibri" w:cs="Calibri"/>
          <w:lang w:val="en-US"/>
        </w:rPr>
        <w:t xml:space="preserve"> has the power to</w:t>
      </w:r>
      <w:r w:rsidR="006F1517" w:rsidRPr="00815D1A">
        <w:rPr>
          <w:rFonts w:ascii="Calibri" w:hAnsi="Calibri" w:cs="Calibri"/>
          <w:lang w:val="en-US"/>
        </w:rPr>
        <w:t xml:space="preserve"> </w:t>
      </w:r>
      <w:r w:rsidRPr="00815D1A">
        <w:rPr>
          <w:rFonts w:ascii="Calibri" w:hAnsi="Calibri" w:cs="Calibri"/>
          <w:lang w:val="en-US"/>
        </w:rPr>
        <w:t xml:space="preserve">order an organization to stop an activity that is deemed to fall under Article </w:t>
      </w:r>
      <w:r w:rsidR="00255C0F" w:rsidRPr="00815D1A">
        <w:rPr>
          <w:rFonts w:ascii="Calibri" w:hAnsi="Calibri" w:cs="Calibri"/>
          <w:lang w:val="en-US"/>
        </w:rPr>
        <w:t xml:space="preserve">12 (a) </w:t>
      </w:r>
      <w:r w:rsidRPr="00815D1A">
        <w:rPr>
          <w:rFonts w:ascii="Calibri" w:hAnsi="Calibri" w:cs="Calibri"/>
          <w:lang w:val="en-US"/>
        </w:rPr>
        <w:t>of the Act</w:t>
      </w:r>
      <w:r w:rsidR="006F1517" w:rsidRPr="00815D1A">
        <w:rPr>
          <w:rFonts w:ascii="Calibri" w:hAnsi="Calibri" w:cs="Calibri"/>
          <w:lang w:val="en-US"/>
        </w:rPr>
        <w:t>.</w:t>
      </w:r>
    </w:p>
    <w:p w14:paraId="4546D9B4" w14:textId="77777777" w:rsidR="00025B48" w:rsidRPr="00815D1A" w:rsidRDefault="00025B48" w:rsidP="00025B48">
      <w:pPr>
        <w:spacing w:after="0" w:line="240" w:lineRule="auto"/>
        <w:jc w:val="both"/>
        <w:rPr>
          <w:rFonts w:ascii="Calibri" w:hAnsi="Calibri" w:cs="Calibri"/>
          <w:lang w:val="en-US"/>
        </w:rPr>
      </w:pPr>
    </w:p>
    <w:p w14:paraId="2F475C48" w14:textId="4CDBE474" w:rsidR="00840CBA" w:rsidRPr="00815D1A" w:rsidRDefault="004503A7" w:rsidP="00025B48">
      <w:pPr>
        <w:spacing w:after="0" w:line="240" w:lineRule="auto"/>
        <w:jc w:val="both"/>
        <w:rPr>
          <w:rFonts w:ascii="Calibri" w:hAnsi="Calibri" w:cs="Calibri"/>
          <w:lang w:val="en-US"/>
        </w:rPr>
      </w:pPr>
      <w:r w:rsidRPr="00815D1A">
        <w:rPr>
          <w:rFonts w:ascii="Calibri" w:hAnsi="Calibri" w:cs="Calibri"/>
          <w:lang w:val="en-US"/>
        </w:rPr>
        <w:t>Lastly</w:t>
      </w:r>
      <w:r w:rsidR="00A207E4" w:rsidRPr="00815D1A">
        <w:rPr>
          <w:rFonts w:ascii="Calibri" w:hAnsi="Calibri" w:cs="Calibri"/>
          <w:lang w:val="en-US"/>
        </w:rPr>
        <w:t xml:space="preserve">, the law imposes intrusive controls on the activities of association. For example, activities exceeding MVR 500,000 (US$ 32,400) must be </w:t>
      </w:r>
      <w:r w:rsidR="00EC0324" w:rsidRPr="00815D1A">
        <w:rPr>
          <w:rFonts w:ascii="Calibri" w:hAnsi="Calibri" w:cs="Calibri"/>
          <w:lang w:val="en-US"/>
        </w:rPr>
        <w:t xml:space="preserve">notified </w:t>
      </w:r>
      <w:r w:rsidR="00A207E4" w:rsidRPr="00815D1A">
        <w:rPr>
          <w:rFonts w:ascii="Calibri" w:hAnsi="Calibri" w:cs="Calibri"/>
          <w:lang w:val="en-US"/>
        </w:rPr>
        <w:t>to the Registrar before the</w:t>
      </w:r>
      <w:r w:rsidR="001A6A08">
        <w:rPr>
          <w:rFonts w:ascii="Calibri" w:hAnsi="Calibri" w:cs="Calibri"/>
          <w:lang w:val="en-US"/>
        </w:rPr>
        <w:t>y can</w:t>
      </w:r>
      <w:r w:rsidR="00A207E4" w:rsidRPr="00815D1A">
        <w:rPr>
          <w:rFonts w:ascii="Calibri" w:hAnsi="Calibri" w:cs="Calibri"/>
          <w:lang w:val="en-US"/>
        </w:rPr>
        <w:t xml:space="preserve"> commence</w:t>
      </w:r>
      <w:r w:rsidR="006F1517" w:rsidRPr="00815D1A">
        <w:rPr>
          <w:rFonts w:ascii="Calibri" w:hAnsi="Calibri" w:cs="Calibri"/>
          <w:lang w:val="en-US"/>
        </w:rPr>
        <w:t>.</w:t>
      </w:r>
    </w:p>
    <w:p w14:paraId="01A36D83" w14:textId="77777777" w:rsidR="00025B48" w:rsidRPr="00815D1A" w:rsidRDefault="00025B48" w:rsidP="00025B48">
      <w:pPr>
        <w:spacing w:after="0" w:line="240" w:lineRule="auto"/>
        <w:jc w:val="both"/>
        <w:rPr>
          <w:rFonts w:ascii="Calibri" w:hAnsi="Calibri" w:cs="Calibri"/>
          <w:lang w:val="en-US"/>
        </w:rPr>
      </w:pPr>
    </w:p>
    <w:p w14:paraId="7D8CD73F" w14:textId="70924C07" w:rsidR="00957A71" w:rsidRPr="00815D1A" w:rsidRDefault="00957A71" w:rsidP="00957A71">
      <w:pPr>
        <w:spacing w:after="0" w:line="240" w:lineRule="auto"/>
        <w:jc w:val="both"/>
        <w:rPr>
          <w:rFonts w:ascii="Calibri" w:hAnsi="Calibri" w:cs="Calibri"/>
          <w:b/>
          <w:bCs/>
          <w:i/>
          <w:iCs/>
          <w:lang w:val="en-US"/>
        </w:rPr>
      </w:pPr>
      <w:r w:rsidRPr="00815D1A">
        <w:rPr>
          <w:rFonts w:ascii="Calibri" w:hAnsi="Calibri" w:cs="Calibri"/>
          <w:b/>
          <w:bCs/>
          <w:i/>
          <w:iCs/>
          <w:lang w:val="en-US"/>
        </w:rPr>
        <w:t>Violent extremism impacts civil society</w:t>
      </w:r>
    </w:p>
    <w:p w14:paraId="1F2A966E" w14:textId="77777777" w:rsidR="00957A71" w:rsidRPr="00815D1A" w:rsidRDefault="00957A71" w:rsidP="00957A71">
      <w:pPr>
        <w:spacing w:after="0" w:line="240" w:lineRule="auto"/>
        <w:jc w:val="both"/>
        <w:rPr>
          <w:rFonts w:ascii="Calibri" w:hAnsi="Calibri" w:cs="Calibri"/>
          <w:lang w:val="en-US"/>
        </w:rPr>
      </w:pPr>
    </w:p>
    <w:p w14:paraId="3FD9CE41" w14:textId="0E173090" w:rsidR="00957A71" w:rsidRPr="00815D1A" w:rsidRDefault="00957A71" w:rsidP="00957A71">
      <w:pPr>
        <w:spacing w:after="0" w:line="240" w:lineRule="auto"/>
        <w:jc w:val="both"/>
        <w:rPr>
          <w:rFonts w:ascii="Calibri" w:hAnsi="Calibri" w:cs="Calibri"/>
          <w:lang w:val="en-US"/>
        </w:rPr>
      </w:pPr>
      <w:r w:rsidRPr="00815D1A">
        <w:rPr>
          <w:rFonts w:ascii="Calibri" w:hAnsi="Calibri" w:cs="Calibri"/>
          <w:lang w:val="en-US"/>
        </w:rPr>
        <w:t>Human rights activists and civil society organizations have been negatively impacted by the unchecked growth of violent extremism in the Maldives.</w:t>
      </w:r>
    </w:p>
    <w:p w14:paraId="21CA7AB7" w14:textId="77777777" w:rsidR="00957A71" w:rsidRPr="00815D1A" w:rsidRDefault="00957A71" w:rsidP="00957A71">
      <w:pPr>
        <w:spacing w:after="0" w:line="240" w:lineRule="auto"/>
        <w:jc w:val="both"/>
        <w:rPr>
          <w:rFonts w:ascii="Calibri" w:hAnsi="Calibri" w:cs="Calibri"/>
          <w:lang w:val="en-US"/>
        </w:rPr>
      </w:pPr>
    </w:p>
    <w:p w14:paraId="6FD295EB" w14:textId="2F42C896" w:rsidR="00957A71" w:rsidRPr="00815D1A" w:rsidRDefault="00957A71" w:rsidP="00957A71">
      <w:pPr>
        <w:spacing w:after="0" w:line="240" w:lineRule="auto"/>
        <w:jc w:val="both"/>
        <w:rPr>
          <w:rFonts w:ascii="Calibri" w:hAnsi="Calibri" w:cs="Calibri"/>
          <w:lang w:val="en-US"/>
        </w:rPr>
      </w:pPr>
      <w:r w:rsidRPr="00815D1A">
        <w:rPr>
          <w:rFonts w:ascii="Calibri" w:hAnsi="Calibri" w:cs="Calibri"/>
          <w:lang w:val="en-US"/>
        </w:rPr>
        <w:t>Violent extremism has significantly grown in the Maldives since the CCPR’s review of the country’s initial periodic report in July 2012. In 2015, the Maldives was identified by the US Department of State as having the highest per-capita foreign fighters leaving their country to join conflicts on foreign soil.</w:t>
      </w:r>
      <w:r w:rsidRPr="00815D1A">
        <w:rPr>
          <w:rStyle w:val="FootnoteReference"/>
          <w:rFonts w:ascii="Calibri" w:hAnsi="Calibri" w:cs="Calibri"/>
          <w:lang w:val="en-US"/>
        </w:rPr>
        <w:footnoteReference w:id="37"/>
      </w:r>
      <w:r w:rsidRPr="00815D1A">
        <w:rPr>
          <w:rFonts w:ascii="Calibri" w:hAnsi="Calibri" w:cs="Calibri"/>
          <w:lang w:val="en-US"/>
        </w:rPr>
        <w:t xml:space="preserve"> In recent years, violent extremism has translated into terrorist attacks inside the country. In November 2015, a remote-controlled bomb was found near the then President’s residence and defused by the Maldives National Defense Force (MNDF).</w:t>
      </w:r>
      <w:r w:rsidRPr="00815D1A">
        <w:rPr>
          <w:rStyle w:val="FootnoteReference"/>
          <w:rFonts w:ascii="Calibri" w:hAnsi="Calibri" w:cs="Calibri"/>
          <w:lang w:val="en-US"/>
        </w:rPr>
        <w:footnoteReference w:id="38"/>
      </w:r>
      <w:r w:rsidRPr="00815D1A">
        <w:rPr>
          <w:rFonts w:ascii="Calibri" w:hAnsi="Calibri" w:cs="Calibri"/>
          <w:lang w:val="en-US"/>
        </w:rPr>
        <w:t xml:space="preserve"> In February 2016 the MNDF removed an improvised explosive device (IED) planted in the capital city.</w:t>
      </w:r>
      <w:r w:rsidRPr="00815D1A">
        <w:rPr>
          <w:rStyle w:val="FootnoteReference"/>
          <w:rFonts w:ascii="Calibri" w:hAnsi="Calibri" w:cs="Calibri"/>
          <w:lang w:val="en-US"/>
        </w:rPr>
        <w:footnoteReference w:id="39"/>
      </w:r>
      <w:r w:rsidRPr="00815D1A">
        <w:rPr>
          <w:rFonts w:ascii="Calibri" w:hAnsi="Calibri" w:cs="Calibri"/>
          <w:lang w:val="en-US"/>
        </w:rPr>
        <w:t xml:space="preserve"> The most recent attack occurred on  6 May 2020, when an IED was successfully detonated near the car of then-Speaker of Parliament and former President Mohamed Nasheed, resulting in near-fatal injuries.</w:t>
      </w:r>
      <w:r w:rsidRPr="00815D1A">
        <w:rPr>
          <w:rStyle w:val="FootnoteReference"/>
          <w:rFonts w:ascii="Calibri" w:hAnsi="Calibri" w:cs="Calibri"/>
          <w:lang w:val="en-US"/>
        </w:rPr>
        <w:footnoteReference w:id="40"/>
      </w:r>
      <w:r w:rsidRPr="00815D1A">
        <w:rPr>
          <w:rFonts w:ascii="Calibri" w:hAnsi="Calibri" w:cs="Calibri"/>
          <w:lang w:val="en-US"/>
        </w:rPr>
        <w:t xml:space="preserve"> In December 2021, </w:t>
      </w:r>
      <w:proofErr w:type="spellStart"/>
      <w:r w:rsidRPr="00815D1A">
        <w:rPr>
          <w:rFonts w:ascii="Calibri" w:hAnsi="Calibri" w:cs="Calibri"/>
          <w:lang w:val="en-US"/>
        </w:rPr>
        <w:t>Adhuham</w:t>
      </w:r>
      <w:proofErr w:type="spellEnd"/>
      <w:r w:rsidRPr="00815D1A">
        <w:rPr>
          <w:rFonts w:ascii="Calibri" w:hAnsi="Calibri" w:cs="Calibri"/>
          <w:lang w:val="en-US"/>
        </w:rPr>
        <w:t xml:space="preserve"> Rasheed, 26, was sentenced to 23 years in prison in connection with the attack.</w:t>
      </w:r>
      <w:r w:rsidRPr="00815D1A">
        <w:rPr>
          <w:rStyle w:val="FootnoteReference"/>
          <w:rFonts w:ascii="Calibri" w:hAnsi="Calibri" w:cs="Calibri"/>
          <w:lang w:val="en-US"/>
        </w:rPr>
        <w:footnoteReference w:id="41"/>
      </w:r>
      <w:r w:rsidRPr="00815D1A">
        <w:rPr>
          <w:rFonts w:ascii="Calibri" w:hAnsi="Calibri" w:cs="Calibri"/>
          <w:lang w:val="en-US"/>
        </w:rPr>
        <w:t xml:space="preserve"> Rasheed confessed in court to supporting the Islamic State.</w:t>
      </w:r>
    </w:p>
    <w:p w14:paraId="7CCE5799" w14:textId="77777777" w:rsidR="00957A71" w:rsidRPr="00815D1A" w:rsidRDefault="00957A71" w:rsidP="00957A71">
      <w:pPr>
        <w:spacing w:after="0" w:line="240" w:lineRule="auto"/>
        <w:jc w:val="both"/>
        <w:rPr>
          <w:rFonts w:ascii="Calibri" w:hAnsi="Calibri" w:cs="Calibri"/>
          <w:lang w:val="en-US"/>
        </w:rPr>
      </w:pPr>
    </w:p>
    <w:p w14:paraId="130372C2" w14:textId="2AD82449" w:rsidR="00957A71" w:rsidRPr="00815D1A" w:rsidRDefault="00957A71" w:rsidP="00957A71">
      <w:pPr>
        <w:spacing w:after="0" w:line="240" w:lineRule="auto"/>
        <w:jc w:val="both"/>
        <w:rPr>
          <w:rFonts w:ascii="Calibri" w:hAnsi="Calibri" w:cs="Calibri"/>
          <w:lang w:val="en-US"/>
        </w:rPr>
      </w:pPr>
      <w:r w:rsidRPr="00815D1A">
        <w:rPr>
          <w:rFonts w:ascii="Calibri" w:hAnsi="Calibri" w:cs="Calibri"/>
          <w:lang w:val="en-US"/>
        </w:rPr>
        <w:t xml:space="preserve">Civil society organizations and human rights defenders who have tried to counter violent extremism and religious fundamentalism have been constantly faced with violent threats. None of the state institutions have supported their work or their protection, leading to low rates of public awareness on the prevention of violent extremism. A 2022 study conducted by Transparency Maldives found that radicalization in prisons </w:t>
      </w:r>
      <w:r w:rsidR="00A96DB2">
        <w:rPr>
          <w:rFonts w:ascii="Calibri" w:hAnsi="Calibri" w:cs="Calibri"/>
          <w:lang w:val="en-US"/>
        </w:rPr>
        <w:t>wa</w:t>
      </w:r>
      <w:r w:rsidRPr="00815D1A">
        <w:rPr>
          <w:rFonts w:ascii="Calibri" w:hAnsi="Calibri" w:cs="Calibri"/>
          <w:lang w:val="en-US"/>
        </w:rPr>
        <w:t>s a serious concern in relation to violent extremism, and that national strategies to counter violent extremism lacked long-term programming on prevention of violent extremism.</w:t>
      </w:r>
      <w:r w:rsidRPr="00815D1A">
        <w:rPr>
          <w:rStyle w:val="FootnoteReference"/>
          <w:rFonts w:ascii="Calibri" w:hAnsi="Calibri" w:cs="Calibri"/>
          <w:lang w:val="en-US"/>
        </w:rPr>
        <w:footnoteReference w:id="42"/>
      </w:r>
    </w:p>
    <w:p w14:paraId="37AC9AE2" w14:textId="77777777" w:rsidR="00957A71" w:rsidRPr="00815D1A" w:rsidRDefault="00957A71" w:rsidP="00025B48">
      <w:pPr>
        <w:spacing w:after="0" w:line="240" w:lineRule="auto"/>
        <w:jc w:val="both"/>
        <w:rPr>
          <w:rFonts w:ascii="Calibri" w:hAnsi="Calibri" w:cs="Calibri"/>
          <w:lang w:val="en-US"/>
        </w:rPr>
      </w:pPr>
    </w:p>
    <w:p w14:paraId="4C24C34D" w14:textId="6CE196BB" w:rsidR="0002460A" w:rsidRPr="00815D1A" w:rsidRDefault="009B4910" w:rsidP="00025B48">
      <w:pPr>
        <w:spacing w:after="0" w:line="240" w:lineRule="auto"/>
        <w:jc w:val="both"/>
        <w:rPr>
          <w:rFonts w:ascii="Calibri" w:hAnsi="Calibri" w:cs="Calibri"/>
          <w:b/>
          <w:bCs/>
          <w:lang w:val="en-US"/>
        </w:rPr>
      </w:pPr>
      <w:r w:rsidRPr="00815D1A">
        <w:rPr>
          <w:rFonts w:ascii="Calibri" w:hAnsi="Calibri" w:cs="Calibri"/>
          <w:b/>
          <w:bCs/>
          <w:i/>
          <w:iCs/>
          <w:lang w:val="en-US"/>
        </w:rPr>
        <w:t>Recommendations</w:t>
      </w:r>
    </w:p>
    <w:p w14:paraId="60AE3DDF" w14:textId="77777777" w:rsidR="00025B48" w:rsidRPr="00815D1A" w:rsidRDefault="00025B48" w:rsidP="00025B48">
      <w:pPr>
        <w:spacing w:after="0" w:line="240" w:lineRule="auto"/>
        <w:jc w:val="both"/>
        <w:rPr>
          <w:rFonts w:ascii="Calibri" w:hAnsi="Calibri" w:cs="Calibri"/>
          <w:b/>
          <w:bCs/>
          <w:lang w:val="en-US"/>
        </w:rPr>
      </w:pPr>
    </w:p>
    <w:p w14:paraId="16C4B529" w14:textId="48BE2C2C" w:rsidR="00840CBA" w:rsidRPr="00815D1A" w:rsidRDefault="00840CBA" w:rsidP="00A01171">
      <w:pPr>
        <w:pStyle w:val="ListParagraph"/>
        <w:numPr>
          <w:ilvl w:val="0"/>
          <w:numId w:val="3"/>
        </w:numPr>
        <w:spacing w:line="240" w:lineRule="auto"/>
        <w:ind w:left="426" w:hanging="284"/>
        <w:jc w:val="both"/>
        <w:rPr>
          <w:rFonts w:ascii="Calibri" w:hAnsi="Calibri" w:cs="Calibri"/>
          <w:lang w:val="en-US"/>
        </w:rPr>
      </w:pPr>
      <w:r w:rsidRPr="00815D1A">
        <w:rPr>
          <w:rFonts w:ascii="Calibri" w:hAnsi="Calibri" w:cs="Calibri"/>
          <w:lang w:val="en-US"/>
        </w:rPr>
        <w:t>Ensure that human rights defenders, activists, and civil society organizations are protected and able to operate freely and without fear of reprisals.</w:t>
      </w:r>
    </w:p>
    <w:p w14:paraId="3362A9D6" w14:textId="052623B4" w:rsidR="00840CBA" w:rsidRPr="00815D1A" w:rsidRDefault="00840CBA" w:rsidP="00A01171">
      <w:pPr>
        <w:pStyle w:val="ListParagraph"/>
        <w:numPr>
          <w:ilvl w:val="0"/>
          <w:numId w:val="3"/>
        </w:numPr>
        <w:spacing w:line="240" w:lineRule="auto"/>
        <w:ind w:left="426" w:hanging="284"/>
        <w:jc w:val="both"/>
        <w:rPr>
          <w:rFonts w:ascii="Calibri" w:hAnsi="Calibri" w:cs="Calibri"/>
          <w:lang w:val="en-US"/>
        </w:rPr>
      </w:pPr>
      <w:r w:rsidRPr="00815D1A">
        <w:rPr>
          <w:rFonts w:ascii="Calibri" w:hAnsi="Calibri" w:cs="Calibri"/>
          <w:lang w:val="en-US"/>
        </w:rPr>
        <w:lastRenderedPageBreak/>
        <w:t>Conduct thorough, impartial, and effective investigations into online and offline attacks against human rights defenders, activists, and civil society organizations and ensure perpetr</w:t>
      </w:r>
      <w:r w:rsidR="006F1517" w:rsidRPr="00815D1A">
        <w:rPr>
          <w:rFonts w:ascii="Calibri" w:hAnsi="Calibri" w:cs="Calibri"/>
          <w:lang w:val="en-US"/>
        </w:rPr>
        <w:t>a</w:t>
      </w:r>
      <w:r w:rsidRPr="00815D1A">
        <w:rPr>
          <w:rFonts w:ascii="Calibri" w:hAnsi="Calibri" w:cs="Calibri"/>
          <w:lang w:val="en-US"/>
        </w:rPr>
        <w:t>tors are held accountable.</w:t>
      </w:r>
    </w:p>
    <w:p w14:paraId="0A53F955" w14:textId="74B3D0E8" w:rsidR="00840CBA" w:rsidRPr="00815D1A" w:rsidRDefault="00840CBA" w:rsidP="00A01171">
      <w:pPr>
        <w:pStyle w:val="ListParagraph"/>
        <w:numPr>
          <w:ilvl w:val="0"/>
          <w:numId w:val="3"/>
        </w:numPr>
        <w:spacing w:line="240" w:lineRule="auto"/>
        <w:ind w:left="426" w:hanging="284"/>
        <w:jc w:val="both"/>
        <w:rPr>
          <w:rFonts w:ascii="Calibri" w:hAnsi="Calibri" w:cs="Calibri"/>
          <w:lang w:val="en-US"/>
        </w:rPr>
      </w:pPr>
      <w:r w:rsidRPr="00815D1A">
        <w:rPr>
          <w:rFonts w:ascii="Calibri" w:hAnsi="Calibri" w:cs="Calibri"/>
          <w:lang w:val="en-US"/>
        </w:rPr>
        <w:t xml:space="preserve">Reinstate the registration of Maldivian Democracy Network (MDN) and </w:t>
      </w:r>
      <w:r w:rsidR="006F1517" w:rsidRPr="00815D1A">
        <w:rPr>
          <w:rFonts w:ascii="Calibri" w:hAnsi="Calibri" w:cs="Calibri"/>
          <w:lang w:val="en-US"/>
        </w:rPr>
        <w:t>ensure its funds are released and returned to MDN representatives without undue delay.</w:t>
      </w:r>
    </w:p>
    <w:p w14:paraId="2896FF83" w14:textId="77777777" w:rsidR="00957A71" w:rsidRPr="00815D1A" w:rsidRDefault="00B5182F" w:rsidP="00957A71">
      <w:pPr>
        <w:pStyle w:val="ListParagraph"/>
        <w:numPr>
          <w:ilvl w:val="0"/>
          <w:numId w:val="3"/>
        </w:numPr>
        <w:spacing w:after="0" w:line="240" w:lineRule="auto"/>
        <w:ind w:left="426" w:hanging="284"/>
        <w:jc w:val="both"/>
        <w:rPr>
          <w:rFonts w:ascii="Calibri" w:hAnsi="Calibri" w:cs="Calibri"/>
          <w:lang w:val="en-US"/>
        </w:rPr>
      </w:pPr>
      <w:r w:rsidRPr="00815D1A">
        <w:rPr>
          <w:rFonts w:ascii="Calibri" w:hAnsi="Calibri" w:cs="Calibri"/>
          <w:lang w:val="en-US"/>
        </w:rPr>
        <w:t xml:space="preserve">Provide information about the status of </w:t>
      </w:r>
      <w:r w:rsidR="00840CBA" w:rsidRPr="00815D1A">
        <w:rPr>
          <w:rFonts w:ascii="Calibri" w:hAnsi="Calibri" w:cs="Calibri"/>
          <w:lang w:val="en-US"/>
        </w:rPr>
        <w:t xml:space="preserve">the </w:t>
      </w:r>
      <w:r w:rsidRPr="00815D1A">
        <w:rPr>
          <w:rFonts w:ascii="Calibri" w:hAnsi="Calibri" w:cs="Calibri"/>
          <w:lang w:val="en-US"/>
        </w:rPr>
        <w:t xml:space="preserve">criminal investigations against </w:t>
      </w:r>
      <w:r w:rsidR="00B169DF" w:rsidRPr="00815D1A">
        <w:rPr>
          <w:rFonts w:ascii="Calibri" w:hAnsi="Calibri" w:cs="Calibri"/>
          <w:lang w:val="en-US"/>
        </w:rPr>
        <w:t>the Maldivian Democracy Network (MDN)</w:t>
      </w:r>
      <w:r w:rsidR="006F1517" w:rsidRPr="00815D1A">
        <w:rPr>
          <w:rFonts w:ascii="Calibri" w:hAnsi="Calibri" w:cs="Calibri"/>
          <w:lang w:val="en-US"/>
        </w:rPr>
        <w:t>, the</w:t>
      </w:r>
      <w:r w:rsidR="00B169DF" w:rsidRPr="00815D1A">
        <w:rPr>
          <w:rFonts w:ascii="Calibri" w:hAnsi="Calibri" w:cs="Calibri"/>
          <w:lang w:val="en-US"/>
        </w:rPr>
        <w:t xml:space="preserve"> authors of the MDN report titled </w:t>
      </w:r>
      <w:r w:rsidR="00B169DF" w:rsidRPr="00815D1A">
        <w:rPr>
          <w:rFonts w:ascii="Calibri" w:hAnsi="Calibri" w:cs="Calibri"/>
          <w:i/>
          <w:iCs/>
          <w:lang w:val="en-US"/>
        </w:rPr>
        <w:t>Preliminary Assessment of Radicalisation in the Maldives</w:t>
      </w:r>
      <w:r w:rsidR="00FF7CC1" w:rsidRPr="00815D1A">
        <w:rPr>
          <w:rFonts w:ascii="Calibri" w:hAnsi="Calibri" w:cs="Calibri"/>
          <w:lang w:val="en-US"/>
        </w:rPr>
        <w:t>, and Uthema.</w:t>
      </w:r>
    </w:p>
    <w:p w14:paraId="518B6486" w14:textId="1B79F117" w:rsidR="00957A71" w:rsidRPr="00815D1A" w:rsidRDefault="00957A71" w:rsidP="00957A71">
      <w:pPr>
        <w:pStyle w:val="ListParagraph"/>
        <w:numPr>
          <w:ilvl w:val="0"/>
          <w:numId w:val="3"/>
        </w:numPr>
        <w:spacing w:after="0" w:line="240" w:lineRule="auto"/>
        <w:ind w:left="426" w:hanging="284"/>
        <w:jc w:val="both"/>
        <w:rPr>
          <w:rFonts w:ascii="Calibri" w:hAnsi="Calibri" w:cs="Calibri"/>
          <w:lang w:val="en-US"/>
        </w:rPr>
      </w:pPr>
      <w:r w:rsidRPr="00815D1A">
        <w:rPr>
          <w:rFonts w:ascii="Calibri" w:hAnsi="Calibri" w:cs="Calibri"/>
          <w:lang w:val="en-US"/>
        </w:rPr>
        <w:t>Ensure that civil society organizations and human rights defenders working on countering violent extremism are protected.</w:t>
      </w:r>
    </w:p>
    <w:p w14:paraId="2323B9D2" w14:textId="77777777" w:rsidR="00815D1A" w:rsidRPr="00815D1A" w:rsidRDefault="00815D1A" w:rsidP="00815D1A">
      <w:pPr>
        <w:spacing w:after="0" w:line="240" w:lineRule="auto"/>
        <w:jc w:val="both"/>
        <w:rPr>
          <w:rFonts w:ascii="Calibri" w:hAnsi="Calibri" w:cs="Calibri"/>
          <w:lang w:val="en-US"/>
        </w:rPr>
      </w:pPr>
    </w:p>
    <w:p w14:paraId="7826AED8" w14:textId="77777777" w:rsidR="00815D1A" w:rsidRPr="00815D1A" w:rsidRDefault="00815D1A" w:rsidP="00815D1A">
      <w:pPr>
        <w:spacing w:after="0" w:line="240" w:lineRule="auto"/>
        <w:jc w:val="both"/>
        <w:rPr>
          <w:rFonts w:ascii="Calibri" w:hAnsi="Calibri" w:cs="Calibri"/>
          <w:b/>
          <w:bCs/>
          <w:lang w:val="en-US"/>
        </w:rPr>
      </w:pPr>
      <w:r w:rsidRPr="00815D1A">
        <w:rPr>
          <w:rFonts w:ascii="Calibri" w:hAnsi="Calibri" w:cs="Calibri"/>
          <w:b/>
          <w:bCs/>
          <w:lang w:val="en-US"/>
        </w:rPr>
        <w:t xml:space="preserve">Right to freedom of religion or belief </w:t>
      </w:r>
      <w:proofErr w:type="gramStart"/>
      <w:r w:rsidRPr="00815D1A">
        <w:rPr>
          <w:rFonts w:ascii="Calibri" w:hAnsi="Calibri" w:cs="Calibri"/>
          <w:b/>
          <w:bCs/>
          <w:lang w:val="en-US"/>
        </w:rPr>
        <w:t>repressed</w:t>
      </w:r>
      <w:proofErr w:type="gramEnd"/>
    </w:p>
    <w:p w14:paraId="7F0E9232" w14:textId="77777777" w:rsidR="00815D1A" w:rsidRPr="00815D1A" w:rsidRDefault="00815D1A" w:rsidP="00815D1A">
      <w:pPr>
        <w:spacing w:after="0" w:line="240" w:lineRule="auto"/>
        <w:jc w:val="both"/>
        <w:rPr>
          <w:rFonts w:ascii="Calibri" w:hAnsi="Calibri" w:cs="Calibri"/>
          <w:lang w:val="en-US"/>
        </w:rPr>
      </w:pPr>
    </w:p>
    <w:p w14:paraId="6D0B806C" w14:textId="0D148052" w:rsidR="00815D1A" w:rsidRPr="00815D1A" w:rsidRDefault="00815D1A" w:rsidP="00815D1A">
      <w:pPr>
        <w:spacing w:after="0" w:line="240" w:lineRule="auto"/>
        <w:jc w:val="both"/>
        <w:rPr>
          <w:rFonts w:ascii="Calibri" w:hAnsi="Calibri" w:cs="Calibri"/>
          <w:lang w:val="en-US"/>
        </w:rPr>
      </w:pPr>
      <w:r w:rsidRPr="00815D1A">
        <w:rPr>
          <w:rFonts w:ascii="Calibri" w:hAnsi="Calibri" w:cs="Calibri"/>
          <w:lang w:val="en-US"/>
        </w:rPr>
        <w:t xml:space="preserve">Human rights organizations in the Maldives have found the area of the right to freedom of religion or belief challenging to address due to the threats of violence and persecution associated with advocating for these freedoms. State institutions including the government, Parliament, the judiciary, and even the national human rights institution </w:t>
      </w:r>
      <w:proofErr w:type="gramStart"/>
      <w:r>
        <w:rPr>
          <w:rFonts w:ascii="Calibri" w:hAnsi="Calibri" w:cs="Calibri"/>
          <w:lang w:val="en-US"/>
        </w:rPr>
        <w:t>have</w:t>
      </w:r>
      <w:proofErr w:type="gramEnd"/>
      <w:r w:rsidRPr="00815D1A">
        <w:rPr>
          <w:rFonts w:ascii="Calibri" w:hAnsi="Calibri" w:cs="Calibri"/>
          <w:lang w:val="en-US"/>
        </w:rPr>
        <w:t xml:space="preserve"> rejected requests for assistance or dialogue on this topic</w:t>
      </w:r>
      <w:r w:rsidR="00D3282E">
        <w:rPr>
          <w:rFonts w:ascii="Calibri" w:hAnsi="Calibri" w:cs="Calibri"/>
          <w:lang w:val="en-US"/>
        </w:rPr>
        <w:t>,</w:t>
      </w:r>
      <w:r w:rsidRPr="00815D1A">
        <w:rPr>
          <w:rFonts w:ascii="Calibri" w:hAnsi="Calibri" w:cs="Calibri"/>
          <w:lang w:val="en-US"/>
        </w:rPr>
        <w:t xml:space="preserve"> as the Maldives entered a reservation to Article 18 of the ICCPR on the right to freedom of religion or belief. The reservation stated that the application of the principles set out in Article 18 of the Covenant “shall be without prejudice” to the Constitution of the Maldives.</w:t>
      </w:r>
    </w:p>
    <w:p w14:paraId="6D4A9D9A" w14:textId="77777777" w:rsidR="00815D1A" w:rsidRPr="00815D1A" w:rsidRDefault="00815D1A" w:rsidP="00815D1A">
      <w:pPr>
        <w:spacing w:after="0" w:line="240" w:lineRule="auto"/>
        <w:jc w:val="both"/>
        <w:rPr>
          <w:rFonts w:ascii="Calibri" w:hAnsi="Calibri" w:cs="Calibri"/>
          <w:lang w:val="en-US"/>
        </w:rPr>
      </w:pPr>
    </w:p>
    <w:p w14:paraId="628D0C36" w14:textId="668B8A73" w:rsidR="00815D1A" w:rsidRPr="00815D1A" w:rsidRDefault="00815D1A" w:rsidP="00815D1A">
      <w:pPr>
        <w:spacing w:after="0" w:line="240" w:lineRule="auto"/>
        <w:jc w:val="both"/>
        <w:rPr>
          <w:rFonts w:ascii="Calibri" w:hAnsi="Calibri" w:cs="Calibri"/>
          <w:lang w:val="en-US"/>
        </w:rPr>
      </w:pPr>
      <w:r w:rsidRPr="00815D1A">
        <w:rPr>
          <w:rFonts w:ascii="Calibri" w:hAnsi="Calibri" w:cs="Calibri"/>
          <w:lang w:val="en-US"/>
        </w:rPr>
        <w:t>Article 9 (d) of the Constitution states that only a Muslim can be a citizen of the Maldives. Article 10 states that Islam is the state religion and that all laws must comply with the tenets of Islam</w:t>
      </w:r>
      <w:r w:rsidR="00D3282E">
        <w:rPr>
          <w:rFonts w:ascii="Calibri" w:hAnsi="Calibri" w:cs="Calibri"/>
          <w:lang w:val="en-US"/>
        </w:rPr>
        <w:t>.</w:t>
      </w:r>
      <w:r w:rsidRPr="00815D1A">
        <w:rPr>
          <w:rStyle w:val="FootnoteReference"/>
          <w:rFonts w:ascii="Calibri" w:hAnsi="Calibri" w:cs="Calibri"/>
          <w:lang w:val="en-US"/>
        </w:rPr>
        <w:footnoteReference w:id="43"/>
      </w:r>
      <w:r w:rsidRPr="00815D1A">
        <w:rPr>
          <w:rFonts w:ascii="Calibri" w:hAnsi="Calibri" w:cs="Calibri"/>
          <w:lang w:val="en-US"/>
        </w:rPr>
        <w:t xml:space="preserve"> Article 17 prohibits discrimination but does not list religion as a prohibited basis of discrimination. Article 27 states that everyone has the right to freedom of expression “in a way that does not violate a tenet of Islam.”</w:t>
      </w:r>
    </w:p>
    <w:p w14:paraId="581A69C7" w14:textId="77777777" w:rsidR="00815D1A" w:rsidRPr="00815D1A" w:rsidRDefault="00815D1A" w:rsidP="00815D1A">
      <w:pPr>
        <w:spacing w:after="0" w:line="240" w:lineRule="auto"/>
        <w:jc w:val="both"/>
        <w:rPr>
          <w:rFonts w:ascii="Calibri" w:hAnsi="Calibri" w:cs="Calibri"/>
          <w:lang w:val="en-US"/>
        </w:rPr>
      </w:pPr>
    </w:p>
    <w:p w14:paraId="0858E24B" w14:textId="77777777" w:rsidR="00815D1A" w:rsidRPr="00815D1A" w:rsidRDefault="00815D1A" w:rsidP="00815D1A">
      <w:pPr>
        <w:spacing w:after="0" w:line="240" w:lineRule="auto"/>
        <w:jc w:val="both"/>
        <w:rPr>
          <w:rFonts w:ascii="Calibri" w:hAnsi="Calibri" w:cs="Calibri"/>
          <w:lang w:val="en-US"/>
        </w:rPr>
      </w:pPr>
      <w:r w:rsidRPr="00815D1A">
        <w:rPr>
          <w:rFonts w:ascii="Calibri" w:hAnsi="Calibri" w:cs="Calibri"/>
          <w:lang w:val="en-US"/>
        </w:rPr>
        <w:t xml:space="preserve">The Religious Unity Act of 1994 prohibits any kind of expression that may impact the religious unity of the nation or “creates religious discord.” Section 3 of the Act gives the authorities total control over “everything related to the expression of religious opinions” and requires anyone to obtain a special license from the Islamic Ministry to express religious opinions. Section 35 outlines prohibitions under the law, including “saying or doing anything that may disrupt the religious unity of the Maldivian people or create religious discord among them” and the import or possession of printed material that may be deemed a violation of religious unity. Penalties for violation of the law or “attempting to violate it” range from five to seven years in prison. Unlike the Penal Code, the Religious Unity Act does not prescribe statutory limitations. The Supreme Council of Islamic Affairs holds the ultimate authority over interpretations of religious contentions and of issuing </w:t>
      </w:r>
      <w:r w:rsidRPr="00815D1A">
        <w:rPr>
          <w:rFonts w:ascii="Calibri" w:hAnsi="Calibri" w:cs="Calibri"/>
          <w:i/>
          <w:iCs/>
          <w:lang w:val="en-US"/>
        </w:rPr>
        <w:t>fatwa</w:t>
      </w:r>
      <w:r w:rsidRPr="00815D1A">
        <w:rPr>
          <w:rFonts w:ascii="Calibri" w:hAnsi="Calibri" w:cs="Calibri"/>
          <w:lang w:val="en-US"/>
        </w:rPr>
        <w:t>.</w:t>
      </w:r>
      <w:r w:rsidRPr="00815D1A">
        <w:rPr>
          <w:rStyle w:val="FootnoteReference"/>
          <w:rFonts w:ascii="Calibri" w:hAnsi="Calibri" w:cs="Calibri"/>
          <w:lang w:val="en-US"/>
        </w:rPr>
        <w:footnoteReference w:id="44"/>
      </w:r>
    </w:p>
    <w:p w14:paraId="54EE1968" w14:textId="77777777" w:rsidR="00815D1A" w:rsidRPr="00815D1A" w:rsidRDefault="00815D1A" w:rsidP="00815D1A">
      <w:pPr>
        <w:spacing w:after="0" w:line="240" w:lineRule="auto"/>
        <w:jc w:val="both"/>
        <w:rPr>
          <w:rFonts w:ascii="Calibri" w:hAnsi="Calibri" w:cs="Calibri"/>
          <w:lang w:val="en-US"/>
        </w:rPr>
      </w:pPr>
    </w:p>
    <w:p w14:paraId="4D519388" w14:textId="77777777" w:rsidR="00815D1A" w:rsidRPr="00815D1A" w:rsidRDefault="00815D1A" w:rsidP="00815D1A">
      <w:pPr>
        <w:spacing w:after="0" w:line="240" w:lineRule="auto"/>
        <w:jc w:val="both"/>
        <w:rPr>
          <w:rFonts w:ascii="Calibri" w:hAnsi="Calibri" w:cs="Calibri"/>
          <w:lang w:val="en-US"/>
        </w:rPr>
      </w:pPr>
      <w:r w:rsidRPr="00815D1A">
        <w:rPr>
          <w:rFonts w:ascii="Calibri" w:hAnsi="Calibri" w:cs="Calibri"/>
          <w:lang w:val="en-US"/>
        </w:rPr>
        <w:t xml:space="preserve">The Religious Unity Act has been used to target human rights defenders who defend the right to freedom of religion or belief [See below, </w:t>
      </w:r>
      <w:r w:rsidRPr="00815D1A">
        <w:rPr>
          <w:rFonts w:ascii="Calibri" w:hAnsi="Calibri" w:cs="Calibri"/>
          <w:i/>
          <w:iCs/>
          <w:lang w:val="en-US"/>
        </w:rPr>
        <w:t>NGOs arbitrarily de-registered, harassed</w:t>
      </w:r>
      <w:r w:rsidRPr="00815D1A">
        <w:rPr>
          <w:rFonts w:ascii="Calibri" w:hAnsi="Calibri" w:cs="Calibri"/>
          <w:lang w:val="en-US"/>
        </w:rPr>
        <w:t>].</w:t>
      </w:r>
    </w:p>
    <w:p w14:paraId="4D959FB2" w14:textId="77777777" w:rsidR="00815D1A" w:rsidRPr="00815D1A" w:rsidRDefault="00815D1A" w:rsidP="00815D1A">
      <w:pPr>
        <w:spacing w:after="0" w:line="240" w:lineRule="auto"/>
        <w:jc w:val="both"/>
        <w:rPr>
          <w:rFonts w:ascii="Calibri" w:hAnsi="Calibri" w:cs="Calibri"/>
          <w:lang w:val="en-US"/>
        </w:rPr>
      </w:pPr>
    </w:p>
    <w:p w14:paraId="001C60F6" w14:textId="092916A6" w:rsidR="00815D1A" w:rsidRPr="00815D1A" w:rsidRDefault="007B05AB" w:rsidP="00815D1A">
      <w:pPr>
        <w:spacing w:after="0" w:line="240" w:lineRule="auto"/>
        <w:jc w:val="both"/>
        <w:rPr>
          <w:rFonts w:ascii="Calibri" w:hAnsi="Calibri" w:cs="Calibri"/>
          <w:lang w:val="en-US"/>
        </w:rPr>
      </w:pPr>
      <w:r>
        <w:rPr>
          <w:rFonts w:ascii="Calibri" w:hAnsi="Calibri" w:cs="Calibri"/>
          <w:lang w:val="en-US"/>
        </w:rPr>
        <w:t xml:space="preserve">Ordinary citizens have also faced prosecution under the Act. </w:t>
      </w:r>
      <w:r w:rsidR="00815D1A" w:rsidRPr="00815D1A">
        <w:rPr>
          <w:rFonts w:ascii="Calibri" w:hAnsi="Calibri" w:cs="Calibri"/>
          <w:lang w:val="en-US"/>
        </w:rPr>
        <w:t xml:space="preserve">In September 2019, Mohamed </w:t>
      </w:r>
      <w:proofErr w:type="spellStart"/>
      <w:r w:rsidR="00815D1A" w:rsidRPr="00815D1A">
        <w:rPr>
          <w:rFonts w:ascii="Calibri" w:hAnsi="Calibri" w:cs="Calibri"/>
          <w:lang w:val="en-US"/>
        </w:rPr>
        <w:t>Rusthum</w:t>
      </w:r>
      <w:proofErr w:type="spellEnd"/>
      <w:r w:rsidR="00815D1A" w:rsidRPr="00815D1A">
        <w:rPr>
          <w:rFonts w:ascii="Calibri" w:hAnsi="Calibri" w:cs="Calibri"/>
          <w:lang w:val="en-US"/>
        </w:rPr>
        <w:t xml:space="preserve"> </w:t>
      </w:r>
      <w:proofErr w:type="spellStart"/>
      <w:r w:rsidR="00815D1A" w:rsidRPr="00815D1A">
        <w:rPr>
          <w:rFonts w:ascii="Calibri" w:hAnsi="Calibri" w:cs="Calibri"/>
          <w:lang w:val="en-US"/>
        </w:rPr>
        <w:t>Mujuthaba</w:t>
      </w:r>
      <w:proofErr w:type="spellEnd"/>
      <w:r w:rsidR="00815D1A" w:rsidRPr="00815D1A">
        <w:rPr>
          <w:rFonts w:ascii="Calibri" w:hAnsi="Calibri" w:cs="Calibri"/>
          <w:lang w:val="en-US"/>
        </w:rPr>
        <w:t xml:space="preserve"> was arrested on blasphemy charges in relation to his social media posts.</w:t>
      </w:r>
      <w:r w:rsidR="00815D1A" w:rsidRPr="00815D1A">
        <w:rPr>
          <w:rStyle w:val="FootnoteReference"/>
          <w:rFonts w:ascii="Calibri" w:hAnsi="Calibri" w:cs="Calibri"/>
          <w:lang w:val="en-US"/>
        </w:rPr>
        <w:footnoteReference w:id="45"/>
      </w:r>
      <w:r w:rsidR="00815D1A" w:rsidRPr="00815D1A">
        <w:rPr>
          <w:rFonts w:ascii="Calibri" w:hAnsi="Calibri" w:cs="Calibri"/>
          <w:lang w:val="en-US"/>
        </w:rPr>
        <w:t xml:space="preserve"> After a prolonged trial and detention, he was convicted </w:t>
      </w:r>
      <w:r>
        <w:rPr>
          <w:rFonts w:ascii="Calibri" w:hAnsi="Calibri" w:cs="Calibri"/>
          <w:lang w:val="en-US"/>
        </w:rPr>
        <w:t xml:space="preserve">to four months in prison </w:t>
      </w:r>
      <w:r w:rsidR="00815D1A" w:rsidRPr="00815D1A">
        <w:rPr>
          <w:rFonts w:ascii="Calibri" w:hAnsi="Calibri" w:cs="Calibri"/>
          <w:lang w:val="en-US"/>
        </w:rPr>
        <w:t>for “mocking Islam.”</w:t>
      </w:r>
      <w:r w:rsidR="00815D1A" w:rsidRPr="00815D1A">
        <w:rPr>
          <w:rStyle w:val="FootnoteReference"/>
          <w:rFonts w:ascii="Calibri" w:hAnsi="Calibri" w:cs="Calibri"/>
          <w:lang w:val="en-US"/>
        </w:rPr>
        <w:footnoteReference w:id="46"/>
      </w:r>
    </w:p>
    <w:p w14:paraId="5BC0630E" w14:textId="77777777" w:rsidR="00815D1A" w:rsidRPr="00815D1A" w:rsidRDefault="00815D1A" w:rsidP="00815D1A">
      <w:pPr>
        <w:spacing w:after="0" w:line="240" w:lineRule="auto"/>
        <w:jc w:val="both"/>
        <w:rPr>
          <w:rFonts w:ascii="Calibri" w:hAnsi="Calibri" w:cs="Calibri"/>
          <w:lang w:val="en-US"/>
        </w:rPr>
      </w:pPr>
    </w:p>
    <w:p w14:paraId="7EA4F7EF" w14:textId="3BB11FD5" w:rsidR="00815D1A" w:rsidRPr="00815D1A" w:rsidRDefault="00815D1A" w:rsidP="00815D1A">
      <w:pPr>
        <w:spacing w:after="0" w:line="240" w:lineRule="auto"/>
        <w:jc w:val="both"/>
        <w:rPr>
          <w:rFonts w:ascii="Calibri" w:hAnsi="Calibri" w:cs="Calibri"/>
          <w:lang w:val="en-US"/>
        </w:rPr>
      </w:pPr>
      <w:r w:rsidRPr="00815D1A">
        <w:rPr>
          <w:rFonts w:ascii="Calibri" w:hAnsi="Calibri" w:cs="Calibri"/>
          <w:lang w:val="en-US"/>
        </w:rPr>
        <w:lastRenderedPageBreak/>
        <w:t>While prosecutions for leaving the faith are rare, provisions in the Constitution and the Religious Unity Act create an environment where those who choose to leave the</w:t>
      </w:r>
      <w:r w:rsidR="00D3282E">
        <w:rPr>
          <w:rFonts w:ascii="Calibri" w:hAnsi="Calibri" w:cs="Calibri"/>
          <w:lang w:val="en-US"/>
        </w:rPr>
        <w:t>ir</w:t>
      </w:r>
      <w:r w:rsidRPr="00815D1A">
        <w:rPr>
          <w:rFonts w:ascii="Calibri" w:hAnsi="Calibri" w:cs="Calibri"/>
          <w:lang w:val="en-US"/>
        </w:rPr>
        <w:t xml:space="preserve"> faith are forced not to disclose it.</w:t>
      </w:r>
    </w:p>
    <w:p w14:paraId="19C890F9" w14:textId="77777777" w:rsidR="00815D1A" w:rsidRPr="00815D1A" w:rsidRDefault="00815D1A" w:rsidP="00815D1A">
      <w:pPr>
        <w:spacing w:after="0" w:line="240" w:lineRule="auto"/>
        <w:jc w:val="both"/>
        <w:rPr>
          <w:rFonts w:ascii="Calibri" w:hAnsi="Calibri" w:cs="Calibri"/>
          <w:lang w:val="en-US"/>
        </w:rPr>
      </w:pPr>
    </w:p>
    <w:p w14:paraId="3E6E71C1" w14:textId="124B549E" w:rsidR="00815D1A" w:rsidRPr="00815D1A" w:rsidRDefault="00815D1A" w:rsidP="00815D1A">
      <w:pPr>
        <w:spacing w:after="0" w:line="240" w:lineRule="auto"/>
        <w:jc w:val="both"/>
        <w:rPr>
          <w:rFonts w:ascii="Calibri" w:hAnsi="Calibri" w:cs="Calibri"/>
          <w:lang w:val="en-US"/>
        </w:rPr>
      </w:pPr>
      <w:r w:rsidRPr="00815D1A">
        <w:rPr>
          <w:rFonts w:ascii="Calibri" w:hAnsi="Calibri" w:cs="Calibri"/>
          <w:lang w:val="en-US"/>
        </w:rPr>
        <w:t xml:space="preserve">Import of objects of worship other than those related to Islam and public worship of any other religion are criminalized under the Religious Unity Act, excluding the right of worship of thousands of foreign migrant workers of different faiths in the Maldives. Foreign migrant workers </w:t>
      </w:r>
      <w:r w:rsidR="00074585">
        <w:rPr>
          <w:rFonts w:ascii="Calibri" w:hAnsi="Calibri" w:cs="Calibri"/>
          <w:lang w:val="en-US"/>
        </w:rPr>
        <w:t>account for</w:t>
      </w:r>
      <w:r w:rsidRPr="00815D1A">
        <w:rPr>
          <w:rFonts w:ascii="Calibri" w:hAnsi="Calibri" w:cs="Calibri"/>
          <w:lang w:val="en-US"/>
        </w:rPr>
        <w:t xml:space="preserve"> close to one-third of the populations of Maldives and many of them come from non-Muslim countries like Sri Lanka, Nepal, the Philippines, and the Russian Federation.</w:t>
      </w:r>
      <w:r w:rsidRPr="00815D1A">
        <w:rPr>
          <w:rStyle w:val="FootnoteReference"/>
          <w:rFonts w:ascii="Calibri" w:hAnsi="Calibri" w:cs="Calibri"/>
          <w:lang w:val="en-US"/>
        </w:rPr>
        <w:footnoteReference w:id="47"/>
      </w:r>
    </w:p>
    <w:p w14:paraId="2E0ED607" w14:textId="77777777" w:rsidR="00815D1A" w:rsidRPr="00815D1A" w:rsidRDefault="00815D1A" w:rsidP="00815D1A">
      <w:pPr>
        <w:spacing w:after="0" w:line="240" w:lineRule="auto"/>
        <w:jc w:val="both"/>
        <w:rPr>
          <w:rFonts w:ascii="Calibri" w:hAnsi="Calibri" w:cs="Calibri"/>
          <w:lang w:val="en-US"/>
        </w:rPr>
      </w:pPr>
    </w:p>
    <w:p w14:paraId="0A358704" w14:textId="77777777" w:rsidR="00815D1A" w:rsidRPr="00815D1A" w:rsidRDefault="00815D1A" w:rsidP="00815D1A">
      <w:pPr>
        <w:spacing w:after="0" w:line="240" w:lineRule="auto"/>
        <w:jc w:val="both"/>
        <w:rPr>
          <w:rFonts w:ascii="Calibri" w:hAnsi="Calibri" w:cs="Calibri"/>
          <w:b/>
          <w:bCs/>
          <w:i/>
          <w:iCs/>
          <w:lang w:val="en-US"/>
        </w:rPr>
      </w:pPr>
      <w:r w:rsidRPr="00815D1A">
        <w:rPr>
          <w:rFonts w:ascii="Calibri" w:hAnsi="Calibri" w:cs="Calibri"/>
          <w:b/>
          <w:bCs/>
          <w:i/>
          <w:iCs/>
          <w:lang w:val="en-US"/>
        </w:rPr>
        <w:t>Recommendations</w:t>
      </w:r>
    </w:p>
    <w:p w14:paraId="428947F8" w14:textId="77777777" w:rsidR="00815D1A" w:rsidRPr="00815D1A" w:rsidRDefault="00815D1A" w:rsidP="00815D1A">
      <w:pPr>
        <w:spacing w:after="0" w:line="240" w:lineRule="auto"/>
        <w:jc w:val="both"/>
        <w:rPr>
          <w:rFonts w:ascii="Calibri" w:hAnsi="Calibri" w:cs="Calibri"/>
          <w:lang w:val="en-US"/>
        </w:rPr>
      </w:pPr>
    </w:p>
    <w:p w14:paraId="279AD2AE" w14:textId="77777777" w:rsidR="00815D1A" w:rsidRPr="00815D1A" w:rsidRDefault="00815D1A" w:rsidP="00815D1A">
      <w:pPr>
        <w:pStyle w:val="ListParagraph"/>
        <w:numPr>
          <w:ilvl w:val="0"/>
          <w:numId w:val="6"/>
        </w:numPr>
        <w:spacing w:line="240" w:lineRule="auto"/>
        <w:ind w:left="567" w:hanging="283"/>
        <w:jc w:val="both"/>
        <w:rPr>
          <w:rFonts w:ascii="Calibri" w:hAnsi="Calibri" w:cs="Calibri"/>
          <w:lang w:val="en-US"/>
        </w:rPr>
      </w:pPr>
      <w:r w:rsidRPr="00815D1A">
        <w:rPr>
          <w:rFonts w:ascii="Calibri" w:hAnsi="Calibri" w:cs="Calibri"/>
          <w:lang w:val="en-US"/>
        </w:rPr>
        <w:t>Withdraw the reservation to Article 18 of the ICCPR.</w:t>
      </w:r>
    </w:p>
    <w:p w14:paraId="79913207" w14:textId="77777777" w:rsidR="00815D1A" w:rsidRPr="00815D1A" w:rsidRDefault="00815D1A" w:rsidP="00815D1A">
      <w:pPr>
        <w:pStyle w:val="ListParagraph"/>
        <w:numPr>
          <w:ilvl w:val="0"/>
          <w:numId w:val="6"/>
        </w:numPr>
        <w:spacing w:line="240" w:lineRule="auto"/>
        <w:ind w:left="567" w:hanging="283"/>
        <w:jc w:val="both"/>
        <w:rPr>
          <w:rFonts w:ascii="Calibri" w:hAnsi="Calibri" w:cs="Calibri"/>
          <w:lang w:val="en-US"/>
        </w:rPr>
      </w:pPr>
      <w:r w:rsidRPr="00815D1A">
        <w:rPr>
          <w:rFonts w:ascii="Calibri" w:hAnsi="Calibri" w:cs="Calibri"/>
          <w:lang w:val="en-US"/>
        </w:rPr>
        <w:t>Decriminalize the exercise of the right to freedom of religion or belief.</w:t>
      </w:r>
    </w:p>
    <w:p w14:paraId="69D5A6CF" w14:textId="2D32E1CA" w:rsidR="00815D1A" w:rsidRPr="00734ED7" w:rsidRDefault="00815D1A" w:rsidP="00734ED7">
      <w:pPr>
        <w:pStyle w:val="ListParagraph"/>
        <w:numPr>
          <w:ilvl w:val="0"/>
          <w:numId w:val="6"/>
        </w:numPr>
        <w:spacing w:after="0" w:line="240" w:lineRule="auto"/>
        <w:ind w:left="567" w:hanging="283"/>
        <w:jc w:val="both"/>
        <w:rPr>
          <w:rFonts w:ascii="Calibri" w:hAnsi="Calibri" w:cs="Calibri"/>
          <w:lang w:val="en-US"/>
        </w:rPr>
      </w:pPr>
      <w:r w:rsidRPr="00815D1A">
        <w:rPr>
          <w:rFonts w:ascii="Calibri" w:hAnsi="Calibri" w:cs="Calibri"/>
          <w:lang w:val="en-US"/>
        </w:rPr>
        <w:t xml:space="preserve">Explicitly exempt academic research, assessment reports, </w:t>
      </w:r>
      <w:r w:rsidR="00734ED7">
        <w:rPr>
          <w:rFonts w:ascii="Calibri" w:hAnsi="Calibri" w:cs="Calibri"/>
          <w:lang w:val="en-US"/>
        </w:rPr>
        <w:t xml:space="preserve">and </w:t>
      </w:r>
      <w:r w:rsidRPr="00815D1A">
        <w:rPr>
          <w:rFonts w:ascii="Calibri" w:hAnsi="Calibri" w:cs="Calibri"/>
          <w:lang w:val="en-US"/>
        </w:rPr>
        <w:t>worship and personal items of worship of foreign migrant workers from the purview of Section 35 of the Religious Unity Act.</w:t>
      </w:r>
    </w:p>
    <w:sectPr w:rsidR="00815D1A" w:rsidRPr="00734ED7">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CCB22" w14:textId="77777777" w:rsidR="00395703" w:rsidRDefault="00395703" w:rsidP="00F65455">
      <w:pPr>
        <w:spacing w:after="0" w:line="240" w:lineRule="auto"/>
      </w:pPr>
      <w:r>
        <w:separator/>
      </w:r>
    </w:p>
  </w:endnote>
  <w:endnote w:type="continuationSeparator" w:id="0">
    <w:p w14:paraId="5B79E67E" w14:textId="77777777" w:rsidR="00395703" w:rsidRDefault="00395703" w:rsidP="00F65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1307505"/>
      <w:docPartObj>
        <w:docPartGallery w:val="Page Numbers (Bottom of Page)"/>
        <w:docPartUnique/>
      </w:docPartObj>
    </w:sdtPr>
    <w:sdtContent>
      <w:p w14:paraId="27DE28B9" w14:textId="276B2ED8" w:rsidR="00A01171" w:rsidRDefault="00A01171" w:rsidP="00455A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721009" w14:textId="77777777" w:rsidR="00A01171" w:rsidRDefault="00A011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5921536"/>
      <w:docPartObj>
        <w:docPartGallery w:val="Page Numbers (Bottom of Page)"/>
        <w:docPartUnique/>
      </w:docPartObj>
    </w:sdtPr>
    <w:sdtContent>
      <w:p w14:paraId="57EDEA41" w14:textId="766BA0A4" w:rsidR="00A01171" w:rsidRDefault="00A01171" w:rsidP="00455A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FE3852">
          <w:rPr>
            <w:rStyle w:val="PageNumber"/>
            <w:noProof/>
          </w:rPr>
          <w:t>1</w:t>
        </w:r>
        <w:r>
          <w:rPr>
            <w:rStyle w:val="PageNumber"/>
          </w:rPr>
          <w:fldChar w:fldCharType="end"/>
        </w:r>
      </w:p>
    </w:sdtContent>
  </w:sdt>
  <w:p w14:paraId="03AB266E" w14:textId="77777777" w:rsidR="00A01171" w:rsidRDefault="00A011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58A6A" w14:textId="77777777" w:rsidR="00395703" w:rsidRDefault="00395703" w:rsidP="00F65455">
      <w:pPr>
        <w:spacing w:after="0" w:line="240" w:lineRule="auto"/>
      </w:pPr>
      <w:r>
        <w:separator/>
      </w:r>
    </w:p>
  </w:footnote>
  <w:footnote w:type="continuationSeparator" w:id="0">
    <w:p w14:paraId="711AEE21" w14:textId="77777777" w:rsidR="00395703" w:rsidRDefault="00395703" w:rsidP="00F65455">
      <w:pPr>
        <w:spacing w:after="0" w:line="240" w:lineRule="auto"/>
      </w:pPr>
      <w:r>
        <w:continuationSeparator/>
      </w:r>
    </w:p>
  </w:footnote>
  <w:footnote w:id="1">
    <w:p w14:paraId="4DD06666" w14:textId="79172614" w:rsidR="004B64C9" w:rsidRPr="00D3282E" w:rsidRDefault="004B64C9"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Pr="00D3282E">
        <w:rPr>
          <w:rFonts w:ascii="Calibri" w:hAnsi="Calibri" w:cs="Calibri"/>
          <w:sz w:val="18"/>
          <w:szCs w:val="18"/>
        </w:rPr>
        <w:t xml:space="preserve"> Hudud crimes are those that are punishable by a pre-established or mandatory punishment that has been laid down in the Sharia for a specific act. The hudud for homosexuality is the same as adultery - the death penalty. </w:t>
      </w:r>
      <w:hyperlink r:id="rId1" w:history="1">
        <w:r w:rsidRPr="00D3282E">
          <w:rPr>
            <w:rStyle w:val="Hyperlink"/>
            <w:rFonts w:ascii="Calibri" w:hAnsi="Calibri" w:cs="Calibri"/>
            <w:sz w:val="18"/>
            <w:szCs w:val="18"/>
          </w:rPr>
          <w:t>https://cdn.penalreform.org/wp-content/uploads/2015/07/PRI-Sharia-law-and-the-death-penalty-HR_smaller.pdf</w:t>
        </w:r>
      </w:hyperlink>
    </w:p>
  </w:footnote>
  <w:footnote w:id="2">
    <w:p w14:paraId="4EF53610" w14:textId="77777777" w:rsidR="004B64C9" w:rsidRPr="00D3282E" w:rsidRDefault="004B64C9"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Pr="00D3282E">
        <w:rPr>
          <w:rFonts w:ascii="Calibri" w:hAnsi="Calibri" w:cs="Calibri"/>
          <w:sz w:val="18"/>
          <w:szCs w:val="18"/>
        </w:rPr>
        <w:t xml:space="preserve"> @Bunyameen, Tweet calling to throw a man suspected of homosexuality off a building, 24 June 2022 [in Dhivehi]; </w:t>
      </w:r>
      <w:hyperlink r:id="rId2" w:history="1">
        <w:r w:rsidRPr="00D3282E">
          <w:rPr>
            <w:rStyle w:val="Hyperlink"/>
            <w:rFonts w:ascii="Calibri" w:hAnsi="Calibri" w:cs="Calibri"/>
            <w:sz w:val="18"/>
            <w:szCs w:val="18"/>
          </w:rPr>
          <w:t>https://x.com/Bunyameen/status/1540254375540535297</w:t>
        </w:r>
      </w:hyperlink>
    </w:p>
  </w:footnote>
  <w:footnote w:id="3">
    <w:p w14:paraId="3027E9F1" w14:textId="526E7B73" w:rsidR="004B64C9" w:rsidRPr="00D3282E" w:rsidRDefault="004B64C9"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Pr="00D3282E">
        <w:rPr>
          <w:rFonts w:ascii="Calibri" w:hAnsi="Calibri" w:cs="Calibri"/>
          <w:sz w:val="18"/>
          <w:szCs w:val="18"/>
        </w:rPr>
        <w:t xml:space="preserve"> Under Islamic Sharia, evidence required to prove sexual offenses normally include between two and four eyewitnesses. More information can be found here: </w:t>
      </w:r>
      <w:hyperlink r:id="rId3" w:anchor=":~:text=Some%20crimes%20require%20only%20two,to%20prove%20a%20punishable%20crime" w:history="1">
        <w:r w:rsidRPr="00D3282E">
          <w:rPr>
            <w:rStyle w:val="Hyperlink"/>
            <w:rFonts w:ascii="Calibri" w:hAnsi="Calibri" w:cs="Calibri"/>
            <w:sz w:val="18"/>
            <w:szCs w:val="18"/>
          </w:rPr>
          <w:t>https://www.ojp.gov/ncjrs/virtual-library/abstracts/means-evidence-islamic-law-effect-islamic-legislation-saudi-arabia#:~:text=Some%20crimes%20require%20only%20two,to%20prove%20a%20punishable%20crime</w:t>
        </w:r>
      </w:hyperlink>
      <w:r w:rsidRPr="00D3282E">
        <w:rPr>
          <w:rFonts w:ascii="Calibri" w:hAnsi="Calibri" w:cs="Calibri"/>
          <w:sz w:val="18"/>
          <w:szCs w:val="18"/>
        </w:rPr>
        <w:t xml:space="preserve"> </w:t>
      </w:r>
    </w:p>
  </w:footnote>
  <w:footnote w:id="4">
    <w:p w14:paraId="06468C22" w14:textId="77777777" w:rsidR="004B64C9" w:rsidRPr="00D3282E" w:rsidRDefault="004B64C9"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Pr="00D3282E">
        <w:rPr>
          <w:rFonts w:ascii="Calibri" w:hAnsi="Calibri" w:cs="Calibri"/>
          <w:sz w:val="18"/>
          <w:szCs w:val="18"/>
        </w:rPr>
        <w:t xml:space="preserve"> Dhivehi </w:t>
      </w:r>
      <w:proofErr w:type="spellStart"/>
      <w:r w:rsidRPr="00D3282E">
        <w:rPr>
          <w:rFonts w:ascii="Calibri" w:hAnsi="Calibri" w:cs="Calibri"/>
          <w:sz w:val="18"/>
          <w:szCs w:val="18"/>
        </w:rPr>
        <w:t>Sitee</w:t>
      </w:r>
      <w:proofErr w:type="spellEnd"/>
      <w:r w:rsidRPr="00D3282E">
        <w:rPr>
          <w:rFonts w:ascii="Calibri" w:hAnsi="Calibri" w:cs="Calibri"/>
          <w:sz w:val="18"/>
          <w:szCs w:val="18"/>
        </w:rPr>
        <w:t xml:space="preserve">, </w:t>
      </w:r>
      <w:proofErr w:type="spellStart"/>
      <w:r w:rsidRPr="00D3282E">
        <w:rPr>
          <w:rFonts w:ascii="Calibri" w:hAnsi="Calibri" w:cs="Calibri"/>
          <w:i/>
          <w:iCs/>
          <w:sz w:val="18"/>
          <w:szCs w:val="18"/>
        </w:rPr>
        <w:t>Eman</w:t>
      </w:r>
      <w:proofErr w:type="spellEnd"/>
      <w:r w:rsidRPr="00D3282E">
        <w:rPr>
          <w:rFonts w:ascii="Calibri" w:hAnsi="Calibri" w:cs="Calibri"/>
          <w:i/>
          <w:iCs/>
          <w:sz w:val="18"/>
          <w:szCs w:val="18"/>
        </w:rPr>
        <w:t>, a trans maverick</w:t>
      </w:r>
      <w:r w:rsidRPr="00D3282E">
        <w:rPr>
          <w:rFonts w:ascii="Calibri" w:hAnsi="Calibri" w:cs="Calibri"/>
          <w:sz w:val="18"/>
          <w:szCs w:val="18"/>
        </w:rPr>
        <w:t xml:space="preserve">, 19 March 2023; </w:t>
      </w:r>
      <w:hyperlink r:id="rId4" w:history="1">
        <w:r w:rsidRPr="00D3282E">
          <w:rPr>
            <w:rStyle w:val="Hyperlink"/>
            <w:rFonts w:ascii="Calibri" w:hAnsi="Calibri" w:cs="Calibri"/>
            <w:sz w:val="18"/>
            <w:szCs w:val="18"/>
          </w:rPr>
          <w:t>https://www.dhivehisitee.com/people/eman-a-trans-maverick/</w:t>
        </w:r>
      </w:hyperlink>
    </w:p>
  </w:footnote>
  <w:footnote w:id="5">
    <w:p w14:paraId="2EEEF607" w14:textId="7226AC5C" w:rsidR="009C5D56" w:rsidRPr="00D3282E" w:rsidRDefault="004B64C9"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Pr="00D3282E">
        <w:rPr>
          <w:rFonts w:ascii="Calibri" w:hAnsi="Calibri" w:cs="Calibri"/>
          <w:sz w:val="18"/>
          <w:szCs w:val="18"/>
        </w:rPr>
        <w:t xml:space="preserve"> Sun, </w:t>
      </w:r>
      <w:r w:rsidRPr="00D3282E">
        <w:rPr>
          <w:rFonts w:ascii="Calibri" w:hAnsi="Calibri" w:cs="Calibri"/>
          <w:i/>
          <w:iCs/>
          <w:sz w:val="18"/>
          <w:szCs w:val="18"/>
        </w:rPr>
        <w:t>Homosexuality cases: Efforts underway to locate suspects that fled country</w:t>
      </w:r>
      <w:r w:rsidRPr="00D3282E">
        <w:rPr>
          <w:rFonts w:ascii="Calibri" w:hAnsi="Calibri" w:cs="Calibri"/>
          <w:sz w:val="18"/>
          <w:szCs w:val="18"/>
        </w:rPr>
        <w:t xml:space="preserve">, 10 August 2022; </w:t>
      </w:r>
      <w:hyperlink r:id="rId5" w:history="1">
        <w:r w:rsidR="009C5D56" w:rsidRPr="00D3282E">
          <w:rPr>
            <w:rStyle w:val="Hyperlink"/>
            <w:rFonts w:ascii="Calibri" w:hAnsi="Calibri" w:cs="Calibri"/>
            <w:sz w:val="18"/>
            <w:szCs w:val="18"/>
          </w:rPr>
          <w:t>https://en.sun.mv/76716</w:t>
        </w:r>
      </w:hyperlink>
    </w:p>
  </w:footnote>
  <w:footnote w:id="6">
    <w:p w14:paraId="57A42081" w14:textId="7CE63C2B" w:rsidR="009C5D56" w:rsidRPr="00D3282E" w:rsidRDefault="004B64C9"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Pr="00D3282E">
        <w:rPr>
          <w:rFonts w:ascii="Calibri" w:hAnsi="Calibri" w:cs="Calibri"/>
          <w:sz w:val="18"/>
          <w:szCs w:val="18"/>
        </w:rPr>
        <w:t xml:space="preserve"> @AdhaalathOffice, 5 July 2022; </w:t>
      </w:r>
      <w:hyperlink r:id="rId6" w:history="1">
        <w:r w:rsidR="009C5D56" w:rsidRPr="00D3282E">
          <w:rPr>
            <w:rStyle w:val="Hyperlink"/>
            <w:rFonts w:ascii="Calibri" w:hAnsi="Calibri" w:cs="Calibri"/>
            <w:sz w:val="18"/>
            <w:szCs w:val="18"/>
          </w:rPr>
          <w:t>https://x.com/AdhaalathOffice/status/1544178083980247040</w:t>
        </w:r>
      </w:hyperlink>
    </w:p>
  </w:footnote>
  <w:footnote w:id="7">
    <w:p w14:paraId="2E4E1FCB" w14:textId="1F1B0357" w:rsidR="009C5D56" w:rsidRPr="00D3282E" w:rsidRDefault="004B64C9"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Pr="00D3282E">
        <w:rPr>
          <w:rFonts w:ascii="Calibri" w:hAnsi="Calibri" w:cs="Calibri"/>
          <w:sz w:val="18"/>
          <w:szCs w:val="18"/>
        </w:rPr>
        <w:t xml:space="preserve"> @AdhaalathOffice, 20 July 2022; </w:t>
      </w:r>
      <w:hyperlink r:id="rId7" w:history="1">
        <w:r w:rsidR="009C5D56" w:rsidRPr="00D3282E">
          <w:rPr>
            <w:rStyle w:val="Hyperlink"/>
            <w:rFonts w:ascii="Calibri" w:hAnsi="Calibri" w:cs="Calibri"/>
            <w:sz w:val="18"/>
            <w:szCs w:val="18"/>
          </w:rPr>
          <w:t>https://x.com/AdhaalathOffice/status/1549634757432049665</w:t>
        </w:r>
      </w:hyperlink>
    </w:p>
  </w:footnote>
  <w:footnote w:id="8">
    <w:p w14:paraId="290FA945" w14:textId="77777777" w:rsidR="004B64C9" w:rsidRPr="00D3282E" w:rsidRDefault="004B64C9"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Pr="00D3282E">
        <w:rPr>
          <w:rFonts w:ascii="Calibri" w:hAnsi="Calibri" w:cs="Calibri"/>
          <w:sz w:val="18"/>
          <w:szCs w:val="18"/>
        </w:rPr>
        <w:t xml:space="preserve"> @AasiKaleyfaan, 3 May 2024; </w:t>
      </w:r>
      <w:hyperlink r:id="rId8" w:history="1">
        <w:r w:rsidRPr="00D3282E">
          <w:rPr>
            <w:rStyle w:val="Hyperlink"/>
            <w:rFonts w:ascii="Calibri" w:hAnsi="Calibri" w:cs="Calibri"/>
            <w:sz w:val="18"/>
            <w:szCs w:val="18"/>
            <w:highlight w:val="white"/>
          </w:rPr>
          <w:t>https://x.com/AasiKaleyfaan/status/1786311229205889302</w:t>
        </w:r>
      </w:hyperlink>
    </w:p>
  </w:footnote>
  <w:footnote w:id="9">
    <w:p w14:paraId="1D0E552D" w14:textId="56FF4428" w:rsidR="009C5D56" w:rsidRPr="00D3282E" w:rsidRDefault="004B64C9"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Pr="00D3282E">
        <w:rPr>
          <w:rFonts w:ascii="Calibri" w:hAnsi="Calibri" w:cs="Calibri"/>
          <w:sz w:val="18"/>
          <w:szCs w:val="18"/>
        </w:rPr>
        <w:t xml:space="preserve"> Edition, </w:t>
      </w:r>
      <w:r w:rsidRPr="00D3282E">
        <w:rPr>
          <w:rFonts w:ascii="Calibri" w:hAnsi="Calibri" w:cs="Calibri"/>
          <w:i/>
          <w:iCs/>
          <w:sz w:val="18"/>
          <w:szCs w:val="18"/>
        </w:rPr>
        <w:t>Man arrested for crossdressing on TikTok gets 15 days remand in custody</w:t>
      </w:r>
      <w:r w:rsidRPr="00D3282E">
        <w:rPr>
          <w:rFonts w:ascii="Calibri" w:hAnsi="Calibri" w:cs="Calibri"/>
          <w:sz w:val="18"/>
          <w:szCs w:val="18"/>
        </w:rPr>
        <w:t xml:space="preserve">, 5 May 2024; </w:t>
      </w:r>
      <w:hyperlink r:id="rId9" w:history="1">
        <w:r w:rsidR="009C5D56" w:rsidRPr="00D3282E">
          <w:rPr>
            <w:rStyle w:val="Hyperlink"/>
            <w:rFonts w:ascii="Calibri" w:hAnsi="Calibri" w:cs="Calibri"/>
            <w:sz w:val="18"/>
            <w:szCs w:val="18"/>
          </w:rPr>
          <w:t>https://edition.mv/dhiraagu/33237</w:t>
        </w:r>
      </w:hyperlink>
    </w:p>
  </w:footnote>
  <w:footnote w:id="10">
    <w:p w14:paraId="3DE2FC18" w14:textId="7C9F7711" w:rsidR="009C5D56" w:rsidRPr="00D3282E" w:rsidRDefault="00A01171"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Pr="00D3282E">
        <w:rPr>
          <w:rFonts w:ascii="Calibri" w:hAnsi="Calibri" w:cs="Calibri"/>
          <w:sz w:val="18"/>
          <w:szCs w:val="18"/>
        </w:rPr>
        <w:t xml:space="preserve"> Maldives Independent, </w:t>
      </w:r>
      <w:r w:rsidRPr="00D3282E">
        <w:rPr>
          <w:rFonts w:ascii="Calibri" w:hAnsi="Calibri" w:cs="Calibri"/>
          <w:i/>
          <w:iCs/>
          <w:sz w:val="18"/>
          <w:szCs w:val="18"/>
        </w:rPr>
        <w:t xml:space="preserve">Dr </w:t>
      </w:r>
      <w:proofErr w:type="spellStart"/>
      <w:r w:rsidRPr="00D3282E">
        <w:rPr>
          <w:rFonts w:ascii="Calibri" w:hAnsi="Calibri" w:cs="Calibri"/>
          <w:i/>
          <w:iCs/>
          <w:sz w:val="18"/>
          <w:szCs w:val="18"/>
        </w:rPr>
        <w:t>Afrasheem</w:t>
      </w:r>
      <w:proofErr w:type="spellEnd"/>
      <w:r w:rsidRPr="00D3282E">
        <w:rPr>
          <w:rFonts w:ascii="Calibri" w:hAnsi="Calibri" w:cs="Calibri"/>
          <w:i/>
          <w:iCs/>
          <w:sz w:val="18"/>
          <w:szCs w:val="18"/>
        </w:rPr>
        <w:t xml:space="preserve"> killed by ‘jihadi group’ linked to al-Qaeda</w:t>
      </w:r>
      <w:r w:rsidRPr="00D3282E">
        <w:rPr>
          <w:rFonts w:ascii="Calibri" w:hAnsi="Calibri" w:cs="Calibri"/>
          <w:sz w:val="18"/>
          <w:szCs w:val="18"/>
        </w:rPr>
        <w:t xml:space="preserve">, 17 November 2019; </w:t>
      </w:r>
      <w:hyperlink r:id="rId10" w:history="1">
        <w:r w:rsidR="009C5D56" w:rsidRPr="00D3282E">
          <w:rPr>
            <w:rStyle w:val="Hyperlink"/>
            <w:rFonts w:ascii="Calibri" w:hAnsi="Calibri" w:cs="Calibri"/>
            <w:sz w:val="18"/>
            <w:szCs w:val="18"/>
          </w:rPr>
          <w:t>https://maldivesindependent.com/crime-2/dr-afrasheem-killed-by-jihadi-group-linked-to-al-qaeda-149248</w:t>
        </w:r>
      </w:hyperlink>
    </w:p>
  </w:footnote>
  <w:footnote w:id="11">
    <w:p w14:paraId="7431F196" w14:textId="0A79A855" w:rsidR="00E95F5A" w:rsidRPr="00D3282E" w:rsidRDefault="00A01171"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00E95F5A" w:rsidRPr="00D3282E">
        <w:rPr>
          <w:rFonts w:ascii="Calibri" w:hAnsi="Calibri" w:cs="Calibri"/>
          <w:sz w:val="18"/>
          <w:szCs w:val="18"/>
        </w:rPr>
        <w:t xml:space="preserve"> Edition, </w:t>
      </w:r>
      <w:r w:rsidR="00E95F5A" w:rsidRPr="00D3282E">
        <w:rPr>
          <w:rFonts w:ascii="Calibri" w:hAnsi="Calibri" w:cs="Calibri"/>
          <w:i/>
          <w:iCs/>
          <w:sz w:val="18"/>
          <w:szCs w:val="18"/>
        </w:rPr>
        <w:t>“Three” years without Rilwan: what grief looks like</w:t>
      </w:r>
      <w:r w:rsidR="00E95F5A" w:rsidRPr="00D3282E">
        <w:rPr>
          <w:rFonts w:ascii="Calibri" w:hAnsi="Calibri" w:cs="Calibri"/>
          <w:sz w:val="18"/>
          <w:szCs w:val="18"/>
        </w:rPr>
        <w:t>, 8 August 2017;</w:t>
      </w:r>
      <w:r w:rsidRPr="00D3282E">
        <w:rPr>
          <w:rFonts w:ascii="Calibri" w:hAnsi="Calibri" w:cs="Calibri"/>
          <w:sz w:val="18"/>
          <w:szCs w:val="18"/>
        </w:rPr>
        <w:t xml:space="preserve"> </w:t>
      </w:r>
      <w:hyperlink r:id="rId11" w:history="1">
        <w:r w:rsidR="00E95F5A" w:rsidRPr="00D3282E">
          <w:rPr>
            <w:rStyle w:val="Hyperlink"/>
            <w:rFonts w:ascii="Calibri" w:hAnsi="Calibri" w:cs="Calibri"/>
            <w:sz w:val="18"/>
            <w:szCs w:val="18"/>
          </w:rPr>
          <w:t>https://edition.mv/features/3862</w:t>
        </w:r>
      </w:hyperlink>
    </w:p>
  </w:footnote>
  <w:footnote w:id="12">
    <w:p w14:paraId="5F46E815" w14:textId="289AB052" w:rsidR="009C5D56" w:rsidRPr="00D3282E" w:rsidRDefault="00A01171"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004B2F14" w:rsidRPr="00D3282E">
        <w:rPr>
          <w:rFonts w:ascii="Calibri" w:hAnsi="Calibri" w:cs="Calibri"/>
          <w:sz w:val="18"/>
          <w:szCs w:val="18"/>
        </w:rPr>
        <w:t xml:space="preserve"> </w:t>
      </w:r>
      <w:proofErr w:type="spellStart"/>
      <w:r w:rsidR="004B2F14" w:rsidRPr="00D3282E">
        <w:rPr>
          <w:rFonts w:ascii="Calibri" w:hAnsi="Calibri" w:cs="Calibri"/>
          <w:sz w:val="18"/>
          <w:szCs w:val="18"/>
        </w:rPr>
        <w:t>Raajje</w:t>
      </w:r>
      <w:proofErr w:type="spellEnd"/>
      <w:r w:rsidR="004B2F14" w:rsidRPr="00D3282E">
        <w:rPr>
          <w:rFonts w:ascii="Calibri" w:hAnsi="Calibri" w:cs="Calibri"/>
          <w:sz w:val="18"/>
          <w:szCs w:val="18"/>
        </w:rPr>
        <w:t xml:space="preserve">, </w:t>
      </w:r>
      <w:proofErr w:type="spellStart"/>
      <w:r w:rsidR="004B2F14" w:rsidRPr="00465108">
        <w:rPr>
          <w:rFonts w:ascii="Calibri" w:hAnsi="Calibri" w:cs="Calibri"/>
          <w:i/>
          <w:iCs/>
          <w:sz w:val="18"/>
          <w:szCs w:val="18"/>
        </w:rPr>
        <w:t>Rilwan</w:t>
      </w:r>
      <w:proofErr w:type="spellEnd"/>
      <w:r w:rsidR="004B2F14" w:rsidRPr="00465108">
        <w:rPr>
          <w:rFonts w:ascii="Calibri" w:hAnsi="Calibri" w:cs="Calibri"/>
          <w:i/>
          <w:iCs/>
          <w:sz w:val="18"/>
          <w:szCs w:val="18"/>
        </w:rPr>
        <w:t xml:space="preserve"> and </w:t>
      </w:r>
      <w:proofErr w:type="spellStart"/>
      <w:r w:rsidR="004B2F14" w:rsidRPr="00465108">
        <w:rPr>
          <w:rFonts w:ascii="Calibri" w:hAnsi="Calibri" w:cs="Calibri"/>
          <w:i/>
          <w:iCs/>
          <w:sz w:val="18"/>
          <w:szCs w:val="18"/>
        </w:rPr>
        <w:t>Yameen's</w:t>
      </w:r>
      <w:proofErr w:type="spellEnd"/>
      <w:r w:rsidR="004B2F14" w:rsidRPr="00465108">
        <w:rPr>
          <w:rFonts w:ascii="Calibri" w:hAnsi="Calibri" w:cs="Calibri"/>
          <w:i/>
          <w:iCs/>
          <w:sz w:val="18"/>
          <w:szCs w:val="18"/>
        </w:rPr>
        <w:t xml:space="preserve"> family members dismissed for taking part in #SuvaaluMarch</w:t>
      </w:r>
      <w:r w:rsidR="004B2F14" w:rsidRPr="00D3282E">
        <w:rPr>
          <w:rFonts w:ascii="Calibri" w:hAnsi="Calibri" w:cs="Calibri"/>
          <w:sz w:val="18"/>
          <w:szCs w:val="18"/>
        </w:rPr>
        <w:t>, 14 August 2017;</w:t>
      </w:r>
      <w:r w:rsidRPr="00D3282E">
        <w:rPr>
          <w:rFonts w:ascii="Calibri" w:hAnsi="Calibri" w:cs="Calibri"/>
          <w:sz w:val="18"/>
          <w:szCs w:val="18"/>
        </w:rPr>
        <w:t xml:space="preserve"> </w:t>
      </w:r>
      <w:hyperlink r:id="rId12" w:history="1">
        <w:r w:rsidR="009C5D56" w:rsidRPr="00D3282E">
          <w:rPr>
            <w:rStyle w:val="Hyperlink"/>
            <w:rFonts w:ascii="Calibri" w:hAnsi="Calibri" w:cs="Calibri"/>
            <w:sz w:val="18"/>
            <w:szCs w:val="18"/>
          </w:rPr>
          <w:t>https://raajje.mv/15740</w:t>
        </w:r>
      </w:hyperlink>
    </w:p>
  </w:footnote>
  <w:footnote w:id="13">
    <w:p w14:paraId="76A07D45" w14:textId="2CDA3EF9" w:rsidR="009C5D56" w:rsidRPr="00D3282E" w:rsidRDefault="00A01171"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00E35756" w:rsidRPr="00D3282E">
        <w:rPr>
          <w:rFonts w:ascii="Calibri" w:hAnsi="Calibri" w:cs="Calibri"/>
          <w:sz w:val="18"/>
          <w:szCs w:val="18"/>
        </w:rPr>
        <w:t xml:space="preserve"> </w:t>
      </w:r>
      <w:r w:rsidR="004B2F14" w:rsidRPr="00D3282E">
        <w:rPr>
          <w:rFonts w:ascii="Calibri" w:hAnsi="Calibri" w:cs="Calibri"/>
          <w:sz w:val="18"/>
          <w:szCs w:val="18"/>
        </w:rPr>
        <w:t xml:space="preserve">International Federation of Journalists, </w:t>
      </w:r>
      <w:r w:rsidR="00E35756" w:rsidRPr="00D3282E">
        <w:rPr>
          <w:rFonts w:ascii="Calibri" w:hAnsi="Calibri" w:cs="Calibri"/>
          <w:i/>
          <w:iCs/>
          <w:sz w:val="18"/>
          <w:szCs w:val="18"/>
        </w:rPr>
        <w:t>Minivan News office attacked in the Maldives</w:t>
      </w:r>
      <w:r w:rsidR="004B2F14" w:rsidRPr="00D3282E">
        <w:rPr>
          <w:rFonts w:ascii="Calibri" w:hAnsi="Calibri" w:cs="Calibri"/>
          <w:sz w:val="18"/>
          <w:szCs w:val="18"/>
        </w:rPr>
        <w:t>, 26 September 2014;</w:t>
      </w:r>
      <w:r w:rsidRPr="00D3282E">
        <w:rPr>
          <w:rFonts w:ascii="Calibri" w:hAnsi="Calibri" w:cs="Calibri"/>
          <w:sz w:val="18"/>
          <w:szCs w:val="18"/>
        </w:rPr>
        <w:t xml:space="preserve"> </w:t>
      </w:r>
      <w:hyperlink r:id="rId13" w:history="1">
        <w:r w:rsidR="009C5D56" w:rsidRPr="00D3282E">
          <w:rPr>
            <w:rStyle w:val="Hyperlink"/>
            <w:rFonts w:ascii="Calibri" w:hAnsi="Calibri" w:cs="Calibri"/>
            <w:sz w:val="18"/>
            <w:szCs w:val="18"/>
          </w:rPr>
          <w:t>https://www.ifj.org/media-centre/news/detail/category/press-releases/article/minivan-news-office-attacked-in-the-maldives</w:t>
        </w:r>
      </w:hyperlink>
    </w:p>
  </w:footnote>
  <w:footnote w:id="14">
    <w:p w14:paraId="52F6804C" w14:textId="7D6977D1" w:rsidR="00A01171" w:rsidRPr="00D3282E" w:rsidRDefault="00A01171"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Pr="00D3282E">
        <w:rPr>
          <w:rFonts w:ascii="Calibri" w:hAnsi="Calibri" w:cs="Calibri"/>
          <w:sz w:val="18"/>
          <w:szCs w:val="18"/>
        </w:rPr>
        <w:t xml:space="preserve"> Avas, </w:t>
      </w:r>
      <w:r w:rsidRPr="00D3282E">
        <w:rPr>
          <w:rFonts w:ascii="Calibri" w:hAnsi="Calibri" w:cs="Calibri"/>
          <w:i/>
          <w:iCs/>
          <w:sz w:val="18"/>
          <w:szCs w:val="18"/>
        </w:rPr>
        <w:t>Three arrested in connection to journo abduction</w:t>
      </w:r>
      <w:r w:rsidRPr="00D3282E">
        <w:rPr>
          <w:rFonts w:ascii="Calibri" w:hAnsi="Calibri" w:cs="Calibri"/>
          <w:sz w:val="18"/>
          <w:szCs w:val="18"/>
        </w:rPr>
        <w:t xml:space="preserve">, 26 June 2022; </w:t>
      </w:r>
      <w:hyperlink r:id="rId14" w:history="1">
        <w:r w:rsidRPr="00D3282E">
          <w:rPr>
            <w:rStyle w:val="Hyperlink"/>
            <w:rFonts w:ascii="Calibri" w:hAnsi="Calibri" w:cs="Calibri"/>
            <w:sz w:val="18"/>
            <w:szCs w:val="18"/>
          </w:rPr>
          <w:t>https://avas.mv/en/119547</w:t>
        </w:r>
      </w:hyperlink>
    </w:p>
  </w:footnote>
  <w:footnote w:id="15">
    <w:p w14:paraId="55A4CD2F" w14:textId="79BB7065" w:rsidR="00A01171" w:rsidRPr="00D3282E" w:rsidRDefault="00A01171"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00E95F5A" w:rsidRPr="00D3282E">
        <w:rPr>
          <w:rFonts w:ascii="Calibri" w:hAnsi="Calibri" w:cs="Calibri"/>
          <w:sz w:val="18"/>
          <w:szCs w:val="18"/>
        </w:rPr>
        <w:t xml:space="preserve"> Sun, </w:t>
      </w:r>
      <w:proofErr w:type="spellStart"/>
      <w:r w:rsidR="00E95F5A" w:rsidRPr="00D3282E">
        <w:rPr>
          <w:rFonts w:ascii="Calibri" w:hAnsi="Calibri" w:cs="Calibri"/>
          <w:i/>
          <w:iCs/>
          <w:sz w:val="18"/>
          <w:szCs w:val="18"/>
        </w:rPr>
        <w:t>Isu</w:t>
      </w:r>
      <w:proofErr w:type="spellEnd"/>
      <w:r w:rsidR="00E95F5A" w:rsidRPr="00D3282E">
        <w:rPr>
          <w:rFonts w:ascii="Calibri" w:hAnsi="Calibri" w:cs="Calibri"/>
          <w:i/>
          <w:iCs/>
          <w:sz w:val="18"/>
          <w:szCs w:val="18"/>
        </w:rPr>
        <w:t xml:space="preserve">, suspect in </w:t>
      </w:r>
      <w:proofErr w:type="spellStart"/>
      <w:r w:rsidR="00E95F5A" w:rsidRPr="00D3282E">
        <w:rPr>
          <w:rFonts w:ascii="Calibri" w:hAnsi="Calibri" w:cs="Calibri"/>
          <w:i/>
          <w:iCs/>
          <w:sz w:val="18"/>
          <w:szCs w:val="18"/>
        </w:rPr>
        <w:t>Rilwan’s</w:t>
      </w:r>
      <w:proofErr w:type="spellEnd"/>
      <w:r w:rsidR="00E95F5A" w:rsidRPr="00D3282E">
        <w:rPr>
          <w:rFonts w:ascii="Calibri" w:hAnsi="Calibri" w:cs="Calibri"/>
          <w:i/>
          <w:iCs/>
          <w:sz w:val="18"/>
          <w:szCs w:val="18"/>
        </w:rPr>
        <w:t xml:space="preserve"> murder, released from jail</w:t>
      </w:r>
      <w:r w:rsidR="00E95F5A" w:rsidRPr="00D3282E">
        <w:rPr>
          <w:rFonts w:ascii="Calibri" w:hAnsi="Calibri" w:cs="Calibri"/>
          <w:sz w:val="18"/>
          <w:szCs w:val="18"/>
        </w:rPr>
        <w:t>, 12 July 2023;</w:t>
      </w:r>
      <w:r w:rsidRPr="00D3282E">
        <w:rPr>
          <w:rFonts w:ascii="Calibri" w:hAnsi="Calibri" w:cs="Calibri"/>
          <w:sz w:val="18"/>
          <w:szCs w:val="18"/>
        </w:rPr>
        <w:t xml:space="preserve"> </w:t>
      </w:r>
      <w:hyperlink r:id="rId15" w:history="1">
        <w:r w:rsidRPr="00D3282E">
          <w:rPr>
            <w:rStyle w:val="Hyperlink"/>
            <w:rFonts w:ascii="Calibri" w:hAnsi="Calibri" w:cs="Calibri"/>
            <w:sz w:val="18"/>
            <w:szCs w:val="18"/>
          </w:rPr>
          <w:t>https://en.sun.mv/83569</w:t>
        </w:r>
      </w:hyperlink>
    </w:p>
  </w:footnote>
  <w:footnote w:id="16">
    <w:p w14:paraId="2E605B4B" w14:textId="585A3138" w:rsidR="00A01171" w:rsidRPr="00D3282E" w:rsidRDefault="00A01171"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00E95F5A" w:rsidRPr="00D3282E">
        <w:rPr>
          <w:rFonts w:ascii="Calibri" w:hAnsi="Calibri" w:cs="Calibri"/>
          <w:sz w:val="18"/>
          <w:szCs w:val="18"/>
        </w:rPr>
        <w:t xml:space="preserve"> Sun, </w:t>
      </w:r>
      <w:proofErr w:type="spellStart"/>
      <w:r w:rsidR="00E95F5A" w:rsidRPr="00D3282E">
        <w:rPr>
          <w:rFonts w:ascii="Calibri" w:hAnsi="Calibri" w:cs="Calibri"/>
          <w:i/>
          <w:iCs/>
          <w:sz w:val="18"/>
          <w:szCs w:val="18"/>
        </w:rPr>
        <w:t>Ahandhu</w:t>
      </w:r>
      <w:proofErr w:type="spellEnd"/>
      <w:r w:rsidR="00E95F5A" w:rsidRPr="00D3282E">
        <w:rPr>
          <w:rFonts w:ascii="Calibri" w:hAnsi="Calibri" w:cs="Calibri"/>
          <w:i/>
          <w:iCs/>
          <w:sz w:val="18"/>
          <w:szCs w:val="18"/>
        </w:rPr>
        <w:t xml:space="preserve"> acquitted on terrorism charges</w:t>
      </w:r>
      <w:r w:rsidR="00E95F5A" w:rsidRPr="00D3282E">
        <w:rPr>
          <w:rFonts w:ascii="Calibri" w:hAnsi="Calibri" w:cs="Calibri"/>
          <w:sz w:val="18"/>
          <w:szCs w:val="18"/>
        </w:rPr>
        <w:t>, 13 October 2023;</w:t>
      </w:r>
      <w:r w:rsidRPr="00D3282E">
        <w:rPr>
          <w:rFonts w:ascii="Calibri" w:hAnsi="Calibri" w:cs="Calibri"/>
          <w:sz w:val="18"/>
          <w:szCs w:val="18"/>
        </w:rPr>
        <w:t xml:space="preserve"> </w:t>
      </w:r>
      <w:hyperlink r:id="rId16" w:anchor=":~:text=Citing%20insufficient%20evidence%20to%20prove,was%20held%20behind%20closed%20doors" w:history="1">
        <w:r w:rsidRPr="00D3282E">
          <w:rPr>
            <w:rStyle w:val="Hyperlink"/>
            <w:rFonts w:ascii="Calibri" w:hAnsi="Calibri" w:cs="Calibri"/>
            <w:sz w:val="18"/>
            <w:szCs w:val="18"/>
          </w:rPr>
          <w:t>https://en.sun.mv/85294#:~:text=Citing%20insufficient%20evidence%20to%20prove,was%20held%20behind%20closed%20doors</w:t>
        </w:r>
      </w:hyperlink>
    </w:p>
  </w:footnote>
  <w:footnote w:id="17">
    <w:p w14:paraId="419B1035" w14:textId="6A75D81F" w:rsidR="00A01171" w:rsidRPr="00D3282E" w:rsidRDefault="00A01171"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00E35756" w:rsidRPr="00D3282E">
        <w:rPr>
          <w:rFonts w:ascii="Calibri" w:hAnsi="Calibri" w:cs="Calibri"/>
          <w:sz w:val="18"/>
          <w:szCs w:val="18"/>
        </w:rPr>
        <w:t xml:space="preserve"> Sun, </w:t>
      </w:r>
      <w:r w:rsidR="00E35756" w:rsidRPr="00D3282E">
        <w:rPr>
          <w:rFonts w:ascii="Calibri" w:hAnsi="Calibri" w:cs="Calibri"/>
          <w:i/>
          <w:iCs/>
          <w:sz w:val="18"/>
          <w:szCs w:val="18"/>
        </w:rPr>
        <w:t xml:space="preserve">Case against </w:t>
      </w:r>
      <w:proofErr w:type="spellStart"/>
      <w:r w:rsidR="00E35756" w:rsidRPr="00D3282E">
        <w:rPr>
          <w:rFonts w:ascii="Calibri" w:hAnsi="Calibri" w:cs="Calibri"/>
          <w:i/>
          <w:iCs/>
          <w:sz w:val="18"/>
          <w:szCs w:val="18"/>
        </w:rPr>
        <w:t>Isu</w:t>
      </w:r>
      <w:proofErr w:type="spellEnd"/>
      <w:r w:rsidR="00E35756" w:rsidRPr="00D3282E">
        <w:rPr>
          <w:rFonts w:ascii="Calibri" w:hAnsi="Calibri" w:cs="Calibri"/>
          <w:i/>
          <w:iCs/>
          <w:sz w:val="18"/>
          <w:szCs w:val="18"/>
        </w:rPr>
        <w:t xml:space="preserve"> and Mua dismissed; tags removed</w:t>
      </w:r>
      <w:r w:rsidR="00E35756" w:rsidRPr="00D3282E">
        <w:rPr>
          <w:rFonts w:ascii="Calibri" w:hAnsi="Calibri" w:cs="Calibri"/>
          <w:sz w:val="18"/>
          <w:szCs w:val="18"/>
        </w:rPr>
        <w:t>, 22 November 2023;</w:t>
      </w:r>
      <w:r w:rsidRPr="00D3282E">
        <w:rPr>
          <w:rFonts w:ascii="Calibri" w:hAnsi="Calibri" w:cs="Calibri"/>
          <w:sz w:val="18"/>
          <w:szCs w:val="18"/>
        </w:rPr>
        <w:t xml:space="preserve"> </w:t>
      </w:r>
      <w:hyperlink r:id="rId17" w:history="1">
        <w:r w:rsidRPr="00D3282E">
          <w:rPr>
            <w:rStyle w:val="Hyperlink"/>
            <w:rFonts w:ascii="Calibri" w:hAnsi="Calibri" w:cs="Calibri"/>
            <w:sz w:val="18"/>
            <w:szCs w:val="18"/>
          </w:rPr>
          <w:t>https://en.sun.mv/86073</w:t>
        </w:r>
      </w:hyperlink>
    </w:p>
  </w:footnote>
  <w:footnote w:id="18">
    <w:p w14:paraId="19315793" w14:textId="20CCBD84" w:rsidR="00E35756" w:rsidRPr="00D3282E" w:rsidRDefault="00A01171" w:rsidP="00D3282E">
      <w:pPr>
        <w:spacing w:after="0" w:line="240" w:lineRule="auto"/>
        <w:rPr>
          <w:rFonts w:ascii="Calibri" w:hAnsi="Calibri" w:cs="Calibri"/>
          <w:sz w:val="18"/>
          <w:szCs w:val="18"/>
        </w:rPr>
      </w:pPr>
      <w:r w:rsidRPr="00D3282E">
        <w:rPr>
          <w:rFonts w:ascii="Calibri" w:hAnsi="Calibri" w:cs="Calibri"/>
          <w:sz w:val="18"/>
          <w:szCs w:val="18"/>
          <w:vertAlign w:val="superscript"/>
        </w:rPr>
        <w:footnoteRef/>
      </w:r>
      <w:r w:rsidR="00E35756" w:rsidRPr="00D3282E">
        <w:rPr>
          <w:rFonts w:ascii="Calibri" w:hAnsi="Calibri" w:cs="Calibri"/>
          <w:sz w:val="18"/>
          <w:szCs w:val="18"/>
        </w:rPr>
        <w:t xml:space="preserve"> Edition, </w:t>
      </w:r>
      <w:proofErr w:type="spellStart"/>
      <w:r w:rsidR="00E35756" w:rsidRPr="00D3282E">
        <w:rPr>
          <w:rFonts w:ascii="Calibri" w:hAnsi="Calibri" w:cs="Calibri"/>
          <w:i/>
          <w:iCs/>
          <w:sz w:val="18"/>
          <w:szCs w:val="18"/>
        </w:rPr>
        <w:t>DDCom</w:t>
      </w:r>
      <w:proofErr w:type="spellEnd"/>
      <w:r w:rsidR="00E35756" w:rsidRPr="00D3282E">
        <w:rPr>
          <w:rFonts w:ascii="Calibri" w:hAnsi="Calibri" w:cs="Calibri"/>
          <w:i/>
          <w:iCs/>
          <w:sz w:val="18"/>
          <w:szCs w:val="18"/>
        </w:rPr>
        <w:t xml:space="preserve"> reveals brutal details about Rilwan's death; suspects may have died in Syria</w:t>
      </w:r>
      <w:r w:rsidR="00E35756" w:rsidRPr="00D3282E">
        <w:rPr>
          <w:rFonts w:ascii="Calibri" w:hAnsi="Calibri" w:cs="Calibri"/>
          <w:sz w:val="18"/>
          <w:szCs w:val="18"/>
        </w:rPr>
        <w:t>, 16 December 2022;</w:t>
      </w:r>
      <w:r w:rsidRPr="00D3282E">
        <w:rPr>
          <w:rFonts w:ascii="Calibri" w:hAnsi="Calibri" w:cs="Calibri"/>
          <w:sz w:val="18"/>
          <w:szCs w:val="18"/>
        </w:rPr>
        <w:t xml:space="preserve"> </w:t>
      </w:r>
      <w:hyperlink r:id="rId18" w:history="1">
        <w:r w:rsidR="00E35756" w:rsidRPr="00D3282E">
          <w:rPr>
            <w:rStyle w:val="Hyperlink"/>
            <w:rFonts w:ascii="Calibri" w:hAnsi="Calibri" w:cs="Calibri"/>
            <w:sz w:val="18"/>
            <w:szCs w:val="18"/>
          </w:rPr>
          <w:t>https://edition.mv/features/26539</w:t>
        </w:r>
      </w:hyperlink>
    </w:p>
  </w:footnote>
  <w:footnote w:id="19">
    <w:p w14:paraId="49232C3E" w14:textId="77777777" w:rsidR="003B508E" w:rsidRPr="00D3282E" w:rsidRDefault="003B508E"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proofErr w:type="spellStart"/>
      <w:r w:rsidRPr="00D3282E">
        <w:rPr>
          <w:rFonts w:ascii="Calibri" w:hAnsi="Calibri" w:cs="Calibri"/>
          <w:sz w:val="18"/>
          <w:szCs w:val="18"/>
          <w:lang w:val="en-US"/>
        </w:rPr>
        <w:t>Raajje</w:t>
      </w:r>
      <w:proofErr w:type="spellEnd"/>
      <w:r w:rsidRPr="00D3282E">
        <w:rPr>
          <w:rFonts w:ascii="Calibri" w:hAnsi="Calibri" w:cs="Calibri"/>
          <w:sz w:val="18"/>
          <w:szCs w:val="18"/>
          <w:lang w:val="en-US"/>
        </w:rPr>
        <w:t xml:space="preserve">, </w:t>
      </w:r>
      <w:r w:rsidRPr="00D3282E">
        <w:rPr>
          <w:rFonts w:ascii="Calibri" w:hAnsi="Calibri" w:cs="Calibri"/>
          <w:i/>
          <w:iCs/>
          <w:sz w:val="18"/>
          <w:szCs w:val="18"/>
          <w:lang w:val="en-US"/>
        </w:rPr>
        <w:t>Prison audit report publicized</w:t>
      </w:r>
      <w:r w:rsidRPr="00D3282E">
        <w:rPr>
          <w:rFonts w:ascii="Calibri" w:hAnsi="Calibri" w:cs="Calibri"/>
          <w:sz w:val="18"/>
          <w:szCs w:val="18"/>
          <w:lang w:val="en-US"/>
        </w:rPr>
        <w:t xml:space="preserve">, 28 May </w:t>
      </w:r>
      <w:proofErr w:type="gramStart"/>
      <w:r w:rsidRPr="00D3282E">
        <w:rPr>
          <w:rFonts w:ascii="Calibri" w:hAnsi="Calibri" w:cs="Calibri"/>
          <w:sz w:val="18"/>
          <w:szCs w:val="18"/>
          <w:lang w:val="en-US"/>
        </w:rPr>
        <w:t>2019;</w:t>
      </w:r>
      <w:proofErr w:type="gramEnd"/>
      <w:r w:rsidRPr="00D3282E">
        <w:rPr>
          <w:rFonts w:ascii="Calibri" w:hAnsi="Calibri" w:cs="Calibri"/>
          <w:i/>
          <w:iCs/>
          <w:sz w:val="18"/>
          <w:szCs w:val="18"/>
          <w:lang w:val="en-US"/>
        </w:rPr>
        <w:t xml:space="preserve"> </w:t>
      </w:r>
      <w:hyperlink r:id="rId19" w:history="1">
        <w:r w:rsidRPr="00D3282E">
          <w:rPr>
            <w:rStyle w:val="Hyperlink"/>
            <w:rFonts w:ascii="Calibri" w:hAnsi="Calibri" w:cs="Calibri"/>
            <w:sz w:val="18"/>
            <w:szCs w:val="18"/>
            <w:lang w:val="en-US"/>
          </w:rPr>
          <w:t>https://raajje.mv/56982</w:t>
        </w:r>
      </w:hyperlink>
    </w:p>
  </w:footnote>
  <w:footnote w:id="20">
    <w:p w14:paraId="656527B4" w14:textId="77777777" w:rsidR="003B508E" w:rsidRPr="00D3282E" w:rsidRDefault="003B508E"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UN </w:t>
      </w:r>
      <w:r w:rsidRPr="00D3282E">
        <w:rPr>
          <w:rFonts w:ascii="Calibri" w:hAnsi="Calibri" w:cs="Calibri"/>
          <w:sz w:val="18"/>
          <w:szCs w:val="18"/>
          <w:lang w:val="en-US"/>
        </w:rPr>
        <w:t xml:space="preserve">Committee Against Torture, </w:t>
      </w:r>
      <w:r w:rsidRPr="00D3282E">
        <w:rPr>
          <w:rFonts w:ascii="Calibri" w:hAnsi="Calibri" w:cs="Calibri"/>
          <w:i/>
          <w:iCs/>
          <w:sz w:val="18"/>
          <w:szCs w:val="18"/>
          <w:lang w:val="en-US"/>
        </w:rPr>
        <w:t>Concluding observations on the initial report of the Maldives</w:t>
      </w:r>
      <w:r w:rsidRPr="00D3282E">
        <w:rPr>
          <w:rFonts w:ascii="Calibri" w:hAnsi="Calibri" w:cs="Calibri"/>
          <w:sz w:val="18"/>
          <w:szCs w:val="18"/>
          <w:lang w:val="en-US"/>
        </w:rPr>
        <w:t xml:space="preserve">, 19 December 2018; UN Doc. CAT/C/MDV/CO/1; </w:t>
      </w:r>
      <w:hyperlink r:id="rId20" w:history="1">
        <w:r w:rsidRPr="00D3282E">
          <w:rPr>
            <w:rStyle w:val="Hyperlink"/>
            <w:rFonts w:ascii="Calibri" w:hAnsi="Calibri" w:cs="Calibri"/>
            <w:sz w:val="18"/>
            <w:szCs w:val="18"/>
            <w:lang w:val="en-US"/>
          </w:rPr>
          <w:t>https://undocs.org/Home/Mobile?FinalSymbol=CAT%2FC%2FMDV%2FCO%2F1&amp;Language=E&amp;DeviceType=Desktop&amp;LangRequested=False</w:t>
        </w:r>
      </w:hyperlink>
    </w:p>
  </w:footnote>
  <w:footnote w:id="21">
    <w:p w14:paraId="74B114C8" w14:textId="77777777" w:rsidR="003B508E" w:rsidRPr="00D3282E" w:rsidRDefault="003B508E"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Pr="00D3282E">
        <w:rPr>
          <w:rFonts w:ascii="Calibri" w:hAnsi="Calibri" w:cs="Calibri"/>
          <w:sz w:val="18"/>
          <w:szCs w:val="18"/>
          <w:lang w:val="en-US"/>
        </w:rPr>
        <w:t xml:space="preserve">President’s Office, </w:t>
      </w:r>
      <w:r w:rsidRPr="00D3282E">
        <w:rPr>
          <w:rFonts w:ascii="Calibri" w:hAnsi="Calibri" w:cs="Calibri"/>
          <w:i/>
          <w:iCs/>
          <w:sz w:val="18"/>
          <w:szCs w:val="18"/>
          <w:lang w:val="en-US"/>
        </w:rPr>
        <w:t>President establishes Office of Ombudsperson for Transitional Justice</w:t>
      </w:r>
      <w:r w:rsidRPr="00D3282E">
        <w:rPr>
          <w:rFonts w:ascii="Calibri" w:hAnsi="Calibri" w:cs="Calibri"/>
          <w:sz w:val="18"/>
          <w:szCs w:val="18"/>
          <w:lang w:val="en-US"/>
        </w:rPr>
        <w:t>, 17 December 2020;</w:t>
      </w:r>
      <w:r w:rsidRPr="00D3282E">
        <w:rPr>
          <w:rFonts w:ascii="Calibri" w:hAnsi="Calibri" w:cs="Calibri"/>
          <w:i/>
          <w:iCs/>
          <w:sz w:val="18"/>
          <w:szCs w:val="18"/>
          <w:lang w:val="en-US"/>
        </w:rPr>
        <w:t xml:space="preserve"> </w:t>
      </w:r>
      <w:hyperlink r:id="rId21" w:history="1">
        <w:r w:rsidRPr="00D3282E">
          <w:rPr>
            <w:rStyle w:val="Hyperlink"/>
            <w:rFonts w:ascii="Calibri" w:hAnsi="Calibri" w:cs="Calibri"/>
            <w:sz w:val="18"/>
            <w:szCs w:val="18"/>
            <w:lang w:val="en-US"/>
          </w:rPr>
          <w:t>https://www.presidencymaldives.gov.mv/Press/Article/24146</w:t>
        </w:r>
      </w:hyperlink>
    </w:p>
  </w:footnote>
  <w:footnote w:id="22">
    <w:p w14:paraId="4877282E" w14:textId="77777777" w:rsidR="003B508E" w:rsidRPr="00D3282E" w:rsidRDefault="003B508E"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Pr="00D3282E">
        <w:rPr>
          <w:rFonts w:ascii="Calibri" w:hAnsi="Calibri" w:cs="Calibri"/>
          <w:sz w:val="18"/>
          <w:szCs w:val="18"/>
          <w:lang w:val="en-US"/>
        </w:rPr>
        <w:t xml:space="preserve">Sun, </w:t>
      </w:r>
      <w:r w:rsidRPr="00D3282E">
        <w:rPr>
          <w:rFonts w:ascii="Calibri" w:hAnsi="Calibri" w:cs="Calibri"/>
          <w:i/>
          <w:iCs/>
          <w:sz w:val="18"/>
          <w:szCs w:val="18"/>
          <w:lang w:val="en-US"/>
        </w:rPr>
        <w:t>Office of Ombudsperson for Transitional Justice receives over 30 housing complaints</w:t>
      </w:r>
      <w:r w:rsidRPr="00D3282E">
        <w:rPr>
          <w:rFonts w:ascii="Calibri" w:hAnsi="Calibri" w:cs="Calibri"/>
          <w:sz w:val="18"/>
          <w:szCs w:val="18"/>
          <w:lang w:val="en-US"/>
        </w:rPr>
        <w:t xml:space="preserve">, 17 July </w:t>
      </w:r>
      <w:proofErr w:type="gramStart"/>
      <w:r w:rsidRPr="00D3282E">
        <w:rPr>
          <w:rFonts w:ascii="Calibri" w:hAnsi="Calibri" w:cs="Calibri"/>
          <w:sz w:val="18"/>
          <w:szCs w:val="18"/>
          <w:lang w:val="en-US"/>
        </w:rPr>
        <w:t>2021;</w:t>
      </w:r>
      <w:proofErr w:type="gramEnd"/>
      <w:r w:rsidRPr="00D3282E">
        <w:rPr>
          <w:rFonts w:ascii="Calibri" w:hAnsi="Calibri" w:cs="Calibri"/>
          <w:i/>
          <w:iCs/>
          <w:sz w:val="18"/>
          <w:szCs w:val="18"/>
          <w:lang w:val="en-US"/>
        </w:rPr>
        <w:t xml:space="preserve"> </w:t>
      </w:r>
      <w:hyperlink r:id="rId22" w:history="1">
        <w:r w:rsidRPr="00D3282E">
          <w:rPr>
            <w:rStyle w:val="Hyperlink"/>
            <w:rFonts w:ascii="Calibri" w:hAnsi="Calibri" w:cs="Calibri"/>
            <w:sz w:val="18"/>
            <w:szCs w:val="18"/>
            <w:lang w:val="en-US"/>
          </w:rPr>
          <w:t>https://en.sun.mv/67870</w:t>
        </w:r>
      </w:hyperlink>
    </w:p>
  </w:footnote>
  <w:footnote w:id="23">
    <w:p w14:paraId="1E4D395D" w14:textId="77777777" w:rsidR="003B508E" w:rsidRPr="00D3282E" w:rsidRDefault="003B508E"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Pr="00D3282E">
        <w:rPr>
          <w:rFonts w:ascii="Calibri" w:hAnsi="Calibri" w:cs="Calibri"/>
          <w:sz w:val="18"/>
          <w:szCs w:val="18"/>
          <w:lang w:val="en-US"/>
        </w:rPr>
        <w:t xml:space="preserve">Sun, </w:t>
      </w:r>
      <w:r w:rsidRPr="00D3282E">
        <w:rPr>
          <w:rFonts w:ascii="Calibri" w:hAnsi="Calibri" w:cs="Calibri"/>
          <w:i/>
          <w:iCs/>
          <w:sz w:val="18"/>
          <w:szCs w:val="18"/>
          <w:lang w:val="en-US"/>
        </w:rPr>
        <w:t>Ombudsperson’s Office for Transitional Justice ordered to hand over documents</w:t>
      </w:r>
      <w:r w:rsidRPr="00D3282E">
        <w:rPr>
          <w:rFonts w:ascii="Calibri" w:hAnsi="Calibri" w:cs="Calibri"/>
          <w:sz w:val="18"/>
          <w:szCs w:val="18"/>
          <w:lang w:val="en-US"/>
        </w:rPr>
        <w:t xml:space="preserve">, 18 November 2023; </w:t>
      </w:r>
      <w:hyperlink r:id="rId23" w:history="1">
        <w:r w:rsidRPr="00D3282E">
          <w:rPr>
            <w:rStyle w:val="Hyperlink"/>
            <w:rFonts w:ascii="Calibri" w:hAnsi="Calibri" w:cs="Calibri"/>
            <w:sz w:val="18"/>
            <w:szCs w:val="18"/>
            <w:lang w:val="en-US"/>
          </w:rPr>
          <w:t>https://en.sun.mv/86000</w:t>
        </w:r>
      </w:hyperlink>
    </w:p>
  </w:footnote>
  <w:footnote w:id="24">
    <w:p w14:paraId="139E77A9" w14:textId="77777777" w:rsidR="003B508E" w:rsidRPr="00D3282E" w:rsidRDefault="003B508E"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Pr="00D3282E">
        <w:rPr>
          <w:rFonts w:ascii="Calibri" w:hAnsi="Calibri" w:cs="Calibri"/>
          <w:sz w:val="18"/>
          <w:szCs w:val="18"/>
          <w:lang w:val="en-US"/>
        </w:rPr>
        <w:t xml:space="preserve">Maldives Independent, </w:t>
      </w:r>
      <w:r w:rsidRPr="00D3282E">
        <w:rPr>
          <w:rFonts w:ascii="Calibri" w:hAnsi="Calibri" w:cs="Calibri"/>
          <w:i/>
          <w:iCs/>
          <w:sz w:val="18"/>
          <w:szCs w:val="18"/>
          <w:lang w:val="en-US"/>
        </w:rPr>
        <w:t>May Day protest detainee dies in custody</w:t>
      </w:r>
      <w:r w:rsidRPr="00D3282E">
        <w:rPr>
          <w:rFonts w:ascii="Calibri" w:hAnsi="Calibri" w:cs="Calibri"/>
          <w:sz w:val="18"/>
          <w:szCs w:val="18"/>
          <w:lang w:val="en-US"/>
        </w:rPr>
        <w:t xml:space="preserve">, 10 October 2017; </w:t>
      </w:r>
      <w:hyperlink r:id="rId24" w:history="1">
        <w:r w:rsidRPr="00D3282E">
          <w:rPr>
            <w:rStyle w:val="Hyperlink"/>
            <w:rFonts w:ascii="Calibri" w:hAnsi="Calibri" w:cs="Calibri"/>
            <w:sz w:val="18"/>
            <w:szCs w:val="18"/>
            <w:lang w:val="en-US"/>
          </w:rPr>
          <w:t>https://maldivesindependent.com/politics/may-day-protest-detainee-dies-in-custody-133052</w:t>
        </w:r>
      </w:hyperlink>
    </w:p>
  </w:footnote>
  <w:footnote w:id="25">
    <w:p w14:paraId="41613DD3" w14:textId="0446F19E" w:rsidR="003B508E" w:rsidRPr="00D3282E" w:rsidRDefault="003B508E" w:rsidP="00D3282E">
      <w:pPr>
        <w:pStyle w:val="FootnoteText"/>
        <w:rPr>
          <w:rFonts w:ascii="Calibri" w:hAnsi="Calibri" w:cs="Calibri"/>
          <w:sz w:val="18"/>
          <w:szCs w:val="18"/>
        </w:rPr>
      </w:pPr>
      <w:r w:rsidRPr="00D3282E">
        <w:rPr>
          <w:rStyle w:val="FootnoteReference"/>
          <w:rFonts w:ascii="Calibri" w:hAnsi="Calibri" w:cs="Calibri"/>
          <w:sz w:val="18"/>
          <w:szCs w:val="18"/>
        </w:rPr>
        <w:footnoteRef/>
      </w:r>
      <w:r w:rsidRPr="00D3282E">
        <w:rPr>
          <w:rFonts w:ascii="Calibri" w:hAnsi="Calibri" w:cs="Calibri"/>
          <w:sz w:val="18"/>
          <w:szCs w:val="18"/>
        </w:rPr>
        <w:t xml:space="preserve"> Edition, </w:t>
      </w:r>
      <w:r w:rsidRPr="00D3282E">
        <w:rPr>
          <w:rFonts w:ascii="Calibri" w:hAnsi="Calibri" w:cs="Calibri"/>
          <w:i/>
          <w:iCs/>
          <w:sz w:val="18"/>
          <w:szCs w:val="18"/>
        </w:rPr>
        <w:t xml:space="preserve">Four months on, family of May Day protester awaits justice, </w:t>
      </w:r>
      <w:r w:rsidRPr="00D3282E">
        <w:rPr>
          <w:rFonts w:ascii="Calibri" w:hAnsi="Calibri" w:cs="Calibri"/>
          <w:sz w:val="18"/>
          <w:szCs w:val="18"/>
        </w:rPr>
        <w:t>19 February 2018</w:t>
      </w:r>
      <w:r w:rsidR="00815D1A" w:rsidRPr="00D3282E">
        <w:rPr>
          <w:rFonts w:ascii="Calibri" w:hAnsi="Calibri" w:cs="Calibri"/>
          <w:sz w:val="18"/>
          <w:szCs w:val="18"/>
        </w:rPr>
        <w:t>;</w:t>
      </w:r>
      <w:r w:rsidRPr="00D3282E">
        <w:rPr>
          <w:rFonts w:ascii="Calibri" w:hAnsi="Calibri" w:cs="Calibri"/>
          <w:sz w:val="18"/>
          <w:szCs w:val="18"/>
        </w:rPr>
        <w:t xml:space="preserve"> </w:t>
      </w:r>
      <w:hyperlink r:id="rId25" w:history="1">
        <w:r w:rsidRPr="00D3282E">
          <w:rPr>
            <w:rStyle w:val="Hyperlink"/>
            <w:rFonts w:ascii="Calibri" w:hAnsi="Calibri" w:cs="Calibri"/>
            <w:sz w:val="18"/>
            <w:szCs w:val="18"/>
          </w:rPr>
          <w:t>https://edition.mv/news/5291</w:t>
        </w:r>
      </w:hyperlink>
    </w:p>
  </w:footnote>
  <w:footnote w:id="26">
    <w:p w14:paraId="4A8DA0AB" w14:textId="77777777" w:rsidR="003B508E" w:rsidRPr="00D3282E" w:rsidRDefault="003B508E"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Pr="00D3282E">
        <w:rPr>
          <w:rFonts w:ascii="Calibri" w:hAnsi="Calibri" w:cs="Calibri"/>
          <w:sz w:val="18"/>
          <w:szCs w:val="18"/>
          <w:lang w:val="en-US"/>
        </w:rPr>
        <w:t xml:space="preserve">Association for Democracy in the Maldives, </w:t>
      </w:r>
      <w:r w:rsidRPr="00D3282E">
        <w:rPr>
          <w:rFonts w:ascii="Calibri" w:hAnsi="Calibri" w:cs="Calibri"/>
          <w:i/>
          <w:iCs/>
          <w:sz w:val="18"/>
          <w:szCs w:val="18"/>
          <w:lang w:val="en-US"/>
        </w:rPr>
        <w:t>Effectiveness of RTI regimes and timely access to information in the Maldives</w:t>
      </w:r>
      <w:r w:rsidRPr="00D3282E">
        <w:rPr>
          <w:rFonts w:ascii="Calibri" w:hAnsi="Calibri" w:cs="Calibri"/>
          <w:sz w:val="18"/>
          <w:szCs w:val="18"/>
          <w:lang w:val="en-US"/>
        </w:rPr>
        <w:t xml:space="preserve">, 10 March 2023; </w:t>
      </w:r>
      <w:hyperlink r:id="rId26" w:history="1">
        <w:r w:rsidRPr="00D3282E">
          <w:rPr>
            <w:rStyle w:val="Hyperlink"/>
            <w:rFonts w:ascii="Calibri" w:hAnsi="Calibri" w:cs="Calibri"/>
            <w:sz w:val="18"/>
            <w:szCs w:val="18"/>
            <w:lang w:val="en-US"/>
          </w:rPr>
          <w:t>https://democracymaldives.org/?p=269</w:t>
        </w:r>
      </w:hyperlink>
    </w:p>
  </w:footnote>
  <w:footnote w:id="27">
    <w:p w14:paraId="33B27F7C" w14:textId="17AEC33B" w:rsidR="00F65455" w:rsidRPr="00D3282E" w:rsidRDefault="00F65455"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00DE38BD" w:rsidRPr="00D3282E">
        <w:rPr>
          <w:rFonts w:ascii="Calibri" w:hAnsi="Calibri" w:cs="Calibri"/>
          <w:sz w:val="18"/>
          <w:szCs w:val="18"/>
        </w:rPr>
        <w:t xml:space="preserve">US Department of State, </w:t>
      </w:r>
      <w:r w:rsidR="00DE38BD" w:rsidRPr="00D3282E">
        <w:rPr>
          <w:rFonts w:ascii="Calibri" w:hAnsi="Calibri" w:cs="Calibri"/>
          <w:i/>
          <w:iCs/>
          <w:sz w:val="18"/>
          <w:szCs w:val="18"/>
        </w:rPr>
        <w:t>2018 Country Reports on Human Rights Practices: Maldives</w:t>
      </w:r>
      <w:r w:rsidR="00DE38BD" w:rsidRPr="00D3282E">
        <w:rPr>
          <w:rFonts w:ascii="Calibri" w:hAnsi="Calibri" w:cs="Calibri"/>
          <w:sz w:val="18"/>
          <w:szCs w:val="18"/>
        </w:rPr>
        <w:t xml:space="preserve">; </w:t>
      </w:r>
      <w:hyperlink r:id="rId27" w:history="1">
        <w:r w:rsidR="00DE38BD" w:rsidRPr="00D3282E">
          <w:rPr>
            <w:rStyle w:val="Hyperlink"/>
            <w:rFonts w:ascii="Calibri" w:hAnsi="Calibri" w:cs="Calibri"/>
            <w:sz w:val="18"/>
            <w:szCs w:val="18"/>
          </w:rPr>
          <w:t>https://www.state.gov/reports/2018-country-reports-on-human-rights-practices/maldives/</w:t>
        </w:r>
      </w:hyperlink>
    </w:p>
  </w:footnote>
  <w:footnote w:id="28">
    <w:p w14:paraId="64438D3F" w14:textId="6F09C893" w:rsidR="0030163D" w:rsidRPr="00D3282E" w:rsidRDefault="0030163D"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00DE38BD" w:rsidRPr="00D3282E">
        <w:rPr>
          <w:rFonts w:ascii="Calibri" w:hAnsi="Calibri" w:cs="Calibri"/>
          <w:sz w:val="18"/>
          <w:szCs w:val="18"/>
        </w:rPr>
        <w:t xml:space="preserve"> Observatory for the Protection of Human Rights Defenders, </w:t>
      </w:r>
      <w:r w:rsidR="00DE38BD" w:rsidRPr="00D3282E">
        <w:rPr>
          <w:rFonts w:ascii="Calibri" w:hAnsi="Calibri" w:cs="Calibri"/>
          <w:i/>
          <w:iCs/>
          <w:sz w:val="18"/>
          <w:szCs w:val="18"/>
        </w:rPr>
        <w:t>Maldives: Government announces the Maldivian Democracy Network’s official dissolution</w:t>
      </w:r>
      <w:r w:rsidR="00DE38BD" w:rsidRPr="00D3282E">
        <w:rPr>
          <w:rFonts w:ascii="Calibri" w:hAnsi="Calibri" w:cs="Calibri"/>
          <w:sz w:val="18"/>
          <w:szCs w:val="18"/>
        </w:rPr>
        <w:t>, 20 December 2109;</w:t>
      </w:r>
      <w:r w:rsidRPr="00D3282E">
        <w:rPr>
          <w:rFonts w:ascii="Calibri" w:hAnsi="Calibri" w:cs="Calibri"/>
          <w:sz w:val="18"/>
          <w:szCs w:val="18"/>
        </w:rPr>
        <w:t xml:space="preserve"> </w:t>
      </w:r>
      <w:hyperlink r:id="rId28" w:history="1">
        <w:r w:rsidRPr="00D3282E">
          <w:rPr>
            <w:rStyle w:val="Hyperlink"/>
            <w:rFonts w:ascii="Calibri" w:hAnsi="Calibri" w:cs="Calibri"/>
            <w:sz w:val="18"/>
            <w:szCs w:val="18"/>
          </w:rPr>
          <w:t>https://www.fidh.org/en/issues/human-rights-defenders/maldives-government-announces-the-maldivian-democracy-network-s</w:t>
        </w:r>
      </w:hyperlink>
    </w:p>
  </w:footnote>
  <w:footnote w:id="29">
    <w:p w14:paraId="2FC63676" w14:textId="7A142F08" w:rsidR="00025B48" w:rsidRPr="00D3282E" w:rsidRDefault="007C5B7D" w:rsidP="00D3282E">
      <w:pPr>
        <w:spacing w:after="0" w:line="240" w:lineRule="auto"/>
        <w:rPr>
          <w:rFonts w:ascii="Calibri" w:hAnsi="Calibri" w:cs="Calibri"/>
          <w:sz w:val="18"/>
          <w:szCs w:val="18"/>
        </w:rPr>
      </w:pPr>
      <w:r w:rsidRPr="00D3282E">
        <w:rPr>
          <w:rStyle w:val="FootnoteReference"/>
          <w:rFonts w:ascii="Calibri" w:hAnsi="Calibri" w:cs="Calibri"/>
          <w:sz w:val="18"/>
          <w:szCs w:val="18"/>
        </w:rPr>
        <w:footnoteRef/>
      </w:r>
      <w:r w:rsidR="00705DB1" w:rsidRPr="00D3282E">
        <w:rPr>
          <w:rFonts w:ascii="Calibri" w:hAnsi="Calibri" w:cs="Calibri"/>
          <w:sz w:val="18"/>
          <w:szCs w:val="18"/>
        </w:rPr>
        <w:t xml:space="preserve"> Amnesty International, </w:t>
      </w:r>
      <w:r w:rsidR="00705DB1" w:rsidRPr="00D3282E">
        <w:rPr>
          <w:rFonts w:ascii="Calibri" w:hAnsi="Calibri" w:cs="Calibri"/>
          <w:i/>
          <w:iCs/>
          <w:sz w:val="18"/>
          <w:szCs w:val="18"/>
        </w:rPr>
        <w:t>Maldives: NGO shut down, staff at risk of attack</w:t>
      </w:r>
      <w:r w:rsidR="00705DB1" w:rsidRPr="00D3282E">
        <w:rPr>
          <w:rFonts w:ascii="Calibri" w:hAnsi="Calibri" w:cs="Calibri"/>
          <w:sz w:val="18"/>
          <w:szCs w:val="18"/>
        </w:rPr>
        <w:t xml:space="preserve">, 19 November 2019; </w:t>
      </w:r>
      <w:hyperlink r:id="rId29" w:history="1">
        <w:r w:rsidR="00025B48" w:rsidRPr="00D3282E">
          <w:rPr>
            <w:rStyle w:val="Hyperlink"/>
            <w:rFonts w:ascii="Calibri" w:hAnsi="Calibri" w:cs="Calibri"/>
            <w:sz w:val="18"/>
            <w:szCs w:val="18"/>
          </w:rPr>
          <w:t>https://www.amnesty.org/en/documents/asa29/1381/2019/en/</w:t>
        </w:r>
      </w:hyperlink>
    </w:p>
  </w:footnote>
  <w:footnote w:id="30">
    <w:p w14:paraId="5225A416" w14:textId="45536CE8" w:rsidR="007C5B7D" w:rsidRPr="00D3282E" w:rsidRDefault="007C5B7D" w:rsidP="00D3282E">
      <w:pPr>
        <w:pStyle w:val="FootnoteText"/>
        <w:rPr>
          <w:rFonts w:ascii="Calibri" w:hAnsi="Calibri" w:cs="Calibri"/>
          <w:sz w:val="18"/>
          <w:szCs w:val="18"/>
        </w:rPr>
      </w:pPr>
      <w:r w:rsidRPr="00D3282E">
        <w:rPr>
          <w:rStyle w:val="FootnoteReference"/>
          <w:rFonts w:ascii="Calibri" w:hAnsi="Calibri" w:cs="Calibri"/>
          <w:sz w:val="18"/>
          <w:szCs w:val="18"/>
        </w:rPr>
        <w:footnoteRef/>
      </w:r>
      <w:r w:rsidR="00025B48" w:rsidRPr="00D3282E">
        <w:rPr>
          <w:rFonts w:ascii="Calibri" w:hAnsi="Calibri" w:cs="Calibri"/>
          <w:sz w:val="18"/>
          <w:szCs w:val="18"/>
        </w:rPr>
        <w:t xml:space="preserve"> Edition, </w:t>
      </w:r>
      <w:r w:rsidR="00025B48" w:rsidRPr="00D3282E">
        <w:rPr>
          <w:rFonts w:ascii="Calibri" w:hAnsi="Calibri" w:cs="Calibri"/>
          <w:i/>
          <w:iCs/>
          <w:sz w:val="18"/>
          <w:szCs w:val="18"/>
        </w:rPr>
        <w:t>Islamic Ministry to police over MDN report</w:t>
      </w:r>
      <w:r w:rsidR="00025B48" w:rsidRPr="00D3282E">
        <w:rPr>
          <w:rFonts w:ascii="Calibri" w:hAnsi="Calibri" w:cs="Calibri"/>
          <w:sz w:val="18"/>
          <w:szCs w:val="18"/>
        </w:rPr>
        <w:t>, 5 October 2019;</w:t>
      </w:r>
      <w:r w:rsidRPr="00D3282E">
        <w:rPr>
          <w:rFonts w:ascii="Calibri" w:hAnsi="Calibri" w:cs="Calibri"/>
          <w:sz w:val="18"/>
          <w:szCs w:val="18"/>
        </w:rPr>
        <w:t xml:space="preserve"> </w:t>
      </w:r>
      <w:hyperlink r:id="rId30" w:history="1">
        <w:r w:rsidRPr="00D3282E">
          <w:rPr>
            <w:rStyle w:val="Hyperlink"/>
            <w:rFonts w:ascii="Calibri" w:hAnsi="Calibri" w:cs="Calibri"/>
            <w:sz w:val="18"/>
            <w:szCs w:val="18"/>
          </w:rPr>
          <w:t>https://edition.mv/news/12769</w:t>
        </w:r>
      </w:hyperlink>
    </w:p>
  </w:footnote>
  <w:footnote w:id="31">
    <w:p w14:paraId="6520F635" w14:textId="590CD3F9" w:rsidR="00CB5D24" w:rsidRPr="00D3282E" w:rsidRDefault="00CB5D24" w:rsidP="00D3282E">
      <w:pPr>
        <w:pStyle w:val="FootnoteText"/>
        <w:rPr>
          <w:rFonts w:ascii="Calibri" w:hAnsi="Calibri" w:cs="Calibri"/>
          <w:sz w:val="18"/>
          <w:szCs w:val="18"/>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00025B48" w:rsidRPr="00D3282E">
        <w:rPr>
          <w:rFonts w:ascii="Calibri" w:hAnsi="Calibri" w:cs="Calibri"/>
          <w:sz w:val="18"/>
          <w:szCs w:val="18"/>
        </w:rPr>
        <w:t xml:space="preserve">@M_Hameedh, 7 October 2019; </w:t>
      </w:r>
      <w:hyperlink r:id="rId31" w:history="1">
        <w:r w:rsidR="00025B48" w:rsidRPr="00D3282E">
          <w:rPr>
            <w:rStyle w:val="Hyperlink"/>
            <w:rFonts w:ascii="Calibri" w:hAnsi="Calibri" w:cs="Calibri"/>
            <w:sz w:val="18"/>
            <w:szCs w:val="18"/>
            <w:shd w:val="clear" w:color="auto" w:fill="FFFFFF"/>
          </w:rPr>
          <w:t>https://x.com/M_Hameedh/status/1181189896087539712</w:t>
        </w:r>
      </w:hyperlink>
    </w:p>
  </w:footnote>
  <w:footnote w:id="32">
    <w:p w14:paraId="53FE0852" w14:textId="275CC157" w:rsidR="00A56438" w:rsidRPr="00D3282E" w:rsidRDefault="00A56438" w:rsidP="00D3282E">
      <w:pPr>
        <w:pStyle w:val="FootnoteText"/>
        <w:rPr>
          <w:rFonts w:ascii="Calibri" w:hAnsi="Calibri" w:cs="Calibri"/>
          <w:sz w:val="18"/>
          <w:szCs w:val="18"/>
        </w:rPr>
      </w:pPr>
      <w:r w:rsidRPr="00D3282E">
        <w:rPr>
          <w:rStyle w:val="FootnoteReference"/>
          <w:rFonts w:ascii="Calibri" w:hAnsi="Calibri" w:cs="Calibri"/>
          <w:sz w:val="18"/>
          <w:szCs w:val="18"/>
        </w:rPr>
        <w:footnoteRef/>
      </w:r>
      <w:r w:rsidR="00025B48" w:rsidRPr="00D3282E">
        <w:rPr>
          <w:rFonts w:ascii="Calibri" w:hAnsi="Calibri" w:cs="Calibri"/>
          <w:sz w:val="18"/>
          <w:szCs w:val="18"/>
        </w:rPr>
        <w:t xml:space="preserve"> @PoliceMv, 20 October 2019 [in Divehi]</w:t>
      </w:r>
      <w:r w:rsidRPr="00D3282E">
        <w:rPr>
          <w:rFonts w:ascii="Calibri" w:hAnsi="Calibri" w:cs="Calibri"/>
          <w:sz w:val="18"/>
          <w:szCs w:val="18"/>
        </w:rPr>
        <w:t xml:space="preserve"> </w:t>
      </w:r>
      <w:hyperlink r:id="rId32" w:history="1">
        <w:r w:rsidRPr="00D3282E">
          <w:rPr>
            <w:rStyle w:val="Hyperlink"/>
            <w:rFonts w:ascii="Calibri" w:hAnsi="Calibri" w:cs="Calibri"/>
            <w:sz w:val="18"/>
            <w:szCs w:val="18"/>
            <w:shd w:val="clear" w:color="auto" w:fill="FFFFFF"/>
          </w:rPr>
          <w:t>https://x.com/PoliceMv/status/1185937723942531072</w:t>
        </w:r>
      </w:hyperlink>
    </w:p>
  </w:footnote>
  <w:footnote w:id="33">
    <w:p w14:paraId="2AF26269" w14:textId="77777777" w:rsidR="008725F6" w:rsidRPr="00D3282E" w:rsidRDefault="008725F6"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Front Line Defenders, </w:t>
      </w:r>
      <w:r w:rsidRPr="00D3282E">
        <w:rPr>
          <w:rFonts w:ascii="Calibri" w:hAnsi="Calibri" w:cs="Calibri"/>
          <w:i/>
          <w:iCs/>
          <w:sz w:val="18"/>
          <w:szCs w:val="18"/>
        </w:rPr>
        <w:t>Civil Court of Maldives upholds the de-registration of Maldivian Democracy Network by The Maldivian Government</w:t>
      </w:r>
      <w:r w:rsidRPr="00D3282E">
        <w:rPr>
          <w:rFonts w:ascii="Calibri" w:hAnsi="Calibri" w:cs="Calibri"/>
          <w:sz w:val="18"/>
          <w:szCs w:val="18"/>
        </w:rPr>
        <w:t xml:space="preserve">, 12 April, 2023; </w:t>
      </w:r>
      <w:hyperlink r:id="rId33" w:history="1">
        <w:r w:rsidRPr="00D3282E">
          <w:rPr>
            <w:rStyle w:val="Hyperlink"/>
            <w:rFonts w:ascii="Calibri" w:hAnsi="Calibri" w:cs="Calibri"/>
            <w:sz w:val="18"/>
            <w:szCs w:val="18"/>
          </w:rPr>
          <w:t>https://www.frontlinedefenders.org/en/case/civil-court-maldives-upholds-de-registration-maldivian-democracy-network-maldivian-government</w:t>
        </w:r>
      </w:hyperlink>
    </w:p>
  </w:footnote>
  <w:footnote w:id="34">
    <w:p w14:paraId="3F54E37D" w14:textId="365F09E0" w:rsidR="00CC3FC1" w:rsidRPr="00D3282E" w:rsidRDefault="00CC3FC1"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007A0B93" w:rsidRPr="00D3282E">
        <w:rPr>
          <w:rFonts w:ascii="Calibri" w:hAnsi="Calibri" w:cs="Calibri"/>
          <w:sz w:val="18"/>
          <w:szCs w:val="18"/>
        </w:rPr>
        <w:t xml:space="preserve"> FIDH, </w:t>
      </w:r>
      <w:r w:rsidR="007A0B93" w:rsidRPr="00D3282E">
        <w:rPr>
          <w:rFonts w:ascii="Calibri" w:hAnsi="Calibri" w:cs="Calibri"/>
          <w:i/>
          <w:iCs/>
          <w:sz w:val="18"/>
          <w:szCs w:val="18"/>
        </w:rPr>
        <w:t>Joint statement on the arbitrary seizure of donor funds from the Maldivian Democracy Network</w:t>
      </w:r>
      <w:r w:rsidR="007A0B93" w:rsidRPr="00D3282E">
        <w:rPr>
          <w:rFonts w:ascii="Calibri" w:hAnsi="Calibri" w:cs="Calibri"/>
          <w:sz w:val="18"/>
          <w:szCs w:val="18"/>
        </w:rPr>
        <w:t>, 4 June 2020;</w:t>
      </w:r>
      <w:r w:rsidRPr="00D3282E">
        <w:rPr>
          <w:rFonts w:ascii="Calibri" w:hAnsi="Calibri" w:cs="Calibri"/>
          <w:sz w:val="18"/>
          <w:szCs w:val="18"/>
        </w:rPr>
        <w:t xml:space="preserve"> </w:t>
      </w:r>
      <w:hyperlink r:id="rId34" w:history="1">
        <w:r w:rsidRPr="00D3282E">
          <w:rPr>
            <w:rStyle w:val="Hyperlink"/>
            <w:rFonts w:ascii="Calibri" w:hAnsi="Calibri" w:cs="Calibri"/>
            <w:sz w:val="18"/>
            <w:szCs w:val="18"/>
          </w:rPr>
          <w:t>https://www.fidh.org/en/region/asia/maldives/joint-statement-on-the-arbitrary-seizure-of-donor-funds-from-the</w:t>
        </w:r>
      </w:hyperlink>
    </w:p>
  </w:footnote>
  <w:footnote w:id="35">
    <w:p w14:paraId="43483561" w14:textId="6D3D78E6" w:rsidR="00840CBA" w:rsidRPr="00D3282E" w:rsidRDefault="00241780" w:rsidP="00D3282E">
      <w:pPr>
        <w:spacing w:after="0" w:line="240" w:lineRule="auto"/>
        <w:rPr>
          <w:rFonts w:ascii="Calibri" w:hAnsi="Calibri" w:cs="Calibri"/>
          <w:sz w:val="18"/>
          <w:szCs w:val="18"/>
        </w:rPr>
      </w:pPr>
      <w:r w:rsidRPr="00D3282E">
        <w:rPr>
          <w:rStyle w:val="FootnoteReference"/>
          <w:rFonts w:ascii="Calibri" w:hAnsi="Calibri" w:cs="Calibri"/>
          <w:sz w:val="18"/>
          <w:szCs w:val="18"/>
        </w:rPr>
        <w:footnoteRef/>
      </w:r>
      <w:r w:rsidR="00840CBA" w:rsidRPr="00D3282E">
        <w:rPr>
          <w:rFonts w:ascii="Calibri" w:hAnsi="Calibri" w:cs="Calibri"/>
          <w:sz w:val="18"/>
          <w:szCs w:val="18"/>
        </w:rPr>
        <w:t xml:space="preserve"> Uthema, </w:t>
      </w:r>
      <w:r w:rsidR="00840CBA" w:rsidRPr="00D3282E">
        <w:rPr>
          <w:rFonts w:ascii="Calibri" w:hAnsi="Calibri" w:cs="Calibri"/>
          <w:i/>
          <w:iCs/>
          <w:sz w:val="18"/>
          <w:szCs w:val="18"/>
        </w:rPr>
        <w:t>Uthema expresses concern about the fallacies being spread about the organization</w:t>
      </w:r>
      <w:r w:rsidR="00840CBA" w:rsidRPr="00D3282E">
        <w:rPr>
          <w:rFonts w:ascii="Calibri" w:hAnsi="Calibri" w:cs="Calibri"/>
          <w:sz w:val="18"/>
          <w:szCs w:val="18"/>
        </w:rPr>
        <w:t>, 23 June 2020;</w:t>
      </w:r>
    </w:p>
    <w:p w14:paraId="0AC51213" w14:textId="2DFD0012" w:rsidR="00241780" w:rsidRPr="00D3282E" w:rsidRDefault="00241780" w:rsidP="00D3282E">
      <w:pPr>
        <w:pStyle w:val="FootnoteText"/>
        <w:rPr>
          <w:rFonts w:ascii="Calibri" w:hAnsi="Calibri" w:cs="Calibri"/>
          <w:sz w:val="18"/>
          <w:szCs w:val="18"/>
          <w:lang w:val="en-US"/>
        </w:rPr>
      </w:pPr>
      <w:r w:rsidRPr="00D3282E">
        <w:rPr>
          <w:rFonts w:ascii="Calibri" w:hAnsi="Calibri" w:cs="Calibri"/>
          <w:sz w:val="18"/>
          <w:szCs w:val="18"/>
        </w:rPr>
        <w:t xml:space="preserve"> </w:t>
      </w:r>
      <w:hyperlink r:id="rId35" w:history="1">
        <w:r w:rsidRPr="00D3282E">
          <w:rPr>
            <w:rStyle w:val="Hyperlink"/>
            <w:rFonts w:ascii="Calibri" w:hAnsi="Calibri" w:cs="Calibri"/>
            <w:sz w:val="18"/>
            <w:szCs w:val="18"/>
          </w:rPr>
          <w:t>https://uthema.org/press-misrep/</w:t>
        </w:r>
      </w:hyperlink>
    </w:p>
  </w:footnote>
  <w:footnote w:id="36">
    <w:p w14:paraId="6B091D33" w14:textId="19474335" w:rsidR="00255C0F" w:rsidRPr="00D3282E" w:rsidRDefault="00255C0F"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Government of Maldives, </w:t>
      </w:r>
      <w:r w:rsidRPr="00D3282E">
        <w:rPr>
          <w:rFonts w:ascii="Calibri" w:hAnsi="Calibri" w:cs="Calibri"/>
          <w:i/>
          <w:iCs/>
          <w:sz w:val="18"/>
          <w:szCs w:val="18"/>
        </w:rPr>
        <w:t>The Associations Act (law number 3/2022)</w:t>
      </w:r>
    </w:p>
  </w:footnote>
  <w:footnote w:id="37">
    <w:p w14:paraId="06563ECB" w14:textId="5382A0D1" w:rsidR="00957A71" w:rsidRPr="00D3282E" w:rsidRDefault="00957A71"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Pr="00D3282E">
        <w:rPr>
          <w:rFonts w:ascii="Calibri" w:hAnsi="Calibri" w:cs="Calibri"/>
          <w:sz w:val="18"/>
          <w:szCs w:val="18"/>
          <w:lang w:val="en-US"/>
        </w:rPr>
        <w:t xml:space="preserve">USAID, </w:t>
      </w:r>
      <w:r w:rsidRPr="00D3282E">
        <w:rPr>
          <w:rFonts w:ascii="Calibri" w:hAnsi="Calibri" w:cs="Calibri"/>
          <w:i/>
          <w:iCs/>
          <w:sz w:val="18"/>
          <w:szCs w:val="18"/>
          <w:lang w:val="en-US"/>
        </w:rPr>
        <w:t>Promoting resilience in the Maldives</w:t>
      </w:r>
      <w:r w:rsidRPr="00D3282E">
        <w:rPr>
          <w:rFonts w:ascii="Calibri" w:hAnsi="Calibri" w:cs="Calibri"/>
          <w:sz w:val="18"/>
          <w:szCs w:val="18"/>
          <w:lang w:val="en-US"/>
        </w:rPr>
        <w:t xml:space="preserve">; </w:t>
      </w:r>
      <w:hyperlink r:id="rId36" w:history="1">
        <w:r w:rsidRPr="00D3282E">
          <w:rPr>
            <w:rStyle w:val="Hyperlink"/>
            <w:rFonts w:ascii="Calibri" w:hAnsi="Calibri" w:cs="Calibri"/>
            <w:sz w:val="18"/>
            <w:szCs w:val="18"/>
            <w:lang w:val="en-US"/>
          </w:rPr>
          <w:t>https://www.usaid.gov/maldives/fact-sheets/promoting-resilience-maldives-prime-maldives</w:t>
        </w:r>
      </w:hyperlink>
    </w:p>
  </w:footnote>
  <w:footnote w:id="38">
    <w:p w14:paraId="35B39BB5" w14:textId="1232DD0C" w:rsidR="00957A71" w:rsidRPr="00D3282E" w:rsidRDefault="00957A71" w:rsidP="00D3282E">
      <w:pPr>
        <w:pStyle w:val="FootnoteText"/>
        <w:rPr>
          <w:rFonts w:ascii="Calibri" w:hAnsi="Calibri" w:cs="Calibri"/>
          <w:sz w:val="18"/>
          <w:szCs w:val="18"/>
        </w:rPr>
      </w:pPr>
      <w:r w:rsidRPr="00D3282E">
        <w:rPr>
          <w:rStyle w:val="FootnoteReference"/>
          <w:rFonts w:ascii="Calibri" w:hAnsi="Calibri" w:cs="Calibri"/>
          <w:sz w:val="18"/>
          <w:szCs w:val="18"/>
        </w:rPr>
        <w:footnoteRef/>
      </w:r>
      <w:r w:rsidRPr="00D3282E">
        <w:rPr>
          <w:rFonts w:ascii="Calibri" w:hAnsi="Calibri" w:cs="Calibri"/>
          <w:sz w:val="18"/>
          <w:szCs w:val="18"/>
        </w:rPr>
        <w:t xml:space="preserve"> DW News, </w:t>
      </w:r>
      <w:r w:rsidRPr="00D3282E">
        <w:rPr>
          <w:rFonts w:ascii="Calibri" w:hAnsi="Calibri" w:cs="Calibri"/>
          <w:i/>
          <w:iCs/>
          <w:sz w:val="18"/>
          <w:szCs w:val="18"/>
        </w:rPr>
        <w:t>Bomb defused in Maldives</w:t>
      </w:r>
      <w:r w:rsidRPr="00D3282E">
        <w:rPr>
          <w:rFonts w:ascii="Calibri" w:hAnsi="Calibri" w:cs="Calibri"/>
          <w:sz w:val="18"/>
          <w:szCs w:val="18"/>
        </w:rPr>
        <w:t>, 11 February 2015:</w:t>
      </w:r>
      <w:r w:rsidRPr="00D3282E">
        <w:rPr>
          <w:rFonts w:ascii="Calibri" w:hAnsi="Calibri" w:cs="Calibri"/>
          <w:i/>
          <w:iCs/>
          <w:sz w:val="18"/>
          <w:szCs w:val="18"/>
        </w:rPr>
        <w:t xml:space="preserve"> </w:t>
      </w:r>
      <w:hyperlink r:id="rId37" w:history="1">
        <w:r w:rsidRPr="00D3282E">
          <w:rPr>
            <w:rStyle w:val="Hyperlink"/>
            <w:rFonts w:ascii="Calibri" w:hAnsi="Calibri" w:cs="Calibri"/>
            <w:sz w:val="18"/>
            <w:szCs w:val="18"/>
          </w:rPr>
          <w:t>https://www.dw.com/en/bomb-defused-near-maldives-presidential-palace/a-18822411</w:t>
        </w:r>
      </w:hyperlink>
    </w:p>
  </w:footnote>
  <w:footnote w:id="39">
    <w:p w14:paraId="46693DCE" w14:textId="63F8DDB6" w:rsidR="00957A71" w:rsidRPr="00D3282E" w:rsidRDefault="00957A71" w:rsidP="00D3282E">
      <w:pPr>
        <w:pStyle w:val="FootnoteText"/>
        <w:rPr>
          <w:rFonts w:ascii="Calibri" w:hAnsi="Calibri" w:cs="Calibri"/>
          <w:sz w:val="18"/>
          <w:szCs w:val="18"/>
        </w:rPr>
      </w:pPr>
      <w:r w:rsidRPr="00D3282E">
        <w:rPr>
          <w:rStyle w:val="FootnoteReference"/>
          <w:rFonts w:ascii="Calibri" w:hAnsi="Calibri" w:cs="Calibri"/>
          <w:sz w:val="18"/>
          <w:szCs w:val="18"/>
        </w:rPr>
        <w:footnoteRef/>
      </w:r>
      <w:r w:rsidRPr="00D3282E">
        <w:rPr>
          <w:rFonts w:ascii="Calibri" w:hAnsi="Calibri" w:cs="Calibri"/>
          <w:sz w:val="18"/>
          <w:szCs w:val="18"/>
        </w:rPr>
        <w:t xml:space="preserve"> Maldives Independent, </w:t>
      </w:r>
      <w:r w:rsidRPr="00D3282E">
        <w:rPr>
          <w:rFonts w:ascii="Calibri" w:hAnsi="Calibri" w:cs="Calibri"/>
          <w:i/>
          <w:iCs/>
          <w:sz w:val="18"/>
          <w:szCs w:val="18"/>
        </w:rPr>
        <w:t>Bomb scare in Maldives capital</w:t>
      </w:r>
      <w:r w:rsidRPr="00D3282E">
        <w:rPr>
          <w:rFonts w:ascii="Calibri" w:hAnsi="Calibri" w:cs="Calibri"/>
          <w:sz w:val="18"/>
          <w:szCs w:val="18"/>
        </w:rPr>
        <w:t>, 14 February 2016;</w:t>
      </w:r>
      <w:r w:rsidRPr="00D3282E">
        <w:rPr>
          <w:rFonts w:ascii="Calibri" w:hAnsi="Calibri" w:cs="Calibri"/>
          <w:i/>
          <w:iCs/>
          <w:sz w:val="18"/>
          <w:szCs w:val="18"/>
        </w:rPr>
        <w:t xml:space="preserve"> </w:t>
      </w:r>
      <w:hyperlink r:id="rId38" w:history="1">
        <w:r w:rsidRPr="00D3282E">
          <w:rPr>
            <w:rStyle w:val="Hyperlink"/>
            <w:rFonts w:ascii="Calibri" w:hAnsi="Calibri" w:cs="Calibri"/>
            <w:sz w:val="18"/>
            <w:szCs w:val="18"/>
          </w:rPr>
          <w:t>https://maldivesindependent.com/politics/bomb-scare-in-maldives-capital-122186</w:t>
        </w:r>
      </w:hyperlink>
    </w:p>
  </w:footnote>
  <w:footnote w:id="40">
    <w:p w14:paraId="4E74D383" w14:textId="77777777" w:rsidR="00957A71" w:rsidRPr="00D3282E" w:rsidRDefault="00957A71"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Pr="00D3282E">
        <w:rPr>
          <w:rFonts w:ascii="Calibri" w:hAnsi="Calibri" w:cs="Calibri"/>
          <w:sz w:val="18"/>
          <w:szCs w:val="18"/>
          <w:lang w:val="en-US"/>
        </w:rPr>
        <w:t xml:space="preserve">Human Rights Watch, </w:t>
      </w:r>
      <w:r w:rsidRPr="00D3282E">
        <w:rPr>
          <w:rFonts w:ascii="Calibri" w:hAnsi="Calibri" w:cs="Calibri"/>
          <w:i/>
          <w:iCs/>
          <w:sz w:val="18"/>
          <w:szCs w:val="18"/>
          <w:lang w:val="en-US"/>
        </w:rPr>
        <w:t>Attack on Ex-Maldives’ president shows cost of impunity</w:t>
      </w:r>
      <w:r w:rsidRPr="00D3282E">
        <w:rPr>
          <w:rFonts w:ascii="Calibri" w:hAnsi="Calibri" w:cs="Calibri"/>
          <w:sz w:val="18"/>
          <w:szCs w:val="18"/>
          <w:lang w:val="en-US"/>
        </w:rPr>
        <w:t>, 10 May 2021:</w:t>
      </w:r>
      <w:r w:rsidRPr="00D3282E">
        <w:rPr>
          <w:rFonts w:ascii="Calibri" w:hAnsi="Calibri" w:cs="Calibri"/>
          <w:i/>
          <w:iCs/>
          <w:sz w:val="18"/>
          <w:szCs w:val="18"/>
          <w:lang w:val="en-US"/>
        </w:rPr>
        <w:t xml:space="preserve"> </w:t>
      </w:r>
      <w:hyperlink r:id="rId39" w:history="1">
        <w:r w:rsidRPr="00D3282E">
          <w:rPr>
            <w:rStyle w:val="Hyperlink"/>
            <w:rFonts w:ascii="Calibri" w:hAnsi="Calibri" w:cs="Calibri"/>
            <w:sz w:val="18"/>
            <w:szCs w:val="18"/>
            <w:lang w:val="en-US"/>
          </w:rPr>
          <w:t>https://www.hrw.org/news/2021/05/10/attack-ex-maldives-president-shows-cost-impunity</w:t>
        </w:r>
      </w:hyperlink>
    </w:p>
  </w:footnote>
  <w:footnote w:id="41">
    <w:p w14:paraId="72E333F6" w14:textId="2E47E748" w:rsidR="00957A71" w:rsidRPr="00D3282E" w:rsidRDefault="00957A71"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Pr="00D3282E">
        <w:rPr>
          <w:rFonts w:ascii="Calibri" w:hAnsi="Calibri" w:cs="Calibri"/>
          <w:sz w:val="18"/>
          <w:szCs w:val="18"/>
          <w:lang w:val="en-US"/>
        </w:rPr>
        <w:t xml:space="preserve">Sun, </w:t>
      </w:r>
      <w:r w:rsidRPr="00D3282E">
        <w:rPr>
          <w:rFonts w:ascii="Calibri" w:hAnsi="Calibri" w:cs="Calibri"/>
          <w:i/>
          <w:iCs/>
          <w:sz w:val="18"/>
          <w:szCs w:val="18"/>
          <w:lang w:val="en-US"/>
        </w:rPr>
        <w:t xml:space="preserve">May 6 blast: </w:t>
      </w:r>
      <w:proofErr w:type="spellStart"/>
      <w:r w:rsidRPr="00D3282E">
        <w:rPr>
          <w:rFonts w:ascii="Calibri" w:hAnsi="Calibri" w:cs="Calibri"/>
          <w:i/>
          <w:iCs/>
          <w:sz w:val="18"/>
          <w:szCs w:val="18"/>
          <w:lang w:val="en-US"/>
        </w:rPr>
        <w:t>Adhuham</w:t>
      </w:r>
      <w:proofErr w:type="spellEnd"/>
      <w:r w:rsidRPr="00D3282E">
        <w:rPr>
          <w:rFonts w:ascii="Calibri" w:hAnsi="Calibri" w:cs="Calibri"/>
          <w:i/>
          <w:iCs/>
          <w:sz w:val="18"/>
          <w:szCs w:val="18"/>
          <w:lang w:val="en-US"/>
        </w:rPr>
        <w:t xml:space="preserve"> sentenced to 23 years in prison</w:t>
      </w:r>
      <w:r w:rsidRPr="00D3282E">
        <w:rPr>
          <w:rFonts w:ascii="Calibri" w:hAnsi="Calibri" w:cs="Calibri"/>
          <w:sz w:val="18"/>
          <w:szCs w:val="18"/>
          <w:lang w:val="en-US"/>
        </w:rPr>
        <w:t>, 14 December 2021;</w:t>
      </w:r>
      <w:r w:rsidRPr="00D3282E">
        <w:rPr>
          <w:rFonts w:ascii="Calibri" w:hAnsi="Calibri" w:cs="Calibri"/>
          <w:i/>
          <w:iCs/>
          <w:sz w:val="18"/>
          <w:szCs w:val="18"/>
          <w:lang w:val="en-US"/>
        </w:rPr>
        <w:t xml:space="preserve"> </w:t>
      </w:r>
      <w:hyperlink r:id="rId40" w:history="1">
        <w:r w:rsidRPr="00D3282E">
          <w:rPr>
            <w:rStyle w:val="Hyperlink"/>
            <w:rFonts w:ascii="Calibri" w:hAnsi="Calibri" w:cs="Calibri"/>
            <w:sz w:val="18"/>
            <w:szCs w:val="18"/>
            <w:lang w:val="en-US"/>
          </w:rPr>
          <w:t>https://en.sun.mv/71072</w:t>
        </w:r>
      </w:hyperlink>
    </w:p>
  </w:footnote>
  <w:footnote w:id="42">
    <w:p w14:paraId="114D4960" w14:textId="787BF496" w:rsidR="00957A71" w:rsidRPr="00D3282E" w:rsidRDefault="00957A71"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Pr="00D3282E">
        <w:rPr>
          <w:rFonts w:ascii="Calibri" w:hAnsi="Calibri" w:cs="Calibri"/>
          <w:sz w:val="18"/>
          <w:szCs w:val="18"/>
          <w:lang w:val="en-US"/>
        </w:rPr>
        <w:t xml:space="preserve">Transparency Maldives, </w:t>
      </w:r>
      <w:r w:rsidRPr="00D3282E">
        <w:rPr>
          <w:rFonts w:ascii="Calibri" w:hAnsi="Calibri" w:cs="Calibri"/>
          <w:i/>
          <w:iCs/>
          <w:sz w:val="18"/>
          <w:szCs w:val="18"/>
          <w:lang w:val="en-US"/>
        </w:rPr>
        <w:t xml:space="preserve">Mapping and </w:t>
      </w:r>
      <w:proofErr w:type="spellStart"/>
      <w:r w:rsidRPr="00D3282E">
        <w:rPr>
          <w:rFonts w:ascii="Calibri" w:hAnsi="Calibri" w:cs="Calibri"/>
          <w:i/>
          <w:iCs/>
          <w:sz w:val="18"/>
          <w:szCs w:val="18"/>
          <w:lang w:val="en-US"/>
        </w:rPr>
        <w:t>characterising</w:t>
      </w:r>
      <w:proofErr w:type="spellEnd"/>
      <w:r w:rsidRPr="00D3282E">
        <w:rPr>
          <w:rFonts w:ascii="Calibri" w:hAnsi="Calibri" w:cs="Calibri"/>
          <w:i/>
          <w:iCs/>
          <w:sz w:val="18"/>
          <w:szCs w:val="18"/>
          <w:lang w:val="en-US"/>
        </w:rPr>
        <w:t xml:space="preserve"> preventing and countering violent extremism </w:t>
      </w:r>
      <w:proofErr w:type="spellStart"/>
      <w:r w:rsidRPr="00D3282E">
        <w:rPr>
          <w:rFonts w:ascii="Calibri" w:hAnsi="Calibri" w:cs="Calibri"/>
          <w:i/>
          <w:iCs/>
          <w:sz w:val="18"/>
          <w:szCs w:val="18"/>
          <w:lang w:val="en-US"/>
        </w:rPr>
        <w:t>programmes</w:t>
      </w:r>
      <w:proofErr w:type="spellEnd"/>
      <w:r w:rsidRPr="00D3282E">
        <w:rPr>
          <w:rFonts w:ascii="Calibri" w:hAnsi="Calibri" w:cs="Calibri"/>
          <w:i/>
          <w:iCs/>
          <w:sz w:val="18"/>
          <w:szCs w:val="18"/>
          <w:lang w:val="en-US"/>
        </w:rPr>
        <w:t xml:space="preserve"> in the Maldives</w:t>
      </w:r>
      <w:r w:rsidRPr="00D3282E">
        <w:rPr>
          <w:rFonts w:ascii="Calibri" w:hAnsi="Calibri" w:cs="Calibri"/>
          <w:sz w:val="18"/>
          <w:szCs w:val="18"/>
          <w:lang w:val="en-US"/>
        </w:rPr>
        <w:t>;</w:t>
      </w:r>
      <w:r w:rsidRPr="00D3282E">
        <w:rPr>
          <w:rFonts w:ascii="Calibri" w:hAnsi="Calibri" w:cs="Calibri"/>
          <w:i/>
          <w:iCs/>
          <w:sz w:val="18"/>
          <w:szCs w:val="18"/>
          <w:lang w:val="en-US"/>
        </w:rPr>
        <w:t xml:space="preserve"> </w:t>
      </w:r>
      <w:hyperlink r:id="rId41" w:history="1">
        <w:r w:rsidRPr="00D3282E">
          <w:rPr>
            <w:rStyle w:val="Hyperlink"/>
            <w:rFonts w:ascii="Calibri" w:hAnsi="Calibri" w:cs="Calibri"/>
            <w:sz w:val="18"/>
            <w:szCs w:val="18"/>
            <w:lang w:val="en-US"/>
          </w:rPr>
          <w:t>https://transparency.mv/wp-content/uploads/2022/11/Mapping_Abridged-ReportFINAL.pdf</w:t>
        </w:r>
      </w:hyperlink>
    </w:p>
  </w:footnote>
  <w:footnote w:id="43">
    <w:p w14:paraId="55984583" w14:textId="77777777" w:rsidR="00815D1A" w:rsidRPr="00D3282E" w:rsidRDefault="00815D1A"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Pr="00D3282E">
        <w:rPr>
          <w:rFonts w:ascii="Calibri" w:hAnsi="Calibri" w:cs="Calibri"/>
          <w:sz w:val="18"/>
          <w:szCs w:val="18"/>
          <w:lang w:val="en-US"/>
        </w:rPr>
        <w:t xml:space="preserve">President’s Office, </w:t>
      </w:r>
      <w:r w:rsidRPr="00D3282E">
        <w:rPr>
          <w:rFonts w:ascii="Calibri" w:hAnsi="Calibri" w:cs="Calibri"/>
          <w:i/>
          <w:iCs/>
          <w:sz w:val="18"/>
          <w:szCs w:val="18"/>
          <w:lang w:val="en-US"/>
        </w:rPr>
        <w:t>Constitution of the Republic of Maldives;</w:t>
      </w:r>
      <w:r w:rsidRPr="00D3282E">
        <w:rPr>
          <w:rFonts w:ascii="Calibri" w:hAnsi="Calibri" w:cs="Calibri"/>
          <w:sz w:val="18"/>
          <w:szCs w:val="18"/>
          <w:lang w:val="en-US"/>
        </w:rPr>
        <w:t xml:space="preserve"> </w:t>
      </w:r>
      <w:hyperlink r:id="rId42" w:history="1">
        <w:r w:rsidRPr="00D3282E">
          <w:rPr>
            <w:rStyle w:val="Hyperlink"/>
            <w:rFonts w:ascii="Calibri" w:hAnsi="Calibri" w:cs="Calibri"/>
            <w:sz w:val="18"/>
            <w:szCs w:val="18"/>
            <w:lang w:val="en-US"/>
          </w:rPr>
          <w:t>https://presidency.gov.mv/Pages/Index/15</w:t>
        </w:r>
      </w:hyperlink>
    </w:p>
  </w:footnote>
  <w:footnote w:id="44">
    <w:p w14:paraId="4DAF8589" w14:textId="77777777" w:rsidR="00815D1A" w:rsidRPr="00D3282E" w:rsidRDefault="00815D1A"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Pr="00D3282E">
        <w:rPr>
          <w:rFonts w:ascii="Calibri" w:hAnsi="Calibri" w:cs="Calibri"/>
          <w:sz w:val="18"/>
          <w:szCs w:val="18"/>
          <w:lang w:val="en-US"/>
        </w:rPr>
        <w:t xml:space="preserve">A </w:t>
      </w:r>
      <w:r w:rsidRPr="00D3282E">
        <w:rPr>
          <w:rFonts w:ascii="Calibri" w:hAnsi="Calibri" w:cs="Calibri"/>
          <w:i/>
          <w:iCs/>
          <w:sz w:val="18"/>
          <w:szCs w:val="18"/>
          <w:lang w:val="en-US"/>
        </w:rPr>
        <w:t xml:space="preserve">fatwa </w:t>
      </w:r>
      <w:r w:rsidRPr="00D3282E">
        <w:rPr>
          <w:rFonts w:ascii="Calibri" w:hAnsi="Calibri" w:cs="Calibri"/>
          <w:sz w:val="18"/>
          <w:szCs w:val="18"/>
          <w:lang w:val="en-US"/>
        </w:rPr>
        <w:t>is a religious ruling or interpretation in Islam, issued by a religious scholar of authority.</w:t>
      </w:r>
    </w:p>
  </w:footnote>
  <w:footnote w:id="45">
    <w:p w14:paraId="61A2B587" w14:textId="1C75CE9D" w:rsidR="00815D1A" w:rsidRPr="00D3282E" w:rsidRDefault="00815D1A"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Pr="00D3282E">
        <w:rPr>
          <w:rFonts w:ascii="Calibri" w:hAnsi="Calibri" w:cs="Calibri"/>
          <w:sz w:val="18"/>
          <w:szCs w:val="18"/>
          <w:lang w:val="en-US"/>
        </w:rPr>
        <w:t xml:space="preserve">Freedom House, </w:t>
      </w:r>
      <w:r w:rsidRPr="00D3282E">
        <w:rPr>
          <w:rFonts w:ascii="Calibri" w:hAnsi="Calibri" w:cs="Calibri"/>
          <w:i/>
          <w:iCs/>
          <w:sz w:val="18"/>
          <w:szCs w:val="18"/>
          <w:lang w:val="en-US"/>
        </w:rPr>
        <w:t>Freedom in the World 2021 / Maldives</w:t>
      </w:r>
      <w:r w:rsidRPr="00D3282E">
        <w:rPr>
          <w:rFonts w:ascii="Calibri" w:hAnsi="Calibri" w:cs="Calibri"/>
          <w:sz w:val="18"/>
          <w:szCs w:val="18"/>
          <w:lang w:val="en-US"/>
        </w:rPr>
        <w:t xml:space="preserve">: </w:t>
      </w:r>
      <w:hyperlink r:id="rId43" w:history="1">
        <w:r w:rsidRPr="00D3282E">
          <w:rPr>
            <w:rStyle w:val="Hyperlink"/>
            <w:rFonts w:ascii="Calibri" w:hAnsi="Calibri" w:cs="Calibri"/>
            <w:sz w:val="18"/>
            <w:szCs w:val="18"/>
            <w:lang w:val="en-US"/>
          </w:rPr>
          <w:t>https://freedomhouse.org/country/maldives/freedom-world/2021</w:t>
        </w:r>
      </w:hyperlink>
    </w:p>
  </w:footnote>
  <w:footnote w:id="46">
    <w:p w14:paraId="3A1AF74D" w14:textId="7145E326" w:rsidR="00815D1A" w:rsidRPr="00D3282E" w:rsidRDefault="00815D1A"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Pr="00D3282E">
        <w:rPr>
          <w:rFonts w:ascii="Calibri" w:hAnsi="Calibri" w:cs="Calibri"/>
          <w:sz w:val="18"/>
          <w:szCs w:val="18"/>
          <w:lang w:val="en-US"/>
        </w:rPr>
        <w:t xml:space="preserve">Sun, </w:t>
      </w:r>
      <w:proofErr w:type="spellStart"/>
      <w:r w:rsidRPr="00D3282E">
        <w:rPr>
          <w:rFonts w:ascii="Calibri" w:hAnsi="Calibri" w:cs="Calibri"/>
          <w:i/>
          <w:iCs/>
          <w:sz w:val="18"/>
          <w:szCs w:val="18"/>
          <w:lang w:val="en-US"/>
        </w:rPr>
        <w:t>Rusthum</w:t>
      </w:r>
      <w:proofErr w:type="spellEnd"/>
      <w:r w:rsidRPr="00D3282E">
        <w:rPr>
          <w:rFonts w:ascii="Calibri" w:hAnsi="Calibri" w:cs="Calibri"/>
          <w:i/>
          <w:iCs/>
          <w:sz w:val="18"/>
          <w:szCs w:val="18"/>
          <w:lang w:val="en-US"/>
        </w:rPr>
        <w:t xml:space="preserve"> sentenced to 4 months for mocking Islam, but walks free with time served:</w:t>
      </w:r>
      <w:r w:rsidRPr="00D3282E">
        <w:rPr>
          <w:rFonts w:ascii="Calibri" w:hAnsi="Calibri" w:cs="Calibri"/>
          <w:sz w:val="18"/>
          <w:szCs w:val="18"/>
          <w:lang w:val="en-US"/>
        </w:rPr>
        <w:t xml:space="preserve"> </w:t>
      </w:r>
      <w:hyperlink r:id="rId44" w:history="1">
        <w:r w:rsidRPr="00D3282E">
          <w:rPr>
            <w:rStyle w:val="Hyperlink"/>
            <w:rFonts w:ascii="Calibri" w:hAnsi="Calibri" w:cs="Calibri"/>
            <w:sz w:val="18"/>
            <w:szCs w:val="18"/>
            <w:lang w:val="en-US"/>
          </w:rPr>
          <w:t>https://en.sun.mv/76802</w:t>
        </w:r>
      </w:hyperlink>
    </w:p>
  </w:footnote>
  <w:footnote w:id="47">
    <w:p w14:paraId="378E1718" w14:textId="4E84B156" w:rsidR="00815D1A" w:rsidRPr="00D3282E" w:rsidRDefault="00815D1A" w:rsidP="00D3282E">
      <w:pPr>
        <w:pStyle w:val="FootnoteText"/>
        <w:rPr>
          <w:rFonts w:ascii="Calibri" w:hAnsi="Calibri" w:cs="Calibri"/>
          <w:sz w:val="18"/>
          <w:szCs w:val="18"/>
          <w:lang w:val="en-US"/>
        </w:rPr>
      </w:pPr>
      <w:r w:rsidRPr="00D3282E">
        <w:rPr>
          <w:rStyle w:val="FootnoteReference"/>
          <w:rFonts w:ascii="Calibri" w:hAnsi="Calibri" w:cs="Calibri"/>
          <w:sz w:val="18"/>
          <w:szCs w:val="18"/>
        </w:rPr>
        <w:footnoteRef/>
      </w:r>
      <w:r w:rsidRPr="00D3282E">
        <w:rPr>
          <w:rFonts w:ascii="Calibri" w:hAnsi="Calibri" w:cs="Calibri"/>
          <w:sz w:val="18"/>
          <w:szCs w:val="18"/>
        </w:rPr>
        <w:t xml:space="preserve"> </w:t>
      </w:r>
      <w:r w:rsidRPr="00D3282E">
        <w:rPr>
          <w:rFonts w:ascii="Calibri" w:hAnsi="Calibri" w:cs="Calibri"/>
          <w:sz w:val="18"/>
          <w:szCs w:val="18"/>
          <w:lang w:val="en-US"/>
        </w:rPr>
        <w:t xml:space="preserve">International Organization for Migration, </w:t>
      </w:r>
      <w:r w:rsidRPr="00D3282E">
        <w:rPr>
          <w:rFonts w:ascii="Calibri" w:hAnsi="Calibri" w:cs="Calibri"/>
          <w:i/>
          <w:iCs/>
          <w:sz w:val="18"/>
          <w:szCs w:val="18"/>
          <w:lang w:val="en-US"/>
        </w:rPr>
        <w:t xml:space="preserve">Maldives migration profile highlights key role of foreign migrant workers: </w:t>
      </w:r>
      <w:hyperlink r:id="rId45" w:history="1">
        <w:r w:rsidRPr="00D3282E">
          <w:rPr>
            <w:rStyle w:val="Hyperlink"/>
            <w:rFonts w:ascii="Calibri" w:hAnsi="Calibri" w:cs="Calibri"/>
            <w:sz w:val="18"/>
            <w:szCs w:val="18"/>
            <w:lang w:val="en-US"/>
          </w:rPr>
          <w:t>https://www.iom.int/fr/node/100809</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24386"/>
    <w:multiLevelType w:val="multilevel"/>
    <w:tmpl w:val="D7766512"/>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E6673EE"/>
    <w:multiLevelType w:val="hybridMultilevel"/>
    <w:tmpl w:val="8EF4B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917476"/>
    <w:multiLevelType w:val="hybridMultilevel"/>
    <w:tmpl w:val="1C786A76"/>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584C2AFA"/>
    <w:multiLevelType w:val="multilevel"/>
    <w:tmpl w:val="EB3882C6"/>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921749D"/>
    <w:multiLevelType w:val="hybridMultilevel"/>
    <w:tmpl w:val="08DEABF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7F0C36CA"/>
    <w:multiLevelType w:val="hybridMultilevel"/>
    <w:tmpl w:val="544428A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49150194">
    <w:abstractNumId w:val="2"/>
  </w:num>
  <w:num w:numId="2" w16cid:durableId="1415784735">
    <w:abstractNumId w:val="0"/>
  </w:num>
  <w:num w:numId="3" w16cid:durableId="822047905">
    <w:abstractNumId w:val="5"/>
  </w:num>
  <w:num w:numId="4" w16cid:durableId="2095586770">
    <w:abstractNumId w:val="4"/>
  </w:num>
  <w:num w:numId="5" w16cid:durableId="2090418606">
    <w:abstractNumId w:val="3"/>
  </w:num>
  <w:num w:numId="6" w16cid:durableId="851335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D35"/>
    <w:rsid w:val="00013F1C"/>
    <w:rsid w:val="0002460A"/>
    <w:rsid w:val="00025B48"/>
    <w:rsid w:val="00026740"/>
    <w:rsid w:val="00030E42"/>
    <w:rsid w:val="00052C5D"/>
    <w:rsid w:val="000546CE"/>
    <w:rsid w:val="00074585"/>
    <w:rsid w:val="00076175"/>
    <w:rsid w:val="000A2093"/>
    <w:rsid w:val="000A2643"/>
    <w:rsid w:val="000D016B"/>
    <w:rsid w:val="000D0357"/>
    <w:rsid w:val="000D14E3"/>
    <w:rsid w:val="000D5E5E"/>
    <w:rsid w:val="000D745F"/>
    <w:rsid w:val="00104566"/>
    <w:rsid w:val="00111E92"/>
    <w:rsid w:val="00135DB3"/>
    <w:rsid w:val="00137F5C"/>
    <w:rsid w:val="00155B54"/>
    <w:rsid w:val="00160B8F"/>
    <w:rsid w:val="00170D03"/>
    <w:rsid w:val="00185421"/>
    <w:rsid w:val="001925DB"/>
    <w:rsid w:val="001935B8"/>
    <w:rsid w:val="00197FF7"/>
    <w:rsid w:val="001A4FA9"/>
    <w:rsid w:val="001A6A08"/>
    <w:rsid w:val="001B552F"/>
    <w:rsid w:val="001C016E"/>
    <w:rsid w:val="001C17CF"/>
    <w:rsid w:val="001C242B"/>
    <w:rsid w:val="001D42FC"/>
    <w:rsid w:val="001D70F7"/>
    <w:rsid w:val="001D7509"/>
    <w:rsid w:val="001E3E59"/>
    <w:rsid w:val="001E710E"/>
    <w:rsid w:val="001F46AA"/>
    <w:rsid w:val="00203BC6"/>
    <w:rsid w:val="00216FE2"/>
    <w:rsid w:val="002265C5"/>
    <w:rsid w:val="002370FE"/>
    <w:rsid w:val="00241780"/>
    <w:rsid w:val="00251AE0"/>
    <w:rsid w:val="00255C0F"/>
    <w:rsid w:val="00255C16"/>
    <w:rsid w:val="00261F45"/>
    <w:rsid w:val="00284F9F"/>
    <w:rsid w:val="00297173"/>
    <w:rsid w:val="002A7F82"/>
    <w:rsid w:val="002B2243"/>
    <w:rsid w:val="002B22C4"/>
    <w:rsid w:val="002F7286"/>
    <w:rsid w:val="002F7C21"/>
    <w:rsid w:val="0030163D"/>
    <w:rsid w:val="00303EC2"/>
    <w:rsid w:val="00307C90"/>
    <w:rsid w:val="0032076B"/>
    <w:rsid w:val="00333ADA"/>
    <w:rsid w:val="00336291"/>
    <w:rsid w:val="0036102B"/>
    <w:rsid w:val="00367A53"/>
    <w:rsid w:val="0038620F"/>
    <w:rsid w:val="003932F0"/>
    <w:rsid w:val="00395703"/>
    <w:rsid w:val="00397D04"/>
    <w:rsid w:val="003A07DA"/>
    <w:rsid w:val="003B508E"/>
    <w:rsid w:val="003C575A"/>
    <w:rsid w:val="003D75C7"/>
    <w:rsid w:val="003E62CF"/>
    <w:rsid w:val="004119B4"/>
    <w:rsid w:val="00413900"/>
    <w:rsid w:val="00417952"/>
    <w:rsid w:val="004503A7"/>
    <w:rsid w:val="0046088A"/>
    <w:rsid w:val="004610C9"/>
    <w:rsid w:val="00465108"/>
    <w:rsid w:val="00466B5C"/>
    <w:rsid w:val="004B0B69"/>
    <w:rsid w:val="004B2F14"/>
    <w:rsid w:val="004B629A"/>
    <w:rsid w:val="004B64C9"/>
    <w:rsid w:val="004D6790"/>
    <w:rsid w:val="004E5C59"/>
    <w:rsid w:val="004F5D35"/>
    <w:rsid w:val="004F5FF8"/>
    <w:rsid w:val="005005CA"/>
    <w:rsid w:val="00500959"/>
    <w:rsid w:val="005048A6"/>
    <w:rsid w:val="0051552C"/>
    <w:rsid w:val="00515A12"/>
    <w:rsid w:val="00536498"/>
    <w:rsid w:val="005368AA"/>
    <w:rsid w:val="00554DA2"/>
    <w:rsid w:val="005639F0"/>
    <w:rsid w:val="0057493C"/>
    <w:rsid w:val="005766B8"/>
    <w:rsid w:val="005823BC"/>
    <w:rsid w:val="005A2C1A"/>
    <w:rsid w:val="005C0FD9"/>
    <w:rsid w:val="005D3D6B"/>
    <w:rsid w:val="005E0AC3"/>
    <w:rsid w:val="005F0791"/>
    <w:rsid w:val="005F352D"/>
    <w:rsid w:val="005F490C"/>
    <w:rsid w:val="005F7784"/>
    <w:rsid w:val="00600122"/>
    <w:rsid w:val="006030F8"/>
    <w:rsid w:val="00611224"/>
    <w:rsid w:val="00673311"/>
    <w:rsid w:val="00675475"/>
    <w:rsid w:val="006A6F6C"/>
    <w:rsid w:val="006B3AF4"/>
    <w:rsid w:val="006B5B98"/>
    <w:rsid w:val="006E15D8"/>
    <w:rsid w:val="006E3E75"/>
    <w:rsid w:val="006E603F"/>
    <w:rsid w:val="006E71FA"/>
    <w:rsid w:val="006F1517"/>
    <w:rsid w:val="006F25B3"/>
    <w:rsid w:val="006F4128"/>
    <w:rsid w:val="00705DB1"/>
    <w:rsid w:val="00714166"/>
    <w:rsid w:val="00730BB5"/>
    <w:rsid w:val="00734ED7"/>
    <w:rsid w:val="00746C6C"/>
    <w:rsid w:val="0075503F"/>
    <w:rsid w:val="00756859"/>
    <w:rsid w:val="00762476"/>
    <w:rsid w:val="007757AE"/>
    <w:rsid w:val="007763D3"/>
    <w:rsid w:val="0077677A"/>
    <w:rsid w:val="00781E64"/>
    <w:rsid w:val="007A0B93"/>
    <w:rsid w:val="007B05AB"/>
    <w:rsid w:val="007B0FE2"/>
    <w:rsid w:val="007C0599"/>
    <w:rsid w:val="007C5B7D"/>
    <w:rsid w:val="007D5F01"/>
    <w:rsid w:val="008127E2"/>
    <w:rsid w:val="00815D1A"/>
    <w:rsid w:val="00816EA9"/>
    <w:rsid w:val="008275D0"/>
    <w:rsid w:val="00840CBA"/>
    <w:rsid w:val="008535C9"/>
    <w:rsid w:val="0085376C"/>
    <w:rsid w:val="008725F6"/>
    <w:rsid w:val="00890D9A"/>
    <w:rsid w:val="008958FE"/>
    <w:rsid w:val="008B3FA2"/>
    <w:rsid w:val="008B669C"/>
    <w:rsid w:val="008E0188"/>
    <w:rsid w:val="008E79E6"/>
    <w:rsid w:val="008F5C5A"/>
    <w:rsid w:val="00922A4F"/>
    <w:rsid w:val="009566A9"/>
    <w:rsid w:val="00957A71"/>
    <w:rsid w:val="009B4910"/>
    <w:rsid w:val="009C5D56"/>
    <w:rsid w:val="009D2F69"/>
    <w:rsid w:val="009E5B53"/>
    <w:rsid w:val="009F1774"/>
    <w:rsid w:val="009F739F"/>
    <w:rsid w:val="00A01171"/>
    <w:rsid w:val="00A1183E"/>
    <w:rsid w:val="00A207E4"/>
    <w:rsid w:val="00A36234"/>
    <w:rsid w:val="00A40F4E"/>
    <w:rsid w:val="00A56438"/>
    <w:rsid w:val="00A96DB2"/>
    <w:rsid w:val="00A97698"/>
    <w:rsid w:val="00AE0F75"/>
    <w:rsid w:val="00AE17D7"/>
    <w:rsid w:val="00AF2F32"/>
    <w:rsid w:val="00B008FA"/>
    <w:rsid w:val="00B0243F"/>
    <w:rsid w:val="00B169DF"/>
    <w:rsid w:val="00B20E5A"/>
    <w:rsid w:val="00B243CA"/>
    <w:rsid w:val="00B24DE1"/>
    <w:rsid w:val="00B2547E"/>
    <w:rsid w:val="00B5182F"/>
    <w:rsid w:val="00B7771D"/>
    <w:rsid w:val="00BA1DB6"/>
    <w:rsid w:val="00BA35AF"/>
    <w:rsid w:val="00BB1BC2"/>
    <w:rsid w:val="00BB1DE5"/>
    <w:rsid w:val="00BB3121"/>
    <w:rsid w:val="00BD41D7"/>
    <w:rsid w:val="00BE7C39"/>
    <w:rsid w:val="00C034A7"/>
    <w:rsid w:val="00C07500"/>
    <w:rsid w:val="00C1138D"/>
    <w:rsid w:val="00C12C5A"/>
    <w:rsid w:val="00C1749A"/>
    <w:rsid w:val="00C20E27"/>
    <w:rsid w:val="00C42755"/>
    <w:rsid w:val="00C44924"/>
    <w:rsid w:val="00C46015"/>
    <w:rsid w:val="00C70511"/>
    <w:rsid w:val="00C70B5F"/>
    <w:rsid w:val="00C7176F"/>
    <w:rsid w:val="00CB5D24"/>
    <w:rsid w:val="00CC3FC1"/>
    <w:rsid w:val="00CE31CD"/>
    <w:rsid w:val="00D02781"/>
    <w:rsid w:val="00D02D9D"/>
    <w:rsid w:val="00D15189"/>
    <w:rsid w:val="00D236E1"/>
    <w:rsid w:val="00D25055"/>
    <w:rsid w:val="00D31893"/>
    <w:rsid w:val="00D3282E"/>
    <w:rsid w:val="00D8053B"/>
    <w:rsid w:val="00D91F45"/>
    <w:rsid w:val="00DD1CE7"/>
    <w:rsid w:val="00DD3839"/>
    <w:rsid w:val="00DE38BD"/>
    <w:rsid w:val="00DF03DD"/>
    <w:rsid w:val="00DF3176"/>
    <w:rsid w:val="00DF6A57"/>
    <w:rsid w:val="00DF6D4A"/>
    <w:rsid w:val="00E0185A"/>
    <w:rsid w:val="00E02DA0"/>
    <w:rsid w:val="00E11558"/>
    <w:rsid w:val="00E15A3D"/>
    <w:rsid w:val="00E24385"/>
    <w:rsid w:val="00E27346"/>
    <w:rsid w:val="00E35756"/>
    <w:rsid w:val="00E4217E"/>
    <w:rsid w:val="00E46DE4"/>
    <w:rsid w:val="00E50066"/>
    <w:rsid w:val="00E539C3"/>
    <w:rsid w:val="00E5610E"/>
    <w:rsid w:val="00E6019E"/>
    <w:rsid w:val="00E80B69"/>
    <w:rsid w:val="00E84116"/>
    <w:rsid w:val="00E95F5A"/>
    <w:rsid w:val="00E96BA6"/>
    <w:rsid w:val="00E96ECD"/>
    <w:rsid w:val="00EC0324"/>
    <w:rsid w:val="00ED7313"/>
    <w:rsid w:val="00F03215"/>
    <w:rsid w:val="00F122B2"/>
    <w:rsid w:val="00F13938"/>
    <w:rsid w:val="00F2724D"/>
    <w:rsid w:val="00F30E86"/>
    <w:rsid w:val="00F419A3"/>
    <w:rsid w:val="00F460C9"/>
    <w:rsid w:val="00F47837"/>
    <w:rsid w:val="00F6077E"/>
    <w:rsid w:val="00F6130E"/>
    <w:rsid w:val="00F6320E"/>
    <w:rsid w:val="00F65455"/>
    <w:rsid w:val="00F67B5D"/>
    <w:rsid w:val="00F72735"/>
    <w:rsid w:val="00F93CA5"/>
    <w:rsid w:val="00FA0C36"/>
    <w:rsid w:val="00FB27EF"/>
    <w:rsid w:val="00FC51CB"/>
    <w:rsid w:val="00FE3852"/>
    <w:rsid w:val="00FF4C2F"/>
    <w:rsid w:val="00FF7CC1"/>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DB627"/>
  <w15:docId w15:val="{02FDE7C0-F7FE-504B-B3CD-701FBAE3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D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D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D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D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D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D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D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D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D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D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D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D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D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D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D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D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D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D35"/>
    <w:rPr>
      <w:rFonts w:eastAsiaTheme="majorEastAsia" w:cstheme="majorBidi"/>
      <w:color w:val="272727" w:themeColor="text1" w:themeTint="D8"/>
    </w:rPr>
  </w:style>
  <w:style w:type="paragraph" w:styleId="Title">
    <w:name w:val="Title"/>
    <w:basedOn w:val="Normal"/>
    <w:next w:val="Normal"/>
    <w:link w:val="TitleChar"/>
    <w:uiPriority w:val="10"/>
    <w:qFormat/>
    <w:rsid w:val="004F5D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D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D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D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D35"/>
    <w:pPr>
      <w:spacing w:before="160"/>
      <w:jc w:val="center"/>
    </w:pPr>
    <w:rPr>
      <w:i/>
      <w:iCs/>
      <w:color w:val="404040" w:themeColor="text1" w:themeTint="BF"/>
    </w:rPr>
  </w:style>
  <w:style w:type="character" w:customStyle="1" w:styleId="QuoteChar">
    <w:name w:val="Quote Char"/>
    <w:basedOn w:val="DefaultParagraphFont"/>
    <w:link w:val="Quote"/>
    <w:uiPriority w:val="29"/>
    <w:rsid w:val="004F5D35"/>
    <w:rPr>
      <w:i/>
      <w:iCs/>
      <w:color w:val="404040" w:themeColor="text1" w:themeTint="BF"/>
    </w:rPr>
  </w:style>
  <w:style w:type="paragraph" w:styleId="ListParagraph">
    <w:name w:val="List Paragraph"/>
    <w:basedOn w:val="Normal"/>
    <w:uiPriority w:val="34"/>
    <w:qFormat/>
    <w:rsid w:val="004F5D35"/>
    <w:pPr>
      <w:ind w:left="720"/>
      <w:contextualSpacing/>
    </w:pPr>
  </w:style>
  <w:style w:type="character" w:styleId="IntenseEmphasis">
    <w:name w:val="Intense Emphasis"/>
    <w:basedOn w:val="DefaultParagraphFont"/>
    <w:uiPriority w:val="21"/>
    <w:qFormat/>
    <w:rsid w:val="004F5D35"/>
    <w:rPr>
      <w:i/>
      <w:iCs/>
      <w:color w:val="0F4761" w:themeColor="accent1" w:themeShade="BF"/>
    </w:rPr>
  </w:style>
  <w:style w:type="paragraph" w:styleId="IntenseQuote">
    <w:name w:val="Intense Quote"/>
    <w:basedOn w:val="Normal"/>
    <w:next w:val="Normal"/>
    <w:link w:val="IntenseQuoteChar"/>
    <w:uiPriority w:val="30"/>
    <w:qFormat/>
    <w:rsid w:val="004F5D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D35"/>
    <w:rPr>
      <w:i/>
      <w:iCs/>
      <w:color w:val="0F4761" w:themeColor="accent1" w:themeShade="BF"/>
    </w:rPr>
  </w:style>
  <w:style w:type="character" w:styleId="IntenseReference">
    <w:name w:val="Intense Reference"/>
    <w:basedOn w:val="DefaultParagraphFont"/>
    <w:uiPriority w:val="32"/>
    <w:qFormat/>
    <w:rsid w:val="004F5D35"/>
    <w:rPr>
      <w:b/>
      <w:bCs/>
      <w:smallCaps/>
      <w:color w:val="0F4761" w:themeColor="accent1" w:themeShade="BF"/>
      <w:spacing w:val="5"/>
    </w:rPr>
  </w:style>
  <w:style w:type="paragraph" w:styleId="FootnoteText">
    <w:name w:val="footnote text"/>
    <w:basedOn w:val="Normal"/>
    <w:link w:val="FootnoteTextChar"/>
    <w:uiPriority w:val="99"/>
    <w:semiHidden/>
    <w:unhideWhenUsed/>
    <w:rsid w:val="00F6545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5455"/>
    <w:rPr>
      <w:sz w:val="20"/>
      <w:szCs w:val="20"/>
    </w:rPr>
  </w:style>
  <w:style w:type="character" w:styleId="FootnoteReference">
    <w:name w:val="footnote reference"/>
    <w:basedOn w:val="DefaultParagraphFont"/>
    <w:uiPriority w:val="99"/>
    <w:semiHidden/>
    <w:unhideWhenUsed/>
    <w:rsid w:val="00F65455"/>
    <w:rPr>
      <w:vertAlign w:val="superscript"/>
    </w:rPr>
  </w:style>
  <w:style w:type="character" w:styleId="Hyperlink">
    <w:name w:val="Hyperlink"/>
    <w:basedOn w:val="DefaultParagraphFont"/>
    <w:uiPriority w:val="99"/>
    <w:unhideWhenUsed/>
    <w:rsid w:val="00F65455"/>
    <w:rPr>
      <w:color w:val="467886" w:themeColor="hyperlink"/>
      <w:u w:val="single"/>
    </w:rPr>
  </w:style>
  <w:style w:type="character" w:customStyle="1" w:styleId="UnresolvedMention1">
    <w:name w:val="Unresolved Mention1"/>
    <w:basedOn w:val="DefaultParagraphFont"/>
    <w:uiPriority w:val="99"/>
    <w:semiHidden/>
    <w:unhideWhenUsed/>
    <w:rsid w:val="00F65455"/>
    <w:rPr>
      <w:color w:val="605E5C"/>
      <w:shd w:val="clear" w:color="auto" w:fill="E1DFDD"/>
    </w:rPr>
  </w:style>
  <w:style w:type="paragraph" w:styleId="Revision">
    <w:name w:val="Revision"/>
    <w:hidden/>
    <w:uiPriority w:val="99"/>
    <w:semiHidden/>
    <w:rsid w:val="009D2F69"/>
    <w:pPr>
      <w:spacing w:after="0" w:line="240" w:lineRule="auto"/>
    </w:pPr>
  </w:style>
  <w:style w:type="character" w:styleId="CommentReference">
    <w:name w:val="annotation reference"/>
    <w:basedOn w:val="DefaultParagraphFont"/>
    <w:uiPriority w:val="99"/>
    <w:semiHidden/>
    <w:unhideWhenUsed/>
    <w:rsid w:val="009D2F69"/>
    <w:rPr>
      <w:sz w:val="16"/>
      <w:szCs w:val="16"/>
    </w:rPr>
  </w:style>
  <w:style w:type="paragraph" w:styleId="CommentText">
    <w:name w:val="annotation text"/>
    <w:basedOn w:val="Normal"/>
    <w:link w:val="CommentTextChar"/>
    <w:uiPriority w:val="99"/>
    <w:unhideWhenUsed/>
    <w:rsid w:val="009D2F69"/>
    <w:pPr>
      <w:spacing w:line="240" w:lineRule="auto"/>
    </w:pPr>
    <w:rPr>
      <w:sz w:val="20"/>
      <w:szCs w:val="20"/>
    </w:rPr>
  </w:style>
  <w:style w:type="character" w:customStyle="1" w:styleId="CommentTextChar">
    <w:name w:val="Comment Text Char"/>
    <w:basedOn w:val="DefaultParagraphFont"/>
    <w:link w:val="CommentText"/>
    <w:uiPriority w:val="99"/>
    <w:rsid w:val="009D2F69"/>
    <w:rPr>
      <w:sz w:val="20"/>
      <w:szCs w:val="20"/>
    </w:rPr>
  </w:style>
  <w:style w:type="paragraph" w:styleId="CommentSubject">
    <w:name w:val="annotation subject"/>
    <w:basedOn w:val="CommentText"/>
    <w:next w:val="CommentText"/>
    <w:link w:val="CommentSubjectChar"/>
    <w:uiPriority w:val="99"/>
    <w:semiHidden/>
    <w:unhideWhenUsed/>
    <w:rsid w:val="009D2F69"/>
    <w:rPr>
      <w:b/>
      <w:bCs/>
    </w:rPr>
  </w:style>
  <w:style w:type="character" w:customStyle="1" w:styleId="CommentSubjectChar">
    <w:name w:val="Comment Subject Char"/>
    <w:basedOn w:val="CommentTextChar"/>
    <w:link w:val="CommentSubject"/>
    <w:uiPriority w:val="99"/>
    <w:semiHidden/>
    <w:rsid w:val="009D2F69"/>
    <w:rPr>
      <w:b/>
      <w:bCs/>
      <w:sz w:val="20"/>
      <w:szCs w:val="20"/>
    </w:rPr>
  </w:style>
  <w:style w:type="character" w:styleId="FollowedHyperlink">
    <w:name w:val="FollowedHyperlink"/>
    <w:basedOn w:val="DefaultParagraphFont"/>
    <w:uiPriority w:val="99"/>
    <w:semiHidden/>
    <w:unhideWhenUsed/>
    <w:rsid w:val="004E5C59"/>
    <w:rPr>
      <w:color w:val="96607D" w:themeColor="followedHyperlink"/>
      <w:u w:val="single"/>
    </w:rPr>
  </w:style>
  <w:style w:type="paragraph" w:styleId="Footer">
    <w:name w:val="footer"/>
    <w:basedOn w:val="Normal"/>
    <w:link w:val="FooterChar"/>
    <w:uiPriority w:val="99"/>
    <w:unhideWhenUsed/>
    <w:rsid w:val="00A011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1171"/>
  </w:style>
  <w:style w:type="character" w:styleId="PageNumber">
    <w:name w:val="page number"/>
    <w:basedOn w:val="DefaultParagraphFont"/>
    <w:uiPriority w:val="99"/>
    <w:semiHidden/>
    <w:unhideWhenUsed/>
    <w:rsid w:val="00A01171"/>
  </w:style>
  <w:style w:type="paragraph" w:styleId="BalloonText">
    <w:name w:val="Balloon Text"/>
    <w:basedOn w:val="Normal"/>
    <w:link w:val="BalloonTextChar"/>
    <w:uiPriority w:val="99"/>
    <w:semiHidden/>
    <w:unhideWhenUsed/>
    <w:rsid w:val="00890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D9A"/>
    <w:rPr>
      <w:rFonts w:ascii="Tahoma" w:hAnsi="Tahoma" w:cs="Tahoma"/>
      <w:sz w:val="16"/>
      <w:szCs w:val="16"/>
    </w:rPr>
  </w:style>
  <w:style w:type="paragraph" w:styleId="Header">
    <w:name w:val="header"/>
    <w:basedOn w:val="Normal"/>
    <w:link w:val="HeaderChar"/>
    <w:uiPriority w:val="99"/>
    <w:unhideWhenUsed/>
    <w:rsid w:val="00397D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7D04"/>
  </w:style>
  <w:style w:type="character" w:styleId="UnresolvedMention">
    <w:name w:val="Unresolved Mention"/>
    <w:basedOn w:val="DefaultParagraphFont"/>
    <w:uiPriority w:val="99"/>
    <w:semiHidden/>
    <w:unhideWhenUsed/>
    <w:rsid w:val="004B6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07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www.ifj.org/media-centre/news/detail/category/press-releases/article/minivan-news-office-attacked-in-the-maldives" TargetMode="External"/><Relationship Id="rId18" Type="http://schemas.openxmlformats.org/officeDocument/2006/relationships/hyperlink" Target="https://edition.mv/features/26539" TargetMode="External"/><Relationship Id="rId26" Type="http://schemas.openxmlformats.org/officeDocument/2006/relationships/hyperlink" Target="https://democracymaldives.org/?p=269" TargetMode="External"/><Relationship Id="rId39" Type="http://schemas.openxmlformats.org/officeDocument/2006/relationships/hyperlink" Target="https://www.hrw.org/news/2021/05/10/attack-ex-maldives-president-shows-cost-impunity" TargetMode="External"/><Relationship Id="rId21" Type="http://schemas.openxmlformats.org/officeDocument/2006/relationships/hyperlink" Target="https://www.presidencymaldives.gov.mv/Press/Article/24146" TargetMode="External"/><Relationship Id="rId34" Type="http://schemas.openxmlformats.org/officeDocument/2006/relationships/hyperlink" Target="https://www.fidh.org/en/region/asia/maldives/joint-statement-on-the-arbitrary-seizure-of-donor-funds-from-the" TargetMode="External"/><Relationship Id="rId42" Type="http://schemas.openxmlformats.org/officeDocument/2006/relationships/hyperlink" Target="https://presidency.gov.mv/Pages/Index/15" TargetMode="External"/><Relationship Id="rId7" Type="http://schemas.openxmlformats.org/officeDocument/2006/relationships/hyperlink" Target="https://x.com/AdhaalathOffice/status/1549634757432049665" TargetMode="External"/><Relationship Id="rId2" Type="http://schemas.openxmlformats.org/officeDocument/2006/relationships/hyperlink" Target="https://x.com/Bunyameen/status/1540254375540535297" TargetMode="External"/><Relationship Id="rId16" Type="http://schemas.openxmlformats.org/officeDocument/2006/relationships/hyperlink" Target="https://en.sun.mv/85294" TargetMode="External"/><Relationship Id="rId29" Type="http://schemas.openxmlformats.org/officeDocument/2006/relationships/hyperlink" Target="https://www.amnesty.org/en/documents/asa29/1381/2019/en/" TargetMode="External"/><Relationship Id="rId1" Type="http://schemas.openxmlformats.org/officeDocument/2006/relationships/hyperlink" Target="https://cdn.penalreform.org/wp-content/uploads/2015/07/PRI-Sharia-law-and-the-death-penalty-HR_smaller.pdf" TargetMode="External"/><Relationship Id="rId6" Type="http://schemas.openxmlformats.org/officeDocument/2006/relationships/hyperlink" Target="https://x.com/AdhaalathOffice/status/1544178083980247040" TargetMode="External"/><Relationship Id="rId11" Type="http://schemas.openxmlformats.org/officeDocument/2006/relationships/hyperlink" Target="https://edition.mv/features/3862" TargetMode="External"/><Relationship Id="rId24" Type="http://schemas.openxmlformats.org/officeDocument/2006/relationships/hyperlink" Target="https://maldivesindependent.com/politics/may-day-protest-detainee-dies-in-custody-133052" TargetMode="External"/><Relationship Id="rId32" Type="http://schemas.openxmlformats.org/officeDocument/2006/relationships/hyperlink" Target="https://x.com/PoliceMv/status/1185937723942531072" TargetMode="External"/><Relationship Id="rId37" Type="http://schemas.openxmlformats.org/officeDocument/2006/relationships/hyperlink" Target="https://www.dw.com/en/bomb-defused-near-maldives-presidential-palace/a-18822411" TargetMode="External"/><Relationship Id="rId40" Type="http://schemas.openxmlformats.org/officeDocument/2006/relationships/hyperlink" Target="https://en.sun.mv/71072" TargetMode="External"/><Relationship Id="rId45" Type="http://schemas.openxmlformats.org/officeDocument/2006/relationships/hyperlink" Target="https://www.iom.int/fr/node/100809" TargetMode="External"/><Relationship Id="rId5" Type="http://schemas.openxmlformats.org/officeDocument/2006/relationships/hyperlink" Target="https://en.sun.mv/76716" TargetMode="External"/><Relationship Id="rId15" Type="http://schemas.openxmlformats.org/officeDocument/2006/relationships/hyperlink" Target="https://en.sun.mv/83569" TargetMode="External"/><Relationship Id="rId23" Type="http://schemas.openxmlformats.org/officeDocument/2006/relationships/hyperlink" Target="https://en.sun.mv/86000" TargetMode="External"/><Relationship Id="rId28" Type="http://schemas.openxmlformats.org/officeDocument/2006/relationships/hyperlink" Target="https://www.fidh.org/en/issues/human-rights-defenders/maldives-government-announces-the-maldivian-democracy-network-s" TargetMode="External"/><Relationship Id="rId36" Type="http://schemas.openxmlformats.org/officeDocument/2006/relationships/hyperlink" Target="https://www.usaid.gov/maldives/fact-sheets/promoting-resilience-maldives-prime-maldives" TargetMode="External"/><Relationship Id="rId10" Type="http://schemas.openxmlformats.org/officeDocument/2006/relationships/hyperlink" Target="https://maldivesindependent.com/crime-2/dr-afrasheem-killed-by-jihadi-group-linked-to-al-qaeda-149248" TargetMode="External"/><Relationship Id="rId19" Type="http://schemas.openxmlformats.org/officeDocument/2006/relationships/hyperlink" Target="https://raajje.mv/56982" TargetMode="External"/><Relationship Id="rId31" Type="http://schemas.openxmlformats.org/officeDocument/2006/relationships/hyperlink" Target="https://x.com/M_Hameedh/status/1181189896087539712" TargetMode="External"/><Relationship Id="rId44" Type="http://schemas.openxmlformats.org/officeDocument/2006/relationships/hyperlink" Target="https://en.sun.mv/76802" TargetMode="External"/><Relationship Id="rId4" Type="http://schemas.openxmlformats.org/officeDocument/2006/relationships/hyperlink" Target="https://www.dhivehisitee.com/people/eman-a-trans-maverick/" TargetMode="External"/><Relationship Id="rId9" Type="http://schemas.openxmlformats.org/officeDocument/2006/relationships/hyperlink" Target="https://edition.mv/dhiraagu/33237" TargetMode="External"/><Relationship Id="rId14" Type="http://schemas.openxmlformats.org/officeDocument/2006/relationships/hyperlink" Target="https://avas.mv/en/119547" TargetMode="External"/><Relationship Id="rId22" Type="http://schemas.openxmlformats.org/officeDocument/2006/relationships/hyperlink" Target="https://en.sun.mv/67870" TargetMode="External"/><Relationship Id="rId27" Type="http://schemas.openxmlformats.org/officeDocument/2006/relationships/hyperlink" Target="https://www.state.gov/reports/2018-country-reports-on-human-rights-practices/maldives/" TargetMode="External"/><Relationship Id="rId30" Type="http://schemas.openxmlformats.org/officeDocument/2006/relationships/hyperlink" Target="https://edition.mv/news/12769" TargetMode="External"/><Relationship Id="rId35" Type="http://schemas.openxmlformats.org/officeDocument/2006/relationships/hyperlink" Target="https://uthema.org/press-misrep/" TargetMode="External"/><Relationship Id="rId43" Type="http://schemas.openxmlformats.org/officeDocument/2006/relationships/hyperlink" Target="https://freedomhouse.org/country/maldives/freedom-world/2021" TargetMode="External"/><Relationship Id="rId8" Type="http://schemas.openxmlformats.org/officeDocument/2006/relationships/hyperlink" Target="https://x.com/AasiKaleyfaan/status/1786311229205889302" TargetMode="External"/><Relationship Id="rId3" Type="http://schemas.openxmlformats.org/officeDocument/2006/relationships/hyperlink" Target="https://www.ojp.gov/ncjrs/virtual-library/abstracts/means-evidence-islamic-law-effect-islamic-legislation-saudi-arabia" TargetMode="External"/><Relationship Id="rId12" Type="http://schemas.openxmlformats.org/officeDocument/2006/relationships/hyperlink" Target="https://raajje.mv/15740" TargetMode="External"/><Relationship Id="rId17" Type="http://schemas.openxmlformats.org/officeDocument/2006/relationships/hyperlink" Target="https://en.sun.mv/86073" TargetMode="External"/><Relationship Id="rId25" Type="http://schemas.openxmlformats.org/officeDocument/2006/relationships/hyperlink" Target="https://edition.mv/news/5291" TargetMode="External"/><Relationship Id="rId33" Type="http://schemas.openxmlformats.org/officeDocument/2006/relationships/hyperlink" Target="https://www.frontlinedefenders.org/en/case/civil-court-maldives-upholds-de-registration-maldivian-democracy-network-maldivian-government" TargetMode="External"/><Relationship Id="rId38" Type="http://schemas.openxmlformats.org/officeDocument/2006/relationships/hyperlink" Target="https://maldivesindependent.com/politics/bomb-scare-in-maldives-capital-122186" TargetMode="External"/><Relationship Id="rId20" Type="http://schemas.openxmlformats.org/officeDocument/2006/relationships/hyperlink" Target="https://undocs.org/Home/Mobile?FinalSymbol=CAT%2FC%2FMDV%2FCO%2F1&amp;Language=E&amp;DeviceType=Desktop&amp;LangRequested=False" TargetMode="External"/><Relationship Id="rId41" Type="http://schemas.openxmlformats.org/officeDocument/2006/relationships/hyperlink" Target="https://transparency.mv/wp-content/uploads/2022/11/Mapping_Abridged-Report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B79020-EADE-4918-8039-4890945FF7F7}">
  <ds:schemaRefs>
    <ds:schemaRef ds:uri="http://schemas.openxmlformats.org/officeDocument/2006/bibliography"/>
  </ds:schemaRefs>
</ds:datastoreItem>
</file>

<file path=customXml/itemProps2.xml><?xml version="1.0" encoding="utf-8"?>
<ds:datastoreItem xmlns:ds="http://schemas.openxmlformats.org/officeDocument/2006/customXml" ds:itemID="{B7AFA7F2-BD84-406E-8785-E1401726FE17}"/>
</file>

<file path=customXml/itemProps3.xml><?xml version="1.0" encoding="utf-8"?>
<ds:datastoreItem xmlns:ds="http://schemas.openxmlformats.org/officeDocument/2006/customXml" ds:itemID="{6D9075B9-7A29-4CF1-92A3-4B0FE538575F}"/>
</file>

<file path=docProps/app.xml><?xml version="1.0" encoding="utf-8"?>
<Properties xmlns="http://schemas.openxmlformats.org/officeDocument/2006/extended-properties" xmlns:vt="http://schemas.openxmlformats.org/officeDocument/2006/docPropsVTypes">
  <Template>Normal.dotm</Template>
  <TotalTime>109</TotalTime>
  <Pages>11</Pages>
  <Words>4639</Words>
  <Characters>26443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Shahindha Ismail</dc:creator>
  <cp:keywords/>
  <dc:description/>
  <cp:lastModifiedBy>Andrea</cp:lastModifiedBy>
  <cp:revision>35</cp:revision>
  <dcterms:created xsi:type="dcterms:W3CDTF">2024-06-02T13:12:00Z</dcterms:created>
  <dcterms:modified xsi:type="dcterms:W3CDTF">2024-06-03T11:43:00Z</dcterms:modified>
</cp:coreProperties>
</file>