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C750A" w14:textId="77777777" w:rsidR="00DE3428" w:rsidRDefault="00DE3428">
      <w:pPr>
        <w:pBdr>
          <w:top w:val="nil"/>
          <w:left w:val="nil"/>
          <w:bottom w:val="nil"/>
          <w:right w:val="nil"/>
          <w:between w:val="nil"/>
        </w:pBdr>
        <w:spacing w:before="4"/>
        <w:rPr>
          <w:color w:val="000000"/>
          <w:sz w:val="14"/>
          <w:szCs w:val="14"/>
        </w:rPr>
      </w:pPr>
    </w:p>
    <w:p w14:paraId="0042BB3B" w14:textId="77777777" w:rsidR="00DE3428" w:rsidRDefault="00000000">
      <w:pPr>
        <w:tabs>
          <w:tab w:val="left" w:pos="6536"/>
        </w:tabs>
        <w:ind w:left="117"/>
        <w:rPr>
          <w:sz w:val="20"/>
          <w:szCs w:val="20"/>
        </w:rPr>
      </w:pPr>
      <w:r>
        <w:rPr>
          <w:noProof/>
          <w:sz w:val="20"/>
          <w:szCs w:val="20"/>
        </w:rPr>
        <w:drawing>
          <wp:inline distT="0" distB="0" distL="0" distR="0" wp14:anchorId="31DDE8BB" wp14:editId="29361E2F">
            <wp:extent cx="2393899" cy="968121"/>
            <wp:effectExtent l="0" t="0" r="0" b="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393899" cy="968121"/>
                    </a:xfrm>
                    <a:prstGeom prst="rect">
                      <a:avLst/>
                    </a:prstGeom>
                    <a:ln/>
                  </pic:spPr>
                </pic:pic>
              </a:graphicData>
            </a:graphic>
          </wp:inline>
        </w:drawing>
      </w:r>
      <w:r>
        <w:rPr>
          <w:sz w:val="20"/>
          <w:szCs w:val="20"/>
        </w:rPr>
        <w:tab/>
      </w:r>
      <w:r>
        <w:rPr>
          <w:noProof/>
          <w:sz w:val="33"/>
          <w:szCs w:val="33"/>
          <w:vertAlign w:val="superscript"/>
        </w:rPr>
        <w:drawing>
          <wp:inline distT="0" distB="0" distL="0" distR="0" wp14:anchorId="1C30B928" wp14:editId="143C0355">
            <wp:extent cx="2088832" cy="723804"/>
            <wp:effectExtent l="0" t="0" r="0" b="0"/>
            <wp:docPr id="3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088832" cy="723804"/>
                    </a:xfrm>
                    <a:prstGeom prst="rect">
                      <a:avLst/>
                    </a:prstGeom>
                    <a:ln/>
                  </pic:spPr>
                </pic:pic>
              </a:graphicData>
            </a:graphic>
          </wp:inline>
        </w:drawing>
      </w:r>
    </w:p>
    <w:p w14:paraId="1B157B8F" w14:textId="77777777" w:rsidR="00DE3428" w:rsidRDefault="00DE3428">
      <w:pPr>
        <w:pBdr>
          <w:top w:val="nil"/>
          <w:left w:val="nil"/>
          <w:bottom w:val="nil"/>
          <w:right w:val="nil"/>
          <w:between w:val="nil"/>
        </w:pBdr>
        <w:spacing w:before="10"/>
        <w:rPr>
          <w:color w:val="000000"/>
          <w:sz w:val="4"/>
          <w:szCs w:val="4"/>
        </w:rPr>
      </w:pPr>
    </w:p>
    <w:p w14:paraId="2231EE7A" w14:textId="77777777" w:rsidR="00DE3428" w:rsidRDefault="00000000">
      <w:pPr>
        <w:tabs>
          <w:tab w:val="left" w:pos="4705"/>
          <w:tab w:val="left" w:pos="6851"/>
        </w:tabs>
        <w:ind w:left="916"/>
        <w:rPr>
          <w:sz w:val="20"/>
          <w:szCs w:val="20"/>
        </w:rPr>
      </w:pPr>
      <w:r>
        <w:rPr>
          <w:noProof/>
          <w:sz w:val="20"/>
          <w:szCs w:val="20"/>
        </w:rPr>
        <w:drawing>
          <wp:inline distT="0" distB="0" distL="0" distR="0" wp14:anchorId="5D589883" wp14:editId="2ADFC21E">
            <wp:extent cx="1739957" cy="654653"/>
            <wp:effectExtent l="0" t="0" r="0" b="0"/>
            <wp:docPr id="2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1739957" cy="654653"/>
                    </a:xfrm>
                    <a:prstGeom prst="rect">
                      <a:avLst/>
                    </a:prstGeom>
                    <a:ln/>
                  </pic:spPr>
                </pic:pic>
              </a:graphicData>
            </a:graphic>
          </wp:inline>
        </w:drawing>
      </w:r>
      <w:r>
        <w:rPr>
          <w:sz w:val="20"/>
          <w:szCs w:val="20"/>
        </w:rPr>
        <w:tab/>
      </w:r>
      <w:r>
        <w:rPr>
          <w:noProof/>
          <w:sz w:val="33"/>
          <w:szCs w:val="33"/>
          <w:vertAlign w:val="superscript"/>
        </w:rPr>
        <w:drawing>
          <wp:inline distT="0" distB="0" distL="0" distR="0" wp14:anchorId="6526BB48" wp14:editId="19EBB6D0">
            <wp:extent cx="733532" cy="594359"/>
            <wp:effectExtent l="0" t="0" r="0" b="0"/>
            <wp:docPr id="3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733532" cy="594359"/>
                    </a:xfrm>
                    <a:prstGeom prst="rect">
                      <a:avLst/>
                    </a:prstGeom>
                    <a:ln/>
                  </pic:spPr>
                </pic:pic>
              </a:graphicData>
            </a:graphic>
          </wp:inline>
        </w:drawing>
      </w:r>
      <w:r>
        <w:rPr>
          <w:sz w:val="33"/>
          <w:szCs w:val="33"/>
          <w:vertAlign w:val="superscript"/>
        </w:rPr>
        <w:tab/>
      </w:r>
      <w:r>
        <w:rPr>
          <w:noProof/>
          <w:sz w:val="33"/>
          <w:szCs w:val="33"/>
          <w:vertAlign w:val="superscript"/>
        </w:rPr>
        <w:drawing>
          <wp:inline distT="0" distB="0" distL="0" distR="0" wp14:anchorId="02D1147F" wp14:editId="2A0BF1D4">
            <wp:extent cx="1762061" cy="604837"/>
            <wp:effectExtent l="0" t="0" r="0" b="0"/>
            <wp:docPr id="3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1762061" cy="604837"/>
                    </a:xfrm>
                    <a:prstGeom prst="rect">
                      <a:avLst/>
                    </a:prstGeom>
                    <a:ln/>
                  </pic:spPr>
                </pic:pic>
              </a:graphicData>
            </a:graphic>
          </wp:inline>
        </w:drawing>
      </w:r>
    </w:p>
    <w:p w14:paraId="709671CB" w14:textId="77777777" w:rsidR="00DE3428" w:rsidRDefault="00DE3428">
      <w:pPr>
        <w:pBdr>
          <w:top w:val="nil"/>
          <w:left w:val="nil"/>
          <w:bottom w:val="nil"/>
          <w:right w:val="nil"/>
          <w:between w:val="nil"/>
        </w:pBdr>
        <w:rPr>
          <w:color w:val="000000"/>
          <w:sz w:val="20"/>
          <w:szCs w:val="20"/>
        </w:rPr>
      </w:pPr>
    </w:p>
    <w:p w14:paraId="569870C8" w14:textId="77777777" w:rsidR="00DE3428" w:rsidRDefault="00DE3428">
      <w:pPr>
        <w:pBdr>
          <w:top w:val="nil"/>
          <w:left w:val="nil"/>
          <w:bottom w:val="nil"/>
          <w:right w:val="nil"/>
          <w:between w:val="nil"/>
        </w:pBdr>
        <w:spacing w:before="10"/>
        <w:rPr>
          <w:color w:val="000000"/>
          <w:sz w:val="17"/>
          <w:szCs w:val="17"/>
        </w:rPr>
      </w:pPr>
    </w:p>
    <w:p w14:paraId="312B8232" w14:textId="77777777" w:rsidR="00DE3428" w:rsidRDefault="00000000">
      <w:pPr>
        <w:pBdr>
          <w:top w:val="nil"/>
          <w:left w:val="nil"/>
          <w:bottom w:val="nil"/>
          <w:right w:val="nil"/>
          <w:between w:val="nil"/>
        </w:pBdr>
        <w:spacing w:before="90" w:line="242" w:lineRule="auto"/>
        <w:ind w:left="2428" w:right="2489"/>
        <w:jc w:val="center"/>
        <w:rPr>
          <w:color w:val="000000"/>
          <w:sz w:val="24"/>
          <w:szCs w:val="24"/>
        </w:rPr>
      </w:pPr>
      <w:r>
        <w:rPr>
          <w:color w:val="000000"/>
          <w:sz w:val="24"/>
          <w:szCs w:val="24"/>
        </w:rPr>
        <w:t>UN COMMITTEE ON THE RIGHTS OF THE CHILD HEREINAFTER (UNCRC)</w:t>
      </w:r>
    </w:p>
    <w:p w14:paraId="6D2E9453" w14:textId="77777777" w:rsidR="00DE3428" w:rsidRDefault="00DE3428">
      <w:pPr>
        <w:pBdr>
          <w:top w:val="nil"/>
          <w:left w:val="nil"/>
          <w:bottom w:val="nil"/>
          <w:right w:val="nil"/>
          <w:between w:val="nil"/>
        </w:pBdr>
        <w:spacing w:before="8"/>
        <w:rPr>
          <w:color w:val="000000"/>
          <w:sz w:val="23"/>
          <w:szCs w:val="23"/>
        </w:rPr>
      </w:pPr>
    </w:p>
    <w:p w14:paraId="2EFD1E07" w14:textId="77777777" w:rsidR="00DE3428" w:rsidRDefault="00000000">
      <w:pPr>
        <w:pBdr>
          <w:top w:val="nil"/>
          <w:left w:val="nil"/>
          <w:bottom w:val="nil"/>
          <w:right w:val="nil"/>
          <w:between w:val="nil"/>
        </w:pBdr>
        <w:spacing w:line="275" w:lineRule="auto"/>
        <w:ind w:left="2428" w:right="2489"/>
        <w:jc w:val="center"/>
        <w:rPr>
          <w:color w:val="000000"/>
          <w:sz w:val="24"/>
          <w:szCs w:val="24"/>
        </w:rPr>
      </w:pPr>
      <w:r>
        <w:rPr>
          <w:color w:val="000000"/>
          <w:sz w:val="24"/>
          <w:szCs w:val="24"/>
        </w:rPr>
        <w:t>JOINT CONTRIBUTION</w:t>
      </w:r>
    </w:p>
    <w:p w14:paraId="3F75BF58" w14:textId="77777777" w:rsidR="00DE3428" w:rsidRDefault="00000000">
      <w:pPr>
        <w:pStyle w:val="Heading1"/>
        <w:spacing w:line="242" w:lineRule="auto"/>
        <w:ind w:left="1075" w:right="1137"/>
        <w:jc w:val="center"/>
      </w:pPr>
      <w:r>
        <w:t>Alternative report for the evaluation of the State of Ecuador to the 98th session 13-31 January 2025</w:t>
      </w:r>
    </w:p>
    <w:p w14:paraId="233A73C7" w14:textId="77777777" w:rsidR="00DE3428" w:rsidRDefault="00DE3428">
      <w:pPr>
        <w:pBdr>
          <w:top w:val="nil"/>
          <w:left w:val="nil"/>
          <w:bottom w:val="nil"/>
          <w:right w:val="nil"/>
          <w:between w:val="nil"/>
        </w:pBdr>
        <w:spacing w:before="5"/>
        <w:rPr>
          <w:b/>
          <w:color w:val="000000"/>
          <w:sz w:val="21"/>
          <w:szCs w:val="21"/>
        </w:rPr>
      </w:pPr>
    </w:p>
    <w:p w14:paraId="147866D9" w14:textId="77777777" w:rsidR="00DE3428" w:rsidRDefault="00000000">
      <w:pPr>
        <w:spacing w:before="92" w:line="273" w:lineRule="auto"/>
        <w:ind w:left="228" w:right="117"/>
        <w:jc w:val="both"/>
      </w:pPr>
      <w:r>
        <w:t xml:space="preserve">The </w:t>
      </w:r>
      <w:r>
        <w:rPr>
          <w:b/>
        </w:rPr>
        <w:t xml:space="preserve">Ecuadorian Center for the Promotion and Action of Women, </w:t>
      </w:r>
      <w:r>
        <w:t xml:space="preserve">hereinafter </w:t>
      </w:r>
      <w:r>
        <w:rPr>
          <w:b/>
        </w:rPr>
        <w:t>CEPAM Guayaquil</w:t>
      </w:r>
      <w:r>
        <w:t>, is a feminist, non-profit social organization from Guayaquil, Ecuador. Since 1983, it has worked with ethical, technical and political solvency and a high commitment in a society free of violence against women, children and adolescents, which works for the full exercise of sexual and reproductive rights, from a gender and rights approach, offering quality services with the capacity to transfer and generate knowledge and methodologies that allow influencing and managing national and local policies, promoting citizen participation for the enforceability of their rights.</w:t>
      </w:r>
      <w:r>
        <w:rPr>
          <w:noProof/>
        </w:rPr>
        <mc:AlternateContent>
          <mc:Choice Requires="wpg">
            <w:drawing>
              <wp:anchor distT="0" distB="0" distL="114300" distR="114300" simplePos="0" relativeHeight="251658240" behindDoc="1" locked="0" layoutInCell="1" hidden="0" allowOverlap="1" wp14:anchorId="27491382" wp14:editId="397E2344">
                <wp:simplePos x="0" y="0"/>
                <wp:positionH relativeFrom="column">
                  <wp:posOffset>114300</wp:posOffset>
                </wp:positionH>
                <wp:positionV relativeFrom="paragraph">
                  <wp:posOffset>-25399</wp:posOffset>
                </wp:positionV>
                <wp:extent cx="6591300" cy="5050155"/>
                <wp:effectExtent l="0" t="0" r="0" b="0"/>
                <wp:wrapNone/>
                <wp:docPr id="17" name="Freeform: Shape 17"/>
                <wp:cNvGraphicFramePr/>
                <a:graphic xmlns:a="http://schemas.openxmlformats.org/drawingml/2006/main">
                  <a:graphicData uri="http://schemas.microsoft.com/office/word/2010/wordprocessingShape">
                    <wps:wsp>
                      <wps:cNvSpPr/>
                      <wps:spPr>
                        <a:xfrm>
                          <a:off x="2690114" y="1259685"/>
                          <a:ext cx="6581775" cy="5040630"/>
                        </a:xfrm>
                        <a:custGeom>
                          <a:avLst/>
                          <a:gdLst/>
                          <a:ahLst/>
                          <a:cxnLst/>
                          <a:rect l="l" t="t" r="r" b="b"/>
                          <a:pathLst>
                            <a:path w="6581775" h="5040630" extrusionOk="0">
                              <a:moveTo>
                                <a:pt x="0" y="123825"/>
                              </a:moveTo>
                              <a:lnTo>
                                <a:pt x="9525" y="75565"/>
                              </a:lnTo>
                              <a:lnTo>
                                <a:pt x="36195" y="36195"/>
                              </a:lnTo>
                              <a:lnTo>
                                <a:pt x="75565" y="9525"/>
                              </a:lnTo>
                              <a:lnTo>
                                <a:pt x="123825" y="0"/>
                              </a:lnTo>
                              <a:lnTo>
                                <a:pt x="6457950" y="0"/>
                              </a:lnTo>
                              <a:lnTo>
                                <a:pt x="6506210" y="9525"/>
                              </a:lnTo>
                              <a:lnTo>
                                <a:pt x="6545580" y="36195"/>
                              </a:lnTo>
                              <a:lnTo>
                                <a:pt x="6572250" y="75565"/>
                              </a:lnTo>
                              <a:lnTo>
                                <a:pt x="6581775" y="123825"/>
                              </a:lnTo>
                              <a:lnTo>
                                <a:pt x="6581775" y="4916805"/>
                              </a:lnTo>
                              <a:lnTo>
                                <a:pt x="6572250" y="4965065"/>
                              </a:lnTo>
                              <a:lnTo>
                                <a:pt x="6545580" y="5004435"/>
                              </a:lnTo>
                              <a:lnTo>
                                <a:pt x="6506210" y="5031105"/>
                              </a:lnTo>
                              <a:lnTo>
                                <a:pt x="6457950" y="5040630"/>
                              </a:lnTo>
                              <a:lnTo>
                                <a:pt x="123825" y="5040630"/>
                              </a:lnTo>
                              <a:lnTo>
                                <a:pt x="75565" y="5031105"/>
                              </a:lnTo>
                              <a:lnTo>
                                <a:pt x="36195" y="5004435"/>
                              </a:lnTo>
                              <a:lnTo>
                                <a:pt x="9525" y="4965065"/>
                              </a:lnTo>
                              <a:lnTo>
                                <a:pt x="0" y="4916805"/>
                              </a:lnTo>
                              <a:lnTo>
                                <a:pt x="0" y="123825"/>
                              </a:lnTo>
                              <a:close/>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114300" distR="114300" hidden="0" layoutInCell="1" locked="0" relativeHeight="0" simplePos="0">
                <wp:simplePos x="0" y="0"/>
                <wp:positionH relativeFrom="column">
                  <wp:posOffset>114300</wp:posOffset>
                </wp:positionH>
                <wp:positionV relativeFrom="paragraph">
                  <wp:posOffset>-25399</wp:posOffset>
                </wp:positionV>
                <wp:extent cx="6591300" cy="5050155"/>
                <wp:effectExtent b="0" l="0" r="0" t="0"/>
                <wp:wrapNone/>
                <wp:docPr id="17" name="image12.png"/>
                <a:graphic>
                  <a:graphicData uri="http://schemas.openxmlformats.org/drawingml/2006/picture">
                    <pic:pic>
                      <pic:nvPicPr>
                        <pic:cNvPr id="0" name="image12.png"/>
                        <pic:cNvPicPr preferRelativeResize="0"/>
                      </pic:nvPicPr>
                      <pic:blipFill>
                        <a:blip r:embed="rId13"/>
                        <a:srcRect/>
                        <a:stretch>
                          <a:fillRect/>
                        </a:stretch>
                      </pic:blipFill>
                      <pic:spPr>
                        <a:xfrm>
                          <a:off x="0" y="0"/>
                          <a:ext cx="6591300" cy="5050155"/>
                        </a:xfrm>
                        <a:prstGeom prst="rect"/>
                        <a:ln/>
                      </pic:spPr>
                    </pic:pic>
                  </a:graphicData>
                </a:graphic>
              </wp:anchor>
            </w:drawing>
          </mc:Fallback>
        </mc:AlternateContent>
      </w:r>
    </w:p>
    <w:p w14:paraId="6A0E463B" w14:textId="77777777" w:rsidR="00DE3428" w:rsidRDefault="00DE3428">
      <w:pPr>
        <w:pBdr>
          <w:top w:val="nil"/>
          <w:left w:val="nil"/>
          <w:bottom w:val="nil"/>
          <w:right w:val="nil"/>
          <w:between w:val="nil"/>
        </w:pBdr>
        <w:spacing w:before="9"/>
        <w:rPr>
          <w:color w:val="000000"/>
          <w:sz w:val="29"/>
          <w:szCs w:val="29"/>
        </w:rPr>
      </w:pPr>
    </w:p>
    <w:p w14:paraId="40A93680" w14:textId="77777777" w:rsidR="00DE3428" w:rsidRDefault="00000000">
      <w:pPr>
        <w:spacing w:line="278" w:lineRule="auto"/>
        <w:ind w:left="228" w:right="119"/>
        <w:jc w:val="both"/>
      </w:pPr>
      <w:r>
        <w:t xml:space="preserve">Through the </w:t>
      </w:r>
      <w:r>
        <w:rPr>
          <w:b/>
        </w:rPr>
        <w:t xml:space="preserve">Feminist Legal Clinic for Strategic Litigation </w:t>
      </w:r>
      <w:r>
        <w:t xml:space="preserve">and the CEPAM Guayaquil </w:t>
      </w:r>
      <w:r>
        <w:rPr>
          <w:b/>
        </w:rPr>
        <w:t>Legal Response Center</w:t>
      </w:r>
      <w:r>
        <w:t>, we promote participatory actions to achieve feminist justice in our country and region.</w:t>
      </w:r>
    </w:p>
    <w:p w14:paraId="369CAA03" w14:textId="77777777" w:rsidR="00DE3428" w:rsidRDefault="00DE3428">
      <w:pPr>
        <w:pBdr>
          <w:top w:val="nil"/>
          <w:left w:val="nil"/>
          <w:bottom w:val="nil"/>
          <w:right w:val="nil"/>
          <w:between w:val="nil"/>
        </w:pBdr>
        <w:rPr>
          <w:color w:val="000000"/>
          <w:sz w:val="25"/>
          <w:szCs w:val="25"/>
        </w:rPr>
      </w:pPr>
    </w:p>
    <w:p w14:paraId="333302F1" w14:textId="77777777" w:rsidR="00DE3428" w:rsidRDefault="00000000">
      <w:pPr>
        <w:spacing w:line="273" w:lineRule="auto"/>
        <w:ind w:left="228" w:right="121"/>
        <w:jc w:val="both"/>
        <w:rPr>
          <w:rFonts w:ascii="Calibri" w:eastAsia="Calibri" w:hAnsi="Calibri" w:cs="Calibri"/>
        </w:rPr>
      </w:pPr>
      <w:r>
        <w:t xml:space="preserve">In technical collaboration with </w:t>
      </w:r>
      <w:r>
        <w:rPr>
          <w:rFonts w:ascii="Calibri" w:eastAsia="Calibri" w:hAnsi="Calibri" w:cs="Calibri"/>
          <w:b/>
        </w:rPr>
        <w:t xml:space="preserve">The Initiative for Sexual Rights – </w:t>
      </w:r>
      <w:r>
        <w:rPr>
          <w:rFonts w:ascii="Calibri" w:eastAsia="Calibri" w:hAnsi="Calibri" w:cs="Calibri"/>
        </w:rPr>
        <w:t xml:space="preserve">A coalition including Action Canada for Population and Development; CREA-India; </w:t>
      </w:r>
      <w:proofErr w:type="spellStart"/>
      <w:r>
        <w:rPr>
          <w:rFonts w:ascii="Calibri" w:eastAsia="Calibri" w:hAnsi="Calibri" w:cs="Calibri"/>
        </w:rPr>
        <w:t>Akãhatã</w:t>
      </w:r>
      <w:proofErr w:type="spellEnd"/>
      <w:r>
        <w:rPr>
          <w:rFonts w:ascii="Calibri" w:eastAsia="Calibri" w:hAnsi="Calibri" w:cs="Calibri"/>
        </w:rPr>
        <w:t xml:space="preserve"> – Task Force on Sexualities and Gender; Polish Federation for Women and Family Planning and others.</w:t>
      </w:r>
    </w:p>
    <w:p w14:paraId="4704A6D3" w14:textId="77777777" w:rsidR="00DE3428" w:rsidRDefault="00DE3428">
      <w:pPr>
        <w:pBdr>
          <w:top w:val="nil"/>
          <w:left w:val="nil"/>
          <w:bottom w:val="nil"/>
          <w:right w:val="nil"/>
          <w:between w:val="nil"/>
        </w:pBdr>
        <w:spacing w:before="9"/>
        <w:rPr>
          <w:rFonts w:ascii="Calibri" w:eastAsia="Calibri" w:hAnsi="Calibri" w:cs="Calibri"/>
          <w:color w:val="000000"/>
          <w:sz w:val="27"/>
          <w:szCs w:val="27"/>
        </w:rPr>
      </w:pPr>
    </w:p>
    <w:p w14:paraId="1880CD3D" w14:textId="77777777" w:rsidR="00DE3428" w:rsidRDefault="00000000">
      <w:pPr>
        <w:ind w:left="228"/>
      </w:pPr>
      <w:r>
        <w:t>Contact Information:</w:t>
      </w:r>
    </w:p>
    <w:p w14:paraId="204E55CF" w14:textId="77777777" w:rsidR="00DE3428" w:rsidRDefault="00000000">
      <w:pPr>
        <w:spacing w:before="40"/>
        <w:ind w:left="228"/>
      </w:pPr>
      <w:r>
        <w:t>Executive Director Lita Martínez Alvarado.</w:t>
      </w:r>
    </w:p>
    <w:p w14:paraId="783EA5F6" w14:textId="77777777" w:rsidR="00DE3428" w:rsidRDefault="00000000">
      <w:pPr>
        <w:spacing w:before="35" w:line="273" w:lineRule="auto"/>
        <w:ind w:left="228"/>
        <w:rPr>
          <w:rFonts w:ascii="Calibri" w:eastAsia="Calibri" w:hAnsi="Calibri" w:cs="Calibri"/>
          <w:sz w:val="20"/>
          <w:szCs w:val="20"/>
        </w:rPr>
        <w:sectPr w:rsidR="00DE3428">
          <w:headerReference w:type="default" r:id="rId14"/>
          <w:pgSz w:w="12240" w:h="15840"/>
          <w:pgMar w:top="2380" w:right="940" w:bottom="0" w:left="1000" w:header="19" w:footer="360" w:gutter="0"/>
          <w:pgNumType w:start="1"/>
          <w:cols w:space="720"/>
        </w:sectPr>
      </w:pPr>
      <w:r>
        <w:t xml:space="preserve">Emails: </w:t>
      </w:r>
      <w:hyperlink r:id="rId15">
        <w:r>
          <w:rPr>
            <w:color w:val="0563C1"/>
            <w:u w:val="single"/>
          </w:rPr>
          <w:t>lmartinez@cepamgye.org</w:t>
        </w:r>
      </w:hyperlink>
      <w:hyperlink r:id="rId16">
        <w:r>
          <w:t>,</w:t>
        </w:r>
      </w:hyperlink>
      <w:r>
        <w:t xml:space="preserve"> </w:t>
      </w:r>
      <w:hyperlink r:id="rId17">
        <w:r>
          <w:rPr>
            <w:color w:val="0563C1"/>
            <w:u w:val="single"/>
          </w:rPr>
          <w:t>cepam@cepamgye.org</w:t>
        </w:r>
      </w:hyperlink>
      <w:hyperlink r:id="rId18">
        <w:r>
          <w:t>,</w:t>
        </w:r>
      </w:hyperlink>
      <w:r>
        <w:t xml:space="preserve"> </w:t>
      </w:r>
      <w:hyperlink r:id="rId19">
        <w:r>
          <w:rPr>
            <w:color w:val="0563C1"/>
            <w:u w:val="single"/>
          </w:rPr>
          <w:t>jolvera@cepamgye.org</w:t>
        </w:r>
      </w:hyperlink>
      <w:hyperlink r:id="rId20">
        <w:r>
          <w:t>,</w:t>
        </w:r>
      </w:hyperlink>
      <w:r>
        <w:t xml:space="preserve"> </w:t>
      </w:r>
      <w:hyperlink r:id="rId21">
        <w:r>
          <w:rPr>
            <w:color w:val="000099"/>
            <w:u w:val="single"/>
          </w:rPr>
          <w:t>sangus@cepamgye.org</w:t>
        </w:r>
      </w:hyperlink>
      <w:hyperlink r:id="rId22">
        <w:r>
          <w:t>,</w:t>
        </w:r>
      </w:hyperlink>
      <w:r>
        <w:t xml:space="preserve"> </w:t>
      </w:r>
      <w:hyperlink r:id="rId23">
        <w:r>
          <w:rPr>
            <w:color w:val="000099"/>
            <w:u w:val="single"/>
          </w:rPr>
          <w:t>akahata@akahataorg.org</w:t>
        </w:r>
      </w:hyperlink>
      <w:hyperlink r:id="rId24">
        <w:r>
          <w:rPr>
            <w:color w:val="000099"/>
          </w:rPr>
          <w:t xml:space="preserve"> </w:t>
        </w:r>
      </w:hyperlink>
      <w:r>
        <w:t xml:space="preserve">and </w:t>
      </w:r>
      <w:hyperlink r:id="rId25">
        <w:r>
          <w:rPr>
            <w:rFonts w:ascii="Calibri" w:eastAsia="Calibri" w:hAnsi="Calibri" w:cs="Calibri"/>
            <w:color w:val="0563C1"/>
            <w:sz w:val="20"/>
            <w:szCs w:val="20"/>
            <w:u w:val="single"/>
          </w:rPr>
          <w:t>info@srigeneva.com</w:t>
        </w:r>
      </w:hyperlink>
    </w:p>
    <w:p w14:paraId="1671BE50" w14:textId="77777777" w:rsidR="00DE3428" w:rsidRDefault="00000000">
      <w:pPr>
        <w:pBdr>
          <w:top w:val="nil"/>
          <w:left w:val="nil"/>
          <w:bottom w:val="nil"/>
          <w:right w:val="nil"/>
          <w:between w:val="nil"/>
        </w:pBdr>
        <w:spacing w:before="1"/>
        <w:ind w:left="699"/>
        <w:rPr>
          <w:color w:val="000000"/>
          <w:sz w:val="24"/>
          <w:szCs w:val="24"/>
        </w:rPr>
      </w:pPr>
      <w:r>
        <w:rPr>
          <w:color w:val="000000"/>
          <w:sz w:val="24"/>
          <w:szCs w:val="24"/>
        </w:rPr>
        <w:lastRenderedPageBreak/>
        <w:t>Dear Committee Experts,</w:t>
      </w:r>
    </w:p>
    <w:p w14:paraId="249EC4ED" w14:textId="77777777" w:rsidR="00DE3428" w:rsidRDefault="00DE3428">
      <w:pPr>
        <w:pBdr>
          <w:top w:val="nil"/>
          <w:left w:val="nil"/>
          <w:bottom w:val="nil"/>
          <w:right w:val="nil"/>
          <w:between w:val="nil"/>
        </w:pBdr>
        <w:spacing w:before="1"/>
        <w:rPr>
          <w:color w:val="000000"/>
          <w:sz w:val="31"/>
          <w:szCs w:val="31"/>
        </w:rPr>
      </w:pPr>
    </w:p>
    <w:p w14:paraId="79F584F9" w14:textId="77777777" w:rsidR="00DE3428" w:rsidRDefault="00000000">
      <w:pPr>
        <w:pBdr>
          <w:top w:val="nil"/>
          <w:left w:val="nil"/>
          <w:bottom w:val="nil"/>
          <w:right w:val="nil"/>
          <w:between w:val="nil"/>
        </w:pBdr>
        <w:ind w:left="699"/>
        <w:rPr>
          <w:color w:val="000000"/>
          <w:sz w:val="24"/>
          <w:szCs w:val="24"/>
        </w:rPr>
      </w:pPr>
      <w:r>
        <w:rPr>
          <w:color w:val="000000"/>
          <w:sz w:val="24"/>
          <w:szCs w:val="24"/>
        </w:rPr>
        <w:t>Distinguished Members of the Committee on the Rights of the Child:</w:t>
      </w:r>
    </w:p>
    <w:p w14:paraId="5AFB2C3B" w14:textId="77777777" w:rsidR="00DE3428" w:rsidRDefault="00DE3428">
      <w:pPr>
        <w:pBdr>
          <w:top w:val="nil"/>
          <w:left w:val="nil"/>
          <w:bottom w:val="nil"/>
          <w:right w:val="nil"/>
          <w:between w:val="nil"/>
        </w:pBdr>
        <w:spacing w:before="6"/>
        <w:rPr>
          <w:color w:val="000000"/>
          <w:sz w:val="31"/>
          <w:szCs w:val="31"/>
        </w:rPr>
      </w:pPr>
    </w:p>
    <w:p w14:paraId="70DCC34D"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We are writing on behalf of the civil organization, regarding the periodic report submitted by the Ecuadorian State on the validity of the Convention on the Rights of the Child (CRC).</w:t>
      </w:r>
    </w:p>
    <w:p w14:paraId="603D4214" w14:textId="77777777" w:rsidR="00DE3428" w:rsidRDefault="00DE3428">
      <w:pPr>
        <w:pBdr>
          <w:top w:val="nil"/>
          <w:left w:val="nil"/>
          <w:bottom w:val="nil"/>
          <w:right w:val="nil"/>
          <w:between w:val="nil"/>
        </w:pBdr>
        <w:spacing w:before="5"/>
        <w:rPr>
          <w:color w:val="000000"/>
          <w:sz w:val="27"/>
          <w:szCs w:val="27"/>
        </w:rPr>
      </w:pPr>
    </w:p>
    <w:p w14:paraId="291CE2B1" w14:textId="77777777" w:rsidR="00DE3428" w:rsidRDefault="00000000">
      <w:pPr>
        <w:pBdr>
          <w:top w:val="nil"/>
          <w:left w:val="nil"/>
          <w:bottom w:val="nil"/>
          <w:right w:val="nil"/>
          <w:between w:val="nil"/>
        </w:pBdr>
        <w:spacing w:before="1" w:line="276" w:lineRule="auto"/>
        <w:ind w:left="699" w:right="761"/>
        <w:jc w:val="both"/>
        <w:rPr>
          <w:color w:val="000000"/>
          <w:sz w:val="24"/>
          <w:szCs w:val="24"/>
        </w:rPr>
      </w:pPr>
      <w:r>
        <w:rPr>
          <w:color w:val="000000"/>
          <w:sz w:val="24"/>
          <w:szCs w:val="24"/>
        </w:rPr>
        <w:t xml:space="preserve">The purpose of this presentation is to make available to you the alternative report prepared, which details the progress, setbacks, </w:t>
      </w:r>
      <w:proofErr w:type="gramStart"/>
      <w:r>
        <w:rPr>
          <w:color w:val="000000"/>
          <w:sz w:val="24"/>
          <w:szCs w:val="24"/>
        </w:rPr>
        <w:t>deficiencies</w:t>
      </w:r>
      <w:proofErr w:type="gramEnd"/>
      <w:r>
        <w:rPr>
          <w:color w:val="000000"/>
          <w:sz w:val="24"/>
          <w:szCs w:val="24"/>
        </w:rPr>
        <w:t xml:space="preserve"> and omissions of the Ecuadorian State in the fulfillment of its obligation to respect, guarantee and enforce the rights established in the Convention. This report is part of a deep political, </w:t>
      </w:r>
      <w:proofErr w:type="gramStart"/>
      <w:r>
        <w:rPr>
          <w:color w:val="000000"/>
          <w:sz w:val="24"/>
          <w:szCs w:val="24"/>
        </w:rPr>
        <w:t>social</w:t>
      </w:r>
      <w:proofErr w:type="gramEnd"/>
      <w:r>
        <w:rPr>
          <w:color w:val="000000"/>
          <w:sz w:val="24"/>
          <w:szCs w:val="24"/>
        </w:rPr>
        <w:t xml:space="preserve"> and economic crisis in Ecuador, which poses a great challenge to the human rights of children, adolescents and young people. Special attention is paid to issues such as non-discrimination, education, access to justice, barriers to exercising sexual and reproductive rights, and gender-based violence, among others.</w:t>
      </w:r>
    </w:p>
    <w:p w14:paraId="54316994" w14:textId="77777777" w:rsidR="00DE3428" w:rsidRDefault="00DE3428">
      <w:pPr>
        <w:pBdr>
          <w:top w:val="nil"/>
          <w:left w:val="nil"/>
          <w:bottom w:val="nil"/>
          <w:right w:val="nil"/>
          <w:between w:val="nil"/>
        </w:pBdr>
        <w:spacing w:before="6"/>
        <w:rPr>
          <w:color w:val="000000"/>
          <w:sz w:val="27"/>
          <w:szCs w:val="27"/>
        </w:rPr>
      </w:pPr>
    </w:p>
    <w:p w14:paraId="06AC4556"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It is important, of course, to clarify that the information included herein does not exhaust the </w:t>
      </w:r>
      <w:proofErr w:type="spellStart"/>
      <w:r>
        <w:rPr>
          <w:color w:val="000000"/>
          <w:sz w:val="24"/>
          <w:szCs w:val="24"/>
        </w:rPr>
        <w:t>enterity</w:t>
      </w:r>
      <w:proofErr w:type="spellEnd"/>
      <w:r>
        <w:rPr>
          <w:color w:val="000000"/>
          <w:sz w:val="24"/>
          <w:szCs w:val="24"/>
        </w:rPr>
        <w:t xml:space="preserve"> of the problems linked to the implementation of the Convention in the country. We hope you will consider the problem presented here.</w:t>
      </w:r>
    </w:p>
    <w:p w14:paraId="19EC9D4E" w14:textId="77777777" w:rsidR="00DE3428" w:rsidRDefault="00DE3428">
      <w:pPr>
        <w:pBdr>
          <w:top w:val="nil"/>
          <w:left w:val="nil"/>
          <w:bottom w:val="nil"/>
          <w:right w:val="nil"/>
          <w:between w:val="nil"/>
        </w:pBdr>
        <w:spacing w:before="4"/>
        <w:rPr>
          <w:color w:val="000000"/>
          <w:sz w:val="27"/>
          <w:szCs w:val="27"/>
        </w:rPr>
      </w:pPr>
    </w:p>
    <w:p w14:paraId="255B817E" w14:textId="77777777" w:rsidR="00DE3428" w:rsidRDefault="00000000">
      <w:pPr>
        <w:pBdr>
          <w:top w:val="nil"/>
          <w:left w:val="nil"/>
          <w:bottom w:val="nil"/>
          <w:right w:val="nil"/>
          <w:between w:val="nil"/>
        </w:pBdr>
        <w:spacing w:before="1" w:line="280" w:lineRule="auto"/>
        <w:ind w:left="699" w:right="2597"/>
        <w:rPr>
          <w:color w:val="000000"/>
          <w:sz w:val="24"/>
          <w:szCs w:val="24"/>
        </w:rPr>
        <w:sectPr w:rsidR="00DE3428">
          <w:pgSz w:w="12240" w:h="15840"/>
          <w:pgMar w:top="2380" w:right="940" w:bottom="280" w:left="1000" w:header="19" w:footer="0" w:gutter="0"/>
          <w:cols w:space="720"/>
        </w:sectPr>
      </w:pPr>
      <w:r>
        <w:rPr>
          <w:color w:val="000000"/>
          <w:sz w:val="24"/>
          <w:szCs w:val="24"/>
        </w:rPr>
        <w:t>We remain available to expand or clarify what you may deem necessary. Sincerely,</w:t>
      </w:r>
    </w:p>
    <w:p w14:paraId="4283958A" w14:textId="77777777" w:rsidR="00DE3428" w:rsidRDefault="00000000">
      <w:pPr>
        <w:spacing w:before="125"/>
        <w:ind w:left="787"/>
        <w:rPr>
          <w:rFonts w:ascii="Trebuchet MS" w:eastAsia="Trebuchet MS" w:hAnsi="Trebuchet MS" w:cs="Trebuchet MS"/>
          <w:sz w:val="26"/>
          <w:szCs w:val="26"/>
        </w:rPr>
      </w:pPr>
      <w:r>
        <w:rPr>
          <w:rFonts w:ascii="Trebuchet MS" w:eastAsia="Trebuchet MS" w:hAnsi="Trebuchet MS" w:cs="Trebuchet MS"/>
          <w:sz w:val="26"/>
          <w:szCs w:val="26"/>
        </w:rPr>
        <w:t>1102798061</w:t>
      </w:r>
      <w:r>
        <w:rPr>
          <w:noProof/>
        </w:rPr>
        <mc:AlternateContent>
          <mc:Choice Requires="wpg">
            <w:drawing>
              <wp:anchor distT="0" distB="0" distL="114300" distR="114300" simplePos="0" relativeHeight="251659264" behindDoc="1" locked="0" layoutInCell="1" hidden="0" allowOverlap="1" wp14:anchorId="371BB4A8" wp14:editId="3CEE596A">
                <wp:simplePos x="0" y="0"/>
                <wp:positionH relativeFrom="column">
                  <wp:posOffset>1219200</wp:posOffset>
                </wp:positionH>
                <wp:positionV relativeFrom="paragraph">
                  <wp:posOffset>88900</wp:posOffset>
                </wp:positionV>
                <wp:extent cx="990600" cy="983615"/>
                <wp:effectExtent l="0" t="0" r="0" b="0"/>
                <wp:wrapNone/>
                <wp:docPr id="18" name="Freeform: Shape 18"/>
                <wp:cNvGraphicFramePr/>
                <a:graphic xmlns:a="http://schemas.openxmlformats.org/drawingml/2006/main">
                  <a:graphicData uri="http://schemas.microsoft.com/office/word/2010/wordprocessingShape">
                    <wps:wsp>
                      <wps:cNvSpPr/>
                      <wps:spPr>
                        <a:xfrm>
                          <a:off x="5490463" y="3292955"/>
                          <a:ext cx="981075" cy="974090"/>
                        </a:xfrm>
                        <a:custGeom>
                          <a:avLst/>
                          <a:gdLst/>
                          <a:ahLst/>
                          <a:cxnLst/>
                          <a:rect l="l" t="t" r="r" b="b"/>
                          <a:pathLst>
                            <a:path w="981075" h="974090" extrusionOk="0">
                              <a:moveTo>
                                <a:pt x="176530" y="768350"/>
                              </a:moveTo>
                              <a:lnTo>
                                <a:pt x="115570" y="805180"/>
                              </a:lnTo>
                              <a:lnTo>
                                <a:pt x="69850" y="842010"/>
                              </a:lnTo>
                              <a:lnTo>
                                <a:pt x="36830" y="877570"/>
                              </a:lnTo>
                              <a:lnTo>
                                <a:pt x="15240" y="909320"/>
                              </a:lnTo>
                              <a:lnTo>
                                <a:pt x="3175" y="936625"/>
                              </a:lnTo>
                              <a:lnTo>
                                <a:pt x="0" y="958215"/>
                              </a:lnTo>
                              <a:lnTo>
                                <a:pt x="5715" y="970915"/>
                              </a:lnTo>
                              <a:lnTo>
                                <a:pt x="11430" y="974090"/>
                              </a:lnTo>
                              <a:lnTo>
                                <a:pt x="76835" y="974090"/>
                              </a:lnTo>
                              <a:lnTo>
                                <a:pt x="80010" y="972185"/>
                              </a:lnTo>
                              <a:lnTo>
                                <a:pt x="18415" y="972185"/>
                              </a:lnTo>
                              <a:lnTo>
                                <a:pt x="23495" y="944245"/>
                              </a:lnTo>
                              <a:lnTo>
                                <a:pt x="43815" y="906145"/>
                              </a:lnTo>
                              <a:lnTo>
                                <a:pt x="77470" y="861695"/>
                              </a:lnTo>
                              <a:lnTo>
                                <a:pt x="122555" y="814070"/>
                              </a:lnTo>
                              <a:lnTo>
                                <a:pt x="176530" y="768350"/>
                              </a:lnTo>
                              <a:close/>
                              <a:moveTo>
                                <a:pt x="419100" y="0"/>
                              </a:moveTo>
                              <a:lnTo>
                                <a:pt x="399415" y="13335"/>
                              </a:lnTo>
                              <a:lnTo>
                                <a:pt x="389255" y="43815"/>
                              </a:lnTo>
                              <a:lnTo>
                                <a:pt x="385445" y="78105"/>
                              </a:lnTo>
                              <a:lnTo>
                                <a:pt x="385445" y="102235"/>
                              </a:lnTo>
                              <a:lnTo>
                                <a:pt x="386080" y="124460"/>
                              </a:lnTo>
                              <a:lnTo>
                                <a:pt x="387985" y="147955"/>
                              </a:lnTo>
                              <a:lnTo>
                                <a:pt x="391160" y="173355"/>
                              </a:lnTo>
                              <a:lnTo>
                                <a:pt x="394970" y="198755"/>
                              </a:lnTo>
                              <a:lnTo>
                                <a:pt x="400050" y="225425"/>
                              </a:lnTo>
                              <a:lnTo>
                                <a:pt x="405765" y="252095"/>
                              </a:lnTo>
                              <a:lnTo>
                                <a:pt x="412115" y="279400"/>
                              </a:lnTo>
                              <a:lnTo>
                                <a:pt x="419100" y="306705"/>
                              </a:lnTo>
                              <a:lnTo>
                                <a:pt x="416560" y="321945"/>
                              </a:lnTo>
                              <a:lnTo>
                                <a:pt x="408940" y="347345"/>
                              </a:lnTo>
                              <a:lnTo>
                                <a:pt x="396875" y="381635"/>
                              </a:lnTo>
                              <a:lnTo>
                                <a:pt x="381000" y="422910"/>
                              </a:lnTo>
                              <a:lnTo>
                                <a:pt x="361315" y="469900"/>
                              </a:lnTo>
                              <a:lnTo>
                                <a:pt x="338455" y="521335"/>
                              </a:lnTo>
                              <a:lnTo>
                                <a:pt x="313690" y="575945"/>
                              </a:lnTo>
                              <a:lnTo>
                                <a:pt x="286385" y="631825"/>
                              </a:lnTo>
                              <a:lnTo>
                                <a:pt x="257175" y="688340"/>
                              </a:lnTo>
                              <a:lnTo>
                                <a:pt x="226695" y="742950"/>
                              </a:lnTo>
                              <a:lnTo>
                                <a:pt x="195580" y="795020"/>
                              </a:lnTo>
                              <a:lnTo>
                                <a:pt x="163830" y="843280"/>
                              </a:lnTo>
                              <a:lnTo>
                                <a:pt x="132715" y="885825"/>
                              </a:lnTo>
                              <a:lnTo>
                                <a:pt x="102235" y="921385"/>
                              </a:lnTo>
                              <a:lnTo>
                                <a:pt x="72390" y="948690"/>
                              </a:lnTo>
                              <a:lnTo>
                                <a:pt x="44450" y="965835"/>
                              </a:lnTo>
                              <a:lnTo>
                                <a:pt x="18415" y="972185"/>
                              </a:lnTo>
                              <a:lnTo>
                                <a:pt x="80010" y="972185"/>
                              </a:lnTo>
                              <a:lnTo>
                                <a:pt x="90170" y="966470"/>
                              </a:lnTo>
                              <a:lnTo>
                                <a:pt x="119380" y="942340"/>
                              </a:lnTo>
                              <a:lnTo>
                                <a:pt x="152400" y="906780"/>
                              </a:lnTo>
                              <a:lnTo>
                                <a:pt x="188595" y="859790"/>
                              </a:lnTo>
                              <a:lnTo>
                                <a:pt x="228600" y="800735"/>
                              </a:lnTo>
                              <a:lnTo>
                                <a:pt x="272415" y="728345"/>
                              </a:lnTo>
                              <a:lnTo>
                                <a:pt x="281305" y="725170"/>
                              </a:lnTo>
                              <a:lnTo>
                                <a:pt x="272415" y="725170"/>
                              </a:lnTo>
                              <a:lnTo>
                                <a:pt x="311150" y="656590"/>
                              </a:lnTo>
                              <a:lnTo>
                                <a:pt x="342900" y="595630"/>
                              </a:lnTo>
                              <a:lnTo>
                                <a:pt x="369570" y="542290"/>
                              </a:lnTo>
                              <a:lnTo>
                                <a:pt x="390525" y="495935"/>
                              </a:lnTo>
                              <a:lnTo>
                                <a:pt x="407035" y="455295"/>
                              </a:lnTo>
                              <a:lnTo>
                                <a:pt x="419735" y="420370"/>
                              </a:lnTo>
                              <a:lnTo>
                                <a:pt x="429260" y="389255"/>
                              </a:lnTo>
                              <a:lnTo>
                                <a:pt x="436880" y="361950"/>
                              </a:lnTo>
                              <a:lnTo>
                                <a:pt x="471805" y="361950"/>
                              </a:lnTo>
                              <a:lnTo>
                                <a:pt x="467360" y="351790"/>
                              </a:lnTo>
                              <a:lnTo>
                                <a:pt x="450215" y="304165"/>
                              </a:lnTo>
                              <a:lnTo>
                                <a:pt x="457200" y="252729"/>
                              </a:lnTo>
                              <a:lnTo>
                                <a:pt x="436880" y="252729"/>
                              </a:lnTo>
                              <a:lnTo>
                                <a:pt x="425450" y="208915"/>
                              </a:lnTo>
                              <a:lnTo>
                                <a:pt x="417830" y="167005"/>
                              </a:lnTo>
                              <a:lnTo>
                                <a:pt x="413385" y="127000"/>
                              </a:lnTo>
                              <a:lnTo>
                                <a:pt x="412115" y="91440"/>
                              </a:lnTo>
                              <a:lnTo>
                                <a:pt x="412750" y="76200"/>
                              </a:lnTo>
                              <a:lnTo>
                                <a:pt x="414655" y="50800"/>
                              </a:lnTo>
                              <a:lnTo>
                                <a:pt x="421005" y="24130"/>
                              </a:lnTo>
                              <a:lnTo>
                                <a:pt x="433070" y="6350"/>
                              </a:lnTo>
                              <a:lnTo>
                                <a:pt x="457200" y="6350"/>
                              </a:lnTo>
                              <a:lnTo>
                                <a:pt x="444500" y="1270"/>
                              </a:lnTo>
                              <a:lnTo>
                                <a:pt x="419100" y="0"/>
                              </a:lnTo>
                              <a:close/>
                              <a:moveTo>
                                <a:pt x="955675" y="723265"/>
                              </a:moveTo>
                              <a:lnTo>
                                <a:pt x="946150" y="725170"/>
                              </a:lnTo>
                              <a:lnTo>
                                <a:pt x="938530" y="730250"/>
                              </a:lnTo>
                              <a:lnTo>
                                <a:pt x="933450" y="737870"/>
                              </a:lnTo>
                              <a:lnTo>
                                <a:pt x="931545" y="747395"/>
                              </a:lnTo>
                              <a:lnTo>
                                <a:pt x="931545" y="747395"/>
                              </a:lnTo>
                              <a:lnTo>
                                <a:pt x="933450" y="756285"/>
                              </a:lnTo>
                              <a:lnTo>
                                <a:pt x="938530" y="763905"/>
                              </a:lnTo>
                              <a:lnTo>
                                <a:pt x="946150" y="768350"/>
                              </a:lnTo>
                              <a:lnTo>
                                <a:pt x="955675" y="770255"/>
                              </a:lnTo>
                              <a:lnTo>
                                <a:pt x="965835" y="768350"/>
                              </a:lnTo>
                              <a:lnTo>
                                <a:pt x="970915" y="765175"/>
                              </a:lnTo>
                              <a:lnTo>
                                <a:pt x="955675" y="765175"/>
                              </a:lnTo>
                              <a:lnTo>
                                <a:pt x="948055" y="763905"/>
                              </a:lnTo>
                              <a:lnTo>
                                <a:pt x="942340" y="760095"/>
                              </a:lnTo>
                              <a:lnTo>
                                <a:pt x="937895" y="754380"/>
                              </a:lnTo>
                              <a:lnTo>
                                <a:pt x="936625" y="747395"/>
                              </a:lnTo>
                              <a:lnTo>
                                <a:pt x="936625" y="747395"/>
                              </a:lnTo>
                              <a:lnTo>
                                <a:pt x="937895" y="739775"/>
                              </a:lnTo>
                              <a:lnTo>
                                <a:pt x="942340" y="733425"/>
                              </a:lnTo>
                              <a:lnTo>
                                <a:pt x="948055" y="729615"/>
                              </a:lnTo>
                              <a:lnTo>
                                <a:pt x="955675" y="728345"/>
                              </a:lnTo>
                              <a:lnTo>
                                <a:pt x="970915" y="728345"/>
                              </a:lnTo>
                              <a:lnTo>
                                <a:pt x="965835" y="725170"/>
                              </a:lnTo>
                              <a:lnTo>
                                <a:pt x="955675" y="723265"/>
                              </a:lnTo>
                              <a:close/>
                              <a:moveTo>
                                <a:pt x="970915" y="728345"/>
                              </a:moveTo>
                              <a:lnTo>
                                <a:pt x="955675" y="728345"/>
                              </a:lnTo>
                              <a:lnTo>
                                <a:pt x="963295" y="729615"/>
                              </a:lnTo>
                              <a:lnTo>
                                <a:pt x="969645" y="733425"/>
                              </a:lnTo>
                              <a:lnTo>
                                <a:pt x="973455" y="739775"/>
                              </a:lnTo>
                              <a:lnTo>
                                <a:pt x="974725" y="747395"/>
                              </a:lnTo>
                              <a:lnTo>
                                <a:pt x="974725" y="747395"/>
                              </a:lnTo>
                              <a:lnTo>
                                <a:pt x="973455" y="754380"/>
                              </a:lnTo>
                              <a:lnTo>
                                <a:pt x="969645" y="760095"/>
                              </a:lnTo>
                              <a:lnTo>
                                <a:pt x="963295" y="763905"/>
                              </a:lnTo>
                              <a:lnTo>
                                <a:pt x="955675" y="765175"/>
                              </a:lnTo>
                              <a:lnTo>
                                <a:pt x="970915" y="765175"/>
                              </a:lnTo>
                              <a:lnTo>
                                <a:pt x="973455" y="763905"/>
                              </a:lnTo>
                              <a:lnTo>
                                <a:pt x="978535" y="756285"/>
                              </a:lnTo>
                              <a:lnTo>
                                <a:pt x="980440" y="747395"/>
                              </a:lnTo>
                              <a:lnTo>
                                <a:pt x="980440" y="747395"/>
                              </a:lnTo>
                              <a:lnTo>
                                <a:pt x="978535" y="737870"/>
                              </a:lnTo>
                              <a:lnTo>
                                <a:pt x="973455" y="730250"/>
                              </a:lnTo>
                              <a:lnTo>
                                <a:pt x="970915" y="728345"/>
                              </a:lnTo>
                              <a:close/>
                              <a:moveTo>
                                <a:pt x="962660" y="731520"/>
                              </a:moveTo>
                              <a:lnTo>
                                <a:pt x="946785" y="731520"/>
                              </a:lnTo>
                              <a:lnTo>
                                <a:pt x="946785" y="760095"/>
                              </a:lnTo>
                              <a:lnTo>
                                <a:pt x="951230" y="760095"/>
                              </a:lnTo>
                              <a:lnTo>
                                <a:pt x="951230" y="749300"/>
                              </a:lnTo>
                              <a:lnTo>
                                <a:pt x="963930" y="749300"/>
                              </a:lnTo>
                              <a:lnTo>
                                <a:pt x="963295" y="748030"/>
                              </a:lnTo>
                              <a:lnTo>
                                <a:pt x="960755" y="747395"/>
                              </a:lnTo>
                              <a:lnTo>
                                <a:pt x="966470" y="745490"/>
                              </a:lnTo>
                              <a:lnTo>
                                <a:pt x="951230" y="745490"/>
                              </a:lnTo>
                              <a:lnTo>
                                <a:pt x="951230" y="737235"/>
                              </a:lnTo>
                              <a:lnTo>
                                <a:pt x="965835" y="737235"/>
                              </a:lnTo>
                              <a:lnTo>
                                <a:pt x="965200" y="735330"/>
                              </a:lnTo>
                              <a:lnTo>
                                <a:pt x="962660" y="731520"/>
                              </a:lnTo>
                              <a:close/>
                              <a:moveTo>
                                <a:pt x="963930" y="749300"/>
                              </a:moveTo>
                              <a:lnTo>
                                <a:pt x="957580" y="749300"/>
                              </a:lnTo>
                              <a:lnTo>
                                <a:pt x="959485" y="752475"/>
                              </a:lnTo>
                              <a:lnTo>
                                <a:pt x="960755" y="755015"/>
                              </a:lnTo>
                              <a:lnTo>
                                <a:pt x="961390" y="760095"/>
                              </a:lnTo>
                              <a:lnTo>
                                <a:pt x="966470" y="760095"/>
                              </a:lnTo>
                              <a:lnTo>
                                <a:pt x="965200" y="755015"/>
                              </a:lnTo>
                              <a:lnTo>
                                <a:pt x="965200" y="751205"/>
                              </a:lnTo>
                              <a:lnTo>
                                <a:pt x="963930" y="749300"/>
                              </a:lnTo>
                              <a:close/>
                              <a:moveTo>
                                <a:pt x="965835" y="737235"/>
                              </a:moveTo>
                              <a:lnTo>
                                <a:pt x="958215" y="737235"/>
                              </a:lnTo>
                              <a:lnTo>
                                <a:pt x="960755" y="738505"/>
                              </a:lnTo>
                              <a:lnTo>
                                <a:pt x="960755" y="744220"/>
                              </a:lnTo>
                              <a:lnTo>
                                <a:pt x="957580" y="745490"/>
                              </a:lnTo>
                              <a:lnTo>
                                <a:pt x="966470" y="745490"/>
                              </a:lnTo>
                              <a:lnTo>
                                <a:pt x="966470" y="741045"/>
                              </a:lnTo>
                              <a:lnTo>
                                <a:pt x="965835" y="737235"/>
                              </a:lnTo>
                              <a:close/>
                              <a:moveTo>
                                <a:pt x="471805" y="361950"/>
                              </a:moveTo>
                              <a:lnTo>
                                <a:pt x="436880" y="361950"/>
                              </a:lnTo>
                              <a:lnTo>
                                <a:pt x="467360" y="428625"/>
                              </a:lnTo>
                              <a:lnTo>
                                <a:pt x="499109" y="482600"/>
                              </a:lnTo>
                              <a:lnTo>
                                <a:pt x="530860" y="525780"/>
                              </a:lnTo>
                              <a:lnTo>
                                <a:pt x="562610" y="559435"/>
                              </a:lnTo>
                              <a:lnTo>
                                <a:pt x="592455" y="585470"/>
                              </a:lnTo>
                              <a:lnTo>
                                <a:pt x="619125" y="604520"/>
                              </a:lnTo>
                              <a:lnTo>
                                <a:pt x="641985" y="618490"/>
                              </a:lnTo>
                              <a:lnTo>
                                <a:pt x="597535" y="626745"/>
                              </a:lnTo>
                              <a:lnTo>
                                <a:pt x="551815" y="636270"/>
                              </a:lnTo>
                              <a:lnTo>
                                <a:pt x="505460" y="647700"/>
                              </a:lnTo>
                              <a:lnTo>
                                <a:pt x="458470" y="659765"/>
                              </a:lnTo>
                              <a:lnTo>
                                <a:pt x="411480" y="673735"/>
                              </a:lnTo>
                              <a:lnTo>
                                <a:pt x="364490" y="689610"/>
                              </a:lnTo>
                              <a:lnTo>
                                <a:pt x="318135" y="706755"/>
                              </a:lnTo>
                              <a:lnTo>
                                <a:pt x="272415" y="725170"/>
                              </a:lnTo>
                              <a:lnTo>
                                <a:pt x="281305" y="725170"/>
                              </a:lnTo>
                              <a:lnTo>
                                <a:pt x="317500" y="713740"/>
                              </a:lnTo>
                              <a:lnTo>
                                <a:pt x="365760" y="699770"/>
                              </a:lnTo>
                              <a:lnTo>
                                <a:pt x="415925" y="687070"/>
                              </a:lnTo>
                              <a:lnTo>
                                <a:pt x="467995" y="675640"/>
                              </a:lnTo>
                              <a:lnTo>
                                <a:pt x="520700" y="665480"/>
                              </a:lnTo>
                              <a:lnTo>
                                <a:pt x="574040" y="656590"/>
                              </a:lnTo>
                              <a:lnTo>
                                <a:pt x="626745" y="649605"/>
                              </a:lnTo>
                              <a:lnTo>
                                <a:pt x="678815" y="643255"/>
                              </a:lnTo>
                              <a:lnTo>
                                <a:pt x="753745" y="643255"/>
                              </a:lnTo>
                              <a:lnTo>
                                <a:pt x="737870" y="636270"/>
                              </a:lnTo>
                              <a:lnTo>
                                <a:pt x="780415" y="634365"/>
                              </a:lnTo>
                              <a:lnTo>
                                <a:pt x="831850" y="633095"/>
                              </a:lnTo>
                              <a:lnTo>
                                <a:pt x="959485" y="633095"/>
                              </a:lnTo>
                              <a:lnTo>
                                <a:pt x="934085" y="619125"/>
                              </a:lnTo>
                              <a:lnTo>
                                <a:pt x="896620" y="611505"/>
                              </a:lnTo>
                              <a:lnTo>
                                <a:pt x="694055" y="611505"/>
                              </a:lnTo>
                              <a:lnTo>
                                <a:pt x="670560" y="598170"/>
                              </a:lnTo>
                              <a:lnTo>
                                <a:pt x="647700" y="584200"/>
                              </a:lnTo>
                              <a:lnTo>
                                <a:pt x="625475" y="568960"/>
                              </a:lnTo>
                              <a:lnTo>
                                <a:pt x="603885" y="553720"/>
                              </a:lnTo>
                              <a:lnTo>
                                <a:pt x="570230" y="521335"/>
                              </a:lnTo>
                              <a:lnTo>
                                <a:pt x="539115" y="483870"/>
                              </a:lnTo>
                              <a:lnTo>
                                <a:pt x="511810" y="442595"/>
                              </a:lnTo>
                              <a:lnTo>
                                <a:pt x="487680" y="398145"/>
                              </a:lnTo>
                              <a:lnTo>
                                <a:pt x="471805" y="361950"/>
                              </a:lnTo>
                              <a:close/>
                              <a:moveTo>
                                <a:pt x="753745" y="643255"/>
                              </a:moveTo>
                              <a:lnTo>
                                <a:pt x="678815" y="643255"/>
                              </a:lnTo>
                              <a:lnTo>
                                <a:pt x="730885" y="668020"/>
                              </a:lnTo>
                              <a:lnTo>
                                <a:pt x="783590" y="687705"/>
                              </a:lnTo>
                              <a:lnTo>
                                <a:pt x="833755" y="702310"/>
                              </a:lnTo>
                              <a:lnTo>
                                <a:pt x="879475" y="711200"/>
                              </a:lnTo>
                              <a:lnTo>
                                <a:pt x="918210" y="714375"/>
                              </a:lnTo>
                              <a:lnTo>
                                <a:pt x="939165" y="713105"/>
                              </a:lnTo>
                              <a:lnTo>
                                <a:pt x="954405" y="708660"/>
                              </a:lnTo>
                              <a:lnTo>
                                <a:pt x="965200" y="701675"/>
                              </a:lnTo>
                              <a:lnTo>
                                <a:pt x="966470" y="698500"/>
                              </a:lnTo>
                              <a:lnTo>
                                <a:pt x="939800" y="698500"/>
                              </a:lnTo>
                              <a:lnTo>
                                <a:pt x="899795" y="694055"/>
                              </a:lnTo>
                              <a:lnTo>
                                <a:pt x="850900" y="681355"/>
                              </a:lnTo>
                              <a:lnTo>
                                <a:pt x="795655" y="661670"/>
                              </a:lnTo>
                              <a:lnTo>
                                <a:pt x="753745" y="643255"/>
                              </a:lnTo>
                              <a:close/>
                              <a:moveTo>
                                <a:pt x="970280" y="691515"/>
                              </a:moveTo>
                              <a:lnTo>
                                <a:pt x="964565" y="694055"/>
                              </a:lnTo>
                              <a:lnTo>
                                <a:pt x="956945" y="695960"/>
                              </a:lnTo>
                              <a:lnTo>
                                <a:pt x="948690" y="697865"/>
                              </a:lnTo>
                              <a:lnTo>
                                <a:pt x="939800" y="698500"/>
                              </a:lnTo>
                              <a:lnTo>
                                <a:pt x="966470" y="698500"/>
                              </a:lnTo>
                              <a:lnTo>
                                <a:pt x="970280" y="691515"/>
                              </a:lnTo>
                              <a:close/>
                              <a:moveTo>
                                <a:pt x="959485" y="633095"/>
                              </a:moveTo>
                              <a:lnTo>
                                <a:pt x="831850" y="633095"/>
                              </a:lnTo>
                              <a:lnTo>
                                <a:pt x="883920" y="635635"/>
                              </a:lnTo>
                              <a:lnTo>
                                <a:pt x="930275" y="643255"/>
                              </a:lnTo>
                              <a:lnTo>
                                <a:pt x="962660" y="657225"/>
                              </a:lnTo>
                              <a:lnTo>
                                <a:pt x="974725" y="680720"/>
                              </a:lnTo>
                              <a:lnTo>
                                <a:pt x="977265" y="673100"/>
                              </a:lnTo>
                              <a:lnTo>
                                <a:pt x="980440" y="670560"/>
                              </a:lnTo>
                              <a:lnTo>
                                <a:pt x="980440" y="663575"/>
                              </a:lnTo>
                              <a:lnTo>
                                <a:pt x="968375" y="637540"/>
                              </a:lnTo>
                              <a:lnTo>
                                <a:pt x="959485" y="633095"/>
                              </a:lnTo>
                              <a:close/>
                              <a:moveTo>
                                <a:pt x="813435" y="604520"/>
                              </a:moveTo>
                              <a:lnTo>
                                <a:pt x="786765" y="605155"/>
                              </a:lnTo>
                              <a:lnTo>
                                <a:pt x="757555" y="607060"/>
                              </a:lnTo>
                              <a:lnTo>
                                <a:pt x="694055" y="611505"/>
                              </a:lnTo>
                              <a:lnTo>
                                <a:pt x="896620" y="611505"/>
                              </a:lnTo>
                              <a:lnTo>
                                <a:pt x="881380" y="608330"/>
                              </a:lnTo>
                              <a:lnTo>
                                <a:pt x="813435" y="604520"/>
                              </a:lnTo>
                              <a:close/>
                              <a:moveTo>
                                <a:pt x="467360" y="81915"/>
                              </a:moveTo>
                              <a:lnTo>
                                <a:pt x="461645" y="111760"/>
                              </a:lnTo>
                              <a:lnTo>
                                <a:pt x="455295" y="149860"/>
                              </a:lnTo>
                              <a:lnTo>
                                <a:pt x="447675" y="196215"/>
                              </a:lnTo>
                              <a:lnTo>
                                <a:pt x="436880" y="252729"/>
                              </a:lnTo>
                              <a:lnTo>
                                <a:pt x="457200" y="252729"/>
                              </a:lnTo>
                              <a:lnTo>
                                <a:pt x="458470" y="246380"/>
                              </a:lnTo>
                              <a:lnTo>
                                <a:pt x="462915" y="191770"/>
                              </a:lnTo>
                              <a:lnTo>
                                <a:pt x="465455" y="137160"/>
                              </a:lnTo>
                              <a:lnTo>
                                <a:pt x="467360" y="81915"/>
                              </a:lnTo>
                              <a:close/>
                              <a:moveTo>
                                <a:pt x="457200" y="6350"/>
                              </a:moveTo>
                              <a:lnTo>
                                <a:pt x="433070" y="6350"/>
                              </a:lnTo>
                              <a:lnTo>
                                <a:pt x="443865" y="13335"/>
                              </a:lnTo>
                              <a:lnTo>
                                <a:pt x="454025" y="24130"/>
                              </a:lnTo>
                              <a:lnTo>
                                <a:pt x="462280" y="40640"/>
                              </a:lnTo>
                              <a:lnTo>
                                <a:pt x="467360" y="64135"/>
                              </a:lnTo>
                              <a:lnTo>
                                <a:pt x="470535" y="27305"/>
                              </a:lnTo>
                              <a:lnTo>
                                <a:pt x="462915" y="8255"/>
                              </a:lnTo>
                              <a:lnTo>
                                <a:pt x="457200" y="6350"/>
                              </a:lnTo>
                              <a:close/>
                            </a:path>
                          </a:pathLst>
                        </a:custGeom>
                        <a:solidFill>
                          <a:srgbClr val="FFD8D8"/>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114300" distR="114300" hidden="0" layoutInCell="1" locked="0" relativeHeight="0" simplePos="0">
                <wp:simplePos x="0" y="0"/>
                <wp:positionH relativeFrom="column">
                  <wp:posOffset>1219200</wp:posOffset>
                </wp:positionH>
                <wp:positionV relativeFrom="paragraph">
                  <wp:posOffset>88900</wp:posOffset>
                </wp:positionV>
                <wp:extent cx="990600" cy="983615"/>
                <wp:effectExtent b="0" l="0" r="0" t="0"/>
                <wp:wrapNone/>
                <wp:docPr id="18" name="image13.png"/>
                <a:graphic>
                  <a:graphicData uri="http://schemas.openxmlformats.org/drawingml/2006/picture">
                    <pic:pic>
                      <pic:nvPicPr>
                        <pic:cNvPr id="0" name="image13.png"/>
                        <pic:cNvPicPr preferRelativeResize="0"/>
                      </pic:nvPicPr>
                      <pic:blipFill>
                        <a:blip r:embed="rId26"/>
                        <a:srcRect/>
                        <a:stretch>
                          <a:fillRect/>
                        </a:stretch>
                      </pic:blipFill>
                      <pic:spPr>
                        <a:xfrm>
                          <a:off x="0" y="0"/>
                          <a:ext cx="990600" cy="983615"/>
                        </a:xfrm>
                        <a:prstGeom prst="rect"/>
                        <a:ln/>
                      </pic:spPr>
                    </pic:pic>
                  </a:graphicData>
                </a:graphic>
              </wp:anchor>
            </w:drawing>
          </mc:Fallback>
        </mc:AlternateContent>
      </w:r>
    </w:p>
    <w:p w14:paraId="4D0CB602" w14:textId="77777777" w:rsidR="00DE3428" w:rsidRDefault="00000000">
      <w:pPr>
        <w:ind w:left="787" w:right="-16"/>
        <w:rPr>
          <w:rFonts w:ascii="Trebuchet MS" w:eastAsia="Trebuchet MS" w:hAnsi="Trebuchet MS" w:cs="Trebuchet MS"/>
          <w:sz w:val="26"/>
          <w:szCs w:val="26"/>
        </w:rPr>
      </w:pPr>
      <w:r>
        <w:rPr>
          <w:rFonts w:ascii="Trebuchet MS" w:eastAsia="Trebuchet MS" w:hAnsi="Trebuchet MS" w:cs="Trebuchet MS"/>
          <w:sz w:val="26"/>
          <w:szCs w:val="26"/>
        </w:rPr>
        <w:t>LITA ALEXANDRA MARTINEZ ALVARADO</w:t>
      </w:r>
    </w:p>
    <w:p w14:paraId="7BAF539F" w14:textId="77777777" w:rsidR="00DE3428" w:rsidRDefault="00000000">
      <w:pPr>
        <w:pBdr>
          <w:top w:val="nil"/>
          <w:left w:val="nil"/>
          <w:bottom w:val="nil"/>
          <w:right w:val="nil"/>
          <w:between w:val="nil"/>
        </w:pBdr>
        <w:rPr>
          <w:rFonts w:ascii="Trebuchet MS" w:eastAsia="Trebuchet MS" w:hAnsi="Trebuchet MS" w:cs="Trebuchet MS"/>
          <w:color w:val="000000"/>
        </w:rPr>
      </w:pPr>
      <w:r>
        <w:br w:type="column"/>
      </w:r>
    </w:p>
    <w:p w14:paraId="1028065B" w14:textId="77777777" w:rsidR="00DE3428" w:rsidRDefault="00DE3428">
      <w:pPr>
        <w:ind w:left="372"/>
        <w:rPr>
          <w:rFonts w:ascii="Trebuchet MS" w:eastAsia="Trebuchet MS" w:hAnsi="Trebuchet MS" w:cs="Trebuchet MS"/>
          <w:sz w:val="18"/>
          <w:szCs w:val="18"/>
        </w:rPr>
        <w:sectPr w:rsidR="00DE3428">
          <w:type w:val="continuous"/>
          <w:pgSz w:w="12240" w:h="15840"/>
          <w:pgMar w:top="2380" w:right="940" w:bottom="0" w:left="1000" w:header="360" w:footer="360" w:gutter="0"/>
          <w:cols w:num="2" w:space="720" w:equalWidth="0">
            <w:col w:w="5130" w:space="40"/>
            <w:col w:w="5130" w:space="0"/>
          </w:cols>
        </w:sectPr>
      </w:pPr>
    </w:p>
    <w:p w14:paraId="6A8893D1" w14:textId="77777777" w:rsidR="00DE3428" w:rsidRDefault="00000000">
      <w:pPr>
        <w:pBdr>
          <w:top w:val="nil"/>
          <w:left w:val="nil"/>
          <w:bottom w:val="nil"/>
          <w:right w:val="nil"/>
          <w:between w:val="nil"/>
        </w:pBdr>
        <w:spacing w:line="186" w:lineRule="auto"/>
        <w:ind w:left="699"/>
        <w:rPr>
          <w:color w:val="000000"/>
          <w:sz w:val="24"/>
          <w:szCs w:val="24"/>
        </w:rPr>
      </w:pPr>
      <w:r>
        <w:rPr>
          <w:color w:val="000000"/>
          <w:sz w:val="24"/>
          <w:szCs w:val="24"/>
        </w:rPr>
        <w:t>Lita Martínez Alvarado</w:t>
      </w:r>
    </w:p>
    <w:p w14:paraId="149BB310" w14:textId="77777777" w:rsidR="00DE3428" w:rsidRDefault="00000000">
      <w:pPr>
        <w:pBdr>
          <w:top w:val="nil"/>
          <w:left w:val="nil"/>
          <w:bottom w:val="nil"/>
          <w:right w:val="nil"/>
          <w:between w:val="nil"/>
        </w:pBdr>
        <w:spacing w:before="41"/>
        <w:ind w:left="699"/>
        <w:rPr>
          <w:color w:val="000000"/>
          <w:sz w:val="24"/>
          <w:szCs w:val="24"/>
        </w:rPr>
      </w:pPr>
      <w:r>
        <w:rPr>
          <w:color w:val="000000"/>
          <w:sz w:val="24"/>
          <w:szCs w:val="24"/>
        </w:rPr>
        <w:t>Executive Director</w:t>
      </w:r>
    </w:p>
    <w:p w14:paraId="34312323" w14:textId="77777777" w:rsidR="00DE3428" w:rsidRDefault="00000000">
      <w:pPr>
        <w:pBdr>
          <w:top w:val="nil"/>
          <w:left w:val="nil"/>
          <w:bottom w:val="nil"/>
          <w:right w:val="nil"/>
          <w:between w:val="nil"/>
        </w:pBdr>
        <w:spacing w:before="45" w:line="276" w:lineRule="auto"/>
        <w:ind w:left="699" w:right="3822"/>
        <w:rPr>
          <w:color w:val="000000"/>
          <w:sz w:val="24"/>
          <w:szCs w:val="24"/>
        </w:rPr>
      </w:pPr>
      <w:r>
        <w:rPr>
          <w:color w:val="000000"/>
          <w:sz w:val="24"/>
          <w:szCs w:val="24"/>
        </w:rPr>
        <w:t>Ecuadorian Center for the Action and Promotion of Women CEPAM Guayaquil</w:t>
      </w:r>
    </w:p>
    <w:p w14:paraId="5C1DC3A4" w14:textId="77777777" w:rsidR="00DE3428" w:rsidRDefault="00000000">
      <w:pPr>
        <w:pBdr>
          <w:top w:val="nil"/>
          <w:left w:val="nil"/>
          <w:bottom w:val="nil"/>
          <w:right w:val="nil"/>
          <w:between w:val="nil"/>
        </w:pBdr>
        <w:spacing w:line="275" w:lineRule="auto"/>
        <w:ind w:left="699"/>
        <w:rPr>
          <w:color w:val="000000"/>
          <w:sz w:val="24"/>
          <w:szCs w:val="24"/>
        </w:rPr>
        <w:sectPr w:rsidR="00DE3428">
          <w:type w:val="continuous"/>
          <w:pgSz w:w="12240" w:h="15840"/>
          <w:pgMar w:top="2380" w:right="940" w:bottom="0" w:left="1000" w:header="360" w:footer="360" w:gutter="0"/>
          <w:cols w:space="720"/>
        </w:sectPr>
      </w:pPr>
      <w:r>
        <w:rPr>
          <w:color w:val="000000"/>
          <w:sz w:val="24"/>
          <w:szCs w:val="24"/>
        </w:rPr>
        <w:t>Ecuador.</w:t>
      </w:r>
    </w:p>
    <w:p w14:paraId="7CE740D1" w14:textId="77777777" w:rsidR="00DE3428" w:rsidRDefault="00000000">
      <w:pPr>
        <w:pStyle w:val="Heading1"/>
        <w:numPr>
          <w:ilvl w:val="0"/>
          <w:numId w:val="6"/>
        </w:numPr>
        <w:tabs>
          <w:tab w:val="left" w:pos="1779"/>
          <w:tab w:val="left" w:pos="1780"/>
        </w:tabs>
        <w:spacing w:before="1" w:line="276" w:lineRule="auto"/>
        <w:ind w:right="760"/>
      </w:pPr>
      <w:r>
        <w:lastRenderedPageBreak/>
        <w:t>CONTEXT ON THE SITUATION OF CHILDREN, ADOLESCENTS AND YOUTH IN ECUADOR.</w:t>
      </w:r>
    </w:p>
    <w:p w14:paraId="4EAE94C0" w14:textId="77777777" w:rsidR="00DE3428" w:rsidRDefault="00DE3428">
      <w:pPr>
        <w:pBdr>
          <w:top w:val="nil"/>
          <w:left w:val="nil"/>
          <w:bottom w:val="nil"/>
          <w:right w:val="nil"/>
          <w:between w:val="nil"/>
        </w:pBdr>
        <w:spacing w:before="1"/>
        <w:rPr>
          <w:b/>
          <w:color w:val="000000"/>
          <w:sz w:val="24"/>
          <w:szCs w:val="24"/>
        </w:rPr>
      </w:pPr>
    </w:p>
    <w:p w14:paraId="1A8D6949"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t xml:space="preserve">1. Ecuador signed the Convention on the Rights of the Child, in 1990. Thirty-four years have </w:t>
      </w:r>
      <w:proofErr w:type="gramStart"/>
      <w:r>
        <w:rPr>
          <w:color w:val="000000"/>
          <w:sz w:val="24"/>
          <w:szCs w:val="24"/>
        </w:rPr>
        <w:t>passed</w:t>
      </w:r>
      <w:proofErr w:type="gramEnd"/>
      <w:r>
        <w:rPr>
          <w:color w:val="000000"/>
          <w:sz w:val="24"/>
          <w:szCs w:val="24"/>
        </w:rPr>
        <w:t xml:space="preserve"> and the situation of children still presents serious problems to which the State must respond within the framework of its international commitments and also, due to the fact that approximately 3,344,947</w:t>
      </w:r>
      <w:r>
        <w:rPr>
          <w:color w:val="000000"/>
          <w:sz w:val="24"/>
          <w:szCs w:val="24"/>
          <w:vertAlign w:val="superscript"/>
        </w:rPr>
        <w:t>1</w:t>
      </w:r>
      <w:r>
        <w:rPr>
          <w:color w:val="000000"/>
          <w:sz w:val="24"/>
          <w:szCs w:val="24"/>
        </w:rPr>
        <w:t xml:space="preserve"> children live in the country; Meanwhile, the adolescent population</w:t>
      </w:r>
      <w:r>
        <w:rPr>
          <w:color w:val="000000"/>
          <w:sz w:val="24"/>
          <w:szCs w:val="24"/>
          <w:vertAlign w:val="superscript"/>
        </w:rPr>
        <w:t>2</w:t>
      </w:r>
      <w:r>
        <w:rPr>
          <w:color w:val="000000"/>
          <w:sz w:val="24"/>
          <w:szCs w:val="24"/>
        </w:rPr>
        <w:t xml:space="preserve"> amounts to 1,903,170</w:t>
      </w:r>
      <w:r>
        <w:rPr>
          <w:color w:val="000000"/>
          <w:sz w:val="24"/>
          <w:szCs w:val="24"/>
          <w:vertAlign w:val="superscript"/>
        </w:rPr>
        <w:t>3</w:t>
      </w:r>
      <w:r>
        <w:rPr>
          <w:color w:val="000000"/>
          <w:sz w:val="24"/>
          <w:szCs w:val="24"/>
        </w:rPr>
        <w:t>. Therefore, the demographic pyramid records that 30.9% of the Ecuadorian population is within the range of protection of the rights enshrined in the Convention.</w:t>
      </w:r>
    </w:p>
    <w:p w14:paraId="3E0CDFB3" w14:textId="77777777" w:rsidR="00DE3428" w:rsidRDefault="00DE3428">
      <w:pPr>
        <w:pBdr>
          <w:top w:val="nil"/>
          <w:left w:val="nil"/>
          <w:bottom w:val="nil"/>
          <w:right w:val="nil"/>
          <w:between w:val="nil"/>
        </w:pBdr>
        <w:spacing w:before="6"/>
        <w:rPr>
          <w:color w:val="000000"/>
          <w:sz w:val="27"/>
          <w:szCs w:val="27"/>
        </w:rPr>
      </w:pPr>
    </w:p>
    <w:p w14:paraId="0EEEA920"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t>2.- Since the previous cycle of supervision in relation to the application of the Convention on the Rights of the Child to the country, Ecuador has gone through an internal crisis of unprecedented dimensions where what is at stake is the very survival of the State. The climate of distrust of institutions and the low expectations that the situation can improve in the short or medium term, contribute to citizen pessimism</w:t>
      </w:r>
      <w:r>
        <w:rPr>
          <w:color w:val="000000"/>
          <w:sz w:val="24"/>
          <w:szCs w:val="24"/>
          <w:vertAlign w:val="superscript"/>
        </w:rPr>
        <w:t>4</w:t>
      </w:r>
      <w:r>
        <w:rPr>
          <w:color w:val="000000"/>
          <w:sz w:val="24"/>
          <w:szCs w:val="24"/>
        </w:rPr>
        <w:t>; because Ecuador is a country that, in addition to violence, is overlaid by a serious political crisis, a delicate economic situation and an increasing exodus of Ecuadorians who leave in search of a better place.</w:t>
      </w:r>
    </w:p>
    <w:p w14:paraId="74DAF4F5" w14:textId="77777777" w:rsidR="00DE3428" w:rsidRDefault="00DE3428">
      <w:pPr>
        <w:pBdr>
          <w:top w:val="nil"/>
          <w:left w:val="nil"/>
          <w:bottom w:val="nil"/>
          <w:right w:val="nil"/>
          <w:between w:val="nil"/>
        </w:pBdr>
        <w:spacing w:before="7"/>
        <w:rPr>
          <w:color w:val="000000"/>
          <w:sz w:val="27"/>
          <w:szCs w:val="27"/>
        </w:rPr>
      </w:pPr>
    </w:p>
    <w:p w14:paraId="0EF44E06"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3.- This is an analysis of an Ecuador in crisis. </w:t>
      </w:r>
      <w:r>
        <w:rPr>
          <w:b/>
          <w:color w:val="000000"/>
          <w:sz w:val="24"/>
          <w:szCs w:val="24"/>
        </w:rPr>
        <w:t>I) Insecurity</w:t>
      </w:r>
      <w:r>
        <w:rPr>
          <w:color w:val="000000"/>
          <w:sz w:val="24"/>
          <w:szCs w:val="24"/>
        </w:rPr>
        <w:t>: The country hit rock bottom in 2023, the year in which it became the most violent in its history. In 2023, Ecuador closed with a rate of more than 40 violent deaths per 100,000 inhabitants, according to police sources</w:t>
      </w:r>
      <w:r>
        <w:rPr>
          <w:color w:val="000000"/>
          <w:sz w:val="24"/>
          <w:szCs w:val="24"/>
          <w:vertAlign w:val="superscript"/>
        </w:rPr>
        <w:t>5</w:t>
      </w:r>
      <w:r>
        <w:rPr>
          <w:color w:val="000000"/>
          <w:sz w:val="24"/>
          <w:szCs w:val="24"/>
        </w:rPr>
        <w:t xml:space="preserve">. </w:t>
      </w:r>
      <w:r>
        <w:rPr>
          <w:b/>
          <w:color w:val="000000"/>
          <w:sz w:val="24"/>
          <w:szCs w:val="24"/>
        </w:rPr>
        <w:t>II) Politics</w:t>
      </w:r>
      <w:r>
        <w:rPr>
          <w:color w:val="000000"/>
          <w:sz w:val="24"/>
          <w:szCs w:val="24"/>
        </w:rPr>
        <w:t xml:space="preserve">: Never, until May 2023, in the history of the country, had the so-called "cross death" been decreed, a constitutional figure to call early elections and dissolve the National Assembly early, as the then president of the republic Guillermo Lasso did </w:t>
      </w:r>
      <w:proofErr w:type="gramStart"/>
      <w:r>
        <w:rPr>
          <w:color w:val="000000"/>
          <w:sz w:val="24"/>
          <w:szCs w:val="24"/>
        </w:rPr>
        <w:t>in order to</w:t>
      </w:r>
      <w:proofErr w:type="gramEnd"/>
      <w:r>
        <w:rPr>
          <w:color w:val="000000"/>
          <w:sz w:val="24"/>
          <w:szCs w:val="24"/>
        </w:rPr>
        <w:t xml:space="preserve"> avoid a political trial against him</w:t>
      </w:r>
      <w:r>
        <w:rPr>
          <w:color w:val="000000"/>
          <w:sz w:val="24"/>
          <w:szCs w:val="24"/>
          <w:vertAlign w:val="superscript"/>
        </w:rPr>
        <w:t>6</w:t>
      </w:r>
      <w:r>
        <w:rPr>
          <w:color w:val="000000"/>
          <w:sz w:val="24"/>
          <w:szCs w:val="24"/>
        </w:rPr>
        <w:t xml:space="preserve">. </w:t>
      </w:r>
      <w:r>
        <w:rPr>
          <w:b/>
          <w:color w:val="000000"/>
          <w:sz w:val="24"/>
          <w:szCs w:val="24"/>
        </w:rPr>
        <w:t>III</w:t>
      </w:r>
      <w:r>
        <w:rPr>
          <w:color w:val="000000"/>
          <w:sz w:val="24"/>
          <w:szCs w:val="24"/>
        </w:rPr>
        <w:t xml:space="preserve">) </w:t>
      </w:r>
      <w:r>
        <w:rPr>
          <w:b/>
          <w:color w:val="000000"/>
          <w:sz w:val="24"/>
          <w:szCs w:val="24"/>
        </w:rPr>
        <w:t>Economy</w:t>
      </w:r>
      <w:r>
        <w:rPr>
          <w:color w:val="000000"/>
          <w:sz w:val="24"/>
          <w:szCs w:val="24"/>
        </w:rPr>
        <w:t>: The Central Bank</w:t>
      </w:r>
      <w:r>
        <w:rPr>
          <w:color w:val="000000"/>
          <w:sz w:val="24"/>
          <w:szCs w:val="24"/>
          <w:vertAlign w:val="superscript"/>
        </w:rPr>
        <w:t>7</w:t>
      </w:r>
      <w:r>
        <w:rPr>
          <w:color w:val="000000"/>
          <w:sz w:val="24"/>
          <w:szCs w:val="24"/>
        </w:rPr>
        <w:t xml:space="preserve"> projected that in 2024 the Ecuadorian economy will only grow by 0.8%. All these imbalances drive away foreign investment, in addition, the national government has </w:t>
      </w:r>
      <w:proofErr w:type="gramStart"/>
      <w:r>
        <w:rPr>
          <w:color w:val="000000"/>
          <w:sz w:val="24"/>
          <w:szCs w:val="24"/>
        </w:rPr>
        <w:t>a large number of</w:t>
      </w:r>
      <w:proofErr w:type="gramEnd"/>
      <w:r>
        <w:rPr>
          <w:color w:val="000000"/>
          <w:sz w:val="24"/>
          <w:szCs w:val="24"/>
        </w:rPr>
        <w:t xml:space="preserve"> arrears in the</w:t>
      </w:r>
    </w:p>
    <w:p w14:paraId="4D61E8C3" w14:textId="77777777" w:rsidR="00DE3428" w:rsidRDefault="00DE3428">
      <w:pPr>
        <w:pBdr>
          <w:top w:val="nil"/>
          <w:left w:val="nil"/>
          <w:bottom w:val="nil"/>
          <w:right w:val="nil"/>
          <w:between w:val="nil"/>
        </w:pBdr>
        <w:rPr>
          <w:color w:val="000000"/>
          <w:sz w:val="20"/>
          <w:szCs w:val="20"/>
        </w:rPr>
      </w:pPr>
    </w:p>
    <w:p w14:paraId="402B5D9A" w14:textId="77777777" w:rsidR="00DE3428" w:rsidRDefault="00000000">
      <w:pPr>
        <w:pBdr>
          <w:top w:val="nil"/>
          <w:left w:val="nil"/>
          <w:bottom w:val="nil"/>
          <w:right w:val="nil"/>
          <w:between w:val="nil"/>
        </w:pBdr>
        <w:spacing w:before="10"/>
        <w:rPr>
          <w:color w:val="000000"/>
          <w:sz w:val="16"/>
          <w:szCs w:val="16"/>
        </w:rPr>
      </w:pPr>
      <w:r>
        <w:rPr>
          <w:noProof/>
        </w:rPr>
        <mc:AlternateContent>
          <mc:Choice Requires="wps">
            <w:drawing>
              <wp:anchor distT="0" distB="0" distL="114300" distR="114300" simplePos="0" relativeHeight="251660288" behindDoc="0" locked="0" layoutInCell="1" hidden="0" allowOverlap="1" wp14:anchorId="1EE8FCD2" wp14:editId="6B37B870">
                <wp:simplePos x="0" y="0"/>
                <wp:positionH relativeFrom="column">
                  <wp:posOffset>546100</wp:posOffset>
                </wp:positionH>
                <wp:positionV relativeFrom="paragraph">
                  <wp:posOffset>139700</wp:posOffset>
                </wp:positionV>
                <wp:extent cx="6096" cy="12700"/>
                <wp:effectExtent l="0" t="0" r="0" b="0"/>
                <wp:wrapTopAndBottom distT="0" distB="0"/>
                <wp:docPr id="24" name="Rectangle 24"/>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7BD43CB7"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139700</wp:posOffset>
                </wp:positionV>
                <wp:extent cx="6096" cy="12700"/>
                <wp:effectExtent b="0" l="0" r="0" t="0"/>
                <wp:wrapTopAndBottom distB="0" distT="0"/>
                <wp:docPr id="24" name="image19.png"/>
                <a:graphic>
                  <a:graphicData uri="http://schemas.openxmlformats.org/drawingml/2006/picture">
                    <pic:pic>
                      <pic:nvPicPr>
                        <pic:cNvPr id="0" name="image19.png"/>
                        <pic:cNvPicPr preferRelativeResize="0"/>
                      </pic:nvPicPr>
                      <pic:blipFill>
                        <a:blip r:embed="rId27"/>
                        <a:srcRect/>
                        <a:stretch>
                          <a:fillRect/>
                        </a:stretch>
                      </pic:blipFill>
                      <pic:spPr>
                        <a:xfrm>
                          <a:off x="0" y="0"/>
                          <a:ext cx="6096" cy="12700"/>
                        </a:xfrm>
                        <a:prstGeom prst="rect"/>
                        <a:ln/>
                      </pic:spPr>
                    </pic:pic>
                  </a:graphicData>
                </a:graphic>
              </wp:anchor>
            </w:drawing>
          </mc:Fallback>
        </mc:AlternateContent>
      </w:r>
    </w:p>
    <w:p w14:paraId="5AB2B1D6" w14:textId="77777777" w:rsidR="00DE3428" w:rsidRDefault="00000000">
      <w:pPr>
        <w:numPr>
          <w:ilvl w:val="0"/>
          <w:numId w:val="5"/>
        </w:numPr>
        <w:pBdr>
          <w:top w:val="nil"/>
          <w:left w:val="nil"/>
          <w:bottom w:val="nil"/>
          <w:right w:val="nil"/>
          <w:between w:val="nil"/>
        </w:pBdr>
        <w:tabs>
          <w:tab w:val="left" w:pos="836"/>
        </w:tabs>
        <w:spacing w:before="101"/>
        <w:rPr>
          <w:color w:val="000000"/>
          <w:sz w:val="16"/>
          <w:szCs w:val="16"/>
        </w:rPr>
      </w:pPr>
      <w:r>
        <w:rPr>
          <w:color w:val="000000"/>
          <w:sz w:val="16"/>
          <w:szCs w:val="16"/>
        </w:rPr>
        <w:t>Population – age range 0 – 11 years</w:t>
      </w:r>
    </w:p>
    <w:p w14:paraId="145D573B" w14:textId="77777777" w:rsidR="00DE3428" w:rsidRDefault="00000000">
      <w:pPr>
        <w:numPr>
          <w:ilvl w:val="0"/>
          <w:numId w:val="5"/>
        </w:numPr>
        <w:pBdr>
          <w:top w:val="nil"/>
          <w:left w:val="nil"/>
          <w:bottom w:val="nil"/>
          <w:right w:val="nil"/>
          <w:between w:val="nil"/>
        </w:pBdr>
        <w:tabs>
          <w:tab w:val="left" w:pos="866"/>
        </w:tabs>
        <w:spacing w:before="38"/>
        <w:ind w:left="865" w:hanging="167"/>
        <w:rPr>
          <w:color w:val="000000"/>
          <w:sz w:val="16"/>
          <w:szCs w:val="16"/>
        </w:rPr>
      </w:pPr>
      <w:r>
        <w:rPr>
          <w:color w:val="000000"/>
          <w:sz w:val="16"/>
          <w:szCs w:val="16"/>
        </w:rPr>
        <w:t>Population – age range 12 – 17 years</w:t>
      </w:r>
    </w:p>
    <w:p w14:paraId="5BE828E8" w14:textId="77777777" w:rsidR="00DE3428" w:rsidRDefault="00000000">
      <w:pPr>
        <w:numPr>
          <w:ilvl w:val="0"/>
          <w:numId w:val="5"/>
        </w:numPr>
        <w:pBdr>
          <w:top w:val="nil"/>
          <w:left w:val="nil"/>
          <w:bottom w:val="nil"/>
          <w:right w:val="nil"/>
          <w:between w:val="nil"/>
        </w:pBdr>
        <w:tabs>
          <w:tab w:val="left" w:pos="866"/>
        </w:tabs>
        <w:spacing w:before="38" w:line="268" w:lineRule="auto"/>
        <w:ind w:left="699" w:right="6897" w:firstLine="0"/>
        <w:rPr>
          <w:color w:val="000000"/>
          <w:sz w:val="16"/>
          <w:szCs w:val="16"/>
        </w:rPr>
      </w:pPr>
      <w:r>
        <w:rPr>
          <w:color w:val="000000"/>
          <w:sz w:val="16"/>
          <w:szCs w:val="16"/>
        </w:rPr>
        <w:t>National Statistics and Census Institute</w:t>
      </w:r>
      <w:r>
        <w:rPr>
          <w:color w:val="0563C1"/>
          <w:sz w:val="16"/>
          <w:szCs w:val="16"/>
        </w:rPr>
        <w:t xml:space="preserve"> </w:t>
      </w:r>
      <w:r>
        <w:rPr>
          <w:color w:val="0563C1"/>
          <w:sz w:val="16"/>
          <w:szCs w:val="16"/>
          <w:u w:val="single"/>
        </w:rPr>
        <w:t>https://censoecuador.ecudatanalytics.com</w:t>
      </w:r>
      <w:r>
        <w:rPr>
          <w:color w:val="0563C1"/>
          <w:sz w:val="16"/>
          <w:szCs w:val="16"/>
        </w:rPr>
        <w:t>/</w:t>
      </w:r>
    </w:p>
    <w:p w14:paraId="74762824" w14:textId="77777777" w:rsidR="00DE3428" w:rsidRDefault="00000000">
      <w:pPr>
        <w:numPr>
          <w:ilvl w:val="0"/>
          <w:numId w:val="5"/>
        </w:numPr>
        <w:pBdr>
          <w:top w:val="nil"/>
          <w:left w:val="nil"/>
          <w:bottom w:val="nil"/>
          <w:right w:val="nil"/>
          <w:between w:val="nil"/>
        </w:pBdr>
        <w:tabs>
          <w:tab w:val="left" w:pos="836"/>
        </w:tabs>
        <w:spacing w:line="278" w:lineRule="auto"/>
        <w:ind w:left="699" w:right="2696" w:firstLine="0"/>
        <w:rPr>
          <w:color w:val="000000"/>
          <w:sz w:val="16"/>
          <w:szCs w:val="16"/>
        </w:rPr>
      </w:pPr>
      <w:proofErr w:type="gramStart"/>
      <w:r>
        <w:rPr>
          <w:color w:val="000000"/>
          <w:sz w:val="16"/>
          <w:szCs w:val="16"/>
        </w:rPr>
        <w:t xml:space="preserve">https://ecuadorenvivo.com/encuesta-revela-pesimismo-entre-los-ecuatorianos-sobre-la-situacion-del-pais/  </w:t>
      </w:r>
      <w:r>
        <w:rPr>
          <w:rFonts w:ascii="Tahoma" w:eastAsia="Tahoma" w:hAnsi="Tahoma" w:cs="Tahoma"/>
          <w:color w:val="000000"/>
          <w:sz w:val="26"/>
          <w:szCs w:val="26"/>
          <w:vertAlign w:val="superscript"/>
        </w:rPr>
        <w:t>5</w:t>
      </w:r>
      <w:proofErr w:type="gramEnd"/>
      <w:r>
        <w:rPr>
          <w:rFonts w:ascii="Tahoma" w:eastAsia="Tahoma" w:hAnsi="Tahoma" w:cs="Tahoma"/>
          <w:color w:val="000000"/>
          <w:sz w:val="26"/>
          <w:szCs w:val="26"/>
          <w:vertAlign w:val="superscript"/>
        </w:rPr>
        <w:t xml:space="preserve"> </w:t>
      </w:r>
      <w:r>
        <w:rPr>
          <w:color w:val="000000"/>
          <w:sz w:val="16"/>
          <w:szCs w:val="16"/>
        </w:rPr>
        <w:t>Number of intentional homicides committed per 100,000 inhabitants in Ecuador from 2010 to 2023.</w:t>
      </w:r>
      <w:r>
        <w:rPr>
          <w:color w:val="0563C1"/>
          <w:sz w:val="16"/>
          <w:szCs w:val="16"/>
        </w:rPr>
        <w:t xml:space="preserve"> </w:t>
      </w:r>
      <w:r>
        <w:rPr>
          <w:color w:val="0563C1"/>
          <w:sz w:val="16"/>
          <w:szCs w:val="16"/>
          <w:u w:val="single"/>
        </w:rPr>
        <w:t>https://es.statista.com/estadisticas/1402384/tasa-de-homicidios-ecuador</w:t>
      </w:r>
      <w:r>
        <w:rPr>
          <w:color w:val="0563C1"/>
          <w:sz w:val="16"/>
          <w:szCs w:val="16"/>
        </w:rPr>
        <w:t>/</w:t>
      </w:r>
    </w:p>
    <w:p w14:paraId="73EEE170" w14:textId="77777777" w:rsidR="00DE3428" w:rsidRDefault="00000000">
      <w:pPr>
        <w:numPr>
          <w:ilvl w:val="0"/>
          <w:numId w:val="4"/>
        </w:numPr>
        <w:pBdr>
          <w:top w:val="nil"/>
          <w:left w:val="nil"/>
          <w:bottom w:val="nil"/>
          <w:right w:val="nil"/>
          <w:between w:val="nil"/>
        </w:pBdr>
        <w:tabs>
          <w:tab w:val="left" w:pos="811"/>
        </w:tabs>
        <w:spacing w:line="242" w:lineRule="auto"/>
        <w:rPr>
          <w:color w:val="000000"/>
          <w:sz w:val="16"/>
          <w:szCs w:val="16"/>
        </w:rPr>
      </w:pPr>
      <w:r>
        <w:rPr>
          <w:color w:val="000000"/>
          <w:sz w:val="16"/>
          <w:szCs w:val="16"/>
        </w:rPr>
        <w:t>Decree No. 741</w:t>
      </w:r>
    </w:p>
    <w:p w14:paraId="2E4B8957" w14:textId="77777777" w:rsidR="00DE3428" w:rsidRDefault="00000000">
      <w:pPr>
        <w:spacing w:before="14"/>
        <w:ind w:left="699"/>
        <w:rPr>
          <w:sz w:val="16"/>
          <w:szCs w:val="16"/>
        </w:rPr>
      </w:pPr>
      <w:r>
        <w:rPr>
          <w:color w:val="0563C1"/>
          <w:sz w:val="16"/>
          <w:szCs w:val="16"/>
          <w:u w:val="single"/>
        </w:rPr>
        <w:t>https://</w:t>
      </w:r>
      <w:hyperlink r:id="rId28">
        <w:r>
          <w:rPr>
            <w:color w:val="0563C1"/>
            <w:sz w:val="16"/>
            <w:szCs w:val="16"/>
            <w:u w:val="single"/>
          </w:rPr>
          <w:t>www.comunicacion.gob.ec/wp-content/uploads/2023/05/Decreto_Ejecutivo_No._741_20230417063831.pdf</w:t>
        </w:r>
      </w:hyperlink>
    </w:p>
    <w:p w14:paraId="22E087A1" w14:textId="77777777" w:rsidR="00DE3428" w:rsidRDefault="00000000">
      <w:pPr>
        <w:numPr>
          <w:ilvl w:val="0"/>
          <w:numId w:val="4"/>
        </w:numPr>
        <w:pBdr>
          <w:top w:val="nil"/>
          <w:left w:val="nil"/>
          <w:bottom w:val="nil"/>
          <w:right w:val="nil"/>
          <w:between w:val="nil"/>
        </w:pBdr>
        <w:tabs>
          <w:tab w:val="left" w:pos="836"/>
        </w:tabs>
        <w:spacing w:before="19"/>
        <w:ind w:left="835" w:hanging="137"/>
        <w:rPr>
          <w:color w:val="000000"/>
          <w:sz w:val="16"/>
          <w:szCs w:val="16"/>
        </w:rPr>
        <w:sectPr w:rsidR="00DE3428">
          <w:pgSz w:w="12240" w:h="15840"/>
          <w:pgMar w:top="2380" w:right="940" w:bottom="280" w:left="1000" w:header="19" w:footer="0" w:gutter="0"/>
          <w:cols w:space="720"/>
        </w:sectPr>
      </w:pPr>
      <w:r>
        <w:rPr>
          <w:color w:val="000000"/>
          <w:sz w:val="16"/>
          <w:szCs w:val="16"/>
        </w:rPr>
        <w:t>Central Bank of Ecuador: https://</w:t>
      </w:r>
      <w:hyperlink r:id="rId29">
        <w:r>
          <w:rPr>
            <w:color w:val="000000"/>
            <w:sz w:val="16"/>
            <w:szCs w:val="16"/>
          </w:rPr>
          <w:t>www.bce.fin.ec/</w:t>
        </w:r>
      </w:hyperlink>
    </w:p>
    <w:p w14:paraId="1ABFE7BC"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lastRenderedPageBreak/>
        <w:t>payments of both domestic and international debt</w:t>
      </w:r>
      <w:r>
        <w:rPr>
          <w:color w:val="000000"/>
          <w:sz w:val="24"/>
          <w:szCs w:val="24"/>
          <w:vertAlign w:val="superscript"/>
        </w:rPr>
        <w:t>8</w:t>
      </w:r>
      <w:r>
        <w:rPr>
          <w:color w:val="000000"/>
          <w:sz w:val="24"/>
          <w:szCs w:val="24"/>
        </w:rPr>
        <w:t xml:space="preserve">. </w:t>
      </w:r>
      <w:r>
        <w:rPr>
          <w:b/>
          <w:color w:val="000000"/>
          <w:sz w:val="24"/>
          <w:szCs w:val="24"/>
        </w:rPr>
        <w:t>IV) Justice</w:t>
      </w:r>
      <w:r>
        <w:rPr>
          <w:color w:val="000000"/>
          <w:sz w:val="24"/>
          <w:szCs w:val="24"/>
        </w:rPr>
        <w:t xml:space="preserve">: The justice system crisis has been worsening in recent years for various reasons such as lack of money, </w:t>
      </w:r>
      <w:proofErr w:type="gramStart"/>
      <w:r>
        <w:rPr>
          <w:color w:val="000000"/>
          <w:sz w:val="24"/>
          <w:szCs w:val="24"/>
        </w:rPr>
        <w:t>judges</w:t>
      </w:r>
      <w:proofErr w:type="gramEnd"/>
      <w:r>
        <w:rPr>
          <w:color w:val="000000"/>
          <w:sz w:val="24"/>
          <w:szCs w:val="24"/>
        </w:rPr>
        <w:t xml:space="preserve"> and prosecutors. In Ecuador there are more than 5,000 ruled judicial cases and few criminal judges to deal with them</w:t>
      </w:r>
      <w:r>
        <w:rPr>
          <w:color w:val="000000"/>
          <w:sz w:val="24"/>
          <w:szCs w:val="24"/>
          <w:vertAlign w:val="superscript"/>
        </w:rPr>
        <w:t>9</w:t>
      </w:r>
      <w:r>
        <w:rPr>
          <w:color w:val="000000"/>
          <w:sz w:val="24"/>
          <w:szCs w:val="24"/>
        </w:rPr>
        <w:t>, in addition to the scandals that arose in the last months of 2023 and the first months of 2024, where the nexus of the national justice system with organized crime has been discovered</w:t>
      </w:r>
      <w:r>
        <w:rPr>
          <w:color w:val="000000"/>
          <w:sz w:val="24"/>
          <w:szCs w:val="24"/>
          <w:vertAlign w:val="superscript"/>
        </w:rPr>
        <w:t>10</w:t>
      </w:r>
      <w:r>
        <w:rPr>
          <w:color w:val="000000"/>
          <w:sz w:val="24"/>
          <w:szCs w:val="24"/>
        </w:rPr>
        <w:t xml:space="preserve">. </w:t>
      </w:r>
      <w:r>
        <w:rPr>
          <w:b/>
          <w:color w:val="000000"/>
          <w:sz w:val="24"/>
          <w:szCs w:val="24"/>
        </w:rPr>
        <w:t>V) Migration</w:t>
      </w:r>
      <w:r>
        <w:rPr>
          <w:color w:val="000000"/>
          <w:sz w:val="24"/>
          <w:szCs w:val="24"/>
        </w:rPr>
        <w:t>: Ecuadorians became the second largest nationality that crosses the dangerous Darien gap during 2023, according to a report issued on July 31 by the Government of Panama</w:t>
      </w:r>
      <w:r>
        <w:rPr>
          <w:color w:val="000000"/>
          <w:sz w:val="24"/>
          <w:szCs w:val="24"/>
          <w:vertAlign w:val="superscript"/>
        </w:rPr>
        <w:t>11</w:t>
      </w:r>
      <w:r>
        <w:rPr>
          <w:color w:val="000000"/>
          <w:sz w:val="24"/>
          <w:szCs w:val="24"/>
        </w:rPr>
        <w:t>.</w:t>
      </w:r>
    </w:p>
    <w:p w14:paraId="4F29CC45" w14:textId="77777777" w:rsidR="00DE3428" w:rsidRDefault="00DE3428">
      <w:pPr>
        <w:pBdr>
          <w:top w:val="nil"/>
          <w:left w:val="nil"/>
          <w:bottom w:val="nil"/>
          <w:right w:val="nil"/>
          <w:between w:val="nil"/>
        </w:pBdr>
        <w:spacing w:before="7"/>
        <w:rPr>
          <w:color w:val="000000"/>
          <w:sz w:val="27"/>
          <w:szCs w:val="27"/>
        </w:rPr>
      </w:pPr>
    </w:p>
    <w:p w14:paraId="118E5D05"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4.- In this regard, the problems presented within this context have a negative impact on the rights of children and youth, affecting their access to basic services, their protection against violence and abuse, their participation in society and their integral well-being.</w:t>
      </w:r>
    </w:p>
    <w:p w14:paraId="1D933627" w14:textId="77777777" w:rsidR="00DE3428" w:rsidRDefault="00DE3428">
      <w:pPr>
        <w:pBdr>
          <w:top w:val="nil"/>
          <w:left w:val="nil"/>
          <w:bottom w:val="nil"/>
          <w:right w:val="nil"/>
          <w:between w:val="nil"/>
        </w:pBdr>
        <w:spacing w:before="9"/>
        <w:rPr>
          <w:color w:val="000000"/>
          <w:sz w:val="27"/>
          <w:szCs w:val="27"/>
        </w:rPr>
      </w:pPr>
    </w:p>
    <w:p w14:paraId="33912586"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5.- Therefore, CEPAM Guayaquil jointly submits to the attention of the Committee a report on non-discrimination, best interests of the child, violence (gender-based violence), health (sexual and reproductive health), education (comprehensive sexuality education), within the framework of the consideration of the combined fifth and sixth periodic reports under article 44 of the Convention (</w:t>
      </w:r>
      <w:r>
        <w:rPr>
          <w:color w:val="0563C1"/>
          <w:sz w:val="24"/>
          <w:szCs w:val="24"/>
          <w:u w:val="single"/>
        </w:rPr>
        <w:t>CRC/C/ECU/CO/5-6</w:t>
      </w:r>
      <w:r>
        <w:rPr>
          <w:color w:val="000000"/>
          <w:sz w:val="24"/>
          <w:szCs w:val="24"/>
        </w:rPr>
        <w:t>), and Ecuador's response to its international obligations and commitments presented in the seventh periodic report of Ecuador (</w:t>
      </w:r>
      <w:r>
        <w:rPr>
          <w:color w:val="0563C1"/>
          <w:sz w:val="24"/>
          <w:szCs w:val="24"/>
          <w:u w:val="single"/>
        </w:rPr>
        <w:t>CRC/C/ECU/7</w:t>
      </w:r>
      <w:r>
        <w:rPr>
          <w:color w:val="000000"/>
          <w:sz w:val="24"/>
          <w:szCs w:val="24"/>
        </w:rPr>
        <w:t>).</w:t>
      </w:r>
    </w:p>
    <w:p w14:paraId="625957B9" w14:textId="77777777" w:rsidR="00DE3428" w:rsidRDefault="00DE3428">
      <w:pPr>
        <w:pBdr>
          <w:top w:val="nil"/>
          <w:left w:val="nil"/>
          <w:bottom w:val="nil"/>
          <w:right w:val="nil"/>
          <w:between w:val="nil"/>
        </w:pBdr>
        <w:spacing w:before="9"/>
        <w:rPr>
          <w:color w:val="000000"/>
          <w:sz w:val="19"/>
          <w:szCs w:val="19"/>
        </w:rPr>
      </w:pPr>
    </w:p>
    <w:p w14:paraId="18875071" w14:textId="77777777" w:rsidR="00DE3428" w:rsidRDefault="00000000">
      <w:pPr>
        <w:pStyle w:val="Heading1"/>
        <w:numPr>
          <w:ilvl w:val="0"/>
          <w:numId w:val="6"/>
        </w:numPr>
        <w:tabs>
          <w:tab w:val="left" w:pos="1779"/>
          <w:tab w:val="left" w:pos="1780"/>
        </w:tabs>
        <w:spacing w:before="90"/>
        <w:ind w:hanging="721"/>
      </w:pPr>
      <w:r>
        <w:t>NON-DISCRIMINATION</w:t>
      </w:r>
    </w:p>
    <w:p w14:paraId="1A25B8AC" w14:textId="77777777" w:rsidR="00DE3428" w:rsidRDefault="00DE3428">
      <w:pPr>
        <w:pBdr>
          <w:top w:val="nil"/>
          <w:left w:val="nil"/>
          <w:bottom w:val="nil"/>
          <w:right w:val="nil"/>
          <w:between w:val="nil"/>
        </w:pBdr>
        <w:spacing w:before="1"/>
        <w:rPr>
          <w:b/>
          <w:color w:val="000000"/>
          <w:sz w:val="31"/>
          <w:szCs w:val="31"/>
        </w:rPr>
      </w:pPr>
    </w:p>
    <w:p w14:paraId="342A6C1C" w14:textId="77777777" w:rsidR="00DE3428" w:rsidRDefault="00000000">
      <w:pPr>
        <w:spacing w:line="276" w:lineRule="auto"/>
        <w:ind w:left="699" w:right="760"/>
        <w:jc w:val="both"/>
        <w:rPr>
          <w:sz w:val="24"/>
          <w:szCs w:val="24"/>
        </w:rPr>
      </w:pPr>
      <w:r>
        <w:rPr>
          <w:sz w:val="24"/>
          <w:szCs w:val="24"/>
        </w:rPr>
        <w:t xml:space="preserve">6.- Ten years after the adoption of the Inter-American Convention against All Forms of Discrimination and Intolerance, its ratification by the Ecuadorian State is still pending, despite the fact that the Committee on the Rights of the Child urged </w:t>
      </w:r>
      <w:r>
        <w:rPr>
          <w:b/>
          <w:i/>
          <w:sz w:val="24"/>
          <w:szCs w:val="24"/>
        </w:rPr>
        <w:t>the Ecuadorian State to "ensure full protection against discrimination for any reason (...) and have a monitoring mechanism to eliminate patriarchal attitudes and gender stereotypes that discriminate against girls in all aspects of life, paying special attention to education"</w:t>
      </w:r>
      <w:r>
        <w:rPr>
          <w:b/>
          <w:i/>
          <w:sz w:val="24"/>
          <w:szCs w:val="24"/>
          <w:vertAlign w:val="superscript"/>
        </w:rPr>
        <w:t>12</w:t>
      </w:r>
      <w:r>
        <w:rPr>
          <w:sz w:val="24"/>
          <w:szCs w:val="24"/>
        </w:rPr>
        <w:t>. Despite this situation, the Ecuadorian State has not taken decisive steps towards its ratification.</w:t>
      </w:r>
    </w:p>
    <w:p w14:paraId="5A824EE7" w14:textId="77777777" w:rsidR="00DE3428" w:rsidRDefault="00000000">
      <w:pPr>
        <w:pBdr>
          <w:top w:val="nil"/>
          <w:left w:val="nil"/>
          <w:bottom w:val="nil"/>
          <w:right w:val="nil"/>
          <w:between w:val="nil"/>
        </w:pBdr>
        <w:spacing w:before="6"/>
        <w:rPr>
          <w:color w:val="000000"/>
          <w:sz w:val="29"/>
          <w:szCs w:val="29"/>
        </w:rPr>
      </w:pPr>
      <w:r>
        <w:rPr>
          <w:noProof/>
        </w:rPr>
        <mc:AlternateContent>
          <mc:Choice Requires="wps">
            <w:drawing>
              <wp:anchor distT="0" distB="0" distL="114300" distR="114300" simplePos="0" relativeHeight="251661312" behindDoc="0" locked="0" layoutInCell="1" hidden="0" allowOverlap="1" wp14:anchorId="53AB8AB6" wp14:editId="76F542DA">
                <wp:simplePos x="0" y="0"/>
                <wp:positionH relativeFrom="column">
                  <wp:posOffset>546100</wp:posOffset>
                </wp:positionH>
                <wp:positionV relativeFrom="paragraph">
                  <wp:posOffset>228600</wp:posOffset>
                </wp:positionV>
                <wp:extent cx="6096" cy="12700"/>
                <wp:effectExtent l="0" t="0" r="0" b="0"/>
                <wp:wrapTopAndBottom distT="0" distB="0"/>
                <wp:docPr id="21" name="Rectangle 21"/>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261B2B57"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228600</wp:posOffset>
                </wp:positionV>
                <wp:extent cx="6096" cy="12700"/>
                <wp:effectExtent b="0" l="0" r="0" t="0"/>
                <wp:wrapTopAndBottom distB="0" distT="0"/>
                <wp:docPr id="21" name="image16.png"/>
                <a:graphic>
                  <a:graphicData uri="http://schemas.openxmlformats.org/drawingml/2006/picture">
                    <pic:pic>
                      <pic:nvPicPr>
                        <pic:cNvPr id="0" name="image16.png"/>
                        <pic:cNvPicPr preferRelativeResize="0"/>
                      </pic:nvPicPr>
                      <pic:blipFill>
                        <a:blip r:embed="rId30"/>
                        <a:srcRect/>
                        <a:stretch>
                          <a:fillRect/>
                        </a:stretch>
                      </pic:blipFill>
                      <pic:spPr>
                        <a:xfrm>
                          <a:off x="0" y="0"/>
                          <a:ext cx="6096" cy="12700"/>
                        </a:xfrm>
                        <a:prstGeom prst="rect"/>
                        <a:ln/>
                      </pic:spPr>
                    </pic:pic>
                  </a:graphicData>
                </a:graphic>
              </wp:anchor>
            </w:drawing>
          </mc:Fallback>
        </mc:AlternateContent>
      </w:r>
    </w:p>
    <w:p w14:paraId="5419E0DD" w14:textId="77777777" w:rsidR="00DE3428" w:rsidRPr="00FE2785" w:rsidRDefault="00000000">
      <w:pPr>
        <w:numPr>
          <w:ilvl w:val="0"/>
          <w:numId w:val="4"/>
        </w:numPr>
        <w:pBdr>
          <w:top w:val="nil"/>
          <w:left w:val="nil"/>
          <w:bottom w:val="nil"/>
          <w:right w:val="nil"/>
          <w:between w:val="nil"/>
        </w:pBdr>
        <w:tabs>
          <w:tab w:val="left" w:pos="826"/>
        </w:tabs>
        <w:spacing w:before="96" w:line="268" w:lineRule="auto"/>
        <w:ind w:left="699" w:right="1452" w:firstLine="0"/>
        <w:rPr>
          <w:color w:val="000000"/>
          <w:sz w:val="16"/>
          <w:szCs w:val="16"/>
          <w:lang w:val="es-ES"/>
        </w:rPr>
      </w:pPr>
      <w:r>
        <w:rPr>
          <w:color w:val="000000"/>
          <w:sz w:val="16"/>
          <w:szCs w:val="16"/>
        </w:rPr>
        <w:t xml:space="preserve">Ecuador's economy, which will grow the least in 2024 in Latin America. </w:t>
      </w:r>
      <w:r w:rsidRPr="00FE2785">
        <w:rPr>
          <w:color w:val="000000"/>
          <w:sz w:val="16"/>
          <w:szCs w:val="16"/>
          <w:lang w:val="es-ES"/>
        </w:rPr>
        <w:t>Perspectivas de la economía mundial, abril de 2024. Ref:</w:t>
      </w:r>
      <w:r w:rsidRPr="00FE2785">
        <w:rPr>
          <w:color w:val="0563C1"/>
          <w:sz w:val="16"/>
          <w:szCs w:val="16"/>
          <w:lang w:val="es-ES"/>
        </w:rPr>
        <w:t xml:space="preserve"> </w:t>
      </w:r>
      <w:r w:rsidRPr="00FE2785">
        <w:rPr>
          <w:color w:val="0563C1"/>
          <w:sz w:val="16"/>
          <w:szCs w:val="16"/>
          <w:u w:val="single"/>
          <w:lang w:val="es-ES"/>
        </w:rPr>
        <w:t>https://</w:t>
      </w:r>
      <w:hyperlink r:id="rId31">
        <w:r w:rsidRPr="00FE2785">
          <w:rPr>
            <w:color w:val="0563C1"/>
            <w:sz w:val="16"/>
            <w:szCs w:val="16"/>
            <w:u w:val="single"/>
            <w:lang w:val="es-ES"/>
          </w:rPr>
          <w:t>www.imf.org/es/Publications/WEO/Issues/2024/04/16/world-economic-outlook-april-2024</w:t>
        </w:r>
      </w:hyperlink>
    </w:p>
    <w:p w14:paraId="7FD45C2B" w14:textId="77777777" w:rsidR="00DE3428" w:rsidRPr="00FE2785" w:rsidRDefault="00000000">
      <w:pPr>
        <w:numPr>
          <w:ilvl w:val="0"/>
          <w:numId w:val="4"/>
        </w:numPr>
        <w:pBdr>
          <w:top w:val="nil"/>
          <w:left w:val="nil"/>
          <w:bottom w:val="nil"/>
          <w:right w:val="nil"/>
          <w:between w:val="nil"/>
        </w:pBdr>
        <w:tabs>
          <w:tab w:val="left" w:pos="826"/>
        </w:tabs>
        <w:spacing w:line="251" w:lineRule="auto"/>
        <w:ind w:left="825" w:hanging="127"/>
        <w:rPr>
          <w:color w:val="000000"/>
          <w:sz w:val="16"/>
          <w:szCs w:val="16"/>
          <w:lang w:val="es-ES"/>
        </w:rPr>
      </w:pPr>
      <w:r w:rsidRPr="00FE2785">
        <w:rPr>
          <w:color w:val="0563C1"/>
          <w:sz w:val="16"/>
          <w:szCs w:val="16"/>
          <w:u w:val="single"/>
          <w:lang w:val="es-ES"/>
        </w:rPr>
        <w:t>https://</w:t>
      </w:r>
      <w:hyperlink r:id="rId32">
        <w:r w:rsidRPr="00FE2785">
          <w:rPr>
            <w:color w:val="0563C1"/>
            <w:sz w:val="16"/>
            <w:szCs w:val="16"/>
            <w:u w:val="single"/>
            <w:lang w:val="es-ES"/>
          </w:rPr>
          <w:t>www.primicias.ec/noticias/politica/falta-jueces-fiscales-crisis-seguridad</w:t>
        </w:r>
      </w:hyperlink>
      <w:hyperlink r:id="rId33">
        <w:r w:rsidRPr="00FE2785">
          <w:rPr>
            <w:color w:val="0563C1"/>
            <w:sz w:val="16"/>
            <w:szCs w:val="16"/>
            <w:lang w:val="es-ES"/>
          </w:rPr>
          <w:t>/</w:t>
        </w:r>
      </w:hyperlink>
    </w:p>
    <w:p w14:paraId="10E0CE51" w14:textId="77777777" w:rsidR="00DE3428" w:rsidRPr="00FE2785" w:rsidRDefault="00000000">
      <w:pPr>
        <w:numPr>
          <w:ilvl w:val="0"/>
          <w:numId w:val="4"/>
        </w:numPr>
        <w:pBdr>
          <w:top w:val="nil"/>
          <w:left w:val="nil"/>
          <w:bottom w:val="nil"/>
          <w:right w:val="nil"/>
          <w:between w:val="nil"/>
        </w:pBdr>
        <w:tabs>
          <w:tab w:val="left" w:pos="897"/>
        </w:tabs>
        <w:spacing w:before="38"/>
        <w:ind w:left="897" w:hanging="197"/>
        <w:rPr>
          <w:color w:val="000000"/>
          <w:sz w:val="16"/>
          <w:szCs w:val="16"/>
          <w:lang w:val="es-ES"/>
        </w:rPr>
      </w:pPr>
      <w:r w:rsidRPr="00FE2785">
        <w:rPr>
          <w:color w:val="0563C1"/>
          <w:sz w:val="16"/>
          <w:szCs w:val="16"/>
          <w:u w:val="single"/>
          <w:lang w:val="es-ES"/>
        </w:rPr>
        <w:t>https://</w:t>
      </w:r>
      <w:hyperlink r:id="rId34">
        <w:r w:rsidRPr="00FE2785">
          <w:rPr>
            <w:color w:val="0563C1"/>
            <w:sz w:val="16"/>
            <w:szCs w:val="16"/>
            <w:u w:val="single"/>
            <w:lang w:val="es-ES"/>
          </w:rPr>
          <w:t>www.eluniverso.com/opinion/cartas-al-director/crisis-en-el-sistema-judicial-del-ecuador-nota</w:t>
        </w:r>
      </w:hyperlink>
      <w:hyperlink r:id="rId35">
        <w:r w:rsidRPr="00FE2785">
          <w:rPr>
            <w:color w:val="0563C1"/>
            <w:sz w:val="16"/>
            <w:szCs w:val="16"/>
            <w:lang w:val="es-ES"/>
          </w:rPr>
          <w:t>/</w:t>
        </w:r>
      </w:hyperlink>
    </w:p>
    <w:p w14:paraId="1B57B419" w14:textId="77777777" w:rsidR="00DE3428" w:rsidRDefault="00000000">
      <w:pPr>
        <w:numPr>
          <w:ilvl w:val="0"/>
          <w:numId w:val="4"/>
        </w:numPr>
        <w:pBdr>
          <w:top w:val="nil"/>
          <w:left w:val="nil"/>
          <w:bottom w:val="nil"/>
          <w:right w:val="nil"/>
          <w:between w:val="nil"/>
        </w:pBdr>
        <w:tabs>
          <w:tab w:val="left" w:pos="912"/>
        </w:tabs>
        <w:spacing w:before="43" w:line="261" w:lineRule="auto"/>
        <w:ind w:left="699" w:right="1167" w:firstLine="0"/>
        <w:rPr>
          <w:color w:val="000000"/>
          <w:sz w:val="16"/>
          <w:szCs w:val="16"/>
        </w:rPr>
      </w:pPr>
      <w:r>
        <w:rPr>
          <w:color w:val="000000"/>
          <w:sz w:val="16"/>
          <w:szCs w:val="16"/>
        </w:rPr>
        <w:t>UN Refugee Agency: Panama: Record number of 100,000 refugees and migrants crossing the Darien in the first months of 2023</w:t>
      </w:r>
      <w:r>
        <w:rPr>
          <w:color w:val="0563C1"/>
          <w:sz w:val="16"/>
          <w:szCs w:val="16"/>
        </w:rPr>
        <w:t xml:space="preserve"> </w:t>
      </w:r>
      <w:r>
        <w:rPr>
          <w:color w:val="0563C1"/>
          <w:sz w:val="16"/>
          <w:szCs w:val="16"/>
          <w:u w:val="single"/>
        </w:rPr>
        <w:t>https://</w:t>
      </w:r>
      <w:hyperlink r:id="rId36">
        <w:r>
          <w:rPr>
            <w:color w:val="0563C1"/>
            <w:sz w:val="16"/>
            <w:szCs w:val="16"/>
            <w:u w:val="single"/>
          </w:rPr>
          <w:t>www.acnur.org/noticias/panama-cifra-record-de-100-000-personas-refugiadas-y-migrantes-cruzan-el-darien-en-los</w:t>
        </w:r>
      </w:hyperlink>
    </w:p>
    <w:p w14:paraId="0EA4DF2E" w14:textId="77777777" w:rsidR="00DE3428" w:rsidRDefault="00000000">
      <w:pPr>
        <w:numPr>
          <w:ilvl w:val="0"/>
          <w:numId w:val="4"/>
        </w:numPr>
        <w:pBdr>
          <w:top w:val="nil"/>
          <w:left w:val="nil"/>
          <w:bottom w:val="nil"/>
          <w:right w:val="nil"/>
          <w:between w:val="nil"/>
        </w:pBdr>
        <w:tabs>
          <w:tab w:val="left" w:pos="897"/>
        </w:tabs>
        <w:spacing w:before="3" w:line="261" w:lineRule="auto"/>
        <w:ind w:left="699" w:right="1385" w:firstLine="0"/>
        <w:rPr>
          <w:color w:val="000000"/>
          <w:sz w:val="16"/>
          <w:szCs w:val="16"/>
        </w:rPr>
        <w:sectPr w:rsidR="00DE3428">
          <w:pgSz w:w="12240" w:h="15840"/>
          <w:pgMar w:top="2380" w:right="940" w:bottom="280" w:left="1000" w:header="19" w:footer="0" w:gutter="0"/>
          <w:cols w:space="720"/>
        </w:sectPr>
      </w:pPr>
      <w:r>
        <w:rPr>
          <w:color w:val="000000"/>
          <w:sz w:val="16"/>
          <w:szCs w:val="16"/>
        </w:rPr>
        <w:t>Committee on the Rights of the Child - Concluding observations on the combined fifth and sixth periodic reports of Ecuador. Report: CRC/C/ECU/CO/5-6</w:t>
      </w:r>
    </w:p>
    <w:p w14:paraId="66128EBF" w14:textId="77777777" w:rsidR="00DE3428" w:rsidRDefault="00DE3428">
      <w:pPr>
        <w:pBdr>
          <w:top w:val="nil"/>
          <w:left w:val="nil"/>
          <w:bottom w:val="nil"/>
          <w:right w:val="nil"/>
          <w:between w:val="nil"/>
        </w:pBdr>
        <w:spacing w:before="10"/>
        <w:rPr>
          <w:color w:val="000000"/>
          <w:sz w:val="19"/>
          <w:szCs w:val="19"/>
        </w:rPr>
      </w:pPr>
    </w:p>
    <w:p w14:paraId="70FB2793" w14:textId="77777777" w:rsidR="00DE3428" w:rsidRDefault="00000000">
      <w:pPr>
        <w:pBdr>
          <w:top w:val="nil"/>
          <w:left w:val="nil"/>
          <w:bottom w:val="nil"/>
          <w:right w:val="nil"/>
          <w:between w:val="nil"/>
        </w:pBdr>
        <w:spacing w:before="90" w:line="276" w:lineRule="auto"/>
        <w:ind w:left="699" w:right="761"/>
        <w:jc w:val="both"/>
        <w:rPr>
          <w:color w:val="000000"/>
          <w:sz w:val="24"/>
          <w:szCs w:val="24"/>
        </w:rPr>
      </w:pPr>
      <w:r>
        <w:rPr>
          <w:color w:val="000000"/>
          <w:sz w:val="24"/>
          <w:szCs w:val="24"/>
        </w:rPr>
        <w:t xml:space="preserve">7.- Moreover, for the last few years there have been discourses and acts of criminalization, dispossession and cruelty to children and adolescents by the Ecuadorian State from a </w:t>
      </w:r>
      <w:proofErr w:type="spellStart"/>
      <w:r>
        <w:rPr>
          <w:color w:val="000000"/>
          <w:sz w:val="24"/>
          <w:szCs w:val="24"/>
        </w:rPr>
        <w:t>punitivist</w:t>
      </w:r>
      <w:proofErr w:type="spellEnd"/>
      <w:r>
        <w:rPr>
          <w:color w:val="000000"/>
          <w:sz w:val="24"/>
          <w:szCs w:val="24"/>
        </w:rPr>
        <w:t xml:space="preserve"> - state legal approach, which, in turn, encompass or are intermingled with stigmatizing locutions of a social, cultural and/or legal nature that legitimize said violence without addressing the unequal distribution of resources and the socio-cultural processes that sustain it.</w:t>
      </w:r>
    </w:p>
    <w:p w14:paraId="6E2A2BB5" w14:textId="77777777" w:rsidR="00DE3428" w:rsidRDefault="00DE3428">
      <w:pPr>
        <w:pBdr>
          <w:top w:val="nil"/>
          <w:left w:val="nil"/>
          <w:bottom w:val="nil"/>
          <w:right w:val="nil"/>
          <w:between w:val="nil"/>
        </w:pBdr>
        <w:spacing w:before="7"/>
        <w:rPr>
          <w:color w:val="000000"/>
          <w:sz w:val="27"/>
          <w:szCs w:val="27"/>
        </w:rPr>
      </w:pPr>
    </w:p>
    <w:p w14:paraId="62DBC1F4"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8.- An example of this is what happened with Raúl, a young Afro-Ecuadorian who was arrested on November 30, </w:t>
      </w:r>
      <w:proofErr w:type="gramStart"/>
      <w:r>
        <w:rPr>
          <w:color w:val="000000"/>
          <w:sz w:val="24"/>
          <w:szCs w:val="24"/>
        </w:rPr>
        <w:t>2023</w:t>
      </w:r>
      <w:proofErr w:type="gramEnd"/>
      <w:r>
        <w:rPr>
          <w:color w:val="000000"/>
          <w:sz w:val="24"/>
          <w:szCs w:val="24"/>
        </w:rPr>
        <w:t xml:space="preserve"> in the community of Isla </w:t>
      </w:r>
      <w:proofErr w:type="spellStart"/>
      <w:r>
        <w:rPr>
          <w:color w:val="000000"/>
          <w:sz w:val="24"/>
          <w:szCs w:val="24"/>
        </w:rPr>
        <w:t>Trinitaria</w:t>
      </w:r>
      <w:proofErr w:type="spellEnd"/>
      <w:r>
        <w:rPr>
          <w:color w:val="000000"/>
          <w:sz w:val="24"/>
          <w:szCs w:val="24"/>
        </w:rPr>
        <w:t xml:space="preserve"> for a crime he did not commit. He was a victim of the abuse of power and discriminatory practice of racial profiling by the National Police and the Justice system in Ecuador. Due to his social status and origin, he was not guaranteed due process. Raúl had to be imprisoned for more than 5 months for a judge to determine that there were no indications for a criminal charge and that his case was negligent on the part of the Prosecutor's Office who acted in violation of Raúl's human rights such as non-discrimination</w:t>
      </w:r>
      <w:r>
        <w:rPr>
          <w:color w:val="000000"/>
          <w:sz w:val="24"/>
          <w:szCs w:val="24"/>
          <w:vertAlign w:val="superscript"/>
        </w:rPr>
        <w:t>13</w:t>
      </w:r>
      <w:r>
        <w:rPr>
          <w:color w:val="000000"/>
          <w:sz w:val="24"/>
          <w:szCs w:val="24"/>
        </w:rPr>
        <w:t>.</w:t>
      </w:r>
    </w:p>
    <w:p w14:paraId="23AC8994" w14:textId="77777777" w:rsidR="00DE3428" w:rsidRDefault="00DE3428">
      <w:pPr>
        <w:pBdr>
          <w:top w:val="nil"/>
          <w:left w:val="nil"/>
          <w:bottom w:val="nil"/>
          <w:right w:val="nil"/>
          <w:between w:val="nil"/>
        </w:pBdr>
        <w:spacing w:before="7"/>
        <w:rPr>
          <w:color w:val="000000"/>
          <w:sz w:val="27"/>
          <w:szCs w:val="27"/>
        </w:rPr>
      </w:pPr>
    </w:p>
    <w:p w14:paraId="2D26C7BC"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9.- Similarly, the Ecuadorian state continues to ignore the impact of the widespread violence and insecurity experienced, where children and young people are exposed to high-risk situations, exacerbated by the lack of opportunities, state abandonment and the growth of the crime economy, as reported by UNICEF when documenting alarming figures that reveal that the homicide rate of children and adolescents increased by 640% in the last four years in Ecuador, and that there is an increase in the forced recruitment of adolescents by armed groups, and medical facilities and schools are under siege</w:t>
      </w:r>
      <w:r>
        <w:rPr>
          <w:color w:val="000000"/>
          <w:sz w:val="24"/>
          <w:szCs w:val="24"/>
          <w:vertAlign w:val="superscript"/>
        </w:rPr>
        <w:t>14</w:t>
      </w:r>
      <w:r>
        <w:rPr>
          <w:color w:val="000000"/>
          <w:sz w:val="24"/>
          <w:szCs w:val="24"/>
        </w:rPr>
        <w:t>.</w:t>
      </w:r>
    </w:p>
    <w:p w14:paraId="43C95063" w14:textId="77777777" w:rsidR="00DE3428" w:rsidRDefault="00DE3428">
      <w:pPr>
        <w:pBdr>
          <w:top w:val="nil"/>
          <w:left w:val="nil"/>
          <w:bottom w:val="nil"/>
          <w:right w:val="nil"/>
          <w:between w:val="nil"/>
        </w:pBdr>
        <w:spacing w:before="7"/>
        <w:rPr>
          <w:color w:val="000000"/>
          <w:sz w:val="27"/>
          <w:szCs w:val="27"/>
        </w:rPr>
      </w:pPr>
    </w:p>
    <w:p w14:paraId="1D1DBEAF"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10.- In this context, it is especially serious that the Ecuadorian National Assembly is currently processing several bills</w:t>
      </w:r>
      <w:r>
        <w:rPr>
          <w:color w:val="000000"/>
          <w:sz w:val="24"/>
          <w:szCs w:val="24"/>
          <w:vertAlign w:val="superscript"/>
        </w:rPr>
        <w:t>15</w:t>
      </w:r>
      <w:r>
        <w:rPr>
          <w:color w:val="000000"/>
          <w:sz w:val="24"/>
          <w:szCs w:val="24"/>
        </w:rPr>
        <w:t xml:space="preserve"> aimed at the criminalization of adolescents, seeking that they be tried as adults in certain crimes such as murder, </w:t>
      </w:r>
      <w:proofErr w:type="spellStart"/>
      <w:r>
        <w:rPr>
          <w:color w:val="000000"/>
          <w:sz w:val="24"/>
          <w:szCs w:val="24"/>
        </w:rPr>
        <w:t>hitmanship</w:t>
      </w:r>
      <w:proofErr w:type="spellEnd"/>
      <w:r>
        <w:rPr>
          <w:color w:val="000000"/>
          <w:sz w:val="24"/>
          <w:szCs w:val="24"/>
        </w:rPr>
        <w:t xml:space="preserve">, robbery with death, </w:t>
      </w:r>
      <w:proofErr w:type="gramStart"/>
      <w:r>
        <w:rPr>
          <w:color w:val="000000"/>
          <w:sz w:val="24"/>
          <w:szCs w:val="24"/>
        </w:rPr>
        <w:t>extortion</w:t>
      </w:r>
      <w:proofErr w:type="gramEnd"/>
      <w:r>
        <w:rPr>
          <w:color w:val="000000"/>
          <w:sz w:val="24"/>
          <w:szCs w:val="24"/>
        </w:rPr>
        <w:t xml:space="preserve"> and drug trafficking.</w:t>
      </w:r>
    </w:p>
    <w:p w14:paraId="1928F573" w14:textId="77777777" w:rsidR="00DE3428" w:rsidRDefault="00DE3428">
      <w:pPr>
        <w:pBdr>
          <w:top w:val="nil"/>
          <w:left w:val="nil"/>
          <w:bottom w:val="nil"/>
          <w:right w:val="nil"/>
          <w:between w:val="nil"/>
        </w:pBdr>
        <w:rPr>
          <w:color w:val="000000"/>
          <w:sz w:val="20"/>
          <w:szCs w:val="20"/>
        </w:rPr>
      </w:pPr>
    </w:p>
    <w:p w14:paraId="535D0741" w14:textId="77777777" w:rsidR="00DE3428" w:rsidRDefault="00DE3428">
      <w:pPr>
        <w:pBdr>
          <w:top w:val="nil"/>
          <w:left w:val="nil"/>
          <w:bottom w:val="nil"/>
          <w:right w:val="nil"/>
          <w:between w:val="nil"/>
        </w:pBdr>
        <w:rPr>
          <w:color w:val="000000"/>
          <w:sz w:val="20"/>
          <w:szCs w:val="20"/>
        </w:rPr>
      </w:pPr>
    </w:p>
    <w:p w14:paraId="32EC3795" w14:textId="77777777" w:rsidR="00DE3428" w:rsidRDefault="00DE3428">
      <w:pPr>
        <w:pBdr>
          <w:top w:val="nil"/>
          <w:left w:val="nil"/>
          <w:bottom w:val="nil"/>
          <w:right w:val="nil"/>
          <w:between w:val="nil"/>
        </w:pBdr>
        <w:rPr>
          <w:color w:val="000000"/>
          <w:sz w:val="20"/>
          <w:szCs w:val="20"/>
        </w:rPr>
      </w:pPr>
    </w:p>
    <w:p w14:paraId="2B1D2958" w14:textId="77777777" w:rsidR="00DE3428" w:rsidRDefault="00000000">
      <w:pPr>
        <w:pBdr>
          <w:top w:val="nil"/>
          <w:left w:val="nil"/>
          <w:bottom w:val="nil"/>
          <w:right w:val="nil"/>
          <w:between w:val="nil"/>
        </w:pBdr>
        <w:spacing w:before="5"/>
        <w:rPr>
          <w:color w:val="000000"/>
          <w:sz w:val="16"/>
          <w:szCs w:val="16"/>
        </w:rPr>
      </w:pPr>
      <w:r>
        <w:rPr>
          <w:noProof/>
        </w:rPr>
        <mc:AlternateContent>
          <mc:Choice Requires="wps">
            <w:drawing>
              <wp:anchor distT="0" distB="0" distL="114300" distR="114300" simplePos="0" relativeHeight="251662336" behindDoc="0" locked="0" layoutInCell="1" hidden="0" allowOverlap="1" wp14:anchorId="3A12A420" wp14:editId="782F2E12">
                <wp:simplePos x="0" y="0"/>
                <wp:positionH relativeFrom="column">
                  <wp:posOffset>546100</wp:posOffset>
                </wp:positionH>
                <wp:positionV relativeFrom="paragraph">
                  <wp:posOffset>127000</wp:posOffset>
                </wp:positionV>
                <wp:extent cx="6096" cy="12700"/>
                <wp:effectExtent l="0" t="0" r="0" b="0"/>
                <wp:wrapTopAndBottom distT="0" distB="0"/>
                <wp:docPr id="25" name="Rectangle 25"/>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59510C56"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127000</wp:posOffset>
                </wp:positionV>
                <wp:extent cx="6096" cy="12700"/>
                <wp:effectExtent b="0" l="0" r="0" t="0"/>
                <wp:wrapTopAndBottom distB="0" distT="0"/>
                <wp:docPr id="25" name="image20.png"/>
                <a:graphic>
                  <a:graphicData uri="http://schemas.openxmlformats.org/drawingml/2006/picture">
                    <pic:pic>
                      <pic:nvPicPr>
                        <pic:cNvPr id="0" name="image20.png"/>
                        <pic:cNvPicPr preferRelativeResize="0"/>
                      </pic:nvPicPr>
                      <pic:blipFill>
                        <a:blip r:embed="rId37"/>
                        <a:srcRect/>
                        <a:stretch>
                          <a:fillRect/>
                        </a:stretch>
                      </pic:blipFill>
                      <pic:spPr>
                        <a:xfrm>
                          <a:off x="0" y="0"/>
                          <a:ext cx="6096" cy="12700"/>
                        </a:xfrm>
                        <a:prstGeom prst="rect"/>
                        <a:ln/>
                      </pic:spPr>
                    </pic:pic>
                  </a:graphicData>
                </a:graphic>
              </wp:anchor>
            </w:drawing>
          </mc:Fallback>
        </mc:AlternateContent>
      </w:r>
    </w:p>
    <w:p w14:paraId="18C7E31F" w14:textId="77777777" w:rsidR="00DE3428" w:rsidRDefault="00000000">
      <w:pPr>
        <w:numPr>
          <w:ilvl w:val="0"/>
          <w:numId w:val="4"/>
        </w:numPr>
        <w:pBdr>
          <w:top w:val="nil"/>
          <w:left w:val="nil"/>
          <w:bottom w:val="nil"/>
          <w:right w:val="nil"/>
          <w:between w:val="nil"/>
        </w:pBdr>
        <w:tabs>
          <w:tab w:val="left" w:pos="912"/>
        </w:tabs>
        <w:spacing w:before="96"/>
        <w:ind w:left="912" w:hanging="212"/>
        <w:rPr>
          <w:color w:val="000000"/>
          <w:sz w:val="16"/>
          <w:szCs w:val="16"/>
        </w:rPr>
      </w:pPr>
      <w:r>
        <w:rPr>
          <w:color w:val="0563C1"/>
          <w:sz w:val="16"/>
          <w:szCs w:val="16"/>
          <w:u w:val="single"/>
        </w:rPr>
        <w:t>https://twitter.com/CDHGYE/status/1770557398870036683</w:t>
      </w:r>
    </w:p>
    <w:p w14:paraId="4760E10C" w14:textId="77777777" w:rsidR="00DE3428" w:rsidRDefault="00000000">
      <w:pPr>
        <w:numPr>
          <w:ilvl w:val="0"/>
          <w:numId w:val="4"/>
        </w:numPr>
        <w:pBdr>
          <w:top w:val="nil"/>
          <w:left w:val="nil"/>
          <w:bottom w:val="nil"/>
          <w:right w:val="nil"/>
          <w:between w:val="nil"/>
        </w:pBdr>
        <w:tabs>
          <w:tab w:val="left" w:pos="912"/>
        </w:tabs>
        <w:spacing w:before="43"/>
        <w:ind w:left="912" w:hanging="212"/>
        <w:rPr>
          <w:color w:val="000000"/>
          <w:sz w:val="16"/>
          <w:szCs w:val="16"/>
        </w:rPr>
      </w:pPr>
      <w:r>
        <w:rPr>
          <w:color w:val="000000"/>
          <w:sz w:val="16"/>
          <w:szCs w:val="16"/>
        </w:rPr>
        <w:t>https://</w:t>
      </w:r>
      <w:hyperlink r:id="rId38">
        <w:r>
          <w:rPr>
            <w:color w:val="000000"/>
            <w:sz w:val="16"/>
            <w:szCs w:val="16"/>
          </w:rPr>
          <w:t>www.unicef.org/lac/comunicados-prensa/ecuador-la-tasa-de-homicidios-de-ninos-ninas-y-adolescentes-aumento</w:t>
        </w:r>
      </w:hyperlink>
    </w:p>
    <w:p w14:paraId="6AA65975" w14:textId="77777777" w:rsidR="00DE3428" w:rsidRPr="00FE2785" w:rsidRDefault="00000000">
      <w:pPr>
        <w:numPr>
          <w:ilvl w:val="0"/>
          <w:numId w:val="4"/>
        </w:numPr>
        <w:pBdr>
          <w:top w:val="nil"/>
          <w:left w:val="nil"/>
          <w:bottom w:val="nil"/>
          <w:right w:val="nil"/>
          <w:between w:val="nil"/>
        </w:pBdr>
        <w:tabs>
          <w:tab w:val="left" w:pos="1340"/>
          <w:tab w:val="left" w:pos="1341"/>
        </w:tabs>
        <w:spacing w:before="38" w:line="261" w:lineRule="auto"/>
        <w:ind w:left="699" w:right="761" w:firstLine="0"/>
        <w:rPr>
          <w:color w:val="000000"/>
          <w:sz w:val="16"/>
          <w:szCs w:val="16"/>
          <w:lang w:val="es-ES"/>
        </w:rPr>
      </w:pPr>
      <w:r w:rsidRPr="00FE2785">
        <w:rPr>
          <w:color w:val="0563C1"/>
          <w:sz w:val="16"/>
          <w:szCs w:val="16"/>
          <w:u w:val="single"/>
          <w:lang w:val="es-ES"/>
        </w:rPr>
        <w:t>https://ppless.asambleanacional.gob.ec/alfresco/d/d/workspace/SpacesStore/ea930a39-4d8e-477a-9aad-5a3cc7aea49f/pp-coip-t-</w:t>
      </w:r>
      <w:r w:rsidRPr="00FE2785">
        <w:rPr>
          <w:color w:val="0563C1"/>
          <w:sz w:val="16"/>
          <w:szCs w:val="16"/>
          <w:lang w:val="es-ES"/>
        </w:rPr>
        <w:t xml:space="preserve"> </w:t>
      </w:r>
      <w:r w:rsidRPr="00FE2785">
        <w:rPr>
          <w:color w:val="0563C1"/>
          <w:sz w:val="16"/>
          <w:szCs w:val="16"/>
          <w:u w:val="single"/>
          <w:lang w:val="es-ES"/>
        </w:rPr>
        <w:t>428746viteri-proyecto-de-ley_compressed.pdf</w:t>
      </w:r>
    </w:p>
    <w:p w14:paraId="0AC2BE04" w14:textId="77777777" w:rsidR="00DE3428" w:rsidRPr="00FE2785" w:rsidRDefault="00000000">
      <w:pPr>
        <w:spacing w:line="166" w:lineRule="auto"/>
        <w:ind w:left="699"/>
        <w:rPr>
          <w:sz w:val="16"/>
          <w:szCs w:val="16"/>
          <w:lang w:val="es-ES"/>
        </w:rPr>
      </w:pPr>
      <w:r w:rsidRPr="00FE2785">
        <w:rPr>
          <w:color w:val="0563C1"/>
          <w:sz w:val="16"/>
          <w:szCs w:val="16"/>
          <w:u w:val="single"/>
          <w:lang w:val="es-ES"/>
        </w:rPr>
        <w:t>https://ppless.asambleanacional.gob.ec/alfresco/d/d/workspace/SpacesStore/7bf1abcb-68ad-473b-87cb-f3967f8ec3b3/pp-</w:t>
      </w:r>
    </w:p>
    <w:p w14:paraId="6C005121" w14:textId="77777777" w:rsidR="00DE3428" w:rsidRPr="00FE2785" w:rsidRDefault="00000000">
      <w:pPr>
        <w:spacing w:before="3" w:line="183" w:lineRule="auto"/>
        <w:ind w:left="699"/>
        <w:rPr>
          <w:sz w:val="16"/>
          <w:szCs w:val="16"/>
          <w:lang w:val="es-ES"/>
        </w:rPr>
      </w:pPr>
      <w:r w:rsidRPr="00FE2785">
        <w:rPr>
          <w:color w:val="0563C1"/>
          <w:sz w:val="16"/>
          <w:szCs w:val="16"/>
          <w:u w:val="single"/>
          <w:lang w:val="es-ES"/>
        </w:rPr>
        <w:t>%20project%20of%20ley%20(440064-vera).pdf</w:t>
      </w:r>
    </w:p>
    <w:p w14:paraId="6335493C" w14:textId="77777777" w:rsidR="00DE3428" w:rsidRPr="00FE2785" w:rsidRDefault="00000000">
      <w:pPr>
        <w:ind w:left="699" w:right="860"/>
        <w:rPr>
          <w:sz w:val="16"/>
          <w:szCs w:val="16"/>
          <w:lang w:val="es-ES"/>
        </w:rPr>
        <w:sectPr w:rsidR="00DE3428" w:rsidRPr="00FE2785">
          <w:pgSz w:w="12240" w:h="15840"/>
          <w:pgMar w:top="2380" w:right="940" w:bottom="280" w:left="1000" w:header="19" w:footer="0" w:gutter="0"/>
          <w:cols w:space="720"/>
        </w:sectPr>
      </w:pPr>
      <w:r w:rsidRPr="00FE2785">
        <w:rPr>
          <w:sz w:val="16"/>
          <w:szCs w:val="16"/>
          <w:lang w:val="es-ES"/>
        </w:rPr>
        <w:t>https://ppless.asambleanacional.gob.ec/alfresco/d/d/workspace/SpacesStore/52f17a22-da83-4a43-902d-8f14adc54b85/alcance2-pp-mas- alcance-mas-pp-an-jgca-2023-0015-m.pdf</w:t>
      </w:r>
    </w:p>
    <w:p w14:paraId="0E477285" w14:textId="77777777" w:rsidR="00DE3428" w:rsidRDefault="00000000">
      <w:pPr>
        <w:pBdr>
          <w:top w:val="nil"/>
          <w:left w:val="nil"/>
          <w:bottom w:val="nil"/>
          <w:right w:val="nil"/>
          <w:between w:val="nil"/>
        </w:pBdr>
        <w:spacing w:before="1" w:line="276" w:lineRule="auto"/>
        <w:ind w:left="699" w:right="761"/>
        <w:jc w:val="both"/>
        <w:rPr>
          <w:color w:val="000000"/>
          <w:sz w:val="24"/>
          <w:szCs w:val="24"/>
        </w:rPr>
      </w:pPr>
      <w:r>
        <w:rPr>
          <w:color w:val="000000"/>
          <w:sz w:val="24"/>
          <w:szCs w:val="24"/>
        </w:rPr>
        <w:lastRenderedPageBreak/>
        <w:t>11. - It is important to note that in 2023 the forced recruitment</w:t>
      </w:r>
      <w:r>
        <w:rPr>
          <w:color w:val="000000"/>
          <w:sz w:val="24"/>
          <w:szCs w:val="24"/>
          <w:vertAlign w:val="superscript"/>
        </w:rPr>
        <w:t>16</w:t>
      </w:r>
      <w:r>
        <w:rPr>
          <w:color w:val="000000"/>
          <w:sz w:val="24"/>
          <w:szCs w:val="24"/>
        </w:rPr>
        <w:t xml:space="preserve"> of children and adolescents in the context of armed conflicts or for the commission of illegal acts was criminalized in Ecuador, through the criminal offence of trafficking in persons. However, to date there is no conviction for this crime, which suggests that the Ecuadorian State does not yet fully recognize this population as victims of forced recruitment. On the contrary, the actions of criminal prosecution and the social approach promoted by the State reflect a tendency to the constant criminalization of children, adolescents and young people affected by these </w:t>
      </w:r>
      <w:proofErr w:type="gramStart"/>
      <w:r>
        <w:rPr>
          <w:color w:val="000000"/>
          <w:sz w:val="24"/>
          <w:szCs w:val="24"/>
        </w:rPr>
        <w:t>situations</w:t>
      </w:r>
      <w:proofErr w:type="gramEnd"/>
    </w:p>
    <w:p w14:paraId="6601051F" w14:textId="77777777" w:rsidR="00DE3428" w:rsidRDefault="00DE3428">
      <w:pPr>
        <w:pBdr>
          <w:top w:val="nil"/>
          <w:left w:val="nil"/>
          <w:bottom w:val="nil"/>
          <w:right w:val="nil"/>
          <w:between w:val="nil"/>
        </w:pBdr>
        <w:spacing w:before="7"/>
        <w:rPr>
          <w:color w:val="000000"/>
          <w:sz w:val="27"/>
          <w:szCs w:val="27"/>
        </w:rPr>
      </w:pPr>
    </w:p>
    <w:p w14:paraId="502E67ED"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12.- Under this perspective, the State is failing children and adolescents, by not providing them with the special protection they require as established by the Convention on the Rights of the Child, the Constitution of </w:t>
      </w:r>
      <w:proofErr w:type="gramStart"/>
      <w:r>
        <w:rPr>
          <w:color w:val="000000"/>
          <w:sz w:val="24"/>
          <w:szCs w:val="24"/>
        </w:rPr>
        <w:t>Ecuador</w:t>
      </w:r>
      <w:proofErr w:type="gramEnd"/>
      <w:r>
        <w:rPr>
          <w:color w:val="000000"/>
          <w:sz w:val="24"/>
          <w:szCs w:val="24"/>
        </w:rPr>
        <w:t xml:space="preserve"> and other international human rights instruments in the field. Therefore, the Ecuadorian State must promote political, social, </w:t>
      </w:r>
      <w:proofErr w:type="gramStart"/>
      <w:r>
        <w:rPr>
          <w:color w:val="000000"/>
          <w:sz w:val="24"/>
          <w:szCs w:val="24"/>
        </w:rPr>
        <w:t>institutional</w:t>
      </w:r>
      <w:proofErr w:type="gramEnd"/>
      <w:r>
        <w:rPr>
          <w:color w:val="000000"/>
          <w:sz w:val="24"/>
          <w:szCs w:val="24"/>
        </w:rPr>
        <w:t xml:space="preserve"> and financial actions to protect children and youth.</w:t>
      </w:r>
    </w:p>
    <w:p w14:paraId="1F55DDFE" w14:textId="77777777" w:rsidR="00DE3428" w:rsidRDefault="00DE3428">
      <w:pPr>
        <w:pBdr>
          <w:top w:val="nil"/>
          <w:left w:val="nil"/>
          <w:bottom w:val="nil"/>
          <w:right w:val="nil"/>
          <w:between w:val="nil"/>
        </w:pBdr>
        <w:spacing w:before="8"/>
        <w:rPr>
          <w:color w:val="000000"/>
          <w:sz w:val="27"/>
          <w:szCs w:val="27"/>
        </w:rPr>
      </w:pPr>
    </w:p>
    <w:p w14:paraId="3C322C85" w14:textId="77777777" w:rsidR="00DE3428" w:rsidRDefault="00000000">
      <w:pPr>
        <w:pStyle w:val="Heading1"/>
        <w:ind w:firstLine="699"/>
      </w:pPr>
      <w:r>
        <w:t>RECOMMENDATIONS</w:t>
      </w:r>
    </w:p>
    <w:p w14:paraId="6BE2BC96" w14:textId="77777777" w:rsidR="00DE3428" w:rsidRDefault="00DE3428">
      <w:pPr>
        <w:pBdr>
          <w:top w:val="nil"/>
          <w:left w:val="nil"/>
          <w:bottom w:val="nil"/>
          <w:right w:val="nil"/>
          <w:between w:val="nil"/>
        </w:pBdr>
        <w:spacing w:before="1"/>
        <w:rPr>
          <w:b/>
          <w:color w:val="000000"/>
          <w:sz w:val="31"/>
          <w:szCs w:val="31"/>
        </w:rPr>
      </w:pPr>
    </w:p>
    <w:p w14:paraId="7469B143" w14:textId="77777777" w:rsidR="00DE3428" w:rsidRDefault="00000000">
      <w:pPr>
        <w:pBdr>
          <w:top w:val="nil"/>
          <w:left w:val="nil"/>
          <w:bottom w:val="nil"/>
          <w:right w:val="nil"/>
          <w:between w:val="nil"/>
        </w:pBdr>
        <w:ind w:left="699"/>
        <w:jc w:val="both"/>
        <w:rPr>
          <w:color w:val="000000"/>
          <w:sz w:val="24"/>
          <w:szCs w:val="24"/>
        </w:rPr>
      </w:pPr>
      <w:r>
        <w:rPr>
          <w:color w:val="000000"/>
          <w:sz w:val="24"/>
          <w:szCs w:val="24"/>
        </w:rPr>
        <w:t>CEPAM Guayaquil, recommends the Ecuadorian State:</w:t>
      </w:r>
    </w:p>
    <w:p w14:paraId="15C25167" w14:textId="77777777" w:rsidR="00DE3428" w:rsidRDefault="00DE3428">
      <w:pPr>
        <w:pBdr>
          <w:top w:val="nil"/>
          <w:left w:val="nil"/>
          <w:bottom w:val="nil"/>
          <w:right w:val="nil"/>
          <w:between w:val="nil"/>
        </w:pBdr>
        <w:spacing w:before="1"/>
        <w:rPr>
          <w:color w:val="000000"/>
          <w:sz w:val="31"/>
          <w:szCs w:val="31"/>
        </w:rPr>
      </w:pPr>
    </w:p>
    <w:p w14:paraId="5AB98BD9"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 xml:space="preserve">13.- To guarantee strengthening the institutions in charge of the protection and promotion of the right to equality and non-discrimination with emphasis on children and </w:t>
      </w:r>
      <w:proofErr w:type="gramStart"/>
      <w:r>
        <w:rPr>
          <w:color w:val="000000"/>
          <w:sz w:val="24"/>
          <w:szCs w:val="24"/>
        </w:rPr>
        <w:t>youth;</w:t>
      </w:r>
      <w:proofErr w:type="gramEnd"/>
    </w:p>
    <w:p w14:paraId="1B36DCD9" w14:textId="77777777" w:rsidR="00DE3428" w:rsidRDefault="00DE3428">
      <w:pPr>
        <w:pBdr>
          <w:top w:val="nil"/>
          <w:left w:val="nil"/>
          <w:bottom w:val="nil"/>
          <w:right w:val="nil"/>
          <w:between w:val="nil"/>
        </w:pBdr>
        <w:spacing w:before="10"/>
        <w:rPr>
          <w:color w:val="000000"/>
          <w:sz w:val="27"/>
          <w:szCs w:val="27"/>
        </w:rPr>
      </w:pPr>
    </w:p>
    <w:p w14:paraId="22C34295"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14.- To evaluate legal reforms that guarantee compliance with international obligations of the State in accordance with the highest standards of protection of children and adolescents, avoiding punitive populism.</w:t>
      </w:r>
    </w:p>
    <w:p w14:paraId="37DE0820"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15.- To recognize and treat children and adolescents recruited by organized crime as victims of forced recruitment.</w:t>
      </w:r>
    </w:p>
    <w:p w14:paraId="5BEA7DBA" w14:textId="77777777" w:rsidR="00DE3428" w:rsidRDefault="00DE3428">
      <w:pPr>
        <w:pBdr>
          <w:top w:val="nil"/>
          <w:left w:val="nil"/>
          <w:bottom w:val="nil"/>
          <w:right w:val="nil"/>
          <w:between w:val="nil"/>
        </w:pBdr>
        <w:spacing w:before="4"/>
        <w:rPr>
          <w:color w:val="000000"/>
          <w:sz w:val="27"/>
          <w:szCs w:val="27"/>
        </w:rPr>
      </w:pPr>
    </w:p>
    <w:p w14:paraId="4DE63B0F" w14:textId="77777777" w:rsidR="00DE3428" w:rsidRDefault="00000000">
      <w:pPr>
        <w:pBdr>
          <w:top w:val="nil"/>
          <w:left w:val="nil"/>
          <w:bottom w:val="nil"/>
          <w:right w:val="nil"/>
          <w:between w:val="nil"/>
        </w:pBdr>
        <w:spacing w:line="280" w:lineRule="auto"/>
        <w:ind w:left="699" w:right="761"/>
        <w:jc w:val="both"/>
        <w:rPr>
          <w:color w:val="000000"/>
          <w:sz w:val="24"/>
          <w:szCs w:val="24"/>
        </w:rPr>
      </w:pPr>
      <w:r>
        <w:rPr>
          <w:color w:val="000000"/>
          <w:sz w:val="24"/>
          <w:szCs w:val="24"/>
        </w:rPr>
        <w:t>16.- To investigate, prosecute and punish in an efficient and effective manner the forced recruitment of children and adolescents.</w:t>
      </w:r>
    </w:p>
    <w:p w14:paraId="14749D45" w14:textId="77777777" w:rsidR="00DE3428" w:rsidRDefault="00DE3428">
      <w:pPr>
        <w:pBdr>
          <w:top w:val="nil"/>
          <w:left w:val="nil"/>
          <w:bottom w:val="nil"/>
          <w:right w:val="nil"/>
          <w:between w:val="nil"/>
        </w:pBdr>
        <w:spacing w:before="10"/>
        <w:rPr>
          <w:color w:val="000000"/>
          <w:sz w:val="26"/>
          <w:szCs w:val="26"/>
        </w:rPr>
      </w:pPr>
    </w:p>
    <w:p w14:paraId="58C22C58"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17.- To guarantee that the national assembly of Ecuador ratifies the Inter-American Convention against All Forms of Discrimination and Intolerance</w:t>
      </w:r>
    </w:p>
    <w:p w14:paraId="2C2C025D" w14:textId="77777777" w:rsidR="00DE3428" w:rsidRDefault="00DE3428">
      <w:pPr>
        <w:pBdr>
          <w:top w:val="nil"/>
          <w:left w:val="nil"/>
          <w:bottom w:val="nil"/>
          <w:right w:val="nil"/>
          <w:between w:val="nil"/>
        </w:pBdr>
        <w:rPr>
          <w:color w:val="000000"/>
          <w:sz w:val="20"/>
          <w:szCs w:val="20"/>
        </w:rPr>
      </w:pPr>
    </w:p>
    <w:p w14:paraId="2F636DD2" w14:textId="77777777" w:rsidR="00DE3428" w:rsidRDefault="00DE3428">
      <w:pPr>
        <w:pBdr>
          <w:top w:val="nil"/>
          <w:left w:val="nil"/>
          <w:bottom w:val="nil"/>
          <w:right w:val="nil"/>
          <w:between w:val="nil"/>
        </w:pBdr>
        <w:rPr>
          <w:color w:val="000000"/>
          <w:sz w:val="20"/>
          <w:szCs w:val="20"/>
        </w:rPr>
      </w:pPr>
    </w:p>
    <w:p w14:paraId="1478E86F" w14:textId="77777777" w:rsidR="00DE3428" w:rsidRDefault="00DE3428">
      <w:pPr>
        <w:pBdr>
          <w:top w:val="nil"/>
          <w:left w:val="nil"/>
          <w:bottom w:val="nil"/>
          <w:right w:val="nil"/>
          <w:between w:val="nil"/>
        </w:pBdr>
        <w:rPr>
          <w:color w:val="000000"/>
          <w:sz w:val="20"/>
          <w:szCs w:val="20"/>
        </w:rPr>
      </w:pPr>
    </w:p>
    <w:p w14:paraId="7D79A750" w14:textId="77777777" w:rsidR="00DE3428" w:rsidRDefault="00DE3428">
      <w:pPr>
        <w:pBdr>
          <w:top w:val="nil"/>
          <w:left w:val="nil"/>
          <w:bottom w:val="nil"/>
          <w:right w:val="nil"/>
          <w:between w:val="nil"/>
        </w:pBdr>
        <w:rPr>
          <w:color w:val="000000"/>
          <w:sz w:val="20"/>
          <w:szCs w:val="20"/>
        </w:rPr>
      </w:pPr>
    </w:p>
    <w:p w14:paraId="3F14A2B8" w14:textId="77777777" w:rsidR="00DE3428" w:rsidRDefault="00000000">
      <w:pPr>
        <w:pBdr>
          <w:top w:val="nil"/>
          <w:left w:val="nil"/>
          <w:bottom w:val="nil"/>
          <w:right w:val="nil"/>
          <w:between w:val="nil"/>
        </w:pBdr>
        <w:rPr>
          <w:color w:val="000000"/>
          <w:sz w:val="17"/>
          <w:szCs w:val="17"/>
        </w:rPr>
      </w:pPr>
      <w:r>
        <w:rPr>
          <w:noProof/>
        </w:rPr>
        <mc:AlternateContent>
          <mc:Choice Requires="wps">
            <w:drawing>
              <wp:anchor distT="0" distB="0" distL="114300" distR="114300" simplePos="0" relativeHeight="251663360" behindDoc="0" locked="0" layoutInCell="1" hidden="0" allowOverlap="1" wp14:anchorId="45076F8F" wp14:editId="494FA714">
                <wp:simplePos x="0" y="0"/>
                <wp:positionH relativeFrom="column">
                  <wp:posOffset>546100</wp:posOffset>
                </wp:positionH>
                <wp:positionV relativeFrom="paragraph">
                  <wp:posOffset>139700</wp:posOffset>
                </wp:positionV>
                <wp:extent cx="6096" cy="12700"/>
                <wp:effectExtent l="0" t="0" r="0" b="0"/>
                <wp:wrapTopAndBottom distT="0" distB="0"/>
                <wp:docPr id="12" name="Rectangle 12"/>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31E4760F"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139700</wp:posOffset>
                </wp:positionV>
                <wp:extent cx="6096" cy="12700"/>
                <wp:effectExtent b="0" l="0" r="0" t="0"/>
                <wp:wrapTopAndBottom distB="0" distT="0"/>
                <wp:docPr id="12" name="image7.png"/>
                <a:graphic>
                  <a:graphicData uri="http://schemas.openxmlformats.org/drawingml/2006/picture">
                    <pic:pic>
                      <pic:nvPicPr>
                        <pic:cNvPr id="0" name="image7.png"/>
                        <pic:cNvPicPr preferRelativeResize="0"/>
                      </pic:nvPicPr>
                      <pic:blipFill>
                        <a:blip r:embed="rId39"/>
                        <a:srcRect/>
                        <a:stretch>
                          <a:fillRect/>
                        </a:stretch>
                      </pic:blipFill>
                      <pic:spPr>
                        <a:xfrm>
                          <a:off x="0" y="0"/>
                          <a:ext cx="6096" cy="12700"/>
                        </a:xfrm>
                        <a:prstGeom prst="rect"/>
                        <a:ln/>
                      </pic:spPr>
                    </pic:pic>
                  </a:graphicData>
                </a:graphic>
              </wp:anchor>
            </w:drawing>
          </mc:Fallback>
        </mc:AlternateContent>
      </w:r>
    </w:p>
    <w:p w14:paraId="15B35406" w14:textId="77777777" w:rsidR="00DE3428" w:rsidRDefault="00000000">
      <w:pPr>
        <w:numPr>
          <w:ilvl w:val="0"/>
          <w:numId w:val="4"/>
        </w:numPr>
        <w:pBdr>
          <w:top w:val="nil"/>
          <w:left w:val="nil"/>
          <w:bottom w:val="nil"/>
          <w:right w:val="nil"/>
          <w:between w:val="nil"/>
        </w:pBdr>
        <w:tabs>
          <w:tab w:val="left" w:pos="912"/>
        </w:tabs>
        <w:spacing w:before="96"/>
        <w:ind w:left="912" w:hanging="212"/>
        <w:rPr>
          <w:color w:val="000000"/>
          <w:sz w:val="16"/>
          <w:szCs w:val="16"/>
        </w:rPr>
        <w:sectPr w:rsidR="00DE3428">
          <w:pgSz w:w="12240" w:h="15840"/>
          <w:pgMar w:top="2380" w:right="940" w:bottom="280" w:left="1000" w:header="19" w:footer="0" w:gutter="0"/>
          <w:cols w:space="720"/>
        </w:sectPr>
      </w:pPr>
      <w:r>
        <w:rPr>
          <w:color w:val="000000"/>
          <w:sz w:val="16"/>
          <w:szCs w:val="16"/>
        </w:rPr>
        <w:t>Penal Integral Organic Code - Art. 91- Trafficking in persons.</w:t>
      </w:r>
    </w:p>
    <w:p w14:paraId="1BAB223B" w14:textId="77777777" w:rsidR="00DE3428" w:rsidRDefault="00000000">
      <w:pPr>
        <w:pStyle w:val="Heading1"/>
        <w:numPr>
          <w:ilvl w:val="0"/>
          <w:numId w:val="6"/>
        </w:numPr>
        <w:tabs>
          <w:tab w:val="left" w:pos="1779"/>
          <w:tab w:val="left" w:pos="1780"/>
        </w:tabs>
        <w:spacing w:before="1"/>
        <w:ind w:hanging="721"/>
      </w:pPr>
      <w:r>
        <w:lastRenderedPageBreak/>
        <w:t>THE BEST INTERESTS OF THE CHILD</w:t>
      </w:r>
    </w:p>
    <w:p w14:paraId="0F4CDFD1" w14:textId="77777777" w:rsidR="00DE3428" w:rsidRDefault="00DE3428">
      <w:pPr>
        <w:pBdr>
          <w:top w:val="nil"/>
          <w:left w:val="nil"/>
          <w:bottom w:val="nil"/>
          <w:right w:val="nil"/>
          <w:between w:val="nil"/>
        </w:pBdr>
        <w:spacing w:before="1"/>
        <w:rPr>
          <w:b/>
          <w:color w:val="000000"/>
          <w:sz w:val="31"/>
          <w:szCs w:val="31"/>
        </w:rPr>
      </w:pPr>
    </w:p>
    <w:p w14:paraId="1333191D"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 xml:space="preserve">18.- The </w:t>
      </w:r>
      <w:r>
        <w:rPr>
          <w:b/>
          <w:color w:val="000000"/>
          <w:sz w:val="24"/>
          <w:szCs w:val="24"/>
        </w:rPr>
        <w:t xml:space="preserve">best </w:t>
      </w:r>
      <w:proofErr w:type="gramStart"/>
      <w:r>
        <w:rPr>
          <w:b/>
          <w:color w:val="000000"/>
          <w:sz w:val="24"/>
          <w:szCs w:val="24"/>
        </w:rPr>
        <w:t>interests</w:t>
      </w:r>
      <w:proofErr w:type="gramEnd"/>
      <w:r>
        <w:rPr>
          <w:b/>
          <w:color w:val="000000"/>
          <w:sz w:val="24"/>
          <w:szCs w:val="24"/>
        </w:rPr>
        <w:t xml:space="preserve"> of the child </w:t>
      </w:r>
      <w:r>
        <w:rPr>
          <w:color w:val="000000"/>
          <w:sz w:val="24"/>
          <w:szCs w:val="24"/>
        </w:rPr>
        <w:t xml:space="preserve">is a fundamental principle in the field of the rights of children and adolescents. It is internationally recognized in the United Nations Convention on the Rights of the Child, adopted in 1989, and has been integrated into the laws and policies of many countries. The best interests of the child refer to the primary consideration to be given to the wellbeing, </w:t>
      </w:r>
      <w:proofErr w:type="gramStart"/>
      <w:r>
        <w:rPr>
          <w:color w:val="000000"/>
          <w:sz w:val="24"/>
          <w:szCs w:val="24"/>
        </w:rPr>
        <w:t>development</w:t>
      </w:r>
      <w:proofErr w:type="gramEnd"/>
      <w:r>
        <w:rPr>
          <w:color w:val="000000"/>
          <w:sz w:val="24"/>
          <w:szCs w:val="24"/>
        </w:rPr>
        <w:t xml:space="preserve"> and protection of children in all decisions and actions concerning them.</w:t>
      </w:r>
    </w:p>
    <w:p w14:paraId="2A572C40" w14:textId="77777777" w:rsidR="00DE3428" w:rsidRDefault="00DE3428">
      <w:pPr>
        <w:pBdr>
          <w:top w:val="nil"/>
          <w:left w:val="nil"/>
          <w:bottom w:val="nil"/>
          <w:right w:val="nil"/>
          <w:between w:val="nil"/>
        </w:pBdr>
        <w:spacing w:before="8"/>
        <w:rPr>
          <w:color w:val="000000"/>
          <w:sz w:val="27"/>
          <w:szCs w:val="27"/>
        </w:rPr>
      </w:pPr>
    </w:p>
    <w:p w14:paraId="6D496E5C" w14:textId="77777777" w:rsidR="00DE3428" w:rsidRDefault="00000000">
      <w:pPr>
        <w:spacing w:line="276" w:lineRule="auto"/>
        <w:ind w:left="699" w:right="760"/>
        <w:jc w:val="both"/>
        <w:rPr>
          <w:sz w:val="24"/>
          <w:szCs w:val="24"/>
        </w:rPr>
      </w:pPr>
      <w:r>
        <w:rPr>
          <w:sz w:val="24"/>
          <w:szCs w:val="24"/>
        </w:rPr>
        <w:t xml:space="preserve">19.- The Committee on the Rights of the Child urged the Ecuadorian State "to </w:t>
      </w:r>
      <w:r>
        <w:rPr>
          <w:b/>
          <w:sz w:val="24"/>
          <w:szCs w:val="24"/>
        </w:rPr>
        <w:t>ensure that this right is duly incorporated, and interpreted and applied systematically, in all legislative, administrative and judicial actions and decisions"</w:t>
      </w:r>
      <w:r>
        <w:rPr>
          <w:b/>
          <w:sz w:val="24"/>
          <w:szCs w:val="24"/>
          <w:vertAlign w:val="superscript"/>
        </w:rPr>
        <w:t>17</w:t>
      </w:r>
      <w:r>
        <w:rPr>
          <w:b/>
          <w:sz w:val="24"/>
          <w:szCs w:val="24"/>
        </w:rPr>
        <w:t xml:space="preserve">. </w:t>
      </w:r>
      <w:r>
        <w:rPr>
          <w:sz w:val="24"/>
          <w:szCs w:val="24"/>
        </w:rPr>
        <w:t>Given this recommendation, it is of great concern that the Constitutional Court of Ecuador has issued judgment No</w:t>
      </w:r>
      <w:r>
        <w:rPr>
          <w:b/>
          <w:color w:val="0563C1"/>
          <w:sz w:val="24"/>
          <w:szCs w:val="24"/>
          <w:u w:val="single"/>
        </w:rPr>
        <w:t>. 376-20-JP/21</w:t>
      </w:r>
      <w:r>
        <w:rPr>
          <w:b/>
          <w:sz w:val="24"/>
          <w:szCs w:val="24"/>
          <w:vertAlign w:val="superscript"/>
        </w:rPr>
        <w:t>18</w:t>
      </w:r>
      <w:r>
        <w:rPr>
          <w:b/>
          <w:sz w:val="24"/>
          <w:szCs w:val="24"/>
        </w:rPr>
        <w:t xml:space="preserve">, </w:t>
      </w:r>
      <w:r>
        <w:rPr>
          <w:sz w:val="24"/>
          <w:szCs w:val="24"/>
        </w:rPr>
        <w:t xml:space="preserve">on "Sexual harassment in the education community", which has become a legal tool that is being used to validate sexual violence in the education field and that shows an incorrect application of the </w:t>
      </w:r>
      <w:r>
        <w:rPr>
          <w:b/>
          <w:sz w:val="24"/>
          <w:szCs w:val="24"/>
        </w:rPr>
        <w:t>PRINCIPLE OF THE BEST INTERESTS OF THE CHILD AND ADOLESCENT AS A VICTIM OF SEXUAL VIOLENCE</w:t>
      </w:r>
      <w:r>
        <w:rPr>
          <w:sz w:val="24"/>
          <w:szCs w:val="24"/>
        </w:rPr>
        <w:t>.</w:t>
      </w:r>
    </w:p>
    <w:p w14:paraId="351BBAD4" w14:textId="77777777" w:rsidR="00DE3428" w:rsidRDefault="00DE3428">
      <w:pPr>
        <w:pBdr>
          <w:top w:val="nil"/>
          <w:left w:val="nil"/>
          <w:bottom w:val="nil"/>
          <w:right w:val="nil"/>
          <w:between w:val="nil"/>
        </w:pBdr>
        <w:spacing w:before="6"/>
        <w:rPr>
          <w:color w:val="000000"/>
          <w:sz w:val="27"/>
          <w:szCs w:val="27"/>
        </w:rPr>
      </w:pPr>
    </w:p>
    <w:p w14:paraId="03DB3727"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t>20.- Judgment No. 376-20-JP/21, which addresses the sexual harassment of a student by a teacher in the education community, this jurisprudence covers multiple practical errors against the comprehensive protection and guarantee of the rights of children and adolescents. In this sense, the Constitutional Court, at the time of addressing due process in the guarantee of proportionality, considered that there was a fact that falls within the current regulations, they consider sexual harassment a minor crime with the purpose that the aggressor deserves a minor sanction.</w:t>
      </w:r>
    </w:p>
    <w:p w14:paraId="0BDF885F" w14:textId="77777777" w:rsidR="00DE3428" w:rsidRDefault="00DE3428">
      <w:pPr>
        <w:pBdr>
          <w:top w:val="nil"/>
          <w:left w:val="nil"/>
          <w:bottom w:val="nil"/>
          <w:right w:val="nil"/>
          <w:between w:val="nil"/>
        </w:pBdr>
        <w:spacing w:before="7"/>
        <w:rPr>
          <w:color w:val="000000"/>
          <w:sz w:val="27"/>
          <w:szCs w:val="27"/>
        </w:rPr>
      </w:pPr>
    </w:p>
    <w:p w14:paraId="197F56A4" w14:textId="77777777" w:rsidR="00DE3428" w:rsidRDefault="00000000">
      <w:pPr>
        <w:spacing w:line="276" w:lineRule="auto"/>
        <w:ind w:left="699" w:right="760"/>
        <w:jc w:val="both"/>
        <w:rPr>
          <w:i/>
          <w:sz w:val="24"/>
          <w:szCs w:val="24"/>
        </w:rPr>
      </w:pPr>
      <w:r>
        <w:rPr>
          <w:sz w:val="24"/>
          <w:szCs w:val="24"/>
        </w:rPr>
        <w:t xml:space="preserve">21.- The Court maintains in a concerning manner that </w:t>
      </w:r>
      <w:r>
        <w:rPr>
          <w:i/>
          <w:sz w:val="24"/>
          <w:szCs w:val="24"/>
        </w:rPr>
        <w:t>"The damage caused by the sexual harassment of Fernanda, since it did not cause physical damage or have serious</w:t>
      </w:r>
    </w:p>
    <w:p w14:paraId="452B98E9" w14:textId="77777777" w:rsidR="00DE3428" w:rsidRDefault="00DE3428">
      <w:pPr>
        <w:pBdr>
          <w:top w:val="nil"/>
          <w:left w:val="nil"/>
          <w:bottom w:val="nil"/>
          <w:right w:val="nil"/>
          <w:between w:val="nil"/>
        </w:pBdr>
        <w:rPr>
          <w:i/>
          <w:color w:val="000000"/>
          <w:sz w:val="20"/>
          <w:szCs w:val="20"/>
        </w:rPr>
      </w:pPr>
    </w:p>
    <w:p w14:paraId="3495F97D" w14:textId="77777777" w:rsidR="00DE3428" w:rsidRDefault="00000000">
      <w:pPr>
        <w:pBdr>
          <w:top w:val="nil"/>
          <w:left w:val="nil"/>
          <w:bottom w:val="nil"/>
          <w:right w:val="nil"/>
          <w:between w:val="nil"/>
        </w:pBdr>
        <w:spacing w:before="6"/>
        <w:rPr>
          <w:i/>
          <w:color w:val="000000"/>
          <w:sz w:val="13"/>
          <w:szCs w:val="13"/>
        </w:rPr>
      </w:pPr>
      <w:r>
        <w:rPr>
          <w:noProof/>
        </w:rPr>
        <mc:AlternateContent>
          <mc:Choice Requires="wps">
            <w:drawing>
              <wp:anchor distT="0" distB="0" distL="114300" distR="114300" simplePos="0" relativeHeight="251664384" behindDoc="0" locked="0" layoutInCell="1" hidden="0" allowOverlap="1" wp14:anchorId="0FC973D9" wp14:editId="3E6E0D8B">
                <wp:simplePos x="0" y="0"/>
                <wp:positionH relativeFrom="column">
                  <wp:posOffset>546100</wp:posOffset>
                </wp:positionH>
                <wp:positionV relativeFrom="paragraph">
                  <wp:posOffset>114300</wp:posOffset>
                </wp:positionV>
                <wp:extent cx="6096" cy="12700"/>
                <wp:effectExtent l="0" t="0" r="0" b="0"/>
                <wp:wrapTopAndBottom distT="0" distB="0"/>
                <wp:docPr id="14" name="Rectangle 14"/>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0BFA03E4"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114300</wp:posOffset>
                </wp:positionV>
                <wp:extent cx="6096" cy="12700"/>
                <wp:effectExtent b="0" l="0" r="0" t="0"/>
                <wp:wrapTopAndBottom distB="0" distT="0"/>
                <wp:docPr id="14" name="image9.png"/>
                <a:graphic>
                  <a:graphicData uri="http://schemas.openxmlformats.org/drawingml/2006/picture">
                    <pic:pic>
                      <pic:nvPicPr>
                        <pic:cNvPr id="0" name="image9.png"/>
                        <pic:cNvPicPr preferRelativeResize="0"/>
                      </pic:nvPicPr>
                      <pic:blipFill>
                        <a:blip r:embed="rId40"/>
                        <a:srcRect/>
                        <a:stretch>
                          <a:fillRect/>
                        </a:stretch>
                      </pic:blipFill>
                      <pic:spPr>
                        <a:xfrm>
                          <a:off x="0" y="0"/>
                          <a:ext cx="6096" cy="12700"/>
                        </a:xfrm>
                        <a:prstGeom prst="rect"/>
                        <a:ln/>
                      </pic:spPr>
                    </pic:pic>
                  </a:graphicData>
                </a:graphic>
              </wp:anchor>
            </w:drawing>
          </mc:Fallback>
        </mc:AlternateContent>
      </w:r>
    </w:p>
    <w:p w14:paraId="7890F7E3" w14:textId="77777777" w:rsidR="00DE3428" w:rsidRDefault="00000000">
      <w:pPr>
        <w:numPr>
          <w:ilvl w:val="0"/>
          <w:numId w:val="4"/>
        </w:numPr>
        <w:pBdr>
          <w:top w:val="nil"/>
          <w:left w:val="nil"/>
          <w:bottom w:val="nil"/>
          <w:right w:val="nil"/>
          <w:between w:val="nil"/>
        </w:pBdr>
        <w:tabs>
          <w:tab w:val="left" w:pos="912"/>
        </w:tabs>
        <w:spacing w:before="101"/>
        <w:ind w:left="912" w:hanging="212"/>
        <w:rPr>
          <w:color w:val="000000"/>
          <w:sz w:val="16"/>
          <w:szCs w:val="16"/>
        </w:rPr>
      </w:pPr>
      <w:r>
        <w:rPr>
          <w:color w:val="000000"/>
          <w:sz w:val="16"/>
          <w:szCs w:val="16"/>
        </w:rPr>
        <w:t>Committee on the Rights of the Child</w:t>
      </w:r>
    </w:p>
    <w:p w14:paraId="6C82CA9B" w14:textId="77777777" w:rsidR="00DE3428" w:rsidRDefault="00000000">
      <w:pPr>
        <w:spacing w:before="18"/>
        <w:ind w:left="699" w:right="4405"/>
        <w:rPr>
          <w:sz w:val="16"/>
          <w:szCs w:val="16"/>
        </w:rPr>
      </w:pPr>
      <w:r>
        <w:rPr>
          <w:sz w:val="16"/>
          <w:szCs w:val="16"/>
        </w:rPr>
        <w:t>Concluding observations on the combined fifth and sixth periodic reports of Peru CRC/C/ECU/CO/4-5.</w:t>
      </w:r>
    </w:p>
    <w:p w14:paraId="70A381FC" w14:textId="77777777" w:rsidR="00DE3428" w:rsidRDefault="00000000">
      <w:pPr>
        <w:spacing w:before="1"/>
        <w:ind w:left="699"/>
        <w:rPr>
          <w:sz w:val="16"/>
          <w:szCs w:val="16"/>
        </w:rPr>
      </w:pPr>
      <w:r>
        <w:rPr>
          <w:sz w:val="16"/>
          <w:szCs w:val="16"/>
        </w:rPr>
        <w:t>October 26th, 2017.</w:t>
      </w:r>
    </w:p>
    <w:p w14:paraId="4BBE8D1E" w14:textId="77777777" w:rsidR="00DE3428" w:rsidRDefault="00000000">
      <w:pPr>
        <w:numPr>
          <w:ilvl w:val="0"/>
          <w:numId w:val="4"/>
        </w:numPr>
        <w:pBdr>
          <w:top w:val="nil"/>
          <w:left w:val="nil"/>
          <w:bottom w:val="nil"/>
          <w:right w:val="nil"/>
          <w:between w:val="nil"/>
        </w:pBdr>
        <w:tabs>
          <w:tab w:val="left" w:pos="912"/>
        </w:tabs>
        <w:spacing w:before="19"/>
        <w:ind w:left="912" w:hanging="212"/>
        <w:rPr>
          <w:color w:val="000000"/>
          <w:sz w:val="16"/>
          <w:szCs w:val="16"/>
        </w:rPr>
      </w:pPr>
      <w:r>
        <w:rPr>
          <w:color w:val="000000"/>
          <w:sz w:val="16"/>
          <w:szCs w:val="16"/>
        </w:rPr>
        <w:t>Judgement No. 376-20-JP/21</w:t>
      </w:r>
    </w:p>
    <w:p w14:paraId="68389961" w14:textId="77777777" w:rsidR="00DE3428" w:rsidRDefault="00000000">
      <w:pPr>
        <w:spacing w:before="18"/>
        <w:ind w:left="699" w:right="6351"/>
        <w:rPr>
          <w:sz w:val="16"/>
          <w:szCs w:val="16"/>
        </w:rPr>
      </w:pPr>
      <w:r>
        <w:rPr>
          <w:sz w:val="16"/>
          <w:szCs w:val="16"/>
        </w:rPr>
        <w:t>(Sexual harassment in the educational community) Judge-Rapporteur: Ramiro Avila Santamaría Quito M.D., September 7, 2022</w:t>
      </w:r>
    </w:p>
    <w:p w14:paraId="5E610424" w14:textId="77777777" w:rsidR="00DE3428" w:rsidRDefault="00000000">
      <w:pPr>
        <w:ind w:left="699" w:right="760"/>
        <w:jc w:val="both"/>
        <w:rPr>
          <w:sz w:val="16"/>
          <w:szCs w:val="16"/>
        </w:rPr>
        <w:sectPr w:rsidR="00DE3428">
          <w:pgSz w:w="12240" w:h="15840"/>
          <w:pgMar w:top="2380" w:right="940" w:bottom="280" w:left="1000" w:header="19" w:footer="0" w:gutter="0"/>
          <w:cols w:space="720"/>
        </w:sectPr>
      </w:pPr>
      <w:r>
        <w:rPr>
          <w:sz w:val="16"/>
          <w:szCs w:val="16"/>
        </w:rPr>
        <w:t xml:space="preserve">Subject: The Court analyzes the alleged violation of the rights of a </w:t>
      </w:r>
      <w:proofErr w:type="gramStart"/>
      <w:r>
        <w:rPr>
          <w:sz w:val="16"/>
          <w:szCs w:val="16"/>
        </w:rPr>
        <w:t>school teacher</w:t>
      </w:r>
      <w:proofErr w:type="gramEnd"/>
      <w:r>
        <w:rPr>
          <w:sz w:val="16"/>
          <w:szCs w:val="16"/>
        </w:rPr>
        <w:t xml:space="preserve"> dismissed for alleged sexual harassment who, through a protective action, returned to his job. The Court analyses the rights to motivation, legal certainty, the right to work and the right to due process in guaranteeing proportionality in administrative decisions and in judgments in the protection action. Likewise, it analyzes the alleged violation of the student's rights, addresses sexual harassment, the patriarchal environment in educational communities and addresses restorative justice as a possible complementary alternative to reporting as a conflict resolution mechanism.</w:t>
      </w:r>
    </w:p>
    <w:p w14:paraId="4AE8B41E" w14:textId="77777777" w:rsidR="00DE3428" w:rsidRDefault="00000000">
      <w:pPr>
        <w:spacing w:before="1" w:line="276" w:lineRule="auto"/>
        <w:ind w:left="699" w:right="760"/>
        <w:jc w:val="both"/>
        <w:rPr>
          <w:sz w:val="24"/>
          <w:szCs w:val="24"/>
        </w:rPr>
      </w:pPr>
      <w:r>
        <w:rPr>
          <w:i/>
          <w:sz w:val="24"/>
          <w:szCs w:val="24"/>
        </w:rPr>
        <w:lastRenderedPageBreak/>
        <w:t xml:space="preserve">repercussions on her physical or emotional integrity, and when the consequences of the dismissal sanction on the professor's work and social life are appreciated, leads to considering that the dismissal sanction was excessive in the face of the infraction investigated. It is appropriate to apply a less severe sanction in the case that recognizes the existence of minor damage." </w:t>
      </w:r>
      <w:r>
        <w:rPr>
          <w:sz w:val="24"/>
          <w:szCs w:val="24"/>
        </w:rPr>
        <w:t xml:space="preserve">The main problem that this instrument brings is to consider that a victim of sexual violence is in the same position as the sexual aggressor, ignoring the power relationship that exists in particular in the education field between teacher and student, and the impact that the </w:t>
      </w:r>
      <w:r>
        <w:rPr>
          <w:b/>
          <w:sz w:val="24"/>
          <w:szCs w:val="24"/>
        </w:rPr>
        <w:t xml:space="preserve">PRINCIPLE OF THE BEST INTERESTS OF THE CHILD AND ADOLESCENT IN HER CONDITION AS A VICTIM OF SEXUAL VIOLENCE </w:t>
      </w:r>
      <w:proofErr w:type="gramStart"/>
      <w:r>
        <w:rPr>
          <w:sz w:val="24"/>
          <w:szCs w:val="24"/>
        </w:rPr>
        <w:t>has</w:t>
      </w:r>
      <w:proofErr w:type="gramEnd"/>
    </w:p>
    <w:p w14:paraId="5C52B0F9" w14:textId="77777777" w:rsidR="00DE3428" w:rsidRDefault="00000000">
      <w:pPr>
        <w:pBdr>
          <w:top w:val="nil"/>
          <w:left w:val="nil"/>
          <w:bottom w:val="nil"/>
          <w:right w:val="nil"/>
          <w:between w:val="nil"/>
        </w:pBdr>
        <w:spacing w:line="276" w:lineRule="auto"/>
        <w:ind w:left="699"/>
        <w:jc w:val="both"/>
        <w:rPr>
          <w:color w:val="000000"/>
          <w:sz w:val="24"/>
          <w:szCs w:val="24"/>
        </w:rPr>
      </w:pPr>
      <w:r>
        <w:rPr>
          <w:color w:val="000000"/>
          <w:sz w:val="24"/>
          <w:szCs w:val="24"/>
        </w:rPr>
        <w:t>in these cases.</w:t>
      </w:r>
    </w:p>
    <w:p w14:paraId="6B5C24A2" w14:textId="77777777" w:rsidR="00DE3428" w:rsidRDefault="00DE3428">
      <w:pPr>
        <w:pBdr>
          <w:top w:val="nil"/>
          <w:left w:val="nil"/>
          <w:bottom w:val="nil"/>
          <w:right w:val="nil"/>
          <w:between w:val="nil"/>
        </w:pBdr>
        <w:spacing w:before="1"/>
        <w:rPr>
          <w:color w:val="000000"/>
          <w:sz w:val="31"/>
          <w:szCs w:val="31"/>
        </w:rPr>
      </w:pPr>
    </w:p>
    <w:p w14:paraId="48F6556F"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22.- The effects caused by the Constitutional Court through judgment No. 376-20-JP/21, are very serious, because in the sanctioning processes related to sexual violence, it is allowed to use this binding jurisprudence to avoid dismissals of aggressors and that they remain in the same environment of their victim, which represents a risk of recidivism in the violence exercised, and the risk that it is the victims who leave the education system, in the same way this instrument can be in itself a means to discourage complaints of sexual violence. Therefore. this jurisprudential criterion ignores the international declaration for the violation of human rights in reference to education and a life free of violence in the education field according to the terms indicated by the Inter-American Court of Human Rights in the case Guzmán </w:t>
      </w:r>
      <w:proofErr w:type="spellStart"/>
      <w:r>
        <w:rPr>
          <w:color w:val="000000"/>
          <w:sz w:val="24"/>
          <w:szCs w:val="24"/>
        </w:rPr>
        <w:t>Albarracín</w:t>
      </w:r>
      <w:proofErr w:type="spellEnd"/>
      <w:r>
        <w:rPr>
          <w:color w:val="000000"/>
          <w:sz w:val="24"/>
          <w:szCs w:val="24"/>
        </w:rPr>
        <w:t xml:space="preserve"> and Others vs. Ecuador.</w:t>
      </w:r>
    </w:p>
    <w:p w14:paraId="2D386375" w14:textId="77777777" w:rsidR="00DE3428" w:rsidRDefault="00DE3428">
      <w:pPr>
        <w:pBdr>
          <w:top w:val="nil"/>
          <w:left w:val="nil"/>
          <w:bottom w:val="nil"/>
          <w:right w:val="nil"/>
          <w:between w:val="nil"/>
        </w:pBdr>
        <w:spacing w:before="10"/>
        <w:rPr>
          <w:color w:val="000000"/>
          <w:sz w:val="27"/>
          <w:szCs w:val="27"/>
        </w:rPr>
      </w:pPr>
    </w:p>
    <w:p w14:paraId="674C5B10" w14:textId="77777777" w:rsidR="00DE3428" w:rsidRDefault="00000000">
      <w:pPr>
        <w:pStyle w:val="Heading1"/>
        <w:spacing w:before="1"/>
        <w:ind w:firstLine="699"/>
      </w:pPr>
      <w:r>
        <w:t>RECOMMENDATIONS</w:t>
      </w:r>
    </w:p>
    <w:p w14:paraId="774E73AA" w14:textId="77777777" w:rsidR="00DE3428" w:rsidRDefault="00DE3428">
      <w:pPr>
        <w:pBdr>
          <w:top w:val="nil"/>
          <w:left w:val="nil"/>
          <w:bottom w:val="nil"/>
          <w:right w:val="nil"/>
          <w:between w:val="nil"/>
        </w:pBdr>
        <w:spacing w:before="1"/>
        <w:rPr>
          <w:b/>
          <w:color w:val="000000"/>
          <w:sz w:val="31"/>
          <w:szCs w:val="31"/>
        </w:rPr>
      </w:pPr>
    </w:p>
    <w:p w14:paraId="17B82E75" w14:textId="77777777" w:rsidR="00DE3428" w:rsidRDefault="00000000">
      <w:pPr>
        <w:pBdr>
          <w:top w:val="nil"/>
          <w:left w:val="nil"/>
          <w:bottom w:val="nil"/>
          <w:right w:val="nil"/>
          <w:between w:val="nil"/>
        </w:pBdr>
        <w:ind w:left="699"/>
        <w:jc w:val="both"/>
        <w:rPr>
          <w:color w:val="000000"/>
          <w:sz w:val="24"/>
          <w:szCs w:val="24"/>
        </w:rPr>
      </w:pPr>
      <w:r>
        <w:rPr>
          <w:color w:val="000000"/>
          <w:sz w:val="24"/>
          <w:szCs w:val="24"/>
        </w:rPr>
        <w:t>CEPAM Guayaquil, recommends the Ecuadorian State:</w:t>
      </w:r>
    </w:p>
    <w:p w14:paraId="0FDAEEFC" w14:textId="77777777" w:rsidR="00DE3428" w:rsidRDefault="00DE3428">
      <w:pPr>
        <w:pBdr>
          <w:top w:val="nil"/>
          <w:left w:val="nil"/>
          <w:bottom w:val="nil"/>
          <w:right w:val="nil"/>
          <w:between w:val="nil"/>
        </w:pBdr>
        <w:spacing w:before="1"/>
        <w:rPr>
          <w:color w:val="000000"/>
          <w:sz w:val="31"/>
          <w:szCs w:val="31"/>
        </w:rPr>
      </w:pPr>
    </w:p>
    <w:p w14:paraId="5D0F0107"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23.- The State is encouraged to guarantee the non-discrimination of children and adolescents around the impact of sexual violence in the education field by eliminating unfavorable precedents that hinder the effective prosecution of sexual aggressors.</w:t>
      </w:r>
    </w:p>
    <w:p w14:paraId="23A74E53" w14:textId="77777777" w:rsidR="00DE3428" w:rsidRDefault="00DE3428">
      <w:pPr>
        <w:pBdr>
          <w:top w:val="nil"/>
          <w:left w:val="nil"/>
          <w:bottom w:val="nil"/>
          <w:right w:val="nil"/>
          <w:between w:val="nil"/>
        </w:pBdr>
        <w:spacing w:before="9"/>
        <w:rPr>
          <w:color w:val="000000"/>
          <w:sz w:val="27"/>
          <w:szCs w:val="27"/>
        </w:rPr>
      </w:pPr>
    </w:p>
    <w:p w14:paraId="64748564"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24.- To develop procedures and criteria that serve as a guide for all relevant professionals to determine the best interests of the child in all areas.</w:t>
      </w:r>
    </w:p>
    <w:p w14:paraId="652E32DB" w14:textId="77777777" w:rsidR="00DE3428" w:rsidRDefault="00DE3428">
      <w:pPr>
        <w:pBdr>
          <w:top w:val="nil"/>
          <w:left w:val="nil"/>
          <w:bottom w:val="nil"/>
          <w:right w:val="nil"/>
          <w:between w:val="nil"/>
        </w:pBdr>
        <w:spacing w:before="5"/>
        <w:rPr>
          <w:color w:val="000000"/>
          <w:sz w:val="27"/>
          <w:szCs w:val="27"/>
        </w:rPr>
      </w:pPr>
    </w:p>
    <w:p w14:paraId="3861DA1E"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 xml:space="preserve">25.- To apply conventionality control in the actions of all public authorities </w:t>
      </w:r>
      <w:proofErr w:type="gramStart"/>
      <w:r>
        <w:rPr>
          <w:color w:val="000000"/>
          <w:sz w:val="24"/>
          <w:szCs w:val="24"/>
        </w:rPr>
        <w:t>in order to</w:t>
      </w:r>
      <w:proofErr w:type="gramEnd"/>
      <w:r>
        <w:rPr>
          <w:color w:val="000000"/>
          <w:sz w:val="24"/>
          <w:szCs w:val="24"/>
        </w:rPr>
        <w:t xml:space="preserve"> guarantee the application of the standards that most favor the best interests of the child and adolescents.</w:t>
      </w:r>
    </w:p>
    <w:p w14:paraId="1CF99395" w14:textId="77777777" w:rsidR="00DE3428" w:rsidRDefault="00DE3428">
      <w:pPr>
        <w:pBdr>
          <w:top w:val="nil"/>
          <w:left w:val="nil"/>
          <w:bottom w:val="nil"/>
          <w:right w:val="nil"/>
          <w:between w:val="nil"/>
        </w:pBdr>
        <w:spacing w:before="5"/>
        <w:rPr>
          <w:color w:val="000000"/>
          <w:sz w:val="27"/>
          <w:szCs w:val="27"/>
        </w:rPr>
      </w:pPr>
    </w:p>
    <w:p w14:paraId="2D9F7713" w14:textId="77777777" w:rsidR="00DE3428" w:rsidRDefault="00000000">
      <w:pPr>
        <w:pStyle w:val="Heading1"/>
        <w:numPr>
          <w:ilvl w:val="0"/>
          <w:numId w:val="6"/>
        </w:numPr>
        <w:tabs>
          <w:tab w:val="left" w:pos="1779"/>
          <w:tab w:val="left" w:pos="1780"/>
        </w:tabs>
        <w:ind w:hanging="721"/>
        <w:sectPr w:rsidR="00DE3428">
          <w:pgSz w:w="12240" w:h="15840"/>
          <w:pgMar w:top="2380" w:right="940" w:bottom="280" w:left="1000" w:header="19" w:footer="0" w:gutter="0"/>
          <w:cols w:space="720"/>
        </w:sectPr>
      </w:pPr>
      <w:r>
        <w:t>VIOLENCE AGAINST CHILDREN AND ADOLESCENTS</w:t>
      </w:r>
    </w:p>
    <w:p w14:paraId="59A7D35E" w14:textId="77777777" w:rsidR="00DE3428" w:rsidRDefault="00DE3428">
      <w:pPr>
        <w:pBdr>
          <w:top w:val="nil"/>
          <w:left w:val="nil"/>
          <w:bottom w:val="nil"/>
          <w:right w:val="nil"/>
          <w:between w:val="nil"/>
        </w:pBdr>
        <w:spacing w:before="10"/>
        <w:rPr>
          <w:b/>
          <w:color w:val="000000"/>
          <w:sz w:val="19"/>
          <w:szCs w:val="19"/>
        </w:rPr>
      </w:pPr>
    </w:p>
    <w:p w14:paraId="16649139" w14:textId="77777777" w:rsidR="00DE3428" w:rsidRDefault="00000000">
      <w:pPr>
        <w:numPr>
          <w:ilvl w:val="0"/>
          <w:numId w:val="3"/>
        </w:numPr>
        <w:pBdr>
          <w:top w:val="nil"/>
          <w:left w:val="nil"/>
          <w:bottom w:val="nil"/>
          <w:right w:val="nil"/>
          <w:between w:val="nil"/>
        </w:pBdr>
        <w:tabs>
          <w:tab w:val="left" w:pos="1420"/>
        </w:tabs>
        <w:spacing w:before="90"/>
        <w:rPr>
          <w:b/>
          <w:color w:val="000000"/>
          <w:sz w:val="24"/>
          <w:szCs w:val="24"/>
        </w:rPr>
      </w:pPr>
      <w:r>
        <w:rPr>
          <w:b/>
          <w:color w:val="000000"/>
          <w:sz w:val="24"/>
          <w:szCs w:val="24"/>
        </w:rPr>
        <w:t>Gender-based violence</w:t>
      </w:r>
    </w:p>
    <w:p w14:paraId="2B23E38B" w14:textId="77777777" w:rsidR="00DE3428" w:rsidRDefault="00DE3428">
      <w:pPr>
        <w:pBdr>
          <w:top w:val="nil"/>
          <w:left w:val="nil"/>
          <w:bottom w:val="nil"/>
          <w:right w:val="nil"/>
          <w:between w:val="nil"/>
        </w:pBdr>
        <w:spacing w:before="1"/>
        <w:rPr>
          <w:b/>
          <w:color w:val="000000"/>
          <w:sz w:val="31"/>
          <w:szCs w:val="31"/>
        </w:rPr>
      </w:pPr>
    </w:p>
    <w:p w14:paraId="1ADD08F1"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26.- In 2023, a femicide was recorded every 27 hours in Ecuador</w:t>
      </w:r>
      <w:r>
        <w:rPr>
          <w:color w:val="000000"/>
          <w:sz w:val="24"/>
          <w:szCs w:val="24"/>
          <w:vertAlign w:val="superscript"/>
        </w:rPr>
        <w:t>19</w:t>
      </w:r>
      <w:r>
        <w:rPr>
          <w:color w:val="000000"/>
          <w:sz w:val="24"/>
          <w:szCs w:val="24"/>
        </w:rPr>
        <w:t xml:space="preserve">. That is, a total of 327 women were lethal victims of gender-based violence in our country. Of these, 28 cases are intimate, family and/or sexual femicides, 17 </w:t>
      </w:r>
      <w:proofErr w:type="spellStart"/>
      <w:r>
        <w:rPr>
          <w:color w:val="000000"/>
          <w:sz w:val="24"/>
          <w:szCs w:val="24"/>
        </w:rPr>
        <w:t>transfemicides</w:t>
      </w:r>
      <w:proofErr w:type="spellEnd"/>
      <w:r>
        <w:rPr>
          <w:color w:val="000000"/>
          <w:sz w:val="24"/>
          <w:szCs w:val="24"/>
        </w:rPr>
        <w:t xml:space="preserve"> and 172 femicides in criminal systems; and 4 cases are of women who disappeared in previous years, whose bodies were found in 2023.</w:t>
      </w:r>
    </w:p>
    <w:p w14:paraId="2CACB6EE" w14:textId="77777777" w:rsidR="00DE3428" w:rsidRDefault="00DE3428">
      <w:pPr>
        <w:pBdr>
          <w:top w:val="nil"/>
          <w:left w:val="nil"/>
          <w:bottom w:val="nil"/>
          <w:right w:val="nil"/>
          <w:between w:val="nil"/>
        </w:pBdr>
        <w:spacing w:before="8"/>
        <w:rPr>
          <w:color w:val="000000"/>
          <w:sz w:val="27"/>
          <w:szCs w:val="27"/>
        </w:rPr>
      </w:pPr>
    </w:p>
    <w:p w14:paraId="78F296D5"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27.- Information revealed by the Feminist Alliance for the Mapping of </w:t>
      </w:r>
      <w:proofErr w:type="spellStart"/>
      <w:r>
        <w:rPr>
          <w:color w:val="000000"/>
          <w:sz w:val="24"/>
          <w:szCs w:val="24"/>
        </w:rPr>
        <w:t>femi</w:t>
      </w:r>
      <w:proofErr w:type="spellEnd"/>
      <w:r>
        <w:rPr>
          <w:color w:val="000000"/>
          <w:sz w:val="24"/>
          <w:szCs w:val="24"/>
        </w:rPr>
        <w:t>(</w:t>
      </w:r>
      <w:proofErr w:type="spellStart"/>
      <w:r>
        <w:rPr>
          <w:color w:val="000000"/>
          <w:sz w:val="24"/>
          <w:szCs w:val="24"/>
        </w:rPr>
        <w:t>ni</w:t>
      </w:r>
      <w:proofErr w:type="spellEnd"/>
      <w:r>
        <w:rPr>
          <w:color w:val="000000"/>
          <w:sz w:val="24"/>
          <w:szCs w:val="24"/>
        </w:rPr>
        <w:t>)</w:t>
      </w:r>
      <w:proofErr w:type="spellStart"/>
      <w:r>
        <w:rPr>
          <w:color w:val="000000"/>
          <w:sz w:val="24"/>
          <w:szCs w:val="24"/>
        </w:rPr>
        <w:t>cides</w:t>
      </w:r>
      <w:proofErr w:type="spellEnd"/>
      <w:r>
        <w:rPr>
          <w:color w:val="000000"/>
          <w:sz w:val="24"/>
          <w:szCs w:val="24"/>
        </w:rPr>
        <w:t xml:space="preserve"> in Ecuador showed that 37 victims had a history of violence and 8 had a relief ticket, which means that at least 45 lives could and should have been saved. At least 6 were sexually abused before they were killed. In 4 out of 10 cases, the perpetrators had a sentimental bond with the victims, which means that the field of intimate or family relationships is dangerous for women</w:t>
      </w:r>
      <w:r>
        <w:rPr>
          <w:color w:val="000000"/>
          <w:sz w:val="24"/>
          <w:szCs w:val="24"/>
          <w:vertAlign w:val="superscript"/>
        </w:rPr>
        <w:t>20</w:t>
      </w:r>
      <w:r>
        <w:rPr>
          <w:color w:val="000000"/>
          <w:sz w:val="24"/>
          <w:szCs w:val="24"/>
        </w:rPr>
        <w:t>.</w:t>
      </w:r>
    </w:p>
    <w:p w14:paraId="0D91696F" w14:textId="77777777" w:rsidR="00DE3428" w:rsidRDefault="00DE3428">
      <w:pPr>
        <w:pBdr>
          <w:top w:val="nil"/>
          <w:left w:val="nil"/>
          <w:bottom w:val="nil"/>
          <w:right w:val="nil"/>
          <w:between w:val="nil"/>
        </w:pBdr>
        <w:spacing w:before="7"/>
        <w:rPr>
          <w:color w:val="000000"/>
          <w:sz w:val="27"/>
          <w:szCs w:val="27"/>
        </w:rPr>
      </w:pPr>
    </w:p>
    <w:p w14:paraId="1E868B23"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t>28.- The most frequent age of the murdered women was 22 years old. But the figures reveal that femicides affect the lives of women of various ages, from 0 years (infants) to 90 years, demonstrating that the deadly escalation of violence crosses the entire life cycle of women. A shocking fact is that at least 31 victims were girls and/or adolescents; 16 of them were less than 7 years old.</w:t>
      </w:r>
    </w:p>
    <w:p w14:paraId="2A947FF4" w14:textId="77777777" w:rsidR="00DE3428" w:rsidRDefault="00DE3428">
      <w:pPr>
        <w:pBdr>
          <w:top w:val="nil"/>
          <w:left w:val="nil"/>
          <w:bottom w:val="nil"/>
          <w:right w:val="nil"/>
          <w:between w:val="nil"/>
        </w:pBdr>
        <w:spacing w:before="8"/>
        <w:rPr>
          <w:color w:val="000000"/>
          <w:sz w:val="27"/>
          <w:szCs w:val="27"/>
        </w:rPr>
      </w:pPr>
    </w:p>
    <w:p w14:paraId="1DFD7CFF"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29.- In 2021, the President of the Republic at that time, Guillermo Lasso, signed the "Agreement for the Implementation of the Single Registry of Violence"</w:t>
      </w:r>
      <w:r>
        <w:rPr>
          <w:color w:val="000000"/>
          <w:sz w:val="24"/>
          <w:szCs w:val="24"/>
          <w:vertAlign w:val="superscript"/>
        </w:rPr>
        <w:t>21</w:t>
      </w:r>
      <w:r>
        <w:rPr>
          <w:color w:val="000000"/>
          <w:sz w:val="24"/>
          <w:szCs w:val="24"/>
        </w:rPr>
        <w:t xml:space="preserve">, which has not yet been implemented, despite the fact that the State has been obliged to have such a Registry since 2018, when the Law to Prevent and Eradicate Violence against Women was approved and published, that is, we have more than six consecutive years of non-compliance in this matter, which shows the absolute invisibility of children and adolescents as victims of crimes of gender-based violence, which has meant that the country does not have a common framework for the </w:t>
      </w:r>
      <w:r>
        <w:rPr>
          <w:b/>
          <w:color w:val="000000"/>
          <w:sz w:val="24"/>
          <w:szCs w:val="24"/>
        </w:rPr>
        <w:t xml:space="preserve">exchange of information </w:t>
      </w:r>
      <w:r>
        <w:rPr>
          <w:color w:val="000000"/>
          <w:sz w:val="24"/>
          <w:szCs w:val="24"/>
        </w:rPr>
        <w:t xml:space="preserve">between the different entities involved in the </w:t>
      </w:r>
      <w:r>
        <w:rPr>
          <w:b/>
          <w:color w:val="000000"/>
          <w:sz w:val="24"/>
          <w:szCs w:val="24"/>
        </w:rPr>
        <w:t xml:space="preserve">prevention, care, protection and reparation </w:t>
      </w:r>
      <w:r>
        <w:rPr>
          <w:color w:val="000000"/>
          <w:sz w:val="24"/>
          <w:szCs w:val="24"/>
        </w:rPr>
        <w:t>of women victims of violence.</w:t>
      </w:r>
    </w:p>
    <w:p w14:paraId="20B115CF" w14:textId="77777777" w:rsidR="00DE3428" w:rsidRDefault="00DE3428">
      <w:pPr>
        <w:pBdr>
          <w:top w:val="nil"/>
          <w:left w:val="nil"/>
          <w:bottom w:val="nil"/>
          <w:right w:val="nil"/>
          <w:between w:val="nil"/>
        </w:pBdr>
        <w:rPr>
          <w:color w:val="000000"/>
          <w:sz w:val="20"/>
          <w:szCs w:val="20"/>
        </w:rPr>
      </w:pPr>
    </w:p>
    <w:p w14:paraId="449E7181" w14:textId="77777777" w:rsidR="00DE3428" w:rsidRDefault="00DE3428">
      <w:pPr>
        <w:pBdr>
          <w:top w:val="nil"/>
          <w:left w:val="nil"/>
          <w:bottom w:val="nil"/>
          <w:right w:val="nil"/>
          <w:between w:val="nil"/>
        </w:pBdr>
        <w:rPr>
          <w:color w:val="000000"/>
          <w:sz w:val="20"/>
          <w:szCs w:val="20"/>
        </w:rPr>
      </w:pPr>
    </w:p>
    <w:p w14:paraId="0D752A66" w14:textId="77777777" w:rsidR="00DE3428" w:rsidRDefault="00000000">
      <w:pPr>
        <w:pBdr>
          <w:top w:val="nil"/>
          <w:left w:val="nil"/>
          <w:bottom w:val="nil"/>
          <w:right w:val="nil"/>
          <w:between w:val="nil"/>
        </w:pBdr>
        <w:spacing w:before="2"/>
        <w:rPr>
          <w:color w:val="000000"/>
          <w:sz w:val="13"/>
          <w:szCs w:val="13"/>
        </w:rPr>
      </w:pPr>
      <w:r>
        <w:rPr>
          <w:noProof/>
        </w:rPr>
        <mc:AlternateContent>
          <mc:Choice Requires="wps">
            <w:drawing>
              <wp:anchor distT="0" distB="0" distL="114300" distR="114300" simplePos="0" relativeHeight="251665408" behindDoc="0" locked="0" layoutInCell="1" hidden="0" allowOverlap="1" wp14:anchorId="1F0A72CD" wp14:editId="6EE2EC20">
                <wp:simplePos x="0" y="0"/>
                <wp:positionH relativeFrom="column">
                  <wp:posOffset>546100</wp:posOffset>
                </wp:positionH>
                <wp:positionV relativeFrom="paragraph">
                  <wp:posOffset>114300</wp:posOffset>
                </wp:positionV>
                <wp:extent cx="6096" cy="12700"/>
                <wp:effectExtent l="0" t="0" r="0" b="0"/>
                <wp:wrapTopAndBottom distT="0" distB="0"/>
                <wp:docPr id="13" name="Rectangle 13"/>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27B08D5B"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114300</wp:posOffset>
                </wp:positionV>
                <wp:extent cx="6096" cy="12700"/>
                <wp:effectExtent b="0" l="0" r="0" t="0"/>
                <wp:wrapTopAndBottom distB="0" distT="0"/>
                <wp:docPr id="13" name="image8.png"/>
                <a:graphic>
                  <a:graphicData uri="http://schemas.openxmlformats.org/drawingml/2006/picture">
                    <pic:pic>
                      <pic:nvPicPr>
                        <pic:cNvPr id="0" name="image8.png"/>
                        <pic:cNvPicPr preferRelativeResize="0"/>
                      </pic:nvPicPr>
                      <pic:blipFill>
                        <a:blip r:embed="rId41"/>
                        <a:srcRect/>
                        <a:stretch>
                          <a:fillRect/>
                        </a:stretch>
                      </pic:blipFill>
                      <pic:spPr>
                        <a:xfrm>
                          <a:off x="0" y="0"/>
                          <a:ext cx="6096" cy="12700"/>
                        </a:xfrm>
                        <a:prstGeom prst="rect"/>
                        <a:ln/>
                      </pic:spPr>
                    </pic:pic>
                  </a:graphicData>
                </a:graphic>
              </wp:anchor>
            </w:drawing>
          </mc:Fallback>
        </mc:AlternateContent>
      </w:r>
    </w:p>
    <w:p w14:paraId="62E837EF" w14:textId="77777777" w:rsidR="00DE3428" w:rsidRDefault="00000000">
      <w:pPr>
        <w:numPr>
          <w:ilvl w:val="0"/>
          <w:numId w:val="4"/>
        </w:numPr>
        <w:pBdr>
          <w:top w:val="nil"/>
          <w:left w:val="nil"/>
          <w:bottom w:val="nil"/>
          <w:right w:val="nil"/>
          <w:between w:val="nil"/>
        </w:pBdr>
        <w:tabs>
          <w:tab w:val="left" w:pos="912"/>
        </w:tabs>
        <w:spacing w:before="96" w:line="261" w:lineRule="auto"/>
        <w:ind w:left="699" w:right="1411" w:firstLine="0"/>
        <w:rPr>
          <w:color w:val="000000"/>
          <w:sz w:val="16"/>
          <w:szCs w:val="16"/>
        </w:rPr>
      </w:pPr>
      <w:r>
        <w:rPr>
          <w:color w:val="000000"/>
          <w:sz w:val="16"/>
          <w:szCs w:val="16"/>
        </w:rPr>
        <w:t>Fundación Aldea - Femi(</w:t>
      </w:r>
      <w:proofErr w:type="spellStart"/>
      <w:r>
        <w:rPr>
          <w:color w:val="000000"/>
          <w:sz w:val="16"/>
          <w:szCs w:val="16"/>
        </w:rPr>
        <w:t>ni</w:t>
      </w:r>
      <w:proofErr w:type="spellEnd"/>
      <w:r>
        <w:rPr>
          <w:color w:val="000000"/>
          <w:sz w:val="16"/>
          <w:szCs w:val="16"/>
        </w:rPr>
        <w:t>)</w:t>
      </w:r>
      <w:proofErr w:type="spellStart"/>
      <w:r>
        <w:rPr>
          <w:color w:val="000000"/>
          <w:sz w:val="16"/>
          <w:szCs w:val="16"/>
        </w:rPr>
        <w:t>cides</w:t>
      </w:r>
      <w:proofErr w:type="spellEnd"/>
      <w:r>
        <w:rPr>
          <w:color w:val="000000"/>
          <w:sz w:val="16"/>
          <w:szCs w:val="16"/>
        </w:rPr>
        <w:t xml:space="preserve"> Mapping 2023 - Femi (</w:t>
      </w:r>
      <w:proofErr w:type="spellStart"/>
      <w:r>
        <w:rPr>
          <w:color w:val="000000"/>
          <w:sz w:val="16"/>
          <w:szCs w:val="16"/>
        </w:rPr>
        <w:t>ni</w:t>
      </w:r>
      <w:proofErr w:type="spellEnd"/>
      <w:r>
        <w:rPr>
          <w:color w:val="000000"/>
          <w:sz w:val="16"/>
          <w:szCs w:val="16"/>
        </w:rPr>
        <w:t>)</w:t>
      </w:r>
      <w:proofErr w:type="spellStart"/>
      <w:r>
        <w:rPr>
          <w:color w:val="000000"/>
          <w:sz w:val="16"/>
          <w:szCs w:val="16"/>
        </w:rPr>
        <w:t>cide</w:t>
      </w:r>
      <w:proofErr w:type="spellEnd"/>
      <w:r>
        <w:rPr>
          <w:color w:val="000000"/>
          <w:sz w:val="16"/>
          <w:szCs w:val="16"/>
        </w:rPr>
        <w:t xml:space="preserve"> violence: a pandemic that kills women and girls in Ecuador. Ref:</w:t>
      </w:r>
      <w:r>
        <w:rPr>
          <w:color w:val="0563C1"/>
          <w:sz w:val="16"/>
          <w:szCs w:val="16"/>
        </w:rPr>
        <w:t xml:space="preserve"> </w:t>
      </w:r>
      <w:r>
        <w:rPr>
          <w:color w:val="0563C1"/>
          <w:sz w:val="16"/>
          <w:szCs w:val="16"/>
          <w:u w:val="single"/>
        </w:rPr>
        <w:t>https://</w:t>
      </w:r>
      <w:hyperlink r:id="rId42">
        <w:r>
          <w:rPr>
            <w:color w:val="0563C1"/>
            <w:sz w:val="16"/>
            <w:szCs w:val="16"/>
            <w:u w:val="single"/>
          </w:rPr>
          <w:t>www.fundacionaldea.org/noticias-aldea/mapa2023</w:t>
        </w:r>
      </w:hyperlink>
    </w:p>
    <w:p w14:paraId="01B6C477" w14:textId="77777777" w:rsidR="00DE3428" w:rsidRDefault="00000000">
      <w:pPr>
        <w:numPr>
          <w:ilvl w:val="0"/>
          <w:numId w:val="4"/>
        </w:numPr>
        <w:pBdr>
          <w:top w:val="nil"/>
          <w:left w:val="nil"/>
          <w:bottom w:val="nil"/>
          <w:right w:val="nil"/>
          <w:between w:val="nil"/>
        </w:pBdr>
        <w:tabs>
          <w:tab w:val="left" w:pos="912"/>
        </w:tabs>
        <w:spacing w:before="8"/>
        <w:ind w:left="912" w:hanging="212"/>
        <w:rPr>
          <w:color w:val="000000"/>
          <w:sz w:val="16"/>
          <w:szCs w:val="16"/>
        </w:rPr>
      </w:pPr>
      <w:r>
        <w:rPr>
          <w:color w:val="000000"/>
          <w:sz w:val="16"/>
          <w:szCs w:val="16"/>
        </w:rPr>
        <w:t>Ref:</w:t>
      </w:r>
      <w:r>
        <w:rPr>
          <w:color w:val="0563C1"/>
          <w:sz w:val="16"/>
          <w:szCs w:val="16"/>
        </w:rPr>
        <w:t xml:space="preserve"> </w:t>
      </w:r>
      <w:r>
        <w:rPr>
          <w:color w:val="0563C1"/>
          <w:sz w:val="16"/>
          <w:szCs w:val="16"/>
          <w:u w:val="single"/>
        </w:rPr>
        <w:t>https://</w:t>
      </w:r>
      <w:hyperlink r:id="rId43">
        <w:r>
          <w:rPr>
            <w:color w:val="0563C1"/>
            <w:sz w:val="16"/>
            <w:szCs w:val="16"/>
            <w:u w:val="single"/>
          </w:rPr>
          <w:t>www.fundacionaldea.org/noticias-aldea/mapa2023</w:t>
        </w:r>
      </w:hyperlink>
    </w:p>
    <w:p w14:paraId="5B9BA746" w14:textId="77777777" w:rsidR="00DE3428" w:rsidRDefault="00000000">
      <w:pPr>
        <w:numPr>
          <w:ilvl w:val="0"/>
          <w:numId w:val="4"/>
        </w:numPr>
        <w:pBdr>
          <w:top w:val="nil"/>
          <w:left w:val="nil"/>
          <w:bottom w:val="nil"/>
          <w:right w:val="nil"/>
          <w:between w:val="nil"/>
        </w:pBdr>
        <w:tabs>
          <w:tab w:val="left" w:pos="897"/>
        </w:tabs>
        <w:spacing w:before="38"/>
        <w:ind w:left="897" w:hanging="197"/>
        <w:rPr>
          <w:color w:val="000000"/>
          <w:sz w:val="16"/>
          <w:szCs w:val="16"/>
        </w:rPr>
      </w:pPr>
      <w:r>
        <w:rPr>
          <w:color w:val="000000"/>
          <w:sz w:val="16"/>
          <w:szCs w:val="16"/>
        </w:rPr>
        <w:t>Eradicating violence against women, a priority for the meeting's governance</w:t>
      </w:r>
    </w:p>
    <w:p w14:paraId="7D6D2269" w14:textId="77777777" w:rsidR="00DE3428" w:rsidRPr="00FE2785" w:rsidRDefault="00000000">
      <w:pPr>
        <w:tabs>
          <w:tab w:val="left" w:pos="2371"/>
        </w:tabs>
        <w:spacing w:before="17"/>
        <w:ind w:left="699" w:right="860"/>
        <w:rPr>
          <w:sz w:val="16"/>
          <w:szCs w:val="16"/>
          <w:lang w:val="es-ES"/>
        </w:rPr>
        <w:sectPr w:rsidR="00DE3428" w:rsidRPr="00FE2785">
          <w:pgSz w:w="12240" w:h="15840"/>
          <w:pgMar w:top="2380" w:right="940" w:bottom="280" w:left="1000" w:header="19" w:footer="0" w:gutter="0"/>
          <w:cols w:space="720"/>
        </w:sectPr>
      </w:pPr>
      <w:r w:rsidRPr="00FE2785">
        <w:rPr>
          <w:sz w:val="16"/>
          <w:szCs w:val="16"/>
          <w:lang w:val="es-ES"/>
        </w:rPr>
        <w:t>Ref:</w:t>
      </w:r>
      <w:r w:rsidRPr="00FE2785">
        <w:rPr>
          <w:sz w:val="16"/>
          <w:szCs w:val="16"/>
          <w:lang w:val="es-ES"/>
        </w:rPr>
        <w:tab/>
      </w:r>
      <w:r w:rsidRPr="00FE2785">
        <w:rPr>
          <w:color w:val="0563C1"/>
          <w:sz w:val="16"/>
          <w:szCs w:val="16"/>
          <w:u w:val="single"/>
          <w:lang w:val="es-ES"/>
        </w:rPr>
        <w:t>https://</w:t>
      </w:r>
      <w:hyperlink r:id="rId44">
        <w:r w:rsidRPr="00FE2785">
          <w:rPr>
            <w:color w:val="0563C1"/>
            <w:sz w:val="16"/>
            <w:szCs w:val="16"/>
            <w:u w:val="single"/>
            <w:lang w:val="es-ES"/>
          </w:rPr>
          <w:t>www.derechoshumanos.gob.ec/erradicar-la-violencia-contra-las-mujeres-prioridad-para-el-gobierno-del-</w:t>
        </w:r>
      </w:hyperlink>
      <w:r w:rsidRPr="00FE2785">
        <w:rPr>
          <w:color w:val="0563C1"/>
          <w:sz w:val="16"/>
          <w:szCs w:val="16"/>
          <w:lang w:val="es-ES"/>
        </w:rPr>
        <w:t xml:space="preserve"> </w:t>
      </w:r>
      <w:r w:rsidRPr="00FE2785">
        <w:rPr>
          <w:color w:val="0563C1"/>
          <w:sz w:val="16"/>
          <w:szCs w:val="16"/>
          <w:u w:val="single"/>
          <w:lang w:val="es-ES"/>
        </w:rPr>
        <w:t>encuentro/</w:t>
      </w:r>
      <w:proofErr w:type="gramStart"/>
      <w:r w:rsidRPr="00FE2785">
        <w:rPr>
          <w:color w:val="0563C1"/>
          <w:sz w:val="16"/>
          <w:szCs w:val="16"/>
          <w:u w:val="single"/>
          <w:lang w:val="es-ES"/>
        </w:rPr>
        <w:t>#:~</w:t>
      </w:r>
      <w:proofErr w:type="gramEnd"/>
      <w:r w:rsidRPr="00FE2785">
        <w:rPr>
          <w:color w:val="0563C1"/>
          <w:sz w:val="16"/>
          <w:szCs w:val="16"/>
          <w:u w:val="single"/>
          <w:lang w:val="es-ES"/>
        </w:rPr>
        <w:t>:text=Finalmente%2C%20el%20Presidente%20de%20la,de%20violencia%20hacia%20las%20mujeres</w:t>
      </w:r>
      <w:r w:rsidRPr="00FE2785">
        <w:rPr>
          <w:sz w:val="16"/>
          <w:szCs w:val="16"/>
          <w:lang w:val="es-ES"/>
        </w:rPr>
        <w:t>.</w:t>
      </w:r>
    </w:p>
    <w:p w14:paraId="5ECE2242" w14:textId="77777777" w:rsidR="00DE3428" w:rsidRDefault="00000000">
      <w:pPr>
        <w:pStyle w:val="Heading1"/>
        <w:numPr>
          <w:ilvl w:val="0"/>
          <w:numId w:val="3"/>
        </w:numPr>
        <w:tabs>
          <w:tab w:val="left" w:pos="1420"/>
        </w:tabs>
        <w:spacing w:before="1"/>
      </w:pPr>
      <w:r>
        <w:lastRenderedPageBreak/>
        <w:t>CHILD SEXUAL ABUSE</w:t>
      </w:r>
    </w:p>
    <w:p w14:paraId="25053198" w14:textId="77777777" w:rsidR="00DE3428" w:rsidRDefault="00DE3428">
      <w:pPr>
        <w:pBdr>
          <w:top w:val="nil"/>
          <w:left w:val="nil"/>
          <w:bottom w:val="nil"/>
          <w:right w:val="nil"/>
          <w:between w:val="nil"/>
        </w:pBdr>
        <w:spacing w:before="1"/>
        <w:rPr>
          <w:b/>
          <w:color w:val="000000"/>
          <w:sz w:val="31"/>
          <w:szCs w:val="31"/>
        </w:rPr>
      </w:pPr>
    </w:p>
    <w:p w14:paraId="534C521C"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30.- Since July 2018, the Ministry of Education has implemented the Computer Violence Registration System (REDEVI, for its acronym in Spanish), which provides information on sexual violence, in addition to monitoring cases, generating periodic and permanent consultations, reports and statistics, and establishing reliable alert states under certain parameters to safeguard the security of information and the human rights of vulnerable groups. It is worth mentioning that information regarding cases of sexual violence in the National Education System has been collected since 2014.</w:t>
      </w:r>
    </w:p>
    <w:p w14:paraId="31F6D75C" w14:textId="77777777" w:rsidR="00DE3428" w:rsidRDefault="00DE3428">
      <w:pPr>
        <w:pBdr>
          <w:top w:val="nil"/>
          <w:left w:val="nil"/>
          <w:bottom w:val="nil"/>
          <w:right w:val="nil"/>
          <w:between w:val="nil"/>
        </w:pBdr>
        <w:spacing w:before="7"/>
        <w:rPr>
          <w:color w:val="000000"/>
          <w:sz w:val="27"/>
          <w:szCs w:val="27"/>
        </w:rPr>
      </w:pPr>
    </w:p>
    <w:p w14:paraId="65B0C06F" w14:textId="77777777" w:rsidR="00DE3428" w:rsidRDefault="00000000">
      <w:pPr>
        <w:pBdr>
          <w:top w:val="nil"/>
          <w:left w:val="nil"/>
          <w:bottom w:val="nil"/>
          <w:right w:val="nil"/>
          <w:between w:val="nil"/>
        </w:pBdr>
        <w:spacing w:before="1" w:line="276" w:lineRule="auto"/>
        <w:ind w:left="699" w:right="761"/>
        <w:jc w:val="both"/>
        <w:rPr>
          <w:color w:val="000000"/>
          <w:sz w:val="24"/>
          <w:szCs w:val="24"/>
        </w:rPr>
      </w:pPr>
      <w:r>
        <w:rPr>
          <w:color w:val="000000"/>
          <w:sz w:val="24"/>
          <w:szCs w:val="24"/>
        </w:rPr>
        <w:t>31.- Therefore, according to this State portfolio, from January 2021 to December 2023, 10,615 cases of sexual violence were registered in the REDEVI system. Of these cases, 1,883 (17.7%) were committed within the Education System and 8,732 (82.3%) outside it</w:t>
      </w:r>
      <w:r>
        <w:rPr>
          <w:color w:val="000000"/>
          <w:sz w:val="24"/>
          <w:szCs w:val="24"/>
          <w:vertAlign w:val="superscript"/>
        </w:rPr>
        <w:t>22</w:t>
      </w:r>
      <w:r>
        <w:rPr>
          <w:color w:val="000000"/>
          <w:sz w:val="24"/>
          <w:szCs w:val="24"/>
        </w:rPr>
        <w:t>.</w:t>
      </w:r>
    </w:p>
    <w:p w14:paraId="48D33E43" w14:textId="77777777" w:rsidR="00DE3428" w:rsidRDefault="00DE3428">
      <w:pPr>
        <w:pBdr>
          <w:top w:val="nil"/>
          <w:left w:val="nil"/>
          <w:bottom w:val="nil"/>
          <w:right w:val="nil"/>
          <w:between w:val="nil"/>
        </w:pBdr>
        <w:spacing w:before="9"/>
        <w:rPr>
          <w:color w:val="000000"/>
          <w:sz w:val="27"/>
          <w:szCs w:val="27"/>
        </w:rPr>
      </w:pPr>
    </w:p>
    <w:p w14:paraId="6B08654E"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32.- </w:t>
      </w:r>
      <w:proofErr w:type="gramStart"/>
      <w:r>
        <w:rPr>
          <w:color w:val="000000"/>
          <w:sz w:val="24"/>
          <w:szCs w:val="24"/>
        </w:rPr>
        <w:t>With regard to</w:t>
      </w:r>
      <w:proofErr w:type="gramEnd"/>
      <w:r>
        <w:rPr>
          <w:color w:val="000000"/>
          <w:sz w:val="24"/>
          <w:szCs w:val="24"/>
        </w:rPr>
        <w:t xml:space="preserve"> access to justice, there are numerous cases in which children and adolescents who go through a judicial process when reporting acts of sexual abuse or violence are revictimized and in which the justice system does not promote true comprehensive reparation for victims of sexual violence</w:t>
      </w:r>
      <w:r>
        <w:rPr>
          <w:color w:val="000000"/>
          <w:sz w:val="24"/>
          <w:szCs w:val="24"/>
          <w:vertAlign w:val="superscript"/>
        </w:rPr>
        <w:t>23</w:t>
      </w:r>
      <w:r>
        <w:rPr>
          <w:color w:val="000000"/>
          <w:sz w:val="24"/>
          <w:szCs w:val="24"/>
        </w:rPr>
        <w:t>. Additionally, we have the lack of a gender and child perspective in judicial operators, as well as the absence of active listening to children and adolescents, which constitute significant and high-impact barriers to access justice and the exercise of the right to effective judicial protection.</w:t>
      </w:r>
    </w:p>
    <w:p w14:paraId="3C2360CA" w14:textId="77777777" w:rsidR="00DE3428" w:rsidRDefault="00DE3428">
      <w:pPr>
        <w:pBdr>
          <w:top w:val="nil"/>
          <w:left w:val="nil"/>
          <w:bottom w:val="nil"/>
          <w:right w:val="nil"/>
          <w:between w:val="nil"/>
        </w:pBdr>
        <w:spacing w:before="7"/>
        <w:rPr>
          <w:color w:val="000000"/>
          <w:sz w:val="27"/>
          <w:szCs w:val="27"/>
        </w:rPr>
      </w:pPr>
    </w:p>
    <w:p w14:paraId="3444FE2D"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33.- In accordance with the Concluding Observations made the Ecuadorian State by this Committee, it has the duty to introduce mechanisms for the early detection of sexual violence and establish guidelines so that cases of sexual abuse of children and adolescents </w:t>
      </w:r>
      <w:proofErr w:type="gramStart"/>
      <w:r>
        <w:rPr>
          <w:color w:val="000000"/>
          <w:sz w:val="24"/>
          <w:szCs w:val="24"/>
        </w:rPr>
        <w:t>take into account</w:t>
      </w:r>
      <w:proofErr w:type="gramEnd"/>
      <w:r>
        <w:rPr>
          <w:color w:val="000000"/>
          <w:sz w:val="24"/>
          <w:szCs w:val="24"/>
        </w:rPr>
        <w:t xml:space="preserve"> the gender and childhood perspective</w:t>
      </w:r>
      <w:r>
        <w:rPr>
          <w:color w:val="000000"/>
          <w:sz w:val="24"/>
          <w:szCs w:val="24"/>
          <w:vertAlign w:val="superscript"/>
        </w:rPr>
        <w:t>24</w:t>
      </w:r>
      <w:r>
        <w:rPr>
          <w:color w:val="000000"/>
          <w:sz w:val="24"/>
          <w:szCs w:val="24"/>
        </w:rPr>
        <w:t>.</w:t>
      </w:r>
    </w:p>
    <w:p w14:paraId="55D7C130" w14:textId="77777777" w:rsidR="00DE3428" w:rsidRDefault="00DE3428">
      <w:pPr>
        <w:pBdr>
          <w:top w:val="nil"/>
          <w:left w:val="nil"/>
          <w:bottom w:val="nil"/>
          <w:right w:val="nil"/>
          <w:between w:val="nil"/>
        </w:pBdr>
        <w:spacing w:before="4"/>
        <w:rPr>
          <w:color w:val="000000"/>
          <w:sz w:val="27"/>
          <w:szCs w:val="27"/>
        </w:rPr>
      </w:pPr>
    </w:p>
    <w:p w14:paraId="511B3B28"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34.- For its part, the Ecuadorian State has indicated in its report CRC/C/ECU/725, the work of the Inter-institutional Panel for the creation of the comprehensive policy for the prevention</w:t>
      </w:r>
    </w:p>
    <w:p w14:paraId="1CB95CE1" w14:textId="77777777" w:rsidR="00DE3428" w:rsidRDefault="00000000">
      <w:pPr>
        <w:pBdr>
          <w:top w:val="nil"/>
          <w:left w:val="nil"/>
          <w:bottom w:val="nil"/>
          <w:right w:val="nil"/>
          <w:between w:val="nil"/>
        </w:pBdr>
        <w:spacing w:before="10"/>
        <w:rPr>
          <w:color w:val="000000"/>
          <w:sz w:val="18"/>
          <w:szCs w:val="18"/>
        </w:rPr>
      </w:pPr>
      <w:r>
        <w:rPr>
          <w:noProof/>
        </w:rPr>
        <mc:AlternateContent>
          <mc:Choice Requires="wps">
            <w:drawing>
              <wp:anchor distT="0" distB="0" distL="114300" distR="114300" simplePos="0" relativeHeight="251666432" behindDoc="0" locked="0" layoutInCell="1" hidden="0" allowOverlap="1" wp14:anchorId="128976AC" wp14:editId="3E9A5F74">
                <wp:simplePos x="0" y="0"/>
                <wp:positionH relativeFrom="column">
                  <wp:posOffset>546100</wp:posOffset>
                </wp:positionH>
                <wp:positionV relativeFrom="paragraph">
                  <wp:posOffset>152400</wp:posOffset>
                </wp:positionV>
                <wp:extent cx="6096" cy="12700"/>
                <wp:effectExtent l="0" t="0" r="0" b="0"/>
                <wp:wrapTopAndBottom distT="0" distB="0"/>
                <wp:docPr id="23" name="Rectangle 23"/>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1486E5E8"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152400</wp:posOffset>
                </wp:positionV>
                <wp:extent cx="6096" cy="12700"/>
                <wp:effectExtent b="0" l="0" r="0" t="0"/>
                <wp:wrapTopAndBottom distB="0" distT="0"/>
                <wp:docPr id="23" name="image18.png"/>
                <a:graphic>
                  <a:graphicData uri="http://schemas.openxmlformats.org/drawingml/2006/picture">
                    <pic:pic>
                      <pic:nvPicPr>
                        <pic:cNvPr id="0" name="image18.png"/>
                        <pic:cNvPicPr preferRelativeResize="0"/>
                      </pic:nvPicPr>
                      <pic:blipFill>
                        <a:blip r:embed="rId45"/>
                        <a:srcRect/>
                        <a:stretch>
                          <a:fillRect/>
                        </a:stretch>
                      </pic:blipFill>
                      <pic:spPr>
                        <a:xfrm>
                          <a:off x="0" y="0"/>
                          <a:ext cx="6096" cy="12700"/>
                        </a:xfrm>
                        <a:prstGeom prst="rect"/>
                        <a:ln/>
                      </pic:spPr>
                    </pic:pic>
                  </a:graphicData>
                </a:graphic>
              </wp:anchor>
            </w:drawing>
          </mc:Fallback>
        </mc:AlternateContent>
      </w:r>
    </w:p>
    <w:p w14:paraId="0E2CD412" w14:textId="77777777" w:rsidR="00DE3428" w:rsidRDefault="00000000">
      <w:pPr>
        <w:numPr>
          <w:ilvl w:val="0"/>
          <w:numId w:val="4"/>
        </w:numPr>
        <w:pBdr>
          <w:top w:val="nil"/>
          <w:left w:val="nil"/>
          <w:bottom w:val="nil"/>
          <w:right w:val="nil"/>
          <w:between w:val="nil"/>
        </w:pBdr>
        <w:tabs>
          <w:tab w:val="left" w:pos="897"/>
        </w:tabs>
        <w:spacing w:before="96"/>
        <w:ind w:left="897" w:hanging="197"/>
        <w:rPr>
          <w:color w:val="000000"/>
          <w:sz w:val="16"/>
          <w:szCs w:val="16"/>
        </w:rPr>
      </w:pPr>
      <w:r>
        <w:rPr>
          <w:color w:val="000000"/>
          <w:sz w:val="16"/>
          <w:szCs w:val="16"/>
        </w:rPr>
        <w:t>Report</w:t>
      </w:r>
      <w:r>
        <w:rPr>
          <w:color w:val="0563C1"/>
          <w:sz w:val="16"/>
          <w:szCs w:val="16"/>
        </w:rPr>
        <w:t xml:space="preserve"> </w:t>
      </w:r>
      <w:r>
        <w:rPr>
          <w:color w:val="0563C1"/>
          <w:sz w:val="16"/>
          <w:szCs w:val="16"/>
          <w:u w:val="single"/>
        </w:rPr>
        <w:t>DNEDBV-2024-082-</w:t>
      </w:r>
      <w:proofErr w:type="gramStart"/>
      <w:r>
        <w:rPr>
          <w:color w:val="0563C1"/>
          <w:sz w:val="16"/>
          <w:szCs w:val="16"/>
          <w:u w:val="single"/>
        </w:rPr>
        <w:t>EN</w:t>
      </w:r>
      <w:proofErr w:type="gramEnd"/>
    </w:p>
    <w:p w14:paraId="68D07015" w14:textId="77777777" w:rsidR="00DE3428" w:rsidRDefault="00000000">
      <w:pPr>
        <w:numPr>
          <w:ilvl w:val="0"/>
          <w:numId w:val="4"/>
        </w:numPr>
        <w:pBdr>
          <w:top w:val="nil"/>
          <w:left w:val="nil"/>
          <w:bottom w:val="nil"/>
          <w:right w:val="nil"/>
          <w:between w:val="nil"/>
        </w:pBdr>
        <w:tabs>
          <w:tab w:val="left" w:pos="912"/>
        </w:tabs>
        <w:spacing w:before="43"/>
        <w:ind w:left="912" w:hanging="212"/>
        <w:rPr>
          <w:color w:val="000000"/>
          <w:sz w:val="16"/>
          <w:szCs w:val="16"/>
        </w:rPr>
      </w:pPr>
      <w:r>
        <w:rPr>
          <w:color w:val="000000"/>
          <w:sz w:val="16"/>
          <w:szCs w:val="16"/>
        </w:rPr>
        <w:t xml:space="preserve">In Ecuador, justice takes time - or does not arrive - for childhood survivors of sexual </w:t>
      </w:r>
      <w:proofErr w:type="gramStart"/>
      <w:r>
        <w:rPr>
          <w:color w:val="000000"/>
          <w:sz w:val="16"/>
          <w:szCs w:val="16"/>
        </w:rPr>
        <w:t>violence</w:t>
      </w:r>
      <w:proofErr w:type="gramEnd"/>
    </w:p>
    <w:p w14:paraId="1F68C2A7" w14:textId="77777777" w:rsidR="00DE3428" w:rsidRDefault="00000000">
      <w:pPr>
        <w:spacing w:before="18"/>
        <w:ind w:left="699"/>
        <w:rPr>
          <w:sz w:val="16"/>
          <w:szCs w:val="16"/>
        </w:rPr>
      </w:pPr>
      <w:r>
        <w:rPr>
          <w:sz w:val="16"/>
          <w:szCs w:val="16"/>
        </w:rPr>
        <w:t xml:space="preserve">Ref:   </w:t>
      </w:r>
      <w:r>
        <w:rPr>
          <w:color w:val="0563C1"/>
          <w:sz w:val="16"/>
          <w:szCs w:val="16"/>
          <w:u w:val="single"/>
        </w:rPr>
        <w:t>https://volcanicas.com/en-ecuador-la-justicia-tarda-o-no-llega-para-las-infancias-sobrevivientes-de-violencia-sexual</w:t>
      </w:r>
      <w:r>
        <w:rPr>
          <w:color w:val="0563C1"/>
          <w:sz w:val="16"/>
          <w:szCs w:val="16"/>
        </w:rPr>
        <w:t>/</w:t>
      </w:r>
    </w:p>
    <w:p w14:paraId="11003F29" w14:textId="77777777" w:rsidR="00DE3428" w:rsidRDefault="00000000">
      <w:pPr>
        <w:numPr>
          <w:ilvl w:val="0"/>
          <w:numId w:val="4"/>
        </w:numPr>
        <w:pBdr>
          <w:top w:val="nil"/>
          <w:left w:val="nil"/>
          <w:bottom w:val="nil"/>
          <w:right w:val="nil"/>
          <w:between w:val="nil"/>
        </w:pBdr>
        <w:tabs>
          <w:tab w:val="left" w:pos="897"/>
        </w:tabs>
        <w:spacing w:before="19"/>
        <w:ind w:left="897" w:hanging="197"/>
        <w:rPr>
          <w:color w:val="000000"/>
          <w:sz w:val="16"/>
          <w:szCs w:val="16"/>
        </w:rPr>
      </w:pPr>
      <w:r>
        <w:rPr>
          <w:color w:val="000000"/>
          <w:sz w:val="16"/>
          <w:szCs w:val="16"/>
        </w:rPr>
        <w:t>Committee on the Rights of the Child</w:t>
      </w:r>
    </w:p>
    <w:p w14:paraId="5183CE1A" w14:textId="77777777" w:rsidR="00DE3428" w:rsidRDefault="00000000">
      <w:pPr>
        <w:spacing w:before="22"/>
        <w:ind w:left="699" w:right="4405"/>
        <w:rPr>
          <w:sz w:val="16"/>
          <w:szCs w:val="16"/>
        </w:rPr>
      </w:pPr>
      <w:r>
        <w:rPr>
          <w:sz w:val="16"/>
          <w:szCs w:val="16"/>
        </w:rPr>
        <w:t>Concluding observations on the combined fifth and sixth periodic reports of Peru CRC/C/ECU/CO/4-5.</w:t>
      </w:r>
    </w:p>
    <w:p w14:paraId="48869CDA" w14:textId="77777777" w:rsidR="00DE3428" w:rsidRDefault="00000000">
      <w:pPr>
        <w:spacing w:line="237" w:lineRule="auto"/>
        <w:ind w:left="699" w:right="8129"/>
        <w:rPr>
          <w:sz w:val="16"/>
          <w:szCs w:val="16"/>
        </w:rPr>
      </w:pPr>
      <w:r>
        <w:rPr>
          <w:sz w:val="16"/>
          <w:szCs w:val="16"/>
        </w:rPr>
        <w:t>October 26th, 2017. Gender-based violence</w:t>
      </w:r>
    </w:p>
    <w:p w14:paraId="6F3C3620" w14:textId="77777777" w:rsidR="00DE3428" w:rsidRDefault="00000000">
      <w:pPr>
        <w:spacing w:before="2"/>
        <w:ind w:left="699" w:right="743"/>
        <w:rPr>
          <w:sz w:val="16"/>
          <w:szCs w:val="16"/>
        </w:rPr>
      </w:pPr>
      <w:r>
        <w:rPr>
          <w:sz w:val="16"/>
          <w:szCs w:val="16"/>
        </w:rPr>
        <w:t>Adopt clear rules to provide redress and reparation for girl victims of sexual violence and abuse, such as reparation and psychosocial counselling, redress, compensation and guarantees of non-repetition.</w:t>
      </w:r>
    </w:p>
    <w:p w14:paraId="73F56F25" w14:textId="77777777" w:rsidR="00DE3428" w:rsidRDefault="00000000">
      <w:pPr>
        <w:numPr>
          <w:ilvl w:val="0"/>
          <w:numId w:val="4"/>
        </w:numPr>
        <w:pBdr>
          <w:top w:val="nil"/>
          <w:left w:val="nil"/>
          <w:bottom w:val="nil"/>
          <w:right w:val="nil"/>
          <w:between w:val="nil"/>
        </w:pBdr>
        <w:tabs>
          <w:tab w:val="left" w:pos="912"/>
        </w:tabs>
        <w:spacing w:before="18"/>
        <w:ind w:left="912" w:hanging="212"/>
        <w:rPr>
          <w:color w:val="000000"/>
          <w:sz w:val="16"/>
          <w:szCs w:val="16"/>
        </w:rPr>
        <w:sectPr w:rsidR="00DE3428">
          <w:pgSz w:w="12240" w:h="15840"/>
          <w:pgMar w:top="2380" w:right="940" w:bottom="280" w:left="1000" w:header="19" w:footer="0" w:gutter="0"/>
          <w:cols w:space="720"/>
        </w:sectPr>
      </w:pPr>
      <w:r>
        <w:rPr>
          <w:color w:val="000000"/>
          <w:sz w:val="16"/>
          <w:szCs w:val="16"/>
        </w:rPr>
        <w:t>Seventh periodic report that Ecuador must present in 2023 according to article 44 from the Convention.</w:t>
      </w:r>
    </w:p>
    <w:p w14:paraId="29B5D2A8"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lastRenderedPageBreak/>
        <w:t xml:space="preserve">and eradication of sexual violence in the education field within the framework of the reparation measures, dictated in the judgment of the Inter-American Court of Human Rights, in the Case of Guzmán </w:t>
      </w:r>
      <w:proofErr w:type="spellStart"/>
      <w:r>
        <w:rPr>
          <w:color w:val="000000"/>
          <w:sz w:val="24"/>
          <w:szCs w:val="24"/>
        </w:rPr>
        <w:t>Albarracín</w:t>
      </w:r>
      <w:proofErr w:type="spellEnd"/>
      <w:r>
        <w:rPr>
          <w:color w:val="000000"/>
          <w:sz w:val="24"/>
          <w:szCs w:val="24"/>
        </w:rPr>
        <w:t xml:space="preserve"> et al. v. Ecuador (judgment of June 24, 2020, Merits, Reparations and Costs), which was approved by said board in October 2023, but which, however, the National Secretariat for Planning and Development (SENPLADES) has not yet approved, taking into account that this body is the entity in charge of guiding public investment.</w:t>
      </w:r>
    </w:p>
    <w:p w14:paraId="3F5F4661" w14:textId="77777777" w:rsidR="00DE3428" w:rsidRDefault="00DE3428">
      <w:pPr>
        <w:pBdr>
          <w:top w:val="nil"/>
          <w:left w:val="nil"/>
          <w:bottom w:val="nil"/>
          <w:right w:val="nil"/>
          <w:between w:val="nil"/>
        </w:pBdr>
        <w:spacing w:before="7"/>
        <w:rPr>
          <w:color w:val="000000"/>
          <w:sz w:val="27"/>
          <w:szCs w:val="27"/>
        </w:rPr>
      </w:pPr>
    </w:p>
    <w:p w14:paraId="451BDECA" w14:textId="77777777" w:rsidR="00DE3428" w:rsidRDefault="00000000">
      <w:pPr>
        <w:pStyle w:val="Heading1"/>
        <w:ind w:firstLine="699"/>
      </w:pPr>
      <w:r>
        <w:t>RECOMMENDATIONS</w:t>
      </w:r>
    </w:p>
    <w:p w14:paraId="593EC645" w14:textId="77777777" w:rsidR="00DE3428" w:rsidRDefault="00DE3428">
      <w:pPr>
        <w:pBdr>
          <w:top w:val="nil"/>
          <w:left w:val="nil"/>
          <w:bottom w:val="nil"/>
          <w:right w:val="nil"/>
          <w:between w:val="nil"/>
        </w:pBdr>
        <w:spacing w:before="1"/>
        <w:rPr>
          <w:b/>
          <w:color w:val="000000"/>
          <w:sz w:val="31"/>
          <w:szCs w:val="31"/>
        </w:rPr>
      </w:pPr>
    </w:p>
    <w:p w14:paraId="58492B91" w14:textId="77777777" w:rsidR="00DE3428" w:rsidRDefault="00000000">
      <w:pPr>
        <w:pBdr>
          <w:top w:val="nil"/>
          <w:left w:val="nil"/>
          <w:bottom w:val="nil"/>
          <w:right w:val="nil"/>
          <w:between w:val="nil"/>
        </w:pBdr>
        <w:spacing w:before="1"/>
        <w:ind w:left="699"/>
        <w:jc w:val="both"/>
        <w:rPr>
          <w:color w:val="000000"/>
          <w:sz w:val="24"/>
          <w:szCs w:val="24"/>
        </w:rPr>
      </w:pPr>
      <w:r>
        <w:rPr>
          <w:color w:val="000000"/>
          <w:sz w:val="24"/>
          <w:szCs w:val="24"/>
        </w:rPr>
        <w:t>CEPAM Guayaquil, recommends the Ecuadorian State:</w:t>
      </w:r>
    </w:p>
    <w:p w14:paraId="0A19461A" w14:textId="77777777" w:rsidR="00DE3428" w:rsidRDefault="00DE3428">
      <w:pPr>
        <w:pBdr>
          <w:top w:val="nil"/>
          <w:left w:val="nil"/>
          <w:bottom w:val="nil"/>
          <w:right w:val="nil"/>
          <w:between w:val="nil"/>
        </w:pBdr>
        <w:rPr>
          <w:color w:val="000000"/>
          <w:sz w:val="31"/>
          <w:szCs w:val="31"/>
        </w:rPr>
      </w:pPr>
    </w:p>
    <w:p w14:paraId="06A3008E" w14:textId="77777777" w:rsidR="00DE3428" w:rsidRDefault="00000000">
      <w:pPr>
        <w:pBdr>
          <w:top w:val="nil"/>
          <w:left w:val="nil"/>
          <w:bottom w:val="nil"/>
          <w:right w:val="nil"/>
          <w:between w:val="nil"/>
        </w:pBdr>
        <w:spacing w:before="1" w:line="278" w:lineRule="auto"/>
        <w:ind w:left="699" w:right="761"/>
        <w:jc w:val="both"/>
        <w:rPr>
          <w:color w:val="000000"/>
          <w:sz w:val="24"/>
          <w:szCs w:val="24"/>
        </w:rPr>
      </w:pPr>
      <w:r>
        <w:rPr>
          <w:color w:val="000000"/>
          <w:sz w:val="24"/>
          <w:szCs w:val="24"/>
        </w:rPr>
        <w:t xml:space="preserve">35.- To guarantee the availability of accountability resources such as the Single Registry of Violence (RUV), as a tool to centralize, systematize, and process all critical information on incidents of violence against women, </w:t>
      </w:r>
      <w:proofErr w:type="gramStart"/>
      <w:r>
        <w:rPr>
          <w:color w:val="000000"/>
          <w:sz w:val="24"/>
          <w:szCs w:val="24"/>
        </w:rPr>
        <w:t>children</w:t>
      </w:r>
      <w:proofErr w:type="gramEnd"/>
      <w:r>
        <w:rPr>
          <w:color w:val="000000"/>
          <w:sz w:val="24"/>
          <w:szCs w:val="24"/>
        </w:rPr>
        <w:t xml:space="preserve"> and adolescents.</w:t>
      </w:r>
    </w:p>
    <w:p w14:paraId="36590866" w14:textId="77777777" w:rsidR="00DE3428" w:rsidRDefault="00DE3428">
      <w:pPr>
        <w:pBdr>
          <w:top w:val="nil"/>
          <w:left w:val="nil"/>
          <w:bottom w:val="nil"/>
          <w:right w:val="nil"/>
          <w:between w:val="nil"/>
        </w:pBdr>
        <w:spacing w:before="1"/>
        <w:rPr>
          <w:color w:val="000000"/>
          <w:sz w:val="27"/>
          <w:szCs w:val="27"/>
        </w:rPr>
      </w:pPr>
    </w:p>
    <w:p w14:paraId="10A40F78"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 xml:space="preserve">36.- To ensure the maintenance of specific programs aimed at the prevention, </w:t>
      </w:r>
      <w:proofErr w:type="gramStart"/>
      <w:r>
        <w:rPr>
          <w:color w:val="000000"/>
          <w:sz w:val="24"/>
          <w:szCs w:val="24"/>
        </w:rPr>
        <w:t>accompaniment</w:t>
      </w:r>
      <w:proofErr w:type="gramEnd"/>
      <w:r>
        <w:rPr>
          <w:color w:val="000000"/>
          <w:sz w:val="24"/>
          <w:szCs w:val="24"/>
        </w:rPr>
        <w:t xml:space="preserve"> and reparation of the rights of children and adolescents in cases of abuse or sexual violence.</w:t>
      </w:r>
    </w:p>
    <w:p w14:paraId="00F21CFB" w14:textId="77777777" w:rsidR="00DE3428" w:rsidRDefault="00DE3428">
      <w:pPr>
        <w:pBdr>
          <w:top w:val="nil"/>
          <w:left w:val="nil"/>
          <w:bottom w:val="nil"/>
          <w:right w:val="nil"/>
          <w:between w:val="nil"/>
        </w:pBdr>
        <w:spacing w:before="5"/>
        <w:rPr>
          <w:color w:val="000000"/>
          <w:sz w:val="27"/>
          <w:szCs w:val="27"/>
        </w:rPr>
      </w:pPr>
    </w:p>
    <w:p w14:paraId="634E6701"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37.- To guarantee access to comprehensive sexuality education as a mechanism for the prevention and early detection of sexual violence against children and adolescents.</w:t>
      </w:r>
    </w:p>
    <w:p w14:paraId="51D27671" w14:textId="77777777" w:rsidR="00DE3428" w:rsidRDefault="00DE3428">
      <w:pPr>
        <w:pBdr>
          <w:top w:val="nil"/>
          <w:left w:val="nil"/>
          <w:bottom w:val="nil"/>
          <w:right w:val="nil"/>
          <w:between w:val="nil"/>
        </w:pBdr>
        <w:spacing w:before="10"/>
        <w:rPr>
          <w:color w:val="000000"/>
          <w:sz w:val="27"/>
          <w:szCs w:val="27"/>
        </w:rPr>
      </w:pPr>
    </w:p>
    <w:p w14:paraId="1216B3A1" w14:textId="77777777" w:rsidR="00DE3428" w:rsidRDefault="00000000">
      <w:pPr>
        <w:pStyle w:val="Heading1"/>
        <w:numPr>
          <w:ilvl w:val="0"/>
          <w:numId w:val="6"/>
        </w:numPr>
        <w:tabs>
          <w:tab w:val="left" w:pos="1779"/>
          <w:tab w:val="left" w:pos="1780"/>
        </w:tabs>
        <w:ind w:hanging="721"/>
      </w:pPr>
      <w:r>
        <w:t>EDUCATION</w:t>
      </w:r>
    </w:p>
    <w:p w14:paraId="0BF5F485" w14:textId="77777777" w:rsidR="00DE3428" w:rsidRDefault="00DE3428">
      <w:pPr>
        <w:pBdr>
          <w:top w:val="nil"/>
          <w:left w:val="nil"/>
          <w:bottom w:val="nil"/>
          <w:right w:val="nil"/>
          <w:between w:val="nil"/>
        </w:pBdr>
        <w:spacing w:before="1"/>
        <w:rPr>
          <w:b/>
          <w:color w:val="000000"/>
          <w:sz w:val="31"/>
          <w:szCs w:val="31"/>
        </w:rPr>
      </w:pPr>
    </w:p>
    <w:p w14:paraId="75B23B4D" w14:textId="77777777" w:rsidR="00DE3428" w:rsidRDefault="00000000">
      <w:pPr>
        <w:ind w:left="1059"/>
        <w:rPr>
          <w:b/>
          <w:sz w:val="24"/>
          <w:szCs w:val="24"/>
        </w:rPr>
      </w:pPr>
      <w:r>
        <w:rPr>
          <w:b/>
          <w:sz w:val="24"/>
          <w:szCs w:val="24"/>
        </w:rPr>
        <w:t>A. Comprehensive Sexuality Education</w:t>
      </w:r>
    </w:p>
    <w:p w14:paraId="5199E086" w14:textId="77777777" w:rsidR="00DE3428" w:rsidRDefault="00DE3428">
      <w:pPr>
        <w:pBdr>
          <w:top w:val="nil"/>
          <w:left w:val="nil"/>
          <w:bottom w:val="nil"/>
          <w:right w:val="nil"/>
          <w:between w:val="nil"/>
        </w:pBdr>
        <w:spacing w:before="1"/>
        <w:rPr>
          <w:b/>
          <w:color w:val="000000"/>
          <w:sz w:val="31"/>
          <w:szCs w:val="31"/>
        </w:rPr>
      </w:pPr>
    </w:p>
    <w:p w14:paraId="17474FB8"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38.- The right to Comprehensive Sexuality Education (CSE) is essential to ensure that all girls, boys, </w:t>
      </w:r>
      <w:proofErr w:type="gramStart"/>
      <w:r>
        <w:rPr>
          <w:color w:val="000000"/>
          <w:sz w:val="24"/>
          <w:szCs w:val="24"/>
        </w:rPr>
        <w:t>adolescents</w:t>
      </w:r>
      <w:proofErr w:type="gramEnd"/>
      <w:r>
        <w:rPr>
          <w:color w:val="000000"/>
          <w:sz w:val="24"/>
          <w:szCs w:val="24"/>
        </w:rPr>
        <w:t xml:space="preserve"> and young people have access to information, knowledge and tools necessary to experience their sexuality in a healthy and full way. The CES covers aspects such as the prevention of sexually transmitted diseases, the promotion of healthy and consensual relationships, respect for sexual and gender diversity, and being a </w:t>
      </w:r>
      <w:r>
        <w:rPr>
          <w:b/>
          <w:color w:val="000000"/>
          <w:sz w:val="24"/>
          <w:szCs w:val="24"/>
        </w:rPr>
        <w:t>FUNDAMENTAL TOOL TO DETECT SITUATIONS OF SEXUAL VIOLENCE</w:t>
      </w:r>
      <w:r>
        <w:rPr>
          <w:b/>
          <w:color w:val="000000"/>
          <w:sz w:val="24"/>
          <w:szCs w:val="24"/>
          <w:vertAlign w:val="superscript"/>
        </w:rPr>
        <w:t>26</w:t>
      </w:r>
      <w:r>
        <w:rPr>
          <w:b/>
          <w:color w:val="000000"/>
          <w:sz w:val="24"/>
          <w:szCs w:val="24"/>
        </w:rPr>
        <w:t xml:space="preserve">, </w:t>
      </w:r>
      <w:r>
        <w:rPr>
          <w:color w:val="000000"/>
          <w:sz w:val="24"/>
          <w:szCs w:val="24"/>
        </w:rPr>
        <w:t>as</w:t>
      </w:r>
    </w:p>
    <w:p w14:paraId="25CA13EC" w14:textId="77777777" w:rsidR="00DE3428" w:rsidRDefault="00000000">
      <w:pPr>
        <w:pBdr>
          <w:top w:val="nil"/>
          <w:left w:val="nil"/>
          <w:bottom w:val="nil"/>
          <w:right w:val="nil"/>
          <w:between w:val="nil"/>
        </w:pBdr>
        <w:spacing w:before="2" w:line="276" w:lineRule="auto"/>
        <w:ind w:left="699" w:right="743"/>
        <w:rPr>
          <w:color w:val="000000"/>
          <w:sz w:val="24"/>
          <w:szCs w:val="24"/>
        </w:rPr>
      </w:pPr>
      <w:r>
        <w:rPr>
          <w:color w:val="000000"/>
          <w:sz w:val="24"/>
          <w:szCs w:val="24"/>
        </w:rPr>
        <w:t xml:space="preserve">the Inter-American Court of Human Rights made known to Ecuador through the judgment of the Guzmán </w:t>
      </w:r>
      <w:proofErr w:type="spellStart"/>
      <w:r>
        <w:rPr>
          <w:color w:val="000000"/>
          <w:sz w:val="24"/>
          <w:szCs w:val="24"/>
        </w:rPr>
        <w:t>Albarracín</w:t>
      </w:r>
      <w:proofErr w:type="spellEnd"/>
      <w:r>
        <w:rPr>
          <w:color w:val="000000"/>
          <w:sz w:val="24"/>
          <w:szCs w:val="24"/>
        </w:rPr>
        <w:t xml:space="preserve"> Case and others vs. Ecuador</w:t>
      </w:r>
      <w:r>
        <w:rPr>
          <w:color w:val="000000"/>
          <w:sz w:val="24"/>
          <w:szCs w:val="24"/>
          <w:vertAlign w:val="superscript"/>
        </w:rPr>
        <w:t>27</w:t>
      </w:r>
      <w:r>
        <w:rPr>
          <w:color w:val="000000"/>
          <w:sz w:val="24"/>
          <w:szCs w:val="24"/>
        </w:rPr>
        <w:t>.</w:t>
      </w:r>
    </w:p>
    <w:p w14:paraId="546B028D" w14:textId="77777777" w:rsidR="00DE3428" w:rsidRDefault="00000000">
      <w:pPr>
        <w:pBdr>
          <w:top w:val="nil"/>
          <w:left w:val="nil"/>
          <w:bottom w:val="nil"/>
          <w:right w:val="nil"/>
          <w:between w:val="nil"/>
        </w:pBdr>
        <w:spacing w:before="1"/>
        <w:rPr>
          <w:color w:val="000000"/>
          <w:sz w:val="28"/>
          <w:szCs w:val="28"/>
        </w:rPr>
      </w:pPr>
      <w:r>
        <w:rPr>
          <w:noProof/>
        </w:rPr>
        <mc:AlternateContent>
          <mc:Choice Requires="wps">
            <w:drawing>
              <wp:anchor distT="0" distB="0" distL="114300" distR="114300" simplePos="0" relativeHeight="251667456" behindDoc="0" locked="0" layoutInCell="1" hidden="0" allowOverlap="1" wp14:anchorId="434CBD1B" wp14:editId="71FF9816">
                <wp:simplePos x="0" y="0"/>
                <wp:positionH relativeFrom="column">
                  <wp:posOffset>546100</wp:posOffset>
                </wp:positionH>
                <wp:positionV relativeFrom="paragraph">
                  <wp:posOffset>215900</wp:posOffset>
                </wp:positionV>
                <wp:extent cx="6096" cy="12700"/>
                <wp:effectExtent l="0" t="0" r="0" b="0"/>
                <wp:wrapTopAndBottom distT="0" distB="0"/>
                <wp:docPr id="20" name="Rectangle 20"/>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16EA6DB4"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215900</wp:posOffset>
                </wp:positionV>
                <wp:extent cx="6096" cy="12700"/>
                <wp:effectExtent b="0" l="0" r="0" t="0"/>
                <wp:wrapTopAndBottom distB="0" distT="0"/>
                <wp:docPr id="20" name="image15.png"/>
                <a:graphic>
                  <a:graphicData uri="http://schemas.openxmlformats.org/drawingml/2006/picture">
                    <pic:pic>
                      <pic:nvPicPr>
                        <pic:cNvPr id="0" name="image15.png"/>
                        <pic:cNvPicPr preferRelativeResize="0"/>
                      </pic:nvPicPr>
                      <pic:blipFill>
                        <a:blip r:embed="rId46"/>
                        <a:srcRect/>
                        <a:stretch>
                          <a:fillRect/>
                        </a:stretch>
                      </pic:blipFill>
                      <pic:spPr>
                        <a:xfrm>
                          <a:off x="0" y="0"/>
                          <a:ext cx="6096" cy="12700"/>
                        </a:xfrm>
                        <a:prstGeom prst="rect"/>
                        <a:ln/>
                      </pic:spPr>
                    </pic:pic>
                  </a:graphicData>
                </a:graphic>
              </wp:anchor>
            </w:drawing>
          </mc:Fallback>
        </mc:AlternateContent>
      </w:r>
    </w:p>
    <w:p w14:paraId="284DAF72" w14:textId="77777777" w:rsidR="00DE3428" w:rsidRDefault="00000000">
      <w:pPr>
        <w:numPr>
          <w:ilvl w:val="0"/>
          <w:numId w:val="4"/>
        </w:numPr>
        <w:pBdr>
          <w:top w:val="nil"/>
          <w:left w:val="nil"/>
          <w:bottom w:val="nil"/>
          <w:right w:val="nil"/>
          <w:between w:val="nil"/>
        </w:pBdr>
        <w:tabs>
          <w:tab w:val="left" w:pos="897"/>
        </w:tabs>
        <w:spacing w:before="96" w:line="273" w:lineRule="auto"/>
        <w:ind w:left="699" w:right="761" w:firstLine="0"/>
        <w:rPr>
          <w:color w:val="000000"/>
          <w:sz w:val="16"/>
          <w:szCs w:val="16"/>
        </w:rPr>
        <w:sectPr w:rsidR="00DE3428">
          <w:pgSz w:w="12240" w:h="15840"/>
          <w:pgMar w:top="2380" w:right="940" w:bottom="280" w:left="1000" w:header="19" w:footer="0" w:gutter="0"/>
          <w:cols w:space="720"/>
        </w:sectPr>
      </w:pPr>
      <w:r w:rsidRPr="00FE2785">
        <w:rPr>
          <w:color w:val="000000"/>
          <w:sz w:val="16"/>
          <w:szCs w:val="16"/>
          <w:lang w:val="es-ES"/>
        </w:rPr>
        <w:t xml:space="preserve">Guzmán Albarracín and others v. Ecuador. Fondo Reparaciones y Costas. </w:t>
      </w:r>
      <w:r>
        <w:rPr>
          <w:color w:val="000000"/>
          <w:sz w:val="16"/>
          <w:szCs w:val="16"/>
        </w:rPr>
        <w:t xml:space="preserve">Judgment of June 24, 2020. CN Series. 4-5, paragraph 140 </w:t>
      </w:r>
      <w:r>
        <w:rPr>
          <w:rFonts w:ascii="Tahoma" w:eastAsia="Tahoma" w:hAnsi="Tahoma" w:cs="Tahoma"/>
          <w:color w:val="000000"/>
          <w:sz w:val="26"/>
          <w:szCs w:val="26"/>
          <w:vertAlign w:val="superscript"/>
        </w:rPr>
        <w:t xml:space="preserve">27 </w:t>
      </w:r>
      <w:r>
        <w:rPr>
          <w:color w:val="000000"/>
          <w:sz w:val="16"/>
          <w:szCs w:val="16"/>
        </w:rPr>
        <w:t xml:space="preserve">The case deals with the international responsibility of the State for the sexual violence suffered by adolescent Paola Guzmán </w:t>
      </w:r>
      <w:proofErr w:type="spellStart"/>
      <w:r>
        <w:rPr>
          <w:color w:val="000000"/>
          <w:sz w:val="16"/>
          <w:szCs w:val="16"/>
        </w:rPr>
        <w:t>Albarracín</w:t>
      </w:r>
      <w:proofErr w:type="spellEnd"/>
      <w:r>
        <w:rPr>
          <w:color w:val="000000"/>
          <w:sz w:val="16"/>
          <w:szCs w:val="16"/>
        </w:rPr>
        <w:t xml:space="preserve"> in the state education field, committed by the Vice Chancellor of the school she attended, which was related to the suicide of the girl. The</w:t>
      </w:r>
    </w:p>
    <w:p w14:paraId="4750622F" w14:textId="77777777" w:rsidR="00DE3428" w:rsidRDefault="00DE3428">
      <w:pPr>
        <w:pBdr>
          <w:top w:val="nil"/>
          <w:left w:val="nil"/>
          <w:bottom w:val="nil"/>
          <w:right w:val="nil"/>
          <w:between w:val="nil"/>
        </w:pBdr>
        <w:spacing w:before="10"/>
        <w:rPr>
          <w:color w:val="000000"/>
          <w:sz w:val="19"/>
          <w:szCs w:val="19"/>
        </w:rPr>
      </w:pPr>
    </w:p>
    <w:p w14:paraId="71D380A2" w14:textId="77777777" w:rsidR="00DE3428" w:rsidRDefault="00000000">
      <w:pPr>
        <w:pBdr>
          <w:top w:val="nil"/>
          <w:left w:val="nil"/>
          <w:bottom w:val="nil"/>
          <w:right w:val="nil"/>
          <w:between w:val="nil"/>
        </w:pBdr>
        <w:spacing w:before="90" w:line="276" w:lineRule="auto"/>
        <w:ind w:left="699" w:right="760"/>
        <w:jc w:val="both"/>
        <w:rPr>
          <w:color w:val="000000"/>
          <w:sz w:val="24"/>
          <w:szCs w:val="24"/>
        </w:rPr>
      </w:pPr>
      <w:r>
        <w:rPr>
          <w:color w:val="000000"/>
          <w:sz w:val="24"/>
          <w:szCs w:val="24"/>
        </w:rPr>
        <w:t>39.- Therefore, this right is supported not only by various international regulations, but also by an international ruling directly for Ecuador where the importance of sex education as a comprehensive part of human rights is recognized. The effective implementation of CSE contributes to the prevention of unwanted pregnancies, the reduction of gender-based violence, and the promotion of a more inclusive and diversity-friendly society.</w:t>
      </w:r>
    </w:p>
    <w:p w14:paraId="59FAC5B4" w14:textId="77777777" w:rsidR="00DE3428" w:rsidRDefault="00DE3428">
      <w:pPr>
        <w:pBdr>
          <w:top w:val="nil"/>
          <w:left w:val="nil"/>
          <w:bottom w:val="nil"/>
          <w:right w:val="nil"/>
          <w:between w:val="nil"/>
        </w:pBdr>
        <w:spacing w:before="8"/>
        <w:rPr>
          <w:color w:val="000000"/>
          <w:sz w:val="27"/>
          <w:szCs w:val="27"/>
        </w:rPr>
      </w:pPr>
    </w:p>
    <w:p w14:paraId="047F782A"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40.- The framework reported by the Ecuadorian State in its </w:t>
      </w:r>
      <w:r>
        <w:rPr>
          <w:color w:val="0563C1"/>
          <w:sz w:val="24"/>
          <w:szCs w:val="24"/>
          <w:u w:val="single"/>
        </w:rPr>
        <w:t>CRC/C/ECU/7</w:t>
      </w:r>
      <w:r>
        <w:rPr>
          <w:color w:val="0563C1"/>
          <w:sz w:val="24"/>
          <w:szCs w:val="24"/>
        </w:rPr>
        <w:t xml:space="preserve"> </w:t>
      </w:r>
      <w:r>
        <w:rPr>
          <w:color w:val="000000"/>
          <w:sz w:val="24"/>
          <w:szCs w:val="24"/>
        </w:rPr>
        <w:t>report, addressed to this Committee highlights that comprehensive sexuality education is part of the national curriculum, to combat sexism and gender discrimination</w:t>
      </w:r>
      <w:r>
        <w:rPr>
          <w:color w:val="000000"/>
          <w:sz w:val="24"/>
          <w:szCs w:val="24"/>
          <w:vertAlign w:val="superscript"/>
        </w:rPr>
        <w:t>28</w:t>
      </w:r>
      <w:r>
        <w:rPr>
          <w:color w:val="000000"/>
          <w:sz w:val="24"/>
          <w:szCs w:val="24"/>
        </w:rPr>
        <w:t>. However, it has not been effective to prevent gender and sexual violence in the education field, on the contrary, it can lead to the violation of human rights and the denial of access to CSE based on evidence and human rights standards. The reason for this is that the actions executed by the State do not contemplate that the CSE is not currently implemented adequately, because its contents reinforce gender stereotypes and or do not effectively address the dynamics of power and control that underlie gender violence. Therefore, we find a Lack of Teacher Training, as well as an Incomplete and Biased Curriculum that contributes to the Violation of Human Rights since the implementation of the CSE is conducted without an inclusive and respectful approach, which results in the exclusion of certain groups, such as LGBTQ+ people, and in the perpetuation of discrimination and violence.</w:t>
      </w:r>
    </w:p>
    <w:p w14:paraId="29319AB5" w14:textId="77777777" w:rsidR="00DE3428" w:rsidRDefault="00DE3428">
      <w:pPr>
        <w:pBdr>
          <w:top w:val="nil"/>
          <w:left w:val="nil"/>
          <w:bottom w:val="nil"/>
          <w:right w:val="nil"/>
          <w:between w:val="nil"/>
        </w:pBdr>
        <w:rPr>
          <w:color w:val="000000"/>
          <w:sz w:val="26"/>
          <w:szCs w:val="26"/>
        </w:rPr>
      </w:pPr>
    </w:p>
    <w:p w14:paraId="6F08D51D" w14:textId="77777777" w:rsidR="00DE3428" w:rsidRDefault="00DE3428">
      <w:pPr>
        <w:pBdr>
          <w:top w:val="nil"/>
          <w:left w:val="nil"/>
          <w:bottom w:val="nil"/>
          <w:right w:val="nil"/>
          <w:between w:val="nil"/>
        </w:pBdr>
        <w:spacing w:before="3"/>
        <w:rPr>
          <w:color w:val="000000"/>
          <w:sz w:val="29"/>
          <w:szCs w:val="29"/>
        </w:rPr>
      </w:pPr>
    </w:p>
    <w:p w14:paraId="40E49EB0" w14:textId="77777777" w:rsidR="00DE3428" w:rsidRDefault="00000000">
      <w:pPr>
        <w:pStyle w:val="Heading1"/>
        <w:ind w:firstLine="699"/>
      </w:pPr>
      <w:r>
        <w:t>RECOMMENDATIONS</w:t>
      </w:r>
    </w:p>
    <w:p w14:paraId="1DA8A82C" w14:textId="77777777" w:rsidR="00DE3428" w:rsidRDefault="00DE3428">
      <w:pPr>
        <w:pBdr>
          <w:top w:val="nil"/>
          <w:left w:val="nil"/>
          <w:bottom w:val="nil"/>
          <w:right w:val="nil"/>
          <w:between w:val="nil"/>
        </w:pBdr>
        <w:spacing w:before="1"/>
        <w:rPr>
          <w:b/>
          <w:color w:val="000000"/>
          <w:sz w:val="31"/>
          <w:szCs w:val="31"/>
        </w:rPr>
      </w:pPr>
    </w:p>
    <w:p w14:paraId="6A48587A" w14:textId="77777777" w:rsidR="00DE3428" w:rsidRDefault="00000000">
      <w:pPr>
        <w:pBdr>
          <w:top w:val="nil"/>
          <w:left w:val="nil"/>
          <w:bottom w:val="nil"/>
          <w:right w:val="nil"/>
          <w:between w:val="nil"/>
        </w:pBdr>
        <w:ind w:left="699"/>
        <w:jc w:val="both"/>
        <w:rPr>
          <w:color w:val="000000"/>
          <w:sz w:val="24"/>
          <w:szCs w:val="24"/>
        </w:rPr>
      </w:pPr>
      <w:r>
        <w:rPr>
          <w:color w:val="000000"/>
          <w:sz w:val="24"/>
          <w:szCs w:val="24"/>
        </w:rPr>
        <w:t>CEPAM Guayaquil, recommends the Ecuadorian State:</w:t>
      </w:r>
    </w:p>
    <w:p w14:paraId="74773EDF" w14:textId="77777777" w:rsidR="00DE3428" w:rsidRDefault="00DE3428">
      <w:pPr>
        <w:pBdr>
          <w:top w:val="nil"/>
          <w:left w:val="nil"/>
          <w:bottom w:val="nil"/>
          <w:right w:val="nil"/>
          <w:between w:val="nil"/>
        </w:pBdr>
        <w:spacing w:before="1"/>
        <w:rPr>
          <w:color w:val="000000"/>
          <w:sz w:val="31"/>
          <w:szCs w:val="31"/>
        </w:rPr>
      </w:pPr>
    </w:p>
    <w:p w14:paraId="1DB3E933"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41.- To adopt measures to ensure that the State designs and implements a public policy for comprehensive sexuality education (CSE), so that the CSE is mandatory in all educational institutions in the country, both public and private, at all levels of education, in accordance with human rights standards.</w:t>
      </w:r>
    </w:p>
    <w:p w14:paraId="1A060A7E" w14:textId="77777777" w:rsidR="00DE3428" w:rsidRDefault="00DE3428">
      <w:pPr>
        <w:pBdr>
          <w:top w:val="nil"/>
          <w:left w:val="nil"/>
          <w:bottom w:val="nil"/>
          <w:right w:val="nil"/>
          <w:between w:val="nil"/>
        </w:pBdr>
        <w:spacing w:before="9"/>
        <w:rPr>
          <w:color w:val="000000"/>
          <w:sz w:val="27"/>
          <w:szCs w:val="27"/>
        </w:rPr>
      </w:pPr>
    </w:p>
    <w:p w14:paraId="74CD49C1"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42.- To guarantee the monitoring of educational policies, the production of information on the implementation of CSE in the country, accountability mechanisms, with the participation</w:t>
      </w:r>
    </w:p>
    <w:p w14:paraId="029363FC" w14:textId="77777777" w:rsidR="00DE3428" w:rsidRDefault="00DE3428">
      <w:pPr>
        <w:pBdr>
          <w:top w:val="nil"/>
          <w:left w:val="nil"/>
          <w:bottom w:val="nil"/>
          <w:right w:val="nil"/>
          <w:between w:val="nil"/>
        </w:pBdr>
        <w:rPr>
          <w:color w:val="000000"/>
          <w:sz w:val="20"/>
          <w:szCs w:val="20"/>
        </w:rPr>
      </w:pPr>
    </w:p>
    <w:p w14:paraId="6B6F5931" w14:textId="77777777" w:rsidR="00DE3428" w:rsidRDefault="00DE3428">
      <w:pPr>
        <w:pBdr>
          <w:top w:val="nil"/>
          <w:left w:val="nil"/>
          <w:bottom w:val="nil"/>
          <w:right w:val="nil"/>
          <w:between w:val="nil"/>
        </w:pBdr>
        <w:rPr>
          <w:color w:val="000000"/>
          <w:sz w:val="20"/>
          <w:szCs w:val="20"/>
        </w:rPr>
      </w:pPr>
    </w:p>
    <w:p w14:paraId="29BD91CF" w14:textId="77777777" w:rsidR="00DE3428" w:rsidRDefault="00000000">
      <w:pPr>
        <w:pBdr>
          <w:top w:val="nil"/>
          <w:left w:val="nil"/>
          <w:bottom w:val="nil"/>
          <w:right w:val="nil"/>
          <w:between w:val="nil"/>
        </w:pBdr>
        <w:spacing w:before="3"/>
        <w:rPr>
          <w:color w:val="000000"/>
          <w:sz w:val="25"/>
          <w:szCs w:val="25"/>
        </w:rPr>
      </w:pPr>
      <w:r>
        <w:rPr>
          <w:noProof/>
        </w:rPr>
        <mc:AlternateContent>
          <mc:Choice Requires="wps">
            <w:drawing>
              <wp:anchor distT="0" distB="0" distL="114300" distR="114300" simplePos="0" relativeHeight="251668480" behindDoc="0" locked="0" layoutInCell="1" hidden="0" allowOverlap="1" wp14:anchorId="757A77AE" wp14:editId="764E396E">
                <wp:simplePos x="0" y="0"/>
                <wp:positionH relativeFrom="column">
                  <wp:posOffset>546100</wp:posOffset>
                </wp:positionH>
                <wp:positionV relativeFrom="paragraph">
                  <wp:posOffset>190500</wp:posOffset>
                </wp:positionV>
                <wp:extent cx="6096" cy="12700"/>
                <wp:effectExtent l="0" t="0" r="0" b="0"/>
                <wp:wrapTopAndBottom distT="0" distB="0"/>
                <wp:docPr id="19" name="Rectangle 19"/>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414054F5"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190500</wp:posOffset>
                </wp:positionV>
                <wp:extent cx="6096" cy="12700"/>
                <wp:effectExtent b="0" l="0" r="0" t="0"/>
                <wp:wrapTopAndBottom distB="0" distT="0"/>
                <wp:docPr id="19" name="image14.png"/>
                <a:graphic>
                  <a:graphicData uri="http://schemas.openxmlformats.org/drawingml/2006/picture">
                    <pic:pic>
                      <pic:nvPicPr>
                        <pic:cNvPr id="0" name="image14.png"/>
                        <pic:cNvPicPr preferRelativeResize="0"/>
                      </pic:nvPicPr>
                      <pic:blipFill>
                        <a:blip r:embed="rId47"/>
                        <a:srcRect/>
                        <a:stretch>
                          <a:fillRect/>
                        </a:stretch>
                      </pic:blipFill>
                      <pic:spPr>
                        <a:xfrm>
                          <a:off x="0" y="0"/>
                          <a:ext cx="6096" cy="12700"/>
                        </a:xfrm>
                        <a:prstGeom prst="rect"/>
                        <a:ln/>
                      </pic:spPr>
                    </pic:pic>
                  </a:graphicData>
                </a:graphic>
              </wp:anchor>
            </w:drawing>
          </mc:Fallback>
        </mc:AlternateContent>
      </w:r>
    </w:p>
    <w:p w14:paraId="688F770E" w14:textId="77777777" w:rsidR="00DE3428" w:rsidRDefault="00000000">
      <w:pPr>
        <w:spacing w:before="76"/>
        <w:ind w:left="699" w:right="743"/>
        <w:rPr>
          <w:sz w:val="16"/>
          <w:szCs w:val="16"/>
        </w:rPr>
      </w:pPr>
      <w:r>
        <w:rPr>
          <w:sz w:val="16"/>
          <w:szCs w:val="16"/>
        </w:rPr>
        <w:t xml:space="preserve">Court declared violation. among others, to the rights to life, personal </w:t>
      </w:r>
      <w:proofErr w:type="gramStart"/>
      <w:r>
        <w:rPr>
          <w:sz w:val="16"/>
          <w:szCs w:val="16"/>
        </w:rPr>
        <w:t>integrity</w:t>
      </w:r>
      <w:proofErr w:type="gramEnd"/>
      <w:r>
        <w:rPr>
          <w:sz w:val="16"/>
          <w:szCs w:val="16"/>
        </w:rPr>
        <w:t xml:space="preserve"> and the rights of the child. For more information, please see the official summary of the judgment in the following link: </w:t>
      </w:r>
      <w:r>
        <w:rPr>
          <w:color w:val="0563C1"/>
          <w:sz w:val="16"/>
          <w:szCs w:val="16"/>
          <w:u w:val="single"/>
        </w:rPr>
        <w:t>https://</w:t>
      </w:r>
      <w:hyperlink r:id="rId48">
        <w:r>
          <w:rPr>
            <w:color w:val="0563C1"/>
            <w:sz w:val="16"/>
            <w:szCs w:val="16"/>
            <w:u w:val="single"/>
          </w:rPr>
          <w:t>www.corteidh.or.cr/docs/casos/articulos/resumen_405_esp.pdf</w:t>
        </w:r>
      </w:hyperlink>
    </w:p>
    <w:p w14:paraId="62D75184" w14:textId="77777777" w:rsidR="00DE3428" w:rsidRDefault="00000000">
      <w:pPr>
        <w:numPr>
          <w:ilvl w:val="0"/>
          <w:numId w:val="2"/>
        </w:numPr>
        <w:pBdr>
          <w:top w:val="nil"/>
          <w:left w:val="nil"/>
          <w:bottom w:val="nil"/>
          <w:right w:val="nil"/>
          <w:between w:val="nil"/>
        </w:pBdr>
        <w:tabs>
          <w:tab w:val="left" w:pos="912"/>
        </w:tabs>
        <w:spacing w:before="17"/>
        <w:ind w:hanging="212"/>
        <w:rPr>
          <w:color w:val="000000"/>
          <w:sz w:val="16"/>
          <w:szCs w:val="16"/>
        </w:rPr>
        <w:sectPr w:rsidR="00DE3428">
          <w:pgSz w:w="12240" w:h="15840"/>
          <w:pgMar w:top="2380" w:right="940" w:bottom="280" w:left="1000" w:header="19" w:footer="0" w:gutter="0"/>
          <w:cols w:space="720"/>
        </w:sectPr>
      </w:pPr>
      <w:r>
        <w:rPr>
          <w:color w:val="0563C1"/>
          <w:sz w:val="16"/>
          <w:szCs w:val="16"/>
          <w:u w:val="single"/>
        </w:rPr>
        <w:t>CRC/C/ECU/7</w:t>
      </w:r>
      <w:r>
        <w:rPr>
          <w:color w:val="000000"/>
          <w:sz w:val="16"/>
          <w:szCs w:val="16"/>
        </w:rPr>
        <w:t>, paragraph 141.</w:t>
      </w:r>
    </w:p>
    <w:p w14:paraId="795F1156" w14:textId="77777777" w:rsidR="00DE3428" w:rsidRDefault="00000000">
      <w:pPr>
        <w:pBdr>
          <w:top w:val="nil"/>
          <w:left w:val="nil"/>
          <w:bottom w:val="nil"/>
          <w:right w:val="nil"/>
          <w:between w:val="nil"/>
        </w:pBdr>
        <w:spacing w:before="1" w:line="276" w:lineRule="auto"/>
        <w:ind w:left="699" w:right="761"/>
        <w:jc w:val="both"/>
        <w:rPr>
          <w:color w:val="000000"/>
          <w:sz w:val="24"/>
          <w:szCs w:val="24"/>
        </w:rPr>
      </w:pPr>
      <w:r>
        <w:rPr>
          <w:color w:val="000000"/>
          <w:sz w:val="24"/>
          <w:szCs w:val="24"/>
        </w:rPr>
        <w:lastRenderedPageBreak/>
        <w:t xml:space="preserve">of civil society, and complaint channels that are simple, accessible, with a gender and human rights </w:t>
      </w:r>
      <w:proofErr w:type="gramStart"/>
      <w:r>
        <w:rPr>
          <w:color w:val="000000"/>
          <w:sz w:val="24"/>
          <w:szCs w:val="24"/>
        </w:rPr>
        <w:t>perspective</w:t>
      </w:r>
      <w:proofErr w:type="gramEnd"/>
    </w:p>
    <w:p w14:paraId="4F290F05" w14:textId="77777777" w:rsidR="00DE3428" w:rsidRDefault="00DE3428">
      <w:pPr>
        <w:pBdr>
          <w:top w:val="nil"/>
          <w:left w:val="nil"/>
          <w:bottom w:val="nil"/>
          <w:right w:val="nil"/>
          <w:between w:val="nil"/>
        </w:pBdr>
        <w:spacing w:before="5"/>
        <w:rPr>
          <w:color w:val="000000"/>
          <w:sz w:val="27"/>
          <w:szCs w:val="27"/>
        </w:rPr>
      </w:pPr>
    </w:p>
    <w:p w14:paraId="7532198A" w14:textId="77777777" w:rsidR="00DE3428" w:rsidRDefault="00000000">
      <w:pPr>
        <w:pBdr>
          <w:top w:val="nil"/>
          <w:left w:val="nil"/>
          <w:bottom w:val="nil"/>
          <w:right w:val="nil"/>
          <w:between w:val="nil"/>
        </w:pBdr>
        <w:spacing w:line="278" w:lineRule="auto"/>
        <w:ind w:left="699" w:right="761"/>
        <w:jc w:val="both"/>
        <w:rPr>
          <w:color w:val="000000"/>
          <w:sz w:val="24"/>
          <w:szCs w:val="24"/>
        </w:rPr>
      </w:pPr>
      <w:r>
        <w:rPr>
          <w:color w:val="000000"/>
          <w:sz w:val="24"/>
          <w:szCs w:val="24"/>
        </w:rPr>
        <w:t>43.- To refrain from promoting and/or adopting regressive measures that violate the rights of children and adolescents to access comprehensive sexuality education, with a gender and diversity perspective and a human rights approach.</w:t>
      </w:r>
    </w:p>
    <w:p w14:paraId="1E0AC476" w14:textId="77777777" w:rsidR="00DE3428" w:rsidRDefault="00DE3428">
      <w:pPr>
        <w:pBdr>
          <w:top w:val="nil"/>
          <w:left w:val="nil"/>
          <w:bottom w:val="nil"/>
          <w:right w:val="nil"/>
          <w:between w:val="nil"/>
        </w:pBdr>
        <w:spacing w:before="1"/>
        <w:rPr>
          <w:color w:val="000000"/>
          <w:sz w:val="27"/>
          <w:szCs w:val="27"/>
        </w:rPr>
      </w:pPr>
    </w:p>
    <w:p w14:paraId="1E1FAA20" w14:textId="77777777" w:rsidR="00DE3428" w:rsidRDefault="00000000">
      <w:pPr>
        <w:pStyle w:val="Heading1"/>
        <w:numPr>
          <w:ilvl w:val="0"/>
          <w:numId w:val="6"/>
        </w:numPr>
        <w:tabs>
          <w:tab w:val="left" w:pos="1779"/>
          <w:tab w:val="left" w:pos="1780"/>
        </w:tabs>
        <w:spacing w:before="1"/>
        <w:ind w:hanging="721"/>
      </w:pPr>
      <w:r>
        <w:t>SEXUAL AND REPRODUCTIVE HEALTH</w:t>
      </w:r>
    </w:p>
    <w:p w14:paraId="3FCE5D80" w14:textId="77777777" w:rsidR="00DE3428" w:rsidRDefault="00DE3428">
      <w:pPr>
        <w:pBdr>
          <w:top w:val="nil"/>
          <w:left w:val="nil"/>
          <w:bottom w:val="nil"/>
          <w:right w:val="nil"/>
          <w:between w:val="nil"/>
        </w:pBdr>
        <w:spacing w:before="1"/>
        <w:rPr>
          <w:b/>
          <w:color w:val="000000"/>
          <w:sz w:val="31"/>
          <w:szCs w:val="31"/>
        </w:rPr>
      </w:pPr>
    </w:p>
    <w:p w14:paraId="6AE5C31A" w14:textId="77777777" w:rsidR="00DE3428" w:rsidRDefault="00000000">
      <w:pPr>
        <w:numPr>
          <w:ilvl w:val="0"/>
          <w:numId w:val="1"/>
        </w:numPr>
        <w:pBdr>
          <w:top w:val="nil"/>
          <w:left w:val="nil"/>
          <w:bottom w:val="nil"/>
          <w:right w:val="nil"/>
          <w:between w:val="nil"/>
        </w:pBdr>
        <w:tabs>
          <w:tab w:val="left" w:pos="1420"/>
        </w:tabs>
        <w:rPr>
          <w:b/>
          <w:color w:val="000000"/>
          <w:sz w:val="24"/>
          <w:szCs w:val="24"/>
        </w:rPr>
      </w:pPr>
      <w:r>
        <w:rPr>
          <w:b/>
          <w:color w:val="000000"/>
          <w:sz w:val="24"/>
          <w:szCs w:val="24"/>
        </w:rPr>
        <w:t>Adolescent Pregnancy</w:t>
      </w:r>
    </w:p>
    <w:p w14:paraId="0B7AA0DA" w14:textId="77777777" w:rsidR="00DE3428" w:rsidRDefault="00DE3428">
      <w:pPr>
        <w:pBdr>
          <w:top w:val="nil"/>
          <w:left w:val="nil"/>
          <w:bottom w:val="nil"/>
          <w:right w:val="nil"/>
          <w:between w:val="nil"/>
        </w:pBdr>
        <w:spacing w:before="4"/>
        <w:rPr>
          <w:b/>
          <w:color w:val="000000"/>
          <w:sz w:val="24"/>
          <w:szCs w:val="24"/>
        </w:rPr>
      </w:pPr>
    </w:p>
    <w:p w14:paraId="7A798DF4"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t>44.- Ecuador is the second country in the region with the most cases of pregnant adolescents</w:t>
      </w:r>
      <w:r>
        <w:rPr>
          <w:color w:val="000000"/>
          <w:sz w:val="24"/>
          <w:szCs w:val="24"/>
          <w:vertAlign w:val="superscript"/>
        </w:rPr>
        <w:t>29</w:t>
      </w:r>
      <w:r>
        <w:rPr>
          <w:color w:val="000000"/>
          <w:sz w:val="24"/>
          <w:szCs w:val="24"/>
        </w:rPr>
        <w:t>, according to the national institute of statistics and censuses</w:t>
      </w:r>
      <w:r>
        <w:rPr>
          <w:color w:val="000000"/>
          <w:sz w:val="24"/>
          <w:szCs w:val="24"/>
          <w:vertAlign w:val="superscript"/>
        </w:rPr>
        <w:t>30</w:t>
      </w:r>
      <w:r>
        <w:rPr>
          <w:color w:val="000000"/>
          <w:sz w:val="24"/>
          <w:szCs w:val="24"/>
        </w:rPr>
        <w:t xml:space="preserve">, more than 43 thousand children between 10 and 19 years old became mothers during 2022. For its part, the Ministry of Public Health reported that during the same </w:t>
      </w:r>
      <w:proofErr w:type="gramStart"/>
      <w:r>
        <w:rPr>
          <w:color w:val="000000"/>
          <w:sz w:val="24"/>
          <w:szCs w:val="24"/>
        </w:rPr>
        <w:t>period of time</w:t>
      </w:r>
      <w:proofErr w:type="gramEnd"/>
      <w:r>
        <w:rPr>
          <w:color w:val="000000"/>
          <w:sz w:val="24"/>
          <w:szCs w:val="24"/>
        </w:rPr>
        <w:t xml:space="preserve"> 53,847 pregnancies were registered, 3,386 were girls aged 10 to 14 years, while the remaining 50,461 were identified in adolescents aged 15 to 19 years</w:t>
      </w:r>
      <w:r>
        <w:rPr>
          <w:color w:val="000000"/>
          <w:sz w:val="24"/>
          <w:szCs w:val="24"/>
          <w:vertAlign w:val="superscript"/>
        </w:rPr>
        <w:t>31</w:t>
      </w:r>
      <w:r>
        <w:rPr>
          <w:color w:val="000000"/>
          <w:sz w:val="24"/>
          <w:szCs w:val="24"/>
        </w:rPr>
        <w:t>.</w:t>
      </w:r>
    </w:p>
    <w:p w14:paraId="2447C3C7" w14:textId="77777777" w:rsidR="00DE3428" w:rsidRDefault="00DE3428">
      <w:pPr>
        <w:pBdr>
          <w:top w:val="nil"/>
          <w:left w:val="nil"/>
          <w:bottom w:val="nil"/>
          <w:right w:val="nil"/>
          <w:between w:val="nil"/>
        </w:pBdr>
        <w:spacing w:before="10"/>
        <w:rPr>
          <w:color w:val="000000"/>
          <w:sz w:val="23"/>
          <w:szCs w:val="23"/>
        </w:rPr>
      </w:pPr>
    </w:p>
    <w:p w14:paraId="702E5FC3"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45.- Given the high numbers of adolescent pregnancies, it can be evidenced that the programs implemented by the Ecuadorian State within its CRC/C/ECU/7 report of February 13, 2024 to this Committee, have not been sufficient to prevent early motherhood, which has negative impacts on health and is a significant obstacle to the personal development and social integration of adolescent girls, affecting their opportunities for education and employment.</w:t>
      </w:r>
    </w:p>
    <w:p w14:paraId="3E1CBE11" w14:textId="77777777" w:rsidR="00DE3428" w:rsidRDefault="00DE3428">
      <w:pPr>
        <w:pBdr>
          <w:top w:val="nil"/>
          <w:left w:val="nil"/>
          <w:bottom w:val="nil"/>
          <w:right w:val="nil"/>
          <w:between w:val="nil"/>
        </w:pBdr>
        <w:spacing w:before="8"/>
        <w:rPr>
          <w:color w:val="000000"/>
          <w:sz w:val="27"/>
          <w:szCs w:val="27"/>
        </w:rPr>
      </w:pPr>
    </w:p>
    <w:p w14:paraId="6FB46053"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46.- In follow-up to the Concluding Observations of the Committee on the Rights of the Child made the Ecuadorian State on adolescent health, it is imperative to establish support and strengthening </w:t>
      </w:r>
      <w:r>
        <w:rPr>
          <w:b/>
          <w:color w:val="000000"/>
          <w:sz w:val="24"/>
          <w:szCs w:val="24"/>
        </w:rPr>
        <w:t xml:space="preserve">of sexual and reproductive health services. </w:t>
      </w:r>
      <w:r>
        <w:rPr>
          <w:color w:val="000000"/>
          <w:sz w:val="24"/>
          <w:szCs w:val="24"/>
        </w:rPr>
        <w:t xml:space="preserve">Therefore, it is imperative to establish necessary actions to guarantee access to </w:t>
      </w:r>
      <w:r>
        <w:rPr>
          <w:b/>
          <w:color w:val="000000"/>
          <w:sz w:val="24"/>
          <w:szCs w:val="24"/>
        </w:rPr>
        <w:t>comprehensive sexuality education</w:t>
      </w:r>
      <w:r>
        <w:rPr>
          <w:color w:val="000000"/>
          <w:sz w:val="24"/>
          <w:szCs w:val="24"/>
        </w:rPr>
        <w:t>, as well as comprehensive and accessible health services for young people throughout the country, particularly in rural areas and towns far from urban centers, including information campaigns on sexual and reproductive health, legal abortion and prevention of sexually transmitted infections/HIV, which respect privacy and confidentiality, as well as informed decision-making about their bodies, in accordance with their progressive capacity.</w:t>
      </w:r>
    </w:p>
    <w:p w14:paraId="75E03B4C" w14:textId="77777777" w:rsidR="00DE3428" w:rsidRDefault="00000000">
      <w:pPr>
        <w:pBdr>
          <w:top w:val="nil"/>
          <w:left w:val="nil"/>
          <w:bottom w:val="nil"/>
          <w:right w:val="nil"/>
          <w:between w:val="nil"/>
        </w:pBdr>
        <w:spacing w:before="5"/>
        <w:rPr>
          <w:color w:val="000000"/>
          <w:sz w:val="24"/>
          <w:szCs w:val="24"/>
        </w:rPr>
      </w:pPr>
      <w:r>
        <w:rPr>
          <w:noProof/>
        </w:rPr>
        <mc:AlternateContent>
          <mc:Choice Requires="wps">
            <w:drawing>
              <wp:anchor distT="0" distB="0" distL="114300" distR="114300" simplePos="0" relativeHeight="251669504" behindDoc="0" locked="0" layoutInCell="1" hidden="0" allowOverlap="1" wp14:anchorId="31FE2E78" wp14:editId="7F496EA8">
                <wp:simplePos x="0" y="0"/>
                <wp:positionH relativeFrom="column">
                  <wp:posOffset>546100</wp:posOffset>
                </wp:positionH>
                <wp:positionV relativeFrom="paragraph">
                  <wp:posOffset>190500</wp:posOffset>
                </wp:positionV>
                <wp:extent cx="6096" cy="12700"/>
                <wp:effectExtent l="0" t="0" r="0" b="0"/>
                <wp:wrapTopAndBottom distT="0" distB="0"/>
                <wp:docPr id="15" name="Rectangle 15"/>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3B8D85BB"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190500</wp:posOffset>
                </wp:positionV>
                <wp:extent cx="6096" cy="12700"/>
                <wp:effectExtent b="0" l="0" r="0" t="0"/>
                <wp:wrapTopAndBottom distB="0" distT="0"/>
                <wp:docPr id="15" name="image10.png"/>
                <a:graphic>
                  <a:graphicData uri="http://schemas.openxmlformats.org/drawingml/2006/picture">
                    <pic:pic>
                      <pic:nvPicPr>
                        <pic:cNvPr id="0" name="image10.png"/>
                        <pic:cNvPicPr preferRelativeResize="0"/>
                      </pic:nvPicPr>
                      <pic:blipFill>
                        <a:blip r:embed="rId49"/>
                        <a:srcRect/>
                        <a:stretch>
                          <a:fillRect/>
                        </a:stretch>
                      </pic:blipFill>
                      <pic:spPr>
                        <a:xfrm>
                          <a:off x="0" y="0"/>
                          <a:ext cx="6096" cy="12700"/>
                        </a:xfrm>
                        <a:prstGeom prst="rect"/>
                        <a:ln/>
                      </pic:spPr>
                    </pic:pic>
                  </a:graphicData>
                </a:graphic>
              </wp:anchor>
            </w:drawing>
          </mc:Fallback>
        </mc:AlternateContent>
      </w:r>
    </w:p>
    <w:p w14:paraId="364FC939" w14:textId="77777777" w:rsidR="00DE3428" w:rsidRDefault="00000000">
      <w:pPr>
        <w:numPr>
          <w:ilvl w:val="0"/>
          <w:numId w:val="2"/>
        </w:numPr>
        <w:pBdr>
          <w:top w:val="nil"/>
          <w:left w:val="nil"/>
          <w:bottom w:val="nil"/>
          <w:right w:val="nil"/>
          <w:between w:val="nil"/>
        </w:pBdr>
        <w:tabs>
          <w:tab w:val="left" w:pos="1114"/>
          <w:tab w:val="left" w:pos="1115"/>
        </w:tabs>
        <w:spacing w:before="96" w:line="268" w:lineRule="auto"/>
        <w:ind w:left="699" w:right="761" w:firstLine="0"/>
        <w:rPr>
          <w:color w:val="000000"/>
          <w:sz w:val="16"/>
          <w:szCs w:val="16"/>
        </w:rPr>
      </w:pPr>
      <w:r>
        <w:rPr>
          <w:color w:val="0563C1"/>
          <w:sz w:val="16"/>
          <w:szCs w:val="16"/>
          <w:u w:val="single"/>
        </w:rPr>
        <w:t>https://</w:t>
      </w:r>
      <w:hyperlink r:id="rId50">
        <w:r>
          <w:rPr>
            <w:color w:val="0563C1"/>
            <w:sz w:val="16"/>
            <w:szCs w:val="16"/>
            <w:u w:val="single"/>
          </w:rPr>
          <w:t>www.ecuavisa.com/noticias/ecuador/ecuador-es-el-segundo-pais-de-la-region-con-mas-casos-de-adolescentes-embarazadas-</w:t>
        </w:r>
      </w:hyperlink>
      <w:r>
        <w:rPr>
          <w:color w:val="0563C1"/>
          <w:sz w:val="16"/>
          <w:szCs w:val="16"/>
        </w:rPr>
        <w:t xml:space="preserve"> </w:t>
      </w:r>
      <w:r>
        <w:rPr>
          <w:color w:val="0563C1"/>
          <w:sz w:val="16"/>
          <w:szCs w:val="16"/>
          <w:u w:val="single"/>
        </w:rPr>
        <w:t>GD6306932</w:t>
      </w:r>
    </w:p>
    <w:p w14:paraId="2DE757DD" w14:textId="77777777" w:rsidR="00DE3428" w:rsidRDefault="00000000">
      <w:pPr>
        <w:numPr>
          <w:ilvl w:val="0"/>
          <w:numId w:val="2"/>
        </w:numPr>
        <w:pBdr>
          <w:top w:val="nil"/>
          <w:left w:val="nil"/>
          <w:bottom w:val="nil"/>
          <w:right w:val="nil"/>
          <w:between w:val="nil"/>
        </w:pBdr>
        <w:tabs>
          <w:tab w:val="left" w:pos="912"/>
        </w:tabs>
        <w:spacing w:line="261" w:lineRule="auto"/>
        <w:ind w:left="699" w:right="6652" w:firstLine="0"/>
        <w:rPr>
          <w:color w:val="000000"/>
          <w:sz w:val="16"/>
          <w:szCs w:val="16"/>
        </w:rPr>
      </w:pPr>
      <w:r>
        <w:rPr>
          <w:color w:val="000000"/>
          <w:sz w:val="16"/>
          <w:szCs w:val="16"/>
        </w:rPr>
        <w:t>National Institute for Statistics and Census</w:t>
      </w:r>
      <w:r>
        <w:rPr>
          <w:color w:val="0563C1"/>
          <w:sz w:val="16"/>
          <w:szCs w:val="16"/>
        </w:rPr>
        <w:t xml:space="preserve"> </w:t>
      </w:r>
      <w:r>
        <w:rPr>
          <w:color w:val="0563C1"/>
          <w:sz w:val="16"/>
          <w:szCs w:val="16"/>
          <w:u w:val="single"/>
        </w:rPr>
        <w:t>https://censoecuador.ecudatanalytics.com</w:t>
      </w:r>
      <w:r>
        <w:rPr>
          <w:color w:val="0563C1"/>
          <w:sz w:val="16"/>
          <w:szCs w:val="16"/>
        </w:rPr>
        <w:t>/</w:t>
      </w:r>
    </w:p>
    <w:p w14:paraId="1F22900E" w14:textId="77777777" w:rsidR="00DE3428" w:rsidRDefault="00000000">
      <w:pPr>
        <w:numPr>
          <w:ilvl w:val="0"/>
          <w:numId w:val="2"/>
        </w:numPr>
        <w:pBdr>
          <w:top w:val="nil"/>
          <w:left w:val="nil"/>
          <w:bottom w:val="nil"/>
          <w:right w:val="nil"/>
          <w:between w:val="nil"/>
        </w:pBdr>
        <w:tabs>
          <w:tab w:val="left" w:pos="952"/>
        </w:tabs>
        <w:ind w:left="952" w:hanging="252"/>
        <w:rPr>
          <w:color w:val="000000"/>
          <w:sz w:val="16"/>
          <w:szCs w:val="16"/>
        </w:rPr>
        <w:sectPr w:rsidR="00DE3428">
          <w:pgSz w:w="12240" w:h="15840"/>
          <w:pgMar w:top="2380" w:right="940" w:bottom="280" w:left="1000" w:header="19" w:footer="0" w:gutter="0"/>
          <w:cols w:space="720"/>
        </w:sectPr>
      </w:pPr>
      <w:r>
        <w:rPr>
          <w:color w:val="000000"/>
          <w:sz w:val="16"/>
          <w:szCs w:val="16"/>
          <w:u w:val="single"/>
        </w:rPr>
        <w:t>https://</w:t>
      </w:r>
      <w:hyperlink r:id="rId51">
        <w:r>
          <w:rPr>
            <w:color w:val="000000"/>
            <w:sz w:val="16"/>
            <w:szCs w:val="16"/>
            <w:u w:val="single"/>
          </w:rPr>
          <w:t>www.primicias.ec/noticias/sociedad/embarazos-ninas-adolescentes-ecuador-informe</w:t>
        </w:r>
      </w:hyperlink>
      <w:hyperlink r:id="rId52">
        <w:r>
          <w:rPr>
            <w:color w:val="000000"/>
            <w:sz w:val="16"/>
            <w:szCs w:val="16"/>
          </w:rPr>
          <w:t>/</w:t>
        </w:r>
      </w:hyperlink>
    </w:p>
    <w:p w14:paraId="0BFD299A" w14:textId="77777777" w:rsidR="00DE3428" w:rsidRDefault="00DE3428">
      <w:pPr>
        <w:pBdr>
          <w:top w:val="nil"/>
          <w:left w:val="nil"/>
          <w:bottom w:val="nil"/>
          <w:right w:val="nil"/>
          <w:between w:val="nil"/>
        </w:pBdr>
        <w:rPr>
          <w:color w:val="000000"/>
          <w:sz w:val="20"/>
          <w:szCs w:val="20"/>
        </w:rPr>
      </w:pPr>
    </w:p>
    <w:p w14:paraId="0A31BB7C" w14:textId="77777777" w:rsidR="00DE3428" w:rsidRDefault="00DE3428">
      <w:pPr>
        <w:pBdr>
          <w:top w:val="nil"/>
          <w:left w:val="nil"/>
          <w:bottom w:val="nil"/>
          <w:right w:val="nil"/>
          <w:between w:val="nil"/>
        </w:pBdr>
        <w:rPr>
          <w:color w:val="000000"/>
          <w:sz w:val="20"/>
          <w:szCs w:val="20"/>
        </w:rPr>
      </w:pPr>
    </w:p>
    <w:p w14:paraId="30F242EA" w14:textId="77777777" w:rsidR="00DE3428" w:rsidRDefault="00DE3428">
      <w:pPr>
        <w:pBdr>
          <w:top w:val="nil"/>
          <w:left w:val="nil"/>
          <w:bottom w:val="nil"/>
          <w:right w:val="nil"/>
          <w:between w:val="nil"/>
        </w:pBdr>
        <w:rPr>
          <w:color w:val="000000"/>
          <w:sz w:val="20"/>
          <w:szCs w:val="20"/>
        </w:rPr>
      </w:pPr>
    </w:p>
    <w:p w14:paraId="58FDCDB1" w14:textId="77777777" w:rsidR="00DE3428" w:rsidRDefault="00DE3428">
      <w:pPr>
        <w:pBdr>
          <w:top w:val="nil"/>
          <w:left w:val="nil"/>
          <w:bottom w:val="nil"/>
          <w:right w:val="nil"/>
          <w:between w:val="nil"/>
        </w:pBdr>
        <w:spacing w:before="9"/>
        <w:rPr>
          <w:color w:val="000000"/>
        </w:rPr>
      </w:pPr>
    </w:p>
    <w:p w14:paraId="1BC8F278" w14:textId="77777777" w:rsidR="00DE3428" w:rsidRDefault="00000000">
      <w:pPr>
        <w:pStyle w:val="Heading1"/>
        <w:ind w:firstLine="699"/>
      </w:pPr>
      <w:r>
        <w:t>RECOMMENDATIONS</w:t>
      </w:r>
    </w:p>
    <w:p w14:paraId="070AA00B" w14:textId="77777777" w:rsidR="00DE3428" w:rsidRDefault="00DE3428">
      <w:pPr>
        <w:pBdr>
          <w:top w:val="nil"/>
          <w:left w:val="nil"/>
          <w:bottom w:val="nil"/>
          <w:right w:val="nil"/>
          <w:between w:val="nil"/>
        </w:pBdr>
        <w:spacing w:before="5"/>
        <w:rPr>
          <w:b/>
          <w:color w:val="000000"/>
          <w:sz w:val="31"/>
          <w:szCs w:val="31"/>
        </w:rPr>
      </w:pPr>
    </w:p>
    <w:p w14:paraId="3DAA6D2F" w14:textId="77777777" w:rsidR="00DE3428" w:rsidRDefault="00000000">
      <w:pPr>
        <w:pBdr>
          <w:top w:val="nil"/>
          <w:left w:val="nil"/>
          <w:bottom w:val="nil"/>
          <w:right w:val="nil"/>
          <w:between w:val="nil"/>
        </w:pBdr>
        <w:spacing w:before="1"/>
        <w:ind w:left="699"/>
        <w:jc w:val="both"/>
        <w:rPr>
          <w:color w:val="000000"/>
          <w:sz w:val="24"/>
          <w:szCs w:val="24"/>
        </w:rPr>
      </w:pPr>
      <w:r>
        <w:rPr>
          <w:color w:val="000000"/>
          <w:sz w:val="24"/>
          <w:szCs w:val="24"/>
        </w:rPr>
        <w:t>CEPAM Guayaquil, recommends the Ecuadorian State:</w:t>
      </w:r>
    </w:p>
    <w:p w14:paraId="4E2B7DD6" w14:textId="77777777" w:rsidR="00DE3428" w:rsidRDefault="00DE3428">
      <w:pPr>
        <w:pBdr>
          <w:top w:val="nil"/>
          <w:left w:val="nil"/>
          <w:bottom w:val="nil"/>
          <w:right w:val="nil"/>
          <w:between w:val="nil"/>
        </w:pBdr>
        <w:spacing w:before="1"/>
        <w:rPr>
          <w:color w:val="000000"/>
          <w:sz w:val="31"/>
          <w:szCs w:val="31"/>
        </w:rPr>
      </w:pPr>
    </w:p>
    <w:p w14:paraId="75876BCE"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 xml:space="preserve">47.- To guarantee the support and strengthening of public programs and policies that guarantee the rights set forth in this report. To this end, it must ensure the necessary budget for the provision of inputs, technical resources, </w:t>
      </w:r>
      <w:proofErr w:type="gramStart"/>
      <w:r>
        <w:rPr>
          <w:color w:val="000000"/>
          <w:sz w:val="24"/>
          <w:szCs w:val="24"/>
        </w:rPr>
        <w:t>buildings</w:t>
      </w:r>
      <w:proofErr w:type="gramEnd"/>
      <w:r>
        <w:rPr>
          <w:color w:val="000000"/>
          <w:sz w:val="24"/>
          <w:szCs w:val="24"/>
        </w:rPr>
        <w:t xml:space="preserve"> and personnel linked to their effective and adequate implementation at the federal level.</w:t>
      </w:r>
    </w:p>
    <w:p w14:paraId="673FC1B5" w14:textId="77777777" w:rsidR="00DE3428" w:rsidRDefault="00DE3428">
      <w:pPr>
        <w:pBdr>
          <w:top w:val="nil"/>
          <w:left w:val="nil"/>
          <w:bottom w:val="nil"/>
          <w:right w:val="nil"/>
          <w:between w:val="nil"/>
        </w:pBdr>
        <w:spacing w:before="4"/>
        <w:rPr>
          <w:color w:val="000000"/>
          <w:sz w:val="27"/>
          <w:szCs w:val="27"/>
        </w:rPr>
      </w:pPr>
    </w:p>
    <w:p w14:paraId="13F730F8" w14:textId="77777777" w:rsidR="00DE3428" w:rsidRDefault="00000000">
      <w:pPr>
        <w:pBdr>
          <w:top w:val="nil"/>
          <w:left w:val="nil"/>
          <w:bottom w:val="nil"/>
          <w:right w:val="nil"/>
          <w:between w:val="nil"/>
        </w:pBdr>
        <w:spacing w:line="278" w:lineRule="auto"/>
        <w:ind w:left="699" w:right="761"/>
        <w:jc w:val="both"/>
        <w:rPr>
          <w:color w:val="000000"/>
          <w:sz w:val="24"/>
          <w:szCs w:val="24"/>
        </w:rPr>
      </w:pPr>
      <w:r>
        <w:rPr>
          <w:color w:val="000000"/>
          <w:sz w:val="24"/>
          <w:szCs w:val="24"/>
        </w:rPr>
        <w:t xml:space="preserve">48.- To guarantee unrestricted respect for the sexual and reproductive rights of children and adolescents, progressive autonomy and the right to information, </w:t>
      </w:r>
      <w:proofErr w:type="gramStart"/>
      <w:r>
        <w:rPr>
          <w:color w:val="000000"/>
          <w:sz w:val="24"/>
          <w:szCs w:val="24"/>
        </w:rPr>
        <w:t>privacy</w:t>
      </w:r>
      <w:proofErr w:type="gramEnd"/>
      <w:r>
        <w:rPr>
          <w:color w:val="000000"/>
          <w:sz w:val="24"/>
          <w:szCs w:val="24"/>
        </w:rPr>
        <w:t xml:space="preserve"> and confidentiality in access to health services.</w:t>
      </w:r>
    </w:p>
    <w:p w14:paraId="0D1E695F" w14:textId="77777777" w:rsidR="00DE3428" w:rsidRDefault="00DE3428">
      <w:pPr>
        <w:pBdr>
          <w:top w:val="nil"/>
          <w:left w:val="nil"/>
          <w:bottom w:val="nil"/>
          <w:right w:val="nil"/>
          <w:between w:val="nil"/>
        </w:pBdr>
        <w:spacing w:before="1"/>
        <w:rPr>
          <w:color w:val="000000"/>
          <w:sz w:val="27"/>
          <w:szCs w:val="27"/>
        </w:rPr>
      </w:pPr>
    </w:p>
    <w:p w14:paraId="62BD1BBB"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 xml:space="preserve">49.- To ensure access to comprehensive, </w:t>
      </w:r>
      <w:proofErr w:type="gramStart"/>
      <w:r>
        <w:rPr>
          <w:color w:val="000000"/>
          <w:sz w:val="24"/>
          <w:szCs w:val="24"/>
        </w:rPr>
        <w:t>inclusive</w:t>
      </w:r>
      <w:proofErr w:type="gramEnd"/>
      <w:r>
        <w:rPr>
          <w:color w:val="000000"/>
          <w:sz w:val="24"/>
          <w:szCs w:val="24"/>
        </w:rPr>
        <w:t xml:space="preserve"> and age-appropriate sexuality education based on up-to-date scientific and human rights information.</w:t>
      </w:r>
    </w:p>
    <w:p w14:paraId="0BDDB3F2" w14:textId="77777777" w:rsidR="00DE3428" w:rsidRDefault="00DE3428">
      <w:pPr>
        <w:pBdr>
          <w:top w:val="nil"/>
          <w:left w:val="nil"/>
          <w:bottom w:val="nil"/>
          <w:right w:val="nil"/>
          <w:between w:val="nil"/>
        </w:pBdr>
        <w:spacing w:before="5"/>
        <w:rPr>
          <w:color w:val="000000"/>
          <w:sz w:val="27"/>
          <w:szCs w:val="27"/>
        </w:rPr>
      </w:pPr>
    </w:p>
    <w:p w14:paraId="534D0AAD"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50.- To guarantee the participation and consultation of children, </w:t>
      </w:r>
      <w:proofErr w:type="gramStart"/>
      <w:r>
        <w:rPr>
          <w:color w:val="000000"/>
          <w:sz w:val="24"/>
          <w:szCs w:val="24"/>
        </w:rPr>
        <w:t>adolescents</w:t>
      </w:r>
      <w:proofErr w:type="gramEnd"/>
      <w:r>
        <w:rPr>
          <w:color w:val="000000"/>
          <w:sz w:val="24"/>
          <w:szCs w:val="24"/>
        </w:rPr>
        <w:t xml:space="preserve"> and young people in the processes of creation and implementation or application of public policies, programs and other actions aimed at guaranteeing comprehensive sexuality education at the state level</w:t>
      </w:r>
    </w:p>
    <w:p w14:paraId="4D9F7ECA" w14:textId="77777777" w:rsidR="00DE3428" w:rsidRDefault="00DE3428">
      <w:pPr>
        <w:pBdr>
          <w:top w:val="nil"/>
          <w:left w:val="nil"/>
          <w:bottom w:val="nil"/>
          <w:right w:val="nil"/>
          <w:between w:val="nil"/>
        </w:pBdr>
        <w:spacing w:before="1"/>
        <w:rPr>
          <w:color w:val="000000"/>
          <w:sz w:val="21"/>
          <w:szCs w:val="21"/>
        </w:rPr>
      </w:pPr>
    </w:p>
    <w:p w14:paraId="7ACFF374" w14:textId="77777777" w:rsidR="00DE3428" w:rsidRDefault="00000000">
      <w:pPr>
        <w:pStyle w:val="Heading1"/>
        <w:numPr>
          <w:ilvl w:val="0"/>
          <w:numId w:val="1"/>
        </w:numPr>
        <w:tabs>
          <w:tab w:val="left" w:pos="1420"/>
        </w:tabs>
      </w:pPr>
      <w:r>
        <w:t>Access to abortion</w:t>
      </w:r>
    </w:p>
    <w:p w14:paraId="16BBB4CF" w14:textId="77777777" w:rsidR="00DE3428" w:rsidRDefault="00DE3428">
      <w:pPr>
        <w:pBdr>
          <w:top w:val="nil"/>
          <w:left w:val="nil"/>
          <w:bottom w:val="nil"/>
          <w:right w:val="nil"/>
          <w:between w:val="nil"/>
        </w:pBdr>
        <w:spacing w:before="4"/>
        <w:rPr>
          <w:b/>
          <w:color w:val="000000"/>
          <w:sz w:val="27"/>
          <w:szCs w:val="27"/>
        </w:rPr>
      </w:pPr>
    </w:p>
    <w:p w14:paraId="3A1432DB"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51.- Ecuador criminalizes abortion as a criminal offense, the only exceptions being therapeutic abortion to protect the life and health of the mother in case of danger and under very limited circumstances and, due to rape under the terms established by the Constitutional Court in its judgment No. 34-19-IN/21 AND ACCUMULATED</w:t>
      </w:r>
      <w:r>
        <w:rPr>
          <w:color w:val="000000"/>
          <w:sz w:val="24"/>
          <w:szCs w:val="24"/>
          <w:vertAlign w:val="superscript"/>
        </w:rPr>
        <w:t>32</w:t>
      </w:r>
      <w:r>
        <w:rPr>
          <w:color w:val="000000"/>
          <w:sz w:val="24"/>
          <w:szCs w:val="24"/>
        </w:rPr>
        <w:t>.</w:t>
      </w:r>
    </w:p>
    <w:p w14:paraId="33EFC43D" w14:textId="77777777" w:rsidR="00DE3428" w:rsidRDefault="00DE3428">
      <w:pPr>
        <w:pBdr>
          <w:top w:val="nil"/>
          <w:left w:val="nil"/>
          <w:bottom w:val="nil"/>
          <w:right w:val="nil"/>
          <w:between w:val="nil"/>
        </w:pBdr>
        <w:spacing w:before="9"/>
        <w:rPr>
          <w:color w:val="000000"/>
          <w:sz w:val="27"/>
          <w:szCs w:val="27"/>
        </w:rPr>
      </w:pPr>
    </w:p>
    <w:p w14:paraId="10483958"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52.- In this sense, the process to access the sexual and reproductive health service such as voluntary termination of pregnancy or abortion represents several obstacles that come from the internal legal framework imposed by the Organic Law that Regulates the Voluntary</w:t>
      </w:r>
    </w:p>
    <w:p w14:paraId="3DCCAF00" w14:textId="77777777" w:rsidR="00DE3428" w:rsidRDefault="00000000">
      <w:pPr>
        <w:pBdr>
          <w:top w:val="nil"/>
          <w:left w:val="nil"/>
          <w:bottom w:val="nil"/>
          <w:right w:val="nil"/>
          <w:between w:val="nil"/>
        </w:pBdr>
        <w:spacing w:before="11"/>
        <w:rPr>
          <w:color w:val="000000"/>
          <w:sz w:val="15"/>
          <w:szCs w:val="15"/>
        </w:rPr>
      </w:pPr>
      <w:r>
        <w:rPr>
          <w:noProof/>
        </w:rPr>
        <mc:AlternateContent>
          <mc:Choice Requires="wps">
            <w:drawing>
              <wp:anchor distT="0" distB="0" distL="114300" distR="114300" simplePos="0" relativeHeight="251670528" behindDoc="0" locked="0" layoutInCell="1" hidden="0" allowOverlap="1" wp14:anchorId="3F2724A8" wp14:editId="5BB62429">
                <wp:simplePos x="0" y="0"/>
                <wp:positionH relativeFrom="column">
                  <wp:posOffset>546100</wp:posOffset>
                </wp:positionH>
                <wp:positionV relativeFrom="paragraph">
                  <wp:posOffset>127000</wp:posOffset>
                </wp:positionV>
                <wp:extent cx="6096" cy="12700"/>
                <wp:effectExtent l="0" t="0" r="0" b="0"/>
                <wp:wrapTopAndBottom distT="0" distB="0"/>
                <wp:docPr id="16" name="Rectangle 16"/>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001BC83F"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127000</wp:posOffset>
                </wp:positionV>
                <wp:extent cx="6096" cy="12700"/>
                <wp:effectExtent b="0" l="0" r="0" t="0"/>
                <wp:wrapTopAndBottom distB="0" distT="0"/>
                <wp:docPr id="16" name="image11.png"/>
                <a:graphic>
                  <a:graphicData uri="http://schemas.openxmlformats.org/drawingml/2006/picture">
                    <pic:pic>
                      <pic:nvPicPr>
                        <pic:cNvPr id="0" name="image11.png"/>
                        <pic:cNvPicPr preferRelativeResize="0"/>
                      </pic:nvPicPr>
                      <pic:blipFill>
                        <a:blip r:embed="rId53"/>
                        <a:srcRect/>
                        <a:stretch>
                          <a:fillRect/>
                        </a:stretch>
                      </pic:blipFill>
                      <pic:spPr>
                        <a:xfrm>
                          <a:off x="0" y="0"/>
                          <a:ext cx="6096" cy="12700"/>
                        </a:xfrm>
                        <a:prstGeom prst="rect"/>
                        <a:ln/>
                      </pic:spPr>
                    </pic:pic>
                  </a:graphicData>
                </a:graphic>
              </wp:anchor>
            </w:drawing>
          </mc:Fallback>
        </mc:AlternateContent>
      </w:r>
    </w:p>
    <w:p w14:paraId="70625828" w14:textId="77777777" w:rsidR="00DE3428" w:rsidRDefault="00000000">
      <w:pPr>
        <w:numPr>
          <w:ilvl w:val="0"/>
          <w:numId w:val="2"/>
        </w:numPr>
        <w:pBdr>
          <w:top w:val="nil"/>
          <w:left w:val="nil"/>
          <w:bottom w:val="nil"/>
          <w:right w:val="nil"/>
          <w:between w:val="nil"/>
        </w:pBdr>
        <w:tabs>
          <w:tab w:val="left" w:pos="897"/>
        </w:tabs>
        <w:spacing w:before="96" w:line="244" w:lineRule="auto"/>
        <w:ind w:left="699" w:right="760" w:firstLine="0"/>
        <w:rPr>
          <w:color w:val="000000"/>
          <w:sz w:val="16"/>
          <w:szCs w:val="16"/>
        </w:rPr>
        <w:sectPr w:rsidR="00DE3428">
          <w:pgSz w:w="12240" w:h="15840"/>
          <w:pgMar w:top="2380" w:right="940" w:bottom="280" w:left="1000" w:header="19" w:footer="0" w:gutter="0"/>
          <w:cols w:space="720"/>
        </w:sectPr>
      </w:pPr>
      <w:r>
        <w:rPr>
          <w:color w:val="000000"/>
          <w:sz w:val="16"/>
          <w:szCs w:val="16"/>
        </w:rPr>
        <w:t xml:space="preserve">The Constitutional Court analyzes the constitutionality of articles 149 and 150 of the Comprehensive Organic Criminal Code regarding the criminalization of abortion consented to in cases of women victims of rape and declares the unconstitutionality of the substance of the phrase "in a woman suffering from a mental disability" contained in article 150 numeral 2 of the COIP. </w:t>
      </w:r>
      <w:hyperlink r:id="rId54">
        <w:r>
          <w:rPr>
            <w:color w:val="000000"/>
            <w:sz w:val="16"/>
            <w:szCs w:val="16"/>
          </w:rPr>
          <w:t>http://esacc.corteconstitucional.gob.ec/storage/api/v1/10_DWL_FL/e2NhcnBldGE6J3RyYW1pdGUnLCB1dWlkOidiZGE2NDE0YS1jN</w:t>
        </w:r>
      </w:hyperlink>
      <w:r>
        <w:rPr>
          <w:color w:val="000000"/>
          <w:sz w:val="16"/>
          <w:szCs w:val="16"/>
        </w:rPr>
        <w:t xml:space="preserve"> DI1LTQzMGMtYWViNi1jYjY0ODQ1YTQ2NWUucGRmJ30=</w:t>
      </w:r>
    </w:p>
    <w:p w14:paraId="07DCE97A"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lastRenderedPageBreak/>
        <w:t>Termination of Pregnancy for Girls, Adolescents and Women in case of Rape, which stipulates that the practice and intervention of termination of pregnancy in cases of rape will be up to 12 weeks of gestation (Art.18 of the Law). It is important to note that this does not apply to other causes of abortion.</w:t>
      </w:r>
    </w:p>
    <w:p w14:paraId="40F59302" w14:textId="77777777" w:rsidR="00DE3428" w:rsidRDefault="00DE3428">
      <w:pPr>
        <w:pBdr>
          <w:top w:val="nil"/>
          <w:left w:val="nil"/>
          <w:bottom w:val="nil"/>
          <w:right w:val="nil"/>
          <w:between w:val="nil"/>
        </w:pBdr>
        <w:spacing w:before="9"/>
        <w:rPr>
          <w:color w:val="000000"/>
          <w:sz w:val="27"/>
          <w:szCs w:val="27"/>
        </w:rPr>
      </w:pPr>
    </w:p>
    <w:p w14:paraId="28159B94"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 xml:space="preserve">53.- This law establishes restrictions on access to abortion, as a reproductive health service that women and adolescent victims of sexual violence predominantly need, it is discriminatory to subject women to unnecessary barriers to access essential reproductive health services, as well as degrading treatment where the stigma of abortion is fed, which in turn contributes to a prohibitive and punitive environment full of intimidation and violence. The legal restrictions on abortion caused by the current Organic Law that Regulates the Voluntary Interruption of Pregnancy for Girls, Adolescents and Women in case of Rape, violate the rights of pregnant women to life, health (including sexual and reproductive health), privacy, bodily integrity, </w:t>
      </w:r>
      <w:proofErr w:type="gramStart"/>
      <w:r>
        <w:rPr>
          <w:color w:val="000000"/>
          <w:sz w:val="24"/>
          <w:szCs w:val="24"/>
        </w:rPr>
        <w:t>equality</w:t>
      </w:r>
      <w:proofErr w:type="gramEnd"/>
      <w:r>
        <w:rPr>
          <w:color w:val="000000"/>
          <w:sz w:val="24"/>
          <w:szCs w:val="24"/>
        </w:rPr>
        <w:t xml:space="preserve"> and non-discrimination, and not to suffer torture and cruel, inhuman and degrading treatment, as well as gender violence.</w:t>
      </w:r>
    </w:p>
    <w:p w14:paraId="5FFE4D29" w14:textId="77777777" w:rsidR="00DE3428" w:rsidRDefault="00DE3428">
      <w:pPr>
        <w:pBdr>
          <w:top w:val="nil"/>
          <w:left w:val="nil"/>
          <w:bottom w:val="nil"/>
          <w:right w:val="nil"/>
          <w:between w:val="nil"/>
        </w:pBdr>
        <w:spacing w:before="5"/>
        <w:rPr>
          <w:color w:val="000000"/>
          <w:sz w:val="27"/>
          <w:szCs w:val="27"/>
        </w:rPr>
      </w:pPr>
    </w:p>
    <w:p w14:paraId="39E31A47"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54.- Reason for which the civil society has filed several public actions of unconstitutionality</w:t>
      </w:r>
      <w:r>
        <w:rPr>
          <w:color w:val="000000"/>
          <w:sz w:val="24"/>
          <w:szCs w:val="24"/>
          <w:vertAlign w:val="superscript"/>
        </w:rPr>
        <w:t>33</w:t>
      </w:r>
      <w:r>
        <w:rPr>
          <w:color w:val="000000"/>
          <w:sz w:val="24"/>
          <w:szCs w:val="24"/>
        </w:rPr>
        <w:t>, before the Constitutional Court so said regulations be repealed for being contrary to human rights</w:t>
      </w:r>
      <w:r>
        <w:rPr>
          <w:color w:val="000000"/>
          <w:sz w:val="24"/>
          <w:szCs w:val="24"/>
          <w:vertAlign w:val="superscript"/>
        </w:rPr>
        <w:t>34</w:t>
      </w:r>
      <w:r>
        <w:rPr>
          <w:color w:val="000000"/>
          <w:sz w:val="24"/>
          <w:szCs w:val="24"/>
        </w:rPr>
        <w:t>.</w:t>
      </w:r>
    </w:p>
    <w:p w14:paraId="5873DD59" w14:textId="77777777" w:rsidR="00DE3428" w:rsidRDefault="00DE3428">
      <w:pPr>
        <w:pBdr>
          <w:top w:val="nil"/>
          <w:left w:val="nil"/>
          <w:bottom w:val="nil"/>
          <w:right w:val="nil"/>
          <w:between w:val="nil"/>
        </w:pBdr>
        <w:spacing w:before="5"/>
        <w:rPr>
          <w:color w:val="000000"/>
          <w:sz w:val="27"/>
          <w:szCs w:val="27"/>
        </w:rPr>
      </w:pPr>
    </w:p>
    <w:p w14:paraId="6FFF8B14"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55.- On the other hand, in terms of supplies necessary to access safe and quality abortions, the Ecuadorian State has authorized the marketing and distribution of Mifepristone and Misoprostol</w:t>
      </w:r>
      <w:r>
        <w:rPr>
          <w:color w:val="000000"/>
          <w:sz w:val="24"/>
          <w:szCs w:val="24"/>
          <w:vertAlign w:val="superscript"/>
        </w:rPr>
        <w:t>35</w:t>
      </w:r>
      <w:r>
        <w:rPr>
          <w:color w:val="000000"/>
          <w:sz w:val="24"/>
          <w:szCs w:val="24"/>
        </w:rPr>
        <w:t xml:space="preserve"> and has incorporated them into the National Panel of Basic Medicines, since their use constitutes one of the safest and most effective procedures for access to abortion according to consolidated evidence from more than a decade</w:t>
      </w:r>
      <w:r>
        <w:rPr>
          <w:color w:val="000000"/>
          <w:sz w:val="24"/>
          <w:szCs w:val="24"/>
          <w:vertAlign w:val="superscript"/>
        </w:rPr>
        <w:t>36</w:t>
      </w:r>
    </w:p>
    <w:p w14:paraId="39875FC0" w14:textId="77777777" w:rsidR="00DE3428" w:rsidRDefault="00DE3428">
      <w:pPr>
        <w:pBdr>
          <w:top w:val="nil"/>
          <w:left w:val="nil"/>
          <w:bottom w:val="nil"/>
          <w:right w:val="nil"/>
          <w:between w:val="nil"/>
        </w:pBdr>
        <w:spacing w:before="8"/>
        <w:rPr>
          <w:color w:val="000000"/>
          <w:sz w:val="27"/>
          <w:szCs w:val="27"/>
        </w:rPr>
      </w:pPr>
    </w:p>
    <w:p w14:paraId="1971085E" w14:textId="77777777" w:rsidR="00DE3428" w:rsidRDefault="00000000">
      <w:pPr>
        <w:pBdr>
          <w:top w:val="nil"/>
          <w:left w:val="nil"/>
          <w:bottom w:val="nil"/>
          <w:right w:val="nil"/>
          <w:between w:val="nil"/>
        </w:pBdr>
        <w:spacing w:line="276" w:lineRule="auto"/>
        <w:ind w:left="699" w:right="761"/>
        <w:jc w:val="both"/>
        <w:rPr>
          <w:color w:val="000000"/>
          <w:sz w:val="24"/>
          <w:szCs w:val="24"/>
        </w:rPr>
      </w:pPr>
      <w:r>
        <w:rPr>
          <w:color w:val="000000"/>
          <w:sz w:val="24"/>
          <w:szCs w:val="24"/>
        </w:rPr>
        <w:t>56.- However, it is concerning that due to the austerity and defunding policies promoted by the current government management, the acquisition and distribution of essential medicines and supplies to ensure access to abortions in quality conditions is affected.</w:t>
      </w:r>
    </w:p>
    <w:p w14:paraId="205AB9CB" w14:textId="77777777" w:rsidR="00DE3428" w:rsidRDefault="00DE3428">
      <w:pPr>
        <w:pBdr>
          <w:top w:val="nil"/>
          <w:left w:val="nil"/>
          <w:bottom w:val="nil"/>
          <w:right w:val="nil"/>
          <w:between w:val="nil"/>
        </w:pBdr>
        <w:rPr>
          <w:color w:val="000000"/>
          <w:sz w:val="20"/>
          <w:szCs w:val="20"/>
        </w:rPr>
      </w:pPr>
    </w:p>
    <w:p w14:paraId="53966AB3" w14:textId="77777777" w:rsidR="00DE3428" w:rsidRDefault="00DE3428">
      <w:pPr>
        <w:pBdr>
          <w:top w:val="nil"/>
          <w:left w:val="nil"/>
          <w:bottom w:val="nil"/>
          <w:right w:val="nil"/>
          <w:between w:val="nil"/>
        </w:pBdr>
        <w:rPr>
          <w:color w:val="000000"/>
          <w:sz w:val="20"/>
          <w:szCs w:val="20"/>
        </w:rPr>
      </w:pPr>
    </w:p>
    <w:p w14:paraId="4C883995" w14:textId="77777777" w:rsidR="00DE3428" w:rsidRDefault="00000000">
      <w:pPr>
        <w:pBdr>
          <w:top w:val="nil"/>
          <w:left w:val="nil"/>
          <w:bottom w:val="nil"/>
          <w:right w:val="nil"/>
          <w:between w:val="nil"/>
        </w:pBdr>
        <w:spacing w:before="10"/>
        <w:rPr>
          <w:color w:val="000000"/>
          <w:sz w:val="26"/>
          <w:szCs w:val="26"/>
        </w:rPr>
      </w:pPr>
      <w:r>
        <w:rPr>
          <w:noProof/>
        </w:rPr>
        <mc:AlternateContent>
          <mc:Choice Requires="wps">
            <w:drawing>
              <wp:anchor distT="0" distB="0" distL="114300" distR="114300" simplePos="0" relativeHeight="251671552" behindDoc="0" locked="0" layoutInCell="1" hidden="0" allowOverlap="1" wp14:anchorId="75961EA5" wp14:editId="1B229369">
                <wp:simplePos x="0" y="0"/>
                <wp:positionH relativeFrom="column">
                  <wp:posOffset>546100</wp:posOffset>
                </wp:positionH>
                <wp:positionV relativeFrom="paragraph">
                  <wp:posOffset>203200</wp:posOffset>
                </wp:positionV>
                <wp:extent cx="6096" cy="12700"/>
                <wp:effectExtent l="0" t="0" r="0" b="0"/>
                <wp:wrapTopAndBottom distT="0" distB="0"/>
                <wp:docPr id="22" name="Rectangle 22"/>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0CA255B4"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203200</wp:posOffset>
                </wp:positionV>
                <wp:extent cx="6096" cy="12700"/>
                <wp:effectExtent b="0" l="0" r="0" t="0"/>
                <wp:wrapTopAndBottom distB="0" distT="0"/>
                <wp:docPr id="22" name="image17.png"/>
                <a:graphic>
                  <a:graphicData uri="http://schemas.openxmlformats.org/drawingml/2006/picture">
                    <pic:pic>
                      <pic:nvPicPr>
                        <pic:cNvPr id="0" name="image17.png"/>
                        <pic:cNvPicPr preferRelativeResize="0"/>
                      </pic:nvPicPr>
                      <pic:blipFill>
                        <a:blip r:embed="rId55"/>
                        <a:srcRect/>
                        <a:stretch>
                          <a:fillRect/>
                        </a:stretch>
                      </pic:blipFill>
                      <pic:spPr>
                        <a:xfrm>
                          <a:off x="0" y="0"/>
                          <a:ext cx="6096" cy="12700"/>
                        </a:xfrm>
                        <a:prstGeom prst="rect"/>
                        <a:ln/>
                      </pic:spPr>
                    </pic:pic>
                  </a:graphicData>
                </a:graphic>
              </wp:anchor>
            </w:drawing>
          </mc:Fallback>
        </mc:AlternateContent>
      </w:r>
    </w:p>
    <w:p w14:paraId="2115D9D4" w14:textId="77777777" w:rsidR="00DE3428" w:rsidRDefault="00000000">
      <w:pPr>
        <w:numPr>
          <w:ilvl w:val="0"/>
          <w:numId w:val="2"/>
        </w:numPr>
        <w:pBdr>
          <w:top w:val="nil"/>
          <w:left w:val="nil"/>
          <w:bottom w:val="nil"/>
          <w:right w:val="nil"/>
          <w:between w:val="nil"/>
        </w:pBdr>
        <w:tabs>
          <w:tab w:val="left" w:pos="895"/>
        </w:tabs>
        <w:spacing w:before="96" w:line="252" w:lineRule="auto"/>
        <w:ind w:left="699" w:right="761" w:firstLine="0"/>
        <w:jc w:val="both"/>
        <w:rPr>
          <w:color w:val="000000"/>
          <w:sz w:val="16"/>
          <w:szCs w:val="16"/>
        </w:rPr>
      </w:pPr>
      <w:r>
        <w:rPr>
          <w:color w:val="000000"/>
          <w:sz w:val="16"/>
          <w:szCs w:val="16"/>
        </w:rPr>
        <w:t xml:space="preserve">They constitute mechanisms of abstract control of constitutionality, which aim to "guarantee the unity and coherence of the legal system through the identification and elimination of normative incompatibilities, for reasons of substance or form, between constitutional norms and the other provisions that make up the legal </w:t>
      </w:r>
      <w:proofErr w:type="gramStart"/>
      <w:r>
        <w:rPr>
          <w:color w:val="000000"/>
          <w:sz w:val="16"/>
          <w:szCs w:val="16"/>
        </w:rPr>
        <w:t>system</w:t>
      </w:r>
      <w:proofErr w:type="gramEnd"/>
    </w:p>
    <w:p w14:paraId="5E52658B" w14:textId="77777777" w:rsidR="00DE3428" w:rsidRDefault="00000000">
      <w:pPr>
        <w:numPr>
          <w:ilvl w:val="0"/>
          <w:numId w:val="2"/>
        </w:numPr>
        <w:pBdr>
          <w:top w:val="nil"/>
          <w:left w:val="nil"/>
          <w:bottom w:val="nil"/>
          <w:right w:val="nil"/>
          <w:between w:val="nil"/>
        </w:pBdr>
        <w:tabs>
          <w:tab w:val="left" w:pos="920"/>
        </w:tabs>
        <w:spacing w:before="12" w:line="268" w:lineRule="auto"/>
        <w:ind w:left="699" w:right="761" w:firstLine="0"/>
        <w:jc w:val="both"/>
        <w:rPr>
          <w:color w:val="000000"/>
          <w:sz w:val="16"/>
          <w:szCs w:val="16"/>
        </w:rPr>
      </w:pPr>
      <w:r>
        <w:rPr>
          <w:color w:val="000000"/>
          <w:sz w:val="16"/>
          <w:szCs w:val="16"/>
        </w:rPr>
        <w:t>Case No. 41-22-IN - Case No. 39-22-IN - Case No. 44-22-IN - Case No. 46-22-IN - Case No. 47-22-IN - Case No. 66-22-IN - Case No. 93-22-IN - Case No. 84-22-IN - Case No. 76-22-IN - Case No. 41-22-IN - Case No. 74-22-IN.</w:t>
      </w:r>
    </w:p>
    <w:p w14:paraId="1A0E62EF" w14:textId="77777777" w:rsidR="00DE3428" w:rsidRDefault="00000000">
      <w:pPr>
        <w:spacing w:line="160" w:lineRule="auto"/>
        <w:ind w:left="699"/>
        <w:jc w:val="both"/>
        <w:rPr>
          <w:sz w:val="16"/>
          <w:szCs w:val="16"/>
        </w:rPr>
      </w:pPr>
      <w:r>
        <w:rPr>
          <w:sz w:val="16"/>
          <w:szCs w:val="16"/>
        </w:rPr>
        <w:t>Cause No. 30-23-IN - Case No. 31-23-IN - Case No. 32-23-IN - Case No. 38-23-IN - Case No. 32:23</w:t>
      </w:r>
    </w:p>
    <w:p w14:paraId="34F631B5" w14:textId="77777777" w:rsidR="00DE3428" w:rsidRDefault="00000000">
      <w:pPr>
        <w:numPr>
          <w:ilvl w:val="0"/>
          <w:numId w:val="2"/>
        </w:numPr>
        <w:pBdr>
          <w:top w:val="nil"/>
          <w:left w:val="nil"/>
          <w:bottom w:val="nil"/>
          <w:right w:val="nil"/>
          <w:between w:val="nil"/>
        </w:pBdr>
        <w:tabs>
          <w:tab w:val="left" w:pos="912"/>
        </w:tabs>
        <w:spacing w:before="19"/>
        <w:ind w:hanging="212"/>
        <w:jc w:val="both"/>
        <w:rPr>
          <w:color w:val="000000"/>
          <w:sz w:val="16"/>
          <w:szCs w:val="16"/>
        </w:rPr>
      </w:pPr>
      <w:r>
        <w:rPr>
          <w:color w:val="000000"/>
          <w:sz w:val="16"/>
          <w:szCs w:val="16"/>
        </w:rPr>
        <w:t>CONAMEI Resolution 22-2023</w:t>
      </w:r>
    </w:p>
    <w:p w14:paraId="63DDC026" w14:textId="77777777" w:rsidR="00DE3428" w:rsidRDefault="00000000">
      <w:pPr>
        <w:numPr>
          <w:ilvl w:val="0"/>
          <w:numId w:val="2"/>
        </w:numPr>
        <w:pBdr>
          <w:top w:val="nil"/>
          <w:left w:val="nil"/>
          <w:bottom w:val="nil"/>
          <w:right w:val="nil"/>
          <w:between w:val="nil"/>
        </w:pBdr>
        <w:tabs>
          <w:tab w:val="left" w:pos="897"/>
        </w:tabs>
        <w:spacing w:before="38"/>
        <w:ind w:left="897" w:hanging="197"/>
        <w:jc w:val="both"/>
        <w:rPr>
          <w:color w:val="000000"/>
          <w:sz w:val="16"/>
          <w:szCs w:val="16"/>
        </w:rPr>
        <w:sectPr w:rsidR="00DE3428">
          <w:pgSz w:w="12240" w:h="15840"/>
          <w:pgMar w:top="2380" w:right="940" w:bottom="280" w:left="1000" w:header="19" w:footer="0" w:gutter="0"/>
          <w:cols w:space="720"/>
        </w:sectPr>
      </w:pPr>
      <w:r>
        <w:rPr>
          <w:color w:val="000000"/>
          <w:sz w:val="16"/>
          <w:szCs w:val="16"/>
        </w:rPr>
        <w:t>Guidelines on Abortion Care by the World Health Organization</w:t>
      </w:r>
    </w:p>
    <w:p w14:paraId="4D215203" w14:textId="77777777" w:rsidR="00DE3428" w:rsidRDefault="00000000">
      <w:pPr>
        <w:pBdr>
          <w:top w:val="nil"/>
          <w:left w:val="nil"/>
          <w:bottom w:val="nil"/>
          <w:right w:val="nil"/>
          <w:between w:val="nil"/>
        </w:pBdr>
        <w:spacing w:before="1" w:line="276" w:lineRule="auto"/>
        <w:ind w:left="699" w:right="760"/>
        <w:jc w:val="both"/>
        <w:rPr>
          <w:color w:val="000000"/>
          <w:sz w:val="24"/>
          <w:szCs w:val="24"/>
        </w:rPr>
      </w:pPr>
      <w:r>
        <w:rPr>
          <w:color w:val="000000"/>
          <w:sz w:val="24"/>
          <w:szCs w:val="24"/>
        </w:rPr>
        <w:lastRenderedPageBreak/>
        <w:t xml:space="preserve">57.- For this reason, there is concern that the barriers faced by adolescents and girls to exercise their right to reproductive health in a safe and quality manner are deepening. Barriers to access to abortion due to rape for girls and adolescents undermine their </w:t>
      </w:r>
      <w:r>
        <w:rPr>
          <w:b/>
          <w:color w:val="000000"/>
          <w:sz w:val="24"/>
          <w:szCs w:val="24"/>
        </w:rPr>
        <w:t xml:space="preserve">BEST INTEREST AS A VICTIM OF SEXUAL VIOLENCE. </w:t>
      </w:r>
      <w:r>
        <w:rPr>
          <w:color w:val="000000"/>
          <w:sz w:val="24"/>
          <w:szCs w:val="24"/>
        </w:rPr>
        <w:t xml:space="preserve">As well as against their right to health, equality, their life project, to not suffer discrimination or any other form of violence, </w:t>
      </w:r>
      <w:proofErr w:type="gramStart"/>
      <w:r>
        <w:rPr>
          <w:color w:val="000000"/>
          <w:sz w:val="24"/>
          <w:szCs w:val="24"/>
        </w:rPr>
        <w:t>torture</w:t>
      </w:r>
      <w:proofErr w:type="gramEnd"/>
      <w:r>
        <w:rPr>
          <w:color w:val="000000"/>
          <w:sz w:val="24"/>
          <w:szCs w:val="24"/>
        </w:rPr>
        <w:t xml:space="preserve"> or mistreatment. Therefore, in follow-up to the Concluding Observations made the Ecuadorian State by this Committee</w:t>
      </w:r>
      <w:r>
        <w:rPr>
          <w:color w:val="000000"/>
          <w:sz w:val="24"/>
          <w:szCs w:val="24"/>
          <w:vertAlign w:val="superscript"/>
        </w:rPr>
        <w:t>37</w:t>
      </w:r>
      <w:r>
        <w:rPr>
          <w:color w:val="000000"/>
          <w:sz w:val="24"/>
          <w:szCs w:val="24"/>
        </w:rPr>
        <w:t xml:space="preserve">, it is the duty of the national government to guarantee equitable access to safe and quality abortion services, thus ensuring that all girls and adolescents and people with the capacity to gestate </w:t>
      </w:r>
      <w:proofErr w:type="gramStart"/>
      <w:r>
        <w:rPr>
          <w:color w:val="000000"/>
          <w:sz w:val="24"/>
          <w:szCs w:val="24"/>
        </w:rPr>
        <w:t>have the ability to</w:t>
      </w:r>
      <w:proofErr w:type="gramEnd"/>
      <w:r>
        <w:rPr>
          <w:color w:val="000000"/>
          <w:sz w:val="24"/>
          <w:szCs w:val="24"/>
        </w:rPr>
        <w:t xml:space="preserve"> make informed decisions about their own health and their body.</w:t>
      </w:r>
    </w:p>
    <w:p w14:paraId="12541FA0" w14:textId="77777777" w:rsidR="00DE3428" w:rsidRDefault="00DE3428">
      <w:pPr>
        <w:pBdr>
          <w:top w:val="nil"/>
          <w:left w:val="nil"/>
          <w:bottom w:val="nil"/>
          <w:right w:val="nil"/>
          <w:between w:val="nil"/>
        </w:pBdr>
        <w:spacing w:before="5"/>
        <w:rPr>
          <w:color w:val="000000"/>
          <w:sz w:val="27"/>
          <w:szCs w:val="27"/>
        </w:rPr>
      </w:pPr>
    </w:p>
    <w:p w14:paraId="404DEB22" w14:textId="77777777" w:rsidR="00DE3428" w:rsidRDefault="00000000">
      <w:pPr>
        <w:pStyle w:val="Heading1"/>
        <w:spacing w:before="1"/>
        <w:ind w:firstLine="699"/>
      </w:pPr>
      <w:r>
        <w:t>RECOMMENDATIONS</w:t>
      </w:r>
    </w:p>
    <w:p w14:paraId="08423F10" w14:textId="77777777" w:rsidR="00DE3428" w:rsidRDefault="00DE3428">
      <w:pPr>
        <w:pBdr>
          <w:top w:val="nil"/>
          <w:left w:val="nil"/>
          <w:bottom w:val="nil"/>
          <w:right w:val="nil"/>
          <w:between w:val="nil"/>
        </w:pBdr>
        <w:spacing w:before="5"/>
        <w:rPr>
          <w:b/>
          <w:color w:val="000000"/>
          <w:sz w:val="31"/>
          <w:szCs w:val="31"/>
        </w:rPr>
      </w:pPr>
    </w:p>
    <w:p w14:paraId="7079F5C4" w14:textId="77777777" w:rsidR="00DE3428" w:rsidRDefault="00000000">
      <w:pPr>
        <w:pBdr>
          <w:top w:val="nil"/>
          <w:left w:val="nil"/>
          <w:bottom w:val="nil"/>
          <w:right w:val="nil"/>
          <w:between w:val="nil"/>
        </w:pBdr>
        <w:spacing w:before="1"/>
        <w:ind w:left="699"/>
        <w:jc w:val="both"/>
        <w:rPr>
          <w:color w:val="000000"/>
          <w:sz w:val="24"/>
          <w:szCs w:val="24"/>
        </w:rPr>
      </w:pPr>
      <w:r>
        <w:rPr>
          <w:color w:val="000000"/>
          <w:sz w:val="24"/>
          <w:szCs w:val="24"/>
        </w:rPr>
        <w:t>CEPAM - Guayaquil recommends to Ecuadorian state:</w:t>
      </w:r>
    </w:p>
    <w:p w14:paraId="11D65FCF" w14:textId="77777777" w:rsidR="00DE3428" w:rsidRDefault="00DE3428">
      <w:pPr>
        <w:pBdr>
          <w:top w:val="nil"/>
          <w:left w:val="nil"/>
          <w:bottom w:val="nil"/>
          <w:right w:val="nil"/>
          <w:between w:val="nil"/>
        </w:pBdr>
        <w:spacing w:before="1"/>
        <w:rPr>
          <w:color w:val="000000"/>
          <w:sz w:val="31"/>
          <w:szCs w:val="31"/>
        </w:rPr>
      </w:pPr>
    </w:p>
    <w:p w14:paraId="6826488F"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58.- To guarantee the availability and accessibility of supplies and sufficient trained health personnel for the provision of abortion services for rape and post-abortion care through, among other measures, the allocation of sufficient budget for such purposes.</w:t>
      </w:r>
    </w:p>
    <w:p w14:paraId="1FBA9747" w14:textId="77777777" w:rsidR="00DE3428" w:rsidRDefault="00DE3428">
      <w:pPr>
        <w:pBdr>
          <w:top w:val="nil"/>
          <w:left w:val="nil"/>
          <w:bottom w:val="nil"/>
          <w:right w:val="nil"/>
          <w:between w:val="nil"/>
        </w:pBdr>
        <w:spacing w:before="4"/>
        <w:rPr>
          <w:color w:val="000000"/>
          <w:sz w:val="27"/>
          <w:szCs w:val="27"/>
        </w:rPr>
      </w:pPr>
    </w:p>
    <w:p w14:paraId="544A45E6"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59.- To guarantee access to abortion for rape on equal terms for all women, girls, adolescents and other people with the capacity to conceive through, among other measures, public policies and specific programs that eliminate the barriers faced by these populations in the exercise of their sexual and reproductive rights, ensuring that they can access updated, understandable, truthful information provided in language and with accessible formats for free decision-making about their own health and body.</w:t>
      </w:r>
    </w:p>
    <w:p w14:paraId="406870DB" w14:textId="77777777" w:rsidR="00DE3428" w:rsidRDefault="00DE3428">
      <w:pPr>
        <w:pBdr>
          <w:top w:val="nil"/>
          <w:left w:val="nil"/>
          <w:bottom w:val="nil"/>
          <w:right w:val="nil"/>
          <w:between w:val="nil"/>
        </w:pBdr>
        <w:spacing w:before="8"/>
        <w:rPr>
          <w:color w:val="000000"/>
          <w:sz w:val="27"/>
          <w:szCs w:val="27"/>
        </w:rPr>
      </w:pPr>
    </w:p>
    <w:p w14:paraId="01BE5568" w14:textId="77777777" w:rsidR="00DE3428" w:rsidRDefault="00000000">
      <w:pPr>
        <w:pBdr>
          <w:top w:val="nil"/>
          <w:left w:val="nil"/>
          <w:bottom w:val="nil"/>
          <w:right w:val="nil"/>
          <w:between w:val="nil"/>
        </w:pBdr>
        <w:spacing w:line="276" w:lineRule="auto"/>
        <w:ind w:left="699" w:right="760"/>
        <w:jc w:val="both"/>
        <w:rPr>
          <w:color w:val="000000"/>
          <w:sz w:val="24"/>
          <w:szCs w:val="24"/>
        </w:rPr>
      </w:pPr>
      <w:r>
        <w:rPr>
          <w:color w:val="000000"/>
          <w:sz w:val="24"/>
          <w:szCs w:val="24"/>
        </w:rPr>
        <w:t>60.- To guarantee the design and execution of public information campaigns on the right to voluntary and legal termination of pregnancy due to rape and/or when the integral health (including mental or psycho-emotional health) or life of the pregnant person is at risk, how and where to access and what can be done if barriers are found in the exercise of the right to abortion.</w:t>
      </w:r>
    </w:p>
    <w:p w14:paraId="7DDF3412" w14:textId="77777777" w:rsidR="00DE3428" w:rsidRDefault="00DE3428">
      <w:pPr>
        <w:pBdr>
          <w:top w:val="nil"/>
          <w:left w:val="nil"/>
          <w:bottom w:val="nil"/>
          <w:right w:val="nil"/>
          <w:between w:val="nil"/>
        </w:pBdr>
        <w:rPr>
          <w:color w:val="000000"/>
          <w:sz w:val="20"/>
          <w:szCs w:val="20"/>
        </w:rPr>
      </w:pPr>
    </w:p>
    <w:p w14:paraId="76DD86B5" w14:textId="77777777" w:rsidR="00DE3428" w:rsidRDefault="00DE3428">
      <w:pPr>
        <w:pBdr>
          <w:top w:val="nil"/>
          <w:left w:val="nil"/>
          <w:bottom w:val="nil"/>
          <w:right w:val="nil"/>
          <w:between w:val="nil"/>
        </w:pBdr>
        <w:rPr>
          <w:color w:val="000000"/>
          <w:sz w:val="20"/>
          <w:szCs w:val="20"/>
        </w:rPr>
      </w:pPr>
    </w:p>
    <w:p w14:paraId="2B85BB60" w14:textId="77777777" w:rsidR="00DE3428" w:rsidRDefault="00DE3428">
      <w:pPr>
        <w:pBdr>
          <w:top w:val="nil"/>
          <w:left w:val="nil"/>
          <w:bottom w:val="nil"/>
          <w:right w:val="nil"/>
          <w:between w:val="nil"/>
        </w:pBdr>
        <w:rPr>
          <w:color w:val="000000"/>
          <w:sz w:val="20"/>
          <w:szCs w:val="20"/>
        </w:rPr>
      </w:pPr>
    </w:p>
    <w:p w14:paraId="447221D3" w14:textId="77777777" w:rsidR="00DE3428" w:rsidRDefault="00DE3428">
      <w:pPr>
        <w:pBdr>
          <w:top w:val="nil"/>
          <w:left w:val="nil"/>
          <w:bottom w:val="nil"/>
          <w:right w:val="nil"/>
          <w:between w:val="nil"/>
        </w:pBdr>
        <w:rPr>
          <w:color w:val="000000"/>
          <w:sz w:val="20"/>
          <w:szCs w:val="20"/>
        </w:rPr>
      </w:pPr>
    </w:p>
    <w:p w14:paraId="69886E39" w14:textId="77777777" w:rsidR="00DE3428" w:rsidRDefault="00DE3428">
      <w:pPr>
        <w:pBdr>
          <w:top w:val="nil"/>
          <w:left w:val="nil"/>
          <w:bottom w:val="nil"/>
          <w:right w:val="nil"/>
          <w:between w:val="nil"/>
        </w:pBdr>
        <w:rPr>
          <w:color w:val="000000"/>
          <w:sz w:val="20"/>
          <w:szCs w:val="20"/>
        </w:rPr>
      </w:pPr>
    </w:p>
    <w:p w14:paraId="31F960FE" w14:textId="77777777" w:rsidR="00DE3428" w:rsidRDefault="00DE3428">
      <w:pPr>
        <w:pBdr>
          <w:top w:val="nil"/>
          <w:left w:val="nil"/>
          <w:bottom w:val="nil"/>
          <w:right w:val="nil"/>
          <w:between w:val="nil"/>
        </w:pBdr>
        <w:rPr>
          <w:color w:val="000000"/>
          <w:sz w:val="20"/>
          <w:szCs w:val="20"/>
        </w:rPr>
      </w:pPr>
    </w:p>
    <w:p w14:paraId="470AB369" w14:textId="77777777" w:rsidR="00DE3428" w:rsidRDefault="00DE3428">
      <w:pPr>
        <w:pBdr>
          <w:top w:val="nil"/>
          <w:left w:val="nil"/>
          <w:bottom w:val="nil"/>
          <w:right w:val="nil"/>
          <w:between w:val="nil"/>
        </w:pBdr>
        <w:rPr>
          <w:color w:val="000000"/>
          <w:sz w:val="20"/>
          <w:szCs w:val="20"/>
        </w:rPr>
      </w:pPr>
    </w:p>
    <w:p w14:paraId="00919366" w14:textId="77777777" w:rsidR="00DE3428" w:rsidRDefault="00000000">
      <w:pPr>
        <w:pBdr>
          <w:top w:val="nil"/>
          <w:left w:val="nil"/>
          <w:bottom w:val="nil"/>
          <w:right w:val="nil"/>
          <w:between w:val="nil"/>
        </w:pBdr>
        <w:spacing w:before="4"/>
        <w:rPr>
          <w:color w:val="000000"/>
          <w:sz w:val="12"/>
          <w:szCs w:val="12"/>
        </w:rPr>
      </w:pPr>
      <w:r>
        <w:rPr>
          <w:noProof/>
        </w:rPr>
        <mc:AlternateContent>
          <mc:Choice Requires="wps">
            <w:drawing>
              <wp:anchor distT="0" distB="0" distL="114300" distR="114300" simplePos="0" relativeHeight="251672576" behindDoc="0" locked="0" layoutInCell="1" hidden="0" allowOverlap="1" wp14:anchorId="187DD32D" wp14:editId="2E1B2962">
                <wp:simplePos x="0" y="0"/>
                <wp:positionH relativeFrom="column">
                  <wp:posOffset>546100</wp:posOffset>
                </wp:positionH>
                <wp:positionV relativeFrom="paragraph">
                  <wp:posOffset>101600</wp:posOffset>
                </wp:positionV>
                <wp:extent cx="6096" cy="12700"/>
                <wp:effectExtent l="0" t="0" r="0" b="0"/>
                <wp:wrapTopAndBottom distT="0" distB="0"/>
                <wp:docPr id="26" name="Rectangle 26"/>
                <wp:cNvGraphicFramePr/>
                <a:graphic xmlns:a="http://schemas.openxmlformats.org/drawingml/2006/main">
                  <a:graphicData uri="http://schemas.microsoft.com/office/word/2010/wordprocessingShape">
                    <wps:wsp>
                      <wps:cNvSpPr/>
                      <wps:spPr>
                        <a:xfrm>
                          <a:off x="5066601" y="3776952"/>
                          <a:ext cx="1828800" cy="6096"/>
                        </a:xfrm>
                        <a:prstGeom prst="rect">
                          <a:avLst/>
                        </a:prstGeom>
                        <a:solidFill>
                          <a:srgbClr val="000000"/>
                        </a:solidFill>
                        <a:ln>
                          <a:noFill/>
                        </a:ln>
                      </wps:spPr>
                      <wps:txbx>
                        <w:txbxContent>
                          <w:p w14:paraId="0ADC94C1" w14:textId="77777777" w:rsidR="00DE3428" w:rsidRDefault="00DE3428">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101600</wp:posOffset>
                </wp:positionV>
                <wp:extent cx="6096" cy="12700"/>
                <wp:effectExtent b="0" l="0" r="0" t="0"/>
                <wp:wrapTopAndBottom distB="0" distT="0"/>
                <wp:docPr id="26" name="image21.png"/>
                <a:graphic>
                  <a:graphicData uri="http://schemas.openxmlformats.org/drawingml/2006/picture">
                    <pic:pic>
                      <pic:nvPicPr>
                        <pic:cNvPr id="0" name="image21.png"/>
                        <pic:cNvPicPr preferRelativeResize="0"/>
                      </pic:nvPicPr>
                      <pic:blipFill>
                        <a:blip r:embed="rId56"/>
                        <a:srcRect/>
                        <a:stretch>
                          <a:fillRect/>
                        </a:stretch>
                      </pic:blipFill>
                      <pic:spPr>
                        <a:xfrm>
                          <a:off x="0" y="0"/>
                          <a:ext cx="6096" cy="12700"/>
                        </a:xfrm>
                        <a:prstGeom prst="rect"/>
                        <a:ln/>
                      </pic:spPr>
                    </pic:pic>
                  </a:graphicData>
                </a:graphic>
              </wp:anchor>
            </w:drawing>
          </mc:Fallback>
        </mc:AlternateContent>
      </w:r>
    </w:p>
    <w:p w14:paraId="6BD051C5" w14:textId="77777777" w:rsidR="00DE3428" w:rsidRDefault="00000000">
      <w:pPr>
        <w:numPr>
          <w:ilvl w:val="0"/>
          <w:numId w:val="2"/>
        </w:numPr>
        <w:pBdr>
          <w:top w:val="nil"/>
          <w:left w:val="nil"/>
          <w:bottom w:val="nil"/>
          <w:right w:val="nil"/>
          <w:between w:val="nil"/>
        </w:pBdr>
        <w:tabs>
          <w:tab w:val="left" w:pos="897"/>
        </w:tabs>
        <w:spacing w:before="96"/>
        <w:ind w:left="897" w:hanging="197"/>
        <w:rPr>
          <w:color w:val="000000"/>
          <w:sz w:val="16"/>
          <w:szCs w:val="16"/>
        </w:rPr>
      </w:pPr>
      <w:r>
        <w:rPr>
          <w:color w:val="000000"/>
          <w:sz w:val="16"/>
          <w:szCs w:val="16"/>
        </w:rPr>
        <w:t>CRC/C/ECU/CO/5-6.- paragraph 34</w:t>
      </w:r>
    </w:p>
    <w:sectPr w:rsidR="00DE3428">
      <w:pgSz w:w="12240" w:h="15840"/>
      <w:pgMar w:top="2380" w:right="940" w:bottom="280" w:left="1000" w:header="1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F65AE" w14:textId="77777777" w:rsidR="005878BB" w:rsidRDefault="005878BB">
      <w:r>
        <w:separator/>
      </w:r>
    </w:p>
  </w:endnote>
  <w:endnote w:type="continuationSeparator" w:id="0">
    <w:p w14:paraId="7EB0B533" w14:textId="77777777" w:rsidR="005878BB" w:rsidRDefault="00587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1EDF4" w14:textId="77777777" w:rsidR="005878BB" w:rsidRDefault="005878BB">
      <w:r>
        <w:separator/>
      </w:r>
    </w:p>
  </w:footnote>
  <w:footnote w:type="continuationSeparator" w:id="0">
    <w:p w14:paraId="28892015" w14:textId="77777777" w:rsidR="005878BB" w:rsidRDefault="005878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20B6" w14:textId="77777777" w:rsidR="00DE3428" w:rsidRDefault="00000000">
    <w:pPr>
      <w:pBdr>
        <w:top w:val="nil"/>
        <w:left w:val="nil"/>
        <w:bottom w:val="nil"/>
        <w:right w:val="nil"/>
        <w:between w:val="nil"/>
      </w:pBdr>
      <w:spacing w:line="14" w:lineRule="auto"/>
      <w:rPr>
        <w:color w:val="000000"/>
        <w:sz w:val="20"/>
        <w:szCs w:val="20"/>
      </w:rPr>
    </w:pPr>
    <w:r>
      <w:rPr>
        <w:noProof/>
        <w:color w:val="000000"/>
        <w:sz w:val="24"/>
        <w:szCs w:val="24"/>
      </w:rPr>
      <w:drawing>
        <wp:anchor distT="0" distB="0" distL="0" distR="0" simplePos="0" relativeHeight="251658240" behindDoc="1" locked="0" layoutInCell="1" hidden="0" allowOverlap="1" wp14:anchorId="4C0FA10C" wp14:editId="0EA21A36">
          <wp:simplePos x="0" y="0"/>
          <wp:positionH relativeFrom="page">
            <wp:posOffset>0</wp:posOffset>
          </wp:positionH>
          <wp:positionV relativeFrom="page">
            <wp:posOffset>12191</wp:posOffset>
          </wp:positionV>
          <wp:extent cx="7772400" cy="1499616"/>
          <wp:effectExtent l="0" t="0" r="0" b="0"/>
          <wp:wrapNone/>
          <wp:docPr id="2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72400" cy="149961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570F8"/>
    <w:multiLevelType w:val="multilevel"/>
    <w:tmpl w:val="656662AA"/>
    <w:lvl w:ilvl="0">
      <w:start w:val="1"/>
      <w:numFmt w:val="upperLetter"/>
      <w:lvlText w:val="%1."/>
      <w:lvlJc w:val="left"/>
      <w:pPr>
        <w:ind w:left="1419" w:hanging="360"/>
      </w:pPr>
      <w:rPr>
        <w:b/>
      </w:rPr>
    </w:lvl>
    <w:lvl w:ilvl="1">
      <w:numFmt w:val="bullet"/>
      <w:lvlText w:val="•"/>
      <w:lvlJc w:val="left"/>
      <w:pPr>
        <w:ind w:left="2308" w:hanging="360"/>
      </w:pPr>
    </w:lvl>
    <w:lvl w:ilvl="2">
      <w:numFmt w:val="bullet"/>
      <w:lvlText w:val="•"/>
      <w:lvlJc w:val="left"/>
      <w:pPr>
        <w:ind w:left="3196" w:hanging="360"/>
      </w:pPr>
    </w:lvl>
    <w:lvl w:ilvl="3">
      <w:numFmt w:val="bullet"/>
      <w:lvlText w:val="•"/>
      <w:lvlJc w:val="left"/>
      <w:pPr>
        <w:ind w:left="4084" w:hanging="360"/>
      </w:pPr>
    </w:lvl>
    <w:lvl w:ilvl="4">
      <w:numFmt w:val="bullet"/>
      <w:lvlText w:val="•"/>
      <w:lvlJc w:val="left"/>
      <w:pPr>
        <w:ind w:left="4972" w:hanging="360"/>
      </w:pPr>
    </w:lvl>
    <w:lvl w:ilvl="5">
      <w:numFmt w:val="bullet"/>
      <w:lvlText w:val="•"/>
      <w:lvlJc w:val="left"/>
      <w:pPr>
        <w:ind w:left="5860" w:hanging="360"/>
      </w:pPr>
    </w:lvl>
    <w:lvl w:ilvl="6">
      <w:numFmt w:val="bullet"/>
      <w:lvlText w:val="•"/>
      <w:lvlJc w:val="left"/>
      <w:pPr>
        <w:ind w:left="6748" w:hanging="360"/>
      </w:pPr>
    </w:lvl>
    <w:lvl w:ilvl="7">
      <w:numFmt w:val="bullet"/>
      <w:lvlText w:val="•"/>
      <w:lvlJc w:val="left"/>
      <w:pPr>
        <w:ind w:left="7636" w:hanging="360"/>
      </w:pPr>
    </w:lvl>
    <w:lvl w:ilvl="8">
      <w:numFmt w:val="bullet"/>
      <w:lvlText w:val="•"/>
      <w:lvlJc w:val="left"/>
      <w:pPr>
        <w:ind w:left="8524" w:hanging="360"/>
      </w:pPr>
    </w:lvl>
  </w:abstractNum>
  <w:abstractNum w:abstractNumId="1" w15:restartNumberingAfterBreak="0">
    <w:nsid w:val="57523D37"/>
    <w:multiLevelType w:val="multilevel"/>
    <w:tmpl w:val="5818E448"/>
    <w:lvl w:ilvl="0">
      <w:start w:val="6"/>
      <w:numFmt w:val="decimal"/>
      <w:lvlText w:val="%1"/>
      <w:lvlJc w:val="left"/>
      <w:pPr>
        <w:ind w:left="810" w:hanging="112"/>
      </w:pPr>
      <w:rPr>
        <w:rFonts w:ascii="Tahoma" w:eastAsia="Tahoma" w:hAnsi="Tahoma" w:cs="Tahoma"/>
        <w:sz w:val="26"/>
        <w:szCs w:val="26"/>
        <w:vertAlign w:val="superscript"/>
      </w:rPr>
    </w:lvl>
    <w:lvl w:ilvl="1">
      <w:numFmt w:val="bullet"/>
      <w:lvlText w:val="•"/>
      <w:lvlJc w:val="left"/>
      <w:pPr>
        <w:ind w:left="1768" w:hanging="111"/>
      </w:pPr>
    </w:lvl>
    <w:lvl w:ilvl="2">
      <w:numFmt w:val="bullet"/>
      <w:lvlText w:val="•"/>
      <w:lvlJc w:val="left"/>
      <w:pPr>
        <w:ind w:left="2716" w:hanging="111"/>
      </w:pPr>
    </w:lvl>
    <w:lvl w:ilvl="3">
      <w:numFmt w:val="bullet"/>
      <w:lvlText w:val="•"/>
      <w:lvlJc w:val="left"/>
      <w:pPr>
        <w:ind w:left="3664" w:hanging="112"/>
      </w:pPr>
    </w:lvl>
    <w:lvl w:ilvl="4">
      <w:numFmt w:val="bullet"/>
      <w:lvlText w:val="•"/>
      <w:lvlJc w:val="left"/>
      <w:pPr>
        <w:ind w:left="4612" w:hanging="112"/>
      </w:pPr>
    </w:lvl>
    <w:lvl w:ilvl="5">
      <w:numFmt w:val="bullet"/>
      <w:lvlText w:val="•"/>
      <w:lvlJc w:val="left"/>
      <w:pPr>
        <w:ind w:left="5560" w:hanging="112"/>
      </w:pPr>
    </w:lvl>
    <w:lvl w:ilvl="6">
      <w:numFmt w:val="bullet"/>
      <w:lvlText w:val="•"/>
      <w:lvlJc w:val="left"/>
      <w:pPr>
        <w:ind w:left="6508" w:hanging="112"/>
      </w:pPr>
    </w:lvl>
    <w:lvl w:ilvl="7">
      <w:numFmt w:val="bullet"/>
      <w:lvlText w:val="•"/>
      <w:lvlJc w:val="left"/>
      <w:pPr>
        <w:ind w:left="7456" w:hanging="112"/>
      </w:pPr>
    </w:lvl>
    <w:lvl w:ilvl="8">
      <w:numFmt w:val="bullet"/>
      <w:lvlText w:val="•"/>
      <w:lvlJc w:val="left"/>
      <w:pPr>
        <w:ind w:left="8404" w:hanging="112"/>
      </w:pPr>
    </w:lvl>
  </w:abstractNum>
  <w:abstractNum w:abstractNumId="2" w15:restartNumberingAfterBreak="0">
    <w:nsid w:val="611A77ED"/>
    <w:multiLevelType w:val="multilevel"/>
    <w:tmpl w:val="14F69108"/>
    <w:lvl w:ilvl="0">
      <w:start w:val="1"/>
      <w:numFmt w:val="decimal"/>
      <w:lvlText w:val="%1"/>
      <w:lvlJc w:val="left"/>
      <w:pPr>
        <w:ind w:left="835" w:hanging="137"/>
      </w:pPr>
      <w:rPr>
        <w:rFonts w:ascii="Tahoma" w:eastAsia="Tahoma" w:hAnsi="Tahoma" w:cs="Tahoma"/>
        <w:sz w:val="26"/>
        <w:szCs w:val="26"/>
        <w:vertAlign w:val="superscript"/>
      </w:rPr>
    </w:lvl>
    <w:lvl w:ilvl="1">
      <w:numFmt w:val="bullet"/>
      <w:lvlText w:val="•"/>
      <w:lvlJc w:val="left"/>
      <w:pPr>
        <w:ind w:left="1786" w:hanging="137"/>
      </w:pPr>
    </w:lvl>
    <w:lvl w:ilvl="2">
      <w:numFmt w:val="bullet"/>
      <w:lvlText w:val="•"/>
      <w:lvlJc w:val="left"/>
      <w:pPr>
        <w:ind w:left="2732" w:hanging="137"/>
      </w:pPr>
    </w:lvl>
    <w:lvl w:ilvl="3">
      <w:numFmt w:val="bullet"/>
      <w:lvlText w:val="•"/>
      <w:lvlJc w:val="left"/>
      <w:pPr>
        <w:ind w:left="3678" w:hanging="137"/>
      </w:pPr>
    </w:lvl>
    <w:lvl w:ilvl="4">
      <w:numFmt w:val="bullet"/>
      <w:lvlText w:val="•"/>
      <w:lvlJc w:val="left"/>
      <w:pPr>
        <w:ind w:left="4624" w:hanging="137"/>
      </w:pPr>
    </w:lvl>
    <w:lvl w:ilvl="5">
      <w:numFmt w:val="bullet"/>
      <w:lvlText w:val="•"/>
      <w:lvlJc w:val="left"/>
      <w:pPr>
        <w:ind w:left="5570" w:hanging="137"/>
      </w:pPr>
    </w:lvl>
    <w:lvl w:ilvl="6">
      <w:numFmt w:val="bullet"/>
      <w:lvlText w:val="•"/>
      <w:lvlJc w:val="left"/>
      <w:pPr>
        <w:ind w:left="6516" w:hanging="137"/>
      </w:pPr>
    </w:lvl>
    <w:lvl w:ilvl="7">
      <w:numFmt w:val="bullet"/>
      <w:lvlText w:val="•"/>
      <w:lvlJc w:val="left"/>
      <w:pPr>
        <w:ind w:left="7462" w:hanging="137"/>
      </w:pPr>
    </w:lvl>
    <w:lvl w:ilvl="8">
      <w:numFmt w:val="bullet"/>
      <w:lvlText w:val="•"/>
      <w:lvlJc w:val="left"/>
      <w:pPr>
        <w:ind w:left="8408" w:hanging="137"/>
      </w:pPr>
    </w:lvl>
  </w:abstractNum>
  <w:abstractNum w:abstractNumId="3" w15:restartNumberingAfterBreak="0">
    <w:nsid w:val="6AED488A"/>
    <w:multiLevelType w:val="multilevel"/>
    <w:tmpl w:val="20188BC4"/>
    <w:lvl w:ilvl="0">
      <w:start w:val="1"/>
      <w:numFmt w:val="upperRoman"/>
      <w:lvlText w:val="%1."/>
      <w:lvlJc w:val="left"/>
      <w:pPr>
        <w:ind w:left="1779" w:hanging="720"/>
      </w:pPr>
      <w:rPr>
        <w:rFonts w:ascii="Times New Roman" w:eastAsia="Times New Roman" w:hAnsi="Times New Roman" w:cs="Times New Roman"/>
        <w:b/>
        <w:sz w:val="24"/>
        <w:szCs w:val="24"/>
      </w:rPr>
    </w:lvl>
    <w:lvl w:ilvl="1">
      <w:numFmt w:val="bullet"/>
      <w:lvlText w:val="•"/>
      <w:lvlJc w:val="left"/>
      <w:pPr>
        <w:ind w:left="2632" w:hanging="720"/>
      </w:pPr>
    </w:lvl>
    <w:lvl w:ilvl="2">
      <w:numFmt w:val="bullet"/>
      <w:lvlText w:val="•"/>
      <w:lvlJc w:val="left"/>
      <w:pPr>
        <w:ind w:left="3484" w:hanging="720"/>
      </w:pPr>
    </w:lvl>
    <w:lvl w:ilvl="3">
      <w:numFmt w:val="bullet"/>
      <w:lvlText w:val="•"/>
      <w:lvlJc w:val="left"/>
      <w:pPr>
        <w:ind w:left="4336" w:hanging="720"/>
      </w:pPr>
    </w:lvl>
    <w:lvl w:ilvl="4">
      <w:numFmt w:val="bullet"/>
      <w:lvlText w:val="•"/>
      <w:lvlJc w:val="left"/>
      <w:pPr>
        <w:ind w:left="5188" w:hanging="720"/>
      </w:pPr>
    </w:lvl>
    <w:lvl w:ilvl="5">
      <w:numFmt w:val="bullet"/>
      <w:lvlText w:val="•"/>
      <w:lvlJc w:val="left"/>
      <w:pPr>
        <w:ind w:left="6040" w:hanging="720"/>
      </w:pPr>
    </w:lvl>
    <w:lvl w:ilvl="6">
      <w:numFmt w:val="bullet"/>
      <w:lvlText w:val="•"/>
      <w:lvlJc w:val="left"/>
      <w:pPr>
        <w:ind w:left="6892" w:hanging="720"/>
      </w:pPr>
    </w:lvl>
    <w:lvl w:ilvl="7">
      <w:numFmt w:val="bullet"/>
      <w:lvlText w:val="•"/>
      <w:lvlJc w:val="left"/>
      <w:pPr>
        <w:ind w:left="7744" w:hanging="720"/>
      </w:pPr>
    </w:lvl>
    <w:lvl w:ilvl="8">
      <w:numFmt w:val="bullet"/>
      <w:lvlText w:val="•"/>
      <w:lvlJc w:val="left"/>
      <w:pPr>
        <w:ind w:left="8596" w:hanging="720"/>
      </w:pPr>
    </w:lvl>
  </w:abstractNum>
  <w:abstractNum w:abstractNumId="4" w15:restartNumberingAfterBreak="0">
    <w:nsid w:val="6EC42FA9"/>
    <w:multiLevelType w:val="multilevel"/>
    <w:tmpl w:val="6926564E"/>
    <w:lvl w:ilvl="0">
      <w:start w:val="28"/>
      <w:numFmt w:val="decimal"/>
      <w:lvlText w:val="%1"/>
      <w:lvlJc w:val="left"/>
      <w:pPr>
        <w:ind w:left="912" w:hanging="213"/>
      </w:pPr>
      <w:rPr>
        <w:rFonts w:ascii="Tahoma" w:eastAsia="Tahoma" w:hAnsi="Tahoma" w:cs="Tahoma"/>
        <w:sz w:val="26"/>
        <w:szCs w:val="26"/>
        <w:vertAlign w:val="superscript"/>
      </w:rPr>
    </w:lvl>
    <w:lvl w:ilvl="1">
      <w:numFmt w:val="bullet"/>
      <w:lvlText w:val="•"/>
      <w:lvlJc w:val="left"/>
      <w:pPr>
        <w:ind w:left="1858" w:hanging="213"/>
      </w:pPr>
    </w:lvl>
    <w:lvl w:ilvl="2">
      <w:numFmt w:val="bullet"/>
      <w:lvlText w:val="•"/>
      <w:lvlJc w:val="left"/>
      <w:pPr>
        <w:ind w:left="2796" w:hanging="213"/>
      </w:pPr>
    </w:lvl>
    <w:lvl w:ilvl="3">
      <w:numFmt w:val="bullet"/>
      <w:lvlText w:val="•"/>
      <w:lvlJc w:val="left"/>
      <w:pPr>
        <w:ind w:left="3734" w:hanging="213"/>
      </w:pPr>
    </w:lvl>
    <w:lvl w:ilvl="4">
      <w:numFmt w:val="bullet"/>
      <w:lvlText w:val="•"/>
      <w:lvlJc w:val="left"/>
      <w:pPr>
        <w:ind w:left="4672" w:hanging="213"/>
      </w:pPr>
    </w:lvl>
    <w:lvl w:ilvl="5">
      <w:numFmt w:val="bullet"/>
      <w:lvlText w:val="•"/>
      <w:lvlJc w:val="left"/>
      <w:pPr>
        <w:ind w:left="5610" w:hanging="213"/>
      </w:pPr>
    </w:lvl>
    <w:lvl w:ilvl="6">
      <w:numFmt w:val="bullet"/>
      <w:lvlText w:val="•"/>
      <w:lvlJc w:val="left"/>
      <w:pPr>
        <w:ind w:left="6548" w:hanging="213"/>
      </w:pPr>
    </w:lvl>
    <w:lvl w:ilvl="7">
      <w:numFmt w:val="bullet"/>
      <w:lvlText w:val="•"/>
      <w:lvlJc w:val="left"/>
      <w:pPr>
        <w:ind w:left="7486" w:hanging="212"/>
      </w:pPr>
    </w:lvl>
    <w:lvl w:ilvl="8">
      <w:numFmt w:val="bullet"/>
      <w:lvlText w:val="•"/>
      <w:lvlJc w:val="left"/>
      <w:pPr>
        <w:ind w:left="8424" w:hanging="213"/>
      </w:pPr>
    </w:lvl>
  </w:abstractNum>
  <w:abstractNum w:abstractNumId="5" w15:restartNumberingAfterBreak="0">
    <w:nsid w:val="70D27109"/>
    <w:multiLevelType w:val="multilevel"/>
    <w:tmpl w:val="4AA63F64"/>
    <w:lvl w:ilvl="0">
      <w:start w:val="1"/>
      <w:numFmt w:val="upperLetter"/>
      <w:lvlText w:val="%1."/>
      <w:lvlJc w:val="left"/>
      <w:pPr>
        <w:ind w:left="1419" w:hanging="360"/>
      </w:pPr>
      <w:rPr>
        <w:rFonts w:ascii="Times New Roman" w:eastAsia="Times New Roman" w:hAnsi="Times New Roman" w:cs="Times New Roman"/>
        <w:b/>
        <w:sz w:val="24"/>
        <w:szCs w:val="24"/>
      </w:rPr>
    </w:lvl>
    <w:lvl w:ilvl="1">
      <w:numFmt w:val="bullet"/>
      <w:lvlText w:val="•"/>
      <w:lvlJc w:val="left"/>
      <w:pPr>
        <w:ind w:left="2308" w:hanging="360"/>
      </w:pPr>
    </w:lvl>
    <w:lvl w:ilvl="2">
      <w:numFmt w:val="bullet"/>
      <w:lvlText w:val="•"/>
      <w:lvlJc w:val="left"/>
      <w:pPr>
        <w:ind w:left="3196" w:hanging="360"/>
      </w:pPr>
    </w:lvl>
    <w:lvl w:ilvl="3">
      <w:numFmt w:val="bullet"/>
      <w:lvlText w:val="•"/>
      <w:lvlJc w:val="left"/>
      <w:pPr>
        <w:ind w:left="4084" w:hanging="360"/>
      </w:pPr>
    </w:lvl>
    <w:lvl w:ilvl="4">
      <w:numFmt w:val="bullet"/>
      <w:lvlText w:val="•"/>
      <w:lvlJc w:val="left"/>
      <w:pPr>
        <w:ind w:left="4972" w:hanging="360"/>
      </w:pPr>
    </w:lvl>
    <w:lvl w:ilvl="5">
      <w:numFmt w:val="bullet"/>
      <w:lvlText w:val="•"/>
      <w:lvlJc w:val="left"/>
      <w:pPr>
        <w:ind w:left="5860" w:hanging="360"/>
      </w:pPr>
    </w:lvl>
    <w:lvl w:ilvl="6">
      <w:numFmt w:val="bullet"/>
      <w:lvlText w:val="•"/>
      <w:lvlJc w:val="left"/>
      <w:pPr>
        <w:ind w:left="6748" w:hanging="360"/>
      </w:pPr>
    </w:lvl>
    <w:lvl w:ilvl="7">
      <w:numFmt w:val="bullet"/>
      <w:lvlText w:val="•"/>
      <w:lvlJc w:val="left"/>
      <w:pPr>
        <w:ind w:left="7636" w:hanging="360"/>
      </w:pPr>
    </w:lvl>
    <w:lvl w:ilvl="8">
      <w:numFmt w:val="bullet"/>
      <w:lvlText w:val="•"/>
      <w:lvlJc w:val="left"/>
      <w:pPr>
        <w:ind w:left="8524" w:hanging="360"/>
      </w:pPr>
    </w:lvl>
  </w:abstractNum>
  <w:num w:numId="1" w16cid:durableId="1957369630">
    <w:abstractNumId w:val="0"/>
  </w:num>
  <w:num w:numId="2" w16cid:durableId="1983464541">
    <w:abstractNumId w:val="4"/>
  </w:num>
  <w:num w:numId="3" w16cid:durableId="1522402992">
    <w:abstractNumId w:val="5"/>
  </w:num>
  <w:num w:numId="4" w16cid:durableId="2037537750">
    <w:abstractNumId w:val="1"/>
  </w:num>
  <w:num w:numId="5" w16cid:durableId="599876672">
    <w:abstractNumId w:val="2"/>
  </w:num>
  <w:num w:numId="6" w16cid:durableId="1263576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428"/>
    <w:rsid w:val="005878BB"/>
    <w:rsid w:val="00DE3428"/>
    <w:rsid w:val="00E67D40"/>
    <w:rsid w:val="00FE2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15988"/>
  <w15:docId w15:val="{6C434BAD-1AC2-4E7E-A733-B023F26E2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uiPriority w:val="9"/>
    <w:qFormat/>
    <w:pPr>
      <w:ind w:left="699"/>
      <w:outlineLvl w:val="0"/>
    </w:pPr>
    <w:rPr>
      <w:b/>
      <w:bCs/>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96"/>
      <w:ind w:left="699"/>
    </w:pPr>
  </w:style>
  <w:style w:type="paragraph" w:customStyle="1" w:styleId="TableParagraph">
    <w:name w:val="Table Paragraph"/>
    <w:basedOn w:val="Normal"/>
    <w:uiPriority w:val="1"/>
    <w:qForma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2.png"/><Relationship Id="rId18" Type="http://schemas.openxmlformats.org/officeDocument/2006/relationships/hyperlink" Target="mailto:cepam@cepamgye.org" TargetMode="External"/><Relationship Id="rId26" Type="http://schemas.openxmlformats.org/officeDocument/2006/relationships/image" Target="media/image13.png"/><Relationship Id="rId39" Type="http://schemas.openxmlformats.org/officeDocument/2006/relationships/image" Target="media/image7.png"/><Relationship Id="rId21" Type="http://schemas.openxmlformats.org/officeDocument/2006/relationships/hyperlink" Target="mailto:sangus@cepamgye.org" TargetMode="External"/><Relationship Id="rId34" Type="http://schemas.openxmlformats.org/officeDocument/2006/relationships/hyperlink" Target="http://www.eluniverso.com/opinion/cartas-al-director/crisis-en-el-sistema-judicial-del-ecuador-nota/" TargetMode="External"/><Relationship Id="rId42" Type="http://schemas.openxmlformats.org/officeDocument/2006/relationships/hyperlink" Target="http://www.fundacionaldea.org/noticias-aldea/mapa2023" TargetMode="External"/><Relationship Id="rId47" Type="http://schemas.openxmlformats.org/officeDocument/2006/relationships/image" Target="media/image14.png"/><Relationship Id="rId50" Type="http://schemas.openxmlformats.org/officeDocument/2006/relationships/hyperlink" Target="http://www.ecuavisa.com/noticias/ecuador/ecuador-es-el-segundo-pais-de-la-region-con-mas-casos-de-adolescentes-embarazadas-" TargetMode="External"/><Relationship Id="rId55" Type="http://schemas.openxmlformats.org/officeDocument/2006/relationships/image" Target="media/image1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martinez@cepamgye.org" TargetMode="External"/><Relationship Id="rId29" Type="http://schemas.openxmlformats.org/officeDocument/2006/relationships/hyperlink" Target="http://www.bce.fin.ec/" TargetMode="External"/><Relationship Id="rId11" Type="http://schemas.openxmlformats.org/officeDocument/2006/relationships/image" Target="media/image4.jpg"/><Relationship Id="rId24" Type="http://schemas.openxmlformats.org/officeDocument/2006/relationships/hyperlink" Target="mailto:akahata@akahataorg.org" TargetMode="External"/><Relationship Id="rId32" Type="http://schemas.openxmlformats.org/officeDocument/2006/relationships/hyperlink" Target="http://www.primicias.ec/noticias/politica/falta-jueces-fiscales-crisis-seguridad/" TargetMode="External"/><Relationship Id="rId37" Type="http://schemas.openxmlformats.org/officeDocument/2006/relationships/image" Target="media/image20.png"/><Relationship Id="rId40" Type="http://schemas.openxmlformats.org/officeDocument/2006/relationships/image" Target="media/image9.png"/><Relationship Id="rId45" Type="http://schemas.openxmlformats.org/officeDocument/2006/relationships/image" Target="media/image18.png"/><Relationship Id="rId53" Type="http://schemas.openxmlformats.org/officeDocument/2006/relationships/image" Target="media/image11.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mailto:jolvera@cepamgye.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hyperlink" Target="mailto:sangus@cepamgye.org" TargetMode="External"/><Relationship Id="rId27" Type="http://schemas.openxmlformats.org/officeDocument/2006/relationships/image" Target="media/image19.png"/><Relationship Id="rId30" Type="http://schemas.openxmlformats.org/officeDocument/2006/relationships/image" Target="media/image16.png"/><Relationship Id="rId35" Type="http://schemas.openxmlformats.org/officeDocument/2006/relationships/hyperlink" Target="http://www.eluniverso.com/opinion/cartas-al-director/crisis-en-el-sistema-judicial-del-ecuador-nota/" TargetMode="External"/><Relationship Id="rId43" Type="http://schemas.openxmlformats.org/officeDocument/2006/relationships/hyperlink" Target="http://www.fundacionaldea.org/noticias-aldea/mapa2023" TargetMode="External"/><Relationship Id="rId48" Type="http://schemas.openxmlformats.org/officeDocument/2006/relationships/hyperlink" Target="http://www.corteidh.or.cr/docs/casos/articulos/resumen_405_esp.pdf" TargetMode="External"/><Relationship Id="rId56" Type="http://schemas.openxmlformats.org/officeDocument/2006/relationships/image" Target="media/image21.png"/><Relationship Id="rId8" Type="http://schemas.openxmlformats.org/officeDocument/2006/relationships/image" Target="media/image1.png"/><Relationship Id="rId51" Type="http://schemas.openxmlformats.org/officeDocument/2006/relationships/hyperlink" Target="http://www.primicias.ec/noticias/sociedad/embarazos-ninas-adolescentes-ecuador-informe/"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mailto:cepam@cepamgye.org" TargetMode="External"/><Relationship Id="rId25" Type="http://schemas.openxmlformats.org/officeDocument/2006/relationships/hyperlink" Target="mailto:info@srigeneva.com" TargetMode="External"/><Relationship Id="rId33" Type="http://schemas.openxmlformats.org/officeDocument/2006/relationships/hyperlink" Target="http://www.primicias.ec/noticias/politica/falta-jueces-fiscales-crisis-seguridad/" TargetMode="External"/><Relationship Id="rId38" Type="http://schemas.openxmlformats.org/officeDocument/2006/relationships/hyperlink" Target="http://www.unicef.org/lac/comunicados-prensa/ecuador-la-tasa-de-homicidios-de-ninos-ninas-y-adolescentes-aumento" TargetMode="External"/><Relationship Id="rId46" Type="http://schemas.openxmlformats.org/officeDocument/2006/relationships/image" Target="media/image15.png"/><Relationship Id="rId20" Type="http://schemas.openxmlformats.org/officeDocument/2006/relationships/hyperlink" Target="mailto:jolvera@cepamgye.org" TargetMode="External"/><Relationship Id="rId41" Type="http://schemas.openxmlformats.org/officeDocument/2006/relationships/image" Target="media/image8.png"/><Relationship Id="rId54" Type="http://schemas.openxmlformats.org/officeDocument/2006/relationships/hyperlink" Target="http://esacc.corteconstitucional.gob.ec/storage/api/v1/10_DWL_FL/e2NhcnBldGE6J3RyYW1pdGUnLCB1dWlkOidiZGE2NDE0YS1j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lmartinez@cepamgye.org" TargetMode="External"/><Relationship Id="rId23" Type="http://schemas.openxmlformats.org/officeDocument/2006/relationships/hyperlink" Target="mailto:akahata@akahataorg.org" TargetMode="External"/><Relationship Id="rId28" Type="http://schemas.openxmlformats.org/officeDocument/2006/relationships/hyperlink" Target="http://www.comunicacion.gob.ec/wp-content/uploads/2023/05/Decreto_Ejecutivo_No._741_20230417063831.pdf" TargetMode="External"/><Relationship Id="rId36" Type="http://schemas.openxmlformats.org/officeDocument/2006/relationships/hyperlink" Target="http://www.acnur.org/noticias/panama-cifra-record-de-100-000-personas-refugiadas-y-migrantes-cruzan-el-darien-en-los" TargetMode="External"/><Relationship Id="rId49" Type="http://schemas.openxmlformats.org/officeDocument/2006/relationships/image" Target="media/image10.png"/><Relationship Id="rId57" Type="http://schemas.openxmlformats.org/officeDocument/2006/relationships/fontTable" Target="fontTable.xml"/><Relationship Id="rId10" Type="http://schemas.openxmlformats.org/officeDocument/2006/relationships/image" Target="media/image3.jpg"/><Relationship Id="rId31" Type="http://schemas.openxmlformats.org/officeDocument/2006/relationships/hyperlink" Target="http://www.imf.org/es/Publications/WEO/Issues/2024/04/16/world-economic-outlook-april-2024" TargetMode="External"/><Relationship Id="rId44" Type="http://schemas.openxmlformats.org/officeDocument/2006/relationships/hyperlink" Target="http://www.derechoshumanos.gob.ec/erradicar-la-violencia-contra-las-mujeres-prioridad-para-el-gobierno-del-" TargetMode="External"/><Relationship Id="rId52" Type="http://schemas.openxmlformats.org/officeDocument/2006/relationships/hyperlink" Target="http://www.primicias.ec/noticias/sociedad/embarazos-ninas-adolescentes-ecuador-infor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E3EK6qL5fZz6Y/TcqXLAcsZF5Q==">CgMxLjA4AHIhMTNldXlqSkZvYnNhUUQtQ0d4QU5NRmlRcE1yR3Q5bXg5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6044</Words>
  <Characters>34456</Characters>
  <Application>Microsoft Office Word</Application>
  <DocSecurity>0</DocSecurity>
  <Lines>287</Lines>
  <Paragraphs>80</Paragraphs>
  <ScaleCrop>false</ScaleCrop>
  <Company>OHCHR</Company>
  <LinksUpToDate>false</LinksUpToDate>
  <CharactersWithSpaces>40420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BOIT James</dc:creator>
  <cp:lastModifiedBy>James Boit</cp:lastModifiedBy>
  <cp:revision>2</cp:revision>
  <dcterms:created xsi:type="dcterms:W3CDTF">2025-01-05T14:12:00Z</dcterms:created>
  <dcterms:modified xsi:type="dcterms:W3CDTF">2025-01-05T14:12:00Z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LastSaved">
    <vt:filetime>2024-12-06T00:00:00Z</vt:filetime>
  </property>
</Properties>
</file>