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both"/>
        <w:rPr>
          <w:rFonts w:ascii="Arial" w:cs="Arial" w:hAnsi="Arial"/>
          <w:b/>
          <w:sz w:val="24"/>
          <w:szCs w:val="24"/>
          <w:lang w:val="en-US"/>
        </w:rPr>
      </w:pPr>
      <w:r>
        <w:rPr>
          <w:rFonts w:ascii="Arial" w:cs="Arial" w:hAnsi="Arial"/>
          <w:b/>
          <w:sz w:val="24"/>
          <w:szCs w:val="24"/>
          <w:lang w:val="en-US"/>
        </w:rPr>
        <w:t xml:space="preserve">REPORT OF THE </w:t>
      </w:r>
      <w:r>
        <w:rPr>
          <w:rFonts w:ascii="Arial" w:cs="Arial" w:hAnsi="Arial"/>
          <w:b/>
          <w:sz w:val="24"/>
          <w:szCs w:val="24"/>
          <w:lang w:val="en-US"/>
        </w:rPr>
        <w:t xml:space="preserve">LESBIAN AND BISEXUAL WOMEN'S </w:t>
      </w:r>
      <w:r>
        <w:rPr>
          <w:rFonts w:ascii="Arial" w:cs="Arial" w:hAnsi="Arial"/>
          <w:b/>
          <w:sz w:val="24"/>
          <w:szCs w:val="24"/>
          <w:lang w:val="en-US"/>
        </w:rPr>
        <w:t>NETWORK</w:t>
      </w:r>
      <w:r>
        <w:rPr>
          <w:rFonts w:ascii="Arial" w:cs="Arial" w:hAnsi="Arial"/>
          <w:b/>
          <w:sz w:val="24"/>
          <w:szCs w:val="24"/>
          <w:lang w:val="en-US"/>
        </w:rPr>
        <w:t xml:space="preserve"> </w:t>
      </w:r>
    </w:p>
    <w:p>
      <w:pPr>
        <w:pStyle w:val="style0"/>
        <w:spacing w:after="0" w:lineRule="auto" w:line="256"/>
        <w:jc w:val="both"/>
        <w:rPr>
          <w:rFonts w:ascii="Arial" w:cs="Arial" w:eastAsia="Calibri" w:hAnsi="Arial"/>
          <w:sz w:val="24"/>
          <w:szCs w:val="24"/>
          <w:lang w:val="en-US"/>
        </w:rPr>
      </w:pPr>
      <w:r>
        <w:rPr>
          <w:rFonts w:ascii="Arial" w:cs="Arial" w:eastAsia="Calibri" w:hAnsi="Arial"/>
          <w:sz w:val="24"/>
          <w:szCs w:val="24"/>
          <w:lang w:val="en-US"/>
        </w:rPr>
        <w:t>By Teresa</w:t>
      </w:r>
      <w:r>
        <w:rPr>
          <w:rFonts w:ascii="Arial" w:cs="Arial" w:eastAsia="Calibri" w:hAnsi="Arial"/>
          <w:sz w:val="24"/>
          <w:szCs w:val="24"/>
          <w:lang w:val="en-US"/>
        </w:rPr>
        <w:t xml:space="preserve"> de Jesús Fernández González</w:t>
      </w:r>
    </w:p>
    <w:p>
      <w:pPr>
        <w:pStyle w:val="style0"/>
        <w:spacing w:after="0" w:lineRule="auto" w:line="256"/>
        <w:jc w:val="both"/>
        <w:rPr>
          <w:rFonts w:ascii="Arial" w:cs="Arial" w:eastAsia="Calibri" w:hAnsi="Arial"/>
          <w:sz w:val="24"/>
          <w:szCs w:val="24"/>
          <w:lang w:val="en-US"/>
        </w:rPr>
      </w:pPr>
      <w:r>
        <w:rPr>
          <w:rFonts w:ascii="Arial" w:cs="Arial" w:eastAsia="Calibri" w:hAnsi="Arial"/>
          <w:sz w:val="24"/>
          <w:szCs w:val="24"/>
          <w:lang w:val="en-US"/>
        </w:rPr>
        <w:t xml:space="preserve">       National Coordinator of the </w:t>
      </w:r>
      <w:r>
        <w:rPr>
          <w:rFonts w:ascii="Arial" w:cs="Arial" w:eastAsia="Calibri" w:hAnsi="Arial"/>
          <w:sz w:val="24"/>
          <w:szCs w:val="24"/>
          <w:lang w:val="en-US"/>
        </w:rPr>
        <w:t>LBW</w:t>
      </w:r>
      <w:r>
        <w:rPr>
          <w:rFonts w:ascii="Arial" w:cs="Arial" w:eastAsia="Calibri" w:hAnsi="Arial"/>
          <w:sz w:val="24"/>
          <w:szCs w:val="24"/>
          <w:lang w:val="en-US"/>
        </w:rPr>
        <w:t xml:space="preserve"> </w:t>
      </w:r>
      <w:r>
        <w:rPr>
          <w:rFonts w:ascii="Arial" w:cs="Arial" w:eastAsia="Calibri" w:hAnsi="Arial"/>
          <w:sz w:val="24"/>
          <w:szCs w:val="24"/>
          <w:lang w:val="en-US"/>
        </w:rPr>
        <w:t>Network,</w:t>
      </w:r>
      <w:r>
        <w:rPr>
          <w:rFonts w:ascii="Arial" w:cs="Arial" w:eastAsia="Calibri" w:hAnsi="Arial"/>
          <w:sz w:val="24"/>
          <w:szCs w:val="24"/>
          <w:lang w:val="en-US"/>
        </w:rPr>
        <w:t xml:space="preserve"> Cuba       </w:t>
      </w:r>
    </w:p>
    <w:p>
      <w:pPr>
        <w:pStyle w:val="style0"/>
        <w:spacing w:after="0" w:lineRule="auto" w:line="256"/>
        <w:jc w:val="both"/>
        <w:rPr>
          <w:rFonts w:ascii="Arial" w:cs="Arial" w:eastAsia="Calibri" w:hAnsi="Arial"/>
          <w:sz w:val="24"/>
          <w:szCs w:val="24"/>
          <w:lang w:val="en-US"/>
        </w:rPr>
      </w:pPr>
      <w:r>
        <w:rPr>
          <w:rFonts w:ascii="Arial" w:cs="Arial" w:eastAsia="Calibri" w:hAnsi="Arial"/>
          <w:sz w:val="24"/>
          <w:szCs w:val="24"/>
          <w:lang w:val="en-US"/>
        </w:rPr>
        <w:t xml:space="preserve">       </w:t>
      </w:r>
      <w:r>
        <w:rPr>
          <w:rFonts w:ascii="Arial" w:cs="Arial" w:eastAsia="Calibri" w:hAnsi="Arial"/>
          <w:sz w:val="24"/>
          <w:szCs w:val="24"/>
          <w:lang w:val="en-US"/>
        </w:rPr>
        <w:t>Contact</w:t>
      </w:r>
      <w:r>
        <w:rPr>
          <w:rFonts w:ascii="Arial" w:cs="Arial" w:eastAsia="Calibri" w:hAnsi="Arial"/>
          <w:sz w:val="24"/>
          <w:szCs w:val="24"/>
          <w:lang w:val="en-US"/>
        </w:rPr>
        <w:t xml:space="preserve">: </w:t>
      </w:r>
    </w:p>
    <w:p>
      <w:pPr>
        <w:pStyle w:val="style0"/>
        <w:spacing w:after="0" w:lineRule="auto" w:line="256"/>
        <w:jc w:val="both"/>
        <w:rPr>
          <w:rFonts w:ascii="Arial" w:cs="Arial" w:eastAsia="Calibri" w:hAnsi="Arial"/>
          <w:sz w:val="24"/>
          <w:szCs w:val="24"/>
          <w:lang w:val="en-US"/>
        </w:rPr>
      </w:pPr>
      <w:r>
        <w:rPr>
          <w:rFonts w:ascii="Arial" w:cs="Arial" w:eastAsia="Calibri" w:hAnsi="Arial"/>
          <w:sz w:val="24"/>
          <w:szCs w:val="24"/>
          <w:lang w:val="en-US"/>
        </w:rPr>
        <w:t xml:space="preserve">       Phone: </w:t>
      </w:r>
      <w:r>
        <w:rPr>
          <w:rFonts w:ascii="Arial" w:cs="Arial" w:eastAsia="Calibri" w:hAnsi="Arial"/>
          <w:sz w:val="24"/>
          <w:szCs w:val="24"/>
          <w:lang w:val="en-US"/>
        </w:rPr>
        <w:t>0053 53603335</w:t>
      </w:r>
    </w:p>
    <w:p>
      <w:pPr>
        <w:pStyle w:val="style0"/>
        <w:spacing w:after="0" w:lineRule="auto" w:line="256"/>
        <w:jc w:val="both"/>
        <w:rPr>
          <w:rFonts w:ascii="Arial" w:cs="Arial" w:eastAsia="Calibri" w:hAnsi="Arial"/>
          <w:sz w:val="24"/>
          <w:szCs w:val="24"/>
          <w:lang w:val="en-US"/>
        </w:rPr>
      </w:pPr>
      <w:r>
        <w:rPr>
          <w:rFonts w:ascii="Arial" w:cs="Arial" w:eastAsia="Calibri" w:hAnsi="Arial"/>
          <w:sz w:val="24"/>
          <w:szCs w:val="24"/>
          <w:lang w:val="en-US"/>
        </w:rPr>
        <w:t xml:space="preserve">       </w:t>
      </w:r>
      <w:r>
        <w:rPr>
          <w:rFonts w:ascii="Arial" w:cs="Arial" w:eastAsia="Calibri" w:hAnsi="Arial"/>
          <w:sz w:val="24"/>
          <w:szCs w:val="24"/>
          <w:lang w:val="en-US"/>
        </w:rPr>
        <w:t>E-mail</w:t>
      </w:r>
      <w:r>
        <w:rPr>
          <w:rFonts w:ascii="Arial" w:cs="Arial" w:eastAsia="Calibri" w:hAnsi="Arial"/>
          <w:sz w:val="24"/>
          <w:szCs w:val="24"/>
          <w:lang w:val="en-US"/>
        </w:rPr>
        <w:t>: teresamaricel1960@gmail.com</w:t>
      </w:r>
    </w:p>
    <w:p>
      <w:pPr>
        <w:pStyle w:val="style0"/>
        <w:jc w:val="both"/>
        <w:rPr>
          <w:rFonts w:ascii="Arial" w:cs="Arial" w:hAnsi="Arial"/>
          <w:b/>
          <w:sz w:val="24"/>
          <w:szCs w:val="24"/>
          <w:lang w:val="en-US"/>
        </w:rPr>
      </w:pPr>
    </w:p>
    <w:p>
      <w:pPr>
        <w:pStyle w:val="style0"/>
        <w:jc w:val="both"/>
        <w:rPr>
          <w:rFonts w:ascii="Arial" w:cs="Arial" w:hAnsi="Arial"/>
          <w:sz w:val="24"/>
          <w:szCs w:val="24"/>
          <w:lang w:val="en-US"/>
        </w:rPr>
      </w:pPr>
      <w:r>
        <w:rPr>
          <w:rFonts w:ascii="Arial" w:cs="Arial" w:hAnsi="Arial"/>
          <w:sz w:val="24"/>
          <w:szCs w:val="24"/>
          <w:lang w:val="en-US"/>
        </w:rPr>
        <w:t xml:space="preserve">The Lesbian and Bisexual Women's </w:t>
      </w:r>
      <w:r>
        <w:rPr>
          <w:rFonts w:ascii="Arial" w:cs="Arial" w:hAnsi="Arial"/>
          <w:sz w:val="24"/>
          <w:szCs w:val="24"/>
          <w:lang w:val="en-US"/>
        </w:rPr>
        <w:t xml:space="preserve">Network was created </w:t>
      </w:r>
      <w:r>
        <w:rPr>
          <w:rFonts w:ascii="Arial" w:cs="Arial" w:hAnsi="Arial"/>
          <w:sz w:val="24"/>
          <w:szCs w:val="24"/>
          <w:lang w:val="en-US"/>
        </w:rPr>
        <w:t xml:space="preserve">in 2002 as a space for reflection, discussion and defense of the sexual rights of women </w:t>
      </w:r>
      <w:r>
        <w:rPr>
          <w:rFonts w:ascii="Arial" w:cs="Arial" w:hAnsi="Arial"/>
          <w:sz w:val="24"/>
          <w:szCs w:val="24"/>
          <w:lang w:val="en-US"/>
        </w:rPr>
        <w:t>with</w:t>
      </w:r>
      <w:r>
        <w:rPr>
          <w:rFonts w:ascii="Arial" w:cs="Arial" w:hAnsi="Arial"/>
          <w:sz w:val="24"/>
          <w:szCs w:val="24"/>
          <w:lang w:val="en-US"/>
        </w:rPr>
        <w:t xml:space="preserve"> these sexual orientations.  </w:t>
      </w:r>
      <w:r>
        <w:rPr>
          <w:rFonts w:ascii="Arial" w:cs="Arial" w:hAnsi="Arial"/>
          <w:sz w:val="24"/>
          <w:szCs w:val="24"/>
          <w:lang w:val="en-US"/>
        </w:rPr>
        <w:t>The problems that these women face in their daily lives have been and still are invisible, hence the need to empower lesbian and bisexual women to fight both social and internalized lesbophobia and biphobia.</w:t>
      </w:r>
    </w:p>
    <w:p>
      <w:pPr>
        <w:pStyle w:val="style0"/>
        <w:jc w:val="both"/>
        <w:rPr>
          <w:rFonts w:ascii="Arial" w:cs="Arial" w:hAnsi="Arial"/>
          <w:sz w:val="24"/>
          <w:szCs w:val="24"/>
          <w:lang w:val="en-US"/>
        </w:rPr>
      </w:pPr>
      <w:r>
        <w:rPr>
          <w:rFonts w:ascii="Arial" w:cs="Arial" w:hAnsi="Arial"/>
          <w:sz w:val="24"/>
          <w:szCs w:val="24"/>
          <w:lang w:val="en-US"/>
        </w:rPr>
        <w:t xml:space="preserve">Mission: </w:t>
      </w:r>
    </w:p>
    <w:p>
      <w:pPr>
        <w:pStyle w:val="style0"/>
        <w:jc w:val="both"/>
        <w:rPr>
          <w:rFonts w:ascii="Arial" w:cs="Arial" w:hAnsi="Arial"/>
          <w:sz w:val="24"/>
          <w:szCs w:val="24"/>
          <w:lang w:val="en-US"/>
        </w:rPr>
      </w:pPr>
      <w:r>
        <w:rPr>
          <w:rFonts w:ascii="Arial" w:cs="Arial" w:hAnsi="Arial"/>
          <w:sz w:val="24"/>
          <w:szCs w:val="24"/>
          <w:lang w:val="en-US"/>
        </w:rPr>
        <w:t xml:space="preserve">To make visible and combat all forms of discrimination </w:t>
      </w:r>
      <w:r>
        <w:rPr>
          <w:rFonts w:ascii="Arial" w:cs="Arial" w:hAnsi="Arial"/>
          <w:sz w:val="24"/>
          <w:szCs w:val="24"/>
          <w:lang w:val="en-US"/>
        </w:rPr>
        <w:t>endured</w:t>
      </w:r>
      <w:r>
        <w:rPr>
          <w:rFonts w:ascii="Arial" w:cs="Arial" w:hAnsi="Arial"/>
          <w:sz w:val="24"/>
          <w:szCs w:val="24"/>
          <w:lang w:val="en-US"/>
        </w:rPr>
        <w:t xml:space="preserve"> by lesbian and bisexual women. </w:t>
      </w:r>
      <w:r>
        <w:rPr>
          <w:rFonts w:ascii="Arial" w:cs="Arial" w:hAnsi="Arial"/>
          <w:sz w:val="24"/>
          <w:szCs w:val="24"/>
          <w:lang w:val="en-US"/>
        </w:rPr>
        <w:t>Ensure that their sexual rights are respected as human rights</w:t>
      </w:r>
      <w:r>
        <w:rPr>
          <w:rFonts w:ascii="Arial" w:cs="Arial" w:hAnsi="Arial"/>
          <w:sz w:val="24"/>
          <w:szCs w:val="24"/>
          <w:lang w:val="en-US"/>
        </w:rPr>
        <w:t>, their sexual health and the right to decent work, through the exchange of individual experiences, awareness</w:t>
      </w:r>
      <w:r>
        <w:rPr>
          <w:rFonts w:ascii="Arial" w:cs="Arial" w:hAnsi="Arial"/>
          <w:sz w:val="24"/>
          <w:szCs w:val="24"/>
          <w:lang w:val="en-US"/>
        </w:rPr>
        <w:t xml:space="preserve"> raising</w:t>
      </w:r>
      <w:r>
        <w:rPr>
          <w:rFonts w:ascii="Arial" w:cs="Arial" w:hAnsi="Arial"/>
          <w:sz w:val="24"/>
          <w:szCs w:val="24"/>
          <w:lang w:val="en-US"/>
        </w:rPr>
        <w:t xml:space="preserve">, training, community work and comprehensive education on sexuality.  </w:t>
      </w:r>
    </w:p>
    <w:p>
      <w:pPr>
        <w:pStyle w:val="style0"/>
        <w:jc w:val="both"/>
        <w:rPr>
          <w:rFonts w:ascii="Arial" w:cs="Arial" w:hAnsi="Arial"/>
          <w:sz w:val="24"/>
          <w:szCs w:val="24"/>
          <w:lang w:val="en-US"/>
        </w:rPr>
      </w:pPr>
      <w:r>
        <w:rPr>
          <w:rFonts w:ascii="Arial" w:cs="Arial" w:hAnsi="Arial"/>
          <w:sz w:val="24"/>
          <w:szCs w:val="24"/>
          <w:lang w:val="en-US"/>
        </w:rPr>
        <w:t>There are currently lesbian and bisexual women's groups belonging to the Network throughout the country, including the Isle of Youth</w:t>
      </w:r>
      <w:r>
        <w:rPr>
          <w:rFonts w:ascii="Arial" w:cs="Arial" w:hAnsi="Arial"/>
          <w:sz w:val="24"/>
          <w:szCs w:val="24"/>
          <w:lang w:val="en-US"/>
        </w:rPr>
        <w:t xml:space="preserve">. The Network has a national coordinator, a provincial coordinator and facilitators. </w:t>
      </w:r>
      <w:r>
        <w:rPr>
          <w:rFonts w:ascii="Arial" w:cs="Arial" w:hAnsi="Arial"/>
          <w:sz w:val="24"/>
          <w:szCs w:val="24"/>
          <w:lang w:val="en-US"/>
        </w:rPr>
        <w:t xml:space="preserve">The lines of work and activism of the Network are defined among all the coordinators. National meetings are held and there is fluid </w:t>
      </w:r>
      <w:r>
        <w:rPr>
          <w:rFonts w:ascii="Arial" w:cs="Arial" w:hAnsi="Arial"/>
          <w:sz w:val="24"/>
          <w:szCs w:val="24"/>
          <w:lang w:val="en-US"/>
        </w:rPr>
        <w:t>communication among all the groups. Our network is a member of ILGA and ILGALAC.</w:t>
      </w:r>
    </w:p>
    <w:p>
      <w:pPr>
        <w:pStyle w:val="style0"/>
        <w:jc w:val="both"/>
        <w:rPr>
          <w:rFonts w:ascii="Arial" w:cs="Arial" w:hAnsi="Arial"/>
          <w:sz w:val="24"/>
          <w:szCs w:val="24"/>
          <w:lang w:val="en-US"/>
        </w:rPr>
      </w:pPr>
      <w:r>
        <w:rPr>
          <w:rFonts w:ascii="Arial" w:cs="Arial" w:hAnsi="Arial"/>
          <w:sz w:val="24"/>
          <w:szCs w:val="24"/>
          <w:lang w:val="en-US"/>
        </w:rPr>
        <w:t>Current context:</w:t>
      </w:r>
    </w:p>
    <w:p>
      <w:pPr>
        <w:pStyle w:val="style0"/>
        <w:jc w:val="both"/>
        <w:rPr>
          <w:rFonts w:ascii="Arial" w:cs="Arial" w:hAnsi="Arial"/>
          <w:sz w:val="24"/>
          <w:szCs w:val="24"/>
          <w:lang w:val="en-US"/>
        </w:rPr>
      </w:pPr>
      <w:r>
        <w:rPr>
          <w:rFonts w:ascii="Arial" w:cs="Arial" w:hAnsi="Arial"/>
          <w:sz w:val="24"/>
          <w:szCs w:val="24"/>
          <w:lang w:val="en-US"/>
        </w:rPr>
        <w:t xml:space="preserve">The new Constitution of the Republic of Cuba was </w:t>
      </w:r>
      <w:r>
        <w:rPr>
          <w:rFonts w:ascii="Arial" w:cs="Arial" w:hAnsi="Arial"/>
          <w:sz w:val="24"/>
          <w:szCs w:val="24"/>
          <w:lang w:val="en-US"/>
        </w:rPr>
        <w:t>adopted</w:t>
      </w:r>
      <w:r>
        <w:rPr>
          <w:rFonts w:ascii="Arial" w:cs="Arial" w:hAnsi="Arial"/>
          <w:sz w:val="24"/>
          <w:szCs w:val="24"/>
          <w:lang w:val="en-US"/>
        </w:rPr>
        <w:t xml:space="preserve"> by </w:t>
      </w:r>
      <w:r>
        <w:rPr>
          <w:rFonts w:ascii="Arial" w:cs="Arial" w:hAnsi="Arial"/>
          <w:sz w:val="24"/>
          <w:szCs w:val="24"/>
          <w:lang w:val="en-US"/>
        </w:rPr>
        <w:t>a vast</w:t>
      </w:r>
      <w:r>
        <w:rPr>
          <w:rFonts w:ascii="Arial" w:cs="Arial" w:hAnsi="Arial"/>
          <w:sz w:val="24"/>
          <w:szCs w:val="24"/>
          <w:lang w:val="en-US"/>
        </w:rPr>
        <w:t xml:space="preserve"> majority on February 24, 2019. </w:t>
      </w:r>
    </w:p>
    <w:p>
      <w:pPr>
        <w:pStyle w:val="style0"/>
        <w:jc w:val="both"/>
        <w:rPr>
          <w:rFonts w:ascii="Arial" w:cs="Arial" w:hAnsi="Arial"/>
          <w:sz w:val="24"/>
          <w:szCs w:val="24"/>
          <w:lang w:val="en-US"/>
        </w:rPr>
      </w:pPr>
      <w:r>
        <w:rPr>
          <w:rFonts w:ascii="Arial" w:cs="Arial" w:hAnsi="Arial"/>
          <w:sz w:val="24"/>
          <w:szCs w:val="24"/>
          <w:lang w:val="en-US"/>
        </w:rPr>
        <w:t>Title V on Rights, Duties and Guarantees contains Articles 40, 41, 42, 46, 47 and 48, which explicitly and precisely refer to human dignity, the right to life, physical and moral integrity, freedom, justice, security, peace, health, education, culture, recreation, sports and integral development</w:t>
      </w:r>
      <w:r>
        <w:rPr>
          <w:rFonts w:ascii="Arial" w:cs="Arial" w:hAnsi="Arial"/>
          <w:sz w:val="24"/>
          <w:szCs w:val="24"/>
          <w:lang w:val="en-US"/>
        </w:rPr>
        <w:t xml:space="preserve">. </w:t>
      </w:r>
      <w:r>
        <w:rPr>
          <w:rFonts w:ascii="Arial" w:cs="Arial" w:hAnsi="Arial"/>
          <w:sz w:val="24"/>
          <w:szCs w:val="24"/>
          <w:lang w:val="en-US"/>
        </w:rPr>
        <w:t>Article 42</w:t>
      </w:r>
      <w:r>
        <w:rPr>
          <w:rFonts w:ascii="Arial" w:cs="Arial" w:hAnsi="Arial"/>
          <w:sz w:val="24"/>
          <w:szCs w:val="24"/>
          <w:lang w:val="en-US"/>
        </w:rPr>
        <w:t>,</w:t>
      </w:r>
      <w:r>
        <w:rPr>
          <w:rFonts w:ascii="Arial" w:cs="Arial" w:hAnsi="Arial"/>
          <w:sz w:val="24"/>
          <w:szCs w:val="24"/>
          <w:lang w:val="en-US"/>
        </w:rPr>
        <w:t xml:space="preserve"> </w:t>
      </w:r>
      <w:r>
        <w:rPr>
          <w:rFonts w:ascii="Arial" w:cs="Arial" w:hAnsi="Arial"/>
          <w:sz w:val="24"/>
          <w:szCs w:val="24"/>
          <w:lang w:val="en-US"/>
        </w:rPr>
        <w:t>i</w:t>
      </w:r>
      <w:r>
        <w:rPr>
          <w:rFonts w:ascii="Arial" w:cs="Arial" w:hAnsi="Arial"/>
          <w:sz w:val="24"/>
          <w:szCs w:val="24"/>
          <w:lang w:val="en-US"/>
        </w:rPr>
        <w:t>n particular, states that:</w:t>
      </w:r>
    </w:p>
    <w:p>
      <w:pPr>
        <w:pStyle w:val="style0"/>
        <w:jc w:val="both"/>
        <w:rPr>
          <w:rFonts w:ascii="Arial" w:cs="Arial" w:hAnsi="Arial"/>
          <w:i/>
          <w:sz w:val="24"/>
          <w:szCs w:val="24"/>
          <w:lang w:val="en-US"/>
        </w:rPr>
      </w:pPr>
      <w:r>
        <w:rPr>
          <w:rFonts w:ascii="Arial" w:cs="Arial" w:hAnsi="Arial"/>
          <w:i/>
          <w:sz w:val="24"/>
          <w:szCs w:val="24"/>
          <w:lang w:val="en-US"/>
        </w:rPr>
        <w:t>All persons are equal before the law, receive the same protection and treatment from the authorities and enjoy the same rights, freedoms and opportunities, without any discrimination based on sex, gender, sexual orientation, gender identity, age, ethnic origin, skin color, religious belief, disability, national or territorial origin, or any other personal condition or circumstance that implies a distinction detrimental to human dignity. All</w:t>
      </w:r>
      <w:r>
        <w:rPr>
          <w:rFonts w:ascii="Arial" w:cs="Arial" w:hAnsi="Arial"/>
          <w:i/>
          <w:sz w:val="24"/>
          <w:szCs w:val="24"/>
          <w:lang w:val="en-US"/>
        </w:rPr>
        <w:t xml:space="preserve"> persons</w:t>
      </w:r>
      <w:r>
        <w:rPr>
          <w:rFonts w:ascii="Arial" w:cs="Arial" w:hAnsi="Arial"/>
          <w:i/>
          <w:sz w:val="24"/>
          <w:szCs w:val="24"/>
          <w:lang w:val="en-US"/>
        </w:rPr>
        <w:t xml:space="preserve"> have the right to enjoy the same public spaces and service facilities. Likewise, they receive equal pay for equal work, without any discrimination whatsoever. Violation of the principle of equality is </w:t>
      </w:r>
      <w:r>
        <w:rPr>
          <w:rFonts w:ascii="Arial" w:cs="Arial" w:hAnsi="Arial"/>
          <w:i/>
          <w:sz w:val="24"/>
          <w:szCs w:val="24"/>
          <w:lang w:val="en-US"/>
        </w:rPr>
        <w:t>outlawed and</w:t>
      </w:r>
      <w:r>
        <w:rPr>
          <w:rFonts w:ascii="Arial" w:cs="Arial" w:hAnsi="Arial"/>
          <w:i/>
          <w:sz w:val="24"/>
          <w:szCs w:val="24"/>
          <w:lang w:val="en-US"/>
        </w:rPr>
        <w:t xml:space="preserve"> punishable by law.</w:t>
      </w:r>
    </w:p>
    <w:p>
      <w:pPr>
        <w:pStyle w:val="style0"/>
        <w:jc w:val="both"/>
        <w:rPr>
          <w:rFonts w:ascii="Arial" w:cs="Arial" w:hAnsi="Arial"/>
          <w:i/>
          <w:sz w:val="24"/>
          <w:szCs w:val="24"/>
          <w:lang w:val="en-US"/>
        </w:rPr>
      </w:pPr>
    </w:p>
    <w:p>
      <w:pPr>
        <w:pStyle w:val="style0"/>
        <w:jc w:val="both"/>
        <w:rPr>
          <w:rFonts w:ascii="Arial" w:cs="Arial" w:hAnsi="Arial"/>
          <w:sz w:val="24"/>
          <w:szCs w:val="24"/>
          <w:lang w:val="en-US"/>
        </w:rPr>
      </w:pPr>
      <w:r>
        <w:rPr>
          <w:rFonts w:ascii="Arial" w:cs="Arial" w:hAnsi="Arial"/>
          <w:sz w:val="24"/>
          <w:szCs w:val="24"/>
          <w:lang w:val="en-US"/>
        </w:rPr>
        <w:t xml:space="preserve">These articles and many others in our Magna </w:t>
      </w:r>
      <w:r>
        <w:rPr>
          <w:rFonts w:ascii="Arial" w:cs="Arial" w:hAnsi="Arial"/>
          <w:sz w:val="24"/>
          <w:szCs w:val="24"/>
          <w:lang w:val="en-US"/>
        </w:rPr>
        <w:t>Carta</w:t>
      </w:r>
      <w:r>
        <w:rPr>
          <w:rFonts w:ascii="Arial" w:cs="Arial" w:hAnsi="Arial"/>
          <w:sz w:val="24"/>
          <w:szCs w:val="24"/>
          <w:lang w:val="en-US"/>
        </w:rPr>
        <w:t xml:space="preserve"> set out the conditions that would ensure the elimination of rights violations and inequality gaps that a part of the population still experiences. They are an expression of the political will of the State that recognizes all its citizens as subjects of law</w:t>
      </w:r>
      <w:r>
        <w:rPr>
          <w:rFonts w:ascii="Arial" w:cs="Arial" w:hAnsi="Arial"/>
          <w:sz w:val="24"/>
          <w:szCs w:val="24"/>
          <w:lang w:val="en-US"/>
        </w:rPr>
        <w:t>.</w:t>
      </w:r>
    </w:p>
    <w:p>
      <w:pPr>
        <w:pStyle w:val="style0"/>
        <w:jc w:val="both"/>
        <w:rPr>
          <w:rFonts w:ascii="Arial" w:cs="Arial" w:hAnsi="Arial"/>
          <w:sz w:val="24"/>
          <w:szCs w:val="24"/>
          <w:lang w:val="en-US"/>
        </w:rPr>
      </w:pPr>
      <w:r>
        <w:rPr>
          <w:rFonts w:ascii="Arial" w:cs="Arial" w:hAnsi="Arial"/>
          <w:sz w:val="24"/>
          <w:szCs w:val="24"/>
          <w:lang w:val="en-US"/>
        </w:rPr>
        <w:t>For our Constitution to be fully complied with, it is essential that personal prejudices of those who govern, legislate, educate, ensure public order, guarantee health care, communicate, disseminate and create art do not hinder or prevent the full implementation of what the aforementioned articles endorse.</w:t>
      </w:r>
      <w:r>
        <w:rPr>
          <w:rFonts w:ascii="Arial" w:cs="Arial" w:hAnsi="Arial"/>
          <w:sz w:val="24"/>
          <w:szCs w:val="24"/>
          <w:lang w:val="en-US"/>
        </w:rPr>
        <w:t xml:space="preserve">. </w:t>
      </w:r>
      <w:r>
        <w:rPr>
          <w:rFonts w:ascii="Arial" w:cs="Arial" w:hAnsi="Arial"/>
          <w:sz w:val="24"/>
          <w:szCs w:val="24"/>
          <w:lang w:val="en-US"/>
        </w:rPr>
        <w:t>Likewise, it is essential that the prejudices that shape and sustain fundamentalist attitudes and intolerance of a religious, ideological or moral nature have no validity whatsoever and do not prevent the “worship of Cubans to the full dignity of man” or the respect for the rights of others</w:t>
      </w:r>
      <w:r>
        <w:rPr>
          <w:rFonts w:ascii="Arial" w:cs="Arial" w:hAnsi="Arial"/>
          <w:sz w:val="24"/>
          <w:szCs w:val="24"/>
          <w:lang w:val="en-US"/>
        </w:rPr>
        <w:t>.</w:t>
      </w:r>
    </w:p>
    <w:p>
      <w:pPr>
        <w:pStyle w:val="style0"/>
        <w:jc w:val="both"/>
        <w:rPr>
          <w:rFonts w:ascii="Arial" w:cs="Arial" w:hAnsi="Arial"/>
          <w:sz w:val="24"/>
          <w:szCs w:val="24"/>
          <w:lang w:val="en-US"/>
        </w:rPr>
      </w:pPr>
      <w:r>
        <w:rPr>
          <w:rFonts w:ascii="Arial" w:cs="Arial" w:hAnsi="Arial"/>
          <w:sz w:val="24"/>
          <w:szCs w:val="24"/>
          <w:lang w:val="en-US"/>
        </w:rPr>
        <w:t>The approval by popular referendum of the Family Code on September 25, 2022 was another fundamental milestone in guaranteeing the rights of all Cuban families, regardless of their composition, sexual orientation, gender identity and filial ties</w:t>
      </w:r>
      <w:r>
        <w:rPr>
          <w:rFonts w:ascii="Arial" w:cs="Arial" w:hAnsi="Arial"/>
          <w:sz w:val="24"/>
          <w:szCs w:val="24"/>
          <w:lang w:val="en-US"/>
        </w:rPr>
        <w:t xml:space="preserve">. </w:t>
      </w:r>
    </w:p>
    <w:p>
      <w:pPr>
        <w:pStyle w:val="style0"/>
        <w:jc w:val="both"/>
        <w:rPr>
          <w:rFonts w:ascii="Arial" w:cs="Arial" w:hAnsi="Arial"/>
          <w:sz w:val="24"/>
          <w:szCs w:val="24"/>
          <w:lang w:val="en-US"/>
        </w:rPr>
      </w:pPr>
      <w:r>
        <w:rPr>
          <w:rFonts w:ascii="Arial" w:cs="Arial" w:hAnsi="Arial"/>
          <w:sz w:val="24"/>
          <w:szCs w:val="24"/>
          <w:lang w:val="en-US"/>
        </w:rPr>
        <w:t>Recognizing the existence of this wide variety of families in our society and guaranteeing their rights has allowed non-heterosexual couples to formalize and legalize their unions and attain, under the law, the same social status that only heterosexual couples enjoyed until then</w:t>
      </w:r>
      <w:r>
        <w:rPr>
          <w:rFonts w:ascii="Arial" w:cs="Arial" w:hAnsi="Arial"/>
          <w:sz w:val="24"/>
          <w:szCs w:val="24"/>
          <w:lang w:val="en-US"/>
        </w:rPr>
        <w:t>.</w:t>
      </w:r>
    </w:p>
    <w:p>
      <w:pPr>
        <w:pStyle w:val="style0"/>
        <w:jc w:val="both"/>
        <w:rPr>
          <w:rFonts w:ascii="Arial" w:cs="Arial" w:hAnsi="Arial"/>
          <w:sz w:val="24"/>
          <w:szCs w:val="24"/>
          <w:lang w:val="en-US"/>
        </w:rPr>
      </w:pPr>
      <w:r>
        <w:rPr>
          <w:rFonts w:ascii="Arial" w:cs="Arial" w:hAnsi="Arial"/>
          <w:sz w:val="24"/>
          <w:szCs w:val="24"/>
          <w:lang w:val="en-US"/>
        </w:rPr>
        <w:t>The creation of the National Program for the Advancement of Women, PAM</w:t>
      </w:r>
      <w:r>
        <w:rPr>
          <w:rFonts w:ascii="Arial" w:cs="Arial" w:hAnsi="Arial"/>
          <w:sz w:val="24"/>
          <w:szCs w:val="24"/>
          <w:lang w:val="en-US"/>
        </w:rPr>
        <w:t xml:space="preserve"> (its Spanish acronym)</w:t>
      </w:r>
      <w:r>
        <w:rPr>
          <w:rFonts w:ascii="Arial" w:cs="Arial" w:hAnsi="Arial"/>
          <w:sz w:val="24"/>
          <w:szCs w:val="24"/>
          <w:lang w:val="en-US"/>
        </w:rPr>
        <w:t>, promoted by the State and the Federation of Cuban Women</w:t>
      </w:r>
      <w:r>
        <w:rPr>
          <w:rFonts w:ascii="Arial" w:cs="Arial" w:hAnsi="Arial"/>
          <w:sz w:val="24"/>
          <w:szCs w:val="24"/>
          <w:lang w:val="en-US"/>
        </w:rPr>
        <w:t xml:space="preserve"> (</w:t>
      </w:r>
      <w:r>
        <w:rPr>
          <w:rFonts w:ascii="Arial" w:cs="Arial" w:hAnsi="Arial"/>
          <w:sz w:val="24"/>
          <w:szCs w:val="24"/>
          <w:lang w:val="en-US"/>
        </w:rPr>
        <w:t>FMC</w:t>
      </w:r>
      <w:r>
        <w:rPr>
          <w:rFonts w:ascii="Arial" w:cs="Arial" w:hAnsi="Arial"/>
          <w:sz w:val="24"/>
          <w:szCs w:val="24"/>
          <w:lang w:val="en-US"/>
        </w:rPr>
        <w:t>, its Spanish acronym)</w:t>
      </w:r>
      <w:r>
        <w:rPr>
          <w:rFonts w:ascii="Arial" w:cs="Arial" w:hAnsi="Arial"/>
          <w:sz w:val="24"/>
          <w:szCs w:val="24"/>
          <w:lang w:val="en-US"/>
        </w:rPr>
        <w:t xml:space="preserve">, </w:t>
      </w:r>
      <w:r>
        <w:rPr>
          <w:rFonts w:ascii="Arial" w:cs="Arial" w:hAnsi="Arial"/>
          <w:sz w:val="24"/>
          <w:szCs w:val="24"/>
          <w:lang w:val="en-US"/>
        </w:rPr>
        <w:t>addresses the need to fight gender violence, discrimination, sexist attitudes and the persistence of a patriarchal culture, which despite all the progress made for the benefit and recognition of women's rights, has not yet brought about the equity and equality to which we aspire</w:t>
      </w:r>
      <w:r>
        <w:rPr>
          <w:rFonts w:ascii="Arial" w:cs="Arial" w:hAnsi="Arial"/>
          <w:sz w:val="24"/>
          <w:szCs w:val="24"/>
          <w:lang w:val="en-US"/>
        </w:rPr>
        <w:t>.</w:t>
      </w:r>
    </w:p>
    <w:p>
      <w:pPr>
        <w:pStyle w:val="style0"/>
        <w:jc w:val="both"/>
        <w:rPr>
          <w:rFonts w:ascii="Arial" w:cs="Arial" w:hAnsi="Arial"/>
          <w:sz w:val="24"/>
          <w:szCs w:val="24"/>
          <w:lang w:val="en-US"/>
        </w:rPr>
      </w:pPr>
      <w:r>
        <w:rPr>
          <w:rFonts w:ascii="Arial" w:cs="Arial" w:hAnsi="Arial"/>
          <w:sz w:val="24"/>
          <w:szCs w:val="24"/>
          <w:lang w:val="en-US"/>
        </w:rPr>
        <w:t>For more than 20 years, the activists of the Lesbian and Bisexual Women</w:t>
      </w:r>
      <w:r>
        <w:rPr>
          <w:rFonts w:ascii="Arial" w:cs="Arial" w:hAnsi="Arial"/>
          <w:sz w:val="24"/>
          <w:szCs w:val="24"/>
          <w:lang w:val="en-US"/>
        </w:rPr>
        <w:t>’s Network</w:t>
      </w:r>
      <w:r>
        <w:rPr>
          <w:rFonts w:ascii="Arial" w:cs="Arial" w:hAnsi="Arial"/>
          <w:sz w:val="24"/>
          <w:szCs w:val="24"/>
          <w:lang w:val="en-US"/>
        </w:rPr>
        <w:t xml:space="preserve"> in Cuba </w:t>
      </w:r>
      <w:r>
        <w:rPr>
          <w:rFonts w:ascii="Arial" w:cs="Arial" w:hAnsi="Arial"/>
          <w:sz w:val="24"/>
          <w:szCs w:val="24"/>
          <w:lang w:val="en-US"/>
        </w:rPr>
        <w:sym w:font="Symbol" w:char="f02d"/>
      </w:r>
      <w:r>
        <w:rPr>
          <w:rFonts w:ascii="Arial" w:cs="Arial" w:hAnsi="Arial"/>
          <w:sz w:val="24"/>
          <w:szCs w:val="24"/>
          <w:lang w:val="en-US"/>
        </w:rPr>
        <w:t>created with the sponsorship and support of the National Center for Sex</w:t>
      </w:r>
      <w:r>
        <w:rPr>
          <w:rFonts w:ascii="Arial" w:cs="Arial" w:hAnsi="Arial"/>
          <w:sz w:val="24"/>
          <w:szCs w:val="24"/>
          <w:lang w:val="en-US"/>
        </w:rPr>
        <w:t>ual</w:t>
      </w:r>
      <w:r>
        <w:rPr>
          <w:rFonts w:ascii="Arial" w:cs="Arial" w:hAnsi="Arial"/>
          <w:sz w:val="24"/>
          <w:szCs w:val="24"/>
          <w:lang w:val="en-US"/>
        </w:rPr>
        <w:t xml:space="preserve"> Education</w:t>
      </w:r>
      <w:r>
        <w:rPr>
          <w:rFonts w:ascii="Arial" w:cs="Arial" w:hAnsi="Arial"/>
          <w:sz w:val="24"/>
          <w:szCs w:val="24"/>
          <w:lang w:val="en-US"/>
        </w:rPr>
        <w:sym w:font="Symbol" w:char="f02d"/>
      </w:r>
      <w:r>
        <w:rPr>
          <w:rFonts w:ascii="Arial" w:cs="Arial" w:hAnsi="Arial"/>
          <w:sz w:val="24"/>
          <w:szCs w:val="24"/>
          <w:lang w:val="en-US"/>
        </w:rPr>
        <w:t xml:space="preserve"> have identified the violations of their sexual and reproductive rights in different socialization scenarios and have reported</w:t>
      </w:r>
      <w:r>
        <w:rPr>
          <w:rFonts w:ascii="Arial" w:cs="Arial" w:hAnsi="Arial"/>
          <w:sz w:val="24"/>
          <w:szCs w:val="24"/>
          <w:lang w:val="en-US"/>
        </w:rPr>
        <w:t xml:space="preserve"> on</w:t>
      </w:r>
      <w:r>
        <w:rPr>
          <w:rFonts w:ascii="Arial" w:cs="Arial" w:hAnsi="Arial"/>
          <w:sz w:val="24"/>
          <w:szCs w:val="24"/>
          <w:lang w:val="en-US"/>
        </w:rPr>
        <w:t xml:space="preserve"> this reality in multiple spaces for discussion and dialogue among activists, with institutions and specialists from different disciplines that </w:t>
      </w:r>
      <w:r>
        <w:rPr>
          <w:rFonts w:ascii="Arial" w:cs="Arial" w:hAnsi="Arial"/>
          <w:sz w:val="24"/>
          <w:szCs w:val="24"/>
          <w:lang w:val="en-US"/>
        </w:rPr>
        <w:t>deal with this matter</w:t>
      </w:r>
      <w:r>
        <w:rPr>
          <w:rFonts w:ascii="Arial" w:cs="Arial" w:hAnsi="Arial"/>
          <w:sz w:val="24"/>
          <w:szCs w:val="24"/>
          <w:lang w:val="en-US"/>
        </w:rPr>
        <w:t xml:space="preserve">. </w:t>
      </w:r>
      <w:r>
        <w:rPr>
          <w:rFonts w:ascii="Arial" w:cs="Arial" w:hAnsi="Arial"/>
          <w:sz w:val="24"/>
          <w:szCs w:val="24"/>
          <w:lang w:val="en-US"/>
        </w:rPr>
        <w:t>The Network's systematic work has identified the need to raise awareness in all possible contexts of the importance of vindicating the human rights to which they are entitled</w:t>
      </w:r>
      <w:r>
        <w:rPr>
          <w:rFonts w:ascii="Arial" w:cs="Arial" w:hAnsi="Arial"/>
          <w:sz w:val="24"/>
          <w:szCs w:val="24"/>
          <w:lang w:val="en-US"/>
        </w:rPr>
        <w:t>.</w:t>
      </w:r>
    </w:p>
    <w:p>
      <w:pPr>
        <w:pStyle w:val="style0"/>
        <w:jc w:val="both"/>
        <w:rPr>
          <w:rFonts w:ascii="Arial" w:cs="Arial" w:hAnsi="Arial"/>
          <w:sz w:val="24"/>
          <w:szCs w:val="24"/>
          <w:lang w:val="en-US"/>
        </w:rPr>
      </w:pPr>
      <w:r>
        <w:rPr>
          <w:rFonts w:ascii="Arial" w:cs="Arial" w:hAnsi="Arial"/>
          <w:sz w:val="24"/>
          <w:szCs w:val="24"/>
          <w:lang w:val="en-US"/>
        </w:rPr>
        <w:t>Following the approval of the Family Code, the Cuban Ministry of Public Health adopted Resolution 1151/22 containing the Regulation on Assisted Reproduction in Humans, which regulates everything related to access to and implementation of assisted reproduction techniques, and finally, after more than 20 years of demands by activists of the Network, lesbian women will have access to this option; however, there have been difficulties for lesbian couples to undergo treatment.</w:t>
      </w:r>
    </w:p>
    <w:p>
      <w:pPr>
        <w:pStyle w:val="style0"/>
        <w:jc w:val="both"/>
        <w:rPr>
          <w:rFonts w:ascii="Arial" w:cs="Arial" w:hAnsi="Arial"/>
          <w:sz w:val="24"/>
          <w:szCs w:val="24"/>
          <w:lang w:val="en-US"/>
        </w:rPr>
      </w:pPr>
      <w:r>
        <w:rPr>
          <w:rFonts w:ascii="Arial" w:cs="Arial" w:hAnsi="Arial"/>
          <w:sz w:val="24"/>
          <w:szCs w:val="24"/>
          <w:lang w:val="en-US"/>
        </w:rPr>
        <w:t>Among the most frequent complaints are the lack of training of health professionals and legal professionals to provide services free of stigma and discrimination; the persistence of improper treatment by law enforcement officials; the invisibility in the media of the realities faced by lesbian and bisexual women; and the multiplicity of situations of gender-based violence they face in all spheres of socialization: family, school, work, community, religious institutions and the media.</w:t>
      </w:r>
    </w:p>
    <w:p>
      <w:pPr>
        <w:pStyle w:val="style0"/>
        <w:jc w:val="both"/>
        <w:rPr>
          <w:rFonts w:ascii="Arial" w:cs="Arial" w:hAnsi="Arial"/>
          <w:sz w:val="24"/>
          <w:szCs w:val="24"/>
          <w:lang w:val="en-US"/>
        </w:rPr>
      </w:pPr>
      <w:r>
        <w:rPr>
          <w:rFonts w:ascii="Arial" w:cs="Arial" w:hAnsi="Arial"/>
          <w:sz w:val="24"/>
          <w:szCs w:val="24"/>
          <w:lang w:val="en-US"/>
        </w:rPr>
        <w:t>The situation of s</w:t>
      </w:r>
      <w:r>
        <w:rPr>
          <w:rFonts w:ascii="Arial" w:cs="Arial" w:hAnsi="Arial"/>
          <w:sz w:val="24"/>
          <w:szCs w:val="24"/>
          <w:lang w:val="en-US"/>
        </w:rPr>
        <w:t>exual and reproductive rights of lesbian and bisexual women ha</w:t>
      </w:r>
      <w:r>
        <w:rPr>
          <w:rFonts w:ascii="Arial" w:cs="Arial" w:hAnsi="Arial"/>
          <w:sz w:val="24"/>
          <w:szCs w:val="24"/>
          <w:lang w:val="en-US"/>
        </w:rPr>
        <w:t>s</w:t>
      </w:r>
      <w:r>
        <w:rPr>
          <w:rFonts w:ascii="Arial" w:cs="Arial" w:hAnsi="Arial"/>
          <w:sz w:val="24"/>
          <w:szCs w:val="24"/>
          <w:lang w:val="en-US"/>
        </w:rPr>
        <w:t xml:space="preserve"> been aggravated by the escalation of religious fundamentalisms in the Latin American context, </w:t>
      </w:r>
      <w:r>
        <w:rPr>
          <w:rFonts w:ascii="Arial" w:cs="Arial" w:hAnsi="Arial"/>
          <w:sz w:val="24"/>
          <w:szCs w:val="24"/>
          <w:lang w:val="en-US"/>
        </w:rPr>
        <w:t>and</w:t>
      </w:r>
      <w:r>
        <w:rPr>
          <w:rFonts w:ascii="Arial" w:cs="Arial" w:hAnsi="Arial"/>
          <w:sz w:val="24"/>
          <w:szCs w:val="24"/>
          <w:lang w:val="en-US"/>
        </w:rPr>
        <w:t xml:space="preserve"> Cuba </w:t>
      </w:r>
      <w:r>
        <w:rPr>
          <w:rFonts w:ascii="Arial" w:cs="Arial" w:hAnsi="Arial"/>
          <w:sz w:val="24"/>
          <w:szCs w:val="24"/>
          <w:lang w:val="en-US"/>
        </w:rPr>
        <w:t>is no exception</w:t>
      </w:r>
      <w:r>
        <w:rPr>
          <w:rFonts w:ascii="Arial" w:cs="Arial" w:hAnsi="Arial"/>
          <w:sz w:val="24"/>
          <w:szCs w:val="24"/>
          <w:lang w:val="en-US"/>
        </w:rPr>
        <w:t xml:space="preserve">. </w:t>
      </w:r>
      <w:r>
        <w:rPr>
          <w:rFonts w:ascii="Arial" w:cs="Arial" w:hAnsi="Arial"/>
          <w:sz w:val="24"/>
          <w:szCs w:val="24"/>
          <w:lang w:val="en-US"/>
        </w:rPr>
        <w:t>The use of misogynist discourse and against the rights of LGBTIQ+ people makes these women particularly vulnerable, as they continue to be the most overlooked within the LGBTIQ+ population</w:t>
      </w:r>
      <w:r>
        <w:rPr>
          <w:rFonts w:ascii="Arial" w:cs="Arial" w:hAnsi="Arial"/>
          <w:sz w:val="24"/>
          <w:szCs w:val="24"/>
          <w:lang w:val="en-US"/>
        </w:rPr>
        <w:t>.</w:t>
      </w:r>
    </w:p>
    <w:p>
      <w:pPr>
        <w:pStyle w:val="style0"/>
        <w:jc w:val="both"/>
        <w:rPr>
          <w:rFonts w:ascii="Arial" w:cs="Arial" w:hAnsi="Arial"/>
          <w:sz w:val="24"/>
          <w:szCs w:val="24"/>
          <w:lang w:val="en-US"/>
        </w:rPr>
      </w:pPr>
      <w:r>
        <w:rPr>
          <w:rFonts w:ascii="Arial" w:cs="Arial" w:hAnsi="Arial"/>
          <w:sz w:val="24"/>
          <w:szCs w:val="24"/>
          <w:lang w:val="en-US"/>
        </w:rPr>
        <w:t xml:space="preserve">Although Cuban society is committed to an inclusive model, respectful of diversity and in pursuit of social equity, there are still </w:t>
      </w:r>
      <w:r>
        <w:rPr>
          <w:rFonts w:ascii="Arial" w:cs="Arial" w:hAnsi="Arial"/>
          <w:sz w:val="24"/>
          <w:szCs w:val="24"/>
          <w:lang w:val="en-US"/>
        </w:rPr>
        <w:t>many</w:t>
      </w:r>
      <w:r>
        <w:rPr>
          <w:rFonts w:ascii="Arial" w:cs="Arial" w:hAnsi="Arial"/>
          <w:sz w:val="24"/>
          <w:szCs w:val="24"/>
          <w:lang w:val="en-US"/>
        </w:rPr>
        <w:t xml:space="preserve"> inequality gaps among women </w:t>
      </w:r>
      <w:r>
        <w:rPr>
          <w:rFonts w:ascii="Arial" w:cs="Arial" w:hAnsi="Arial"/>
          <w:sz w:val="24"/>
          <w:szCs w:val="24"/>
          <w:lang w:val="en-US"/>
        </w:rPr>
        <w:t>due to</w:t>
      </w:r>
      <w:r>
        <w:rPr>
          <w:rFonts w:ascii="Arial" w:cs="Arial" w:hAnsi="Arial"/>
          <w:sz w:val="24"/>
          <w:szCs w:val="24"/>
          <w:lang w:val="en-US"/>
        </w:rPr>
        <w:t xml:space="preserve"> their sexual ori</w:t>
      </w:r>
      <w:r>
        <w:rPr>
          <w:rFonts w:ascii="Arial" w:cs="Arial" w:hAnsi="Arial"/>
          <w:sz w:val="24"/>
          <w:szCs w:val="24"/>
          <w:lang w:val="en-US"/>
        </w:rPr>
        <w:t>entation</w:t>
      </w:r>
      <w:r>
        <w:rPr>
          <w:rFonts w:ascii="Arial" w:cs="Arial" w:hAnsi="Arial"/>
          <w:sz w:val="24"/>
          <w:szCs w:val="24"/>
          <w:lang w:val="en-US"/>
        </w:rPr>
        <w:t>, gender identit</w:t>
      </w:r>
      <w:r>
        <w:rPr>
          <w:rFonts w:ascii="Arial" w:cs="Arial" w:hAnsi="Arial"/>
          <w:sz w:val="24"/>
          <w:szCs w:val="24"/>
          <w:lang w:val="en-US"/>
        </w:rPr>
        <w:t>y</w:t>
      </w:r>
      <w:r>
        <w:rPr>
          <w:rFonts w:ascii="Arial" w:cs="Arial" w:hAnsi="Arial"/>
          <w:sz w:val="24"/>
          <w:szCs w:val="24"/>
          <w:lang w:val="en-US"/>
        </w:rPr>
        <w:t>, gender expression, skin color, territorial origin, among others.</w:t>
      </w:r>
    </w:p>
    <w:p>
      <w:pPr>
        <w:pStyle w:val="style0"/>
        <w:jc w:val="both"/>
        <w:rPr>
          <w:rFonts w:ascii="Arial" w:cs="Arial" w:hAnsi="Arial"/>
          <w:sz w:val="24"/>
          <w:szCs w:val="24"/>
          <w:lang w:val="en-US"/>
        </w:rPr>
      </w:pPr>
      <w:r>
        <w:rPr>
          <w:rFonts w:ascii="Arial" w:cs="Arial" w:hAnsi="Arial"/>
          <w:sz w:val="24"/>
          <w:szCs w:val="24"/>
          <w:lang w:val="en-US"/>
        </w:rPr>
        <w:t>The activism carried out since 2002 to date has verified that there is a clear void in the research on the reality of lesbian women and that little or almost nothing has been studied by the academia. In recent years, some undergraduate or master degree theses can be found, but they have remained an exercise of defense to attain a bachelor's or master's degree</w:t>
      </w:r>
      <w:r>
        <w:rPr>
          <w:rFonts w:ascii="Arial" w:cs="Arial" w:hAnsi="Arial"/>
          <w:sz w:val="24"/>
          <w:szCs w:val="24"/>
          <w:lang w:val="en-US"/>
        </w:rPr>
        <w:t xml:space="preserve">. </w:t>
      </w:r>
    </w:p>
    <w:p>
      <w:pPr>
        <w:pStyle w:val="style0"/>
        <w:jc w:val="both"/>
        <w:rPr>
          <w:rFonts w:ascii="Arial" w:cs="Arial" w:hAnsi="Arial"/>
          <w:sz w:val="24"/>
          <w:szCs w:val="24"/>
          <w:lang w:val="en-US"/>
        </w:rPr>
      </w:pPr>
      <w:r>
        <w:rPr>
          <w:rFonts w:ascii="Arial" w:cs="Arial" w:hAnsi="Arial"/>
          <w:sz w:val="24"/>
          <w:szCs w:val="24"/>
          <w:lang w:val="en-US"/>
        </w:rPr>
        <w:t>Not only is the lack of knowledge about the lesbian subject notorious at the academic level, but also the multiple myths that, in the popular imaginary, build a negative and prejudiced perception of women who love other women and dare to challenge the patriarchal rules that subordinate women to male power.</w:t>
      </w:r>
      <w:r>
        <w:rPr>
          <w:rFonts w:ascii="Arial" w:cs="Arial" w:hAnsi="Arial"/>
          <w:sz w:val="24"/>
          <w:szCs w:val="24"/>
          <w:lang w:val="en-US"/>
        </w:rPr>
        <w:t xml:space="preserve"> </w:t>
      </w:r>
    </w:p>
    <w:p>
      <w:pPr>
        <w:pStyle w:val="style0"/>
        <w:jc w:val="both"/>
        <w:rPr>
          <w:rFonts w:ascii="Arial" w:cs="Arial" w:hAnsi="Arial"/>
          <w:sz w:val="24"/>
          <w:szCs w:val="24"/>
          <w:lang w:val="en-US"/>
        </w:rPr>
      </w:pPr>
      <w:r>
        <w:rPr>
          <w:rFonts w:ascii="Arial" w:cs="Arial" w:hAnsi="Arial"/>
          <w:sz w:val="24"/>
          <w:szCs w:val="24"/>
          <w:lang w:val="en-US"/>
        </w:rPr>
        <w:t>The lesbian represents the supreme disobedience to the economic, affective, cultural and sexual power that compulsory heteronormativity has imposed on women and, therefore, has been placed by the different institutions that endorse and protect patriarchal ideology, in a space of stigma and ignominy.</w:t>
      </w:r>
    </w:p>
    <w:p>
      <w:pPr>
        <w:pStyle w:val="style0"/>
        <w:jc w:val="both"/>
        <w:rPr>
          <w:rFonts w:ascii="Arial" w:cs="Arial" w:hAnsi="Arial"/>
          <w:sz w:val="24"/>
          <w:szCs w:val="24"/>
          <w:lang w:val="en-US"/>
        </w:rPr>
      </w:pPr>
      <w:r>
        <w:rPr>
          <w:rFonts w:ascii="Arial" w:cs="Arial" w:hAnsi="Arial"/>
          <w:sz w:val="24"/>
          <w:szCs w:val="24"/>
          <w:lang w:val="en-US"/>
        </w:rPr>
        <w:t>Fighting lesbophobia that exposes us to contempt, violence, invisibility, historical erasure and silence is fundamental</w:t>
      </w:r>
      <w:r>
        <w:rPr>
          <w:rFonts w:ascii="Arial" w:cs="Arial" w:hAnsi="Arial"/>
          <w:sz w:val="24"/>
          <w:szCs w:val="24"/>
          <w:lang w:val="en-US"/>
        </w:rPr>
        <w:t xml:space="preserve">.  Creating spaces </w:t>
      </w:r>
      <w:r>
        <w:rPr>
          <w:rFonts w:ascii="Arial" w:cs="Arial" w:hAnsi="Arial"/>
          <w:sz w:val="24"/>
          <w:szCs w:val="24"/>
          <w:lang w:val="en-US"/>
        </w:rPr>
        <w:t xml:space="preserve">at different levels </w:t>
      </w:r>
      <w:r>
        <w:rPr>
          <w:rFonts w:ascii="Arial" w:cs="Arial" w:hAnsi="Arial"/>
          <w:sz w:val="24"/>
          <w:szCs w:val="24"/>
          <w:lang w:val="en-US"/>
        </w:rPr>
        <w:t>to promote</w:t>
      </w:r>
      <w:r>
        <w:rPr>
          <w:rFonts w:ascii="Arial" w:cs="Arial" w:hAnsi="Arial"/>
          <w:sz w:val="24"/>
          <w:szCs w:val="24"/>
          <w:lang w:val="en-US"/>
        </w:rPr>
        <w:t xml:space="preserve"> knowledge and awareness</w:t>
      </w:r>
      <w:r>
        <w:rPr>
          <w:rFonts w:ascii="Arial" w:cs="Arial" w:hAnsi="Arial"/>
          <w:sz w:val="24"/>
          <w:szCs w:val="24"/>
          <w:lang w:val="en-US"/>
        </w:rPr>
        <w:t xml:space="preserve"> is also necessary</w:t>
      </w:r>
      <w:r>
        <w:rPr>
          <w:rFonts w:ascii="Arial" w:cs="Arial" w:hAnsi="Arial"/>
          <w:sz w:val="24"/>
          <w:szCs w:val="24"/>
          <w:lang w:val="en-US"/>
        </w:rPr>
        <w:t xml:space="preserve"> </w:t>
      </w:r>
      <w:r>
        <w:rPr>
          <w:rFonts w:ascii="Arial" w:cs="Arial" w:hAnsi="Arial"/>
          <w:sz w:val="24"/>
          <w:szCs w:val="24"/>
          <w:lang w:val="en-US"/>
        </w:rPr>
        <w:t xml:space="preserve">so as not </w:t>
      </w:r>
      <w:r>
        <w:rPr>
          <w:rFonts w:ascii="Arial" w:cs="Arial" w:hAnsi="Arial"/>
          <w:sz w:val="24"/>
          <w:szCs w:val="24"/>
          <w:lang w:val="en-US"/>
        </w:rPr>
        <w:t>to be judged with a double standard that imposes on us an extra effort at all times</w:t>
      </w:r>
      <w:r>
        <w:rPr>
          <w:rFonts w:ascii="Arial" w:cs="Arial" w:hAnsi="Arial"/>
          <w:sz w:val="24"/>
          <w:szCs w:val="24"/>
          <w:lang w:val="en-US"/>
        </w:rPr>
        <w:t>;</w:t>
      </w:r>
      <w:r>
        <w:rPr>
          <w:rFonts w:ascii="Arial" w:cs="Arial" w:hAnsi="Arial"/>
          <w:sz w:val="24"/>
          <w:szCs w:val="24"/>
          <w:lang w:val="en-US"/>
        </w:rPr>
        <w:t xml:space="preserve"> not having to hide our sexual orientation to be accepted nor having to adapt ourselves to the ideal of the hegemonic feminine built according to patriarchal power and gender binarism that disqualifies any other type of expression of the feminine</w:t>
      </w:r>
      <w:r>
        <w:rPr>
          <w:rFonts w:ascii="Arial" w:cs="Arial" w:hAnsi="Arial"/>
          <w:sz w:val="24"/>
          <w:szCs w:val="24"/>
          <w:lang w:val="en-US"/>
        </w:rPr>
        <w:t>;</w:t>
      </w:r>
      <w:r>
        <w:rPr>
          <w:rFonts w:ascii="Arial" w:cs="Arial" w:hAnsi="Arial"/>
          <w:sz w:val="24"/>
          <w:szCs w:val="24"/>
          <w:lang w:val="en-US"/>
        </w:rPr>
        <w:t xml:space="preserve"> </w:t>
      </w:r>
      <w:r>
        <w:rPr>
          <w:rFonts w:ascii="Arial" w:cs="Arial" w:hAnsi="Arial"/>
          <w:sz w:val="24"/>
          <w:szCs w:val="24"/>
          <w:lang w:val="en-US"/>
        </w:rPr>
        <w:t>to understand that just as there are multiple expressions and ways of being a woman, the lesbian feminine is simply another equally valid adaptation</w:t>
      </w:r>
      <w:r>
        <w:rPr>
          <w:rFonts w:ascii="Arial" w:cs="Arial" w:hAnsi="Arial"/>
          <w:sz w:val="24"/>
          <w:szCs w:val="24"/>
          <w:lang w:val="en-US"/>
        </w:rPr>
        <w:t>.</w:t>
      </w:r>
    </w:p>
    <w:p>
      <w:pPr>
        <w:pStyle w:val="style0"/>
        <w:jc w:val="both"/>
        <w:rPr>
          <w:rFonts w:ascii="Arial" w:cs="Arial" w:hAnsi="Arial"/>
          <w:sz w:val="24"/>
          <w:szCs w:val="24"/>
          <w:lang w:val="en-US"/>
        </w:rPr>
      </w:pPr>
      <w:r>
        <w:rPr>
          <w:rFonts w:ascii="Arial" w:cs="Arial" w:hAnsi="Arial"/>
          <w:sz w:val="24"/>
          <w:szCs w:val="24"/>
          <w:lang w:val="en-US"/>
        </w:rPr>
        <w:t xml:space="preserve">Through the National Program for the Advancement of Women, it is possible to promote the inclusion of Comprehensive Sexuality Education and the gender perspective in academic curricula and in any appropriate space. It is essential that the Program be known, discussed, made effective, applied and </w:t>
      </w:r>
      <w:r>
        <w:rPr>
          <w:rFonts w:ascii="Arial" w:cs="Arial" w:hAnsi="Arial"/>
          <w:sz w:val="24"/>
          <w:szCs w:val="24"/>
          <w:lang w:val="en-US"/>
        </w:rPr>
        <w:t xml:space="preserve">that the </w:t>
      </w:r>
      <w:r>
        <w:rPr>
          <w:rFonts w:ascii="Arial" w:cs="Arial" w:hAnsi="Arial"/>
          <w:sz w:val="24"/>
          <w:szCs w:val="24"/>
          <w:lang w:val="en-US"/>
        </w:rPr>
        <w:t>statistics collected on the situation of women, violence against them, murders or violations of their rights reflect their age, skin color, sexual orientation, gender identity, educational level, territorial origin, disability, religion and any other characteristic that allows us to accurately determine who they are</w:t>
      </w:r>
      <w:r>
        <w:rPr>
          <w:rFonts w:ascii="Arial" w:cs="Arial" w:hAnsi="Arial"/>
          <w:sz w:val="24"/>
          <w:szCs w:val="24"/>
          <w:lang w:val="en-US"/>
        </w:rPr>
        <w:t xml:space="preserve">.  </w:t>
      </w:r>
    </w:p>
    <w:p>
      <w:pPr>
        <w:pStyle w:val="style0"/>
        <w:jc w:val="both"/>
        <w:rPr>
          <w:rFonts w:ascii="Arial" w:cs="Arial" w:hAnsi="Arial"/>
          <w:sz w:val="24"/>
          <w:szCs w:val="24"/>
          <w:lang w:val="en-US"/>
        </w:rPr>
      </w:pPr>
      <w:r>
        <w:rPr>
          <w:rFonts w:ascii="Arial" w:cs="Arial" w:hAnsi="Arial"/>
          <w:sz w:val="24"/>
          <w:szCs w:val="24"/>
          <w:lang w:val="en-US"/>
        </w:rPr>
        <w:t>We continue striving for a fair, equitable and inclusive society that respects all citizens equally; for media and artistic creations that do not replicate sexist attitudes and behaviors protected by “the culture” we have inherited; for health professionals who are sensitized and aware that all sexual orientations and gender identities and expressions deserve the same respectful and professional treatment without distinction; to have legal professionals who do not put their personal prejudices first when delivering justice; to have decision-makers who understand that they must also take into account the demands and needs of the LGBTIQ population because we are citizens who, in the same way that we must fulfill all our duties, must enjoy all our rights without any exception.</w:t>
      </w:r>
    </w:p>
    <w:p>
      <w:pPr>
        <w:pStyle w:val="style0"/>
        <w:jc w:val="both"/>
        <w:rPr>
          <w:rFonts w:ascii="Arial" w:cs="Arial" w:hAnsi="Arial"/>
          <w:sz w:val="24"/>
          <w:szCs w:val="24"/>
          <w:lang w:val="en-US"/>
        </w:rPr>
      </w:pPr>
      <w:r>
        <w:rPr>
          <w:rFonts w:ascii="Arial" w:cs="Arial" w:hAnsi="Arial"/>
          <w:sz w:val="24"/>
          <w:szCs w:val="24"/>
          <w:lang w:val="en-US"/>
        </w:rPr>
        <w:t>Research-led policies on how lesbian and bisexual women age are still awaited, since due to health-related social determinants most of them have aged in less favorable conditions than heterosexual women. Life expectancy at birth for women in Cuba is 80 years, but what percent of those women are lesbian or bisexual, and how their physical and mental health has been affected by their life experiences is unknown.</w:t>
      </w:r>
      <w:bookmarkStart w:id="0" w:name="_GoBack"/>
      <w:bookmarkEnd w:id="0"/>
    </w:p>
    <w:p>
      <w:pPr>
        <w:pStyle w:val="style0"/>
        <w:jc w:val="both"/>
        <w:rPr>
          <w:rFonts w:ascii="Arial" w:cs="Arial" w:hAnsi="Arial"/>
          <w:sz w:val="24"/>
          <w:szCs w:val="24"/>
          <w:lang w:val="en-US"/>
        </w:rPr>
      </w:pPr>
      <w:r>
        <w:rPr>
          <w:rFonts w:ascii="Arial" w:cs="Arial" w:hAnsi="Arial"/>
          <w:sz w:val="24"/>
          <w:szCs w:val="24"/>
          <w:lang w:val="en-US"/>
        </w:rPr>
        <w:t>Recommendations:</w:t>
      </w:r>
    </w:p>
    <w:p>
      <w:pPr>
        <w:pStyle w:val="style0"/>
        <w:jc w:val="both"/>
        <w:rPr>
          <w:rFonts w:ascii="Arial" w:cs="Arial" w:hAnsi="Arial"/>
          <w:sz w:val="24"/>
          <w:szCs w:val="24"/>
          <w:lang w:val="en-US"/>
        </w:rPr>
      </w:pPr>
      <w:r>
        <w:rPr>
          <w:rFonts w:ascii="Arial" w:cs="Arial" w:hAnsi="Arial"/>
          <w:sz w:val="24"/>
          <w:szCs w:val="24"/>
          <w:lang w:val="en-US"/>
        </w:rPr>
        <w:t>Enhance research that allows registering the reality of lesbian and bisexual women, their living conditions, and the inequalities to which they are exposed due to prejudices and negative myths that prevail in society</w:t>
      </w:r>
    </w:p>
    <w:p>
      <w:pPr>
        <w:pStyle w:val="style0"/>
        <w:jc w:val="both"/>
        <w:rPr>
          <w:rFonts w:ascii="Arial" w:cs="Arial" w:hAnsi="Arial"/>
          <w:sz w:val="24"/>
          <w:szCs w:val="24"/>
          <w:lang w:val="en-US"/>
        </w:rPr>
      </w:pPr>
      <w:r>
        <w:rPr>
          <w:rFonts w:ascii="Arial" w:cs="Arial" w:hAnsi="Arial"/>
          <w:sz w:val="24"/>
          <w:szCs w:val="24"/>
          <w:lang w:val="en-US"/>
        </w:rPr>
        <w:t>Promote</w:t>
      </w:r>
      <w:r>
        <w:rPr>
          <w:rFonts w:ascii="Arial" w:cs="Arial" w:hAnsi="Arial"/>
          <w:sz w:val="24"/>
          <w:szCs w:val="24"/>
          <w:lang w:val="en-US"/>
        </w:rPr>
        <w:t>,</w:t>
      </w:r>
      <w:r>
        <w:rPr>
          <w:rFonts w:ascii="Arial" w:cs="Arial" w:hAnsi="Arial"/>
          <w:sz w:val="24"/>
          <w:szCs w:val="24"/>
          <w:lang w:val="en-US"/>
        </w:rPr>
        <w:t xml:space="preserve"> through comprehensive sexuality education</w:t>
      </w:r>
      <w:r>
        <w:rPr>
          <w:rFonts w:ascii="Arial" w:cs="Arial" w:hAnsi="Arial"/>
          <w:sz w:val="24"/>
          <w:szCs w:val="24"/>
          <w:lang w:val="en-US"/>
        </w:rPr>
        <w:t>,</w:t>
      </w:r>
      <w:r>
        <w:rPr>
          <w:rFonts w:ascii="Arial" w:cs="Arial" w:hAnsi="Arial"/>
          <w:sz w:val="24"/>
          <w:szCs w:val="24"/>
          <w:lang w:val="en-US"/>
        </w:rPr>
        <w:t xml:space="preserve"> the deconstruction of stigmas that threaten the dignity of lesbian and bisexual women.</w:t>
      </w:r>
    </w:p>
    <w:p>
      <w:pPr>
        <w:pStyle w:val="style0"/>
        <w:jc w:val="both"/>
        <w:rPr>
          <w:rFonts w:ascii="Arial" w:cs="Arial" w:hAnsi="Arial"/>
          <w:sz w:val="24"/>
          <w:szCs w:val="24"/>
          <w:lang w:val="en-US"/>
        </w:rPr>
      </w:pPr>
      <w:r>
        <w:rPr>
          <w:rFonts w:ascii="Arial" w:cs="Arial" w:hAnsi="Arial"/>
          <w:sz w:val="24"/>
          <w:szCs w:val="24"/>
          <w:lang w:val="en-US"/>
        </w:rPr>
        <w:t xml:space="preserve">To train health personnel, legal </w:t>
      </w:r>
      <w:r>
        <w:rPr>
          <w:rFonts w:ascii="Arial" w:cs="Arial" w:hAnsi="Arial"/>
          <w:sz w:val="24"/>
          <w:szCs w:val="24"/>
          <w:lang w:val="en-US"/>
        </w:rPr>
        <w:t>professionals</w:t>
      </w:r>
      <w:r>
        <w:rPr>
          <w:rFonts w:ascii="Arial" w:cs="Arial" w:hAnsi="Arial"/>
          <w:sz w:val="24"/>
          <w:szCs w:val="24"/>
          <w:lang w:val="en-US"/>
        </w:rPr>
        <w:t>, educators, communicators and decision</w:t>
      </w:r>
      <w:r>
        <w:rPr>
          <w:rFonts w:ascii="Arial" w:cs="Arial" w:hAnsi="Arial"/>
          <w:sz w:val="24"/>
          <w:szCs w:val="24"/>
          <w:lang w:val="en-US"/>
        </w:rPr>
        <w:t>-</w:t>
      </w:r>
      <w:r>
        <w:rPr>
          <w:rFonts w:ascii="Arial" w:cs="Arial" w:hAnsi="Arial"/>
          <w:sz w:val="24"/>
          <w:szCs w:val="24"/>
          <w:lang w:val="en-US"/>
        </w:rPr>
        <w:t>makers so that, based on knowledge, gender perspective and understanding of sexual diversity, they do not naturalize or perpetuate prejudices and discrimination.</w:t>
      </w:r>
    </w:p>
    <w:p>
      <w:pPr>
        <w:pStyle w:val="style0"/>
        <w:jc w:val="both"/>
        <w:rPr>
          <w:rFonts w:ascii="Arial" w:cs="Arial" w:hAnsi="Arial"/>
          <w:sz w:val="24"/>
          <w:szCs w:val="24"/>
          <w:lang w:val="en-US"/>
        </w:rPr>
      </w:pPr>
    </w:p>
    <w:sectPr>
      <w:pgSz w:w="11906" w:h="16838" w:orient="portrait"/>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00002FF" w:usb1="4000ACFF" w:usb2="00000001" w:usb3="00000000" w:csb0="0000019F" w:csb1="00000000"/>
  </w:font>
  <w:font w:name="Times New Roman">
    <w:altName w:val="Times New Roman"/>
    <w:panose1 w:val="02020603050004020304"/>
    <w:charset w:val="00"/>
    <w:family w:val="roman"/>
    <w:pitch w:val="variable"/>
    <w:sig w:usb0="E0002AFF" w:usb1="C0007841" w:usb2="00000009" w:usb3="00000000" w:csb0="000001FF" w:csb1="00000000"/>
  </w:font>
  <w:font w:name="Arial">
    <w:altName w:val="Arial"/>
    <w:panose1 w:val="020b0604020002020204"/>
    <w:charset w:val="00"/>
    <w:family w:val="swiss"/>
    <w:pitch w:val="variable"/>
    <w:sig w:usb0="E0002A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Light">
    <w:altName w:val="Calibri Light"/>
    <w:panose1 w:val="020f0302020002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s-ES" w:bidi="ar-SA" w:eastAsia="en-US"/>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s>
</file>

<file path=word/_rels/document.xml.rels><?xml version="1.0" encoding="UTF-8" standalone="yes"?>
<Relationships xmlns="http://schemas.openxmlformats.org/package/2006/relationships"><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AD1D15-F793-43EA-A95F-AB84E8DF4F00}"/>
</file>

<file path=customXml/itemProps2.xml><?xml version="1.0" encoding="utf-8"?>
<ds:datastoreItem xmlns:ds="http://schemas.openxmlformats.org/officeDocument/2006/customXml" ds:itemID="{AE2196A2-2849-45DD-B554-FBA3D4CF1E59}"/>
</file>

<file path=docProps/app.xml><?xml version="1.0" encoding="utf-8"?>
<Properties xmlns="http://schemas.openxmlformats.org/officeDocument/2006/extended-properties" xmlns:vt="http://schemas.openxmlformats.org/officeDocument/2006/docPropsVTypes">
  <Template>Normal</Template>
  <TotalTime>0</TotalTime>
  <Words>1645</Words>
  <Pages>4</Pages>
  <Characters>9157</Characters>
  <Application>WPS Office</Application>
  <DocSecurity>0</DocSecurity>
  <Paragraphs>38</Paragraphs>
  <ScaleCrop>false</ScaleCrop>
  <LinksUpToDate>false</LinksUpToDate>
  <CharactersWithSpaces>10815</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2024-09-09T13:56:05Z</dcterms:created>
  <dc:creator>Maricel</dc:creator>
  <lastModifiedBy>CPH2273</lastModifiedBy>
  <dcterms:modified xsi:type="dcterms:W3CDTF">2024-09-09T13:56:06Z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2b7cdbce24ad428695441f8a606976cb</vt:lpwstr>
  </property>
</Properties>
</file>