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6894083" w:rsidR="00DF2480" w:rsidRDefault="00000000">
      <w:pPr>
        <w:jc w:val="both"/>
        <w:rPr>
          <w:b/>
          <w:bCs/>
          <w:sz w:val="28"/>
          <w:szCs w:val="28"/>
        </w:rPr>
      </w:pPr>
      <w:r>
        <w:rPr>
          <w:b/>
          <w:bCs/>
          <w:sz w:val="28"/>
          <w:szCs w:val="28"/>
        </w:rPr>
        <w:t xml:space="preserve">Observaciones al Comité para la Eliminación de la Discriminación Racial de las Naciones Unidas, a los informes periódicos 22 a 26 </w:t>
      </w:r>
      <w:r w:rsidR="00B001C1">
        <w:rPr>
          <w:b/>
          <w:bCs/>
          <w:sz w:val="28"/>
          <w:szCs w:val="28"/>
        </w:rPr>
        <w:t>combinados que</w:t>
      </w:r>
      <w:r>
        <w:rPr>
          <w:b/>
          <w:bCs/>
          <w:sz w:val="28"/>
          <w:szCs w:val="28"/>
        </w:rPr>
        <w:t xml:space="preserve"> presentó </w:t>
      </w:r>
      <w:r w:rsidR="00B001C1">
        <w:rPr>
          <w:b/>
          <w:bCs/>
          <w:sz w:val="28"/>
          <w:szCs w:val="28"/>
        </w:rPr>
        <w:t>Cuba en</w:t>
      </w:r>
      <w:r>
        <w:rPr>
          <w:b/>
          <w:bCs/>
          <w:sz w:val="28"/>
          <w:szCs w:val="28"/>
        </w:rPr>
        <w:t xml:space="preserve"> virtud del artículo 9 de la Convención, realizadas por la Mtra. Génova Verónica Peralta Piña</w:t>
      </w:r>
      <w:r>
        <w:rPr>
          <w:b/>
          <w:bCs/>
          <w:sz w:val="28"/>
          <w:szCs w:val="28"/>
          <w:vertAlign w:val="superscript"/>
        </w:rPr>
        <w:footnoteReference w:id="1"/>
      </w:r>
      <w:r>
        <w:rPr>
          <w:b/>
          <w:bCs/>
          <w:sz w:val="28"/>
          <w:szCs w:val="28"/>
        </w:rPr>
        <w:t xml:space="preserve">, abogada mexicana y defensora de derechos humanos, como integrante de la </w:t>
      </w:r>
      <w:r w:rsidR="00B001C1">
        <w:rPr>
          <w:b/>
          <w:bCs/>
          <w:sz w:val="28"/>
          <w:szCs w:val="28"/>
        </w:rPr>
        <w:t>Coordinadora Internacional</w:t>
      </w:r>
      <w:r>
        <w:rPr>
          <w:b/>
          <w:bCs/>
          <w:sz w:val="28"/>
          <w:szCs w:val="28"/>
        </w:rPr>
        <w:t xml:space="preserve"> de Solidaridad con la Lucha de los Pueblos del Perú.</w:t>
      </w:r>
    </w:p>
    <w:p w14:paraId="00000002" w14:textId="77777777" w:rsidR="00DF2480" w:rsidRDefault="00DF2480">
      <w:pPr>
        <w:jc w:val="both"/>
        <w:rPr>
          <w:b/>
          <w:bCs/>
          <w:sz w:val="24"/>
          <w:szCs w:val="24"/>
        </w:rPr>
      </w:pPr>
    </w:p>
    <w:p w14:paraId="00000003" w14:textId="77777777" w:rsidR="00DF2480" w:rsidRDefault="00000000">
      <w:pPr>
        <w:jc w:val="both"/>
        <w:rPr>
          <w:b/>
          <w:bCs/>
          <w:sz w:val="24"/>
          <w:szCs w:val="24"/>
        </w:rPr>
      </w:pPr>
      <w:r>
        <w:rPr>
          <w:b/>
          <w:bCs/>
          <w:sz w:val="24"/>
          <w:szCs w:val="24"/>
        </w:rPr>
        <w:t xml:space="preserve">1.- Información sobre la aplicación de las disposiciones de la Convención Internacional sobre la Eliminación de Todas las Formas de Discriminación Racial, comentarios sobre el informe del Estado Parte. </w:t>
      </w:r>
    </w:p>
    <w:p w14:paraId="00000004" w14:textId="77777777" w:rsidR="00DF2480" w:rsidRDefault="00DF2480">
      <w:pPr>
        <w:jc w:val="both"/>
        <w:rPr>
          <w:sz w:val="24"/>
          <w:szCs w:val="24"/>
        </w:rPr>
      </w:pPr>
    </w:p>
    <w:p w14:paraId="00000005" w14:textId="030BF87F" w:rsidR="00DF2480" w:rsidRDefault="00000000">
      <w:pPr>
        <w:jc w:val="both"/>
        <w:rPr>
          <w:sz w:val="24"/>
          <w:szCs w:val="24"/>
        </w:rPr>
      </w:pPr>
      <w:r>
        <w:rPr>
          <w:sz w:val="24"/>
          <w:szCs w:val="24"/>
        </w:rPr>
        <w:t xml:space="preserve">Se advierte que el informe presentado por Cuba, en el periodo 2018-2023 al Comité para la Eliminación de la Discriminación Racial de las Naciones Unidas, hace una descripción puntual del marco jurídico e institucional, reformas legislativas profundo, que se implementó en ese país, encaminado a prevenir y sancionar la discriminación racial, la condena a la xenofobia y formas conexas de intolerancia, en </w:t>
      </w:r>
      <w:r w:rsidR="00852455">
        <w:rPr>
          <w:sz w:val="24"/>
          <w:szCs w:val="24"/>
        </w:rPr>
        <w:t>cumplimiento</w:t>
      </w:r>
      <w:r>
        <w:rPr>
          <w:sz w:val="24"/>
          <w:szCs w:val="24"/>
        </w:rPr>
        <w:t xml:space="preserve"> a la Convención, en atención a las recomendaciones emitidas por el Comité y de la Agenda 2030 para el Desarrollo Sostenible, entre otros.</w:t>
      </w:r>
    </w:p>
    <w:p w14:paraId="00000006" w14:textId="77777777" w:rsidR="00DF2480" w:rsidRDefault="00DF2480">
      <w:pPr>
        <w:jc w:val="both"/>
        <w:rPr>
          <w:sz w:val="24"/>
          <w:szCs w:val="24"/>
        </w:rPr>
      </w:pPr>
    </w:p>
    <w:p w14:paraId="00000007" w14:textId="77777777" w:rsidR="00DF2480" w:rsidRDefault="00000000">
      <w:pPr>
        <w:jc w:val="both"/>
        <w:rPr>
          <w:b/>
          <w:bCs/>
          <w:sz w:val="24"/>
          <w:szCs w:val="24"/>
        </w:rPr>
      </w:pPr>
      <w:r>
        <w:rPr>
          <w:b/>
          <w:bCs/>
          <w:sz w:val="24"/>
          <w:szCs w:val="24"/>
        </w:rPr>
        <w:t>I.- Dentro del marco constitucional se pueden advertir las siguientes:</w:t>
      </w:r>
    </w:p>
    <w:p w14:paraId="00000008" w14:textId="0365524F" w:rsidR="00DF2480" w:rsidRDefault="00000000">
      <w:pPr>
        <w:numPr>
          <w:ilvl w:val="0"/>
          <w:numId w:val="2"/>
        </w:numPr>
        <w:jc w:val="both"/>
        <w:rPr>
          <w:sz w:val="24"/>
          <w:szCs w:val="24"/>
        </w:rPr>
      </w:pPr>
      <w:r>
        <w:rPr>
          <w:b/>
          <w:bCs/>
          <w:sz w:val="24"/>
          <w:szCs w:val="24"/>
        </w:rPr>
        <w:t>La nueva constitución de 2019</w:t>
      </w:r>
      <w:r>
        <w:rPr>
          <w:sz w:val="24"/>
          <w:szCs w:val="24"/>
        </w:rPr>
        <w:t xml:space="preserve">, que establece el principio de igualdad con rango constitucional, además de que </w:t>
      </w:r>
      <w:r w:rsidR="00852455">
        <w:rPr>
          <w:sz w:val="24"/>
          <w:szCs w:val="24"/>
        </w:rPr>
        <w:t>a partir</w:t>
      </w:r>
      <w:r>
        <w:rPr>
          <w:sz w:val="24"/>
          <w:szCs w:val="24"/>
        </w:rPr>
        <w:t xml:space="preserve"> de esa fecha se han </w:t>
      </w:r>
      <w:r w:rsidR="00852455">
        <w:rPr>
          <w:sz w:val="24"/>
          <w:szCs w:val="24"/>
        </w:rPr>
        <w:t xml:space="preserve">aprobado </w:t>
      </w:r>
      <w:r w:rsidR="00B001C1">
        <w:rPr>
          <w:sz w:val="24"/>
          <w:szCs w:val="24"/>
        </w:rPr>
        <w:t>129 normas</w:t>
      </w:r>
      <w:r>
        <w:rPr>
          <w:sz w:val="24"/>
          <w:szCs w:val="24"/>
        </w:rPr>
        <w:t xml:space="preserve"> </w:t>
      </w:r>
      <w:r w:rsidR="00852455">
        <w:rPr>
          <w:sz w:val="24"/>
          <w:szCs w:val="24"/>
        </w:rPr>
        <w:t>jurídicas para poder</w:t>
      </w:r>
      <w:r>
        <w:rPr>
          <w:sz w:val="24"/>
          <w:szCs w:val="24"/>
        </w:rPr>
        <w:t xml:space="preserve"> hacer posible el pleno cumplimiento del principio de igualdad y prohibición de todas las formas de discriminación, entre ellas, la racial, color de piel, origen étnico y otras condiciones, sin dejar de advertir que ha sido en un breve periodo de tiempo.</w:t>
      </w:r>
    </w:p>
    <w:p w14:paraId="00000009" w14:textId="3BEA8339" w:rsidR="00DF2480" w:rsidRDefault="00000000">
      <w:pPr>
        <w:numPr>
          <w:ilvl w:val="0"/>
          <w:numId w:val="2"/>
        </w:numPr>
        <w:jc w:val="both"/>
        <w:rPr>
          <w:sz w:val="24"/>
          <w:szCs w:val="24"/>
        </w:rPr>
      </w:pPr>
      <w:r>
        <w:rPr>
          <w:b/>
          <w:bCs/>
          <w:sz w:val="24"/>
          <w:szCs w:val="24"/>
        </w:rPr>
        <w:t>La ley 143 de 2021 “Ley del Proceso Penal”</w:t>
      </w:r>
      <w:r>
        <w:rPr>
          <w:sz w:val="24"/>
          <w:szCs w:val="24"/>
        </w:rPr>
        <w:t xml:space="preserve"> que regula las normas encaminadas a proteger el debido proceso, establece garantías, límites, facultades y derechos de todos los </w:t>
      </w:r>
      <w:r w:rsidR="00852455">
        <w:rPr>
          <w:sz w:val="24"/>
          <w:szCs w:val="24"/>
        </w:rPr>
        <w:t>intervinientes en</w:t>
      </w:r>
      <w:r>
        <w:rPr>
          <w:sz w:val="24"/>
          <w:szCs w:val="24"/>
        </w:rPr>
        <w:t xml:space="preserve"> el proceso penal, reconociendo a las víctimas como partes del proceso, elimina el estado peligroso pre delictivo y refuerza el Habeas Corpus.</w:t>
      </w:r>
    </w:p>
    <w:p w14:paraId="0000000A" w14:textId="4EF7B41C" w:rsidR="00DF2480" w:rsidRDefault="00000000">
      <w:pPr>
        <w:numPr>
          <w:ilvl w:val="0"/>
          <w:numId w:val="2"/>
        </w:numPr>
        <w:jc w:val="both"/>
        <w:rPr>
          <w:sz w:val="24"/>
          <w:szCs w:val="24"/>
        </w:rPr>
      </w:pPr>
      <w:r>
        <w:rPr>
          <w:b/>
          <w:bCs/>
          <w:sz w:val="24"/>
          <w:szCs w:val="24"/>
        </w:rPr>
        <w:t>El artículo 723  Capitulo III relativo a la extradición</w:t>
      </w:r>
      <w:r>
        <w:rPr>
          <w:sz w:val="24"/>
          <w:szCs w:val="24"/>
        </w:rPr>
        <w:t xml:space="preserve">, en que no se concede la extradición, cuando existan razones fundadas para creer que la solicitud, motivada  por un delito de naturaleza común, se ha presentado con el fin de perseguir o sancionar a una persona por consideraciones, ligadas a su origen étnico, color de </w:t>
      </w:r>
      <w:r>
        <w:rPr>
          <w:sz w:val="24"/>
          <w:szCs w:val="24"/>
        </w:rPr>
        <w:lastRenderedPageBreak/>
        <w:t xml:space="preserve">piel, origen nacional o cualquier otra circunstancia personal que implique distinción lasciva a su dignidad humana y  que la situación de dicha persona corre el riesgo de verse agravada por tales consideraciones. lo </w:t>
      </w:r>
      <w:r w:rsidR="00852455">
        <w:rPr>
          <w:sz w:val="24"/>
          <w:szCs w:val="24"/>
        </w:rPr>
        <w:t>cual,</w:t>
      </w:r>
      <w:r>
        <w:rPr>
          <w:sz w:val="24"/>
          <w:szCs w:val="24"/>
        </w:rPr>
        <w:t xml:space="preserve"> sin duda, es más que relevante, pues hay sendos estudios criminológicos a nivel internacional, de la criminalización que existe ligada al color de </w:t>
      </w:r>
      <w:r w:rsidR="00852455">
        <w:rPr>
          <w:sz w:val="24"/>
          <w:szCs w:val="24"/>
        </w:rPr>
        <w:t>piel, tono</w:t>
      </w:r>
      <w:r>
        <w:rPr>
          <w:sz w:val="24"/>
          <w:szCs w:val="24"/>
        </w:rPr>
        <w:t xml:space="preserve"> de voz y origen étnico. </w:t>
      </w:r>
    </w:p>
    <w:p w14:paraId="0000000B" w14:textId="77777777" w:rsidR="00DF2480" w:rsidRDefault="00000000">
      <w:pPr>
        <w:numPr>
          <w:ilvl w:val="0"/>
          <w:numId w:val="2"/>
        </w:numPr>
        <w:jc w:val="both"/>
        <w:rPr>
          <w:sz w:val="24"/>
          <w:szCs w:val="24"/>
        </w:rPr>
      </w:pPr>
      <w:r>
        <w:rPr>
          <w:b/>
          <w:bCs/>
          <w:sz w:val="24"/>
          <w:szCs w:val="24"/>
        </w:rPr>
        <w:t>El capítulo III sobre la denegación de la asistencia penal internacional</w:t>
      </w:r>
      <w:r>
        <w:rPr>
          <w:sz w:val="24"/>
          <w:szCs w:val="24"/>
        </w:rPr>
        <w:t>, cuando existan motivos fundados para considerar que la solicitud, tiene el propósito de perseguir y sancionar a una persona entre otras, por origen étnico, color de piel, dado que atenta contra la dignidad humana, en clara contravención a diversas disposiciones contenidas en tratados internacionales en materia de derechos humanos y la propia legislación cubana.</w:t>
      </w:r>
    </w:p>
    <w:p w14:paraId="0000000C" w14:textId="7AF50A5A" w:rsidR="00DF2480" w:rsidRDefault="00000000">
      <w:pPr>
        <w:numPr>
          <w:ilvl w:val="0"/>
          <w:numId w:val="2"/>
        </w:numPr>
        <w:jc w:val="both"/>
        <w:rPr>
          <w:sz w:val="24"/>
          <w:szCs w:val="24"/>
        </w:rPr>
      </w:pPr>
      <w:r>
        <w:rPr>
          <w:b/>
          <w:bCs/>
          <w:sz w:val="24"/>
          <w:szCs w:val="24"/>
        </w:rPr>
        <w:t xml:space="preserve">La Ley No. 156 del año 2022 “Código de </w:t>
      </w:r>
      <w:r w:rsidR="00852455">
        <w:rPr>
          <w:b/>
          <w:bCs/>
          <w:sz w:val="24"/>
          <w:szCs w:val="24"/>
        </w:rPr>
        <w:t>Familias”</w:t>
      </w:r>
      <w:r w:rsidR="00852455">
        <w:rPr>
          <w:sz w:val="24"/>
          <w:szCs w:val="24"/>
        </w:rPr>
        <w:t xml:space="preserve"> en</w:t>
      </w:r>
      <w:r>
        <w:rPr>
          <w:sz w:val="24"/>
          <w:szCs w:val="24"/>
        </w:rPr>
        <w:t xml:space="preserve"> el que se establece que todos los asuntos en materia de discriminación y violencia son de tutela </w:t>
      </w:r>
      <w:r w:rsidR="00852455">
        <w:rPr>
          <w:sz w:val="24"/>
          <w:szCs w:val="24"/>
        </w:rPr>
        <w:t>urgente; regula</w:t>
      </w:r>
      <w:r>
        <w:rPr>
          <w:sz w:val="24"/>
          <w:szCs w:val="24"/>
        </w:rPr>
        <w:t xml:space="preserve"> claramente el delito de discriminación en el ámbito familiar, el </w:t>
      </w:r>
      <w:r w:rsidR="00852455">
        <w:rPr>
          <w:sz w:val="24"/>
          <w:szCs w:val="24"/>
        </w:rPr>
        <w:t>cual, se</w:t>
      </w:r>
      <w:r>
        <w:rPr>
          <w:sz w:val="24"/>
          <w:szCs w:val="24"/>
        </w:rPr>
        <w:t xml:space="preserve"> persigue de oficio; el artículo 15 prescribe la responsabilidad por los daños causados a la víctima. </w:t>
      </w:r>
    </w:p>
    <w:p w14:paraId="0000000D" w14:textId="7BECC7A2" w:rsidR="00DF2480" w:rsidRDefault="00000000">
      <w:pPr>
        <w:numPr>
          <w:ilvl w:val="0"/>
          <w:numId w:val="2"/>
        </w:numPr>
        <w:jc w:val="both"/>
        <w:rPr>
          <w:sz w:val="24"/>
          <w:szCs w:val="24"/>
        </w:rPr>
      </w:pPr>
      <w:r>
        <w:rPr>
          <w:sz w:val="24"/>
          <w:szCs w:val="24"/>
        </w:rPr>
        <w:t xml:space="preserve">El Código Penal Cubano en su  </w:t>
      </w:r>
      <w:r w:rsidR="00852455">
        <w:rPr>
          <w:b/>
          <w:bCs/>
          <w:sz w:val="24"/>
          <w:szCs w:val="24"/>
        </w:rPr>
        <w:t>capítulo</w:t>
      </w:r>
      <w:r>
        <w:rPr>
          <w:b/>
          <w:bCs/>
          <w:sz w:val="24"/>
          <w:szCs w:val="24"/>
        </w:rPr>
        <w:t xml:space="preserve"> III “Delitos contra la Paz y el Derecho Internacional”</w:t>
      </w:r>
      <w:r>
        <w:rPr>
          <w:sz w:val="24"/>
          <w:szCs w:val="24"/>
        </w:rPr>
        <w:t xml:space="preserve">, sanciona expresamente los delitos de </w:t>
      </w:r>
      <w:r>
        <w:rPr>
          <w:b/>
          <w:bCs/>
          <w:sz w:val="24"/>
          <w:szCs w:val="24"/>
        </w:rPr>
        <w:t xml:space="preserve">genocidio, </w:t>
      </w:r>
      <w:r>
        <w:rPr>
          <w:sz w:val="24"/>
          <w:szCs w:val="24"/>
        </w:rPr>
        <w:t xml:space="preserve">estableciendo penas a todo aquel que tenga la intención de destruir total o parcialmente, a un grupo </w:t>
      </w:r>
      <w:r w:rsidR="00852455">
        <w:rPr>
          <w:sz w:val="24"/>
          <w:szCs w:val="24"/>
        </w:rPr>
        <w:t>nacional</w:t>
      </w:r>
      <w:r>
        <w:rPr>
          <w:sz w:val="24"/>
          <w:szCs w:val="24"/>
        </w:rPr>
        <w:t xml:space="preserve">, étnico, entre otros, por el color de la piel  y en el </w:t>
      </w:r>
      <w:r>
        <w:rPr>
          <w:b/>
          <w:bCs/>
          <w:sz w:val="24"/>
          <w:szCs w:val="24"/>
        </w:rPr>
        <w:t>artículo 136 del mismo Código Penal</w:t>
      </w:r>
      <w:r>
        <w:rPr>
          <w:sz w:val="24"/>
          <w:szCs w:val="24"/>
        </w:rPr>
        <w:t xml:space="preserve">, se establecen sanciones en contra del </w:t>
      </w:r>
      <w:r>
        <w:rPr>
          <w:b/>
          <w:bCs/>
          <w:sz w:val="24"/>
          <w:szCs w:val="24"/>
        </w:rPr>
        <w:t>crimen de apartheid</w:t>
      </w:r>
      <w:r>
        <w:rPr>
          <w:sz w:val="24"/>
          <w:szCs w:val="24"/>
        </w:rPr>
        <w:t xml:space="preserve">, tipificación encaminada a poner fin y a la dominación de un grupo sobre otro, de acuerdo a </w:t>
      </w:r>
      <w:r w:rsidR="00852455">
        <w:rPr>
          <w:sz w:val="24"/>
          <w:szCs w:val="24"/>
        </w:rPr>
        <w:t>políticas</w:t>
      </w:r>
      <w:r>
        <w:rPr>
          <w:sz w:val="24"/>
          <w:szCs w:val="24"/>
        </w:rPr>
        <w:t xml:space="preserve"> y prácticas de exterminio, segregación  y discriminación por motivo del color de la piel.</w:t>
      </w:r>
    </w:p>
    <w:p w14:paraId="0000000E" w14:textId="15728F59" w:rsidR="00DF2480" w:rsidRDefault="00000000">
      <w:pPr>
        <w:numPr>
          <w:ilvl w:val="0"/>
          <w:numId w:val="2"/>
        </w:numPr>
        <w:jc w:val="both"/>
        <w:rPr>
          <w:sz w:val="24"/>
          <w:szCs w:val="24"/>
        </w:rPr>
      </w:pPr>
      <w:r>
        <w:rPr>
          <w:sz w:val="24"/>
          <w:szCs w:val="24"/>
        </w:rPr>
        <w:t xml:space="preserve">La regulación existente en el artículo 388.1 </w:t>
      </w:r>
      <w:r w:rsidR="00852455">
        <w:rPr>
          <w:sz w:val="24"/>
          <w:szCs w:val="24"/>
        </w:rPr>
        <w:t>del Código</w:t>
      </w:r>
      <w:r>
        <w:rPr>
          <w:sz w:val="24"/>
          <w:szCs w:val="24"/>
        </w:rPr>
        <w:t xml:space="preserve"> Penal Cubano, que regula </w:t>
      </w:r>
      <w:r>
        <w:rPr>
          <w:b/>
          <w:bCs/>
          <w:sz w:val="24"/>
          <w:szCs w:val="24"/>
        </w:rPr>
        <w:t>el derecho a la igualdad</w:t>
      </w:r>
      <w:r>
        <w:rPr>
          <w:sz w:val="24"/>
          <w:szCs w:val="24"/>
        </w:rPr>
        <w:t>, con una sanción proporcional y humana, acorde a la conducta realizada.</w:t>
      </w:r>
    </w:p>
    <w:p w14:paraId="0000000F" w14:textId="7E9508DD" w:rsidR="00DF2480" w:rsidRDefault="00000000">
      <w:pPr>
        <w:numPr>
          <w:ilvl w:val="0"/>
          <w:numId w:val="2"/>
        </w:numPr>
        <w:jc w:val="both"/>
        <w:rPr>
          <w:sz w:val="24"/>
          <w:szCs w:val="24"/>
        </w:rPr>
      </w:pPr>
      <w:r>
        <w:rPr>
          <w:sz w:val="24"/>
          <w:szCs w:val="24"/>
        </w:rPr>
        <w:t xml:space="preserve">La </w:t>
      </w:r>
      <w:r>
        <w:rPr>
          <w:b/>
          <w:bCs/>
          <w:sz w:val="24"/>
          <w:szCs w:val="24"/>
        </w:rPr>
        <w:t xml:space="preserve">Ley número </w:t>
      </w:r>
      <w:r w:rsidR="00852455">
        <w:rPr>
          <w:b/>
          <w:bCs/>
          <w:sz w:val="24"/>
          <w:szCs w:val="24"/>
        </w:rPr>
        <w:t xml:space="preserve">54 </w:t>
      </w:r>
      <w:r w:rsidR="00852455">
        <w:rPr>
          <w:sz w:val="24"/>
          <w:szCs w:val="24"/>
        </w:rPr>
        <w:t>del</w:t>
      </w:r>
      <w:r>
        <w:rPr>
          <w:sz w:val="24"/>
          <w:szCs w:val="24"/>
        </w:rPr>
        <w:t xml:space="preserve"> 27 de diciembre de 1985 </w:t>
      </w:r>
      <w:r>
        <w:rPr>
          <w:b/>
          <w:bCs/>
          <w:sz w:val="24"/>
          <w:szCs w:val="24"/>
        </w:rPr>
        <w:t>“Ley de Asociaciones”</w:t>
      </w:r>
      <w:r>
        <w:rPr>
          <w:sz w:val="24"/>
          <w:szCs w:val="24"/>
        </w:rPr>
        <w:t xml:space="preserve"> la </w:t>
      </w:r>
      <w:r w:rsidR="00852455">
        <w:rPr>
          <w:sz w:val="24"/>
          <w:szCs w:val="24"/>
        </w:rPr>
        <w:t>cual regula</w:t>
      </w:r>
      <w:r>
        <w:rPr>
          <w:sz w:val="24"/>
          <w:szCs w:val="24"/>
        </w:rPr>
        <w:t xml:space="preserve"> el ejercicio del derecho de asociación, reconocido a nivel constitucional para todos los ciudadanos y que impide la creación de asociaciones racistas y segregacionistas; misma que se </w:t>
      </w:r>
      <w:r w:rsidR="00852455">
        <w:rPr>
          <w:sz w:val="24"/>
          <w:szCs w:val="24"/>
        </w:rPr>
        <w:t>actualizará con</w:t>
      </w:r>
      <w:r>
        <w:rPr>
          <w:sz w:val="24"/>
          <w:szCs w:val="24"/>
        </w:rPr>
        <w:t xml:space="preserve"> la nueva disposición </w:t>
      </w:r>
      <w:r>
        <w:rPr>
          <w:b/>
          <w:bCs/>
          <w:sz w:val="24"/>
          <w:szCs w:val="24"/>
        </w:rPr>
        <w:t>“Ley de Formas Asociativas” de 2025</w:t>
      </w:r>
      <w:r>
        <w:rPr>
          <w:sz w:val="24"/>
          <w:szCs w:val="24"/>
        </w:rPr>
        <w:t xml:space="preserve">, la cual </w:t>
      </w:r>
      <w:r w:rsidR="00852455">
        <w:rPr>
          <w:sz w:val="24"/>
          <w:szCs w:val="24"/>
        </w:rPr>
        <w:t>una vez</w:t>
      </w:r>
      <w:r>
        <w:rPr>
          <w:sz w:val="24"/>
          <w:szCs w:val="24"/>
        </w:rPr>
        <w:t xml:space="preserve"> que se publique podremos analizar.</w:t>
      </w:r>
    </w:p>
    <w:p w14:paraId="00000010" w14:textId="77777777" w:rsidR="00DF2480" w:rsidRDefault="00000000">
      <w:pPr>
        <w:numPr>
          <w:ilvl w:val="0"/>
          <w:numId w:val="2"/>
        </w:numPr>
        <w:jc w:val="both"/>
        <w:rPr>
          <w:sz w:val="24"/>
          <w:szCs w:val="24"/>
        </w:rPr>
      </w:pPr>
      <w:r>
        <w:rPr>
          <w:sz w:val="24"/>
          <w:szCs w:val="24"/>
        </w:rPr>
        <w:t xml:space="preserve">En el </w:t>
      </w:r>
      <w:r>
        <w:rPr>
          <w:b/>
          <w:bCs/>
          <w:sz w:val="24"/>
          <w:szCs w:val="24"/>
        </w:rPr>
        <w:t>aspecto judicial,</w:t>
      </w:r>
      <w:r>
        <w:rPr>
          <w:sz w:val="24"/>
          <w:szCs w:val="24"/>
        </w:rPr>
        <w:t xml:space="preserve"> se cuenta con el </w:t>
      </w:r>
      <w:r>
        <w:rPr>
          <w:b/>
          <w:bCs/>
          <w:sz w:val="24"/>
          <w:szCs w:val="24"/>
        </w:rPr>
        <w:t>artículo 92 de la constitución</w:t>
      </w:r>
      <w:r>
        <w:rPr>
          <w:sz w:val="24"/>
          <w:szCs w:val="24"/>
        </w:rPr>
        <w:t xml:space="preserve"> encaminado a </w:t>
      </w:r>
      <w:r>
        <w:rPr>
          <w:b/>
          <w:bCs/>
          <w:sz w:val="24"/>
          <w:szCs w:val="24"/>
        </w:rPr>
        <w:t>garantizar el acceso a la justicia</w:t>
      </w:r>
      <w:r>
        <w:rPr>
          <w:sz w:val="24"/>
          <w:szCs w:val="24"/>
        </w:rPr>
        <w:t>; el a</w:t>
      </w:r>
      <w:r>
        <w:rPr>
          <w:b/>
          <w:bCs/>
          <w:sz w:val="24"/>
          <w:szCs w:val="24"/>
        </w:rPr>
        <w:t>rtículo 94</w:t>
      </w:r>
      <w:r>
        <w:rPr>
          <w:sz w:val="24"/>
          <w:szCs w:val="24"/>
        </w:rPr>
        <w:t xml:space="preserve"> del mismo texto constitucional se contiene la garantía de seguridad jurídica, regulando que toda persona  tiene derecho a disfrutar del debido proceso tanto en el ámbito judicial como administrativo, siendo uno de los primeros derechos, el disfrutar de igualdad de oportunidades en todos los procesos en los que interviene como parte y el </w:t>
      </w:r>
      <w:r>
        <w:rPr>
          <w:b/>
          <w:bCs/>
          <w:sz w:val="24"/>
          <w:szCs w:val="24"/>
        </w:rPr>
        <w:lastRenderedPageBreak/>
        <w:t>artículo 95</w:t>
      </w:r>
      <w:r>
        <w:rPr>
          <w:sz w:val="24"/>
          <w:szCs w:val="24"/>
        </w:rPr>
        <w:t>, regula  las garantías del debido proceso penal para todas y todos los ciudadanos.</w:t>
      </w:r>
    </w:p>
    <w:p w14:paraId="00000011" w14:textId="374523E1" w:rsidR="00DF2480" w:rsidRDefault="00000000">
      <w:pPr>
        <w:numPr>
          <w:ilvl w:val="0"/>
          <w:numId w:val="2"/>
        </w:numPr>
        <w:jc w:val="both"/>
        <w:rPr>
          <w:sz w:val="24"/>
          <w:szCs w:val="24"/>
        </w:rPr>
      </w:pPr>
      <w:r>
        <w:rPr>
          <w:sz w:val="24"/>
          <w:szCs w:val="24"/>
        </w:rPr>
        <w:t xml:space="preserve">El </w:t>
      </w:r>
      <w:r>
        <w:rPr>
          <w:b/>
          <w:bCs/>
          <w:sz w:val="24"/>
          <w:szCs w:val="24"/>
        </w:rPr>
        <w:t xml:space="preserve">artículo 98 </w:t>
      </w:r>
      <w:r>
        <w:rPr>
          <w:sz w:val="24"/>
          <w:szCs w:val="24"/>
        </w:rPr>
        <w:t xml:space="preserve">recoge el derecho a la reparación o indemnización por el daño o perjuicio que tiene la víctima de discriminación por parte de directivos, </w:t>
      </w:r>
      <w:r w:rsidR="00852455">
        <w:rPr>
          <w:sz w:val="24"/>
          <w:szCs w:val="24"/>
        </w:rPr>
        <w:t>funcionarios y</w:t>
      </w:r>
      <w:r>
        <w:rPr>
          <w:sz w:val="24"/>
          <w:szCs w:val="24"/>
        </w:rPr>
        <w:t xml:space="preserve"> empleados del Estado en ejercicio de sus funciones de conformidad con la ley y el </w:t>
      </w:r>
      <w:r>
        <w:rPr>
          <w:b/>
          <w:bCs/>
          <w:sz w:val="24"/>
          <w:szCs w:val="24"/>
        </w:rPr>
        <w:t>artículo 99</w:t>
      </w:r>
      <w:r>
        <w:rPr>
          <w:sz w:val="24"/>
          <w:szCs w:val="24"/>
        </w:rPr>
        <w:t xml:space="preserve"> el derecho que tiene para ejercerlo ante los tribunales competentes. </w:t>
      </w:r>
    </w:p>
    <w:p w14:paraId="00000012" w14:textId="6002E2EC" w:rsidR="00DF2480" w:rsidRDefault="00000000">
      <w:pPr>
        <w:numPr>
          <w:ilvl w:val="0"/>
          <w:numId w:val="2"/>
        </w:numPr>
        <w:jc w:val="both"/>
        <w:rPr>
          <w:sz w:val="24"/>
          <w:szCs w:val="24"/>
        </w:rPr>
      </w:pPr>
      <w:r>
        <w:rPr>
          <w:sz w:val="24"/>
          <w:szCs w:val="24"/>
        </w:rPr>
        <w:t xml:space="preserve">La </w:t>
      </w:r>
      <w:r>
        <w:rPr>
          <w:b/>
          <w:bCs/>
          <w:sz w:val="24"/>
          <w:szCs w:val="24"/>
        </w:rPr>
        <w:t xml:space="preserve">Ley Número 153 de 2022 “Ley del proceso de amparo de los derechos </w:t>
      </w:r>
      <w:r w:rsidR="00852455">
        <w:rPr>
          <w:b/>
          <w:bCs/>
          <w:sz w:val="24"/>
          <w:szCs w:val="24"/>
        </w:rPr>
        <w:t>constitucionales”</w:t>
      </w:r>
      <w:r w:rsidR="00852455">
        <w:rPr>
          <w:sz w:val="24"/>
          <w:szCs w:val="24"/>
        </w:rPr>
        <w:t xml:space="preserve"> que</w:t>
      </w:r>
      <w:r>
        <w:rPr>
          <w:sz w:val="24"/>
          <w:szCs w:val="24"/>
        </w:rPr>
        <w:t xml:space="preserve"> justo es la que permite brindar la </w:t>
      </w:r>
      <w:r w:rsidR="00852455">
        <w:rPr>
          <w:sz w:val="24"/>
          <w:szCs w:val="24"/>
        </w:rPr>
        <w:t>protección de</w:t>
      </w:r>
      <w:r>
        <w:rPr>
          <w:sz w:val="24"/>
          <w:szCs w:val="24"/>
        </w:rPr>
        <w:t xml:space="preserve"> todos los derechos reconocidos en la constitución cubana. </w:t>
      </w:r>
    </w:p>
    <w:p w14:paraId="00000013" w14:textId="70652D9B" w:rsidR="00DF2480" w:rsidRDefault="00000000">
      <w:pPr>
        <w:numPr>
          <w:ilvl w:val="0"/>
          <w:numId w:val="2"/>
        </w:numPr>
        <w:jc w:val="both"/>
        <w:rPr>
          <w:sz w:val="24"/>
          <w:szCs w:val="24"/>
        </w:rPr>
      </w:pPr>
      <w:r>
        <w:rPr>
          <w:b/>
          <w:bCs/>
          <w:sz w:val="24"/>
          <w:szCs w:val="24"/>
        </w:rPr>
        <w:t xml:space="preserve">El artículo </w:t>
      </w:r>
      <w:r w:rsidR="00852455">
        <w:rPr>
          <w:b/>
          <w:bCs/>
          <w:sz w:val="24"/>
          <w:szCs w:val="24"/>
        </w:rPr>
        <w:t>174 sanciona</w:t>
      </w:r>
      <w:r>
        <w:rPr>
          <w:sz w:val="24"/>
          <w:szCs w:val="24"/>
        </w:rPr>
        <w:t xml:space="preserve"> el </w:t>
      </w:r>
      <w:r>
        <w:rPr>
          <w:b/>
          <w:bCs/>
          <w:sz w:val="24"/>
          <w:szCs w:val="24"/>
        </w:rPr>
        <w:t>delito de abuso de autoridad; el 175</w:t>
      </w:r>
      <w:r>
        <w:rPr>
          <w:sz w:val="24"/>
          <w:szCs w:val="24"/>
        </w:rPr>
        <w:t xml:space="preserve"> que prevé el </w:t>
      </w:r>
      <w:r>
        <w:rPr>
          <w:b/>
          <w:bCs/>
          <w:sz w:val="24"/>
          <w:szCs w:val="24"/>
        </w:rPr>
        <w:t xml:space="preserve">delito de desobediencia </w:t>
      </w:r>
      <w:r>
        <w:rPr>
          <w:sz w:val="24"/>
          <w:szCs w:val="24"/>
        </w:rPr>
        <w:t xml:space="preserve">cuando un funcionario no cumpla con la sentencia o resolución firme u orden dictada por tribunal o autoridad competente; </w:t>
      </w:r>
      <w:r>
        <w:rPr>
          <w:b/>
          <w:bCs/>
          <w:sz w:val="24"/>
          <w:szCs w:val="24"/>
        </w:rPr>
        <w:t>177 a 180, que regula el delito de prevaricación</w:t>
      </w:r>
      <w:r>
        <w:rPr>
          <w:sz w:val="24"/>
          <w:szCs w:val="24"/>
        </w:rPr>
        <w:t xml:space="preserve">; </w:t>
      </w:r>
      <w:r w:rsidR="00852455">
        <w:rPr>
          <w:sz w:val="24"/>
          <w:szCs w:val="24"/>
        </w:rPr>
        <w:t>delitos todos</w:t>
      </w:r>
      <w:r>
        <w:rPr>
          <w:sz w:val="24"/>
          <w:szCs w:val="24"/>
        </w:rPr>
        <w:t xml:space="preserve"> del Código Penal Cubano.</w:t>
      </w:r>
    </w:p>
    <w:p w14:paraId="00000014" w14:textId="77777777" w:rsidR="00DF2480" w:rsidRDefault="00DF2480">
      <w:pPr>
        <w:jc w:val="both"/>
        <w:rPr>
          <w:sz w:val="24"/>
          <w:szCs w:val="24"/>
        </w:rPr>
      </w:pPr>
    </w:p>
    <w:p w14:paraId="00000015" w14:textId="77777777" w:rsidR="00DF2480" w:rsidRDefault="00000000">
      <w:pPr>
        <w:jc w:val="both"/>
        <w:rPr>
          <w:b/>
          <w:bCs/>
          <w:sz w:val="24"/>
          <w:szCs w:val="24"/>
        </w:rPr>
      </w:pPr>
      <w:r>
        <w:rPr>
          <w:b/>
          <w:bCs/>
          <w:sz w:val="24"/>
          <w:szCs w:val="24"/>
        </w:rPr>
        <w:t>II.- En materia de políticas públicas e institucionalidad:</w:t>
      </w:r>
    </w:p>
    <w:p w14:paraId="00000016" w14:textId="48352184" w:rsidR="00DF2480" w:rsidRDefault="00000000">
      <w:pPr>
        <w:numPr>
          <w:ilvl w:val="0"/>
          <w:numId w:val="1"/>
        </w:numPr>
        <w:jc w:val="both"/>
        <w:rPr>
          <w:sz w:val="24"/>
          <w:szCs w:val="24"/>
        </w:rPr>
      </w:pPr>
      <w:r>
        <w:rPr>
          <w:sz w:val="24"/>
          <w:szCs w:val="24"/>
        </w:rPr>
        <w:t xml:space="preserve">El 20 de noviembre de </w:t>
      </w:r>
      <w:r w:rsidR="00852455">
        <w:rPr>
          <w:sz w:val="24"/>
          <w:szCs w:val="24"/>
        </w:rPr>
        <w:t>2019, creado</w:t>
      </w:r>
      <w:r>
        <w:rPr>
          <w:sz w:val="24"/>
          <w:szCs w:val="24"/>
        </w:rPr>
        <w:t xml:space="preserve"> por el Consejo de </w:t>
      </w:r>
      <w:r w:rsidR="00B001C1">
        <w:rPr>
          <w:sz w:val="24"/>
          <w:szCs w:val="24"/>
        </w:rPr>
        <w:t>ministros</w:t>
      </w:r>
      <w:r>
        <w:rPr>
          <w:sz w:val="24"/>
          <w:szCs w:val="24"/>
        </w:rPr>
        <w:t xml:space="preserve">, el </w:t>
      </w:r>
      <w:r>
        <w:rPr>
          <w:b/>
          <w:bCs/>
          <w:sz w:val="24"/>
          <w:szCs w:val="24"/>
        </w:rPr>
        <w:t>Programa Nacional contra el Racismo y la Discriminación Racial “El Color Cubano”</w:t>
      </w:r>
      <w:r>
        <w:rPr>
          <w:sz w:val="24"/>
          <w:szCs w:val="24"/>
        </w:rPr>
        <w:t xml:space="preserve"> el cual se desarrolla en el documento que nos enviaron para su </w:t>
      </w:r>
      <w:r w:rsidR="00852455">
        <w:rPr>
          <w:sz w:val="24"/>
          <w:szCs w:val="24"/>
        </w:rPr>
        <w:t>análisis</w:t>
      </w:r>
      <w:r>
        <w:rPr>
          <w:sz w:val="24"/>
          <w:szCs w:val="24"/>
        </w:rPr>
        <w:t xml:space="preserve">, en donde se puede advertir, el compromiso que tiene el Estado Cubano y sus instituciones para combatir y erradicar cualquier vestigio de racismo, discriminación racial y </w:t>
      </w:r>
      <w:r w:rsidR="00852455">
        <w:rPr>
          <w:sz w:val="24"/>
          <w:szCs w:val="24"/>
        </w:rPr>
        <w:t>prejuicios</w:t>
      </w:r>
      <w:r>
        <w:rPr>
          <w:sz w:val="24"/>
          <w:szCs w:val="24"/>
        </w:rPr>
        <w:t xml:space="preserve"> raciales que subsisten.</w:t>
      </w:r>
    </w:p>
    <w:p w14:paraId="00000017" w14:textId="39BE5E2C" w:rsidR="00DF2480" w:rsidRDefault="00852455">
      <w:pPr>
        <w:numPr>
          <w:ilvl w:val="0"/>
          <w:numId w:val="1"/>
        </w:numPr>
        <w:jc w:val="both"/>
        <w:rPr>
          <w:sz w:val="24"/>
          <w:szCs w:val="24"/>
        </w:rPr>
      </w:pPr>
      <w:r>
        <w:rPr>
          <w:sz w:val="24"/>
          <w:szCs w:val="24"/>
        </w:rPr>
        <w:t>Asimismo,</w:t>
      </w:r>
      <w:r w:rsidR="00000000">
        <w:rPr>
          <w:sz w:val="24"/>
          <w:szCs w:val="24"/>
        </w:rPr>
        <w:t xml:space="preserve"> la </w:t>
      </w:r>
      <w:r w:rsidR="00000000">
        <w:rPr>
          <w:b/>
          <w:bCs/>
          <w:sz w:val="24"/>
          <w:szCs w:val="24"/>
        </w:rPr>
        <w:t>creación de la Comisión Nacional para la lucha contra el Racismo y la Discriminación Racial</w:t>
      </w:r>
      <w:r w:rsidR="00000000">
        <w:rPr>
          <w:sz w:val="24"/>
          <w:szCs w:val="24"/>
        </w:rPr>
        <w:t xml:space="preserve">, que es quién da el seguimiento a todas las acciones para combatir y eliminar los perjuicios y la </w:t>
      </w:r>
      <w:r>
        <w:rPr>
          <w:sz w:val="24"/>
          <w:szCs w:val="24"/>
        </w:rPr>
        <w:t>discriminación</w:t>
      </w:r>
      <w:r w:rsidR="00000000">
        <w:rPr>
          <w:sz w:val="24"/>
          <w:szCs w:val="24"/>
        </w:rPr>
        <w:t xml:space="preserve"> racial. </w:t>
      </w:r>
    </w:p>
    <w:p w14:paraId="00000018" w14:textId="77777777" w:rsidR="00DF2480" w:rsidRDefault="00DF2480">
      <w:pPr>
        <w:jc w:val="both"/>
        <w:rPr>
          <w:sz w:val="24"/>
          <w:szCs w:val="24"/>
        </w:rPr>
      </w:pPr>
    </w:p>
    <w:p w14:paraId="00000019" w14:textId="71B3F179" w:rsidR="00DF2480" w:rsidRDefault="00000000">
      <w:pPr>
        <w:jc w:val="both"/>
        <w:rPr>
          <w:sz w:val="24"/>
          <w:szCs w:val="24"/>
        </w:rPr>
      </w:pPr>
      <w:r>
        <w:rPr>
          <w:sz w:val="24"/>
          <w:szCs w:val="24"/>
        </w:rPr>
        <w:t xml:space="preserve">Además de las conferencias realizadas para visibilizar </w:t>
      </w:r>
      <w:r w:rsidR="00852455">
        <w:rPr>
          <w:sz w:val="24"/>
          <w:szCs w:val="24"/>
        </w:rPr>
        <w:t>y analizar</w:t>
      </w:r>
      <w:r>
        <w:rPr>
          <w:sz w:val="24"/>
          <w:szCs w:val="24"/>
        </w:rPr>
        <w:t xml:space="preserve"> temas relacionados con la discriminación, tales como la “Conferencia Internacional “Nuevas Narrativas: memorias, resistencia y </w:t>
      </w:r>
      <w:r w:rsidR="00852455">
        <w:rPr>
          <w:sz w:val="24"/>
          <w:szCs w:val="24"/>
        </w:rPr>
        <w:t>reivindicación”; “</w:t>
      </w:r>
      <w:r>
        <w:rPr>
          <w:sz w:val="24"/>
          <w:szCs w:val="24"/>
        </w:rPr>
        <w:t>Las Rutas de las Personas esclavizadas” “Conferencia Internacional Cuba 2024; Decenio de los Afrodescendientes”</w:t>
      </w:r>
    </w:p>
    <w:p w14:paraId="0000001A" w14:textId="77777777" w:rsidR="00DF2480" w:rsidRDefault="00DF2480">
      <w:pPr>
        <w:jc w:val="both"/>
        <w:rPr>
          <w:sz w:val="24"/>
          <w:szCs w:val="24"/>
        </w:rPr>
      </w:pPr>
    </w:p>
    <w:p w14:paraId="0000001B" w14:textId="77777777" w:rsidR="00DF2480" w:rsidRDefault="00DF2480"/>
    <w:p w14:paraId="0000001C" w14:textId="73CA2873" w:rsidR="00DF2480" w:rsidRDefault="00000000">
      <w:pPr>
        <w:jc w:val="both"/>
        <w:rPr>
          <w:b/>
          <w:bCs/>
          <w:sz w:val="24"/>
          <w:szCs w:val="24"/>
        </w:rPr>
      </w:pPr>
      <w:r>
        <w:rPr>
          <w:b/>
          <w:bCs/>
          <w:sz w:val="24"/>
          <w:szCs w:val="24"/>
        </w:rPr>
        <w:t xml:space="preserve">2.- Información sobre la aplicación por el Estado Parte de las anteriores observaciones </w:t>
      </w:r>
      <w:r w:rsidR="00852455">
        <w:rPr>
          <w:b/>
          <w:bCs/>
          <w:sz w:val="24"/>
          <w:szCs w:val="24"/>
        </w:rPr>
        <w:t>finales del</w:t>
      </w:r>
      <w:r>
        <w:rPr>
          <w:b/>
          <w:bCs/>
          <w:sz w:val="24"/>
          <w:szCs w:val="24"/>
        </w:rPr>
        <w:t xml:space="preserve"> Comité.</w:t>
      </w:r>
    </w:p>
    <w:p w14:paraId="0000001D" w14:textId="52554874" w:rsidR="00DF2480" w:rsidRDefault="00000000">
      <w:pPr>
        <w:jc w:val="both"/>
        <w:rPr>
          <w:sz w:val="24"/>
          <w:szCs w:val="24"/>
        </w:rPr>
      </w:pPr>
      <w:r>
        <w:rPr>
          <w:sz w:val="24"/>
          <w:szCs w:val="24"/>
        </w:rPr>
        <w:t xml:space="preserve">En términos generales se advierte que Cuba presenta un alto cumplimiento a las observaciones </w:t>
      </w:r>
      <w:r w:rsidR="00852455">
        <w:rPr>
          <w:sz w:val="24"/>
          <w:szCs w:val="24"/>
        </w:rPr>
        <w:t>finales, pues</w:t>
      </w:r>
      <w:r>
        <w:rPr>
          <w:sz w:val="24"/>
          <w:szCs w:val="24"/>
        </w:rPr>
        <w:t xml:space="preserve"> hay un alto reconocimiento al derecho a la igualdad y prohibición a la </w:t>
      </w:r>
      <w:r w:rsidR="00852455">
        <w:rPr>
          <w:sz w:val="24"/>
          <w:szCs w:val="24"/>
        </w:rPr>
        <w:t>discriminación</w:t>
      </w:r>
      <w:r>
        <w:rPr>
          <w:sz w:val="24"/>
          <w:szCs w:val="24"/>
        </w:rPr>
        <w:t xml:space="preserve"> que son derechos ligados e indisolubles en su texto constitucional, aunado a un gran desarrollo legislativo reciente para poderlo atender, </w:t>
      </w:r>
      <w:r w:rsidR="00B001C1">
        <w:rPr>
          <w:sz w:val="24"/>
          <w:szCs w:val="24"/>
        </w:rPr>
        <w:t>ejercer, respetar, sancionar</w:t>
      </w:r>
      <w:r>
        <w:rPr>
          <w:sz w:val="24"/>
          <w:szCs w:val="24"/>
        </w:rPr>
        <w:t xml:space="preserve"> y reparar e implementación de políticas públicas para hacerlo posible.</w:t>
      </w:r>
    </w:p>
    <w:p w14:paraId="0000001E" w14:textId="035018D0" w:rsidR="00DF2480" w:rsidRDefault="00000000">
      <w:pPr>
        <w:jc w:val="both"/>
        <w:rPr>
          <w:sz w:val="24"/>
          <w:szCs w:val="24"/>
        </w:rPr>
      </w:pPr>
      <w:r>
        <w:rPr>
          <w:sz w:val="24"/>
          <w:szCs w:val="24"/>
        </w:rPr>
        <w:lastRenderedPageBreak/>
        <w:t xml:space="preserve">Asimismo, se advierte la creación e implementación de diversos protocolos encaminados a prevenir la </w:t>
      </w:r>
      <w:r w:rsidR="00852455">
        <w:rPr>
          <w:sz w:val="24"/>
          <w:szCs w:val="24"/>
        </w:rPr>
        <w:t>discriminación no</w:t>
      </w:r>
      <w:r>
        <w:rPr>
          <w:sz w:val="24"/>
          <w:szCs w:val="24"/>
        </w:rPr>
        <w:t xml:space="preserve"> sólo para la población con motivo de su origen étnico o color de piel, sino que esta visibilizo en los ámbitos familiar, laboral y judicial.</w:t>
      </w:r>
    </w:p>
    <w:p w14:paraId="0000001F" w14:textId="22767801" w:rsidR="00DF2480" w:rsidRDefault="00000000">
      <w:pPr>
        <w:jc w:val="both"/>
        <w:rPr>
          <w:sz w:val="24"/>
          <w:szCs w:val="24"/>
        </w:rPr>
      </w:pPr>
      <w:r>
        <w:rPr>
          <w:sz w:val="24"/>
          <w:szCs w:val="24"/>
        </w:rPr>
        <w:t xml:space="preserve">Se destaca que se han implementado programas educativos, en materia de salud, </w:t>
      </w:r>
      <w:r w:rsidR="00852455">
        <w:rPr>
          <w:sz w:val="24"/>
          <w:szCs w:val="24"/>
        </w:rPr>
        <w:t>laboral y</w:t>
      </w:r>
      <w:r>
        <w:rPr>
          <w:sz w:val="24"/>
          <w:szCs w:val="24"/>
        </w:rPr>
        <w:t xml:space="preserve"> alta cobertura universal en materia social encaminada a promover la igualdad de todas las personas</w:t>
      </w:r>
    </w:p>
    <w:p w14:paraId="00000020" w14:textId="68D1A6ED" w:rsidR="00DF2480" w:rsidRDefault="00000000">
      <w:pPr>
        <w:jc w:val="both"/>
        <w:rPr>
          <w:sz w:val="24"/>
          <w:szCs w:val="24"/>
        </w:rPr>
      </w:pPr>
      <w:r>
        <w:rPr>
          <w:sz w:val="24"/>
          <w:szCs w:val="24"/>
        </w:rPr>
        <w:t xml:space="preserve">Se han incorporado variables raciales en las estadísticas oficiales, las cuales no existían, con anterioridad, lo que ha permitido que se pueda medir de manera más transparente los avances en materia </w:t>
      </w:r>
      <w:r w:rsidR="00852455">
        <w:rPr>
          <w:sz w:val="24"/>
          <w:szCs w:val="24"/>
        </w:rPr>
        <w:t>de respeto</w:t>
      </w:r>
      <w:r>
        <w:rPr>
          <w:sz w:val="24"/>
          <w:szCs w:val="24"/>
        </w:rPr>
        <w:t xml:space="preserve">, prevención, protección, combate, sanción y reparación en esta materia. </w:t>
      </w:r>
    </w:p>
    <w:p w14:paraId="00000021" w14:textId="3A20CA97" w:rsidR="00DF2480" w:rsidRDefault="00000000">
      <w:pPr>
        <w:jc w:val="both"/>
        <w:rPr>
          <w:sz w:val="24"/>
          <w:szCs w:val="24"/>
        </w:rPr>
      </w:pPr>
      <w:r>
        <w:rPr>
          <w:sz w:val="24"/>
          <w:szCs w:val="24"/>
        </w:rPr>
        <w:t xml:space="preserve">Se ha implementado un programa de capacitación en todos los operadores de justicia o que atienden esta materia, a </w:t>
      </w:r>
      <w:r w:rsidR="00852455">
        <w:rPr>
          <w:sz w:val="24"/>
          <w:szCs w:val="24"/>
        </w:rPr>
        <w:t>saber, jueces</w:t>
      </w:r>
      <w:r>
        <w:rPr>
          <w:sz w:val="24"/>
          <w:szCs w:val="24"/>
        </w:rPr>
        <w:t xml:space="preserve">, magistrados, fiscales, abogados, personal de las fuerzas del orden, a fin de asegurar la aplicación efectiva de la Convención y las disposiciones </w:t>
      </w:r>
      <w:r w:rsidR="00852455">
        <w:rPr>
          <w:sz w:val="24"/>
          <w:szCs w:val="24"/>
        </w:rPr>
        <w:t>relativas a</w:t>
      </w:r>
      <w:r>
        <w:rPr>
          <w:sz w:val="24"/>
          <w:szCs w:val="24"/>
        </w:rPr>
        <w:t xml:space="preserve"> la </w:t>
      </w:r>
      <w:r w:rsidR="00852455">
        <w:rPr>
          <w:sz w:val="24"/>
          <w:szCs w:val="24"/>
        </w:rPr>
        <w:t>discriminación por</w:t>
      </w:r>
      <w:r>
        <w:rPr>
          <w:sz w:val="24"/>
          <w:szCs w:val="24"/>
        </w:rPr>
        <w:t xml:space="preserve"> el color de piel, recogidas en la legislación nacional. </w:t>
      </w:r>
    </w:p>
    <w:p w14:paraId="00000022" w14:textId="77777777" w:rsidR="00DF2480" w:rsidRDefault="00DF2480">
      <w:pPr>
        <w:rPr>
          <w:sz w:val="24"/>
          <w:szCs w:val="24"/>
        </w:rPr>
      </w:pPr>
    </w:p>
    <w:p w14:paraId="00000023" w14:textId="77777777" w:rsidR="00DF2480" w:rsidRDefault="00000000">
      <w:pPr>
        <w:jc w:val="both"/>
        <w:rPr>
          <w:b/>
          <w:bCs/>
          <w:sz w:val="24"/>
          <w:szCs w:val="24"/>
        </w:rPr>
      </w:pPr>
      <w:r>
        <w:rPr>
          <w:b/>
          <w:bCs/>
          <w:sz w:val="24"/>
          <w:szCs w:val="24"/>
        </w:rPr>
        <w:t>3.- Información sobre aspectos positivos o retos emergentes registrados por el Estado parte, entre otros que la ONG considere.</w:t>
      </w:r>
    </w:p>
    <w:p w14:paraId="00000024" w14:textId="77777777" w:rsidR="00DF2480" w:rsidRDefault="00000000">
      <w:pPr>
        <w:jc w:val="both"/>
        <w:rPr>
          <w:sz w:val="24"/>
          <w:szCs w:val="24"/>
        </w:rPr>
      </w:pPr>
      <w:r>
        <w:rPr>
          <w:sz w:val="24"/>
          <w:szCs w:val="24"/>
        </w:rPr>
        <w:t xml:space="preserve">Es importante señalar que Cuba en el marco del cuarto ciclo al Examen Periódico Universal del Consejo de Derechos Humanos aceptó todas las Recomendaciones que le fueron formuladas en materia racial y lo enunciado, documenta su pleno compromiso para su erradicación. </w:t>
      </w:r>
    </w:p>
    <w:p w14:paraId="00000025" w14:textId="4B661A8F" w:rsidR="00DF2480" w:rsidRDefault="00000000">
      <w:pPr>
        <w:jc w:val="both"/>
        <w:rPr>
          <w:sz w:val="24"/>
          <w:szCs w:val="24"/>
        </w:rPr>
      </w:pPr>
      <w:r>
        <w:rPr>
          <w:sz w:val="24"/>
          <w:szCs w:val="24"/>
        </w:rPr>
        <w:t xml:space="preserve">En Cuba se ha trabajo de tal manera que en materia de Salud, sus habitantes cuenta con un sistema de salud universal, gratuito y con altos indicadores de ejercicio pleno de este derecho; en materia educativa existe una cobertura casi total así como de programas y políticas públicas en contra de la discriminación; en materia laboral, existen grandes esfuerzos en materia de igualdad salarial, protección social y prohibición de la discriminación laboral; se reconocen los esfuerzos para poder ejercer el derecho a una vivienda digna así como la existencia de políticas públicas </w:t>
      </w:r>
      <w:r w:rsidR="00852455">
        <w:rPr>
          <w:sz w:val="24"/>
          <w:szCs w:val="24"/>
        </w:rPr>
        <w:t>específicas</w:t>
      </w:r>
      <w:r>
        <w:rPr>
          <w:sz w:val="24"/>
          <w:szCs w:val="24"/>
        </w:rPr>
        <w:t xml:space="preserve"> para la atención de grupos históricamente vulnerados; derecho pleno  a la participación política tanto para votar como para ser votado y participar en los asuntos públicos de su comunidad o país e internacional, tanto para personas denominadas negras, mulatas o blancas, teniendo una ampliación participación y acceso en el caso de las dos primeras.</w:t>
      </w:r>
    </w:p>
    <w:p w14:paraId="00000026" w14:textId="06D8D3D1" w:rsidR="00DF2480" w:rsidRDefault="00000000">
      <w:pPr>
        <w:jc w:val="both"/>
        <w:rPr>
          <w:sz w:val="24"/>
          <w:szCs w:val="24"/>
        </w:rPr>
      </w:pPr>
      <w:r>
        <w:t>S</w:t>
      </w:r>
      <w:r>
        <w:rPr>
          <w:sz w:val="24"/>
          <w:szCs w:val="24"/>
        </w:rPr>
        <w:t xml:space="preserve">in embargo, el Comité advierte en el </w:t>
      </w:r>
      <w:r w:rsidR="00852455">
        <w:rPr>
          <w:sz w:val="24"/>
          <w:szCs w:val="24"/>
        </w:rPr>
        <w:t>parágrafo</w:t>
      </w:r>
      <w:r>
        <w:rPr>
          <w:sz w:val="24"/>
          <w:szCs w:val="24"/>
        </w:rPr>
        <w:t xml:space="preserve"> 34 que no obstante en el periodo sometido a Examen  practicado a Cuba, ninguna persona ha sido sancionada por los delitos de Genocidio, Crimen de apartheid o contra el derecho a la igualdad, por lo que  se hace importante señalar, que debemos olvidar que el respeto a los derechos humanos son obligaciones de medios  (conducta) y no de resultados, lo que significa, que el Estado  parte debe adoptar medidas de carácter legal, administrativo, judicial, para su protección, lo cual de acuerdo al Informe enviado por Cuba identificado como CERD/C/CUB/22-26, </w:t>
      </w:r>
      <w:r>
        <w:rPr>
          <w:sz w:val="24"/>
          <w:szCs w:val="24"/>
        </w:rPr>
        <w:lastRenderedPageBreak/>
        <w:t>se advierte que existe un claro compromiso en materia de derechos humanos y en especial para atender a la presente Convención y recomendaciones del Comité.</w:t>
      </w:r>
    </w:p>
    <w:p w14:paraId="00000027" w14:textId="665AE061" w:rsidR="00DF2480" w:rsidRDefault="00000000">
      <w:pPr>
        <w:jc w:val="both"/>
        <w:rPr>
          <w:sz w:val="24"/>
          <w:szCs w:val="24"/>
        </w:rPr>
      </w:pPr>
      <w:r>
        <w:rPr>
          <w:sz w:val="24"/>
          <w:szCs w:val="24"/>
        </w:rPr>
        <w:t xml:space="preserve">Sin embargo, a efecto de contar con mayores elementos para respaldar su compromiso y evaluar el impacto real en el combate y sanción tanto en el ámbito administrativo como judicial de la discriminación, como delito o como violación a un derecho humano, por origen étnico y color de piel, Cuba deberá implementar indicadores más claros y amplios en materia sociodemográfica que permitan contar con datos más puntuales y desagregados acerca de </w:t>
      </w:r>
      <w:r w:rsidR="00852455">
        <w:rPr>
          <w:sz w:val="24"/>
          <w:szCs w:val="24"/>
        </w:rPr>
        <w:t>cómo</w:t>
      </w:r>
      <w:r>
        <w:rPr>
          <w:sz w:val="24"/>
          <w:szCs w:val="24"/>
        </w:rPr>
        <w:t xml:space="preserve"> se está trabajando para la erradicación de la discriminación.</w:t>
      </w:r>
    </w:p>
    <w:p w14:paraId="00000028" w14:textId="77777777" w:rsidR="00DF2480" w:rsidRDefault="00000000">
      <w:pPr>
        <w:jc w:val="both"/>
        <w:rPr>
          <w:sz w:val="24"/>
          <w:szCs w:val="24"/>
        </w:rPr>
      </w:pPr>
      <w:r>
        <w:rPr>
          <w:sz w:val="24"/>
          <w:szCs w:val="24"/>
        </w:rPr>
        <w:t xml:space="preserve">Estos indicadores, deben ser por edad, género, pertenencia étnica, grupo religioso, grado de instrucción, entorno urbano o rural; monto de ingresos; si tienen acceso a una vivienda; a la educación superior; a la cultura, al deporte; a la electricidad; al agua; a energéticos; a los servicios básicos o servicios públicos;  que no existen o no subsisten desigualdades reales por pertenencia a un grupo étnico ligado al color de la piel, si existen brechas de ingreso; si tienen o no empleo o acceso de oportunidades o inclusive si existen, etcétera. </w:t>
      </w:r>
    </w:p>
    <w:p w14:paraId="00000029" w14:textId="77777777" w:rsidR="00DF2480" w:rsidRDefault="00000000">
      <w:pPr>
        <w:jc w:val="both"/>
        <w:rPr>
          <w:sz w:val="24"/>
          <w:szCs w:val="24"/>
        </w:rPr>
      </w:pPr>
      <w:r>
        <w:rPr>
          <w:sz w:val="24"/>
          <w:szCs w:val="24"/>
        </w:rPr>
        <w:t xml:space="preserve">Estos indicadores deberá ser públicos, transparentes y homogéneos en todas las áreas en donde se implementen, particularmente en las áreas que atienden lo relativo a la prevención, atención, sanciones y ejecución de sanciones por las quejas o denuncias recibidas; si se denuncia o no; las razones por las que no se denunció;  las razones por las que se procedió; las razones por las que no se acreditaron y las acciones realizadas  de combate en esta materia que permita documentar y medir los esfuerzos realizados. </w:t>
      </w:r>
    </w:p>
    <w:p w14:paraId="0000002A" w14:textId="5D50F572" w:rsidR="00DF2480" w:rsidRDefault="00000000">
      <w:pPr>
        <w:jc w:val="both"/>
        <w:rPr>
          <w:sz w:val="24"/>
          <w:szCs w:val="24"/>
        </w:rPr>
      </w:pPr>
      <w:r>
        <w:rPr>
          <w:sz w:val="24"/>
          <w:szCs w:val="24"/>
        </w:rPr>
        <w:t xml:space="preserve">Estos indicadores nos permitirán </w:t>
      </w:r>
      <w:r w:rsidR="00852455">
        <w:rPr>
          <w:sz w:val="24"/>
          <w:szCs w:val="24"/>
        </w:rPr>
        <w:t>identificar si</w:t>
      </w:r>
      <w:r>
        <w:rPr>
          <w:sz w:val="24"/>
          <w:szCs w:val="24"/>
        </w:rPr>
        <w:t xml:space="preserve"> el bajo número de denuncias obedece a que no existen mecanismos accesibles para denunciar; existen barreras institucionales, culturales o de diversa </w:t>
      </w:r>
      <w:r w:rsidR="00852455">
        <w:rPr>
          <w:sz w:val="24"/>
          <w:szCs w:val="24"/>
        </w:rPr>
        <w:t>índole</w:t>
      </w:r>
      <w:r>
        <w:rPr>
          <w:sz w:val="24"/>
          <w:szCs w:val="24"/>
        </w:rPr>
        <w:t xml:space="preserve">; existe un subregistro; si los problemas estructurales subsisten; en la realidad la discriminación ya no acontece o permanece </w:t>
      </w:r>
      <w:r w:rsidR="00852455">
        <w:rPr>
          <w:sz w:val="24"/>
          <w:szCs w:val="24"/>
        </w:rPr>
        <w:t>invisible</w:t>
      </w:r>
      <w:r>
        <w:rPr>
          <w:sz w:val="24"/>
          <w:szCs w:val="24"/>
        </w:rPr>
        <w:t>.</w:t>
      </w:r>
    </w:p>
    <w:p w14:paraId="0000002B" w14:textId="3BFE527C" w:rsidR="00DF2480" w:rsidRDefault="00000000">
      <w:pPr>
        <w:jc w:val="both"/>
        <w:rPr>
          <w:sz w:val="24"/>
          <w:szCs w:val="24"/>
        </w:rPr>
      </w:pPr>
      <w:r>
        <w:rPr>
          <w:sz w:val="24"/>
          <w:szCs w:val="24"/>
        </w:rPr>
        <w:t xml:space="preserve">Otro de los retos que tendrá el Estado Cubano, será implementar mecanismos que </w:t>
      </w:r>
      <w:r w:rsidR="00852455">
        <w:rPr>
          <w:sz w:val="24"/>
          <w:szCs w:val="24"/>
        </w:rPr>
        <w:t>permitan además</w:t>
      </w:r>
      <w:r>
        <w:rPr>
          <w:sz w:val="24"/>
          <w:szCs w:val="24"/>
        </w:rPr>
        <w:t xml:space="preserve"> medir, si después de iniciada la denuncia, se celebró una solución alterna, se </w:t>
      </w:r>
      <w:r w:rsidR="00852455">
        <w:rPr>
          <w:sz w:val="24"/>
          <w:szCs w:val="24"/>
        </w:rPr>
        <w:t>realizó</w:t>
      </w:r>
      <w:r>
        <w:rPr>
          <w:sz w:val="24"/>
          <w:szCs w:val="24"/>
        </w:rPr>
        <w:t xml:space="preserve"> alguna modificación favorable para la víctima o en la institución o dependencia, que freno o evitó que las violaciones o delitos de discriminación ocurridos cesaran y eso se haya traducido en que los procesos iniciados no continuarán. </w:t>
      </w:r>
    </w:p>
    <w:p w14:paraId="0000002C" w14:textId="3F77FCEB" w:rsidR="00DF2480" w:rsidRDefault="00000000">
      <w:pPr>
        <w:jc w:val="both"/>
        <w:rPr>
          <w:sz w:val="24"/>
          <w:szCs w:val="24"/>
        </w:rPr>
      </w:pPr>
      <w:r>
        <w:rPr>
          <w:sz w:val="24"/>
          <w:szCs w:val="24"/>
        </w:rPr>
        <w:t xml:space="preserve">Asimismo, el Estado Cubano deberá acompañar a sus informes aportaciones independientes de organizaciones de la sociedad </w:t>
      </w:r>
      <w:r w:rsidR="00852455">
        <w:rPr>
          <w:sz w:val="24"/>
          <w:szCs w:val="24"/>
        </w:rPr>
        <w:t>civil que</w:t>
      </w:r>
      <w:r>
        <w:rPr>
          <w:sz w:val="24"/>
          <w:szCs w:val="24"/>
        </w:rPr>
        <w:t xml:space="preserve"> permitan contar con una visión ampliada de los retos que se tienen en la materia; o que reflejen aspectos distintos a los informados; inclusive sirvan de insumos para implementar mejores resultados; proponer nuevas </w:t>
      </w:r>
      <w:r w:rsidR="00852455">
        <w:rPr>
          <w:sz w:val="24"/>
          <w:szCs w:val="24"/>
        </w:rPr>
        <w:t>alternativas o</w:t>
      </w:r>
      <w:r>
        <w:rPr>
          <w:sz w:val="24"/>
          <w:szCs w:val="24"/>
        </w:rPr>
        <w:t xml:space="preserve"> resaltar los esfuerzos o el trabajo realizado.</w:t>
      </w:r>
    </w:p>
    <w:p w14:paraId="0000002D" w14:textId="77777777" w:rsidR="00DF2480" w:rsidRDefault="00000000">
      <w:pPr>
        <w:jc w:val="both"/>
        <w:rPr>
          <w:sz w:val="24"/>
          <w:szCs w:val="24"/>
        </w:rPr>
      </w:pPr>
      <w:r>
        <w:rPr>
          <w:sz w:val="24"/>
          <w:szCs w:val="24"/>
        </w:rPr>
        <w:t xml:space="preserve">Sin dejar de resaltar, que la existencia de algunas violaciones a este derecho, no implica en automático que el Estado ha incumplido en su deber de respetar, prevenir, proteger o sancionar la comisión del delito y violación al derecho humano a la no discriminación, </w:t>
      </w:r>
      <w:r>
        <w:rPr>
          <w:sz w:val="24"/>
          <w:szCs w:val="24"/>
        </w:rPr>
        <w:lastRenderedPageBreak/>
        <w:t xml:space="preserve">en especial la ligada al origen étnico o racial, siempre que haya actuado con la debida diligencia.  </w:t>
      </w:r>
    </w:p>
    <w:p w14:paraId="0000002E" w14:textId="77777777" w:rsidR="00DF2480" w:rsidRDefault="00DF2480">
      <w:pPr>
        <w:jc w:val="both"/>
        <w:rPr>
          <w:sz w:val="24"/>
          <w:szCs w:val="24"/>
        </w:rPr>
      </w:pPr>
    </w:p>
    <w:p w14:paraId="0000002F" w14:textId="77777777" w:rsidR="00DF2480" w:rsidRDefault="00000000">
      <w:pPr>
        <w:jc w:val="both"/>
        <w:rPr>
          <w:b/>
          <w:bCs/>
          <w:sz w:val="24"/>
          <w:szCs w:val="24"/>
        </w:rPr>
      </w:pPr>
      <w:r>
        <w:rPr>
          <w:b/>
          <w:bCs/>
          <w:sz w:val="24"/>
          <w:szCs w:val="24"/>
        </w:rPr>
        <w:t>4.- Recomendaciones de temas a abordar por el Comité en el diálogo con el Estado</w:t>
      </w:r>
    </w:p>
    <w:p w14:paraId="00000030" w14:textId="77777777" w:rsidR="00DF2480" w:rsidRDefault="00000000">
      <w:pPr>
        <w:jc w:val="both"/>
        <w:rPr>
          <w:sz w:val="24"/>
          <w:szCs w:val="24"/>
        </w:rPr>
      </w:pPr>
      <w:r>
        <w:rPr>
          <w:sz w:val="24"/>
          <w:szCs w:val="24"/>
        </w:rPr>
        <w:t>1.- ¿Cómo construir mejores indicadores que permitan medir y evaluar el impacto real del marco regulatorio y de políticas públicas antidiscriminatorias?</w:t>
      </w:r>
    </w:p>
    <w:p w14:paraId="00000031" w14:textId="0C6BD121" w:rsidR="00DF2480" w:rsidRDefault="00000000">
      <w:pPr>
        <w:jc w:val="both"/>
        <w:rPr>
          <w:sz w:val="24"/>
          <w:szCs w:val="24"/>
        </w:rPr>
      </w:pPr>
      <w:r>
        <w:rPr>
          <w:sz w:val="24"/>
          <w:szCs w:val="24"/>
        </w:rPr>
        <w:t xml:space="preserve">2.- ¿Cuáles son los indicadores concretos que requieren incluir para poder medir el impacto de los esfuerzos realizados por el Estado Cubano encaminados a reducir la </w:t>
      </w:r>
      <w:r w:rsidR="00852455">
        <w:rPr>
          <w:sz w:val="24"/>
          <w:szCs w:val="24"/>
        </w:rPr>
        <w:t>discriminación por</w:t>
      </w:r>
      <w:r>
        <w:rPr>
          <w:sz w:val="24"/>
          <w:szCs w:val="24"/>
        </w:rPr>
        <w:t xml:space="preserve"> origen étnico o color de la piel?</w:t>
      </w:r>
    </w:p>
    <w:p w14:paraId="00000032" w14:textId="688E666D" w:rsidR="00DF2480" w:rsidRDefault="00000000">
      <w:pPr>
        <w:jc w:val="both"/>
        <w:rPr>
          <w:sz w:val="24"/>
          <w:szCs w:val="24"/>
        </w:rPr>
      </w:pPr>
      <w:r>
        <w:rPr>
          <w:sz w:val="24"/>
          <w:szCs w:val="24"/>
        </w:rPr>
        <w:t xml:space="preserve">3.- ¿Si cuentan con otros informes que no en su momento no se pudieron aportar y que permitan visibilizar el grado de cumplimiento en esta materia inclusive si existen informes </w:t>
      </w:r>
      <w:r w:rsidR="00852455">
        <w:rPr>
          <w:sz w:val="24"/>
          <w:szCs w:val="24"/>
        </w:rPr>
        <w:t>independientes que</w:t>
      </w:r>
      <w:r>
        <w:rPr>
          <w:sz w:val="24"/>
          <w:szCs w:val="24"/>
        </w:rPr>
        <w:t xml:space="preserve"> permitan verificar la efectividad que ha tenido la implementación de leyes, protocolos de actuación, políticas públicas y actividades a nivel nacional e internacional para erradicar la </w:t>
      </w:r>
      <w:r w:rsidR="00852455">
        <w:rPr>
          <w:sz w:val="24"/>
          <w:szCs w:val="24"/>
        </w:rPr>
        <w:t>discriminación por</w:t>
      </w:r>
      <w:r>
        <w:rPr>
          <w:sz w:val="24"/>
          <w:szCs w:val="24"/>
        </w:rPr>
        <w:t xml:space="preserve"> el origen étnico o el color de la piel? </w:t>
      </w:r>
    </w:p>
    <w:p w14:paraId="00000033" w14:textId="50D9C25B" w:rsidR="00DF2480" w:rsidRDefault="00000000">
      <w:pPr>
        <w:jc w:val="both"/>
        <w:rPr>
          <w:sz w:val="24"/>
          <w:szCs w:val="24"/>
        </w:rPr>
      </w:pPr>
      <w:r>
        <w:rPr>
          <w:sz w:val="24"/>
          <w:szCs w:val="24"/>
        </w:rPr>
        <w:t xml:space="preserve">4.- ¿Cuáles serían los mecanismos o buenas prácticas que podrían implementar </w:t>
      </w:r>
      <w:r w:rsidR="00852455">
        <w:rPr>
          <w:sz w:val="24"/>
          <w:szCs w:val="24"/>
        </w:rPr>
        <w:t>para garantizar</w:t>
      </w:r>
      <w:r>
        <w:rPr>
          <w:sz w:val="24"/>
          <w:szCs w:val="24"/>
        </w:rPr>
        <w:t xml:space="preserve"> el acceso a la justicia, la protección de las víctimas, el cese de la </w:t>
      </w:r>
      <w:r w:rsidR="00852455">
        <w:rPr>
          <w:sz w:val="24"/>
          <w:szCs w:val="24"/>
        </w:rPr>
        <w:t>discriminación</w:t>
      </w:r>
      <w:r>
        <w:rPr>
          <w:sz w:val="24"/>
          <w:szCs w:val="24"/>
        </w:rPr>
        <w:t>, la independencia de la investigación, la reparación y la sanción efectiva?</w:t>
      </w:r>
    </w:p>
    <w:p w14:paraId="00000034" w14:textId="77777777" w:rsidR="00DF2480" w:rsidRDefault="00000000">
      <w:pPr>
        <w:jc w:val="both"/>
        <w:rPr>
          <w:sz w:val="24"/>
          <w:szCs w:val="24"/>
        </w:rPr>
      </w:pPr>
      <w:r>
        <w:rPr>
          <w:sz w:val="24"/>
          <w:szCs w:val="24"/>
        </w:rPr>
        <w:t xml:space="preserve">5.- ¿Qué acciones afirmativas o qué políticas públicas podrían implementar para atender las desigualdades y brechas históricas que afectan a las poblaciones afrodescendientes? </w:t>
      </w:r>
    </w:p>
    <w:p w14:paraId="00000035" w14:textId="1E448B20" w:rsidR="00DF2480" w:rsidRDefault="00000000">
      <w:pPr>
        <w:jc w:val="both"/>
        <w:rPr>
          <w:sz w:val="24"/>
          <w:szCs w:val="24"/>
        </w:rPr>
      </w:pPr>
      <w:r>
        <w:rPr>
          <w:sz w:val="24"/>
          <w:szCs w:val="24"/>
        </w:rPr>
        <w:t>6.- ¿</w:t>
      </w:r>
      <w:r w:rsidR="00852455">
        <w:rPr>
          <w:sz w:val="24"/>
          <w:szCs w:val="24"/>
        </w:rPr>
        <w:t>Qué contenidos</w:t>
      </w:r>
      <w:r>
        <w:rPr>
          <w:sz w:val="24"/>
          <w:szCs w:val="24"/>
        </w:rPr>
        <w:t xml:space="preserve"> se deben incorporar en la capacitación a los operadores de justicia que les permita mejorar la atención a esta </w:t>
      </w:r>
      <w:r w:rsidR="00852455">
        <w:rPr>
          <w:sz w:val="24"/>
          <w:szCs w:val="24"/>
        </w:rPr>
        <w:t>problemática,</w:t>
      </w:r>
      <w:r>
        <w:rPr>
          <w:sz w:val="24"/>
          <w:szCs w:val="24"/>
        </w:rPr>
        <w:t xml:space="preserve"> así como los mecanismos de denuncia?</w:t>
      </w:r>
    </w:p>
    <w:p w14:paraId="00000036" w14:textId="62C301C4" w:rsidR="00DF2480" w:rsidRDefault="00000000">
      <w:pPr>
        <w:jc w:val="both"/>
        <w:rPr>
          <w:sz w:val="24"/>
          <w:szCs w:val="24"/>
        </w:rPr>
      </w:pPr>
      <w:r>
        <w:rPr>
          <w:sz w:val="24"/>
          <w:szCs w:val="24"/>
        </w:rPr>
        <w:t xml:space="preserve">7.- ¿Cómo se está incorporando la participación, las voces, problemáticas de la población afrodescendiente en el </w:t>
      </w:r>
      <w:r w:rsidR="00852455">
        <w:rPr>
          <w:sz w:val="24"/>
          <w:szCs w:val="24"/>
        </w:rPr>
        <w:t>presente informe,</w:t>
      </w:r>
      <w:r>
        <w:rPr>
          <w:sz w:val="24"/>
          <w:szCs w:val="24"/>
        </w:rPr>
        <w:t xml:space="preserve"> así como la participación de organizaciones independientes o de la sociedad civil en el diseño, monitoreo y evaluación de políticas públicas, leyes, planes y programas? </w:t>
      </w:r>
    </w:p>
    <w:p w14:paraId="00000037" w14:textId="77777777" w:rsidR="00DF2480" w:rsidRDefault="00000000">
      <w:pPr>
        <w:jc w:val="both"/>
        <w:rPr>
          <w:sz w:val="24"/>
          <w:szCs w:val="24"/>
        </w:rPr>
      </w:pPr>
      <w:r>
        <w:rPr>
          <w:sz w:val="24"/>
          <w:szCs w:val="24"/>
        </w:rPr>
        <w:t>8.- ¿Qué acciones están realizando para combatir los estereotipos raciales en los medios masivos de comunicación, la cultura, el arte, el deporte y la intelectualidad?</w:t>
      </w:r>
    </w:p>
    <w:p w14:paraId="00000038" w14:textId="35A45BA0" w:rsidR="00DF2480" w:rsidRDefault="00000000">
      <w:pPr>
        <w:jc w:val="both"/>
        <w:rPr>
          <w:sz w:val="24"/>
          <w:szCs w:val="24"/>
        </w:rPr>
      </w:pPr>
      <w:r>
        <w:rPr>
          <w:sz w:val="24"/>
          <w:szCs w:val="24"/>
        </w:rPr>
        <w:t xml:space="preserve">9.- ¿Cómo están midiendo el impacto de los programas contra el </w:t>
      </w:r>
      <w:r w:rsidR="00852455">
        <w:rPr>
          <w:sz w:val="24"/>
          <w:szCs w:val="24"/>
        </w:rPr>
        <w:t>racismo y</w:t>
      </w:r>
      <w:r>
        <w:rPr>
          <w:sz w:val="24"/>
          <w:szCs w:val="24"/>
        </w:rPr>
        <w:t xml:space="preserve"> la </w:t>
      </w:r>
      <w:r w:rsidR="00852455">
        <w:rPr>
          <w:sz w:val="24"/>
          <w:szCs w:val="24"/>
        </w:rPr>
        <w:t>discriminación</w:t>
      </w:r>
      <w:r>
        <w:rPr>
          <w:sz w:val="24"/>
          <w:szCs w:val="24"/>
        </w:rPr>
        <w:t xml:space="preserve"> en el sector educativo? </w:t>
      </w:r>
    </w:p>
    <w:p w14:paraId="00000039" w14:textId="67A53027" w:rsidR="00DF2480" w:rsidRDefault="00000000">
      <w:pPr>
        <w:jc w:val="both"/>
        <w:rPr>
          <w:sz w:val="24"/>
          <w:szCs w:val="24"/>
        </w:rPr>
      </w:pPr>
      <w:r>
        <w:rPr>
          <w:sz w:val="24"/>
          <w:szCs w:val="24"/>
        </w:rPr>
        <w:t xml:space="preserve">10.- </w:t>
      </w:r>
      <w:r w:rsidR="00852455">
        <w:rPr>
          <w:sz w:val="24"/>
          <w:szCs w:val="24"/>
        </w:rPr>
        <w:t>¿Existen</w:t>
      </w:r>
      <w:r>
        <w:rPr>
          <w:sz w:val="24"/>
          <w:szCs w:val="24"/>
        </w:rPr>
        <w:t xml:space="preserve"> estudios o indicadores sobre </w:t>
      </w:r>
      <w:r w:rsidR="00852455">
        <w:rPr>
          <w:sz w:val="24"/>
          <w:szCs w:val="24"/>
        </w:rPr>
        <w:t>discriminación</w:t>
      </w:r>
      <w:r>
        <w:rPr>
          <w:sz w:val="24"/>
          <w:szCs w:val="24"/>
        </w:rPr>
        <w:t xml:space="preserve"> racial en materia </w:t>
      </w:r>
      <w:r w:rsidR="00852455">
        <w:rPr>
          <w:sz w:val="24"/>
          <w:szCs w:val="24"/>
        </w:rPr>
        <w:t>laboral, de</w:t>
      </w:r>
      <w:r>
        <w:rPr>
          <w:sz w:val="24"/>
          <w:szCs w:val="24"/>
        </w:rPr>
        <w:t xml:space="preserve"> contratación pública o privada, salarios o percepciones, acceso a puestos de decisión?</w:t>
      </w:r>
    </w:p>
    <w:p w14:paraId="0000003A" w14:textId="77777777" w:rsidR="00DF2480" w:rsidRDefault="00000000">
      <w:pPr>
        <w:jc w:val="both"/>
        <w:rPr>
          <w:sz w:val="24"/>
          <w:szCs w:val="24"/>
        </w:rPr>
      </w:pPr>
      <w:r>
        <w:rPr>
          <w:sz w:val="24"/>
          <w:szCs w:val="24"/>
        </w:rPr>
        <w:t xml:space="preserve">11.- ¿Cómo se trabaja la interseccionalidad (raza+género+pobreza+discapacidad+edad) en las mujeres, jóvenes, comunidades rurales o mujeres afrodescendientes? </w:t>
      </w:r>
    </w:p>
    <w:p w14:paraId="0000003B" w14:textId="7BAFCDB2" w:rsidR="00DF2480" w:rsidRDefault="00000000">
      <w:pPr>
        <w:jc w:val="both"/>
        <w:rPr>
          <w:sz w:val="24"/>
          <w:szCs w:val="24"/>
        </w:rPr>
      </w:pPr>
      <w:r>
        <w:rPr>
          <w:sz w:val="24"/>
          <w:szCs w:val="24"/>
        </w:rPr>
        <w:t xml:space="preserve">12.- ¿Cómo han impactado o afectado las condiciones </w:t>
      </w:r>
      <w:r w:rsidR="00852455">
        <w:rPr>
          <w:sz w:val="24"/>
          <w:szCs w:val="24"/>
        </w:rPr>
        <w:t>económicas tanto</w:t>
      </w:r>
      <w:r>
        <w:rPr>
          <w:sz w:val="24"/>
          <w:szCs w:val="24"/>
        </w:rPr>
        <w:t xml:space="preserve"> internas como externas, incluyendo el bloqueo económico y la imposición de medidas coercitivas unilaterales a la desigualdad racial?</w:t>
      </w:r>
    </w:p>
    <w:p w14:paraId="0000003C" w14:textId="04657F9D" w:rsidR="00DF2480" w:rsidRDefault="00000000">
      <w:pPr>
        <w:jc w:val="both"/>
        <w:rPr>
          <w:sz w:val="24"/>
          <w:szCs w:val="24"/>
        </w:rPr>
      </w:pPr>
      <w:r>
        <w:rPr>
          <w:sz w:val="24"/>
          <w:szCs w:val="24"/>
        </w:rPr>
        <w:t xml:space="preserve">13.- ¿Cuáles son los resultados concretos, los obstáculos y los retos </w:t>
      </w:r>
      <w:r w:rsidR="00852455">
        <w:rPr>
          <w:sz w:val="24"/>
          <w:szCs w:val="24"/>
        </w:rPr>
        <w:t>que han</w:t>
      </w:r>
      <w:r>
        <w:rPr>
          <w:sz w:val="24"/>
          <w:szCs w:val="24"/>
        </w:rPr>
        <w:t xml:space="preserve"> tenido para implementar las Recomendaciones del Comité o inclusive de organizaciones independientes de la sociedad civil o de derechos humanos en esta materia?</w:t>
      </w:r>
    </w:p>
    <w:p w14:paraId="0000003D" w14:textId="77777777" w:rsidR="00DF2480" w:rsidRDefault="00000000">
      <w:pPr>
        <w:jc w:val="both"/>
        <w:rPr>
          <w:sz w:val="24"/>
          <w:szCs w:val="24"/>
        </w:rPr>
      </w:pPr>
      <w:r>
        <w:rPr>
          <w:sz w:val="24"/>
          <w:szCs w:val="24"/>
        </w:rPr>
        <w:lastRenderedPageBreak/>
        <w:t xml:space="preserve">14.- ¿Existe alguna organización u organismo independiente de derechos humanos conforme a los Principios de París, que supervise el cumplimiento de las políticas antidiscriminatorias implementadas por el país? </w:t>
      </w:r>
    </w:p>
    <w:p w14:paraId="0000003E" w14:textId="651F568F" w:rsidR="00DF2480" w:rsidRDefault="00000000">
      <w:pPr>
        <w:jc w:val="both"/>
        <w:rPr>
          <w:sz w:val="24"/>
          <w:szCs w:val="24"/>
        </w:rPr>
      </w:pPr>
      <w:r>
        <w:rPr>
          <w:sz w:val="24"/>
          <w:szCs w:val="24"/>
        </w:rPr>
        <w:t xml:space="preserve">15.- La importancia de los esfuerzos que deben articularse desde todos los Comités, Grupos de Trabajo, Asamblea General y Consejo de Seguridad para levantar de manera inmediata el bloqueo económico y </w:t>
      </w:r>
      <w:r w:rsidR="00852455">
        <w:rPr>
          <w:sz w:val="24"/>
          <w:szCs w:val="24"/>
        </w:rPr>
        <w:t>financiero,</w:t>
      </w:r>
      <w:r>
        <w:rPr>
          <w:sz w:val="24"/>
          <w:szCs w:val="24"/>
        </w:rPr>
        <w:t xml:space="preserve"> así como todas las medidas coercitivas unilaterales implementadas contra Cuba, pues sin duda, ellas impiden el disfrute efectivo de todos los derechos humanos de toda su población incluyendo aquellos ligados a la igualdad y la no </w:t>
      </w:r>
      <w:r w:rsidR="00852455">
        <w:rPr>
          <w:sz w:val="24"/>
          <w:szCs w:val="24"/>
        </w:rPr>
        <w:t>discriminación por</w:t>
      </w:r>
      <w:r>
        <w:rPr>
          <w:sz w:val="24"/>
          <w:szCs w:val="24"/>
        </w:rPr>
        <w:t xml:space="preserve"> origen étnico o color de piel. </w:t>
      </w:r>
    </w:p>
    <w:p w14:paraId="0000003F" w14:textId="77777777" w:rsidR="00DF2480" w:rsidRDefault="00000000">
      <w:pPr>
        <w:jc w:val="both"/>
        <w:rPr>
          <w:sz w:val="24"/>
          <w:szCs w:val="24"/>
        </w:rPr>
      </w:pPr>
      <w:r>
        <w:rPr>
          <w:sz w:val="24"/>
          <w:szCs w:val="24"/>
        </w:rPr>
        <w:t xml:space="preserve">Así como el impacto que tiene en sectores como el de la salud, la educación, la vivienda, el empleo, el acceso a bienes esenciales y básicos, especialmente en poblaciones históricamente vulneradas, en especial, las relacionadas con la discriminación por origen étnico o color de piel. </w:t>
      </w:r>
    </w:p>
    <w:p w14:paraId="00000040" w14:textId="16B1D9A0" w:rsidR="00DF2480" w:rsidRDefault="00000000">
      <w:pPr>
        <w:jc w:val="both"/>
        <w:rPr>
          <w:sz w:val="24"/>
          <w:szCs w:val="24"/>
        </w:rPr>
      </w:pPr>
      <w:r>
        <w:rPr>
          <w:sz w:val="24"/>
          <w:szCs w:val="24"/>
        </w:rPr>
        <w:t>16.</w:t>
      </w:r>
      <w:r w:rsidR="00852455">
        <w:rPr>
          <w:sz w:val="24"/>
          <w:szCs w:val="24"/>
        </w:rPr>
        <w:t>- La</w:t>
      </w:r>
      <w:r>
        <w:rPr>
          <w:sz w:val="24"/>
          <w:szCs w:val="24"/>
        </w:rPr>
        <w:t xml:space="preserve"> implementación de acciones concretas, inmediatas y urgentes, para que con base en todos los indicadores que tenga Cuba, se cuenten en otros países, del propio Estados Unidos de América, el sistema ONU, sus Comités, Grupos e Informes, en el sentido de que Cuba debe ser eliminado de manera inmediata de la lista de los países promotores del terrorismo y se le </w:t>
      </w:r>
      <w:r w:rsidR="00852455">
        <w:rPr>
          <w:sz w:val="24"/>
          <w:szCs w:val="24"/>
        </w:rPr>
        <w:t>reivindique</w:t>
      </w:r>
      <w:r>
        <w:rPr>
          <w:sz w:val="24"/>
          <w:szCs w:val="24"/>
        </w:rPr>
        <w:t xml:space="preserve"> como un país promotor de la vida, la paz, la justicia social </w:t>
      </w:r>
      <w:r w:rsidR="00711514">
        <w:rPr>
          <w:sz w:val="24"/>
          <w:szCs w:val="24"/>
        </w:rPr>
        <w:t>y la</w:t>
      </w:r>
      <w:r>
        <w:rPr>
          <w:sz w:val="24"/>
          <w:szCs w:val="24"/>
        </w:rPr>
        <w:t xml:space="preserve"> dignidad humana. </w:t>
      </w:r>
    </w:p>
    <w:p w14:paraId="00000041" w14:textId="77777777" w:rsidR="00DF2480" w:rsidRDefault="00000000">
      <w:pPr>
        <w:jc w:val="both"/>
        <w:rPr>
          <w:sz w:val="24"/>
          <w:szCs w:val="24"/>
        </w:rPr>
      </w:pPr>
      <w:r>
        <w:rPr>
          <w:sz w:val="24"/>
          <w:szCs w:val="24"/>
        </w:rPr>
        <w:t xml:space="preserve">17.- El levantamiento del bloqueo económico y financiero así como todas las medidas coercitivas unilaterales implementadas contra Cuba y la eliminación de la lista de los países promotores del terrorismo, permitirá eliminar restricciones financieras y comerciales en materia de cooperación  internacional y acceso a todos los recursos económicos, tecnológicos y financieros a que Cuba como cualquier país del mundo tiene derecho a tener y contar, por ser parte de la humanidad, lo cual sin duda, tendrá un impacto real y efectivo en la mejora de la calidad de vida del pueblo cubano y en el pleno goce, respeto, ejercicio y disfrute de todos los derechos humanos  materia de este Examen y de la vida misma, que debe vivirse con dignidad, plenitud y felicidad. </w:t>
      </w:r>
    </w:p>
    <w:p w14:paraId="00000042" w14:textId="77777777" w:rsidR="00DF2480" w:rsidRDefault="00DF2480">
      <w:pPr>
        <w:jc w:val="both"/>
        <w:rPr>
          <w:sz w:val="24"/>
          <w:szCs w:val="24"/>
        </w:rPr>
      </w:pPr>
    </w:p>
    <w:p w14:paraId="00000043" w14:textId="77777777" w:rsidR="00DF2480" w:rsidRDefault="00DF2480">
      <w:pPr>
        <w:jc w:val="both"/>
        <w:rPr>
          <w:sz w:val="24"/>
          <w:szCs w:val="24"/>
        </w:rPr>
      </w:pPr>
    </w:p>
    <w:p w14:paraId="00000044" w14:textId="77777777" w:rsidR="00DF2480" w:rsidRDefault="00DF2480"/>
    <w:p w14:paraId="00000045" w14:textId="77777777" w:rsidR="00DF2480" w:rsidRDefault="00DF2480"/>
    <w:p w14:paraId="00000046" w14:textId="77777777" w:rsidR="00DF2480" w:rsidRDefault="00DF2480"/>
    <w:p w14:paraId="00000047" w14:textId="77777777" w:rsidR="00DF2480" w:rsidRDefault="00DF2480"/>
    <w:p w14:paraId="00000048" w14:textId="77777777" w:rsidR="00DF2480" w:rsidRDefault="00DF2480"/>
    <w:p w14:paraId="00000049" w14:textId="77777777" w:rsidR="00DF2480" w:rsidRDefault="00DF2480">
      <w:pPr>
        <w:rPr>
          <w:highlight w:val="white"/>
        </w:rPr>
      </w:pPr>
    </w:p>
    <w:sectPr w:rsidR="00DF248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C6AD7" w14:textId="77777777" w:rsidR="00AA14DF" w:rsidRDefault="00AA14DF">
      <w:pPr>
        <w:spacing w:line="240" w:lineRule="auto"/>
      </w:pPr>
      <w:r>
        <w:separator/>
      </w:r>
    </w:p>
  </w:endnote>
  <w:endnote w:type="continuationSeparator" w:id="0">
    <w:p w14:paraId="3D24B7AC" w14:textId="77777777" w:rsidR="00AA14DF" w:rsidRDefault="00AA14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DBDD357-0960-40B3-BA20-8A7243EFE02D}"/>
  </w:font>
  <w:font w:name="Cambria">
    <w:panose1 w:val="02040503050406030204"/>
    <w:charset w:val="00"/>
    <w:family w:val="roman"/>
    <w:pitch w:val="variable"/>
    <w:sig w:usb0="E00006FF" w:usb1="420024FF" w:usb2="02000000" w:usb3="00000000" w:csb0="0000019F" w:csb1="00000000"/>
    <w:embedRegular r:id="rId2" w:fontKey="{9D211784-EF43-4A88-A156-79BADC444B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C" w14:textId="77777777" w:rsidR="00DF2480" w:rsidRDefault="00DF24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E2B4A" w14:textId="77777777" w:rsidR="00AA14DF" w:rsidRDefault="00AA14DF">
      <w:pPr>
        <w:spacing w:line="240" w:lineRule="auto"/>
      </w:pPr>
      <w:r>
        <w:separator/>
      </w:r>
    </w:p>
  </w:footnote>
  <w:footnote w:type="continuationSeparator" w:id="0">
    <w:p w14:paraId="39CB43E3" w14:textId="77777777" w:rsidR="00AA14DF" w:rsidRDefault="00AA14DF">
      <w:pPr>
        <w:spacing w:line="240" w:lineRule="auto"/>
      </w:pPr>
      <w:r>
        <w:continuationSeparator/>
      </w:r>
    </w:p>
  </w:footnote>
  <w:footnote w:id="1">
    <w:p w14:paraId="0000004A" w14:textId="70B5DCCF" w:rsidR="00DF2480" w:rsidRDefault="00000000">
      <w:pPr>
        <w:spacing w:line="240" w:lineRule="auto"/>
        <w:jc w:val="both"/>
        <w:rPr>
          <w:sz w:val="16"/>
          <w:szCs w:val="16"/>
        </w:rPr>
      </w:pPr>
      <w:r>
        <w:rPr>
          <w:vertAlign w:val="superscript"/>
        </w:rPr>
        <w:footnoteRef/>
      </w:r>
      <w:r>
        <w:rPr>
          <w:sz w:val="20"/>
          <w:szCs w:val="20"/>
        </w:rPr>
        <w:t xml:space="preserve"> </w:t>
      </w:r>
      <w:r>
        <w:rPr>
          <w:sz w:val="16"/>
          <w:szCs w:val="16"/>
        </w:rPr>
        <w:t xml:space="preserve">Génova Verónica Peralta Piña, Licda. en Derecho por la Universidad Nacional Autónoma de México, con estudios de Maestría en Procuración de Justicia y Maestría en Criminología por el Instituto de Formación Profesional y Estudios de la </w:t>
      </w:r>
      <w:proofErr w:type="gramStart"/>
      <w:r>
        <w:rPr>
          <w:sz w:val="16"/>
          <w:szCs w:val="16"/>
        </w:rPr>
        <w:t>Fiscalía General</w:t>
      </w:r>
      <w:proofErr w:type="gramEnd"/>
      <w:r>
        <w:rPr>
          <w:sz w:val="16"/>
          <w:szCs w:val="16"/>
        </w:rPr>
        <w:t xml:space="preserve"> de Justicia de la Ciudad de México; estudiante del Doctorado en Derecho por la Facultad Judicial de Derecho Tributario</w:t>
      </w:r>
      <w:r w:rsidR="0026238D">
        <w:rPr>
          <w:sz w:val="16"/>
          <w:szCs w:val="16"/>
        </w:rPr>
        <w:t>.</w:t>
      </w:r>
      <w:r>
        <w:rPr>
          <w:sz w:val="16"/>
          <w:szCs w:val="16"/>
        </w:rPr>
        <w:t xml:space="preserve"> </w:t>
      </w:r>
    </w:p>
    <w:p w14:paraId="0000004B" w14:textId="77777777" w:rsidR="00DF2480" w:rsidRDefault="00DF2480">
      <w:pPr>
        <w:spacing w:line="240" w:lineRule="auto"/>
        <w:jc w:val="both"/>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0BC5"/>
    <w:multiLevelType w:val="multilevel"/>
    <w:tmpl w:val="4C720F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7B5B2737"/>
    <w:multiLevelType w:val="multilevel"/>
    <w:tmpl w:val="B3DCA69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915356096">
    <w:abstractNumId w:val="1"/>
  </w:num>
  <w:num w:numId="2" w16cid:durableId="990214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480"/>
    <w:rsid w:val="0026238D"/>
    <w:rsid w:val="00711514"/>
    <w:rsid w:val="00852455"/>
    <w:rsid w:val="00AA14DF"/>
    <w:rsid w:val="00B001C1"/>
    <w:rsid w:val="00DF2480"/>
    <w:rsid w:val="00E15D4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99E3E"/>
  <w15:docId w15:val="{5D5DF649-0264-42C0-ADF5-96B07D25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U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2932</Words>
  <Characters>16131</Characters>
  <Application>Microsoft Office Word</Application>
  <DocSecurity>0</DocSecurity>
  <Lines>134</Lines>
  <Paragraphs>38</Paragraphs>
  <ScaleCrop>false</ScaleCrop>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Peralta Piña Genova Veronica</cp:lastModifiedBy>
  <cp:revision>5</cp:revision>
  <dcterms:created xsi:type="dcterms:W3CDTF">2026-04-10T19:22:00Z</dcterms:created>
  <dcterms:modified xsi:type="dcterms:W3CDTF">2026-04-10T19:30:00Z</dcterms:modified>
</cp:coreProperties>
</file>