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65881A" w14:textId="6CB262A1" w:rsidR="009D023C" w:rsidRPr="00681E3A" w:rsidRDefault="0070459A" w:rsidP="0070459A">
      <w:pPr>
        <w:jc w:val="center"/>
        <w:rPr>
          <w:rFonts w:ascii="Times New Roman" w:hAnsi="Times New Roman" w:cs="Times New Roman"/>
          <w:b/>
          <w:sz w:val="44"/>
          <w:lang w:val="en-GB"/>
        </w:rPr>
      </w:pPr>
      <w:bookmarkStart w:id="0" w:name="_GoBack"/>
      <w:bookmarkEnd w:id="0"/>
      <w:r w:rsidRPr="00681E3A">
        <w:rPr>
          <w:rFonts w:ascii="Times New Roman" w:hAnsi="Times New Roman" w:cs="Times New Roman"/>
          <w:b/>
          <w:sz w:val="44"/>
          <w:lang w:val="en-GB"/>
        </w:rPr>
        <w:t xml:space="preserve">Alternative Submission </w:t>
      </w:r>
      <w:r w:rsidR="008F4117" w:rsidRPr="00681E3A">
        <w:rPr>
          <w:rFonts w:ascii="Times New Roman" w:hAnsi="Times New Roman" w:cs="Times New Roman"/>
          <w:b/>
          <w:sz w:val="44"/>
          <w:lang w:val="en-GB"/>
        </w:rPr>
        <w:t>to</w:t>
      </w:r>
      <w:r w:rsidRPr="00681E3A">
        <w:rPr>
          <w:rFonts w:ascii="Times New Roman" w:hAnsi="Times New Roman" w:cs="Times New Roman"/>
          <w:b/>
          <w:sz w:val="44"/>
          <w:lang w:val="en-GB"/>
        </w:rPr>
        <w:t xml:space="preserve"> Kuwait</w:t>
      </w:r>
      <w:r w:rsidR="008F4117" w:rsidRPr="00681E3A">
        <w:rPr>
          <w:rFonts w:ascii="Times New Roman" w:hAnsi="Times New Roman" w:cs="Times New Roman"/>
          <w:b/>
          <w:sz w:val="44"/>
          <w:lang w:val="en-GB"/>
        </w:rPr>
        <w:t>’s Third Periodic Report: 58</w:t>
      </w:r>
      <w:r w:rsidR="008F4117" w:rsidRPr="00681E3A">
        <w:rPr>
          <w:rFonts w:ascii="Times New Roman" w:hAnsi="Times New Roman" w:cs="Times New Roman"/>
          <w:b/>
          <w:sz w:val="44"/>
          <w:vertAlign w:val="superscript"/>
          <w:lang w:val="en-GB"/>
        </w:rPr>
        <w:t>th</w:t>
      </w:r>
      <w:r w:rsidR="008F4117" w:rsidRPr="00681E3A">
        <w:rPr>
          <w:rFonts w:ascii="Times New Roman" w:hAnsi="Times New Roman" w:cs="Times New Roman"/>
          <w:b/>
          <w:sz w:val="44"/>
          <w:lang w:val="en-GB"/>
        </w:rPr>
        <w:t xml:space="preserve"> Session of the Committee Against Torture</w:t>
      </w:r>
    </w:p>
    <w:p w14:paraId="75F83836" w14:textId="2B3748D4" w:rsidR="0070459A" w:rsidRDefault="0070459A" w:rsidP="008C6E9E">
      <w:pPr>
        <w:jc w:val="center"/>
        <w:rPr>
          <w:rFonts w:ascii="Times New Roman" w:hAnsi="Times New Roman" w:cs="Times New Roman"/>
          <w:b/>
          <w:lang w:val="en-GB"/>
        </w:rPr>
      </w:pPr>
    </w:p>
    <w:p w14:paraId="3BD7C47C" w14:textId="02F1AD75" w:rsidR="0070459A" w:rsidRDefault="00681E3A" w:rsidP="008C6E9E">
      <w:pPr>
        <w:jc w:val="center"/>
        <w:rPr>
          <w:rFonts w:ascii="Times New Roman" w:hAnsi="Times New Roman" w:cs="Times New Roman"/>
          <w:b/>
          <w:lang w:val="en-GB"/>
        </w:rPr>
      </w:pPr>
      <w:r>
        <w:rPr>
          <w:rFonts w:ascii="Arial" w:hAnsi="Arial" w:cs="Arial"/>
          <w:noProof/>
          <w:color w:val="0000FF"/>
          <w:sz w:val="27"/>
          <w:szCs w:val="27"/>
          <w:lang w:val="en-GB" w:eastAsia="en-GB"/>
        </w:rPr>
        <w:drawing>
          <wp:anchor distT="0" distB="0" distL="114300" distR="114300" simplePos="0" relativeHeight="251669247" behindDoc="1" locked="0" layoutInCell="1" allowOverlap="1" wp14:anchorId="66274C10" wp14:editId="3A5063B7">
            <wp:simplePos x="0" y="0"/>
            <wp:positionH relativeFrom="margin">
              <wp:posOffset>438784</wp:posOffset>
            </wp:positionH>
            <wp:positionV relativeFrom="paragraph">
              <wp:posOffset>30747</wp:posOffset>
            </wp:positionV>
            <wp:extent cx="3616325" cy="3616325"/>
            <wp:effectExtent l="419100" t="419100" r="384175" b="422275"/>
            <wp:wrapTight wrapText="bothSides">
              <wp:wrapPolygon edited="0">
                <wp:start x="-253" y="15"/>
                <wp:lineTo x="-802" y="164"/>
                <wp:lineTo x="-325" y="1921"/>
                <wp:lineTo x="-764" y="2041"/>
                <wp:lineTo x="-287" y="3798"/>
                <wp:lineTo x="-726" y="3917"/>
                <wp:lineTo x="-249" y="5674"/>
                <wp:lineTo x="-798" y="5823"/>
                <wp:lineTo x="-322" y="7580"/>
                <wp:lineTo x="-761" y="7699"/>
                <wp:lineTo x="-284" y="9456"/>
                <wp:lineTo x="-723" y="9575"/>
                <wp:lineTo x="-246" y="11332"/>
                <wp:lineTo x="-795" y="11481"/>
                <wp:lineTo x="-318" y="13238"/>
                <wp:lineTo x="-758" y="13357"/>
                <wp:lineTo x="-281" y="15114"/>
                <wp:lineTo x="-720" y="15234"/>
                <wp:lineTo x="-243" y="16991"/>
                <wp:lineTo x="-792" y="17140"/>
                <wp:lineTo x="-315" y="18897"/>
                <wp:lineTo x="-755" y="19016"/>
                <wp:lineTo x="-248" y="20883"/>
                <wp:lineTo x="3274" y="21695"/>
                <wp:lineTo x="21187" y="21667"/>
                <wp:lineTo x="21736" y="21518"/>
                <wp:lineTo x="21797" y="20440"/>
                <wp:lineTo x="21722" y="16688"/>
                <wp:lineTo x="21794" y="14782"/>
                <wp:lineTo x="21719" y="11029"/>
                <wp:lineTo x="21791" y="9123"/>
                <wp:lineTo x="21716" y="5371"/>
                <wp:lineTo x="21788" y="3465"/>
                <wp:lineTo x="21750" y="1589"/>
                <wp:lineTo x="21194" y="-28"/>
                <wp:lineTo x="20975" y="-1266"/>
                <wp:lineTo x="18600" y="-1329"/>
                <wp:lineTo x="14428" y="-196"/>
                <wp:lineTo x="13951" y="-1953"/>
                <wp:lineTo x="7362" y="-165"/>
                <wp:lineTo x="6885" y="-1922"/>
                <wp:lineTo x="187" y="-104"/>
                <wp:lineTo x="-253" y="15"/>
              </wp:wrapPolygon>
            </wp:wrapTight>
            <wp:docPr id="7" name="Image 7" descr="http://www.vectorportal.com/img_novi/kuwait-vector-map_2512.jpg">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vectorportal.com/img_novi/kuwait-vector-map_2512.jpg">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911135">
                      <a:off x="0" y="0"/>
                      <a:ext cx="3616325" cy="3616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0572ED" w14:textId="558435A2" w:rsidR="0070459A" w:rsidRDefault="0070459A" w:rsidP="008C6E9E">
      <w:pPr>
        <w:jc w:val="center"/>
        <w:rPr>
          <w:rFonts w:ascii="Times New Roman" w:hAnsi="Times New Roman" w:cs="Times New Roman"/>
          <w:b/>
          <w:lang w:val="en-GB"/>
        </w:rPr>
      </w:pPr>
    </w:p>
    <w:p w14:paraId="29577B7E" w14:textId="12AAF90F" w:rsidR="0070459A" w:rsidRDefault="0070459A" w:rsidP="008C6E9E">
      <w:pPr>
        <w:jc w:val="center"/>
        <w:rPr>
          <w:rFonts w:ascii="Times New Roman" w:hAnsi="Times New Roman" w:cs="Times New Roman"/>
          <w:b/>
          <w:lang w:val="en-GB"/>
        </w:rPr>
      </w:pPr>
    </w:p>
    <w:p w14:paraId="780C2752" w14:textId="67F0AF40" w:rsidR="0070459A" w:rsidRDefault="0070459A" w:rsidP="008C6E9E">
      <w:pPr>
        <w:jc w:val="center"/>
        <w:rPr>
          <w:rFonts w:ascii="Times New Roman" w:hAnsi="Times New Roman" w:cs="Times New Roman"/>
          <w:b/>
          <w:lang w:val="en-GB"/>
        </w:rPr>
      </w:pPr>
    </w:p>
    <w:p w14:paraId="07D5E2B7" w14:textId="339AE09B" w:rsidR="0070459A" w:rsidRDefault="0070459A" w:rsidP="008C6E9E">
      <w:pPr>
        <w:jc w:val="center"/>
        <w:rPr>
          <w:rFonts w:ascii="Times New Roman" w:hAnsi="Times New Roman" w:cs="Times New Roman"/>
          <w:b/>
          <w:lang w:val="en-GB"/>
        </w:rPr>
      </w:pPr>
    </w:p>
    <w:p w14:paraId="1AEDC89B" w14:textId="489050B7" w:rsidR="008F4117" w:rsidRDefault="008F4117" w:rsidP="008C6E9E">
      <w:pPr>
        <w:jc w:val="center"/>
        <w:rPr>
          <w:rFonts w:ascii="Times New Roman" w:hAnsi="Times New Roman" w:cs="Times New Roman"/>
          <w:b/>
          <w:lang w:val="en-GB"/>
        </w:rPr>
      </w:pPr>
    </w:p>
    <w:p w14:paraId="390A4BCD" w14:textId="0D77B929" w:rsidR="008F4117" w:rsidRDefault="008F4117" w:rsidP="008C6E9E">
      <w:pPr>
        <w:jc w:val="center"/>
        <w:rPr>
          <w:rFonts w:ascii="Times New Roman" w:hAnsi="Times New Roman" w:cs="Times New Roman"/>
          <w:b/>
          <w:lang w:val="en-GB"/>
        </w:rPr>
      </w:pPr>
    </w:p>
    <w:p w14:paraId="4640FBF0" w14:textId="1AEE0386" w:rsidR="008F4117" w:rsidRDefault="008F4117" w:rsidP="008C6E9E">
      <w:pPr>
        <w:jc w:val="center"/>
        <w:rPr>
          <w:rFonts w:ascii="Times New Roman" w:hAnsi="Times New Roman" w:cs="Times New Roman"/>
          <w:b/>
          <w:lang w:val="en-GB"/>
        </w:rPr>
      </w:pPr>
    </w:p>
    <w:p w14:paraId="209FCFAD" w14:textId="5586D3C0" w:rsidR="008F4117" w:rsidRDefault="008F4117" w:rsidP="008C6E9E">
      <w:pPr>
        <w:jc w:val="center"/>
        <w:rPr>
          <w:rFonts w:ascii="Times New Roman" w:hAnsi="Times New Roman" w:cs="Times New Roman"/>
          <w:b/>
          <w:lang w:val="en-GB"/>
        </w:rPr>
      </w:pPr>
    </w:p>
    <w:p w14:paraId="40FF685D" w14:textId="2A9F0ABA" w:rsidR="008F4117" w:rsidRDefault="008F4117" w:rsidP="008C6E9E">
      <w:pPr>
        <w:jc w:val="center"/>
        <w:rPr>
          <w:rFonts w:ascii="Times New Roman" w:hAnsi="Times New Roman" w:cs="Times New Roman"/>
          <w:b/>
          <w:lang w:val="en-GB"/>
        </w:rPr>
      </w:pPr>
    </w:p>
    <w:p w14:paraId="7854265C" w14:textId="753586C4" w:rsidR="008F4117" w:rsidRDefault="00681E3A" w:rsidP="008C6E9E">
      <w:pPr>
        <w:jc w:val="center"/>
        <w:rPr>
          <w:rFonts w:ascii="Times New Roman" w:hAnsi="Times New Roman" w:cs="Times New Roman"/>
          <w:b/>
          <w:lang w:val="en-GB"/>
        </w:rPr>
      </w:pPr>
      <w:r>
        <w:rPr>
          <w:noProof/>
          <w:lang w:val="en-GB" w:eastAsia="en-GB"/>
        </w:rPr>
        <w:drawing>
          <wp:anchor distT="0" distB="0" distL="114300" distR="114300" simplePos="0" relativeHeight="251669503" behindDoc="1" locked="0" layoutInCell="1" allowOverlap="1" wp14:anchorId="58582779" wp14:editId="2180035E">
            <wp:simplePos x="0" y="0"/>
            <wp:positionH relativeFrom="margin">
              <wp:align>center</wp:align>
            </wp:positionH>
            <wp:positionV relativeFrom="page">
              <wp:posOffset>4991100</wp:posOffset>
            </wp:positionV>
            <wp:extent cx="4134485" cy="3685540"/>
            <wp:effectExtent l="0" t="0" r="0" b="0"/>
            <wp:wrapThrough wrapText="bothSides">
              <wp:wrapPolygon edited="0">
                <wp:start x="0" y="0"/>
                <wp:lineTo x="0" y="21436"/>
                <wp:lineTo x="21497" y="21436"/>
                <wp:lineTo x="21497" y="0"/>
                <wp:lineTo x="0" y="0"/>
              </wp:wrapPolygon>
            </wp:wrapThrough>
            <wp:docPr id="2" name="Picture 2" descr="\\ADHRB3\Users\ADRHB Server\Google Drive\ADHRB Shared Drive\Administrative\Fundamentals\Logo\logo5940759_l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HRB3\Users\ADRHB Server\Google Drive\ADHRB Shared Drive\Administrative\Fundamentals\Logo\logo5940759_l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34485" cy="3685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874789" w14:textId="1E4C6E70" w:rsidR="008F4117" w:rsidRDefault="008F4117" w:rsidP="005475EA">
      <w:pPr>
        <w:rPr>
          <w:rFonts w:ascii="Times New Roman" w:hAnsi="Times New Roman" w:cs="Times New Roman"/>
          <w:b/>
          <w:lang w:val="en-GB"/>
        </w:rPr>
      </w:pPr>
    </w:p>
    <w:p w14:paraId="1B4A8658" w14:textId="14E706C1" w:rsidR="005475EA" w:rsidRDefault="005475EA" w:rsidP="005475EA">
      <w:pPr>
        <w:rPr>
          <w:rFonts w:ascii="Times New Roman" w:hAnsi="Times New Roman" w:cs="Times New Roman"/>
          <w:b/>
          <w:lang w:val="en-GB"/>
        </w:rPr>
      </w:pPr>
    </w:p>
    <w:p w14:paraId="0E0823BC" w14:textId="635BFF86" w:rsidR="005475EA" w:rsidRDefault="005475EA" w:rsidP="005475EA">
      <w:pPr>
        <w:rPr>
          <w:rFonts w:ascii="Times New Roman" w:hAnsi="Times New Roman" w:cs="Times New Roman"/>
          <w:b/>
          <w:lang w:val="en-GB"/>
        </w:rPr>
      </w:pPr>
    </w:p>
    <w:p w14:paraId="2D609B37" w14:textId="7A3E9856" w:rsidR="005475EA" w:rsidRDefault="005475EA" w:rsidP="005475EA">
      <w:pPr>
        <w:rPr>
          <w:rFonts w:ascii="Times New Roman" w:hAnsi="Times New Roman" w:cs="Times New Roman"/>
          <w:b/>
          <w:lang w:val="en-GB"/>
        </w:rPr>
      </w:pPr>
    </w:p>
    <w:p w14:paraId="299CCE14" w14:textId="182C3321" w:rsidR="005475EA" w:rsidRDefault="005475EA" w:rsidP="005475EA">
      <w:pPr>
        <w:rPr>
          <w:rFonts w:ascii="Times New Roman" w:hAnsi="Times New Roman" w:cs="Times New Roman"/>
          <w:b/>
          <w:lang w:val="en-GB"/>
        </w:rPr>
      </w:pPr>
    </w:p>
    <w:p w14:paraId="688D9AE6" w14:textId="297DEF57" w:rsidR="005475EA" w:rsidRDefault="005475EA" w:rsidP="005475EA">
      <w:pPr>
        <w:rPr>
          <w:rFonts w:ascii="Times New Roman" w:hAnsi="Times New Roman" w:cs="Times New Roman"/>
          <w:b/>
          <w:lang w:val="en-GB"/>
        </w:rPr>
      </w:pPr>
    </w:p>
    <w:p w14:paraId="0A7FBC5D" w14:textId="2F14308E" w:rsidR="005475EA" w:rsidRDefault="005475EA" w:rsidP="005475EA">
      <w:pPr>
        <w:rPr>
          <w:rFonts w:ascii="Times New Roman" w:hAnsi="Times New Roman" w:cs="Times New Roman"/>
          <w:b/>
          <w:lang w:val="en-GB"/>
        </w:rPr>
      </w:pPr>
    </w:p>
    <w:p w14:paraId="3B14CC18" w14:textId="4299AD73" w:rsidR="005475EA" w:rsidRDefault="005475EA" w:rsidP="005475EA">
      <w:pPr>
        <w:rPr>
          <w:rFonts w:ascii="Times New Roman" w:hAnsi="Times New Roman" w:cs="Times New Roman"/>
          <w:b/>
          <w:lang w:val="en-GB"/>
        </w:rPr>
      </w:pPr>
    </w:p>
    <w:p w14:paraId="52E0D6A8" w14:textId="6FF23EF8" w:rsidR="005475EA" w:rsidRDefault="005475EA" w:rsidP="005475EA">
      <w:pPr>
        <w:rPr>
          <w:rFonts w:ascii="Times New Roman" w:hAnsi="Times New Roman" w:cs="Times New Roman"/>
          <w:b/>
          <w:lang w:val="en-GB"/>
        </w:rPr>
      </w:pPr>
    </w:p>
    <w:p w14:paraId="56883AC5" w14:textId="43437F7E" w:rsidR="005475EA" w:rsidRDefault="005475EA" w:rsidP="005475EA">
      <w:pPr>
        <w:rPr>
          <w:rFonts w:ascii="Times New Roman" w:hAnsi="Times New Roman" w:cs="Times New Roman"/>
          <w:b/>
          <w:lang w:val="en-GB"/>
        </w:rPr>
      </w:pPr>
    </w:p>
    <w:p w14:paraId="0F7EDC25" w14:textId="10D022FA" w:rsidR="005475EA" w:rsidRDefault="005475EA" w:rsidP="005475EA">
      <w:pPr>
        <w:rPr>
          <w:rFonts w:ascii="Times New Roman" w:hAnsi="Times New Roman" w:cs="Times New Roman"/>
          <w:b/>
          <w:lang w:val="en-GB"/>
        </w:rPr>
      </w:pPr>
    </w:p>
    <w:p w14:paraId="1BDA98C1" w14:textId="77777777" w:rsidR="005475EA" w:rsidRDefault="005475EA" w:rsidP="005475EA">
      <w:pPr>
        <w:rPr>
          <w:rFonts w:ascii="Times New Roman" w:hAnsi="Times New Roman" w:cs="Times New Roman"/>
          <w:b/>
          <w:lang w:val="en-GB"/>
        </w:rPr>
      </w:pPr>
    </w:p>
    <w:p w14:paraId="43529021" w14:textId="3BE8D98D" w:rsidR="008F4117" w:rsidRDefault="008F4117" w:rsidP="00E63056">
      <w:pPr>
        <w:rPr>
          <w:rFonts w:ascii="Times New Roman" w:hAnsi="Times New Roman" w:cs="Times New Roman"/>
          <w:b/>
          <w:lang w:val="en-GB"/>
        </w:rPr>
      </w:pPr>
    </w:p>
    <w:p w14:paraId="43BF7934" w14:textId="2C22E5FA" w:rsidR="00E63056" w:rsidRDefault="00E63056" w:rsidP="00E63056">
      <w:pPr>
        <w:rPr>
          <w:rFonts w:ascii="Times New Roman" w:hAnsi="Times New Roman" w:cs="Times New Roman"/>
          <w:b/>
          <w:lang w:val="en-GB"/>
        </w:rPr>
      </w:pPr>
    </w:p>
    <w:p w14:paraId="51DD74B2" w14:textId="37D2B871" w:rsidR="005475EA" w:rsidRDefault="005475EA" w:rsidP="00E63056">
      <w:pPr>
        <w:rPr>
          <w:rFonts w:ascii="Times New Roman" w:hAnsi="Times New Roman" w:cs="Times New Roman"/>
          <w:b/>
          <w:lang w:val="en-GB"/>
        </w:rPr>
      </w:pPr>
    </w:p>
    <w:p w14:paraId="29FA907B" w14:textId="77777777" w:rsidR="005475EA" w:rsidRDefault="005475EA" w:rsidP="00E63056">
      <w:pPr>
        <w:rPr>
          <w:rFonts w:ascii="Times New Roman" w:hAnsi="Times New Roman" w:cs="Times New Roman"/>
          <w:b/>
          <w:lang w:val="en-GB"/>
        </w:rPr>
      </w:pPr>
    </w:p>
    <w:p w14:paraId="0DEB3A3F" w14:textId="02062345" w:rsidR="008F4117" w:rsidRPr="008F4117" w:rsidRDefault="008F4117" w:rsidP="008C6E9E">
      <w:pPr>
        <w:jc w:val="center"/>
        <w:rPr>
          <w:rFonts w:ascii="Times New Roman" w:hAnsi="Times New Roman" w:cs="Times New Roman"/>
          <w:b/>
          <w:sz w:val="28"/>
          <w:lang w:val="en-GB"/>
        </w:rPr>
      </w:pPr>
      <w:r w:rsidRPr="008F4117">
        <w:rPr>
          <w:rFonts w:ascii="Times New Roman" w:hAnsi="Times New Roman" w:cs="Times New Roman"/>
          <w:b/>
          <w:sz w:val="28"/>
          <w:lang w:val="en-GB"/>
        </w:rPr>
        <w:lastRenderedPageBreak/>
        <w:t>About us</w:t>
      </w:r>
    </w:p>
    <w:p w14:paraId="3DC1C773" w14:textId="7B0DF742" w:rsidR="00AD2B60" w:rsidRPr="00AD2B60" w:rsidRDefault="008F4117" w:rsidP="00EE1F67">
      <w:pPr>
        <w:jc w:val="both"/>
        <w:rPr>
          <w:rFonts w:ascii="Times New Roman" w:hAnsi="Times New Roman" w:cs="Times New Roman"/>
          <w:lang w:val="en-US"/>
        </w:rPr>
      </w:pPr>
      <w:r>
        <w:rPr>
          <w:rFonts w:ascii="Times New Roman" w:hAnsi="Times New Roman" w:cs="Times New Roman"/>
          <w:lang w:val="en-GB"/>
        </w:rPr>
        <w:t>Americans for Democracy &amp; Human Rights in Bahrain is a non-profit 501(3) organizati</w:t>
      </w:r>
      <w:r w:rsidR="00220740">
        <w:rPr>
          <w:rFonts w:ascii="Times New Roman" w:hAnsi="Times New Roman" w:cs="Times New Roman"/>
          <w:lang w:val="en-GB"/>
        </w:rPr>
        <w:t>on headquartered in</w:t>
      </w:r>
      <w:r w:rsidR="0061071B">
        <w:rPr>
          <w:rFonts w:ascii="Times New Roman" w:hAnsi="Times New Roman" w:cs="Times New Roman"/>
          <w:lang w:val="en-GB"/>
        </w:rPr>
        <w:t xml:space="preserve"> Washington D</w:t>
      </w:r>
      <w:r w:rsidR="00220740">
        <w:rPr>
          <w:rFonts w:ascii="Times New Roman" w:hAnsi="Times New Roman" w:cs="Times New Roman"/>
          <w:lang w:val="en-GB"/>
        </w:rPr>
        <w:t>.</w:t>
      </w:r>
      <w:r w:rsidR="0061071B">
        <w:rPr>
          <w:rFonts w:ascii="Times New Roman" w:hAnsi="Times New Roman" w:cs="Times New Roman"/>
          <w:lang w:val="en-GB"/>
        </w:rPr>
        <w:t>C</w:t>
      </w:r>
      <w:r w:rsidR="00220740">
        <w:rPr>
          <w:rFonts w:ascii="Times New Roman" w:hAnsi="Times New Roman" w:cs="Times New Roman"/>
          <w:lang w:val="en-GB"/>
        </w:rPr>
        <w:t>.</w:t>
      </w:r>
      <w:r w:rsidR="008436FF">
        <w:rPr>
          <w:rFonts w:ascii="Times New Roman" w:hAnsi="Times New Roman" w:cs="Times New Roman"/>
          <w:lang w:val="en-GB"/>
        </w:rPr>
        <w:t xml:space="preserve"> and accredited as a non-governmental organization in special consultative status with the United Nations Economic and Social Council (UN-ECOSOC)</w:t>
      </w:r>
      <w:r w:rsidR="0061071B">
        <w:rPr>
          <w:rFonts w:ascii="Times New Roman" w:hAnsi="Times New Roman" w:cs="Times New Roman"/>
          <w:lang w:val="en-GB"/>
        </w:rPr>
        <w:t xml:space="preserve">. </w:t>
      </w:r>
      <w:r w:rsidR="0061071B" w:rsidRPr="0061071B">
        <w:rPr>
          <w:rFonts w:ascii="Times New Roman" w:hAnsi="Times New Roman" w:cs="Times New Roman"/>
          <w:lang w:val="en-GB"/>
        </w:rPr>
        <w:t xml:space="preserve">A </w:t>
      </w:r>
      <w:r w:rsidR="0061071B" w:rsidRPr="0061071B">
        <w:rPr>
          <w:rFonts w:ascii="Times New Roman" w:hAnsi="Times New Roman" w:cs="Times New Roman"/>
          <w:lang w:val="en-US"/>
        </w:rPr>
        <w:t>member</w:t>
      </w:r>
      <w:r w:rsidR="0061071B">
        <w:rPr>
          <w:rFonts w:ascii="Times New Roman" w:hAnsi="Times New Roman" w:cs="Times New Roman"/>
          <w:lang w:val="en-US"/>
        </w:rPr>
        <w:t xml:space="preserve"> of the CIVICUS </w:t>
      </w:r>
      <w:r w:rsidR="0061071B" w:rsidRPr="0061071B">
        <w:rPr>
          <w:rFonts w:ascii="Times New Roman" w:hAnsi="Times New Roman" w:cs="Times New Roman"/>
          <w:lang w:val="en-US"/>
        </w:rPr>
        <w:t>World Allianc</w:t>
      </w:r>
      <w:r w:rsidR="008436FF">
        <w:rPr>
          <w:rFonts w:ascii="Times New Roman" w:hAnsi="Times New Roman" w:cs="Times New Roman"/>
          <w:lang w:val="en-US"/>
        </w:rPr>
        <w:t xml:space="preserve">e for Citizen Participation and </w:t>
      </w:r>
      <w:r w:rsidR="0061071B">
        <w:rPr>
          <w:rFonts w:ascii="Times New Roman" w:hAnsi="Times New Roman" w:cs="Times New Roman"/>
          <w:lang w:val="en-US"/>
        </w:rPr>
        <w:t xml:space="preserve">IFEX </w:t>
      </w:r>
      <w:r w:rsidR="0061071B" w:rsidRPr="0061071B">
        <w:rPr>
          <w:rFonts w:ascii="Times New Roman" w:hAnsi="Times New Roman" w:cs="Times New Roman"/>
          <w:lang w:val="en-US"/>
        </w:rPr>
        <w:t>Global Network for Defending and Promoting Free Expression</w:t>
      </w:r>
      <w:r w:rsidR="008436FF">
        <w:rPr>
          <w:rFonts w:ascii="Times New Roman" w:hAnsi="Times New Roman" w:cs="Times New Roman"/>
          <w:lang w:val="en-US"/>
        </w:rPr>
        <w:t xml:space="preserve">, </w:t>
      </w:r>
      <w:r w:rsidR="0061071B">
        <w:rPr>
          <w:rFonts w:ascii="Times New Roman" w:hAnsi="Times New Roman" w:cs="Times New Roman"/>
          <w:lang w:val="en-US"/>
        </w:rPr>
        <w:t xml:space="preserve">Americans for Democracy &amp; Human Rights in Bahrain works to foster awareness of and support for </w:t>
      </w:r>
      <w:r w:rsidR="008436FF">
        <w:rPr>
          <w:rFonts w:ascii="Times New Roman" w:hAnsi="Times New Roman" w:cs="Times New Roman"/>
          <w:lang w:val="en-US"/>
        </w:rPr>
        <w:t>democracy and human rights in the Gulf region</w:t>
      </w:r>
      <w:r w:rsidR="0061071B" w:rsidRPr="0061071B">
        <w:rPr>
          <w:rFonts w:ascii="Times New Roman" w:hAnsi="Times New Roman" w:cs="Times New Roman"/>
          <w:lang w:val="en-US"/>
        </w:rPr>
        <w:t xml:space="preserve">. </w:t>
      </w:r>
      <w:r w:rsidR="008436FF">
        <w:rPr>
          <w:rFonts w:ascii="Times New Roman" w:hAnsi="Times New Roman" w:cs="Times New Roman"/>
          <w:lang w:val="en-US"/>
        </w:rPr>
        <w:t xml:space="preserve">Having </w:t>
      </w:r>
      <w:r w:rsidR="00220740">
        <w:rPr>
          <w:rFonts w:ascii="Times New Roman" w:hAnsi="Times New Roman" w:cs="Times New Roman"/>
          <w:lang w:val="en-US"/>
        </w:rPr>
        <w:t>begun our work in</w:t>
      </w:r>
      <w:r w:rsidR="008436FF">
        <w:rPr>
          <w:rFonts w:ascii="Times New Roman" w:hAnsi="Times New Roman" w:cs="Times New Roman"/>
          <w:lang w:val="en-US"/>
        </w:rPr>
        <w:t xml:space="preserve"> 2002 on Bahrain,</w:t>
      </w:r>
      <w:r w:rsidR="009A42C9">
        <w:rPr>
          <w:rFonts w:ascii="Times New Roman" w:hAnsi="Times New Roman" w:cs="Times New Roman"/>
          <w:lang w:val="en-US"/>
        </w:rPr>
        <w:t xml:space="preserve"> the events of 2011 served as a motivation for us</w:t>
      </w:r>
      <w:r w:rsidR="008436FF">
        <w:rPr>
          <w:rFonts w:ascii="Times New Roman" w:hAnsi="Times New Roman" w:cs="Times New Roman"/>
          <w:lang w:val="en-US"/>
        </w:rPr>
        <w:t xml:space="preserve"> to </w:t>
      </w:r>
      <w:r w:rsidR="00220740">
        <w:rPr>
          <w:rFonts w:ascii="Times New Roman" w:hAnsi="Times New Roman" w:cs="Times New Roman"/>
          <w:lang w:val="en-US"/>
        </w:rPr>
        <w:t xml:space="preserve">extend our mandate to address </w:t>
      </w:r>
      <w:r w:rsidR="008436FF">
        <w:rPr>
          <w:rFonts w:ascii="Times New Roman" w:hAnsi="Times New Roman" w:cs="Times New Roman"/>
          <w:lang w:val="en-US"/>
        </w:rPr>
        <w:t xml:space="preserve">the </w:t>
      </w:r>
      <w:r w:rsidR="00220740">
        <w:rPr>
          <w:rFonts w:ascii="Times New Roman" w:hAnsi="Times New Roman" w:cs="Times New Roman"/>
          <w:lang w:val="en-US"/>
        </w:rPr>
        <w:t xml:space="preserve">cross-cutting human rights situations of the </w:t>
      </w:r>
      <w:r w:rsidR="008436FF">
        <w:rPr>
          <w:rFonts w:ascii="Times New Roman" w:hAnsi="Times New Roman" w:cs="Times New Roman"/>
          <w:lang w:val="en-US"/>
        </w:rPr>
        <w:t>wider Gulf region</w:t>
      </w:r>
      <w:r w:rsidR="00220740">
        <w:rPr>
          <w:rFonts w:ascii="Times New Roman" w:hAnsi="Times New Roman" w:cs="Times New Roman"/>
          <w:lang w:val="en-US"/>
        </w:rPr>
        <w:t xml:space="preserve">. </w:t>
      </w:r>
      <w:r w:rsidR="008436FF">
        <w:rPr>
          <w:rFonts w:ascii="Times New Roman" w:hAnsi="Times New Roman" w:cs="Times New Roman"/>
          <w:lang w:val="en-US"/>
        </w:rPr>
        <w:t xml:space="preserve">We have since established strong networks </w:t>
      </w:r>
      <w:r w:rsidR="009A42C9">
        <w:rPr>
          <w:rFonts w:ascii="Times New Roman" w:hAnsi="Times New Roman" w:cs="Times New Roman"/>
          <w:lang w:val="en-US"/>
        </w:rPr>
        <w:t>of</w:t>
      </w:r>
      <w:r w:rsidR="008436FF">
        <w:rPr>
          <w:rFonts w:ascii="Times New Roman" w:hAnsi="Times New Roman" w:cs="Times New Roman"/>
          <w:lang w:val="en-US"/>
        </w:rPr>
        <w:t xml:space="preserve"> civil society in Saudi Arabia, Kuwait, Qatar, the UAE and Oman. Today, ADHRB works together with our partners to promote and protect human rights in the Gulf through documentation, advocacy, monitoring and reporting.  </w:t>
      </w:r>
    </w:p>
    <w:p w14:paraId="591E834F" w14:textId="77777777" w:rsidR="009D023C" w:rsidRPr="008F4117" w:rsidRDefault="009D023C" w:rsidP="008C6E9E">
      <w:pPr>
        <w:jc w:val="center"/>
        <w:rPr>
          <w:rFonts w:ascii="Times New Roman" w:hAnsi="Times New Roman" w:cs="Times New Roman"/>
          <w:b/>
          <w:sz w:val="28"/>
          <w:lang w:val="en-GB"/>
        </w:rPr>
      </w:pPr>
      <w:r w:rsidRPr="008F4117">
        <w:rPr>
          <w:rFonts w:ascii="Times New Roman" w:hAnsi="Times New Roman" w:cs="Times New Roman"/>
          <w:b/>
          <w:sz w:val="28"/>
          <w:lang w:val="en-GB"/>
        </w:rPr>
        <w:t>Methodology</w:t>
      </w:r>
    </w:p>
    <w:p w14:paraId="6A9397A7" w14:textId="23F7FAA6" w:rsidR="00790AA0" w:rsidRDefault="00DA44A1" w:rsidP="00EE1F67">
      <w:pPr>
        <w:jc w:val="both"/>
        <w:rPr>
          <w:rFonts w:ascii="Times New Roman" w:hAnsi="Times New Roman" w:cs="Times New Roman"/>
          <w:lang w:val="en-GB"/>
        </w:rPr>
      </w:pPr>
      <w:r w:rsidRPr="00DA44A1">
        <w:rPr>
          <w:rFonts w:ascii="Times New Roman" w:hAnsi="Times New Roman" w:cs="Times New Roman"/>
          <w:lang w:val="en-GB"/>
        </w:rPr>
        <w:t xml:space="preserve">This report </w:t>
      </w:r>
      <w:r>
        <w:rPr>
          <w:rFonts w:ascii="Times New Roman" w:hAnsi="Times New Roman" w:cs="Times New Roman"/>
          <w:lang w:val="en-GB"/>
        </w:rPr>
        <w:t>is the product of both primary and secondary sources. ADHRB consulted with several Human Rights Defenders and victims of human rights violations in the preparation of this report. Due to concerns for their safety</w:t>
      </w:r>
      <w:r w:rsidR="00ED1344">
        <w:rPr>
          <w:rFonts w:ascii="Times New Roman" w:hAnsi="Times New Roman" w:cs="Times New Roman"/>
          <w:lang w:val="en-GB"/>
        </w:rPr>
        <w:t>,</w:t>
      </w:r>
      <w:r>
        <w:rPr>
          <w:rFonts w:ascii="Times New Roman" w:hAnsi="Times New Roman" w:cs="Times New Roman"/>
          <w:lang w:val="en-GB"/>
        </w:rPr>
        <w:t xml:space="preserve"> however, some citations may be omitted</w:t>
      </w:r>
      <w:r w:rsidR="00B62DFF">
        <w:rPr>
          <w:rFonts w:ascii="Times New Roman" w:hAnsi="Times New Roman" w:cs="Times New Roman"/>
          <w:lang w:val="en-GB"/>
        </w:rPr>
        <w:t xml:space="preserve"> from the report</w:t>
      </w:r>
      <w:r>
        <w:rPr>
          <w:rFonts w:ascii="Times New Roman" w:hAnsi="Times New Roman" w:cs="Times New Roman"/>
          <w:lang w:val="en-GB"/>
        </w:rPr>
        <w:t>. In addition to these consultations, ADHRB al</w:t>
      </w:r>
      <w:r w:rsidR="00ED1344">
        <w:rPr>
          <w:rFonts w:ascii="Times New Roman" w:hAnsi="Times New Roman" w:cs="Times New Roman"/>
          <w:lang w:val="en-GB"/>
        </w:rPr>
        <w:t>so reviewed a range of other materials including legal instruments, public statements</w:t>
      </w:r>
      <w:r w:rsidR="00E709B2">
        <w:rPr>
          <w:rFonts w:ascii="Times New Roman" w:hAnsi="Times New Roman" w:cs="Times New Roman"/>
          <w:lang w:val="en-GB"/>
        </w:rPr>
        <w:t>, reports</w:t>
      </w:r>
      <w:r w:rsidR="00ED1344">
        <w:rPr>
          <w:rFonts w:ascii="Times New Roman" w:hAnsi="Times New Roman" w:cs="Times New Roman"/>
          <w:lang w:val="en-GB"/>
        </w:rPr>
        <w:t xml:space="preserve"> and press materials. </w:t>
      </w:r>
      <w:r>
        <w:rPr>
          <w:rFonts w:ascii="Times New Roman" w:hAnsi="Times New Roman" w:cs="Times New Roman"/>
          <w:lang w:val="en-GB"/>
        </w:rPr>
        <w:t>The report is prepared as a direct response to the List of Issues Prior to Reporting (LoIPR) prepared by the Committe</w:t>
      </w:r>
      <w:r w:rsidR="002460EB">
        <w:rPr>
          <w:rFonts w:ascii="Times New Roman" w:hAnsi="Times New Roman" w:cs="Times New Roman"/>
          <w:lang w:val="en-GB"/>
        </w:rPr>
        <w:t xml:space="preserve">e Against Torture (CAT/C/QPR/3). </w:t>
      </w:r>
      <w:r w:rsidR="00B401D7">
        <w:rPr>
          <w:rFonts w:ascii="Times New Roman" w:hAnsi="Times New Roman" w:cs="Times New Roman"/>
          <w:lang w:val="en-GB"/>
        </w:rPr>
        <w:t>All victims of abuse cited in this report have consented to the information that is shared.</w:t>
      </w:r>
    </w:p>
    <w:p w14:paraId="3FC30D24" w14:textId="4C752160" w:rsidR="00AD2B60" w:rsidRPr="00A90A6A" w:rsidRDefault="00AD2B60" w:rsidP="00A90A6A">
      <w:pPr>
        <w:jc w:val="center"/>
        <w:rPr>
          <w:rFonts w:ascii="Times New Roman" w:hAnsi="Times New Roman" w:cs="Times New Roman"/>
          <w:b/>
          <w:sz w:val="28"/>
          <w:lang w:val="en-GB"/>
        </w:rPr>
      </w:pPr>
      <w:r w:rsidRPr="008F4117">
        <w:rPr>
          <w:rFonts w:ascii="Times New Roman" w:hAnsi="Times New Roman" w:cs="Times New Roman"/>
          <w:b/>
          <w:sz w:val="28"/>
          <w:lang w:val="en-GB"/>
        </w:rPr>
        <w:t>Introduction</w:t>
      </w:r>
    </w:p>
    <w:p w14:paraId="443CC4A5" w14:textId="064ADF86" w:rsidR="00790AA0" w:rsidRDefault="00694B4A" w:rsidP="00EE1F67">
      <w:pPr>
        <w:jc w:val="both"/>
        <w:rPr>
          <w:rFonts w:ascii="Times New Roman" w:hAnsi="Times New Roman" w:cs="Times New Roman"/>
          <w:lang w:val="en-GB"/>
        </w:rPr>
      </w:pPr>
      <w:r>
        <w:rPr>
          <w:rFonts w:ascii="Times New Roman" w:hAnsi="Times New Roman" w:cs="Times New Roman"/>
          <w:lang w:val="en-GB"/>
        </w:rPr>
        <w:t xml:space="preserve">Kuwait is a small but wealthy country located on the tip of the Persian Gulf, bordered by Iraq and Saudi Arabia. Officially known as the State of Kuwait, the Gulf state is </w:t>
      </w:r>
      <w:r w:rsidR="00EE0606">
        <w:rPr>
          <w:rFonts w:ascii="Times New Roman" w:hAnsi="Times New Roman" w:cs="Times New Roman"/>
          <w:lang w:val="en-GB"/>
        </w:rPr>
        <w:t xml:space="preserve">recognized as </w:t>
      </w:r>
      <w:r>
        <w:rPr>
          <w:rFonts w:ascii="Times New Roman" w:hAnsi="Times New Roman" w:cs="Times New Roman"/>
          <w:lang w:val="en-GB"/>
        </w:rPr>
        <w:t>a constitutional emirate ruled by his highness Sabah al-Ahmad al-Jaber Al-Sabah</w:t>
      </w:r>
      <w:r w:rsidR="00EE0606">
        <w:rPr>
          <w:rFonts w:ascii="Times New Roman" w:hAnsi="Times New Roman" w:cs="Times New Roman"/>
          <w:lang w:val="en-GB"/>
        </w:rPr>
        <w:t>. On paper, Kuwait is considered the most democratic co</w:t>
      </w:r>
      <w:r w:rsidR="00790AA0">
        <w:rPr>
          <w:rFonts w:ascii="Times New Roman" w:hAnsi="Times New Roman" w:cs="Times New Roman"/>
          <w:lang w:val="en-GB"/>
        </w:rPr>
        <w:t>untry in the region. In reality</w:t>
      </w:r>
      <w:r w:rsidR="00EE0606">
        <w:rPr>
          <w:rFonts w:ascii="Times New Roman" w:hAnsi="Times New Roman" w:cs="Times New Roman"/>
          <w:lang w:val="en-GB"/>
        </w:rPr>
        <w:t xml:space="preserve"> however, there has been a considerable crackdown on dissidence in the country since 2011 - 2012, expressed through systematic violations of human rights. Indeed, civil society have noted the considerable shrinking of civic space, with v</w:t>
      </w:r>
      <w:r w:rsidR="00645E18">
        <w:rPr>
          <w:rFonts w:ascii="Times New Roman" w:hAnsi="Times New Roman" w:cs="Times New Roman"/>
          <w:lang w:val="en-GB"/>
        </w:rPr>
        <w:t>arious human rights defenders and</w:t>
      </w:r>
      <w:r w:rsidR="00EE0606">
        <w:rPr>
          <w:rFonts w:ascii="Times New Roman" w:hAnsi="Times New Roman" w:cs="Times New Roman"/>
          <w:lang w:val="en-GB"/>
        </w:rPr>
        <w:t xml:space="preserve"> dissidents facing arbitrary arrest, enforced disappearance, torture, unfair judicial proceedings and unlawful prison sentences</w:t>
      </w:r>
      <w:r w:rsidR="00790AA0">
        <w:rPr>
          <w:rFonts w:ascii="Times New Roman" w:hAnsi="Times New Roman" w:cs="Times New Roman"/>
          <w:lang w:val="en-GB"/>
        </w:rPr>
        <w:t>, commonly on charges relating to freedom of expression, assembly and association</w:t>
      </w:r>
      <w:r w:rsidR="00EE0606">
        <w:rPr>
          <w:rFonts w:ascii="Times New Roman" w:hAnsi="Times New Roman" w:cs="Times New Roman"/>
          <w:lang w:val="en-GB"/>
        </w:rPr>
        <w:t xml:space="preserve">. </w:t>
      </w:r>
    </w:p>
    <w:p w14:paraId="1C48E227" w14:textId="1230E582" w:rsidR="00DA44A1" w:rsidRPr="00790AA0" w:rsidRDefault="00790AA0" w:rsidP="00EE1F67">
      <w:pPr>
        <w:jc w:val="both"/>
        <w:rPr>
          <w:rFonts w:ascii="Times New Roman" w:hAnsi="Times New Roman" w:cs="Times New Roman"/>
          <w:lang w:val="en-GB"/>
        </w:rPr>
      </w:pPr>
      <w:r>
        <w:rPr>
          <w:rFonts w:ascii="Times New Roman" w:hAnsi="Times New Roman" w:cs="Times New Roman"/>
          <w:lang w:val="en-GB"/>
        </w:rPr>
        <w:t xml:space="preserve">At the same time, </w:t>
      </w:r>
      <w:r w:rsidR="00645E18">
        <w:rPr>
          <w:rFonts w:ascii="Times New Roman" w:hAnsi="Times New Roman" w:cs="Times New Roman"/>
          <w:lang w:val="en-GB"/>
        </w:rPr>
        <w:t>Kuwait’s stateless</w:t>
      </w:r>
      <w:r>
        <w:rPr>
          <w:rFonts w:ascii="Times New Roman" w:hAnsi="Times New Roman" w:cs="Times New Roman"/>
          <w:lang w:val="en-GB"/>
        </w:rPr>
        <w:t xml:space="preserve">, the </w:t>
      </w:r>
      <w:r>
        <w:rPr>
          <w:rFonts w:ascii="Times New Roman" w:hAnsi="Times New Roman" w:cs="Times New Roman"/>
          <w:i/>
          <w:lang w:val="en-GB"/>
        </w:rPr>
        <w:t>b</w:t>
      </w:r>
      <w:r w:rsidRPr="00790AA0">
        <w:rPr>
          <w:rFonts w:ascii="Times New Roman" w:hAnsi="Times New Roman" w:cs="Times New Roman"/>
          <w:i/>
          <w:lang w:val="en-GB"/>
        </w:rPr>
        <w:t>idoon</w:t>
      </w:r>
      <w:r>
        <w:rPr>
          <w:rFonts w:ascii="Times New Roman" w:hAnsi="Times New Roman" w:cs="Times New Roman"/>
          <w:lang w:val="en-GB"/>
        </w:rPr>
        <w:t xml:space="preserve">, who are estimated to represent 10% of the population, </w:t>
      </w:r>
      <w:r w:rsidR="00645E18">
        <w:rPr>
          <w:rFonts w:ascii="Times New Roman" w:hAnsi="Times New Roman" w:cs="Times New Roman"/>
          <w:lang w:val="en-GB"/>
        </w:rPr>
        <w:t>have also faced more than</w:t>
      </w:r>
      <w:r>
        <w:rPr>
          <w:rFonts w:ascii="Times New Roman" w:hAnsi="Times New Roman" w:cs="Times New Roman"/>
          <w:lang w:val="en-GB"/>
        </w:rPr>
        <w:t xml:space="preserve"> 50 years of human rights vio</w:t>
      </w:r>
      <w:r w:rsidR="00F8086C">
        <w:rPr>
          <w:rFonts w:ascii="Times New Roman" w:hAnsi="Times New Roman" w:cs="Times New Roman"/>
          <w:lang w:val="en-GB"/>
        </w:rPr>
        <w:t>lations –</w:t>
      </w:r>
      <w:r w:rsidR="004B5374">
        <w:rPr>
          <w:rFonts w:ascii="Times New Roman" w:hAnsi="Times New Roman" w:cs="Times New Roman"/>
          <w:lang w:val="en-GB"/>
        </w:rPr>
        <w:t>the gravest of which has been</w:t>
      </w:r>
      <w:r>
        <w:rPr>
          <w:rFonts w:ascii="Times New Roman" w:hAnsi="Times New Roman" w:cs="Times New Roman"/>
          <w:lang w:val="en-GB"/>
        </w:rPr>
        <w:t xml:space="preserve"> the lack of nationality itself. The </w:t>
      </w:r>
      <w:r>
        <w:rPr>
          <w:rFonts w:ascii="Times New Roman" w:hAnsi="Times New Roman" w:cs="Times New Roman"/>
          <w:i/>
          <w:lang w:val="en-GB"/>
        </w:rPr>
        <w:t xml:space="preserve">bidoon </w:t>
      </w:r>
      <w:r>
        <w:rPr>
          <w:rFonts w:ascii="Times New Roman" w:hAnsi="Times New Roman" w:cs="Times New Roman"/>
          <w:lang w:val="en-GB"/>
        </w:rPr>
        <w:t>lack Kuwaiti nationality for three main reasons: i) they have been unable to show residentia</w:t>
      </w:r>
      <w:r w:rsidR="00F8086C">
        <w:rPr>
          <w:rFonts w:ascii="Times New Roman" w:hAnsi="Times New Roman" w:cs="Times New Roman"/>
          <w:lang w:val="en-GB"/>
        </w:rPr>
        <w:t>l ties to Kuwait prior to 1920,</w:t>
      </w:r>
      <w:r>
        <w:rPr>
          <w:rFonts w:ascii="Times New Roman" w:hAnsi="Times New Roman" w:cs="Times New Roman"/>
          <w:lang w:val="en-GB"/>
        </w:rPr>
        <w:t xml:space="preserve"> a year which is significant in Kuwait’s history since it marks the Battle of Jahra against Saudi expansion; ii) they failed to register as citizens following Kuwait’s independence in 1961; and</w:t>
      </w:r>
      <w:r w:rsidR="00F8086C">
        <w:rPr>
          <w:rFonts w:ascii="Times New Roman" w:hAnsi="Times New Roman" w:cs="Times New Roman"/>
          <w:lang w:val="en-GB"/>
        </w:rPr>
        <w:t xml:space="preserve"> / or</w:t>
      </w:r>
      <w:r>
        <w:rPr>
          <w:rFonts w:ascii="Times New Roman" w:hAnsi="Times New Roman" w:cs="Times New Roman"/>
          <w:lang w:val="en-GB"/>
        </w:rPr>
        <w:t xml:space="preserve"> iii) after the I</w:t>
      </w:r>
      <w:r w:rsidR="00F8086C">
        <w:rPr>
          <w:rFonts w:ascii="Times New Roman" w:hAnsi="Times New Roman" w:cs="Times New Roman"/>
          <w:lang w:val="en-GB"/>
        </w:rPr>
        <w:t>raqi invasion of Kuwait in 1990</w:t>
      </w:r>
      <w:r>
        <w:rPr>
          <w:rFonts w:ascii="Times New Roman" w:hAnsi="Times New Roman" w:cs="Times New Roman"/>
          <w:lang w:val="en-GB"/>
        </w:rPr>
        <w:t xml:space="preserve"> during which a minority of </w:t>
      </w:r>
      <w:r w:rsidRPr="00790AA0">
        <w:rPr>
          <w:rFonts w:ascii="Times New Roman" w:hAnsi="Times New Roman" w:cs="Times New Roman"/>
          <w:i/>
          <w:lang w:val="en-GB"/>
        </w:rPr>
        <w:t>bidoon</w:t>
      </w:r>
      <w:r>
        <w:rPr>
          <w:rFonts w:ascii="Times New Roman" w:hAnsi="Times New Roman" w:cs="Times New Roman"/>
          <w:lang w:val="en-GB"/>
        </w:rPr>
        <w:t xml:space="preserve"> joined Iraqi forces, the </w:t>
      </w:r>
      <w:r w:rsidRPr="00790AA0">
        <w:rPr>
          <w:rFonts w:ascii="Times New Roman" w:hAnsi="Times New Roman" w:cs="Times New Roman"/>
          <w:i/>
          <w:lang w:val="en-GB"/>
        </w:rPr>
        <w:t>bidoon</w:t>
      </w:r>
      <w:r>
        <w:rPr>
          <w:rFonts w:ascii="Times New Roman" w:hAnsi="Times New Roman" w:cs="Times New Roman"/>
          <w:lang w:val="en-GB"/>
        </w:rPr>
        <w:t xml:space="preserve"> became perceived as foreign agents of Iraq, </w:t>
      </w:r>
      <w:r w:rsidR="00F8086C">
        <w:rPr>
          <w:rFonts w:ascii="Times New Roman" w:hAnsi="Times New Roman" w:cs="Times New Roman"/>
          <w:lang w:val="en-GB"/>
        </w:rPr>
        <w:t xml:space="preserve">creating </w:t>
      </w:r>
      <w:r>
        <w:rPr>
          <w:rFonts w:ascii="Times New Roman" w:hAnsi="Times New Roman" w:cs="Times New Roman"/>
          <w:lang w:val="en-GB"/>
        </w:rPr>
        <w:t xml:space="preserve">a reluctance to accept them as citizens. The </w:t>
      </w:r>
      <w:r>
        <w:rPr>
          <w:rFonts w:ascii="Times New Roman" w:hAnsi="Times New Roman" w:cs="Times New Roman"/>
          <w:i/>
          <w:lang w:val="en-GB"/>
        </w:rPr>
        <w:t xml:space="preserve">bidoon </w:t>
      </w:r>
      <w:r>
        <w:rPr>
          <w:rFonts w:ascii="Times New Roman" w:hAnsi="Times New Roman" w:cs="Times New Roman"/>
          <w:lang w:val="en-GB"/>
        </w:rPr>
        <w:t xml:space="preserve">have long been deprived of their rights – most notably – their economic, social and cultural rights. In 2011, widespread protests were also organized by the </w:t>
      </w:r>
      <w:r>
        <w:rPr>
          <w:rFonts w:ascii="Times New Roman" w:hAnsi="Times New Roman" w:cs="Times New Roman"/>
          <w:i/>
          <w:lang w:val="en-GB"/>
        </w:rPr>
        <w:t xml:space="preserve">bidoon, </w:t>
      </w:r>
      <w:r>
        <w:rPr>
          <w:rFonts w:ascii="Times New Roman" w:hAnsi="Times New Roman" w:cs="Times New Roman"/>
          <w:lang w:val="en-GB"/>
        </w:rPr>
        <w:t xml:space="preserve">further resulting in Kuwait’s abuses against this minority. </w:t>
      </w:r>
    </w:p>
    <w:p w14:paraId="100148B4" w14:textId="0A6A5FD7" w:rsidR="00790AA0" w:rsidRPr="00790AA0" w:rsidRDefault="00790AA0" w:rsidP="00790AA0">
      <w:pPr>
        <w:jc w:val="both"/>
        <w:rPr>
          <w:rFonts w:ascii="Times New Roman" w:hAnsi="Times New Roman" w:cs="Times New Roman"/>
          <w:lang w:val="en-GB"/>
        </w:rPr>
      </w:pPr>
      <w:r>
        <w:rPr>
          <w:rFonts w:ascii="Times New Roman" w:hAnsi="Times New Roman" w:cs="Times New Roman"/>
          <w:lang w:val="en-GB"/>
        </w:rPr>
        <w:t>Today, Kuwait can no longer be considered an example for the region. Instead, it too has fallen ill to the pattern of human rights abuses that are observed across the Gulf monarchies.  This report highlights some of Kuwait’s actions which directly contravene its international obligations under the Convention Against Torture, to which it acceded in 1996. It is our hope that the State of Kuwait will take note of our findings and our recommendations, so that it can work to truly live up to its former reputation as a progressive and democratic nation</w:t>
      </w:r>
      <w:r w:rsidR="00F8086C">
        <w:rPr>
          <w:rFonts w:ascii="Times New Roman" w:hAnsi="Times New Roman" w:cs="Times New Roman"/>
          <w:lang w:val="en-GB"/>
        </w:rPr>
        <w:t xml:space="preserve"> for the Gulf Region</w:t>
      </w:r>
      <w:r w:rsidR="00250904">
        <w:rPr>
          <w:rFonts w:ascii="Times New Roman" w:hAnsi="Times New Roman" w:cs="Times New Roman"/>
          <w:lang w:val="en-GB"/>
        </w:rPr>
        <w:t xml:space="preserve">. We encourage the State of </w:t>
      </w:r>
      <w:r w:rsidR="00250904">
        <w:rPr>
          <w:rFonts w:ascii="Times New Roman" w:hAnsi="Times New Roman" w:cs="Times New Roman"/>
          <w:lang w:val="en-GB"/>
        </w:rPr>
        <w:lastRenderedPageBreak/>
        <w:t xml:space="preserve">Kuwait to implement our recommendations and the eventual recommendations of the CAT, by its next reporting cycle. </w:t>
      </w:r>
    </w:p>
    <w:p w14:paraId="6A75AF7A" w14:textId="7637CD00" w:rsidR="00DA44A1" w:rsidRPr="00DB4CB6" w:rsidRDefault="00613E16" w:rsidP="00DB4CB6">
      <w:pPr>
        <w:jc w:val="center"/>
        <w:rPr>
          <w:rFonts w:ascii="Times New Roman" w:hAnsi="Times New Roman" w:cs="Times New Roman"/>
          <w:b/>
          <w:sz w:val="28"/>
          <w:lang w:val="en-GB"/>
        </w:rPr>
      </w:pPr>
      <w:r w:rsidRPr="008F4117">
        <w:rPr>
          <w:rFonts w:ascii="Times New Roman" w:hAnsi="Times New Roman" w:cs="Times New Roman"/>
          <w:b/>
          <w:sz w:val="28"/>
          <w:lang w:val="en-GB"/>
        </w:rPr>
        <w:t xml:space="preserve">Alternative Replies to the List of Issues Prior to Reporting </w:t>
      </w:r>
      <w:r w:rsidR="00DA44A1">
        <w:rPr>
          <w:rFonts w:ascii="Times New Roman" w:hAnsi="Times New Roman" w:cs="Times New Roman"/>
          <w:b/>
          <w:sz w:val="28"/>
          <w:lang w:val="en-GB"/>
        </w:rPr>
        <w:t>(LoIPR) prepared by the Committe</w:t>
      </w:r>
      <w:r w:rsidRPr="008F4117">
        <w:rPr>
          <w:rFonts w:ascii="Times New Roman" w:hAnsi="Times New Roman" w:cs="Times New Roman"/>
          <w:b/>
          <w:sz w:val="28"/>
          <w:lang w:val="en-GB"/>
        </w:rPr>
        <w:t>e Against Torture (CAT/C/QPR/3)</w:t>
      </w:r>
    </w:p>
    <w:p w14:paraId="7DE7C79E" w14:textId="2709D708" w:rsidR="00DB4CB6" w:rsidRPr="00DB4CB6" w:rsidRDefault="00DB4CB6" w:rsidP="00817285">
      <w:pPr>
        <w:jc w:val="both"/>
        <w:rPr>
          <w:rFonts w:ascii="Times New Roman" w:hAnsi="Times New Roman" w:cs="Times New Roman"/>
          <w:b/>
          <w:i/>
          <w:sz w:val="2"/>
          <w:lang w:val="en-GB"/>
        </w:rPr>
      </w:pPr>
    </w:p>
    <w:p w14:paraId="655BB81B" w14:textId="7D85CD7C" w:rsidR="00CA2AD7" w:rsidRPr="00CA2AD7" w:rsidRDefault="00CA2AD7" w:rsidP="00817285">
      <w:pPr>
        <w:jc w:val="both"/>
        <w:rPr>
          <w:rFonts w:ascii="Times New Roman" w:hAnsi="Times New Roman" w:cs="Times New Roman"/>
          <w:b/>
          <w:i/>
          <w:sz w:val="24"/>
          <w:lang w:val="en-GB"/>
        </w:rPr>
      </w:pPr>
      <w:r w:rsidRPr="00CA2AD7">
        <w:rPr>
          <w:rFonts w:ascii="Times New Roman" w:hAnsi="Times New Roman" w:cs="Times New Roman"/>
          <w:noProof/>
          <w:lang w:val="en-GB" w:eastAsia="en-GB"/>
        </w:rPr>
        <mc:AlternateContent>
          <mc:Choice Requires="wps">
            <w:drawing>
              <wp:anchor distT="45720" distB="45720" distL="114300" distR="114300" simplePos="0" relativeHeight="251660800" behindDoc="0" locked="0" layoutInCell="1" allowOverlap="1" wp14:anchorId="5CA649C8" wp14:editId="6EB88322">
                <wp:simplePos x="0" y="0"/>
                <wp:positionH relativeFrom="column">
                  <wp:posOffset>-635</wp:posOffset>
                </wp:positionH>
                <wp:positionV relativeFrom="paragraph">
                  <wp:posOffset>356235</wp:posOffset>
                </wp:positionV>
                <wp:extent cx="5690870" cy="804545"/>
                <wp:effectExtent l="0" t="0" r="24130" b="1460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0870" cy="804545"/>
                        </a:xfrm>
                        <a:prstGeom prst="rect">
                          <a:avLst/>
                        </a:prstGeom>
                        <a:solidFill>
                          <a:srgbClr val="FFFFFF"/>
                        </a:solidFill>
                        <a:ln w="9525">
                          <a:solidFill>
                            <a:srgbClr val="000000"/>
                          </a:solidFill>
                          <a:miter lim="800000"/>
                          <a:headEnd/>
                          <a:tailEnd/>
                        </a:ln>
                      </wps:spPr>
                      <wps:txbx>
                        <w:txbxContent>
                          <w:p w14:paraId="0A99B1E5" w14:textId="77777777" w:rsidR="006A3A35" w:rsidRPr="00CA2AD7" w:rsidRDefault="006A3A35" w:rsidP="00CA2AD7">
                            <w:pPr>
                              <w:jc w:val="both"/>
                              <w:rPr>
                                <w:rFonts w:ascii="Times New Roman" w:hAnsi="Times New Roman" w:cs="Times New Roman"/>
                                <w:lang w:val="en-GB"/>
                              </w:rPr>
                            </w:pPr>
                            <w:r w:rsidRPr="00CA2AD7">
                              <w:rPr>
                                <w:rFonts w:ascii="Times New Roman" w:hAnsi="Times New Roman" w:cs="Times New Roman"/>
                                <w:i/>
                                <w:lang w:val="en-GB"/>
                              </w:rPr>
                              <w:t>With reference to the Committee’s previous co</w:t>
                            </w:r>
                            <w:r>
                              <w:rPr>
                                <w:rFonts w:ascii="Times New Roman" w:hAnsi="Times New Roman" w:cs="Times New Roman"/>
                                <w:i/>
                                <w:lang w:val="en-GB"/>
                              </w:rPr>
                              <w:t>ncluding observations (para. 7)</w:t>
                            </w:r>
                            <w:r w:rsidRPr="00CA2AD7">
                              <w:rPr>
                                <w:rFonts w:ascii="Times New Roman" w:hAnsi="Times New Roman" w:cs="Times New Roman"/>
                                <w:i/>
                                <w:lang w:val="en-GB"/>
                              </w:rPr>
                              <w:t xml:space="preserve"> please provide detailed information on the measures taken to adopt a definition of torture in domestic penal law consistent with article 1 of the Convention, and which also includes appropriate penalties taking into account</w:t>
                            </w:r>
                            <w:r>
                              <w:rPr>
                                <w:rFonts w:ascii="Times New Roman" w:hAnsi="Times New Roman" w:cs="Times New Roman"/>
                                <w:i/>
                                <w:lang w:val="en-GB"/>
                              </w:rPr>
                              <w:t xml:space="preserve"> the grave nature of such acts.</w:t>
                            </w:r>
                          </w:p>
                          <w:p w14:paraId="7C71783E" w14:textId="34E6856F" w:rsidR="006A3A35" w:rsidRPr="00CA2AD7" w:rsidRDefault="006A3A35">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type w14:anchorId="5CA649C8" id="_x0000_t202" coordsize="21600,21600" o:spt="202" path="m,l,21600r21600,l21600,xe">
                <v:stroke joinstyle="miter"/>
                <v:path gradientshapeok="t" o:connecttype="rect"/>
              </v:shapetype>
              <v:shape id="Zone de texte 2" o:spid="_x0000_s1026" type="#_x0000_t202" style="position:absolute;left:0;text-align:left;margin-left:-.05pt;margin-top:28.05pt;width:448.1pt;height:63.3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">
                <v:textbox>
                  <w:txbxContent>
                    <w:p w14:paraId="0A99B1E5" w14:textId="77777777" w:rsidR="006A3A35" w:rsidRPr="00CA2AD7" w:rsidRDefault="006A3A35" w:rsidP="00CA2AD7">
                      <w:pPr>
                        <w:jc w:val="both"/>
                        <w:rPr>
                          <w:rFonts w:ascii="Times New Roman" w:hAnsi="Times New Roman" w:cs="Times New Roman"/>
                          <w:lang w:val="en-GB"/>
                        </w:rPr>
                      </w:pPr>
                      <w:r w:rsidRPr="00CA2AD7">
                        <w:rPr>
                          <w:rFonts w:ascii="Times New Roman" w:hAnsi="Times New Roman" w:cs="Times New Roman"/>
                          <w:i/>
                          <w:lang w:val="en-GB"/>
                        </w:rPr>
                        <w:t>With reference to the Committee’s previous co</w:t>
                      </w:r>
                      <w:r>
                        <w:rPr>
                          <w:rFonts w:ascii="Times New Roman" w:hAnsi="Times New Roman" w:cs="Times New Roman"/>
                          <w:i/>
                          <w:lang w:val="en-GB"/>
                        </w:rPr>
                        <w:t>ncluding observations (para. 7)</w:t>
                      </w:r>
                      <w:r w:rsidRPr="00CA2AD7">
                        <w:rPr>
                          <w:rFonts w:ascii="Times New Roman" w:hAnsi="Times New Roman" w:cs="Times New Roman"/>
                          <w:i/>
                          <w:lang w:val="en-GB"/>
                        </w:rPr>
                        <w:t xml:space="preserve"> please provide detailed information on the measures taken to adopt a definition of torture in domestic penal law consistent with article 1 of the Convention, and which also includes appropriate penalties taking into account</w:t>
                      </w:r>
                      <w:r>
                        <w:rPr>
                          <w:rFonts w:ascii="Times New Roman" w:hAnsi="Times New Roman" w:cs="Times New Roman"/>
                          <w:i/>
                          <w:lang w:val="en-GB"/>
                        </w:rPr>
                        <w:t xml:space="preserve"> the grave nature of such acts.</w:t>
                      </w:r>
                    </w:p>
                    <w:p w14:paraId="7C71783E" w14:textId="34E6856F" w:rsidR="006A3A35" w:rsidRPr="00CA2AD7" w:rsidRDefault="006A3A35">
                      <w:pPr>
                        <w:rPr>
                          <w:lang w:val="en-GB"/>
                        </w:rPr>
                      </w:pPr>
                    </w:p>
                  </w:txbxContent>
                </v:textbox>
                <w10:wrap type="square"/>
              </v:shape>
            </w:pict>
          </mc:Fallback>
        </mc:AlternateContent>
      </w:r>
      <w:r w:rsidRPr="00CA2AD7">
        <w:rPr>
          <w:rFonts w:ascii="Times New Roman" w:hAnsi="Times New Roman" w:cs="Times New Roman"/>
          <w:b/>
          <w:i/>
          <w:sz w:val="24"/>
          <w:lang w:val="en-GB"/>
        </w:rPr>
        <w:t xml:space="preserve">Articles 1 and 4 </w:t>
      </w:r>
    </w:p>
    <w:p w14:paraId="54AAF657" w14:textId="081061DF" w:rsidR="00330E4A" w:rsidRDefault="00330E4A" w:rsidP="00330E4A">
      <w:pPr>
        <w:pStyle w:val="ListParagraph"/>
        <w:spacing w:after="0" w:line="240" w:lineRule="auto"/>
        <w:ind w:left="714"/>
        <w:jc w:val="both"/>
        <w:rPr>
          <w:rFonts w:ascii="Times New Roman" w:hAnsi="Times New Roman" w:cs="Times New Roman"/>
          <w:lang w:val="en-GB"/>
        </w:rPr>
      </w:pPr>
    </w:p>
    <w:p w14:paraId="5C4A84C8" w14:textId="00E980E0" w:rsidR="00CD2D5C" w:rsidRDefault="00911B7B" w:rsidP="00CD2D5C">
      <w:pPr>
        <w:pStyle w:val="ListParagraph"/>
        <w:numPr>
          <w:ilvl w:val="0"/>
          <w:numId w:val="9"/>
        </w:numPr>
        <w:spacing w:after="0" w:line="240" w:lineRule="auto"/>
        <w:ind w:left="714" w:hanging="357"/>
        <w:jc w:val="both"/>
        <w:rPr>
          <w:rFonts w:ascii="Times New Roman" w:hAnsi="Times New Roman" w:cs="Times New Roman"/>
          <w:lang w:val="en-GB"/>
        </w:rPr>
      </w:pPr>
      <w:r w:rsidRPr="000D3B99">
        <w:rPr>
          <w:rFonts w:ascii="Times New Roman" w:hAnsi="Times New Roman" w:cs="Times New Roman"/>
          <w:lang w:val="en-GB"/>
        </w:rPr>
        <w:t xml:space="preserve">Article 31 of the Kuwaiti Constitution states that “No person shall be subjected to </w:t>
      </w:r>
      <w:r w:rsidR="00245095" w:rsidRPr="000D3B99">
        <w:rPr>
          <w:rFonts w:ascii="Times New Roman" w:hAnsi="Times New Roman" w:cs="Times New Roman"/>
          <w:lang w:val="en-GB"/>
        </w:rPr>
        <w:t>torture or degrading treatment.”</w:t>
      </w:r>
      <w:r w:rsidRPr="000D3B99">
        <w:rPr>
          <w:rFonts w:ascii="Times New Roman" w:hAnsi="Times New Roman" w:cs="Times New Roman"/>
          <w:lang w:val="en-GB"/>
        </w:rPr>
        <w:t xml:space="preserve"> </w:t>
      </w:r>
      <w:r w:rsidR="00613E16" w:rsidRPr="000D3B99">
        <w:rPr>
          <w:rFonts w:ascii="Times New Roman" w:hAnsi="Times New Roman" w:cs="Times New Roman"/>
          <w:lang w:val="en-GB"/>
        </w:rPr>
        <w:t>Art</w:t>
      </w:r>
      <w:r w:rsidR="009D023C" w:rsidRPr="000D3B99">
        <w:rPr>
          <w:rFonts w:ascii="Times New Roman" w:hAnsi="Times New Roman" w:cs="Times New Roman"/>
          <w:lang w:val="en-GB"/>
        </w:rPr>
        <w:t xml:space="preserve">icle 34 </w:t>
      </w:r>
      <w:r w:rsidR="000D3B99">
        <w:rPr>
          <w:rFonts w:ascii="Times New Roman" w:hAnsi="Times New Roman" w:cs="Times New Roman"/>
          <w:lang w:val="en-GB"/>
        </w:rPr>
        <w:t xml:space="preserve">of the Constitution </w:t>
      </w:r>
      <w:r w:rsidR="009D023C" w:rsidRPr="000D3B99">
        <w:rPr>
          <w:rFonts w:ascii="Times New Roman" w:hAnsi="Times New Roman" w:cs="Times New Roman"/>
          <w:lang w:val="en-GB"/>
        </w:rPr>
        <w:t>also provides</w:t>
      </w:r>
      <w:r w:rsidR="000D3B99">
        <w:rPr>
          <w:rFonts w:ascii="Times New Roman" w:hAnsi="Times New Roman" w:cs="Times New Roman"/>
          <w:lang w:val="en-GB"/>
        </w:rPr>
        <w:t xml:space="preserve"> that “</w:t>
      </w:r>
      <w:r w:rsidR="006132B7">
        <w:rPr>
          <w:rFonts w:ascii="Times New Roman" w:hAnsi="Times New Roman" w:cs="Times New Roman"/>
          <w:lang w:val="en-GB"/>
        </w:rPr>
        <w:t>it</w:t>
      </w:r>
      <w:r w:rsidR="00613E16" w:rsidRPr="000D3B99">
        <w:rPr>
          <w:rFonts w:ascii="Times New Roman" w:hAnsi="Times New Roman" w:cs="Times New Roman"/>
          <w:lang w:val="en-GB"/>
        </w:rPr>
        <w:t xml:space="preserve"> is prohibited to subject an accused pe</w:t>
      </w:r>
      <w:r w:rsidR="00B42BCD" w:rsidRPr="000D3B99">
        <w:rPr>
          <w:rFonts w:ascii="Times New Roman" w:hAnsi="Times New Roman" w:cs="Times New Roman"/>
          <w:lang w:val="en-GB"/>
        </w:rPr>
        <w:t>r</w:t>
      </w:r>
      <w:r w:rsidR="00245095" w:rsidRPr="000D3B99">
        <w:rPr>
          <w:rFonts w:ascii="Times New Roman" w:hAnsi="Times New Roman" w:cs="Times New Roman"/>
          <w:lang w:val="en-GB"/>
        </w:rPr>
        <w:t>s</w:t>
      </w:r>
      <w:r w:rsidR="003D6CEB" w:rsidRPr="000D3B99">
        <w:rPr>
          <w:rFonts w:ascii="Times New Roman" w:hAnsi="Times New Roman" w:cs="Times New Roman"/>
          <w:lang w:val="en-GB"/>
        </w:rPr>
        <w:t xml:space="preserve">on to physical or mental harm.” </w:t>
      </w:r>
      <w:r w:rsidR="006132B7">
        <w:rPr>
          <w:rFonts w:ascii="Times New Roman" w:hAnsi="Times New Roman" w:cs="Times New Roman"/>
          <w:lang w:val="en-GB"/>
        </w:rPr>
        <w:t xml:space="preserve">Yet, Kuwait has failed to adopt a definition of torture in </w:t>
      </w:r>
      <w:r w:rsidR="00E202EE">
        <w:rPr>
          <w:rFonts w:ascii="Times New Roman" w:hAnsi="Times New Roman" w:cs="Times New Roman"/>
          <w:lang w:val="en-GB"/>
        </w:rPr>
        <w:t>its</w:t>
      </w:r>
      <w:r w:rsidR="006132B7">
        <w:rPr>
          <w:rFonts w:ascii="Times New Roman" w:hAnsi="Times New Roman" w:cs="Times New Roman"/>
          <w:lang w:val="en-GB"/>
        </w:rPr>
        <w:t xml:space="preserve"> law that is consistent with the definition </w:t>
      </w:r>
      <w:r w:rsidR="00FB25E4">
        <w:rPr>
          <w:rFonts w:ascii="Times New Roman" w:hAnsi="Times New Roman" w:cs="Times New Roman"/>
          <w:lang w:val="en-GB"/>
        </w:rPr>
        <w:t xml:space="preserve">provided by </w:t>
      </w:r>
      <w:r w:rsidR="006132B7">
        <w:rPr>
          <w:rFonts w:ascii="Times New Roman" w:hAnsi="Times New Roman" w:cs="Times New Roman"/>
          <w:lang w:val="en-GB"/>
        </w:rPr>
        <w:t xml:space="preserve">Article 1 of the Convention. </w:t>
      </w:r>
    </w:p>
    <w:p w14:paraId="611EB0E3" w14:textId="7CC037E2" w:rsidR="00CD2D5C" w:rsidRPr="00FB25E4" w:rsidRDefault="00CD2D5C" w:rsidP="00CD2D5C">
      <w:pPr>
        <w:pStyle w:val="ListParagraph"/>
        <w:spacing w:after="0" w:line="240" w:lineRule="auto"/>
        <w:ind w:left="714"/>
        <w:jc w:val="both"/>
        <w:rPr>
          <w:rFonts w:ascii="Times New Roman" w:hAnsi="Times New Roman" w:cs="Times New Roman"/>
          <w:sz w:val="4"/>
          <w:lang w:val="en-GB"/>
        </w:rPr>
      </w:pPr>
    </w:p>
    <w:p w14:paraId="062F54E9" w14:textId="7CE0313B" w:rsidR="000D3B99" w:rsidRDefault="006132B7" w:rsidP="000D3B99">
      <w:pPr>
        <w:pStyle w:val="ListParagraph"/>
        <w:numPr>
          <w:ilvl w:val="0"/>
          <w:numId w:val="9"/>
        </w:numPr>
        <w:spacing w:after="0" w:line="240" w:lineRule="auto"/>
        <w:ind w:left="714" w:hanging="357"/>
        <w:jc w:val="both"/>
        <w:rPr>
          <w:rFonts w:ascii="Times New Roman" w:hAnsi="Times New Roman" w:cs="Times New Roman"/>
          <w:lang w:val="en-GB"/>
        </w:rPr>
      </w:pPr>
      <w:r>
        <w:rPr>
          <w:rFonts w:ascii="Times New Roman" w:hAnsi="Times New Roman" w:cs="Times New Roman"/>
          <w:lang w:val="en-GB"/>
        </w:rPr>
        <w:t>Penalties</w:t>
      </w:r>
      <w:r w:rsidR="000D3B99">
        <w:rPr>
          <w:rFonts w:ascii="Times New Roman" w:hAnsi="Times New Roman" w:cs="Times New Roman"/>
          <w:lang w:val="en-GB"/>
        </w:rPr>
        <w:t xml:space="preserve"> </w:t>
      </w:r>
      <w:r w:rsidR="00250904">
        <w:rPr>
          <w:rFonts w:ascii="Times New Roman" w:hAnsi="Times New Roman" w:cs="Times New Roman"/>
          <w:lang w:val="en-GB"/>
        </w:rPr>
        <w:t xml:space="preserve">for </w:t>
      </w:r>
      <w:r w:rsidR="00CD2D5C">
        <w:rPr>
          <w:rFonts w:ascii="Times New Roman" w:hAnsi="Times New Roman" w:cs="Times New Roman"/>
          <w:lang w:val="en-GB"/>
        </w:rPr>
        <w:t xml:space="preserve">torture </w:t>
      </w:r>
      <w:r>
        <w:rPr>
          <w:rFonts w:ascii="Times New Roman" w:hAnsi="Times New Roman" w:cs="Times New Roman"/>
          <w:lang w:val="en-GB"/>
        </w:rPr>
        <w:t>also do</w:t>
      </w:r>
      <w:r w:rsidR="00CD2D5C">
        <w:rPr>
          <w:rFonts w:ascii="Times New Roman" w:hAnsi="Times New Roman" w:cs="Times New Roman"/>
          <w:lang w:val="en-GB"/>
        </w:rPr>
        <w:t xml:space="preserve"> not appropriate</w:t>
      </w:r>
      <w:r>
        <w:rPr>
          <w:rFonts w:ascii="Times New Roman" w:hAnsi="Times New Roman" w:cs="Times New Roman"/>
          <w:lang w:val="en-GB"/>
        </w:rPr>
        <w:t xml:space="preserve">ly consider </w:t>
      </w:r>
      <w:r w:rsidR="000D3B99">
        <w:rPr>
          <w:rFonts w:ascii="Times New Roman" w:hAnsi="Times New Roman" w:cs="Times New Roman"/>
          <w:lang w:val="en-GB"/>
        </w:rPr>
        <w:t xml:space="preserve">the grave nature of such acts. For example, </w:t>
      </w:r>
      <w:r w:rsidR="000D3B99" w:rsidRPr="000D3B99">
        <w:rPr>
          <w:rFonts w:ascii="Times New Roman" w:hAnsi="Times New Roman" w:cs="Times New Roman"/>
          <w:lang w:val="en-GB"/>
        </w:rPr>
        <w:t>Article</w:t>
      </w:r>
      <w:r w:rsidR="000D3B99">
        <w:rPr>
          <w:rFonts w:ascii="Times New Roman" w:hAnsi="Times New Roman" w:cs="Times New Roman"/>
          <w:lang w:val="en-GB"/>
        </w:rPr>
        <w:t xml:space="preserve"> 70 of the </w:t>
      </w:r>
      <w:r w:rsidR="00FB25E4">
        <w:rPr>
          <w:rFonts w:ascii="Times New Roman" w:hAnsi="Times New Roman" w:cs="Times New Roman"/>
          <w:lang w:val="en-GB"/>
        </w:rPr>
        <w:t xml:space="preserve">Kuwaiti </w:t>
      </w:r>
      <w:r w:rsidR="000D3B99">
        <w:rPr>
          <w:rFonts w:ascii="Times New Roman" w:hAnsi="Times New Roman" w:cs="Times New Roman"/>
          <w:lang w:val="en-GB"/>
        </w:rPr>
        <w:t>Criminal Code</w:t>
      </w:r>
      <w:r w:rsidR="00FB25E4">
        <w:rPr>
          <w:rFonts w:ascii="Times New Roman" w:hAnsi="Times New Roman" w:cs="Times New Roman"/>
          <w:lang w:val="en-GB"/>
        </w:rPr>
        <w:t xml:space="preserve"> (Act No. 16 of 1960)</w:t>
      </w:r>
      <w:r w:rsidR="000D3B99">
        <w:rPr>
          <w:rFonts w:ascii="Times New Roman" w:hAnsi="Times New Roman" w:cs="Times New Roman"/>
          <w:lang w:val="en-GB"/>
        </w:rPr>
        <w:t xml:space="preserve"> </w:t>
      </w:r>
      <w:r w:rsidR="00CA2AD7" w:rsidRPr="000D3B99">
        <w:rPr>
          <w:rFonts w:ascii="Times New Roman" w:hAnsi="Times New Roman" w:cs="Times New Roman"/>
          <w:lang w:val="en-GB"/>
        </w:rPr>
        <w:t>stipulates that, “Where sentencing a public official for bribery or for torturing a suspect in order to extract a confession …. the judge shall order his suspension for the period specified in the judgement, which must be not less than one ye</w:t>
      </w:r>
      <w:r w:rsidR="000D3B99" w:rsidRPr="000D3B99">
        <w:rPr>
          <w:rFonts w:ascii="Times New Roman" w:hAnsi="Times New Roman" w:cs="Times New Roman"/>
          <w:lang w:val="en-GB"/>
        </w:rPr>
        <w:t>ar and not more than five years</w:t>
      </w:r>
      <w:r w:rsidR="000D3B99">
        <w:rPr>
          <w:rFonts w:ascii="Times New Roman" w:hAnsi="Times New Roman" w:cs="Times New Roman"/>
          <w:lang w:val="en-GB"/>
        </w:rPr>
        <w:t>.</w:t>
      </w:r>
      <w:r w:rsidR="00CA2AD7" w:rsidRPr="000D3B99">
        <w:rPr>
          <w:rFonts w:ascii="Times New Roman" w:hAnsi="Times New Roman" w:cs="Times New Roman"/>
          <w:lang w:val="en-GB"/>
        </w:rPr>
        <w:t>”</w:t>
      </w:r>
      <w:r w:rsidR="000D3B99">
        <w:rPr>
          <w:rFonts w:ascii="Times New Roman" w:hAnsi="Times New Roman" w:cs="Times New Roman"/>
          <w:lang w:val="en-GB"/>
        </w:rPr>
        <w:t xml:space="preserve"> </w:t>
      </w:r>
      <w:r w:rsidR="00CD2D5C">
        <w:rPr>
          <w:rFonts w:ascii="Times New Roman" w:hAnsi="Times New Roman" w:cs="Times New Roman"/>
          <w:lang w:val="en-GB"/>
        </w:rPr>
        <w:t>In this provision, the grave nature of ‘torture’ is not</w:t>
      </w:r>
      <w:r w:rsidR="00E202EE">
        <w:rPr>
          <w:rFonts w:ascii="Times New Roman" w:hAnsi="Times New Roman" w:cs="Times New Roman"/>
          <w:lang w:val="en-GB"/>
        </w:rPr>
        <w:t xml:space="preserve"> treated separately</w:t>
      </w:r>
      <w:r w:rsidR="00CD2D5C">
        <w:rPr>
          <w:rFonts w:ascii="Times New Roman" w:hAnsi="Times New Roman" w:cs="Times New Roman"/>
          <w:lang w:val="en-GB"/>
        </w:rPr>
        <w:t xml:space="preserve"> from </w:t>
      </w:r>
      <w:r>
        <w:rPr>
          <w:rFonts w:ascii="Times New Roman" w:hAnsi="Times New Roman" w:cs="Times New Roman"/>
          <w:lang w:val="en-GB"/>
        </w:rPr>
        <w:t xml:space="preserve">the act </w:t>
      </w:r>
      <w:r w:rsidR="00CD2D5C">
        <w:rPr>
          <w:rFonts w:ascii="Times New Roman" w:hAnsi="Times New Roman" w:cs="Times New Roman"/>
          <w:lang w:val="en-GB"/>
        </w:rPr>
        <w:t>of ‘bribery’</w:t>
      </w:r>
      <w:r w:rsidR="00F53526">
        <w:rPr>
          <w:rFonts w:ascii="Times New Roman" w:hAnsi="Times New Roman" w:cs="Times New Roman"/>
          <w:lang w:val="en-GB"/>
        </w:rPr>
        <w:t>, for which penalties are applied equally</w:t>
      </w:r>
      <w:r w:rsidR="00CD2D5C">
        <w:rPr>
          <w:rFonts w:ascii="Times New Roman" w:hAnsi="Times New Roman" w:cs="Times New Roman"/>
          <w:lang w:val="en-GB"/>
        </w:rPr>
        <w:t>. This permits public officials involved in committing acts of torture to enjoy a minimum suspension of 1 ye</w:t>
      </w:r>
      <w:r w:rsidR="00250904">
        <w:rPr>
          <w:rFonts w:ascii="Times New Roman" w:hAnsi="Times New Roman" w:cs="Times New Roman"/>
          <w:lang w:val="en-GB"/>
        </w:rPr>
        <w:t>ar from public functions</w:t>
      </w:r>
      <w:r w:rsidR="00CD2D5C">
        <w:rPr>
          <w:rFonts w:ascii="Times New Roman" w:hAnsi="Times New Roman" w:cs="Times New Roman"/>
          <w:lang w:val="en-GB"/>
        </w:rPr>
        <w:t xml:space="preserve">. </w:t>
      </w:r>
    </w:p>
    <w:p w14:paraId="1D7B979B" w14:textId="27C75C86" w:rsidR="00FB25E4" w:rsidRPr="00FB25E4" w:rsidRDefault="00FB25E4" w:rsidP="00FB25E4">
      <w:pPr>
        <w:spacing w:after="0" w:line="240" w:lineRule="auto"/>
        <w:jc w:val="both"/>
        <w:rPr>
          <w:rFonts w:ascii="Times New Roman" w:hAnsi="Times New Roman" w:cs="Times New Roman"/>
          <w:sz w:val="4"/>
          <w:lang w:val="en-GB"/>
        </w:rPr>
      </w:pPr>
    </w:p>
    <w:p w14:paraId="0315B6B6" w14:textId="0C89ACAD" w:rsidR="00846039" w:rsidRDefault="00F53526" w:rsidP="00846039">
      <w:pPr>
        <w:pStyle w:val="ListParagraph"/>
        <w:numPr>
          <w:ilvl w:val="0"/>
          <w:numId w:val="9"/>
        </w:numPr>
        <w:spacing w:after="0" w:line="240" w:lineRule="auto"/>
        <w:ind w:left="714" w:hanging="357"/>
        <w:contextualSpacing w:val="0"/>
        <w:jc w:val="both"/>
        <w:rPr>
          <w:rFonts w:ascii="Times New Roman" w:hAnsi="Times New Roman" w:cs="Times New Roman"/>
          <w:lang w:val="en-GB"/>
        </w:rPr>
      </w:pPr>
      <w:r>
        <w:rPr>
          <w:rFonts w:ascii="Times New Roman" w:hAnsi="Times New Roman" w:cs="Times New Roman"/>
          <w:lang w:val="en-GB"/>
        </w:rPr>
        <w:t>P</w:t>
      </w:r>
      <w:r w:rsidR="00CD2D5C">
        <w:rPr>
          <w:rFonts w:ascii="Times New Roman" w:hAnsi="Times New Roman" w:cs="Times New Roman"/>
          <w:lang w:val="en-GB"/>
        </w:rPr>
        <w:t xml:space="preserve">enalties </w:t>
      </w:r>
      <w:r w:rsidR="00FB25E4">
        <w:rPr>
          <w:rFonts w:ascii="Times New Roman" w:hAnsi="Times New Roman" w:cs="Times New Roman"/>
          <w:lang w:val="en-GB"/>
        </w:rPr>
        <w:t>for acts of torture are</w:t>
      </w:r>
      <w:r w:rsidR="006132B7">
        <w:rPr>
          <w:rFonts w:ascii="Times New Roman" w:hAnsi="Times New Roman" w:cs="Times New Roman"/>
          <w:lang w:val="en-GB"/>
        </w:rPr>
        <w:t xml:space="preserve"> too broadly defined in </w:t>
      </w:r>
      <w:r>
        <w:rPr>
          <w:rFonts w:ascii="Times New Roman" w:hAnsi="Times New Roman" w:cs="Times New Roman"/>
          <w:lang w:val="en-GB"/>
        </w:rPr>
        <w:t>Kuwaiti</w:t>
      </w:r>
      <w:r w:rsidR="00FB25E4">
        <w:rPr>
          <w:rFonts w:ascii="Times New Roman" w:hAnsi="Times New Roman" w:cs="Times New Roman"/>
          <w:lang w:val="en-GB"/>
        </w:rPr>
        <w:t xml:space="preserve"> </w:t>
      </w:r>
      <w:r w:rsidR="006132B7">
        <w:rPr>
          <w:rFonts w:ascii="Times New Roman" w:hAnsi="Times New Roman" w:cs="Times New Roman"/>
          <w:lang w:val="en-GB"/>
        </w:rPr>
        <w:t>penal law. A</w:t>
      </w:r>
      <w:r w:rsidR="000D3B99" w:rsidRPr="006132B7">
        <w:rPr>
          <w:rFonts w:ascii="Times New Roman" w:hAnsi="Times New Roman" w:cs="Times New Roman"/>
          <w:lang w:val="en-GB"/>
        </w:rPr>
        <w:t>rticle 56</w:t>
      </w:r>
      <w:r w:rsidR="006132B7">
        <w:rPr>
          <w:rFonts w:ascii="Times New Roman" w:hAnsi="Times New Roman" w:cs="Times New Roman"/>
          <w:lang w:val="en-GB"/>
        </w:rPr>
        <w:t xml:space="preserve"> of the Criminal Code p</w:t>
      </w:r>
      <w:r w:rsidR="000D3B99" w:rsidRPr="006132B7">
        <w:rPr>
          <w:rFonts w:ascii="Times New Roman" w:hAnsi="Times New Roman" w:cs="Times New Roman"/>
          <w:lang w:val="en-GB"/>
        </w:rPr>
        <w:t>rovides that, “a</w:t>
      </w:r>
      <w:r w:rsidR="003D6CEB" w:rsidRPr="006132B7">
        <w:rPr>
          <w:rFonts w:ascii="Times New Roman" w:hAnsi="Times New Roman" w:cs="Times New Roman"/>
          <w:lang w:val="en-GB"/>
        </w:rPr>
        <w:t xml:space="preserve">ny public official, employee or person performing a public service who abuses his position by subjecting persons to cruel treatment that is degrading to them or causes them physical pain </w:t>
      </w:r>
      <w:r w:rsidR="000D3B99" w:rsidRPr="006132B7">
        <w:rPr>
          <w:rFonts w:ascii="Times New Roman" w:hAnsi="Times New Roman" w:cs="Times New Roman"/>
          <w:lang w:val="en-GB"/>
        </w:rPr>
        <w:t xml:space="preserve">shall be liable to imprisonment” – </w:t>
      </w:r>
      <w:r w:rsidR="00E202EE">
        <w:rPr>
          <w:rFonts w:ascii="Times New Roman" w:hAnsi="Times New Roman" w:cs="Times New Roman"/>
          <w:lang w:val="en-GB"/>
        </w:rPr>
        <w:t>however, there</w:t>
      </w:r>
      <w:r w:rsidR="006132B7">
        <w:rPr>
          <w:rFonts w:ascii="Times New Roman" w:hAnsi="Times New Roman" w:cs="Times New Roman"/>
          <w:lang w:val="en-GB"/>
        </w:rPr>
        <w:t xml:space="preserve"> is no </w:t>
      </w:r>
      <w:r w:rsidR="00220740">
        <w:rPr>
          <w:rFonts w:ascii="Times New Roman" w:hAnsi="Times New Roman" w:cs="Times New Roman"/>
          <w:lang w:val="en-GB"/>
        </w:rPr>
        <w:t xml:space="preserve">clarification </w:t>
      </w:r>
      <w:r w:rsidR="006132B7">
        <w:rPr>
          <w:rFonts w:ascii="Times New Roman" w:hAnsi="Times New Roman" w:cs="Times New Roman"/>
          <w:lang w:val="en-GB"/>
        </w:rPr>
        <w:t xml:space="preserve">as to the length of the prison sentence. </w:t>
      </w:r>
    </w:p>
    <w:p w14:paraId="262D60FE" w14:textId="4B0810B7" w:rsidR="00846039" w:rsidRPr="00846039" w:rsidRDefault="00846039" w:rsidP="00846039">
      <w:pPr>
        <w:spacing w:after="0" w:line="240" w:lineRule="auto"/>
        <w:jc w:val="both"/>
        <w:rPr>
          <w:rFonts w:ascii="Times New Roman" w:hAnsi="Times New Roman" w:cs="Times New Roman"/>
          <w:lang w:val="en-GB"/>
        </w:rPr>
      </w:pPr>
    </w:p>
    <w:p w14:paraId="7BEE613F" w14:textId="401D87EC" w:rsidR="00846039" w:rsidRDefault="00846039" w:rsidP="00846039">
      <w:pPr>
        <w:spacing w:after="0" w:line="240" w:lineRule="auto"/>
        <w:jc w:val="both"/>
        <w:rPr>
          <w:rFonts w:ascii="Times New Roman" w:hAnsi="Times New Roman" w:cs="Times New Roman"/>
          <w:b/>
          <w:u w:val="single"/>
          <w:lang w:val="en-GB"/>
        </w:rPr>
      </w:pPr>
      <w:r w:rsidRPr="00846039">
        <w:rPr>
          <w:rFonts w:ascii="Times New Roman" w:hAnsi="Times New Roman" w:cs="Times New Roman"/>
          <w:b/>
          <w:u w:val="single"/>
          <w:lang w:val="en-GB"/>
        </w:rPr>
        <w:t>Recommendations</w:t>
      </w:r>
    </w:p>
    <w:p w14:paraId="1601A0A8" w14:textId="4A361FE4" w:rsidR="00846039" w:rsidRPr="00C513A2" w:rsidRDefault="00846039" w:rsidP="00846039">
      <w:pPr>
        <w:pStyle w:val="ListParagraph"/>
        <w:numPr>
          <w:ilvl w:val="0"/>
          <w:numId w:val="12"/>
        </w:numPr>
        <w:spacing w:after="0" w:line="240" w:lineRule="auto"/>
        <w:jc w:val="both"/>
        <w:rPr>
          <w:rFonts w:ascii="Times New Roman" w:hAnsi="Times New Roman" w:cs="Times New Roman"/>
          <w:b/>
          <w:u w:val="single"/>
          <w:lang w:val="en-GB"/>
        </w:rPr>
      </w:pPr>
      <w:r>
        <w:rPr>
          <w:rFonts w:ascii="Times New Roman" w:hAnsi="Times New Roman" w:cs="Times New Roman"/>
          <w:lang w:val="en-GB"/>
        </w:rPr>
        <w:t>Adopt a definition of torture that recognizes physical a</w:t>
      </w:r>
      <w:r w:rsidR="002D44DB">
        <w:rPr>
          <w:rFonts w:ascii="Times New Roman" w:hAnsi="Times New Roman" w:cs="Times New Roman"/>
          <w:lang w:val="en-GB"/>
        </w:rPr>
        <w:t xml:space="preserve">nd non-physical acts of torture, </w:t>
      </w:r>
      <w:r w:rsidR="00C513A2">
        <w:rPr>
          <w:rFonts w:ascii="Times New Roman" w:hAnsi="Times New Roman" w:cs="Times New Roman"/>
          <w:lang w:val="en-GB"/>
        </w:rPr>
        <w:t xml:space="preserve">as </w:t>
      </w:r>
      <w:r w:rsidR="00B21CE0">
        <w:rPr>
          <w:rFonts w:ascii="Times New Roman" w:hAnsi="Times New Roman" w:cs="Times New Roman"/>
          <w:lang w:val="en-GB"/>
        </w:rPr>
        <w:t>defined by</w:t>
      </w:r>
      <w:r w:rsidR="00C513A2">
        <w:rPr>
          <w:rFonts w:ascii="Times New Roman" w:hAnsi="Times New Roman" w:cs="Times New Roman"/>
          <w:lang w:val="en-GB"/>
        </w:rPr>
        <w:t xml:space="preserve"> the Convention Against Torture</w:t>
      </w:r>
      <w:r w:rsidR="00B21CE0">
        <w:rPr>
          <w:rFonts w:ascii="Times New Roman" w:hAnsi="Times New Roman" w:cs="Times New Roman"/>
          <w:lang w:val="en-GB"/>
        </w:rPr>
        <w:t>.</w:t>
      </w:r>
    </w:p>
    <w:p w14:paraId="6B755F8C" w14:textId="1528E67E" w:rsidR="00B21CE0" w:rsidRPr="00B21CE0" w:rsidRDefault="00C513A2" w:rsidP="00B21CE0">
      <w:pPr>
        <w:pStyle w:val="ListParagraph"/>
        <w:numPr>
          <w:ilvl w:val="0"/>
          <w:numId w:val="12"/>
        </w:numPr>
        <w:spacing w:after="0" w:line="240" w:lineRule="auto"/>
        <w:jc w:val="both"/>
        <w:rPr>
          <w:rFonts w:ascii="Times New Roman" w:hAnsi="Times New Roman" w:cs="Times New Roman"/>
          <w:b/>
          <w:u w:val="single"/>
          <w:lang w:val="en-GB"/>
        </w:rPr>
      </w:pPr>
      <w:r>
        <w:rPr>
          <w:rFonts w:ascii="Times New Roman" w:hAnsi="Times New Roman" w:cs="Times New Roman"/>
          <w:lang w:val="en-GB"/>
        </w:rPr>
        <w:t>Amend Article 70 of the Kuwaiti Criminal Code to distinguish the grave nature of torture by public officials from the crime of bribery</w:t>
      </w:r>
      <w:r w:rsidR="002D44DB">
        <w:rPr>
          <w:rFonts w:ascii="Times New Roman" w:hAnsi="Times New Roman" w:cs="Times New Roman"/>
          <w:lang w:val="en-GB"/>
        </w:rPr>
        <w:t>. E</w:t>
      </w:r>
      <w:r>
        <w:rPr>
          <w:rFonts w:ascii="Times New Roman" w:hAnsi="Times New Roman" w:cs="Times New Roman"/>
          <w:lang w:val="en-GB"/>
        </w:rPr>
        <w:t>xtend the minimum suspension of pu</w:t>
      </w:r>
      <w:r w:rsidR="002D44DB">
        <w:rPr>
          <w:rFonts w:ascii="Times New Roman" w:hAnsi="Times New Roman" w:cs="Times New Roman"/>
          <w:lang w:val="en-GB"/>
        </w:rPr>
        <w:t>blic officials found guilty of leading, perpetrating or participating in acts of torture</w:t>
      </w:r>
      <w:r>
        <w:rPr>
          <w:rFonts w:ascii="Times New Roman" w:hAnsi="Times New Roman" w:cs="Times New Roman"/>
          <w:lang w:val="en-GB"/>
        </w:rPr>
        <w:t xml:space="preserve"> </w:t>
      </w:r>
      <w:r w:rsidR="00B21CE0">
        <w:rPr>
          <w:rFonts w:ascii="Times New Roman" w:hAnsi="Times New Roman" w:cs="Times New Roman"/>
          <w:lang w:val="en-GB"/>
        </w:rPr>
        <w:t>from 1 year</w:t>
      </w:r>
      <w:r w:rsidR="005C7804">
        <w:rPr>
          <w:rFonts w:ascii="Times New Roman" w:hAnsi="Times New Roman" w:cs="Times New Roman"/>
          <w:lang w:val="en-GB"/>
        </w:rPr>
        <w:t xml:space="preserve"> to, for example, 3 years</w:t>
      </w:r>
      <w:r w:rsidR="00B21CE0">
        <w:rPr>
          <w:rFonts w:ascii="Times New Roman" w:hAnsi="Times New Roman" w:cs="Times New Roman"/>
          <w:lang w:val="en-GB"/>
        </w:rPr>
        <w:t>.</w:t>
      </w:r>
    </w:p>
    <w:p w14:paraId="3641D8CC" w14:textId="3DA329F4" w:rsidR="00B21CE0" w:rsidRPr="00B21CE0" w:rsidRDefault="00C513A2" w:rsidP="00B21CE0">
      <w:pPr>
        <w:pStyle w:val="ListParagraph"/>
        <w:numPr>
          <w:ilvl w:val="0"/>
          <w:numId w:val="12"/>
        </w:numPr>
        <w:spacing w:after="0" w:line="240" w:lineRule="auto"/>
        <w:jc w:val="both"/>
        <w:rPr>
          <w:rFonts w:ascii="Times New Roman" w:hAnsi="Times New Roman" w:cs="Times New Roman"/>
          <w:b/>
          <w:u w:val="single"/>
          <w:lang w:val="en-GB"/>
        </w:rPr>
      </w:pPr>
      <w:r>
        <w:rPr>
          <w:rFonts w:ascii="Times New Roman" w:hAnsi="Times New Roman" w:cs="Times New Roman"/>
          <w:lang w:val="en-GB"/>
        </w:rPr>
        <w:t>Amend Article 56 of the Cr</w:t>
      </w:r>
      <w:r w:rsidR="00B21CE0">
        <w:rPr>
          <w:rFonts w:ascii="Times New Roman" w:hAnsi="Times New Roman" w:cs="Times New Roman"/>
          <w:lang w:val="en-GB"/>
        </w:rPr>
        <w:t>iminal Code and specify a minim</w:t>
      </w:r>
      <w:r w:rsidR="00250904">
        <w:rPr>
          <w:rFonts w:ascii="Times New Roman" w:hAnsi="Times New Roman" w:cs="Times New Roman"/>
          <w:lang w:val="en-GB"/>
        </w:rPr>
        <w:t>um penalty for the</w:t>
      </w:r>
      <w:r w:rsidR="00B21CE0">
        <w:rPr>
          <w:rFonts w:ascii="Times New Roman" w:hAnsi="Times New Roman" w:cs="Times New Roman"/>
          <w:lang w:val="en-GB"/>
        </w:rPr>
        <w:t xml:space="preserve"> crime of torture</w:t>
      </w:r>
      <w:r w:rsidR="00250904">
        <w:rPr>
          <w:rFonts w:ascii="Times New Roman" w:hAnsi="Times New Roman" w:cs="Times New Roman"/>
          <w:lang w:val="en-GB"/>
        </w:rPr>
        <w:t>.</w:t>
      </w:r>
    </w:p>
    <w:p w14:paraId="061166F1" w14:textId="525E5A1E" w:rsidR="00B21CE0" w:rsidRPr="00B21CE0" w:rsidRDefault="00B21CE0" w:rsidP="00B21CE0">
      <w:pPr>
        <w:pStyle w:val="ListParagraph"/>
        <w:spacing w:after="0" w:line="240" w:lineRule="auto"/>
        <w:jc w:val="both"/>
        <w:rPr>
          <w:rFonts w:ascii="Times New Roman" w:hAnsi="Times New Roman" w:cs="Times New Roman"/>
          <w:b/>
          <w:u w:val="single"/>
          <w:lang w:val="en-GB"/>
        </w:rPr>
      </w:pPr>
    </w:p>
    <w:p w14:paraId="41E1B16C" w14:textId="71C11559" w:rsidR="00FB25E4" w:rsidRPr="00B21CE0" w:rsidRDefault="00B21CE0" w:rsidP="00B21CE0">
      <w:pPr>
        <w:spacing w:after="0" w:line="240" w:lineRule="auto"/>
        <w:jc w:val="both"/>
        <w:rPr>
          <w:rFonts w:ascii="Times New Roman" w:hAnsi="Times New Roman" w:cs="Times New Roman"/>
          <w:b/>
          <w:i/>
          <w:sz w:val="24"/>
          <w:lang w:val="en-GB"/>
        </w:rPr>
      </w:pPr>
      <w:r w:rsidRPr="009A42C9">
        <w:rPr>
          <w:noProof/>
          <w:lang w:val="en-GB" w:eastAsia="en-GB"/>
        </w:rPr>
        <mc:AlternateContent>
          <mc:Choice Requires="wps">
            <w:drawing>
              <wp:anchor distT="45720" distB="45720" distL="114300" distR="114300" simplePos="0" relativeHeight="251677695" behindDoc="0" locked="0" layoutInCell="1" allowOverlap="1" wp14:anchorId="786C55EC" wp14:editId="5145C92E">
                <wp:simplePos x="0" y="0"/>
                <wp:positionH relativeFrom="margin">
                  <wp:align>left</wp:align>
                </wp:positionH>
                <wp:positionV relativeFrom="paragraph">
                  <wp:posOffset>310597</wp:posOffset>
                </wp:positionV>
                <wp:extent cx="5736590" cy="1732915"/>
                <wp:effectExtent l="0" t="0" r="16510" b="19685"/>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6590" cy="1732915"/>
                        </a:xfrm>
                        <a:prstGeom prst="rect">
                          <a:avLst/>
                        </a:prstGeom>
                        <a:solidFill>
                          <a:srgbClr val="FFFFFF"/>
                        </a:solidFill>
                        <a:ln w="9525">
                          <a:solidFill>
                            <a:srgbClr val="000000"/>
                          </a:solidFill>
                          <a:miter lim="800000"/>
                          <a:headEnd/>
                          <a:tailEnd/>
                        </a:ln>
                      </wps:spPr>
                      <wps:txbx>
                        <w:txbxContent>
                          <w:p w14:paraId="6FD1A831" w14:textId="2F4E8CE2" w:rsidR="006A3A35" w:rsidRPr="00087A9A" w:rsidRDefault="006A3A35" w:rsidP="00B21CE0">
                            <w:pPr>
                              <w:jc w:val="both"/>
                              <w:rPr>
                                <w:rFonts w:ascii="Times New Roman" w:hAnsi="Times New Roman" w:cs="Times New Roman"/>
                                <w:i/>
                                <w:lang w:val="en-GB"/>
                              </w:rPr>
                            </w:pPr>
                            <w:r>
                              <w:rPr>
                                <w:rFonts w:ascii="Times New Roman" w:hAnsi="Times New Roman" w:cs="Times New Roman"/>
                                <w:i/>
                                <w:lang w:val="en-GB"/>
                              </w:rPr>
                              <w:t>In</w:t>
                            </w:r>
                            <w:r w:rsidRPr="00087A9A">
                              <w:rPr>
                                <w:rFonts w:ascii="Times New Roman" w:hAnsi="Times New Roman" w:cs="Times New Roman"/>
                                <w:i/>
                                <w:lang w:val="en-GB"/>
                              </w:rPr>
                              <w:t xml:space="preserve"> light of the Committee’s previous concluding observations (para. 8), please provide information on the steps taken, and procedures in place, to ensure that:</w:t>
                            </w:r>
                          </w:p>
                          <w:p w14:paraId="592E4374" w14:textId="77777777" w:rsidR="006A3A35" w:rsidRDefault="006A3A35" w:rsidP="00B21CE0">
                            <w:pPr>
                              <w:jc w:val="both"/>
                              <w:rPr>
                                <w:rFonts w:ascii="Times New Roman" w:hAnsi="Times New Roman" w:cs="Times New Roman"/>
                                <w:i/>
                                <w:lang w:val="en-GB"/>
                              </w:rPr>
                            </w:pPr>
                            <w:r w:rsidRPr="00087A9A">
                              <w:rPr>
                                <w:rFonts w:ascii="Times New Roman" w:hAnsi="Times New Roman" w:cs="Times New Roman"/>
                                <w:i/>
                                <w:lang w:val="en-GB"/>
                              </w:rPr>
                              <w:t xml:space="preserve">(a) All detainees are informed of their rights at the time of arrest and of the charges against them and are promptly brought before a judge;  </w:t>
                            </w:r>
                          </w:p>
                          <w:p w14:paraId="5EDEA975" w14:textId="77777777" w:rsidR="006A3A35" w:rsidRDefault="006A3A35" w:rsidP="00B21CE0">
                            <w:pPr>
                              <w:jc w:val="both"/>
                              <w:rPr>
                                <w:rFonts w:ascii="Times New Roman" w:hAnsi="Times New Roman" w:cs="Times New Roman"/>
                                <w:i/>
                                <w:lang w:val="en-GB"/>
                              </w:rPr>
                            </w:pPr>
                            <w:r w:rsidRPr="00087A9A">
                              <w:rPr>
                                <w:rFonts w:ascii="Times New Roman" w:hAnsi="Times New Roman" w:cs="Times New Roman"/>
                                <w:i/>
                                <w:lang w:val="en-GB"/>
                              </w:rPr>
                              <w:t>(b) All persons deprived of their liberty are guaranteed access to a lawyer of their choice, the right to notify a relative or trusted individual of their detention, and the right to be assisted by an interpreter, when required. Please clarify whether all detainees have the right to have a lawyer who can freely advise his client during police questioning;</w:t>
                            </w:r>
                          </w:p>
                          <w:p w14:paraId="6FE25A25" w14:textId="77777777" w:rsidR="006A3A35" w:rsidRPr="00087A9A" w:rsidRDefault="006A3A35" w:rsidP="00B21CE0">
                            <w:pPr>
                              <w:jc w:val="both"/>
                              <w:rPr>
                                <w:rFonts w:ascii="Times New Roman" w:hAnsi="Times New Roman" w:cs="Times New Roman"/>
                                <w:i/>
                                <w:lang w:val="en-GB"/>
                              </w:rPr>
                            </w:pPr>
                          </w:p>
                          <w:p w14:paraId="59A92F55" w14:textId="77777777" w:rsidR="006A3A35" w:rsidRDefault="006A3A35" w:rsidP="00B21CE0">
                            <w:pPr>
                              <w:jc w:val="both"/>
                              <w:rPr>
                                <w:rFonts w:ascii="Times New Roman" w:hAnsi="Times New Roman" w:cs="Times New Roman"/>
                                <w:i/>
                                <w:lang w:val="en-GB"/>
                              </w:rPr>
                            </w:pPr>
                          </w:p>
                          <w:p w14:paraId="4A89AD50" w14:textId="77777777" w:rsidR="006A3A35" w:rsidRPr="00087A9A" w:rsidRDefault="006A3A35" w:rsidP="00B21CE0">
                            <w:pPr>
                              <w:jc w:val="both"/>
                              <w:rPr>
                                <w:rFonts w:ascii="Times New Roman" w:hAnsi="Times New Roman" w:cs="Times New Roman"/>
                                <w:i/>
                                <w:lang w:val="en-GB"/>
                              </w:rPr>
                            </w:pPr>
                          </w:p>
                          <w:p w14:paraId="1ECAC34F" w14:textId="77777777" w:rsidR="006A3A35" w:rsidRPr="009A42C9" w:rsidRDefault="006A3A35" w:rsidP="00B21CE0">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786C55EC" id="_x0000_s1027" type="#_x0000_t202" style="position:absolute;left:0;text-align:left;margin-left:0;margin-top:24.45pt;width:451.7pt;height:136.45pt;z-index:25167769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">
                <v:textbox>
                  <w:txbxContent>
                    <w:p w14:paraId="6FD1A831" w14:textId="2F4E8CE2" w:rsidR="006A3A35" w:rsidRPr="00087A9A" w:rsidRDefault="006A3A35" w:rsidP="00B21CE0">
                      <w:pPr>
                        <w:jc w:val="both"/>
                        <w:rPr>
                          <w:rFonts w:ascii="Times New Roman" w:hAnsi="Times New Roman" w:cs="Times New Roman"/>
                          <w:i/>
                          <w:lang w:val="en-GB"/>
                        </w:rPr>
                      </w:pPr>
                      <w:r>
                        <w:rPr>
                          <w:rFonts w:ascii="Times New Roman" w:hAnsi="Times New Roman" w:cs="Times New Roman"/>
                          <w:i/>
                          <w:lang w:val="en-GB"/>
                        </w:rPr>
                        <w:t>In</w:t>
                      </w:r>
                      <w:r w:rsidRPr="00087A9A">
                        <w:rPr>
                          <w:rFonts w:ascii="Times New Roman" w:hAnsi="Times New Roman" w:cs="Times New Roman"/>
                          <w:i/>
                          <w:lang w:val="en-GB"/>
                        </w:rPr>
                        <w:t xml:space="preserve"> light of the Committee’s previous concluding observations (para. 8), please provide information on the steps taken, and procedures in place, to ensure that:</w:t>
                      </w:r>
                    </w:p>
                    <w:p w14:paraId="592E4374" w14:textId="77777777" w:rsidR="006A3A35" w:rsidRDefault="006A3A35" w:rsidP="00B21CE0">
                      <w:pPr>
                        <w:jc w:val="both"/>
                        <w:rPr>
                          <w:rFonts w:ascii="Times New Roman" w:hAnsi="Times New Roman" w:cs="Times New Roman"/>
                          <w:i/>
                          <w:lang w:val="en-GB"/>
                        </w:rPr>
                      </w:pPr>
                      <w:r w:rsidRPr="00087A9A">
                        <w:rPr>
                          <w:rFonts w:ascii="Times New Roman" w:hAnsi="Times New Roman" w:cs="Times New Roman"/>
                          <w:i/>
                          <w:lang w:val="en-GB"/>
                        </w:rPr>
                        <w:t xml:space="preserve">(a) All detainees are informed of their rights at the time of arrest and of the charges against them and are promptly brought before a judge;  </w:t>
                      </w:r>
                    </w:p>
                    <w:p w14:paraId="5EDEA975" w14:textId="77777777" w:rsidR="006A3A35" w:rsidRDefault="006A3A35" w:rsidP="00B21CE0">
                      <w:pPr>
                        <w:jc w:val="both"/>
                        <w:rPr>
                          <w:rFonts w:ascii="Times New Roman" w:hAnsi="Times New Roman" w:cs="Times New Roman"/>
                          <w:i/>
                          <w:lang w:val="en-GB"/>
                        </w:rPr>
                      </w:pPr>
                      <w:r w:rsidRPr="00087A9A">
                        <w:rPr>
                          <w:rFonts w:ascii="Times New Roman" w:hAnsi="Times New Roman" w:cs="Times New Roman"/>
                          <w:i/>
                          <w:lang w:val="en-GB"/>
                        </w:rPr>
                        <w:t>(b) All persons deprived of their liberty are guaranteed access to a lawyer of their choice, the right to notify a relative or trusted individual of their detention, and the right to be assisted by an interpreter, when required. Please clarify whether all detainees have the right to have a lawyer who can freely advise his client during police questioning;</w:t>
                      </w:r>
                    </w:p>
                    <w:p w14:paraId="6FE25A25" w14:textId="77777777" w:rsidR="006A3A35" w:rsidRPr="00087A9A" w:rsidRDefault="006A3A35" w:rsidP="00B21CE0">
                      <w:pPr>
                        <w:jc w:val="both"/>
                        <w:rPr>
                          <w:rFonts w:ascii="Times New Roman" w:hAnsi="Times New Roman" w:cs="Times New Roman"/>
                          <w:i/>
                          <w:lang w:val="en-GB"/>
                        </w:rPr>
                      </w:pPr>
                    </w:p>
                    <w:p w14:paraId="59A92F55" w14:textId="77777777" w:rsidR="006A3A35" w:rsidRDefault="006A3A35" w:rsidP="00B21CE0">
                      <w:pPr>
                        <w:jc w:val="both"/>
                        <w:rPr>
                          <w:rFonts w:ascii="Times New Roman" w:hAnsi="Times New Roman" w:cs="Times New Roman"/>
                          <w:i/>
                          <w:lang w:val="en-GB"/>
                        </w:rPr>
                      </w:pPr>
                    </w:p>
                    <w:p w14:paraId="4A89AD50" w14:textId="77777777" w:rsidR="006A3A35" w:rsidRPr="00087A9A" w:rsidRDefault="006A3A35" w:rsidP="00B21CE0">
                      <w:pPr>
                        <w:jc w:val="both"/>
                        <w:rPr>
                          <w:rFonts w:ascii="Times New Roman" w:hAnsi="Times New Roman" w:cs="Times New Roman"/>
                          <w:i/>
                          <w:lang w:val="en-GB"/>
                        </w:rPr>
                      </w:pPr>
                    </w:p>
                    <w:p w14:paraId="1ECAC34F" w14:textId="77777777" w:rsidR="006A3A35" w:rsidRPr="009A42C9" w:rsidRDefault="006A3A35" w:rsidP="00B21CE0">
                      <w:pPr>
                        <w:rPr>
                          <w:lang w:val="en-GB"/>
                        </w:rPr>
                      </w:pPr>
                    </w:p>
                  </w:txbxContent>
                </v:textbox>
                <w10:wrap type="square" anchorx="margin"/>
              </v:shape>
            </w:pict>
          </mc:Fallback>
        </mc:AlternateContent>
      </w:r>
      <w:r w:rsidR="00E63056" w:rsidRPr="00B21CE0">
        <w:rPr>
          <w:rFonts w:ascii="Times New Roman" w:hAnsi="Times New Roman" w:cs="Times New Roman"/>
          <w:b/>
          <w:i/>
          <w:sz w:val="24"/>
          <w:lang w:val="en-GB"/>
        </w:rPr>
        <w:t xml:space="preserve">Article 2 </w:t>
      </w:r>
    </w:p>
    <w:p w14:paraId="5AA905A3" w14:textId="40E93EE0" w:rsidR="00B21CE0" w:rsidRPr="00B21CE0" w:rsidRDefault="00B21CE0" w:rsidP="00B21CE0">
      <w:pPr>
        <w:spacing w:after="0" w:line="240" w:lineRule="auto"/>
        <w:jc w:val="both"/>
        <w:rPr>
          <w:rFonts w:ascii="Times New Roman" w:hAnsi="Times New Roman" w:cs="Times New Roman"/>
          <w:b/>
          <w:i/>
          <w:sz w:val="24"/>
          <w:lang w:val="en-GB"/>
        </w:rPr>
      </w:pPr>
    </w:p>
    <w:p w14:paraId="196DA421" w14:textId="625BEC6D" w:rsidR="00330E4A" w:rsidRPr="00B21CE0" w:rsidRDefault="00B21CE0" w:rsidP="00B21CE0">
      <w:pPr>
        <w:spacing w:after="0" w:line="240" w:lineRule="auto"/>
        <w:jc w:val="both"/>
        <w:rPr>
          <w:rFonts w:ascii="Times New Roman" w:hAnsi="Times New Roman" w:cs="Times New Roman"/>
          <w:b/>
          <w:i/>
          <w:sz w:val="24"/>
          <w:lang w:val="en-GB"/>
        </w:rPr>
      </w:pPr>
      <w:r w:rsidRPr="009A42C9">
        <w:rPr>
          <w:noProof/>
          <w:lang w:val="en-GB" w:eastAsia="en-GB"/>
        </w:rPr>
        <mc:AlternateContent>
          <mc:Choice Requires="wps">
            <w:drawing>
              <wp:anchor distT="45720" distB="45720" distL="114300" distR="114300" simplePos="0" relativeHeight="251679743" behindDoc="0" locked="0" layoutInCell="1" allowOverlap="1" wp14:anchorId="758B76B1" wp14:editId="324609A9">
                <wp:simplePos x="0" y="0"/>
                <wp:positionH relativeFrom="margin">
                  <wp:align>left</wp:align>
                </wp:positionH>
                <wp:positionV relativeFrom="paragraph">
                  <wp:posOffset>469</wp:posOffset>
                </wp:positionV>
                <wp:extent cx="5736590" cy="969645"/>
                <wp:effectExtent l="0" t="0" r="16510" b="20955"/>
                <wp:wrapSquare wrapText="bothSides"/>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6590" cy="969645"/>
                        </a:xfrm>
                        <a:prstGeom prst="rect">
                          <a:avLst/>
                        </a:prstGeom>
                        <a:solidFill>
                          <a:srgbClr val="FFFFFF"/>
                        </a:solidFill>
                        <a:ln w="9525">
                          <a:solidFill>
                            <a:srgbClr val="000000"/>
                          </a:solidFill>
                          <a:miter lim="800000"/>
                          <a:headEnd/>
                          <a:tailEnd/>
                        </a:ln>
                      </wps:spPr>
                      <wps:txbx>
                        <w:txbxContent>
                          <w:p w14:paraId="7B8A067C" w14:textId="77777777" w:rsidR="006A3A35" w:rsidRDefault="006A3A35" w:rsidP="00B21CE0">
                            <w:pPr>
                              <w:jc w:val="both"/>
                              <w:rPr>
                                <w:rFonts w:ascii="Times New Roman" w:hAnsi="Times New Roman" w:cs="Times New Roman"/>
                                <w:i/>
                                <w:lang w:val="en-GB"/>
                              </w:rPr>
                            </w:pPr>
                            <w:r w:rsidRPr="00087A9A">
                              <w:rPr>
                                <w:rFonts w:ascii="Times New Roman" w:hAnsi="Times New Roman" w:cs="Times New Roman"/>
                                <w:i/>
                                <w:lang w:val="en-GB"/>
                              </w:rPr>
                              <w:t xml:space="preserve">(c) All detainees undergo a medical examination, and all medical certificates that indicate injuries compatible with torture and ill-treatment are systematically brought to the attention of the relevant prosecutor. How are detainees provided with information on their right to request an independent examination by a doctor and to ensure the accuracy of medical reports, including the right to see the reports? </w:t>
                            </w:r>
                          </w:p>
                          <w:p w14:paraId="30163185" w14:textId="77777777" w:rsidR="006A3A35" w:rsidRPr="00087A9A" w:rsidRDefault="006A3A35" w:rsidP="00B21CE0">
                            <w:pPr>
                              <w:jc w:val="both"/>
                              <w:rPr>
                                <w:rFonts w:ascii="Times New Roman" w:hAnsi="Times New Roman" w:cs="Times New Roman"/>
                                <w:i/>
                                <w:lang w:val="en-GB"/>
                              </w:rPr>
                            </w:pPr>
                          </w:p>
                          <w:p w14:paraId="5E768D36" w14:textId="77777777" w:rsidR="006A3A35" w:rsidRDefault="006A3A35" w:rsidP="00B21CE0">
                            <w:pPr>
                              <w:jc w:val="both"/>
                              <w:rPr>
                                <w:rFonts w:ascii="Times New Roman" w:hAnsi="Times New Roman" w:cs="Times New Roman"/>
                                <w:i/>
                                <w:lang w:val="en-GB"/>
                              </w:rPr>
                            </w:pPr>
                          </w:p>
                          <w:p w14:paraId="05143EEA" w14:textId="77777777" w:rsidR="006A3A35" w:rsidRPr="00087A9A" w:rsidRDefault="006A3A35" w:rsidP="00B21CE0">
                            <w:pPr>
                              <w:jc w:val="both"/>
                              <w:rPr>
                                <w:rFonts w:ascii="Times New Roman" w:hAnsi="Times New Roman" w:cs="Times New Roman"/>
                                <w:i/>
                                <w:lang w:val="en-GB"/>
                              </w:rPr>
                            </w:pPr>
                          </w:p>
                          <w:p w14:paraId="74BE58DE" w14:textId="77777777" w:rsidR="006A3A35" w:rsidRPr="009A42C9" w:rsidRDefault="006A3A35" w:rsidP="00B21CE0">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758B76B1" id="_x0000_s1028" type="#_x0000_t202" style="position:absolute;left:0;text-align:left;margin-left:0;margin-top:.05pt;width:451.7pt;height:76.35pt;z-index:25167974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">
                <v:textbox>
                  <w:txbxContent>
                    <w:p w14:paraId="7B8A067C" w14:textId="77777777" w:rsidR="006A3A35" w:rsidRDefault="006A3A35" w:rsidP="00B21CE0">
                      <w:pPr>
                        <w:jc w:val="both"/>
                        <w:rPr>
                          <w:rFonts w:ascii="Times New Roman" w:hAnsi="Times New Roman" w:cs="Times New Roman"/>
                          <w:i/>
                          <w:lang w:val="en-GB"/>
                        </w:rPr>
                      </w:pPr>
                      <w:r w:rsidRPr="00087A9A">
                        <w:rPr>
                          <w:rFonts w:ascii="Times New Roman" w:hAnsi="Times New Roman" w:cs="Times New Roman"/>
                          <w:i/>
                          <w:lang w:val="en-GB"/>
                        </w:rPr>
                        <w:t xml:space="preserve">(c) All detainees undergo a medical examination, and all medical certificates that indicate injuries compatible with torture and ill-treatment are systematically brought to the attention of the relevant prosecutor. How are detainees provided with information on their right to request an independent examination by a doctor and to ensure the accuracy of medical reports, including the right to see the reports? </w:t>
                      </w:r>
                    </w:p>
                    <w:p w14:paraId="30163185" w14:textId="77777777" w:rsidR="006A3A35" w:rsidRPr="00087A9A" w:rsidRDefault="006A3A35" w:rsidP="00B21CE0">
                      <w:pPr>
                        <w:jc w:val="both"/>
                        <w:rPr>
                          <w:rFonts w:ascii="Times New Roman" w:hAnsi="Times New Roman" w:cs="Times New Roman"/>
                          <w:i/>
                          <w:lang w:val="en-GB"/>
                        </w:rPr>
                      </w:pPr>
                    </w:p>
                    <w:p w14:paraId="5E768D36" w14:textId="77777777" w:rsidR="006A3A35" w:rsidRDefault="006A3A35" w:rsidP="00B21CE0">
                      <w:pPr>
                        <w:jc w:val="both"/>
                        <w:rPr>
                          <w:rFonts w:ascii="Times New Roman" w:hAnsi="Times New Roman" w:cs="Times New Roman"/>
                          <w:i/>
                          <w:lang w:val="en-GB"/>
                        </w:rPr>
                      </w:pPr>
                    </w:p>
                    <w:p w14:paraId="05143EEA" w14:textId="77777777" w:rsidR="006A3A35" w:rsidRPr="00087A9A" w:rsidRDefault="006A3A35" w:rsidP="00B21CE0">
                      <w:pPr>
                        <w:jc w:val="both"/>
                        <w:rPr>
                          <w:rFonts w:ascii="Times New Roman" w:hAnsi="Times New Roman" w:cs="Times New Roman"/>
                          <w:i/>
                          <w:lang w:val="en-GB"/>
                        </w:rPr>
                      </w:pPr>
                    </w:p>
                    <w:p w14:paraId="74BE58DE" w14:textId="77777777" w:rsidR="006A3A35" w:rsidRPr="009A42C9" w:rsidRDefault="006A3A35" w:rsidP="00B21CE0">
                      <w:pPr>
                        <w:rPr>
                          <w:lang w:val="en-GB"/>
                        </w:rPr>
                      </w:pPr>
                    </w:p>
                  </w:txbxContent>
                </v:textbox>
                <w10:wrap type="square" anchorx="margin"/>
              </v:shape>
            </w:pict>
          </mc:Fallback>
        </mc:AlternateContent>
      </w:r>
    </w:p>
    <w:p w14:paraId="3A1B0392" w14:textId="5752AAC1" w:rsidR="00F53526" w:rsidRDefault="00E63056" w:rsidP="00B0515F">
      <w:pPr>
        <w:pStyle w:val="ListParagraph"/>
        <w:numPr>
          <w:ilvl w:val="0"/>
          <w:numId w:val="9"/>
        </w:numPr>
        <w:jc w:val="both"/>
        <w:rPr>
          <w:rFonts w:ascii="Times New Roman" w:hAnsi="Times New Roman" w:cs="Times New Roman"/>
          <w:lang w:val="en-GB"/>
        </w:rPr>
      </w:pPr>
      <w:r w:rsidRPr="00333F4B">
        <w:rPr>
          <w:rFonts w:ascii="Times New Roman" w:hAnsi="Times New Roman" w:cs="Times New Roman"/>
          <w:lang w:val="en-GB"/>
        </w:rPr>
        <w:t xml:space="preserve">While </w:t>
      </w:r>
      <w:r w:rsidR="00F53526">
        <w:rPr>
          <w:rFonts w:ascii="Times New Roman" w:hAnsi="Times New Roman" w:cs="Times New Roman"/>
          <w:lang w:val="en-GB"/>
        </w:rPr>
        <w:t>the State Party</w:t>
      </w:r>
      <w:r w:rsidR="00333F4B" w:rsidRPr="00333F4B">
        <w:rPr>
          <w:rFonts w:ascii="Times New Roman" w:hAnsi="Times New Roman" w:cs="Times New Roman"/>
          <w:lang w:val="en-GB"/>
        </w:rPr>
        <w:t xml:space="preserve"> report ci</w:t>
      </w:r>
      <w:r w:rsidR="00333F4B">
        <w:rPr>
          <w:rFonts w:ascii="Times New Roman" w:hAnsi="Times New Roman" w:cs="Times New Roman"/>
          <w:lang w:val="en-GB"/>
        </w:rPr>
        <w:t xml:space="preserve">tes </w:t>
      </w:r>
      <w:r w:rsidR="00F53526">
        <w:rPr>
          <w:rFonts w:ascii="Times New Roman" w:hAnsi="Times New Roman" w:cs="Times New Roman"/>
          <w:lang w:val="en-GB"/>
        </w:rPr>
        <w:t xml:space="preserve">Act No. 3 of 2013 – </w:t>
      </w:r>
      <w:r w:rsidR="00333F4B" w:rsidRPr="00F53526">
        <w:rPr>
          <w:rFonts w:ascii="Times New Roman" w:hAnsi="Times New Roman" w:cs="Times New Roman"/>
          <w:lang w:val="en-GB"/>
        </w:rPr>
        <w:t>an amendment to the provisions of Article 75 of the Code of Criminal Procedures</w:t>
      </w:r>
      <w:r w:rsidR="00F53526">
        <w:rPr>
          <w:rFonts w:ascii="Times New Roman" w:hAnsi="Times New Roman" w:cs="Times New Roman"/>
          <w:lang w:val="en-GB"/>
        </w:rPr>
        <w:t xml:space="preserve"> –</w:t>
      </w:r>
      <w:r w:rsidR="00333F4B" w:rsidRPr="00F53526">
        <w:rPr>
          <w:rFonts w:ascii="Times New Roman" w:hAnsi="Times New Roman" w:cs="Times New Roman"/>
          <w:lang w:val="en-GB"/>
        </w:rPr>
        <w:t xml:space="preserve"> as</w:t>
      </w:r>
      <w:r w:rsidR="00E91EE5" w:rsidRPr="00F53526">
        <w:rPr>
          <w:rFonts w:ascii="Times New Roman" w:hAnsi="Times New Roman" w:cs="Times New Roman"/>
          <w:lang w:val="en-GB"/>
        </w:rPr>
        <w:t xml:space="preserve"> evidence of its implementation of Article 2;</w:t>
      </w:r>
      <w:r w:rsidR="00333F4B" w:rsidRPr="00F53526">
        <w:rPr>
          <w:rFonts w:ascii="Times New Roman" w:hAnsi="Times New Roman" w:cs="Times New Roman"/>
          <w:lang w:val="en-GB"/>
        </w:rPr>
        <w:t xml:space="preserve"> ADHRB has found on numerous occasions </w:t>
      </w:r>
      <w:r w:rsidR="005D5FC4">
        <w:rPr>
          <w:rFonts w:ascii="Times New Roman" w:hAnsi="Times New Roman" w:cs="Times New Roman"/>
          <w:lang w:val="en-GB"/>
        </w:rPr>
        <w:t xml:space="preserve">that </w:t>
      </w:r>
      <w:r w:rsidR="00F53526">
        <w:rPr>
          <w:rFonts w:ascii="Times New Roman" w:hAnsi="Times New Roman" w:cs="Times New Roman"/>
          <w:lang w:val="en-GB"/>
        </w:rPr>
        <w:t xml:space="preserve">the </w:t>
      </w:r>
      <w:r w:rsidR="00E91EE5" w:rsidRPr="00F53526">
        <w:rPr>
          <w:rFonts w:ascii="Times New Roman" w:hAnsi="Times New Roman" w:cs="Times New Roman"/>
          <w:lang w:val="en-GB"/>
        </w:rPr>
        <w:t xml:space="preserve">State of Kuwait </w:t>
      </w:r>
      <w:r w:rsidR="00F53526">
        <w:rPr>
          <w:rFonts w:ascii="Times New Roman" w:hAnsi="Times New Roman" w:cs="Times New Roman"/>
          <w:lang w:val="en-GB"/>
        </w:rPr>
        <w:t>has</w:t>
      </w:r>
      <w:r w:rsidR="00E91EE5" w:rsidRPr="00F53526">
        <w:rPr>
          <w:rFonts w:ascii="Times New Roman" w:hAnsi="Times New Roman" w:cs="Times New Roman"/>
          <w:lang w:val="en-GB"/>
        </w:rPr>
        <w:t xml:space="preserve"> </w:t>
      </w:r>
      <w:r w:rsidR="00F53526">
        <w:rPr>
          <w:rFonts w:ascii="Times New Roman" w:hAnsi="Times New Roman" w:cs="Times New Roman"/>
          <w:lang w:val="en-GB"/>
        </w:rPr>
        <w:t xml:space="preserve">acted </w:t>
      </w:r>
      <w:r w:rsidR="00E91EE5" w:rsidRPr="00F53526">
        <w:rPr>
          <w:rFonts w:ascii="Times New Roman" w:hAnsi="Times New Roman" w:cs="Times New Roman"/>
          <w:lang w:val="en-GB"/>
        </w:rPr>
        <w:t>in violation of Article 2. This i</w:t>
      </w:r>
      <w:r w:rsidR="00AD2B60">
        <w:rPr>
          <w:rFonts w:ascii="Times New Roman" w:hAnsi="Times New Roman" w:cs="Times New Roman"/>
          <w:lang w:val="en-GB"/>
        </w:rPr>
        <w:t>s observed</w:t>
      </w:r>
      <w:r w:rsidR="00E91EE5" w:rsidRPr="00F53526">
        <w:rPr>
          <w:rFonts w:ascii="Times New Roman" w:hAnsi="Times New Roman" w:cs="Times New Roman"/>
          <w:lang w:val="en-GB"/>
        </w:rPr>
        <w:t xml:space="preserve"> by a </w:t>
      </w:r>
      <w:r w:rsidR="00AD2B60">
        <w:rPr>
          <w:rFonts w:ascii="Times New Roman" w:hAnsi="Times New Roman" w:cs="Times New Roman"/>
          <w:lang w:val="en-GB"/>
        </w:rPr>
        <w:t>trend of</w:t>
      </w:r>
      <w:r w:rsidR="00E91EE5" w:rsidRPr="00F53526">
        <w:rPr>
          <w:rFonts w:ascii="Times New Roman" w:hAnsi="Times New Roman" w:cs="Times New Roman"/>
          <w:lang w:val="en-GB"/>
        </w:rPr>
        <w:t xml:space="preserve"> short-term en</w:t>
      </w:r>
      <w:r w:rsidR="00F53526">
        <w:rPr>
          <w:rFonts w:ascii="Times New Roman" w:hAnsi="Times New Roman" w:cs="Times New Roman"/>
          <w:lang w:val="en-GB"/>
        </w:rPr>
        <w:t>forced disappearances in Kuwait. Thus, several detainees have been denied access to a lawyer and deprived the right to notify a relative or trusted individual of their detention.</w:t>
      </w:r>
      <w:r w:rsidR="00AD2B60">
        <w:rPr>
          <w:rFonts w:ascii="Times New Roman" w:hAnsi="Times New Roman" w:cs="Times New Roman"/>
          <w:lang w:val="en-GB"/>
        </w:rPr>
        <w:t xml:space="preserve"> During their disappearance, individuals are often tortured, face long-lasting injury, and are ultimately denied proper medical treatment and remedy. </w:t>
      </w:r>
      <w:r w:rsidR="00F53526">
        <w:rPr>
          <w:rFonts w:ascii="Times New Roman" w:hAnsi="Times New Roman" w:cs="Times New Roman"/>
          <w:lang w:val="en-GB"/>
        </w:rPr>
        <w:t xml:space="preserve"> </w:t>
      </w:r>
      <w:r w:rsidR="00B0515F">
        <w:rPr>
          <w:rFonts w:ascii="Times New Roman" w:hAnsi="Times New Roman" w:cs="Times New Roman"/>
          <w:lang w:val="en-GB"/>
        </w:rPr>
        <w:t>Individuals are usually subjec</w:t>
      </w:r>
      <w:r w:rsidR="005D5FC4">
        <w:rPr>
          <w:rFonts w:ascii="Times New Roman" w:hAnsi="Times New Roman" w:cs="Times New Roman"/>
          <w:lang w:val="en-GB"/>
        </w:rPr>
        <w:t>ted to disappearances</w:t>
      </w:r>
      <w:r w:rsidR="00B0515F">
        <w:rPr>
          <w:rFonts w:ascii="Times New Roman" w:hAnsi="Times New Roman" w:cs="Times New Roman"/>
          <w:lang w:val="en-GB"/>
        </w:rPr>
        <w:t xml:space="preserve"> </w:t>
      </w:r>
      <w:r w:rsidR="005D5FC4">
        <w:rPr>
          <w:rFonts w:ascii="Times New Roman" w:hAnsi="Times New Roman" w:cs="Times New Roman"/>
          <w:lang w:val="en-GB"/>
        </w:rPr>
        <w:t xml:space="preserve">that </w:t>
      </w:r>
      <w:r w:rsidR="00B0515F">
        <w:rPr>
          <w:rFonts w:ascii="Times New Roman" w:hAnsi="Times New Roman" w:cs="Times New Roman"/>
          <w:lang w:val="en-GB"/>
        </w:rPr>
        <w:t>l</w:t>
      </w:r>
      <w:r w:rsidR="005D5FC4">
        <w:rPr>
          <w:rFonts w:ascii="Times New Roman" w:hAnsi="Times New Roman" w:cs="Times New Roman"/>
          <w:lang w:val="en-GB"/>
        </w:rPr>
        <w:t xml:space="preserve">ast </w:t>
      </w:r>
      <w:r w:rsidR="00B0515F">
        <w:rPr>
          <w:rFonts w:ascii="Times New Roman" w:hAnsi="Times New Roman" w:cs="Times New Roman"/>
          <w:lang w:val="en-GB"/>
        </w:rPr>
        <w:t xml:space="preserve">up to a few days or a few weeks.  </w:t>
      </w:r>
    </w:p>
    <w:p w14:paraId="03E740D1" w14:textId="405F8F1F" w:rsidR="00B0515F" w:rsidRDefault="00900012" w:rsidP="00B0515F">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In August 2015</w:t>
      </w:r>
      <w:r w:rsidR="00B0515F">
        <w:rPr>
          <w:rFonts w:ascii="Times New Roman" w:hAnsi="Times New Roman" w:cs="Times New Roman"/>
          <w:lang w:val="en-GB"/>
        </w:rPr>
        <w:t xml:space="preserve">, </w:t>
      </w:r>
      <w:r>
        <w:rPr>
          <w:rFonts w:ascii="Times New Roman" w:hAnsi="Times New Roman" w:cs="Times New Roman"/>
          <w:lang w:val="en-GB"/>
        </w:rPr>
        <w:t xml:space="preserve">Kuwaiti brothers Mohammed and </w:t>
      </w:r>
      <w:r w:rsidR="00B0515F">
        <w:rPr>
          <w:rFonts w:ascii="Times New Roman" w:hAnsi="Times New Roman" w:cs="Times New Roman"/>
          <w:lang w:val="en-GB"/>
        </w:rPr>
        <w:t xml:space="preserve">Abdulla al-Husaini, </w:t>
      </w:r>
      <w:r>
        <w:rPr>
          <w:rFonts w:ascii="Times New Roman" w:hAnsi="Times New Roman" w:cs="Times New Roman"/>
          <w:lang w:val="en-GB"/>
        </w:rPr>
        <w:t>were</w:t>
      </w:r>
      <w:r w:rsidR="00B0515F">
        <w:rPr>
          <w:rFonts w:ascii="Times New Roman" w:hAnsi="Times New Roman" w:cs="Times New Roman"/>
          <w:lang w:val="en-GB"/>
        </w:rPr>
        <w:t xml:space="preserve"> arrested outside </w:t>
      </w:r>
      <w:r>
        <w:rPr>
          <w:rFonts w:ascii="Times New Roman" w:hAnsi="Times New Roman" w:cs="Times New Roman"/>
          <w:lang w:val="en-GB"/>
        </w:rPr>
        <w:t xml:space="preserve">their homes. During Mohammed al-Husaini’s arrest, security forces physically abused Mohammed’s pregnant wife. Mohammed and Abdulla were disappeared for several weeks, held at the State Security detention center, where they were tortured and coerced to make confessions. Both </w:t>
      </w:r>
      <w:r w:rsidR="00AD2B60">
        <w:rPr>
          <w:rFonts w:ascii="Times New Roman" w:hAnsi="Times New Roman" w:cs="Times New Roman"/>
          <w:lang w:val="en-GB"/>
        </w:rPr>
        <w:t xml:space="preserve">Mohammed and Abdulla </w:t>
      </w:r>
      <w:r>
        <w:rPr>
          <w:rFonts w:ascii="Times New Roman" w:hAnsi="Times New Roman" w:cs="Times New Roman"/>
          <w:lang w:val="en-GB"/>
        </w:rPr>
        <w:t xml:space="preserve">were denied access to medical care upon transfer to Kuwait’s Central Prison. On 29 September, authorities released Abdulla al-Husaini, all while continuing his trial. </w:t>
      </w:r>
    </w:p>
    <w:p w14:paraId="360AE673" w14:textId="13EB4F81" w:rsidR="00F20F49" w:rsidRDefault="00AD2B60" w:rsidP="00F20F49">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A</w:t>
      </w:r>
      <w:r w:rsidR="00F20F49">
        <w:rPr>
          <w:rFonts w:ascii="Times New Roman" w:hAnsi="Times New Roman" w:cs="Times New Roman"/>
          <w:lang w:val="en-GB"/>
        </w:rPr>
        <w:t>lso in August 2015, authorities</w:t>
      </w:r>
      <w:r w:rsidR="00900012">
        <w:rPr>
          <w:rFonts w:ascii="Times New Roman" w:hAnsi="Times New Roman" w:cs="Times New Roman"/>
          <w:lang w:val="en-GB"/>
        </w:rPr>
        <w:t xml:space="preserve"> arrested </w:t>
      </w:r>
      <w:r w:rsidR="00F20F49">
        <w:rPr>
          <w:rFonts w:ascii="Times New Roman" w:hAnsi="Times New Roman" w:cs="Times New Roman"/>
          <w:lang w:val="en-GB"/>
        </w:rPr>
        <w:t>Mohamed Jasim al-Meraj and Hasan Abdulhadi Hajih. Both Hajih and al-Meraj were violently arrested from their homes. Authorities arrested al-Meraj from his home on 13 August 2015, disappea</w:t>
      </w:r>
      <w:r w:rsidR="00ED1344">
        <w:rPr>
          <w:rFonts w:ascii="Times New Roman" w:hAnsi="Times New Roman" w:cs="Times New Roman"/>
          <w:lang w:val="en-GB"/>
        </w:rPr>
        <w:t>ring him at the State Security Detention C</w:t>
      </w:r>
      <w:r w:rsidR="00F20F49">
        <w:rPr>
          <w:rFonts w:ascii="Times New Roman" w:hAnsi="Times New Roman" w:cs="Times New Roman"/>
          <w:lang w:val="en-GB"/>
        </w:rPr>
        <w:t>enter over several days. Upon transfer to the Central Prison, al-Meraj was eventually</w:t>
      </w:r>
      <w:r w:rsidR="006E6074">
        <w:rPr>
          <w:rFonts w:ascii="Times New Roman" w:hAnsi="Times New Roman" w:cs="Times New Roman"/>
          <w:lang w:val="en-GB"/>
        </w:rPr>
        <w:t xml:space="preserve"> allowed to contact an attorney. However, Kuwaiti authorities</w:t>
      </w:r>
      <w:r w:rsidR="00F20F49">
        <w:rPr>
          <w:rFonts w:ascii="Times New Roman" w:hAnsi="Times New Roman" w:cs="Times New Roman"/>
          <w:lang w:val="en-GB"/>
        </w:rPr>
        <w:t xml:space="preserve"> have continued to deny him proper medical treatment. Further, </w:t>
      </w:r>
      <w:r w:rsidR="006E6074">
        <w:rPr>
          <w:rFonts w:ascii="Times New Roman" w:hAnsi="Times New Roman" w:cs="Times New Roman"/>
          <w:lang w:val="en-GB"/>
        </w:rPr>
        <w:t>they</w:t>
      </w:r>
      <w:r w:rsidR="00F20F49">
        <w:rPr>
          <w:rFonts w:ascii="Times New Roman" w:hAnsi="Times New Roman" w:cs="Times New Roman"/>
          <w:lang w:val="en-GB"/>
        </w:rPr>
        <w:t xml:space="preserve"> have yet to charge al-Meraj</w:t>
      </w:r>
      <w:r w:rsidR="006E6074">
        <w:rPr>
          <w:rFonts w:ascii="Times New Roman" w:hAnsi="Times New Roman" w:cs="Times New Roman"/>
          <w:lang w:val="en-GB"/>
        </w:rPr>
        <w:t xml:space="preserve"> for </w:t>
      </w:r>
      <w:r>
        <w:rPr>
          <w:rFonts w:ascii="Times New Roman" w:hAnsi="Times New Roman" w:cs="Times New Roman"/>
          <w:lang w:val="en-GB"/>
        </w:rPr>
        <w:t xml:space="preserve">any criminal activity, yet he remains detained. </w:t>
      </w:r>
      <w:r w:rsidR="006E6074">
        <w:rPr>
          <w:rFonts w:ascii="Times New Roman" w:hAnsi="Times New Roman" w:cs="Times New Roman"/>
          <w:lang w:val="en-GB"/>
        </w:rPr>
        <w:t xml:space="preserve"> </w:t>
      </w:r>
      <w:r w:rsidR="00F20F49">
        <w:rPr>
          <w:rFonts w:ascii="Times New Roman" w:hAnsi="Times New Roman" w:cs="Times New Roman"/>
          <w:lang w:val="en-GB"/>
        </w:rPr>
        <w:t xml:space="preserve"> </w:t>
      </w:r>
    </w:p>
    <w:p w14:paraId="65584C21" w14:textId="76EAE233" w:rsidR="00A96995" w:rsidRDefault="00F20F49" w:rsidP="006E6074">
      <w:pPr>
        <w:pStyle w:val="ListParagraph"/>
        <w:numPr>
          <w:ilvl w:val="0"/>
          <w:numId w:val="9"/>
        </w:numPr>
        <w:jc w:val="both"/>
        <w:rPr>
          <w:rFonts w:ascii="Times New Roman" w:hAnsi="Times New Roman" w:cs="Times New Roman"/>
          <w:lang w:val="en-GB"/>
        </w:rPr>
      </w:pPr>
      <w:r w:rsidRPr="00F20F49">
        <w:rPr>
          <w:rFonts w:ascii="Times New Roman" w:hAnsi="Times New Roman" w:cs="Times New Roman"/>
          <w:lang w:val="en-GB"/>
        </w:rPr>
        <w:t xml:space="preserve">Authorities raided Hasan Abdulhadi Hajih’s </w:t>
      </w:r>
      <w:r>
        <w:rPr>
          <w:rFonts w:ascii="Times New Roman" w:hAnsi="Times New Roman" w:cs="Times New Roman"/>
          <w:lang w:val="en-GB"/>
        </w:rPr>
        <w:t xml:space="preserve">home </w:t>
      </w:r>
      <w:r w:rsidRPr="00F20F49">
        <w:rPr>
          <w:rFonts w:ascii="Times New Roman" w:hAnsi="Times New Roman" w:cs="Times New Roman"/>
          <w:lang w:val="en-GB"/>
        </w:rPr>
        <w:t xml:space="preserve">at 2am on 12 August 2015, holding his children at gunpoint and demanding to know his location. </w:t>
      </w:r>
      <w:r>
        <w:rPr>
          <w:rFonts w:ascii="Times New Roman" w:hAnsi="Times New Roman" w:cs="Times New Roman"/>
          <w:lang w:val="en-GB"/>
        </w:rPr>
        <w:t xml:space="preserve">Once he was located, security forces arrested Hajih and disappeared him at the Criminal Investigations Directorate for 2 days, and at the State Security detention center for 8 days. </w:t>
      </w:r>
      <w:r w:rsidR="00A96995">
        <w:rPr>
          <w:rFonts w:ascii="Times New Roman" w:hAnsi="Times New Roman" w:cs="Times New Roman"/>
          <w:lang w:val="en-GB"/>
        </w:rPr>
        <w:t xml:space="preserve">During his disappearance, Hajih was tortured and forced to sign a confession. As a result of torture, Hajih sustained severe and lasting injury for which Kuwaiti authorities have yet to provide him proper medical treatment for. </w:t>
      </w:r>
    </w:p>
    <w:p w14:paraId="2BF4B969" w14:textId="7C52624E" w:rsidR="005D5FC4" w:rsidRDefault="005D5FC4" w:rsidP="006E6074">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In April 2015, Khalid al-Shate, a Kuwaiti citizen known for his activism against the terrorist group Da’esh (Islamic State) was summoned to the State Security building for interrogation. </w:t>
      </w:r>
      <w:r w:rsidR="00C71AFE">
        <w:rPr>
          <w:rFonts w:ascii="Times New Roman" w:hAnsi="Times New Roman" w:cs="Times New Roman"/>
          <w:lang w:val="en-GB"/>
        </w:rPr>
        <w:t>During the interrogation, security forces arrested al-Shate and disappeared him in an unknown location. Two hours following the arrest, authorities announced that they had arrested al-Shate for allegedly insulting</w:t>
      </w:r>
      <w:r>
        <w:rPr>
          <w:rFonts w:ascii="Times New Roman" w:hAnsi="Times New Roman" w:cs="Times New Roman"/>
          <w:lang w:val="en-GB"/>
        </w:rPr>
        <w:t xml:space="preserve"> </w:t>
      </w:r>
      <w:r w:rsidR="00C71AFE">
        <w:rPr>
          <w:rFonts w:ascii="Times New Roman" w:hAnsi="Times New Roman" w:cs="Times New Roman"/>
          <w:lang w:val="en-GB"/>
        </w:rPr>
        <w:t xml:space="preserve">the Prince of Kuwait and criticizing the GCC’s armed campaign in Yemen, via Twitter. </w:t>
      </w:r>
      <w:r w:rsidR="005D7F6D">
        <w:rPr>
          <w:rFonts w:ascii="Times New Roman" w:hAnsi="Times New Roman" w:cs="Times New Roman"/>
          <w:lang w:val="en-GB"/>
        </w:rPr>
        <w:t>A</w:t>
      </w:r>
      <w:r w:rsidR="00C71AFE">
        <w:rPr>
          <w:rFonts w:ascii="Times New Roman" w:hAnsi="Times New Roman" w:cs="Times New Roman"/>
          <w:lang w:val="en-GB"/>
        </w:rPr>
        <w:t>l-Shate’s family believe that Da’esh sympathizers within the Kuwaiti go</w:t>
      </w:r>
      <w:r w:rsidR="005D7F6D">
        <w:rPr>
          <w:rFonts w:ascii="Times New Roman" w:hAnsi="Times New Roman" w:cs="Times New Roman"/>
          <w:lang w:val="en-GB"/>
        </w:rPr>
        <w:t xml:space="preserve">vernment petitioned his arrest. </w:t>
      </w:r>
      <w:r w:rsidR="00C71AFE">
        <w:rPr>
          <w:rFonts w:ascii="Times New Roman" w:hAnsi="Times New Roman" w:cs="Times New Roman"/>
          <w:lang w:val="en-GB"/>
        </w:rPr>
        <w:t xml:space="preserve">Kuwait has not disclosed al-Shate’s location, nor have they allowed him access to legal counsel. </w:t>
      </w:r>
    </w:p>
    <w:p w14:paraId="063EA53E" w14:textId="5FCBE23D" w:rsidR="00B21CE0" w:rsidRDefault="005D7F6D" w:rsidP="00B21CE0">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The cases of Mohamed al-Husaini, Abdulla al-Husaini, Mohamed Jasim al-Meraj, Hasan Abdulhadi Hajih and Khalid al-S</w:t>
      </w:r>
      <w:r w:rsidR="00B17979">
        <w:rPr>
          <w:rFonts w:ascii="Times New Roman" w:hAnsi="Times New Roman" w:cs="Times New Roman"/>
          <w:lang w:val="en-GB"/>
        </w:rPr>
        <w:t xml:space="preserve">hate are only a few examples that demonstrate a pattern of </w:t>
      </w:r>
      <w:r>
        <w:rPr>
          <w:rFonts w:ascii="Times New Roman" w:hAnsi="Times New Roman" w:cs="Times New Roman"/>
          <w:lang w:val="en-GB"/>
        </w:rPr>
        <w:t xml:space="preserve">consistent violations to Article 2 </w:t>
      </w:r>
      <w:r w:rsidR="00B17979">
        <w:rPr>
          <w:rFonts w:ascii="Times New Roman" w:hAnsi="Times New Roman" w:cs="Times New Roman"/>
          <w:lang w:val="en-GB"/>
        </w:rPr>
        <w:t>of the Convention by</w:t>
      </w:r>
      <w:r>
        <w:rPr>
          <w:rFonts w:ascii="Times New Roman" w:hAnsi="Times New Roman" w:cs="Times New Roman"/>
          <w:lang w:val="en-GB"/>
        </w:rPr>
        <w:t xml:space="preserve"> Kuwait. </w:t>
      </w:r>
    </w:p>
    <w:p w14:paraId="5D04591A" w14:textId="77777777" w:rsidR="00B21CE0" w:rsidRPr="00B21CE0" w:rsidRDefault="00B21CE0" w:rsidP="00B21CE0">
      <w:pPr>
        <w:spacing w:after="0" w:line="240" w:lineRule="auto"/>
        <w:jc w:val="both"/>
        <w:rPr>
          <w:rFonts w:ascii="Times New Roman" w:hAnsi="Times New Roman" w:cs="Times New Roman"/>
          <w:b/>
          <w:u w:val="single"/>
          <w:lang w:val="en-GB"/>
        </w:rPr>
      </w:pPr>
      <w:r w:rsidRPr="00B21CE0">
        <w:rPr>
          <w:rFonts w:ascii="Times New Roman" w:hAnsi="Times New Roman" w:cs="Times New Roman"/>
          <w:b/>
          <w:u w:val="single"/>
          <w:lang w:val="en-GB"/>
        </w:rPr>
        <w:t>Recommendations</w:t>
      </w:r>
    </w:p>
    <w:p w14:paraId="4442D0A4" w14:textId="4236AAFA" w:rsidR="00B21CE0" w:rsidRDefault="00B21CE0" w:rsidP="00B21CE0">
      <w:pPr>
        <w:pStyle w:val="ListParagraph"/>
        <w:numPr>
          <w:ilvl w:val="0"/>
          <w:numId w:val="13"/>
        </w:numPr>
        <w:jc w:val="both"/>
        <w:rPr>
          <w:rFonts w:ascii="Times New Roman" w:hAnsi="Times New Roman" w:cs="Times New Roman"/>
          <w:lang w:val="en-GB"/>
        </w:rPr>
      </w:pPr>
      <w:r>
        <w:rPr>
          <w:rFonts w:ascii="Times New Roman" w:hAnsi="Times New Roman" w:cs="Times New Roman"/>
          <w:lang w:val="en-GB"/>
        </w:rPr>
        <w:lastRenderedPageBreak/>
        <w:t>Investigate all ongoing allegations of torture</w:t>
      </w:r>
      <w:r w:rsidR="00F42432">
        <w:rPr>
          <w:rFonts w:ascii="Times New Roman" w:hAnsi="Times New Roman" w:cs="Times New Roman"/>
          <w:lang w:val="en-GB"/>
        </w:rPr>
        <w:t>, ill or degrading treatment,</w:t>
      </w:r>
      <w:r>
        <w:rPr>
          <w:rFonts w:ascii="Times New Roman" w:hAnsi="Times New Roman" w:cs="Times New Roman"/>
          <w:lang w:val="en-GB"/>
        </w:rPr>
        <w:t xml:space="preserve"> and hold perpetrators accountable</w:t>
      </w:r>
      <w:r w:rsidR="00F42432">
        <w:rPr>
          <w:rFonts w:ascii="Times New Roman" w:hAnsi="Times New Roman" w:cs="Times New Roman"/>
          <w:lang w:val="en-GB"/>
        </w:rPr>
        <w:t>, including in the cases listed above</w:t>
      </w:r>
      <w:r>
        <w:rPr>
          <w:rFonts w:ascii="Times New Roman" w:hAnsi="Times New Roman" w:cs="Times New Roman"/>
          <w:lang w:val="en-GB"/>
        </w:rPr>
        <w:t xml:space="preserve">. </w:t>
      </w:r>
    </w:p>
    <w:p w14:paraId="0949A35A" w14:textId="5914EE4B" w:rsidR="00F42432" w:rsidRDefault="00B21CE0" w:rsidP="00F42432">
      <w:pPr>
        <w:pStyle w:val="ListParagraph"/>
        <w:numPr>
          <w:ilvl w:val="0"/>
          <w:numId w:val="13"/>
        </w:numPr>
        <w:jc w:val="both"/>
        <w:rPr>
          <w:rFonts w:ascii="Times New Roman" w:hAnsi="Times New Roman" w:cs="Times New Roman"/>
          <w:lang w:val="en-GB"/>
        </w:rPr>
      </w:pPr>
      <w:r>
        <w:rPr>
          <w:rFonts w:ascii="Times New Roman" w:hAnsi="Times New Roman" w:cs="Times New Roman"/>
          <w:lang w:val="en-GB"/>
        </w:rPr>
        <w:t>Allow independent experts to access the Stat</w:t>
      </w:r>
      <w:r w:rsidR="00F42432">
        <w:rPr>
          <w:rFonts w:ascii="Times New Roman" w:hAnsi="Times New Roman" w:cs="Times New Roman"/>
          <w:lang w:val="en-GB"/>
        </w:rPr>
        <w:t xml:space="preserve">e Security Detention Center and train security forces on human rights good practices. </w:t>
      </w:r>
    </w:p>
    <w:p w14:paraId="3A11EFA9" w14:textId="70B77A3C" w:rsidR="00CD752B" w:rsidRDefault="00F42432" w:rsidP="00CD752B">
      <w:pPr>
        <w:pStyle w:val="ListParagraph"/>
        <w:numPr>
          <w:ilvl w:val="0"/>
          <w:numId w:val="13"/>
        </w:numPr>
        <w:jc w:val="both"/>
        <w:rPr>
          <w:rFonts w:ascii="Times New Roman" w:hAnsi="Times New Roman" w:cs="Times New Roman"/>
          <w:lang w:val="en-GB"/>
        </w:rPr>
      </w:pPr>
      <w:r>
        <w:rPr>
          <w:rFonts w:ascii="Times New Roman" w:hAnsi="Times New Roman" w:cs="Times New Roman"/>
          <w:lang w:val="en-GB"/>
        </w:rPr>
        <w:t>Release all individuals detained on charges relating to freedom of expression, association or assembly</w:t>
      </w:r>
      <w:r w:rsidR="00CD752B">
        <w:rPr>
          <w:rFonts w:ascii="Times New Roman" w:hAnsi="Times New Roman" w:cs="Times New Roman"/>
          <w:lang w:val="en-GB"/>
        </w:rPr>
        <w:t xml:space="preserve">, like Khalid al-Shate. </w:t>
      </w:r>
    </w:p>
    <w:p w14:paraId="49D93CD1" w14:textId="6364A637" w:rsidR="00CD752B" w:rsidRDefault="00CD752B" w:rsidP="00CD752B">
      <w:pPr>
        <w:pStyle w:val="ListParagraph"/>
        <w:numPr>
          <w:ilvl w:val="0"/>
          <w:numId w:val="13"/>
        </w:numPr>
        <w:jc w:val="both"/>
        <w:rPr>
          <w:rFonts w:ascii="Times New Roman" w:hAnsi="Times New Roman" w:cs="Times New Roman"/>
          <w:lang w:val="en-GB"/>
        </w:rPr>
      </w:pPr>
      <w:r>
        <w:rPr>
          <w:rFonts w:ascii="Times New Roman" w:hAnsi="Times New Roman" w:cs="Times New Roman"/>
          <w:lang w:val="en-GB"/>
        </w:rPr>
        <w:t>Ensure adequate training of judges with regard to the prosecution of individuals solely o</w:t>
      </w:r>
      <w:r w:rsidR="002D44DB">
        <w:rPr>
          <w:rFonts w:ascii="Times New Roman" w:hAnsi="Times New Roman" w:cs="Times New Roman"/>
          <w:lang w:val="en-GB"/>
        </w:rPr>
        <w:t xml:space="preserve">n the basis of confessions. </w:t>
      </w:r>
      <w:r w:rsidR="00250904">
        <w:rPr>
          <w:rFonts w:ascii="Times New Roman" w:hAnsi="Times New Roman" w:cs="Times New Roman"/>
          <w:lang w:val="en-GB"/>
        </w:rPr>
        <w:t>At present, judges in Kuwait play</w:t>
      </w:r>
      <w:r>
        <w:rPr>
          <w:rFonts w:ascii="Times New Roman" w:hAnsi="Times New Roman" w:cs="Times New Roman"/>
          <w:lang w:val="en-GB"/>
        </w:rPr>
        <w:t xml:space="preserve"> a role in en</w:t>
      </w:r>
      <w:r w:rsidR="00914D1A">
        <w:rPr>
          <w:rFonts w:ascii="Times New Roman" w:hAnsi="Times New Roman" w:cs="Times New Roman"/>
          <w:lang w:val="en-GB"/>
        </w:rPr>
        <w:t>abling</w:t>
      </w:r>
      <w:r>
        <w:rPr>
          <w:rFonts w:ascii="Times New Roman" w:hAnsi="Times New Roman" w:cs="Times New Roman"/>
          <w:lang w:val="en-GB"/>
        </w:rPr>
        <w:t xml:space="preserve"> the practice of </w:t>
      </w:r>
      <w:r w:rsidR="00914D1A">
        <w:rPr>
          <w:rFonts w:ascii="Times New Roman" w:hAnsi="Times New Roman" w:cs="Times New Roman"/>
          <w:lang w:val="en-GB"/>
        </w:rPr>
        <w:t>coerced</w:t>
      </w:r>
      <w:r>
        <w:rPr>
          <w:rFonts w:ascii="Times New Roman" w:hAnsi="Times New Roman" w:cs="Times New Roman"/>
          <w:lang w:val="en-GB"/>
        </w:rPr>
        <w:t xml:space="preserve"> confessions. </w:t>
      </w:r>
    </w:p>
    <w:p w14:paraId="73305487" w14:textId="385FB78E" w:rsidR="00914D1A" w:rsidRPr="00CD752B" w:rsidRDefault="00914D1A" w:rsidP="00CD752B">
      <w:pPr>
        <w:pStyle w:val="ListParagraph"/>
        <w:numPr>
          <w:ilvl w:val="0"/>
          <w:numId w:val="13"/>
        </w:numPr>
        <w:jc w:val="both"/>
        <w:rPr>
          <w:rFonts w:ascii="Times New Roman" w:hAnsi="Times New Roman" w:cs="Times New Roman"/>
          <w:lang w:val="en-GB"/>
        </w:rPr>
      </w:pPr>
      <w:r>
        <w:rPr>
          <w:rFonts w:ascii="Times New Roman" w:hAnsi="Times New Roman" w:cs="Times New Roman"/>
          <w:lang w:val="en-GB"/>
        </w:rPr>
        <w:t xml:space="preserve">Ensure that all victims of torture have access to remedy and redress. </w:t>
      </w:r>
    </w:p>
    <w:p w14:paraId="25C2E176" w14:textId="3E8CB626" w:rsidR="00B21CE0" w:rsidRPr="00B17979" w:rsidRDefault="00B21CE0" w:rsidP="00B17979">
      <w:pPr>
        <w:spacing w:after="80" w:line="240" w:lineRule="auto"/>
        <w:ind w:left="360"/>
        <w:jc w:val="both"/>
        <w:rPr>
          <w:rFonts w:ascii="Times New Roman" w:hAnsi="Times New Roman" w:cs="Times New Roman"/>
          <w:sz w:val="10"/>
          <w:lang w:val="en-GB"/>
        </w:rPr>
      </w:pPr>
      <w:r w:rsidRPr="00E63056">
        <w:rPr>
          <w:noProof/>
          <w:lang w:val="en-GB" w:eastAsia="en-GB"/>
        </w:rPr>
        <mc:AlternateContent>
          <mc:Choice Requires="wps">
            <w:drawing>
              <wp:anchor distT="45720" distB="45720" distL="114300" distR="114300" simplePos="0" relativeHeight="251668992" behindDoc="0" locked="0" layoutInCell="1" allowOverlap="1" wp14:anchorId="6A57C412" wp14:editId="3734AF1D">
                <wp:simplePos x="0" y="0"/>
                <wp:positionH relativeFrom="margin">
                  <wp:align>left</wp:align>
                </wp:positionH>
                <wp:positionV relativeFrom="paragraph">
                  <wp:posOffset>414</wp:posOffset>
                </wp:positionV>
                <wp:extent cx="5735955" cy="954405"/>
                <wp:effectExtent l="0" t="0" r="17145" b="17145"/>
                <wp:wrapSquare wrapText="bothSides"/>
                <wp:docPr id="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954405"/>
                        </a:xfrm>
                        <a:prstGeom prst="rect">
                          <a:avLst/>
                        </a:prstGeom>
                        <a:solidFill>
                          <a:srgbClr val="FFFFFF"/>
                        </a:solidFill>
                        <a:ln w="9525">
                          <a:solidFill>
                            <a:srgbClr val="000000"/>
                          </a:solidFill>
                          <a:miter lim="800000"/>
                          <a:headEnd/>
                          <a:tailEnd/>
                        </a:ln>
                      </wps:spPr>
                      <wps:txbx>
                        <w:txbxContent>
                          <w:p w14:paraId="482E6CF8" w14:textId="45BC003A" w:rsidR="006A3A35" w:rsidRPr="00087A9A" w:rsidRDefault="006A3A35" w:rsidP="00E63056">
                            <w:pPr>
                              <w:jc w:val="both"/>
                              <w:rPr>
                                <w:rFonts w:ascii="Times New Roman" w:hAnsi="Times New Roman" w:cs="Times New Roman"/>
                                <w:i/>
                                <w:lang w:val="en-GB"/>
                              </w:rPr>
                            </w:pPr>
                            <w:r w:rsidRPr="00087A9A">
                              <w:rPr>
                                <w:rFonts w:ascii="Times New Roman" w:hAnsi="Times New Roman" w:cs="Times New Roman"/>
                                <w:i/>
                                <w:lang w:val="en-GB"/>
                              </w:rPr>
                              <w:t>Please provide detailed information on the measures adopted to guarantee the full independence and impartiality of judges and prosecutors, by ensuring, inter alia, that appointments are made according to objective criteria. Please include information on the appointments procedure for judges and the regulations that govern their tenure and the procedure by which they can be dismissed.</w:t>
                            </w:r>
                          </w:p>
                          <w:p w14:paraId="3AE0EC7F" w14:textId="347D5B90" w:rsidR="006A3A35" w:rsidRPr="00E63056" w:rsidRDefault="006A3A35">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6A57C412" id="_x0000_s1029" type="#_x0000_t202" style="position:absolute;left:0;text-align:left;margin-left:0;margin-top:.05pt;width:451.65pt;height:75.15pt;z-index:2516689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">
                <v:textbox>
                  <w:txbxContent>
                    <w:p w14:paraId="482E6CF8" w14:textId="45BC003A" w:rsidR="006A3A35" w:rsidRPr="00087A9A" w:rsidRDefault="006A3A35" w:rsidP="00E63056">
                      <w:pPr>
                        <w:jc w:val="both"/>
                        <w:rPr>
                          <w:rFonts w:ascii="Times New Roman" w:hAnsi="Times New Roman" w:cs="Times New Roman"/>
                          <w:i/>
                          <w:lang w:val="en-GB"/>
                        </w:rPr>
                      </w:pPr>
                      <w:r w:rsidRPr="00087A9A">
                        <w:rPr>
                          <w:rFonts w:ascii="Times New Roman" w:hAnsi="Times New Roman" w:cs="Times New Roman"/>
                          <w:i/>
                          <w:lang w:val="en-GB"/>
                        </w:rPr>
                        <w:t>Please provide detailed information on the measures adopted to guarantee the full independence and impartiality of judges and prosecutors, by ensuring, inter alia, that appointments are made according to objective criteria. Please include information on the appointments procedure for judges and the regulations that govern their tenure and the procedure by which they can be dismissed.</w:t>
                      </w:r>
                    </w:p>
                    <w:p w14:paraId="3AE0EC7F" w14:textId="347D5B90" w:rsidR="006A3A35" w:rsidRPr="00E63056" w:rsidRDefault="006A3A35">
                      <w:pPr>
                        <w:rPr>
                          <w:lang w:val="en-GB"/>
                        </w:rPr>
                      </w:pPr>
                    </w:p>
                  </w:txbxContent>
                </v:textbox>
                <w10:wrap type="square" anchorx="margin"/>
              </v:shape>
            </w:pict>
          </mc:Fallback>
        </mc:AlternateContent>
      </w:r>
    </w:p>
    <w:p w14:paraId="7CE6A956" w14:textId="18CE5482" w:rsidR="00E401C4" w:rsidRDefault="00D13A06" w:rsidP="008E33E8">
      <w:pPr>
        <w:pStyle w:val="ListParagraph"/>
        <w:numPr>
          <w:ilvl w:val="0"/>
          <w:numId w:val="9"/>
        </w:numPr>
        <w:spacing w:after="80" w:line="240" w:lineRule="auto"/>
        <w:jc w:val="both"/>
        <w:rPr>
          <w:rFonts w:ascii="Times New Roman" w:hAnsi="Times New Roman" w:cs="Times New Roman"/>
          <w:lang w:val="en-GB"/>
        </w:rPr>
      </w:pPr>
      <w:r w:rsidRPr="008E33E8">
        <w:rPr>
          <w:rFonts w:ascii="Times New Roman" w:hAnsi="Times New Roman" w:cs="Times New Roman"/>
          <w:lang w:val="en-GB"/>
        </w:rPr>
        <w:t xml:space="preserve">According to Article 163 of the </w:t>
      </w:r>
      <w:r w:rsidR="00DC12C8" w:rsidRPr="008E33E8">
        <w:rPr>
          <w:rFonts w:ascii="Times New Roman" w:hAnsi="Times New Roman" w:cs="Times New Roman"/>
          <w:lang w:val="en-GB"/>
        </w:rPr>
        <w:t xml:space="preserve">Kuwaiti </w:t>
      </w:r>
      <w:r w:rsidRPr="008E33E8">
        <w:rPr>
          <w:rFonts w:ascii="Times New Roman" w:hAnsi="Times New Roman" w:cs="Times New Roman"/>
          <w:lang w:val="en-GB"/>
        </w:rPr>
        <w:t xml:space="preserve">Constitution, the independence of the judiciary </w:t>
      </w:r>
      <w:r w:rsidR="006F46BD" w:rsidRPr="008E33E8">
        <w:rPr>
          <w:rFonts w:ascii="Times New Roman" w:hAnsi="Times New Roman" w:cs="Times New Roman"/>
          <w:lang w:val="en-GB"/>
        </w:rPr>
        <w:t>is guaranteed by law</w:t>
      </w:r>
      <w:r w:rsidR="00E26373" w:rsidRPr="008E33E8">
        <w:rPr>
          <w:rFonts w:ascii="Times New Roman" w:hAnsi="Times New Roman" w:cs="Times New Roman"/>
          <w:lang w:val="en-GB"/>
        </w:rPr>
        <w:t>.</w:t>
      </w:r>
      <w:r w:rsidR="008E33E8">
        <w:rPr>
          <w:rFonts w:ascii="Times New Roman" w:hAnsi="Times New Roman" w:cs="Times New Roman"/>
          <w:lang w:val="en-GB"/>
        </w:rPr>
        <w:t xml:space="preserve"> The Constitution </w:t>
      </w:r>
      <w:r w:rsidR="006F46BD" w:rsidRPr="008E33E8">
        <w:rPr>
          <w:rFonts w:ascii="Times New Roman" w:hAnsi="Times New Roman" w:cs="Times New Roman"/>
          <w:lang w:val="en-GB"/>
        </w:rPr>
        <w:t>provides that “no interference whatsoever</w:t>
      </w:r>
      <w:r w:rsidR="00632B04" w:rsidRPr="008E33E8">
        <w:rPr>
          <w:rFonts w:ascii="Times New Roman" w:hAnsi="Times New Roman" w:cs="Times New Roman"/>
          <w:lang w:val="en-GB"/>
        </w:rPr>
        <w:t xml:space="preserve"> shall be allowed in the</w:t>
      </w:r>
      <w:r w:rsidR="0070335E" w:rsidRPr="008E33E8">
        <w:rPr>
          <w:rFonts w:ascii="Times New Roman" w:hAnsi="Times New Roman" w:cs="Times New Roman"/>
          <w:lang w:val="en-GB"/>
        </w:rPr>
        <w:t xml:space="preserve"> Judiciary’s</w:t>
      </w:r>
      <w:r w:rsidR="00632B04" w:rsidRPr="008E33E8">
        <w:rPr>
          <w:rFonts w:ascii="Times New Roman" w:hAnsi="Times New Roman" w:cs="Times New Roman"/>
          <w:lang w:val="en-GB"/>
        </w:rPr>
        <w:t xml:space="preserve"> effectuation</w:t>
      </w:r>
      <w:r w:rsidR="006F46BD" w:rsidRPr="008E33E8">
        <w:rPr>
          <w:rFonts w:ascii="Times New Roman" w:hAnsi="Times New Roman" w:cs="Times New Roman"/>
          <w:lang w:val="en-GB"/>
        </w:rPr>
        <w:t xml:space="preserve"> of justice”. </w:t>
      </w:r>
      <w:r w:rsidR="00E26373" w:rsidRPr="008E33E8">
        <w:rPr>
          <w:rFonts w:ascii="Times New Roman" w:hAnsi="Times New Roman" w:cs="Times New Roman"/>
          <w:lang w:val="en-GB"/>
        </w:rPr>
        <w:t xml:space="preserve"> </w:t>
      </w:r>
      <w:r w:rsidR="0035692C" w:rsidRPr="008E33E8">
        <w:rPr>
          <w:rFonts w:ascii="Times New Roman" w:hAnsi="Times New Roman" w:cs="Times New Roman"/>
          <w:lang w:val="en-GB"/>
        </w:rPr>
        <w:t>Article 50 of the Constitution also provi</w:t>
      </w:r>
      <w:r w:rsidR="00DC12C8" w:rsidRPr="008E33E8">
        <w:rPr>
          <w:rFonts w:ascii="Times New Roman" w:hAnsi="Times New Roman" w:cs="Times New Roman"/>
          <w:lang w:val="en-GB"/>
        </w:rPr>
        <w:t>des that the State of Kuwait is “establis</w:t>
      </w:r>
      <w:r w:rsidR="00ED1344">
        <w:rPr>
          <w:rFonts w:ascii="Times New Roman" w:hAnsi="Times New Roman" w:cs="Times New Roman"/>
          <w:lang w:val="en-GB"/>
        </w:rPr>
        <w:t xml:space="preserve">hed on the basis of separation </w:t>
      </w:r>
      <w:r w:rsidR="00DC12C8" w:rsidRPr="008E33E8">
        <w:rPr>
          <w:rFonts w:ascii="Times New Roman" w:hAnsi="Times New Roman" w:cs="Times New Roman"/>
          <w:lang w:val="en-GB"/>
        </w:rPr>
        <w:t>of powers”.</w:t>
      </w:r>
      <w:r w:rsidR="00B401D7">
        <w:rPr>
          <w:rStyle w:val="FootnoteReference"/>
          <w:rFonts w:ascii="Times New Roman" w:hAnsi="Times New Roman" w:cs="Times New Roman"/>
          <w:lang w:val="en-GB"/>
        </w:rPr>
        <w:footnoteReference w:id="1"/>
      </w:r>
      <w:r w:rsidR="00DC12C8" w:rsidRPr="008E33E8">
        <w:rPr>
          <w:rFonts w:ascii="Times New Roman" w:hAnsi="Times New Roman" w:cs="Times New Roman"/>
          <w:lang w:val="en-GB"/>
        </w:rPr>
        <w:t xml:space="preserve"> </w:t>
      </w:r>
    </w:p>
    <w:p w14:paraId="5D6B081A" w14:textId="2D7790CC" w:rsidR="003649A2" w:rsidRPr="003649A2" w:rsidRDefault="00B17979" w:rsidP="003649A2">
      <w:pPr>
        <w:pStyle w:val="ListParagraph"/>
        <w:numPr>
          <w:ilvl w:val="0"/>
          <w:numId w:val="9"/>
        </w:numPr>
        <w:spacing w:after="80" w:line="240" w:lineRule="auto"/>
        <w:jc w:val="both"/>
        <w:rPr>
          <w:rFonts w:ascii="Times New Roman" w:hAnsi="Times New Roman" w:cs="Times New Roman"/>
          <w:lang w:val="en-GB"/>
        </w:rPr>
      </w:pPr>
      <w:r>
        <w:rPr>
          <w:rFonts w:ascii="Times New Roman" w:hAnsi="Times New Roman" w:cs="Times New Roman"/>
          <w:lang w:val="en-GB"/>
        </w:rPr>
        <w:t>However, a</w:t>
      </w:r>
      <w:r w:rsidR="00B43089" w:rsidRPr="00B43089">
        <w:rPr>
          <w:rFonts w:ascii="Times New Roman" w:hAnsi="Times New Roman" w:cs="Times New Roman"/>
          <w:lang w:val="en-GB"/>
        </w:rPr>
        <w:t>ll judges in the State of Kuwait are appointed by the Emir and upon recommendation of the Supreme Judicial Council (SJC), composed of judges and Ministry of Justice officials</w:t>
      </w:r>
      <w:r w:rsidR="00250904">
        <w:rPr>
          <w:rFonts w:ascii="Times New Roman" w:hAnsi="Times New Roman" w:cs="Times New Roman"/>
          <w:lang w:val="en-GB"/>
        </w:rPr>
        <w:t xml:space="preserve"> (who are</w:t>
      </w:r>
      <w:r>
        <w:rPr>
          <w:rFonts w:ascii="Times New Roman" w:hAnsi="Times New Roman" w:cs="Times New Roman"/>
          <w:lang w:val="en-GB"/>
        </w:rPr>
        <w:t xml:space="preserve"> also appointed by the Emir). Further, the </w:t>
      </w:r>
      <w:r w:rsidR="00B43089" w:rsidRPr="00B43089">
        <w:rPr>
          <w:rFonts w:ascii="Times New Roman" w:hAnsi="Times New Roman" w:cs="Times New Roman"/>
          <w:lang w:val="en-GB"/>
        </w:rPr>
        <w:t>removal of a judge is</w:t>
      </w:r>
      <w:r>
        <w:rPr>
          <w:rFonts w:ascii="Times New Roman" w:hAnsi="Times New Roman" w:cs="Times New Roman"/>
          <w:lang w:val="en-GB"/>
        </w:rPr>
        <w:t xml:space="preserve"> also carried out by the SJC. Even though </w:t>
      </w:r>
      <w:r w:rsidR="00B43089" w:rsidRPr="00B43089">
        <w:rPr>
          <w:rFonts w:ascii="Times New Roman" w:hAnsi="Times New Roman" w:cs="Times New Roman"/>
          <w:lang w:val="en-GB"/>
        </w:rPr>
        <w:t>decisions relating to disciplinary action are usually undertaken by the</w:t>
      </w:r>
      <w:r>
        <w:rPr>
          <w:rFonts w:ascii="Times New Roman" w:hAnsi="Times New Roman" w:cs="Times New Roman"/>
          <w:lang w:val="en-GB"/>
        </w:rPr>
        <w:t xml:space="preserve"> Judicial Disciplinary Council, the Council is again composed of judges who are appointed directly by the Emir. </w:t>
      </w:r>
      <w:r w:rsidR="003649A2" w:rsidRPr="003649A2">
        <w:rPr>
          <w:rFonts w:ascii="Times New Roman" w:hAnsi="Times New Roman" w:cs="Times New Roman"/>
          <w:lang w:val="en-GB"/>
        </w:rPr>
        <w:t xml:space="preserve">Further, a number of foreign residents cite that in cases against Kuwaiti residents, </w:t>
      </w:r>
      <w:r w:rsidR="003649A2">
        <w:rPr>
          <w:rFonts w:ascii="Times New Roman" w:hAnsi="Times New Roman" w:cs="Times New Roman"/>
          <w:lang w:val="en-GB"/>
        </w:rPr>
        <w:t xml:space="preserve">the independence of the judiciary was questionable, as </w:t>
      </w:r>
      <w:r w:rsidR="003649A2" w:rsidRPr="003649A2">
        <w:rPr>
          <w:rFonts w:ascii="Times New Roman" w:hAnsi="Times New Roman" w:cs="Times New Roman"/>
          <w:lang w:val="en-GB"/>
        </w:rPr>
        <w:t>judges often showed favoritism towards citizens in their rulings.</w:t>
      </w:r>
      <w:r w:rsidR="003649A2">
        <w:rPr>
          <w:rStyle w:val="FootnoteReference"/>
          <w:rFonts w:ascii="Times New Roman" w:hAnsi="Times New Roman" w:cs="Times New Roman"/>
          <w:lang w:val="en-GB"/>
        </w:rPr>
        <w:footnoteReference w:id="2"/>
      </w:r>
      <w:r w:rsidR="003649A2" w:rsidRPr="003649A2">
        <w:rPr>
          <w:rFonts w:ascii="Times New Roman" w:hAnsi="Times New Roman" w:cs="Times New Roman"/>
          <w:lang w:val="en-GB"/>
        </w:rPr>
        <w:t xml:space="preserve">  </w:t>
      </w:r>
    </w:p>
    <w:p w14:paraId="7BCBAB7E" w14:textId="42447A26" w:rsidR="00087A9A" w:rsidRPr="008E33E8" w:rsidRDefault="00E26373" w:rsidP="008E33E8">
      <w:pPr>
        <w:pStyle w:val="ListParagraph"/>
        <w:numPr>
          <w:ilvl w:val="0"/>
          <w:numId w:val="9"/>
        </w:numPr>
        <w:spacing w:after="80" w:line="240" w:lineRule="auto"/>
        <w:jc w:val="both"/>
        <w:rPr>
          <w:rFonts w:ascii="Times New Roman" w:hAnsi="Times New Roman" w:cs="Times New Roman"/>
          <w:lang w:val="en-GB"/>
        </w:rPr>
      </w:pPr>
      <w:r w:rsidRPr="008E33E8">
        <w:rPr>
          <w:rFonts w:ascii="Times New Roman" w:hAnsi="Times New Roman" w:cs="Times New Roman"/>
          <w:lang w:val="en-GB"/>
        </w:rPr>
        <w:t>In practice</w:t>
      </w:r>
      <w:r w:rsidR="00DC12C8" w:rsidRPr="008E33E8">
        <w:rPr>
          <w:rFonts w:ascii="Times New Roman" w:hAnsi="Times New Roman" w:cs="Times New Roman"/>
          <w:lang w:val="en-GB"/>
        </w:rPr>
        <w:t>,</w:t>
      </w:r>
      <w:r w:rsidRPr="008E33E8">
        <w:rPr>
          <w:rFonts w:ascii="Times New Roman" w:hAnsi="Times New Roman" w:cs="Times New Roman"/>
          <w:lang w:val="en-GB"/>
        </w:rPr>
        <w:t xml:space="preserve"> governmental institutions</w:t>
      </w:r>
      <w:r w:rsidR="003649A2">
        <w:rPr>
          <w:rFonts w:ascii="Times New Roman" w:hAnsi="Times New Roman" w:cs="Times New Roman"/>
          <w:lang w:val="en-GB"/>
        </w:rPr>
        <w:t xml:space="preserve"> </w:t>
      </w:r>
      <w:r w:rsidR="00E0625E" w:rsidRPr="008E33E8">
        <w:rPr>
          <w:rFonts w:ascii="Times New Roman" w:hAnsi="Times New Roman" w:cs="Times New Roman"/>
          <w:lang w:val="en-GB"/>
        </w:rPr>
        <w:t>do not respect or observe the</w:t>
      </w:r>
      <w:r w:rsidRPr="008E33E8">
        <w:rPr>
          <w:rFonts w:ascii="Times New Roman" w:hAnsi="Times New Roman" w:cs="Times New Roman"/>
          <w:lang w:val="en-GB"/>
        </w:rPr>
        <w:t xml:space="preserve"> </w:t>
      </w:r>
      <w:r w:rsidR="00E0625E" w:rsidRPr="008E33E8">
        <w:rPr>
          <w:rFonts w:ascii="Times New Roman" w:hAnsi="Times New Roman" w:cs="Times New Roman"/>
          <w:lang w:val="en-GB"/>
        </w:rPr>
        <w:t xml:space="preserve">independence of the judiciary or </w:t>
      </w:r>
      <w:r w:rsidR="002D44DB">
        <w:rPr>
          <w:rFonts w:ascii="Times New Roman" w:hAnsi="Times New Roman" w:cs="Times New Roman"/>
          <w:lang w:val="en-GB"/>
        </w:rPr>
        <w:t xml:space="preserve">the </w:t>
      </w:r>
      <w:r w:rsidR="00E0625E" w:rsidRPr="008E33E8">
        <w:rPr>
          <w:rFonts w:ascii="Times New Roman" w:hAnsi="Times New Roman" w:cs="Times New Roman"/>
          <w:lang w:val="en-GB"/>
        </w:rPr>
        <w:t>separation of powers guaranteed by the constitution</w:t>
      </w:r>
      <w:r w:rsidR="006F46BD" w:rsidRPr="008E33E8">
        <w:rPr>
          <w:rFonts w:ascii="Times New Roman" w:hAnsi="Times New Roman" w:cs="Times New Roman"/>
          <w:lang w:val="en-GB"/>
        </w:rPr>
        <w:t>. A case involving</w:t>
      </w:r>
      <w:r w:rsidR="00DC12C8" w:rsidRPr="008E33E8">
        <w:rPr>
          <w:rFonts w:ascii="Times New Roman" w:hAnsi="Times New Roman" w:cs="Times New Roman"/>
          <w:lang w:val="en-GB"/>
        </w:rPr>
        <w:t xml:space="preserve"> a Kuwaiti Member of </w:t>
      </w:r>
      <w:r w:rsidR="00245095" w:rsidRPr="008E33E8">
        <w:rPr>
          <w:rFonts w:ascii="Times New Roman" w:hAnsi="Times New Roman" w:cs="Times New Roman"/>
          <w:lang w:val="en-GB"/>
        </w:rPr>
        <w:t>P</w:t>
      </w:r>
      <w:r w:rsidRPr="008E33E8">
        <w:rPr>
          <w:rFonts w:ascii="Times New Roman" w:hAnsi="Times New Roman" w:cs="Times New Roman"/>
          <w:lang w:val="en-GB"/>
        </w:rPr>
        <w:t>arlia</w:t>
      </w:r>
      <w:r w:rsidR="00A90A6A">
        <w:rPr>
          <w:rFonts w:ascii="Times New Roman" w:hAnsi="Times New Roman" w:cs="Times New Roman"/>
          <w:lang w:val="en-GB"/>
        </w:rPr>
        <w:t xml:space="preserve">ment who faces </w:t>
      </w:r>
      <w:r w:rsidR="00DC12C8" w:rsidRPr="008E33E8">
        <w:rPr>
          <w:rFonts w:ascii="Times New Roman" w:hAnsi="Times New Roman" w:cs="Times New Roman"/>
          <w:lang w:val="en-GB"/>
        </w:rPr>
        <w:t>judicial persecution</w:t>
      </w:r>
      <w:r w:rsidR="006F46BD" w:rsidRPr="008E33E8">
        <w:rPr>
          <w:rFonts w:ascii="Times New Roman" w:hAnsi="Times New Roman" w:cs="Times New Roman"/>
          <w:lang w:val="en-GB"/>
        </w:rPr>
        <w:t xml:space="preserve"> relating to his critici</w:t>
      </w:r>
      <w:r w:rsidR="00DC12C8" w:rsidRPr="008E33E8">
        <w:rPr>
          <w:rFonts w:ascii="Times New Roman" w:hAnsi="Times New Roman" w:cs="Times New Roman"/>
          <w:lang w:val="en-GB"/>
        </w:rPr>
        <w:t>sm of</w:t>
      </w:r>
      <w:r w:rsidR="00E45A10" w:rsidRPr="008E33E8">
        <w:rPr>
          <w:rFonts w:ascii="Times New Roman" w:hAnsi="Times New Roman" w:cs="Times New Roman"/>
          <w:lang w:val="en-GB"/>
        </w:rPr>
        <w:t xml:space="preserve"> </w:t>
      </w:r>
      <w:r w:rsidR="006F46BD" w:rsidRPr="008E33E8">
        <w:rPr>
          <w:rFonts w:ascii="Times New Roman" w:hAnsi="Times New Roman" w:cs="Times New Roman"/>
          <w:lang w:val="en-GB"/>
        </w:rPr>
        <w:t>Kuwait’s ally countrie</w:t>
      </w:r>
      <w:r w:rsidR="00DC12C8" w:rsidRPr="008E33E8">
        <w:rPr>
          <w:rFonts w:ascii="Times New Roman" w:hAnsi="Times New Roman" w:cs="Times New Roman"/>
          <w:lang w:val="en-GB"/>
        </w:rPr>
        <w:t xml:space="preserve">s is particularly illustrative of this. </w:t>
      </w:r>
      <w:r w:rsidR="006F46BD" w:rsidRPr="008E33E8">
        <w:rPr>
          <w:rFonts w:ascii="Times New Roman" w:hAnsi="Times New Roman" w:cs="Times New Roman"/>
          <w:lang w:val="en-GB"/>
        </w:rPr>
        <w:t xml:space="preserve">  </w:t>
      </w:r>
    </w:p>
    <w:p w14:paraId="5E239E88" w14:textId="77777777" w:rsidR="008F4BBD" w:rsidRDefault="006F46BD" w:rsidP="008F4BBD">
      <w:pPr>
        <w:pStyle w:val="ListParagraph"/>
        <w:numPr>
          <w:ilvl w:val="0"/>
          <w:numId w:val="9"/>
        </w:numPr>
        <w:spacing w:after="80" w:line="240" w:lineRule="auto"/>
        <w:jc w:val="both"/>
        <w:rPr>
          <w:rFonts w:ascii="Times New Roman" w:hAnsi="Times New Roman" w:cs="Times New Roman"/>
          <w:lang w:val="en-GB"/>
        </w:rPr>
      </w:pPr>
      <w:r w:rsidRPr="008E33E8">
        <w:rPr>
          <w:rFonts w:ascii="Times New Roman" w:hAnsi="Times New Roman" w:cs="Times New Roman"/>
          <w:lang w:val="en-GB"/>
        </w:rPr>
        <w:t xml:space="preserve">In September 2014, </w:t>
      </w:r>
      <w:r w:rsidR="00245095" w:rsidRPr="008E33E8">
        <w:rPr>
          <w:rFonts w:ascii="Times New Roman" w:hAnsi="Times New Roman" w:cs="Times New Roman"/>
          <w:lang w:val="en-GB"/>
        </w:rPr>
        <w:t xml:space="preserve">Member of Parliament </w:t>
      </w:r>
      <w:r w:rsidRPr="008E33E8">
        <w:rPr>
          <w:rFonts w:ascii="Times New Roman" w:hAnsi="Times New Roman" w:cs="Times New Roman"/>
          <w:lang w:val="en-GB"/>
        </w:rPr>
        <w:t>Mr. Abdulhamid Dashti posted a series of online statements criticizing the h</w:t>
      </w:r>
      <w:r w:rsidR="00245095" w:rsidRPr="008E33E8">
        <w:rPr>
          <w:rFonts w:ascii="Times New Roman" w:hAnsi="Times New Roman" w:cs="Times New Roman"/>
          <w:lang w:val="en-GB"/>
        </w:rPr>
        <w:t>uman rights situation in Bahrain</w:t>
      </w:r>
      <w:r w:rsidRPr="008E33E8">
        <w:rPr>
          <w:rFonts w:ascii="Times New Roman" w:hAnsi="Times New Roman" w:cs="Times New Roman"/>
          <w:lang w:val="en-GB"/>
        </w:rPr>
        <w:t xml:space="preserve"> on Twitter. The Go</w:t>
      </w:r>
      <w:r w:rsidR="00245095" w:rsidRPr="008E33E8">
        <w:rPr>
          <w:rFonts w:ascii="Times New Roman" w:hAnsi="Times New Roman" w:cs="Times New Roman"/>
          <w:lang w:val="en-GB"/>
        </w:rPr>
        <w:t>vernment of Bahrain immediately</w:t>
      </w:r>
      <w:r w:rsidRPr="008E33E8">
        <w:rPr>
          <w:rFonts w:ascii="Times New Roman" w:hAnsi="Times New Roman" w:cs="Times New Roman"/>
          <w:lang w:val="en-GB"/>
        </w:rPr>
        <w:t xml:space="preserve"> petitioned Kuwait to file suit against Mr. Dashti for his ‘defamatory’ statements</w:t>
      </w:r>
      <w:r w:rsidR="00245095" w:rsidRPr="008E33E8">
        <w:rPr>
          <w:rFonts w:ascii="Times New Roman" w:hAnsi="Times New Roman" w:cs="Times New Roman"/>
          <w:lang w:val="en-GB"/>
        </w:rPr>
        <w:t xml:space="preserve"> about Bahrain’s government</w:t>
      </w:r>
      <w:r w:rsidRPr="008E33E8">
        <w:rPr>
          <w:rFonts w:ascii="Times New Roman" w:hAnsi="Times New Roman" w:cs="Times New Roman"/>
          <w:lang w:val="en-GB"/>
        </w:rPr>
        <w:t>. In October 2014, Kuwaiti authorities questioned Mr. Dashti about the online s</w:t>
      </w:r>
      <w:r w:rsidR="00F47D12" w:rsidRPr="008E33E8">
        <w:rPr>
          <w:rFonts w:ascii="Times New Roman" w:hAnsi="Times New Roman" w:cs="Times New Roman"/>
          <w:lang w:val="en-GB"/>
        </w:rPr>
        <w:t xml:space="preserve">tatements and during interrogations, accused him of </w:t>
      </w:r>
      <w:r w:rsidRPr="008E33E8">
        <w:rPr>
          <w:rFonts w:ascii="Times New Roman" w:hAnsi="Times New Roman" w:cs="Times New Roman"/>
          <w:lang w:val="en-GB"/>
        </w:rPr>
        <w:t>“putting Kuwait’s relations with a sisterly state at risk” and “</w:t>
      </w:r>
      <w:r w:rsidR="00F47D12" w:rsidRPr="008E33E8">
        <w:rPr>
          <w:rFonts w:ascii="Times New Roman" w:hAnsi="Times New Roman" w:cs="Times New Roman"/>
          <w:lang w:val="en-GB"/>
        </w:rPr>
        <w:t>insulting the Kingdom of Bahrain”. After a 4</w:t>
      </w:r>
      <w:r w:rsidR="009A1FB1" w:rsidRPr="008E33E8">
        <w:rPr>
          <w:rFonts w:ascii="Times New Roman" w:hAnsi="Times New Roman" w:cs="Times New Roman"/>
          <w:lang w:val="en-GB"/>
        </w:rPr>
        <w:t xml:space="preserve">-hour interrogation, Mr. Dashti </w:t>
      </w:r>
      <w:r w:rsidR="00245095" w:rsidRPr="008E33E8">
        <w:rPr>
          <w:rFonts w:ascii="Times New Roman" w:hAnsi="Times New Roman" w:cs="Times New Roman"/>
          <w:lang w:val="en-GB"/>
        </w:rPr>
        <w:t>was released on bail of 1000 D</w:t>
      </w:r>
      <w:r w:rsidR="00F47D12" w:rsidRPr="008E33E8">
        <w:rPr>
          <w:rFonts w:ascii="Times New Roman" w:hAnsi="Times New Roman" w:cs="Times New Roman"/>
          <w:lang w:val="en-GB"/>
        </w:rPr>
        <w:t xml:space="preserve">inars. </w:t>
      </w:r>
    </w:p>
    <w:p w14:paraId="1F5706E8" w14:textId="4D0AC1C2" w:rsidR="008F4BBD" w:rsidRDefault="00B17979" w:rsidP="008F4BBD">
      <w:pPr>
        <w:pStyle w:val="ListParagraph"/>
        <w:numPr>
          <w:ilvl w:val="0"/>
          <w:numId w:val="9"/>
        </w:numPr>
        <w:spacing w:after="80" w:line="240" w:lineRule="auto"/>
        <w:jc w:val="both"/>
        <w:rPr>
          <w:rFonts w:ascii="Times New Roman" w:hAnsi="Times New Roman" w:cs="Times New Roman"/>
          <w:lang w:val="en-GB"/>
        </w:rPr>
      </w:pPr>
      <w:r>
        <w:rPr>
          <w:rFonts w:ascii="Times New Roman" w:hAnsi="Times New Roman" w:cs="Times New Roman"/>
          <w:lang w:val="en-GB"/>
        </w:rPr>
        <w:t>However, t</w:t>
      </w:r>
      <w:r w:rsidR="008F4BBD" w:rsidRPr="008F4BBD">
        <w:rPr>
          <w:rFonts w:ascii="Times New Roman" w:hAnsi="Times New Roman" w:cs="Times New Roman"/>
          <w:lang w:val="en-GB"/>
        </w:rPr>
        <w:t>he Prosecutio</w:t>
      </w:r>
      <w:r>
        <w:rPr>
          <w:rFonts w:ascii="Times New Roman" w:hAnsi="Times New Roman" w:cs="Times New Roman"/>
          <w:lang w:val="en-GB"/>
        </w:rPr>
        <w:t>n subsequently</w:t>
      </w:r>
      <w:r w:rsidR="008F4BBD">
        <w:rPr>
          <w:rFonts w:ascii="Times New Roman" w:hAnsi="Times New Roman" w:cs="Times New Roman"/>
          <w:lang w:val="en-GB"/>
        </w:rPr>
        <w:t xml:space="preserve"> initiated a case against Mr.</w:t>
      </w:r>
      <w:r w:rsidR="008F4BBD" w:rsidRPr="008F4BBD">
        <w:rPr>
          <w:rFonts w:ascii="Times New Roman" w:hAnsi="Times New Roman" w:cs="Times New Roman"/>
          <w:lang w:val="en-GB"/>
        </w:rPr>
        <w:t xml:space="preserve"> Dashti. Mr. Dashti was convened to a hearing on 17 November 2014</w:t>
      </w:r>
      <w:r w:rsidR="0007566F">
        <w:rPr>
          <w:rFonts w:ascii="Times New Roman" w:hAnsi="Times New Roman" w:cs="Times New Roman"/>
          <w:lang w:val="en-GB"/>
        </w:rPr>
        <w:t xml:space="preserve"> by the Criminal Court</w:t>
      </w:r>
      <w:r w:rsidR="008F4BBD" w:rsidRPr="008F4BBD">
        <w:rPr>
          <w:rFonts w:ascii="Times New Roman" w:hAnsi="Times New Roman" w:cs="Times New Roman"/>
          <w:lang w:val="en-GB"/>
        </w:rPr>
        <w:t xml:space="preserve">, </w:t>
      </w:r>
      <w:r>
        <w:rPr>
          <w:rFonts w:ascii="Times New Roman" w:hAnsi="Times New Roman" w:cs="Times New Roman"/>
          <w:lang w:val="en-GB"/>
        </w:rPr>
        <w:t>but</w:t>
      </w:r>
      <w:r w:rsidR="008F4BBD" w:rsidRPr="008F4BBD">
        <w:rPr>
          <w:rFonts w:ascii="Times New Roman" w:hAnsi="Times New Roman" w:cs="Times New Roman"/>
          <w:lang w:val="en-GB"/>
        </w:rPr>
        <w:t xml:space="preserve"> could not be charged, as he still benefi</w:t>
      </w:r>
      <w:r w:rsidR="008F4BBD">
        <w:rPr>
          <w:rFonts w:ascii="Times New Roman" w:hAnsi="Times New Roman" w:cs="Times New Roman"/>
          <w:lang w:val="en-GB"/>
        </w:rPr>
        <w:t xml:space="preserve">ted from parliamentary immunity. </w:t>
      </w:r>
      <w:r w:rsidR="008F4BBD" w:rsidRPr="008F4BBD">
        <w:rPr>
          <w:rFonts w:ascii="Times New Roman" w:hAnsi="Times New Roman" w:cs="Times New Roman"/>
          <w:lang w:val="en-GB"/>
        </w:rPr>
        <w:t>Therefore</w:t>
      </w:r>
      <w:r w:rsidR="00245095" w:rsidRPr="008F4BBD">
        <w:rPr>
          <w:rFonts w:ascii="Times New Roman" w:hAnsi="Times New Roman" w:cs="Times New Roman"/>
          <w:lang w:val="en-GB"/>
        </w:rPr>
        <w:t xml:space="preserve">, prosecutors </w:t>
      </w:r>
      <w:r w:rsidR="00F47D12" w:rsidRPr="008F4BBD">
        <w:rPr>
          <w:rFonts w:ascii="Times New Roman" w:hAnsi="Times New Roman" w:cs="Times New Roman"/>
          <w:lang w:val="en-GB"/>
        </w:rPr>
        <w:t>submitted a formal petition t</w:t>
      </w:r>
      <w:r w:rsidR="008F4BBD" w:rsidRPr="008F4BBD">
        <w:rPr>
          <w:rFonts w:ascii="Times New Roman" w:hAnsi="Times New Roman" w:cs="Times New Roman"/>
          <w:lang w:val="en-GB"/>
        </w:rPr>
        <w:t>o the Kuwaiti National Assembly,</w:t>
      </w:r>
      <w:r w:rsidR="00F47D12" w:rsidRPr="008F4BBD">
        <w:rPr>
          <w:rFonts w:ascii="Times New Roman" w:hAnsi="Times New Roman" w:cs="Times New Roman"/>
          <w:lang w:val="en-GB"/>
        </w:rPr>
        <w:t xml:space="preserve"> r</w:t>
      </w:r>
      <w:r w:rsidR="00245095" w:rsidRPr="008F4BBD">
        <w:rPr>
          <w:rFonts w:ascii="Times New Roman" w:hAnsi="Times New Roman" w:cs="Times New Roman"/>
          <w:lang w:val="en-GB"/>
        </w:rPr>
        <w:t xml:space="preserve">equesting the revocation of Mr. Dashti’s </w:t>
      </w:r>
      <w:r w:rsidR="00F47D12" w:rsidRPr="008F4BBD">
        <w:rPr>
          <w:rFonts w:ascii="Times New Roman" w:hAnsi="Times New Roman" w:cs="Times New Roman"/>
          <w:lang w:val="en-GB"/>
        </w:rPr>
        <w:t xml:space="preserve">parliamentary immunity so that he could face prosecution. On 13 January 2015, the Kuwaiti </w:t>
      </w:r>
      <w:r w:rsidR="00F47D12" w:rsidRPr="008F4BBD">
        <w:rPr>
          <w:rFonts w:ascii="Times New Roman" w:hAnsi="Times New Roman" w:cs="Times New Roman"/>
          <w:lang w:val="en-GB"/>
        </w:rPr>
        <w:lastRenderedPageBreak/>
        <w:t>National Assembly voted 33 to 15 in favour of lifting the parliamentary immunity of M</w:t>
      </w:r>
      <w:r w:rsidR="00245095" w:rsidRPr="008F4BBD">
        <w:rPr>
          <w:rFonts w:ascii="Times New Roman" w:hAnsi="Times New Roman" w:cs="Times New Roman"/>
          <w:lang w:val="en-GB"/>
        </w:rPr>
        <w:t xml:space="preserve">r. Dashti. </w:t>
      </w:r>
    </w:p>
    <w:p w14:paraId="6C74844E" w14:textId="5DC8298D" w:rsidR="008F4BBD" w:rsidRDefault="00245095" w:rsidP="008F4BBD">
      <w:pPr>
        <w:pStyle w:val="ListParagraph"/>
        <w:numPr>
          <w:ilvl w:val="0"/>
          <w:numId w:val="9"/>
        </w:numPr>
        <w:spacing w:after="80" w:line="240" w:lineRule="auto"/>
        <w:jc w:val="both"/>
        <w:rPr>
          <w:rFonts w:ascii="Times New Roman" w:hAnsi="Times New Roman" w:cs="Times New Roman"/>
          <w:lang w:val="en-GB"/>
        </w:rPr>
      </w:pPr>
      <w:r w:rsidRPr="008F4BBD">
        <w:rPr>
          <w:rFonts w:ascii="Times New Roman" w:hAnsi="Times New Roman" w:cs="Times New Roman"/>
          <w:lang w:val="en-GB"/>
        </w:rPr>
        <w:t xml:space="preserve">On </w:t>
      </w:r>
      <w:r w:rsidR="008F4BBD">
        <w:rPr>
          <w:rFonts w:ascii="Times New Roman" w:hAnsi="Times New Roman" w:cs="Times New Roman"/>
          <w:lang w:val="en-GB"/>
        </w:rPr>
        <w:t xml:space="preserve">4 May 2015, </w:t>
      </w:r>
      <w:r w:rsidR="00207FFA">
        <w:rPr>
          <w:rFonts w:ascii="Times New Roman" w:hAnsi="Times New Roman" w:cs="Times New Roman"/>
          <w:lang w:val="en-GB"/>
        </w:rPr>
        <w:t xml:space="preserve">on the first day of his trial, </w:t>
      </w:r>
      <w:r w:rsidR="008F4BBD">
        <w:rPr>
          <w:rFonts w:ascii="Times New Roman" w:hAnsi="Times New Roman" w:cs="Times New Roman"/>
          <w:lang w:val="en-GB"/>
        </w:rPr>
        <w:t xml:space="preserve">Mr. Dashti’s lawyers submitted </w:t>
      </w:r>
      <w:r w:rsidR="00B17979">
        <w:rPr>
          <w:rFonts w:ascii="Times New Roman" w:hAnsi="Times New Roman" w:cs="Times New Roman"/>
          <w:lang w:val="en-GB"/>
        </w:rPr>
        <w:t>a formal complaint to Kuwait’s</w:t>
      </w:r>
      <w:r w:rsidR="00207FFA">
        <w:rPr>
          <w:rFonts w:ascii="Times New Roman" w:hAnsi="Times New Roman" w:cs="Times New Roman"/>
          <w:lang w:val="en-GB"/>
        </w:rPr>
        <w:t xml:space="preserve"> Constitutional C</w:t>
      </w:r>
      <w:r w:rsidR="008F4BBD">
        <w:rPr>
          <w:rFonts w:ascii="Times New Roman" w:hAnsi="Times New Roman" w:cs="Times New Roman"/>
          <w:lang w:val="en-GB"/>
        </w:rPr>
        <w:t>ourt, contending that the law upon which Mr. Dashti’s charges were based on</w:t>
      </w:r>
      <w:r w:rsidR="00B17979">
        <w:rPr>
          <w:rFonts w:ascii="Times New Roman" w:hAnsi="Times New Roman" w:cs="Times New Roman"/>
          <w:lang w:val="en-GB"/>
        </w:rPr>
        <w:t>,</w:t>
      </w:r>
      <w:r w:rsidR="008F4BBD">
        <w:rPr>
          <w:rFonts w:ascii="Times New Roman" w:hAnsi="Times New Roman" w:cs="Times New Roman"/>
          <w:lang w:val="en-GB"/>
        </w:rPr>
        <w:t xml:space="preserve"> as well as the charges themselves</w:t>
      </w:r>
      <w:r w:rsidR="00B17979">
        <w:rPr>
          <w:rFonts w:ascii="Times New Roman" w:hAnsi="Times New Roman" w:cs="Times New Roman"/>
          <w:lang w:val="en-GB"/>
        </w:rPr>
        <w:t>,</w:t>
      </w:r>
      <w:r w:rsidR="008F4BBD">
        <w:rPr>
          <w:rFonts w:ascii="Times New Roman" w:hAnsi="Times New Roman" w:cs="Times New Roman"/>
          <w:lang w:val="en-GB"/>
        </w:rPr>
        <w:t xml:space="preserve"> were in violation of the Kuwait Constitution and its va</w:t>
      </w:r>
      <w:r w:rsidR="0007566F">
        <w:rPr>
          <w:rFonts w:ascii="Times New Roman" w:hAnsi="Times New Roman" w:cs="Times New Roman"/>
          <w:lang w:val="en-GB"/>
        </w:rPr>
        <w:t>lues of democracy, human rights and</w:t>
      </w:r>
      <w:r w:rsidR="008F4BBD">
        <w:rPr>
          <w:rFonts w:ascii="Times New Roman" w:hAnsi="Times New Roman" w:cs="Times New Roman"/>
          <w:lang w:val="en-GB"/>
        </w:rPr>
        <w:t xml:space="preserve"> </w:t>
      </w:r>
      <w:r w:rsidR="00B17979">
        <w:rPr>
          <w:rFonts w:ascii="Times New Roman" w:hAnsi="Times New Roman" w:cs="Times New Roman"/>
          <w:lang w:val="en-GB"/>
        </w:rPr>
        <w:t xml:space="preserve">particularly, the right to </w:t>
      </w:r>
      <w:r w:rsidR="008F4BBD">
        <w:rPr>
          <w:rFonts w:ascii="Times New Roman" w:hAnsi="Times New Roman" w:cs="Times New Roman"/>
          <w:lang w:val="en-GB"/>
        </w:rPr>
        <w:t>freedom of expression.</w:t>
      </w:r>
      <w:r w:rsidR="00207FFA">
        <w:rPr>
          <w:rFonts w:ascii="Times New Roman" w:hAnsi="Times New Roman" w:cs="Times New Roman"/>
          <w:lang w:val="en-GB"/>
        </w:rPr>
        <w:t xml:space="preserve"> On 15 June 2015, the </w:t>
      </w:r>
      <w:r w:rsidR="00660410">
        <w:rPr>
          <w:rFonts w:ascii="Times New Roman" w:hAnsi="Times New Roman" w:cs="Times New Roman"/>
          <w:lang w:val="en-GB"/>
        </w:rPr>
        <w:t>Criminal C</w:t>
      </w:r>
      <w:r w:rsidR="00207FFA">
        <w:rPr>
          <w:rFonts w:ascii="Times New Roman" w:hAnsi="Times New Roman" w:cs="Times New Roman"/>
          <w:lang w:val="en-GB"/>
        </w:rPr>
        <w:t>ourt informed Mr. Dashti’s defence that they would have to prepare to plead the case, despite the fact that their complaint with regards to the constitutionality of the charges was still pending</w:t>
      </w:r>
      <w:r w:rsidR="00660410">
        <w:rPr>
          <w:rFonts w:ascii="Times New Roman" w:hAnsi="Times New Roman" w:cs="Times New Roman"/>
          <w:lang w:val="en-GB"/>
        </w:rPr>
        <w:t xml:space="preserve"> before the Constitutional Court</w:t>
      </w:r>
      <w:r w:rsidR="00207FFA">
        <w:rPr>
          <w:rFonts w:ascii="Times New Roman" w:hAnsi="Times New Roman" w:cs="Times New Roman"/>
          <w:lang w:val="en-GB"/>
        </w:rPr>
        <w:t xml:space="preserve">. A date for the hearing was set for 14 September 2015, </w:t>
      </w:r>
      <w:r w:rsidR="00660410">
        <w:rPr>
          <w:rFonts w:ascii="Times New Roman" w:hAnsi="Times New Roman" w:cs="Times New Roman"/>
          <w:lang w:val="en-GB"/>
        </w:rPr>
        <w:t>yet,</w:t>
      </w:r>
      <w:r w:rsidR="00207FFA">
        <w:rPr>
          <w:rFonts w:ascii="Times New Roman" w:hAnsi="Times New Roman" w:cs="Times New Roman"/>
          <w:lang w:val="en-GB"/>
        </w:rPr>
        <w:t xml:space="preserve"> due to medical reasons presented by Mr. Dashti</w:t>
      </w:r>
      <w:r w:rsidR="00660410">
        <w:rPr>
          <w:rFonts w:ascii="Times New Roman" w:hAnsi="Times New Roman" w:cs="Times New Roman"/>
          <w:lang w:val="en-GB"/>
        </w:rPr>
        <w:t>;</w:t>
      </w:r>
      <w:r w:rsidR="00207FFA">
        <w:rPr>
          <w:rFonts w:ascii="Times New Roman" w:hAnsi="Times New Roman" w:cs="Times New Roman"/>
          <w:lang w:val="en-GB"/>
        </w:rPr>
        <w:t xml:space="preserve"> </w:t>
      </w:r>
      <w:r w:rsidR="00660410">
        <w:rPr>
          <w:rFonts w:ascii="Times New Roman" w:hAnsi="Times New Roman" w:cs="Times New Roman"/>
          <w:lang w:val="en-GB"/>
        </w:rPr>
        <w:t>the Court agreed to postpone his</w:t>
      </w:r>
      <w:r w:rsidR="00207FFA">
        <w:rPr>
          <w:rFonts w:ascii="Times New Roman" w:hAnsi="Times New Roman" w:cs="Times New Roman"/>
          <w:lang w:val="en-GB"/>
        </w:rPr>
        <w:t xml:space="preserve"> hearing until November 2015. </w:t>
      </w:r>
    </w:p>
    <w:p w14:paraId="1DD046F4" w14:textId="74FDFEB4" w:rsidR="00087A9A" w:rsidRPr="008F4BBD" w:rsidRDefault="00310AFF" w:rsidP="00207FFA">
      <w:pPr>
        <w:pStyle w:val="ListParagraph"/>
        <w:numPr>
          <w:ilvl w:val="0"/>
          <w:numId w:val="9"/>
        </w:numPr>
        <w:spacing w:after="80" w:line="240" w:lineRule="auto"/>
        <w:jc w:val="both"/>
        <w:rPr>
          <w:rFonts w:ascii="Times New Roman" w:hAnsi="Times New Roman" w:cs="Times New Roman"/>
          <w:lang w:val="en-GB"/>
        </w:rPr>
      </w:pPr>
      <w:r w:rsidRPr="008F4BBD">
        <w:rPr>
          <w:rFonts w:ascii="Times New Roman" w:hAnsi="Times New Roman" w:cs="Times New Roman"/>
          <w:lang w:val="en-GB"/>
        </w:rPr>
        <w:t xml:space="preserve"> </w:t>
      </w:r>
      <w:r w:rsidR="00207FFA">
        <w:rPr>
          <w:rFonts w:ascii="Times New Roman" w:hAnsi="Times New Roman" w:cs="Times New Roman"/>
          <w:lang w:val="en-GB"/>
        </w:rPr>
        <w:t xml:space="preserve">In November 2015 however, </w:t>
      </w:r>
      <w:r w:rsidR="00550B52">
        <w:rPr>
          <w:rFonts w:ascii="Times New Roman" w:hAnsi="Times New Roman" w:cs="Times New Roman"/>
          <w:lang w:val="en-GB"/>
        </w:rPr>
        <w:t xml:space="preserve">authorities refused to recognize Mr. Dashti’s chosen attorney and requested that an attorney be provided for him. </w:t>
      </w:r>
      <w:r w:rsidR="0007566F">
        <w:rPr>
          <w:rFonts w:ascii="Times New Roman" w:hAnsi="Times New Roman" w:cs="Times New Roman"/>
          <w:lang w:val="en-GB"/>
        </w:rPr>
        <w:t>This is despite his attorney’s request to call on witnesses to be heard and obtain o</w:t>
      </w:r>
      <w:r w:rsidR="00B17979">
        <w:rPr>
          <w:rFonts w:ascii="Times New Roman" w:hAnsi="Times New Roman" w:cs="Times New Roman"/>
          <w:lang w:val="en-GB"/>
        </w:rPr>
        <w:t>ther documentation from the court to prepare his plea on the</w:t>
      </w:r>
      <w:r w:rsidR="0007566F">
        <w:rPr>
          <w:rFonts w:ascii="Times New Roman" w:hAnsi="Times New Roman" w:cs="Times New Roman"/>
          <w:lang w:val="en-GB"/>
        </w:rPr>
        <w:t xml:space="preserve"> case. </w:t>
      </w:r>
      <w:r w:rsidR="00B17979">
        <w:rPr>
          <w:rFonts w:ascii="Times New Roman" w:hAnsi="Times New Roman" w:cs="Times New Roman"/>
          <w:lang w:val="en-GB"/>
        </w:rPr>
        <w:t>Mr. Dashti believes that these actions were</w:t>
      </w:r>
      <w:r w:rsidR="00550B52">
        <w:rPr>
          <w:rFonts w:ascii="Times New Roman" w:hAnsi="Times New Roman" w:cs="Times New Roman"/>
          <w:lang w:val="en-GB"/>
        </w:rPr>
        <w:t xml:space="preserve"> a result of his attorney’s complaint on the constitutionality of the law he was being charged under. </w:t>
      </w:r>
      <w:r w:rsidR="0007566F">
        <w:rPr>
          <w:rFonts w:ascii="Times New Roman" w:hAnsi="Times New Roman" w:cs="Times New Roman"/>
          <w:lang w:val="en-GB"/>
        </w:rPr>
        <w:t xml:space="preserve">As a result of these measures, on 1 December 2015, Mr. Dashti’s defence filed a complaint to the Court questioning the impartiality of the judges. This complaint was rejected on 31 December 2015. It was then appealed again by Mr. Dashti’s lawyers, and </w:t>
      </w:r>
      <w:r w:rsidR="00D21A85">
        <w:rPr>
          <w:rFonts w:ascii="Times New Roman" w:hAnsi="Times New Roman" w:cs="Times New Roman"/>
          <w:lang w:val="en-GB"/>
        </w:rPr>
        <w:t xml:space="preserve">the appeal </w:t>
      </w:r>
      <w:r w:rsidR="0007566F">
        <w:rPr>
          <w:rFonts w:ascii="Times New Roman" w:hAnsi="Times New Roman" w:cs="Times New Roman"/>
          <w:lang w:val="en-GB"/>
        </w:rPr>
        <w:t>rejected</w:t>
      </w:r>
      <w:r w:rsidR="00D21A85">
        <w:rPr>
          <w:rFonts w:ascii="Times New Roman" w:hAnsi="Times New Roman" w:cs="Times New Roman"/>
          <w:lang w:val="en-GB"/>
        </w:rPr>
        <w:t xml:space="preserve"> on 27 March 2016. While criminal proceedings have been stalled and no new hearing on the case has been scheduled, charges against Mr. Dashti have not been dropped, and the case can be tried at any time.</w:t>
      </w:r>
    </w:p>
    <w:p w14:paraId="4EE03999" w14:textId="6FDECD8F" w:rsidR="009A1FB1" w:rsidRDefault="00D21A85" w:rsidP="00087A9A">
      <w:pPr>
        <w:pStyle w:val="ListParagraph"/>
        <w:numPr>
          <w:ilvl w:val="0"/>
          <w:numId w:val="9"/>
        </w:numPr>
        <w:spacing w:after="80" w:line="240" w:lineRule="auto"/>
        <w:jc w:val="both"/>
        <w:rPr>
          <w:rFonts w:ascii="Times New Roman" w:hAnsi="Times New Roman" w:cs="Times New Roman"/>
          <w:lang w:val="en-GB"/>
        </w:rPr>
      </w:pPr>
      <w:r>
        <w:rPr>
          <w:rFonts w:ascii="Times New Roman" w:hAnsi="Times New Roman" w:cs="Times New Roman"/>
          <w:lang w:val="en-GB"/>
        </w:rPr>
        <w:t xml:space="preserve">In addition to this, after Mr. Dashti posted </w:t>
      </w:r>
      <w:r w:rsidR="009A1FB1" w:rsidRPr="00D21A85">
        <w:rPr>
          <w:rFonts w:ascii="Times New Roman" w:hAnsi="Times New Roman" w:cs="Times New Roman"/>
          <w:lang w:val="en-GB"/>
        </w:rPr>
        <w:t>an online statement</w:t>
      </w:r>
      <w:r w:rsidR="00245095" w:rsidRPr="00D21A85">
        <w:rPr>
          <w:rFonts w:ascii="Times New Roman" w:hAnsi="Times New Roman" w:cs="Times New Roman"/>
          <w:lang w:val="en-GB"/>
        </w:rPr>
        <w:t xml:space="preserve"> </w:t>
      </w:r>
      <w:r>
        <w:rPr>
          <w:rFonts w:ascii="Times New Roman" w:hAnsi="Times New Roman" w:cs="Times New Roman"/>
          <w:lang w:val="en-GB"/>
        </w:rPr>
        <w:t>in</w:t>
      </w:r>
      <w:r w:rsidR="00B17979">
        <w:rPr>
          <w:rFonts w:ascii="Times New Roman" w:hAnsi="Times New Roman" w:cs="Times New Roman"/>
          <w:lang w:val="en-GB"/>
        </w:rPr>
        <w:t xml:space="preserve"> January 2015 </w:t>
      </w:r>
      <w:r w:rsidR="00245095" w:rsidRPr="00D21A85">
        <w:rPr>
          <w:rFonts w:ascii="Times New Roman" w:hAnsi="Times New Roman" w:cs="Times New Roman"/>
          <w:lang w:val="en-GB"/>
        </w:rPr>
        <w:t>commenting on the</w:t>
      </w:r>
      <w:r w:rsidR="00E45A10" w:rsidRPr="00D21A85">
        <w:rPr>
          <w:rFonts w:ascii="Times New Roman" w:hAnsi="Times New Roman" w:cs="Times New Roman"/>
          <w:lang w:val="en-GB"/>
        </w:rPr>
        <w:t xml:space="preserve"> death of Saudi King Abdullah bin Abdulaziz o</w:t>
      </w:r>
      <w:r w:rsidR="00245095" w:rsidRPr="00D21A85">
        <w:rPr>
          <w:rFonts w:ascii="Times New Roman" w:hAnsi="Times New Roman" w:cs="Times New Roman"/>
          <w:lang w:val="en-GB"/>
        </w:rPr>
        <w:t xml:space="preserve">n </w:t>
      </w:r>
      <w:r>
        <w:rPr>
          <w:rFonts w:ascii="Times New Roman" w:hAnsi="Times New Roman" w:cs="Times New Roman"/>
          <w:lang w:val="en-GB"/>
        </w:rPr>
        <w:t xml:space="preserve">Twitter, </w:t>
      </w:r>
      <w:r w:rsidR="00245095" w:rsidRPr="00D21A85">
        <w:rPr>
          <w:rFonts w:ascii="Times New Roman" w:hAnsi="Times New Roman" w:cs="Times New Roman"/>
          <w:lang w:val="en-GB"/>
        </w:rPr>
        <w:t xml:space="preserve">the Saudi government </w:t>
      </w:r>
      <w:r>
        <w:rPr>
          <w:rFonts w:ascii="Times New Roman" w:hAnsi="Times New Roman" w:cs="Times New Roman"/>
          <w:lang w:val="en-GB"/>
        </w:rPr>
        <w:t xml:space="preserve">also </w:t>
      </w:r>
      <w:r w:rsidR="00245095" w:rsidRPr="00D21A85">
        <w:rPr>
          <w:rFonts w:ascii="Times New Roman" w:hAnsi="Times New Roman" w:cs="Times New Roman"/>
          <w:lang w:val="en-GB"/>
        </w:rPr>
        <w:t>petitioned</w:t>
      </w:r>
      <w:r w:rsidR="00E45A10" w:rsidRPr="00D21A85">
        <w:rPr>
          <w:rFonts w:ascii="Times New Roman" w:hAnsi="Times New Roman" w:cs="Times New Roman"/>
          <w:lang w:val="en-GB"/>
        </w:rPr>
        <w:t xml:space="preserve"> Kuwait </w:t>
      </w:r>
      <w:r w:rsidR="009A1FB1" w:rsidRPr="00D21A85">
        <w:rPr>
          <w:rFonts w:ascii="Times New Roman" w:hAnsi="Times New Roman" w:cs="Times New Roman"/>
          <w:lang w:val="en-GB"/>
        </w:rPr>
        <w:t>to file a</w:t>
      </w:r>
      <w:r w:rsidR="00E45A10" w:rsidRPr="00D21A85">
        <w:rPr>
          <w:rFonts w:ascii="Times New Roman" w:hAnsi="Times New Roman" w:cs="Times New Roman"/>
          <w:lang w:val="en-GB"/>
        </w:rPr>
        <w:t xml:space="preserve"> case against Mr. Dashti for </w:t>
      </w:r>
      <w:r w:rsidR="00245095" w:rsidRPr="00D21A85">
        <w:rPr>
          <w:rFonts w:ascii="Times New Roman" w:hAnsi="Times New Roman" w:cs="Times New Roman"/>
          <w:lang w:val="en-GB"/>
        </w:rPr>
        <w:t>his criticism</w:t>
      </w:r>
      <w:r w:rsidR="00E45A10" w:rsidRPr="00D21A85">
        <w:rPr>
          <w:rFonts w:ascii="Times New Roman" w:hAnsi="Times New Roman" w:cs="Times New Roman"/>
          <w:lang w:val="en-GB"/>
        </w:rPr>
        <w:t>. In April 2015, Mr. Dashti further f</w:t>
      </w:r>
      <w:r w:rsidR="009A1FB1" w:rsidRPr="00D21A85">
        <w:rPr>
          <w:rFonts w:ascii="Times New Roman" w:hAnsi="Times New Roman" w:cs="Times New Roman"/>
          <w:lang w:val="en-GB"/>
        </w:rPr>
        <w:t>eatured in an interview with a Lebanese media outlet criticizing the Saudi-led airstrik</w:t>
      </w:r>
      <w:r w:rsidR="00DC12C8" w:rsidRPr="00D21A85">
        <w:rPr>
          <w:rFonts w:ascii="Times New Roman" w:hAnsi="Times New Roman" w:cs="Times New Roman"/>
          <w:lang w:val="en-GB"/>
        </w:rPr>
        <w:t>es in Yemen. He stated that leading the airstrikes would be “damaging to</w:t>
      </w:r>
      <w:r w:rsidR="009A1FB1" w:rsidRPr="00D21A85">
        <w:rPr>
          <w:rFonts w:ascii="Times New Roman" w:hAnsi="Times New Roman" w:cs="Times New Roman"/>
          <w:lang w:val="en-GB"/>
        </w:rPr>
        <w:t xml:space="preserve"> all Gulf countries”. He also claimed in a different interview</w:t>
      </w:r>
      <w:r w:rsidR="00245095" w:rsidRPr="00D21A85">
        <w:rPr>
          <w:rFonts w:ascii="Times New Roman" w:hAnsi="Times New Roman" w:cs="Times New Roman"/>
          <w:lang w:val="en-GB"/>
        </w:rPr>
        <w:t>,</w:t>
      </w:r>
      <w:r w:rsidR="009A1FB1" w:rsidRPr="00D21A85">
        <w:rPr>
          <w:rFonts w:ascii="Times New Roman" w:hAnsi="Times New Roman" w:cs="Times New Roman"/>
          <w:lang w:val="en-GB"/>
        </w:rPr>
        <w:t xml:space="preserve"> that the Gulf Cooperation Council (GCC) had become a ‘burden’ on Kuwait, dragging Kuwait into wars and security agreements that violate its constitution. During a parliamentary session, Mr. Dashti further</w:t>
      </w:r>
      <w:r w:rsidR="00DC12C8" w:rsidRPr="00D21A85">
        <w:rPr>
          <w:rFonts w:ascii="Times New Roman" w:hAnsi="Times New Roman" w:cs="Times New Roman"/>
          <w:lang w:val="en-GB"/>
        </w:rPr>
        <w:t xml:space="preserve"> expressed that Kuwait’s security concerns should not focus on</w:t>
      </w:r>
      <w:r w:rsidR="009A1FB1" w:rsidRPr="00D21A85">
        <w:rPr>
          <w:rFonts w:ascii="Times New Roman" w:hAnsi="Times New Roman" w:cs="Times New Roman"/>
          <w:lang w:val="en-GB"/>
        </w:rPr>
        <w:t xml:space="preserve"> I</w:t>
      </w:r>
      <w:r w:rsidR="00DC12C8" w:rsidRPr="00D21A85">
        <w:rPr>
          <w:rFonts w:ascii="Times New Roman" w:hAnsi="Times New Roman" w:cs="Times New Roman"/>
          <w:lang w:val="en-GB"/>
        </w:rPr>
        <w:t xml:space="preserve">ran or Iraq but rather on </w:t>
      </w:r>
      <w:r w:rsidR="009A1FB1" w:rsidRPr="00D21A85">
        <w:rPr>
          <w:rFonts w:ascii="Times New Roman" w:hAnsi="Times New Roman" w:cs="Times New Roman"/>
          <w:lang w:val="en-GB"/>
        </w:rPr>
        <w:t xml:space="preserve">Saudi Arabia, who he accused of supporting terrorism. In response to these various criticisms of the Kingdom of Saudi Arabia, the government of Saudi Arabia filed a second complaint </w:t>
      </w:r>
      <w:r w:rsidR="00245095" w:rsidRPr="00D21A85">
        <w:rPr>
          <w:rFonts w:ascii="Times New Roman" w:hAnsi="Times New Roman" w:cs="Times New Roman"/>
          <w:lang w:val="en-GB"/>
        </w:rPr>
        <w:t xml:space="preserve">to </w:t>
      </w:r>
      <w:r w:rsidR="009A1FB1" w:rsidRPr="00D21A85">
        <w:rPr>
          <w:rFonts w:ascii="Times New Roman" w:hAnsi="Times New Roman" w:cs="Times New Roman"/>
          <w:lang w:val="en-GB"/>
        </w:rPr>
        <w:t xml:space="preserve">Kuwait’s foreign ministry, calling for Mr. Dashti to face prosecution for “repeatedly insulting </w:t>
      </w:r>
      <w:r w:rsidR="00DC12C8" w:rsidRPr="00D21A85">
        <w:rPr>
          <w:rFonts w:ascii="Times New Roman" w:hAnsi="Times New Roman" w:cs="Times New Roman"/>
          <w:lang w:val="en-GB"/>
        </w:rPr>
        <w:t xml:space="preserve">the Kingdom of </w:t>
      </w:r>
      <w:r w:rsidR="00245095" w:rsidRPr="00D21A85">
        <w:rPr>
          <w:rFonts w:ascii="Times New Roman" w:hAnsi="Times New Roman" w:cs="Times New Roman"/>
          <w:lang w:val="en-GB"/>
        </w:rPr>
        <w:t>Saudi Arabia in the media.”</w:t>
      </w:r>
    </w:p>
    <w:p w14:paraId="5D001C22" w14:textId="0CEC602E" w:rsidR="00403331" w:rsidRPr="00B43089" w:rsidRDefault="00D21A85" w:rsidP="00B43089">
      <w:pPr>
        <w:pStyle w:val="ListParagraph"/>
        <w:numPr>
          <w:ilvl w:val="0"/>
          <w:numId w:val="9"/>
        </w:numPr>
        <w:spacing w:after="80" w:line="240" w:lineRule="auto"/>
        <w:jc w:val="both"/>
        <w:rPr>
          <w:rFonts w:ascii="Times New Roman" w:hAnsi="Times New Roman" w:cs="Times New Roman"/>
          <w:lang w:val="en-GB"/>
        </w:rPr>
      </w:pPr>
      <w:r>
        <w:rPr>
          <w:rFonts w:ascii="Times New Roman" w:hAnsi="Times New Roman" w:cs="Times New Roman"/>
          <w:lang w:val="en-GB"/>
        </w:rPr>
        <w:t xml:space="preserve">As a result of these two complaints by the Saudi government, Kuwaiti prosecution filed two further cases against Mr. Dashti on charges relating to Arts. </w:t>
      </w:r>
      <w:r w:rsidR="00403331">
        <w:rPr>
          <w:rFonts w:ascii="Times New Roman" w:hAnsi="Times New Roman" w:cs="Times New Roman"/>
          <w:lang w:val="en-GB"/>
        </w:rPr>
        <w:t>14,</w:t>
      </w:r>
      <w:r>
        <w:rPr>
          <w:rFonts w:ascii="Times New Roman" w:hAnsi="Times New Roman" w:cs="Times New Roman"/>
          <w:lang w:val="en-GB"/>
        </w:rPr>
        <w:t xml:space="preserve"> 15</w:t>
      </w:r>
      <w:r w:rsidR="00403331">
        <w:rPr>
          <w:rFonts w:ascii="Times New Roman" w:hAnsi="Times New Roman" w:cs="Times New Roman"/>
          <w:lang w:val="en-GB"/>
        </w:rPr>
        <w:t xml:space="preserve"> and 25</w:t>
      </w:r>
      <w:r>
        <w:rPr>
          <w:rFonts w:ascii="Times New Roman" w:hAnsi="Times New Roman" w:cs="Times New Roman"/>
          <w:lang w:val="en-GB"/>
        </w:rPr>
        <w:t xml:space="preserve"> of the Penal Code</w:t>
      </w:r>
      <w:r w:rsidR="00403331">
        <w:rPr>
          <w:rFonts w:ascii="Times New Roman" w:hAnsi="Times New Roman" w:cs="Times New Roman"/>
          <w:lang w:val="en-GB"/>
        </w:rPr>
        <w:t>, which read as follows:</w:t>
      </w:r>
    </w:p>
    <w:p w14:paraId="69CA6A87" w14:textId="77777777" w:rsidR="00403331" w:rsidRPr="00ED1344" w:rsidRDefault="00403331" w:rsidP="00B43089">
      <w:pPr>
        <w:pStyle w:val="ListParagraph"/>
        <w:spacing w:after="80" w:line="240" w:lineRule="auto"/>
        <w:jc w:val="center"/>
        <w:rPr>
          <w:rFonts w:ascii="Times New Roman" w:hAnsi="Times New Roman" w:cs="Times New Roman"/>
          <w:lang w:val="en-GB"/>
        </w:rPr>
      </w:pPr>
      <w:r w:rsidRPr="00ED1344">
        <w:rPr>
          <w:rFonts w:ascii="Times New Roman" w:hAnsi="Times New Roman" w:cs="Times New Roman"/>
          <w:lang w:val="en-GB"/>
        </w:rPr>
        <w:t>Article 14</w:t>
      </w:r>
    </w:p>
    <w:p w14:paraId="466F753D" w14:textId="5A01F375" w:rsidR="00403331" w:rsidRDefault="00403331" w:rsidP="002D44DB">
      <w:pPr>
        <w:pStyle w:val="ListParagraph"/>
        <w:spacing w:after="80" w:line="240" w:lineRule="auto"/>
        <w:ind w:left="1416"/>
        <w:jc w:val="both"/>
        <w:rPr>
          <w:rFonts w:ascii="Times New Roman" w:hAnsi="Times New Roman" w:cs="Times New Roman"/>
          <w:lang w:val="en-GB"/>
        </w:rPr>
      </w:pPr>
      <w:r w:rsidRPr="004F3D2A">
        <w:rPr>
          <w:rFonts w:ascii="Times New Roman" w:hAnsi="Times New Roman" w:cs="Times New Roman"/>
          <w:lang w:val="en-GB"/>
        </w:rPr>
        <w:t>Shall be punished by imprisonment for a term of minimum 3 years any person who, during wartime, has deliberately spread, declarations, statements, false or insidious rumours or propaganda, aimed at creating turmoil and who has, by such actions, prejudiced military measures and preparations aiming at defending the country or has prejudiced military operations conducted by the armed forces or, likewise, has created panic amongst the public or has weakened the strength of the Nation. Shall be punished likewise by imprisonment of a term of minimum 5 years the crime of understanding with a foreign power. If the crime results from understanding with the enemy the penalty shal</w:t>
      </w:r>
      <w:r w:rsidR="002D44DB">
        <w:rPr>
          <w:rFonts w:ascii="Times New Roman" w:hAnsi="Times New Roman" w:cs="Times New Roman"/>
          <w:lang w:val="en-GB"/>
        </w:rPr>
        <w:t>l be life imprisonment.</w:t>
      </w:r>
      <w:r w:rsidR="00F91408">
        <w:rPr>
          <w:rStyle w:val="FootnoteReference"/>
          <w:rFonts w:ascii="Times New Roman" w:hAnsi="Times New Roman" w:cs="Times New Roman"/>
          <w:lang w:val="en-GB"/>
        </w:rPr>
        <w:footnoteReference w:id="3"/>
      </w:r>
    </w:p>
    <w:p w14:paraId="1478959D" w14:textId="77777777" w:rsidR="00B43089" w:rsidRPr="00B43089" w:rsidRDefault="00B43089" w:rsidP="00B43089">
      <w:pPr>
        <w:pStyle w:val="ListParagraph"/>
        <w:spacing w:after="80" w:line="240" w:lineRule="auto"/>
        <w:jc w:val="both"/>
        <w:rPr>
          <w:rFonts w:ascii="Times New Roman" w:hAnsi="Times New Roman" w:cs="Times New Roman"/>
          <w:lang w:val="en-GB"/>
        </w:rPr>
      </w:pPr>
    </w:p>
    <w:p w14:paraId="31BBC455" w14:textId="55E3C09A" w:rsidR="00403331" w:rsidRPr="00ED1344" w:rsidRDefault="00403331" w:rsidP="00F91408">
      <w:pPr>
        <w:pStyle w:val="ListParagraph"/>
        <w:spacing w:after="80" w:line="240" w:lineRule="auto"/>
        <w:jc w:val="center"/>
        <w:rPr>
          <w:rFonts w:ascii="Times New Roman" w:hAnsi="Times New Roman" w:cs="Times New Roman"/>
          <w:lang w:val="en-GB"/>
        </w:rPr>
      </w:pPr>
      <w:r w:rsidRPr="00ED1344">
        <w:rPr>
          <w:rFonts w:ascii="Times New Roman" w:hAnsi="Times New Roman" w:cs="Times New Roman"/>
          <w:lang w:val="en-GB"/>
        </w:rPr>
        <w:t>Article 15</w:t>
      </w:r>
    </w:p>
    <w:p w14:paraId="15BC2A88" w14:textId="3A6EB623" w:rsidR="00403331" w:rsidRDefault="00403331" w:rsidP="002D44DB">
      <w:pPr>
        <w:pStyle w:val="ListParagraph"/>
        <w:spacing w:after="80" w:line="240" w:lineRule="auto"/>
        <w:ind w:left="1416"/>
        <w:jc w:val="both"/>
        <w:rPr>
          <w:rFonts w:ascii="Times New Roman" w:hAnsi="Times New Roman" w:cs="Times New Roman"/>
          <w:lang w:val="en-GB"/>
        </w:rPr>
      </w:pPr>
      <w:r w:rsidRPr="004F3D2A">
        <w:rPr>
          <w:rFonts w:ascii="Times New Roman" w:hAnsi="Times New Roman" w:cs="Times New Roman"/>
          <w:lang w:val="en-GB"/>
        </w:rPr>
        <w:t xml:space="preserve">Shall be punished by temporary imprisonment for a term of minimum 3 years any Kuwaiti national or any person residing in Kuwait who deliberately spreads and disseminates abroad information, statements, or false or insidious rumours regarding the situation in the country and such facts resulted in the weakening of the financial </w:t>
      </w:r>
      <w:r w:rsidRPr="004F3D2A">
        <w:rPr>
          <w:rFonts w:ascii="Times New Roman" w:hAnsi="Times New Roman" w:cs="Times New Roman"/>
          <w:lang w:val="en-GB"/>
        </w:rPr>
        <w:lastRenderedPageBreak/>
        <w:t>trust of the country and/or the prestige and consideration due to it or anyone guilty of prejudicing, by whatever means, the national interest o</w:t>
      </w:r>
      <w:r w:rsidR="002D44DB">
        <w:rPr>
          <w:rFonts w:ascii="Times New Roman" w:hAnsi="Times New Roman" w:cs="Times New Roman"/>
          <w:lang w:val="en-GB"/>
        </w:rPr>
        <w:t>f the country.</w:t>
      </w:r>
      <w:r w:rsidR="00F91408">
        <w:rPr>
          <w:rStyle w:val="FootnoteReference"/>
          <w:rFonts w:ascii="Times New Roman" w:hAnsi="Times New Roman" w:cs="Times New Roman"/>
          <w:lang w:val="en-GB"/>
        </w:rPr>
        <w:footnoteReference w:id="4"/>
      </w:r>
    </w:p>
    <w:p w14:paraId="456D6D55" w14:textId="77777777" w:rsidR="00F91408" w:rsidRPr="00F91408" w:rsidRDefault="00F91408" w:rsidP="00F91408">
      <w:pPr>
        <w:pStyle w:val="ListParagraph"/>
        <w:spacing w:after="80" w:line="240" w:lineRule="auto"/>
        <w:jc w:val="both"/>
        <w:rPr>
          <w:rFonts w:ascii="Times New Roman" w:hAnsi="Times New Roman" w:cs="Times New Roman"/>
          <w:lang w:val="en-GB"/>
        </w:rPr>
      </w:pPr>
    </w:p>
    <w:p w14:paraId="5BB7CBAE" w14:textId="5887748F" w:rsidR="00D21A85" w:rsidRPr="00ED1344" w:rsidRDefault="004F3D2A" w:rsidP="00F91408">
      <w:pPr>
        <w:pStyle w:val="ListParagraph"/>
        <w:spacing w:after="80" w:line="240" w:lineRule="auto"/>
        <w:jc w:val="center"/>
        <w:rPr>
          <w:rFonts w:ascii="Times New Roman" w:hAnsi="Times New Roman" w:cs="Times New Roman"/>
          <w:lang w:val="en-GB"/>
        </w:rPr>
      </w:pPr>
      <w:r w:rsidRPr="00ED1344">
        <w:rPr>
          <w:rFonts w:ascii="Times New Roman" w:hAnsi="Times New Roman" w:cs="Times New Roman"/>
          <w:lang w:val="en-GB"/>
        </w:rPr>
        <w:t>Article 25</w:t>
      </w:r>
    </w:p>
    <w:p w14:paraId="5F0A384A" w14:textId="72197DF0" w:rsidR="00F91408" w:rsidRDefault="00F91408" w:rsidP="002D44DB">
      <w:pPr>
        <w:pStyle w:val="ListParagraph"/>
        <w:spacing w:after="80" w:line="240" w:lineRule="auto"/>
        <w:ind w:left="1416"/>
        <w:jc w:val="both"/>
        <w:rPr>
          <w:rFonts w:ascii="Times New Roman" w:hAnsi="Times New Roman" w:cs="Times New Roman"/>
          <w:lang w:val="en-GB"/>
        </w:rPr>
      </w:pPr>
      <w:r w:rsidRPr="00F91408">
        <w:rPr>
          <w:rFonts w:ascii="Times New Roman" w:hAnsi="Times New Roman" w:cs="Times New Roman"/>
          <w:lang w:val="en-GB"/>
        </w:rPr>
        <w:t>Shall be punished by imprisonment for a term not exceeding five years any person who, publicly or in a place where he or she can be heard or seen by anybody who is present in a place accessible to the public, by means of speech, shouting, writing, drawing, photographs or any other means of expression prejudices the prerogatives of the Emir or his authority or who has tarnished by his words or actions the person of the Emir or believes him or herself to be authorized to tarnish the moral authority a</w:t>
      </w:r>
      <w:r w:rsidR="002D44DB">
        <w:rPr>
          <w:rFonts w:ascii="Times New Roman" w:hAnsi="Times New Roman" w:cs="Times New Roman"/>
          <w:lang w:val="en-GB"/>
        </w:rPr>
        <w:t>nd the prestige of the Emirate.</w:t>
      </w:r>
      <w:r>
        <w:rPr>
          <w:rStyle w:val="FootnoteReference"/>
          <w:rFonts w:ascii="Times New Roman" w:hAnsi="Times New Roman" w:cs="Times New Roman"/>
          <w:lang w:val="en-GB"/>
        </w:rPr>
        <w:footnoteReference w:id="5"/>
      </w:r>
    </w:p>
    <w:p w14:paraId="71EEF0CA" w14:textId="77777777" w:rsidR="00B43089" w:rsidRPr="00B43089" w:rsidRDefault="00B43089" w:rsidP="00B43089">
      <w:pPr>
        <w:pStyle w:val="ListParagraph"/>
        <w:spacing w:after="80" w:line="240" w:lineRule="auto"/>
        <w:jc w:val="both"/>
        <w:rPr>
          <w:rFonts w:ascii="Times New Roman" w:hAnsi="Times New Roman" w:cs="Times New Roman"/>
          <w:lang w:val="en-GB"/>
        </w:rPr>
      </w:pPr>
    </w:p>
    <w:p w14:paraId="3C820E59" w14:textId="4B10C607" w:rsidR="006F5AF2" w:rsidRDefault="001B2599" w:rsidP="00F91408">
      <w:pPr>
        <w:pStyle w:val="ListParagraph"/>
        <w:numPr>
          <w:ilvl w:val="0"/>
          <w:numId w:val="9"/>
        </w:numPr>
        <w:spacing w:after="80" w:line="240" w:lineRule="auto"/>
        <w:jc w:val="both"/>
        <w:rPr>
          <w:rFonts w:ascii="Times New Roman" w:hAnsi="Times New Roman" w:cs="Times New Roman"/>
          <w:lang w:val="en-GB"/>
        </w:rPr>
      </w:pPr>
      <w:r>
        <w:rPr>
          <w:rFonts w:ascii="Times New Roman" w:hAnsi="Times New Roman" w:cs="Times New Roman"/>
          <w:lang w:val="en-GB"/>
        </w:rPr>
        <w:t xml:space="preserve">In August 2015, a first hearing was scheduled, however, Mr. Dashti had not even been given the opportunity to be heard prior to the hearing. No investigation or interrogation was conducted prior to the scheduled hearing. Because of these and other procedural irregularities, Mr. Dashti’s defence again filed a complaint questioning the impartiality of the judiciary. This application was rejected by a Court of first instance on 10 November 2015.  While criminal proceedings have been stalled, they can begin at any time and the charges against Mr. Dashti still have not been dropped. </w:t>
      </w:r>
    </w:p>
    <w:p w14:paraId="7E688ABB" w14:textId="186413CF" w:rsidR="00914D1A" w:rsidRPr="00914D1A" w:rsidRDefault="00A90A6A" w:rsidP="00914D1A">
      <w:pPr>
        <w:pStyle w:val="ListParagraph"/>
        <w:numPr>
          <w:ilvl w:val="0"/>
          <w:numId w:val="9"/>
        </w:numPr>
        <w:spacing w:after="80" w:line="240" w:lineRule="auto"/>
        <w:jc w:val="both"/>
        <w:rPr>
          <w:rFonts w:ascii="Times New Roman" w:hAnsi="Times New Roman" w:cs="Times New Roman"/>
          <w:lang w:val="en-GB"/>
        </w:rPr>
      </w:pPr>
      <w:r>
        <w:rPr>
          <w:rFonts w:ascii="Times New Roman" w:hAnsi="Times New Roman" w:cs="Times New Roman"/>
          <w:lang w:val="en-GB"/>
        </w:rPr>
        <w:t>On 29 February 2016, yet another complaint was filed by S</w:t>
      </w:r>
      <w:r w:rsidR="00584773">
        <w:rPr>
          <w:rFonts w:ascii="Times New Roman" w:hAnsi="Times New Roman" w:cs="Times New Roman"/>
          <w:lang w:val="en-GB"/>
        </w:rPr>
        <w:t xml:space="preserve">audi Arabia against Mr. Dashti to the Kuwaiti Foreign Ministry. The complaint was </w:t>
      </w:r>
      <w:r w:rsidR="00BC7F01">
        <w:rPr>
          <w:rFonts w:ascii="Times New Roman" w:hAnsi="Times New Roman" w:cs="Times New Roman"/>
          <w:lang w:val="en-GB"/>
        </w:rPr>
        <w:t xml:space="preserve">related to Mr. Dashti’s critical comments of Saudi Arabia during an interview on 24 February 2016, which aired on a Syrian news channel. </w:t>
      </w:r>
      <w:r w:rsidR="00584773">
        <w:rPr>
          <w:rFonts w:ascii="Times New Roman" w:hAnsi="Times New Roman" w:cs="Times New Roman"/>
          <w:lang w:val="en-GB"/>
        </w:rPr>
        <w:t xml:space="preserve"> </w:t>
      </w:r>
      <w:r w:rsidR="00BC7F01">
        <w:rPr>
          <w:rFonts w:ascii="Times New Roman" w:hAnsi="Times New Roman" w:cs="Times New Roman"/>
          <w:lang w:val="en-GB"/>
        </w:rPr>
        <w:t xml:space="preserve">In what Mr. Dashti cited as an extremely unprecedented move and </w:t>
      </w:r>
      <w:r w:rsidR="005475EA">
        <w:rPr>
          <w:rFonts w:ascii="Times New Roman" w:hAnsi="Times New Roman" w:cs="Times New Roman"/>
          <w:lang w:val="en-GB"/>
        </w:rPr>
        <w:t xml:space="preserve">unlawful </w:t>
      </w:r>
      <w:r w:rsidR="00BC7F01">
        <w:rPr>
          <w:rFonts w:ascii="Times New Roman" w:hAnsi="Times New Roman" w:cs="Times New Roman"/>
          <w:lang w:val="en-GB"/>
        </w:rPr>
        <w:t>process- the Prosecutor Gener</w:t>
      </w:r>
      <w:r w:rsidR="000446D4">
        <w:rPr>
          <w:rFonts w:ascii="Times New Roman" w:hAnsi="Times New Roman" w:cs="Times New Roman"/>
          <w:lang w:val="en-GB"/>
        </w:rPr>
        <w:t>al issued a warrant to</w:t>
      </w:r>
      <w:r w:rsidR="00BC7F01">
        <w:rPr>
          <w:rFonts w:ascii="Times New Roman" w:hAnsi="Times New Roman" w:cs="Times New Roman"/>
          <w:lang w:val="en-GB"/>
        </w:rPr>
        <w:t xml:space="preserve"> arrest Mr. Dashti, an order which was immediately transmitted to all border patrols. Recently, the Prosecutor has referred the case to the Criminal Court with a decision to ar</w:t>
      </w:r>
      <w:r w:rsidR="000446D4">
        <w:rPr>
          <w:rFonts w:ascii="Times New Roman" w:hAnsi="Times New Roman" w:cs="Times New Roman"/>
          <w:lang w:val="en-GB"/>
        </w:rPr>
        <w:t>rest Mr. Dashti fo</w:t>
      </w:r>
      <w:r w:rsidR="001B4BF9">
        <w:rPr>
          <w:rFonts w:ascii="Times New Roman" w:hAnsi="Times New Roman" w:cs="Times New Roman"/>
          <w:lang w:val="en-GB"/>
        </w:rPr>
        <w:t>r 10 days. At present time, Mr. Das</w:t>
      </w:r>
      <w:r w:rsidR="00D7628E">
        <w:rPr>
          <w:rFonts w:ascii="Times New Roman" w:hAnsi="Times New Roman" w:cs="Times New Roman"/>
          <w:lang w:val="en-GB"/>
        </w:rPr>
        <w:t xml:space="preserve">hti is in Geneva but remains at serious threat of arbitrary arrest, should he </w:t>
      </w:r>
      <w:r w:rsidR="00B17979">
        <w:rPr>
          <w:rFonts w:ascii="Times New Roman" w:hAnsi="Times New Roman" w:cs="Times New Roman"/>
          <w:lang w:val="en-GB"/>
        </w:rPr>
        <w:t xml:space="preserve">decide to </w:t>
      </w:r>
      <w:r w:rsidR="00D7628E">
        <w:rPr>
          <w:rFonts w:ascii="Times New Roman" w:hAnsi="Times New Roman" w:cs="Times New Roman"/>
          <w:lang w:val="en-GB"/>
        </w:rPr>
        <w:t>return to Kuwait.</w:t>
      </w:r>
    </w:p>
    <w:p w14:paraId="6E896A9F" w14:textId="0A4335DC" w:rsidR="00914D1A" w:rsidRDefault="00914D1A" w:rsidP="007072D4">
      <w:pPr>
        <w:spacing w:after="0" w:line="240" w:lineRule="auto"/>
        <w:jc w:val="both"/>
        <w:rPr>
          <w:rFonts w:ascii="Times New Roman" w:hAnsi="Times New Roman" w:cs="Times New Roman"/>
          <w:b/>
          <w:u w:val="single"/>
          <w:lang w:val="en-GB"/>
        </w:rPr>
      </w:pPr>
      <w:r w:rsidRPr="00914D1A">
        <w:rPr>
          <w:rFonts w:ascii="Times New Roman" w:hAnsi="Times New Roman" w:cs="Times New Roman"/>
          <w:b/>
          <w:u w:val="single"/>
          <w:lang w:val="en-GB"/>
        </w:rPr>
        <w:t>Recommendations</w:t>
      </w:r>
    </w:p>
    <w:p w14:paraId="56A7910C" w14:textId="792944AD" w:rsidR="00914D1A" w:rsidRPr="00914D1A" w:rsidRDefault="00914D1A" w:rsidP="00914D1A">
      <w:pPr>
        <w:pStyle w:val="ListParagraph"/>
        <w:numPr>
          <w:ilvl w:val="0"/>
          <w:numId w:val="15"/>
        </w:numPr>
        <w:spacing w:after="0" w:line="240" w:lineRule="auto"/>
        <w:jc w:val="both"/>
        <w:rPr>
          <w:rFonts w:ascii="Times New Roman" w:hAnsi="Times New Roman" w:cs="Times New Roman"/>
          <w:b/>
          <w:u w:val="single"/>
          <w:lang w:val="en-GB"/>
        </w:rPr>
      </w:pPr>
      <w:r>
        <w:rPr>
          <w:rFonts w:ascii="Times New Roman" w:hAnsi="Times New Roman" w:cs="Times New Roman"/>
          <w:lang w:val="en-GB"/>
        </w:rPr>
        <w:t>Reform the procedure</w:t>
      </w:r>
      <w:r w:rsidR="007072D4">
        <w:rPr>
          <w:rFonts w:ascii="Times New Roman" w:hAnsi="Times New Roman" w:cs="Times New Roman"/>
          <w:lang w:val="en-GB"/>
        </w:rPr>
        <w:t>s</w:t>
      </w:r>
      <w:r>
        <w:rPr>
          <w:rFonts w:ascii="Times New Roman" w:hAnsi="Times New Roman" w:cs="Times New Roman"/>
          <w:lang w:val="en-GB"/>
        </w:rPr>
        <w:t xml:space="preserve"> for the appointment</w:t>
      </w:r>
      <w:r w:rsidR="007072D4">
        <w:rPr>
          <w:rFonts w:ascii="Times New Roman" w:hAnsi="Times New Roman" w:cs="Times New Roman"/>
          <w:lang w:val="en-GB"/>
        </w:rPr>
        <w:t xml:space="preserve"> and dismissal</w:t>
      </w:r>
      <w:r>
        <w:rPr>
          <w:rFonts w:ascii="Times New Roman" w:hAnsi="Times New Roman" w:cs="Times New Roman"/>
          <w:lang w:val="en-GB"/>
        </w:rPr>
        <w:t xml:space="preserve"> of judges to better ensure the independence of the judic</w:t>
      </w:r>
      <w:r w:rsidR="005E516C">
        <w:rPr>
          <w:rFonts w:ascii="Times New Roman" w:hAnsi="Times New Roman" w:cs="Times New Roman"/>
          <w:lang w:val="en-GB"/>
        </w:rPr>
        <w:t xml:space="preserve">iary, for example, by allowing a </w:t>
      </w:r>
      <w:r>
        <w:rPr>
          <w:rFonts w:ascii="Times New Roman" w:hAnsi="Times New Roman" w:cs="Times New Roman"/>
          <w:lang w:val="en-GB"/>
        </w:rPr>
        <w:t>democratically</w:t>
      </w:r>
      <w:r w:rsidR="005E516C">
        <w:rPr>
          <w:rFonts w:ascii="Times New Roman" w:hAnsi="Times New Roman" w:cs="Times New Roman"/>
          <w:lang w:val="en-GB"/>
        </w:rPr>
        <w:t xml:space="preserve"> elected body to appoint and dismiss judges</w:t>
      </w:r>
      <w:r>
        <w:rPr>
          <w:rFonts w:ascii="Times New Roman" w:hAnsi="Times New Roman" w:cs="Times New Roman"/>
          <w:lang w:val="en-GB"/>
        </w:rPr>
        <w:t xml:space="preserve">. </w:t>
      </w:r>
    </w:p>
    <w:p w14:paraId="634705E6" w14:textId="1EA33424" w:rsidR="007072D4" w:rsidRPr="007072D4" w:rsidRDefault="007072D4" w:rsidP="007072D4">
      <w:pPr>
        <w:pStyle w:val="ListParagraph"/>
        <w:numPr>
          <w:ilvl w:val="0"/>
          <w:numId w:val="15"/>
        </w:numPr>
        <w:spacing w:after="0" w:line="240" w:lineRule="auto"/>
        <w:jc w:val="both"/>
        <w:rPr>
          <w:rFonts w:ascii="Times New Roman" w:hAnsi="Times New Roman" w:cs="Times New Roman"/>
          <w:b/>
          <w:u w:val="single"/>
          <w:lang w:val="en-GB"/>
        </w:rPr>
      </w:pPr>
      <w:r>
        <w:rPr>
          <w:rFonts w:ascii="Times New Roman" w:hAnsi="Times New Roman" w:cs="Times New Roman"/>
          <w:lang w:val="en-GB"/>
        </w:rPr>
        <w:t xml:space="preserve">Investigate allegations that complaints by Kuwait’s allies to the Foreign Ministry can result in judicial persecution of individuals solely on the basis of their right to freedom of expression. </w:t>
      </w:r>
    </w:p>
    <w:p w14:paraId="6868A90E" w14:textId="31038170" w:rsidR="00135736" w:rsidRPr="00D7628E" w:rsidRDefault="00914D1A" w:rsidP="00135736">
      <w:pPr>
        <w:pStyle w:val="ListParagraph"/>
        <w:spacing w:after="80" w:line="240" w:lineRule="auto"/>
        <w:jc w:val="both"/>
        <w:rPr>
          <w:rFonts w:ascii="Times New Roman" w:hAnsi="Times New Roman" w:cs="Times New Roman"/>
          <w:lang w:val="en-GB"/>
        </w:rPr>
      </w:pPr>
      <w:r w:rsidRPr="00E63056">
        <w:rPr>
          <w:noProof/>
          <w:lang w:val="en-GB" w:eastAsia="en-GB"/>
        </w:rPr>
        <mc:AlternateContent>
          <mc:Choice Requires="wps">
            <w:drawing>
              <wp:anchor distT="45720" distB="45720" distL="114300" distR="114300" simplePos="0" relativeHeight="251671551" behindDoc="0" locked="0" layoutInCell="1" allowOverlap="1" wp14:anchorId="7FE55051" wp14:editId="4193E65D">
                <wp:simplePos x="0" y="0"/>
                <wp:positionH relativeFrom="margin">
                  <wp:align>left</wp:align>
                </wp:positionH>
                <wp:positionV relativeFrom="paragraph">
                  <wp:posOffset>208777</wp:posOffset>
                </wp:positionV>
                <wp:extent cx="5735955" cy="850265"/>
                <wp:effectExtent l="0" t="0" r="17145" b="26035"/>
                <wp:wrapSquare wrapText="bothSides"/>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850265"/>
                        </a:xfrm>
                        <a:prstGeom prst="rect">
                          <a:avLst/>
                        </a:prstGeom>
                        <a:solidFill>
                          <a:srgbClr val="FFFFFF"/>
                        </a:solidFill>
                        <a:ln w="9525">
                          <a:solidFill>
                            <a:srgbClr val="000000"/>
                          </a:solidFill>
                          <a:miter lim="800000"/>
                          <a:headEnd/>
                          <a:tailEnd/>
                        </a:ln>
                      </wps:spPr>
                      <wps:txbx>
                        <w:txbxContent>
                          <w:p w14:paraId="47AB510D" w14:textId="29E3645D" w:rsidR="006A3A35" w:rsidRPr="005D30F8" w:rsidRDefault="006A3A35" w:rsidP="005D30F8">
                            <w:pPr>
                              <w:jc w:val="both"/>
                              <w:rPr>
                                <w:rFonts w:ascii="Times New Roman" w:hAnsi="Times New Roman" w:cs="Times New Roman"/>
                                <w:i/>
                                <w:lang w:val="en-GB"/>
                              </w:rPr>
                            </w:pPr>
                            <w:r w:rsidRPr="005D30F8">
                              <w:rPr>
                                <w:rFonts w:ascii="Times New Roman" w:hAnsi="Times New Roman" w:cs="Times New Roman"/>
                                <w:i/>
                                <w:lang w:val="en-GB"/>
                              </w:rPr>
                              <w:t xml:space="preserve">Have any measures been adopted to establish an independent national human rights body, in accordance with the Principles relating to the status of national institutions for the promotion and protection of human rights (Paris Principles), annexed to General Assembly resolution 48/134 of 20 December 1993?7 </w:t>
                            </w:r>
                          </w:p>
                          <w:p w14:paraId="4344F3CE" w14:textId="77777777" w:rsidR="006A3A35" w:rsidRPr="00E63056" w:rsidRDefault="006A3A35" w:rsidP="005D30F8">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7FE55051" id="_x0000_s1030" type="#_x0000_t202" style="position:absolute;left:0;text-align:left;margin-left:0;margin-top:16.45pt;width:451.65pt;height:66.95pt;z-index:25167155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">
                <v:textbox>
                  <w:txbxContent>
                    <w:p w14:paraId="47AB510D" w14:textId="29E3645D" w:rsidR="006A3A35" w:rsidRPr="005D30F8" w:rsidRDefault="006A3A35" w:rsidP="005D30F8">
                      <w:pPr>
                        <w:jc w:val="both"/>
                        <w:rPr>
                          <w:rFonts w:ascii="Times New Roman" w:hAnsi="Times New Roman" w:cs="Times New Roman"/>
                          <w:i/>
                          <w:lang w:val="en-GB"/>
                        </w:rPr>
                      </w:pPr>
                      <w:r w:rsidRPr="005D30F8">
                        <w:rPr>
                          <w:rFonts w:ascii="Times New Roman" w:hAnsi="Times New Roman" w:cs="Times New Roman"/>
                          <w:i/>
                          <w:lang w:val="en-GB"/>
                        </w:rPr>
                        <w:t xml:space="preserve">Have any measures been adopted to establish an independent national human rights body, in accordance with the Principles relating to the status of national institutions for the promotion and protection of human rights (Paris Principles), annexed to General Assembly resolution 48/134 of 20 December 1993?7 </w:t>
                      </w:r>
                    </w:p>
                    <w:p w14:paraId="4344F3CE" w14:textId="77777777" w:rsidR="006A3A35" w:rsidRPr="00E63056" w:rsidRDefault="006A3A35" w:rsidP="005D30F8">
                      <w:pPr>
                        <w:rPr>
                          <w:lang w:val="en-GB"/>
                        </w:rPr>
                      </w:pPr>
                    </w:p>
                  </w:txbxContent>
                </v:textbox>
                <w10:wrap type="square" anchorx="margin"/>
              </v:shape>
            </w:pict>
          </mc:Fallback>
        </mc:AlternateContent>
      </w:r>
    </w:p>
    <w:p w14:paraId="76990B45" w14:textId="711B6DC0" w:rsidR="00F635B1" w:rsidRDefault="00B401D7" w:rsidP="00F635B1">
      <w:pPr>
        <w:pStyle w:val="ListParagraph"/>
        <w:numPr>
          <w:ilvl w:val="0"/>
          <w:numId w:val="9"/>
        </w:numPr>
        <w:jc w:val="both"/>
        <w:rPr>
          <w:rFonts w:ascii="Times New Roman" w:hAnsi="Times New Roman" w:cs="Times New Roman"/>
          <w:lang w:val="en-GB"/>
        </w:rPr>
      </w:pPr>
      <w:r w:rsidRPr="00135736">
        <w:rPr>
          <w:rFonts w:ascii="Times New Roman" w:hAnsi="Times New Roman" w:cs="Times New Roman"/>
          <w:lang w:val="en-GB"/>
        </w:rPr>
        <w:t xml:space="preserve">In 2010, </w:t>
      </w:r>
      <w:r w:rsidR="00F33FE1" w:rsidRPr="00135736">
        <w:rPr>
          <w:rFonts w:ascii="Times New Roman" w:hAnsi="Times New Roman" w:cs="Times New Roman"/>
          <w:lang w:val="en-GB"/>
        </w:rPr>
        <w:t>Kuwait</w:t>
      </w:r>
      <w:r w:rsidRPr="00135736">
        <w:rPr>
          <w:rFonts w:ascii="Times New Roman" w:hAnsi="Times New Roman" w:cs="Times New Roman"/>
          <w:lang w:val="en-GB"/>
        </w:rPr>
        <w:t xml:space="preserve"> accepted a recommendation</w:t>
      </w:r>
      <w:r w:rsidR="00F33FE1" w:rsidRPr="00135736">
        <w:rPr>
          <w:rFonts w:ascii="Times New Roman" w:hAnsi="Times New Roman" w:cs="Times New Roman"/>
          <w:lang w:val="en-GB"/>
        </w:rPr>
        <w:t xml:space="preserve"> to create a National Human Rights Institution </w:t>
      </w:r>
      <w:r w:rsidR="00135736" w:rsidRPr="00135736">
        <w:rPr>
          <w:rFonts w:ascii="Times New Roman" w:hAnsi="Times New Roman" w:cs="Times New Roman"/>
          <w:lang w:val="en-GB"/>
        </w:rPr>
        <w:t xml:space="preserve">(NHRI) </w:t>
      </w:r>
      <w:r w:rsidR="00F33FE1" w:rsidRPr="00135736">
        <w:rPr>
          <w:rFonts w:ascii="Times New Roman" w:hAnsi="Times New Roman" w:cs="Times New Roman"/>
          <w:lang w:val="en-GB"/>
        </w:rPr>
        <w:t>during its May 2010 First Cycle Universal Periodic Review</w:t>
      </w:r>
      <w:r w:rsidRPr="00135736">
        <w:rPr>
          <w:rFonts w:ascii="Times New Roman" w:hAnsi="Times New Roman" w:cs="Times New Roman"/>
          <w:lang w:val="en-GB"/>
        </w:rPr>
        <w:t xml:space="preserve">. </w:t>
      </w:r>
      <w:r w:rsidR="009A5729" w:rsidRPr="00135736">
        <w:rPr>
          <w:rFonts w:ascii="Times New Roman" w:hAnsi="Times New Roman" w:cs="Times New Roman"/>
          <w:lang w:val="en-GB"/>
        </w:rPr>
        <w:t>In</w:t>
      </w:r>
      <w:r w:rsidRPr="00135736">
        <w:rPr>
          <w:rFonts w:ascii="Times New Roman" w:hAnsi="Times New Roman" w:cs="Times New Roman"/>
          <w:lang w:val="en-GB"/>
        </w:rPr>
        <w:t xml:space="preserve"> April 2014, </w:t>
      </w:r>
      <w:r w:rsidR="00C34EC4" w:rsidRPr="00135736">
        <w:rPr>
          <w:rFonts w:ascii="Times New Roman" w:hAnsi="Times New Roman" w:cs="Times New Roman"/>
          <w:lang w:val="en-GB"/>
        </w:rPr>
        <w:t xml:space="preserve">members of the National Assembly </w:t>
      </w:r>
      <w:r w:rsidR="00135736" w:rsidRPr="00135736">
        <w:rPr>
          <w:rFonts w:ascii="Times New Roman" w:hAnsi="Times New Roman" w:cs="Times New Roman"/>
          <w:lang w:val="en-GB"/>
        </w:rPr>
        <w:t>proposed</w:t>
      </w:r>
      <w:r w:rsidR="00C34EC4" w:rsidRPr="00135736">
        <w:rPr>
          <w:rFonts w:ascii="Times New Roman" w:hAnsi="Times New Roman" w:cs="Times New Roman"/>
          <w:lang w:val="en-GB"/>
        </w:rPr>
        <w:t xml:space="preserve"> a</w:t>
      </w:r>
      <w:r w:rsidR="00F33FE1" w:rsidRPr="00135736">
        <w:rPr>
          <w:rFonts w:ascii="Times New Roman" w:hAnsi="Times New Roman" w:cs="Times New Roman"/>
          <w:lang w:val="en-GB"/>
        </w:rPr>
        <w:t xml:space="preserve"> draft</w:t>
      </w:r>
      <w:r w:rsidR="00C34EC4" w:rsidRPr="00135736">
        <w:rPr>
          <w:rFonts w:ascii="Times New Roman" w:hAnsi="Times New Roman" w:cs="Times New Roman"/>
          <w:lang w:val="en-GB"/>
        </w:rPr>
        <w:t xml:space="preserve"> </w:t>
      </w:r>
      <w:r w:rsidR="00F33FE1" w:rsidRPr="00135736">
        <w:rPr>
          <w:rFonts w:ascii="Times New Roman" w:hAnsi="Times New Roman" w:cs="Times New Roman"/>
          <w:lang w:val="en-GB"/>
        </w:rPr>
        <w:t>law for the establishment of a National Human Rights Institution.</w:t>
      </w:r>
      <w:r w:rsidR="00F33FE1">
        <w:rPr>
          <w:rStyle w:val="FootnoteReference"/>
          <w:rFonts w:ascii="Times New Roman" w:hAnsi="Times New Roman" w:cs="Times New Roman"/>
          <w:lang w:val="en-GB"/>
        </w:rPr>
        <w:footnoteReference w:id="6"/>
      </w:r>
      <w:r w:rsidR="00F33FE1" w:rsidRPr="00135736">
        <w:rPr>
          <w:rFonts w:ascii="Times New Roman" w:hAnsi="Times New Roman" w:cs="Times New Roman"/>
          <w:lang w:val="en-GB"/>
        </w:rPr>
        <w:t xml:space="preserve">  </w:t>
      </w:r>
      <w:r w:rsidR="00C34EC4" w:rsidRPr="00135736">
        <w:rPr>
          <w:rFonts w:ascii="Times New Roman" w:hAnsi="Times New Roman" w:cs="Times New Roman"/>
          <w:lang w:val="en-GB"/>
        </w:rPr>
        <w:t xml:space="preserve"> </w:t>
      </w:r>
      <w:r w:rsidR="00135736" w:rsidRPr="00135736">
        <w:rPr>
          <w:rFonts w:ascii="Times New Roman" w:hAnsi="Times New Roman" w:cs="Times New Roman"/>
          <w:lang w:val="en-GB"/>
        </w:rPr>
        <w:t xml:space="preserve">However, steps forward towards the creation of an NHRI have </w:t>
      </w:r>
      <w:r w:rsidR="00C04D43">
        <w:rPr>
          <w:rFonts w:ascii="Times New Roman" w:hAnsi="Times New Roman" w:cs="Times New Roman"/>
          <w:lang w:val="en-GB"/>
        </w:rPr>
        <w:t>not yet been</w:t>
      </w:r>
      <w:r w:rsidR="00135736" w:rsidRPr="00135736">
        <w:rPr>
          <w:rFonts w:ascii="Times New Roman" w:hAnsi="Times New Roman" w:cs="Times New Roman"/>
          <w:lang w:val="en-GB"/>
        </w:rPr>
        <w:t xml:space="preserve"> </w:t>
      </w:r>
      <w:r w:rsidR="00C04D43">
        <w:rPr>
          <w:rFonts w:ascii="Times New Roman" w:hAnsi="Times New Roman" w:cs="Times New Roman"/>
          <w:lang w:val="en-GB"/>
        </w:rPr>
        <w:t>under</w:t>
      </w:r>
      <w:r w:rsidR="00135736" w:rsidRPr="00135736">
        <w:rPr>
          <w:rFonts w:ascii="Times New Roman" w:hAnsi="Times New Roman" w:cs="Times New Roman"/>
          <w:lang w:val="en-GB"/>
        </w:rPr>
        <w:t>taken</w:t>
      </w:r>
      <w:r w:rsidR="00135736">
        <w:rPr>
          <w:rFonts w:ascii="Times New Roman" w:hAnsi="Times New Roman" w:cs="Times New Roman"/>
          <w:lang w:val="en-GB"/>
        </w:rPr>
        <w:t xml:space="preserve"> since</w:t>
      </w:r>
      <w:r w:rsidR="00135736" w:rsidRPr="00135736">
        <w:rPr>
          <w:rFonts w:ascii="Times New Roman" w:hAnsi="Times New Roman" w:cs="Times New Roman"/>
          <w:lang w:val="en-GB"/>
        </w:rPr>
        <w:t xml:space="preserve">. This is in spite of the end of Kuwait’s First Cycle UPR in 2014. The follow-up and implementation of their accepted pledge was therefore unfulfilled. </w:t>
      </w:r>
    </w:p>
    <w:p w14:paraId="1A2614DC" w14:textId="77777777" w:rsidR="007072D4" w:rsidRPr="007072D4" w:rsidRDefault="007072D4" w:rsidP="007072D4">
      <w:pPr>
        <w:spacing w:after="0" w:line="240" w:lineRule="auto"/>
        <w:jc w:val="both"/>
        <w:rPr>
          <w:rFonts w:ascii="Times New Roman" w:hAnsi="Times New Roman" w:cs="Times New Roman"/>
          <w:b/>
          <w:u w:val="single"/>
          <w:lang w:val="en-GB"/>
        </w:rPr>
      </w:pPr>
      <w:r w:rsidRPr="007072D4">
        <w:rPr>
          <w:rFonts w:ascii="Times New Roman" w:hAnsi="Times New Roman" w:cs="Times New Roman"/>
          <w:b/>
          <w:u w:val="single"/>
          <w:lang w:val="en-GB"/>
        </w:rPr>
        <w:t>Recommendations</w:t>
      </w:r>
    </w:p>
    <w:p w14:paraId="5F1E7A9F" w14:textId="0A1CAC81" w:rsidR="00F635B1" w:rsidRDefault="00250904" w:rsidP="001A46D9">
      <w:pPr>
        <w:pStyle w:val="ListParagraph"/>
        <w:numPr>
          <w:ilvl w:val="0"/>
          <w:numId w:val="17"/>
        </w:numPr>
        <w:jc w:val="both"/>
        <w:rPr>
          <w:rFonts w:ascii="Times New Roman" w:hAnsi="Times New Roman" w:cs="Times New Roman"/>
          <w:lang w:val="en-GB"/>
        </w:rPr>
      </w:pPr>
      <w:r w:rsidRPr="00E63056">
        <w:rPr>
          <w:noProof/>
          <w:lang w:val="en-GB" w:eastAsia="en-GB"/>
        </w:rPr>
        <w:lastRenderedPageBreak/>
        <mc:AlternateContent>
          <mc:Choice Requires="wps">
            <w:drawing>
              <wp:anchor distT="45720" distB="45720" distL="114300" distR="114300" simplePos="0" relativeHeight="251673599" behindDoc="0" locked="0" layoutInCell="1" allowOverlap="1" wp14:anchorId="70828AEC" wp14:editId="7ABB4ECF">
                <wp:simplePos x="0" y="0"/>
                <wp:positionH relativeFrom="margin">
                  <wp:align>left</wp:align>
                </wp:positionH>
                <wp:positionV relativeFrom="paragraph">
                  <wp:posOffset>471805</wp:posOffset>
                </wp:positionV>
                <wp:extent cx="5735955" cy="1176655"/>
                <wp:effectExtent l="0" t="0" r="17145" b="23495"/>
                <wp:wrapSquare wrapText="bothSides"/>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1176655"/>
                        </a:xfrm>
                        <a:prstGeom prst="rect">
                          <a:avLst/>
                        </a:prstGeom>
                        <a:solidFill>
                          <a:srgbClr val="FFFFFF"/>
                        </a:solidFill>
                        <a:ln w="9525">
                          <a:solidFill>
                            <a:srgbClr val="000000"/>
                          </a:solidFill>
                          <a:miter lim="800000"/>
                          <a:headEnd/>
                          <a:tailEnd/>
                        </a:ln>
                      </wps:spPr>
                      <wps:txbx>
                        <w:txbxContent>
                          <w:p w14:paraId="59918674" w14:textId="7C97DD74" w:rsidR="006A3A35" w:rsidRPr="00E63056" w:rsidRDefault="006A3A35" w:rsidP="00135736">
                            <w:pPr>
                              <w:rPr>
                                <w:lang w:val="en-GB"/>
                              </w:rPr>
                            </w:pPr>
                            <w:r w:rsidRPr="008C6E9E">
                              <w:rPr>
                                <w:rFonts w:ascii="Times New Roman" w:hAnsi="Times New Roman" w:cs="Times New Roman"/>
                                <w:i/>
                                <w:lang w:val="en-GB"/>
                              </w:rPr>
                              <w:t>Further to the Committee’s previous concluding observations (para. 23), please provide information, disaggregated by age and ethnicity of the victims, on the number of complaints, investigations, prosecutions, convictions and sentences handed down in cases of gender-based violence since the consideration of the second per</w:t>
                            </w:r>
                            <w:r>
                              <w:rPr>
                                <w:rFonts w:ascii="Times New Roman" w:hAnsi="Times New Roman" w:cs="Times New Roman"/>
                                <w:i/>
                                <w:lang w:val="en-GB"/>
                              </w:rPr>
                              <w:t>iodic report of Kuwait in 2011.</w:t>
                            </w:r>
                            <w:r w:rsidRPr="008C6E9E">
                              <w:rPr>
                                <w:rFonts w:ascii="Times New Roman" w:hAnsi="Times New Roman" w:cs="Times New Roman"/>
                                <w:i/>
                                <w:lang w:val="en-GB"/>
                              </w:rPr>
                              <w:t xml:space="preserve"> Please also provide information on the measures adopted, including legislative, to address concerns regarding domestic violence, sexual harassment and marital rape.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70828AEC" id="_x0000_s1031" type="#_x0000_t202" style="position:absolute;left:0;text-align:left;margin-left:0;margin-top:37.15pt;width:451.65pt;height:92.65pt;z-index:25167359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">
                <v:textbox>
                  <w:txbxContent>
                    <w:p w14:paraId="59918674" w14:textId="7C97DD74" w:rsidR="006A3A35" w:rsidRPr="00E63056" w:rsidRDefault="006A3A35" w:rsidP="00135736">
                      <w:pPr>
                        <w:rPr>
                          <w:lang w:val="en-GB"/>
                        </w:rPr>
                      </w:pPr>
                      <w:r w:rsidRPr="008C6E9E">
                        <w:rPr>
                          <w:rFonts w:ascii="Times New Roman" w:hAnsi="Times New Roman" w:cs="Times New Roman"/>
                          <w:i/>
                          <w:lang w:val="en-GB"/>
                        </w:rPr>
                        <w:t>Further to the Committee’s previous concluding observations (para. 23), please provide information, disaggregated by age and ethnicity of the victims, on the number of complaints, investigations, prosecutions, convictions and sentences handed down in cases of gender-based violence since the consideration of the second per</w:t>
                      </w:r>
                      <w:r>
                        <w:rPr>
                          <w:rFonts w:ascii="Times New Roman" w:hAnsi="Times New Roman" w:cs="Times New Roman"/>
                          <w:i/>
                          <w:lang w:val="en-GB"/>
                        </w:rPr>
                        <w:t>iodic report of Kuwait in 2011.</w:t>
                      </w:r>
                      <w:r w:rsidRPr="008C6E9E">
                        <w:rPr>
                          <w:rFonts w:ascii="Times New Roman" w:hAnsi="Times New Roman" w:cs="Times New Roman"/>
                          <w:i/>
                          <w:lang w:val="en-GB"/>
                        </w:rPr>
                        <w:t xml:space="preserve"> Please also provide information on the measures adopted, including legislative, to address concerns regarding domestic violence, sexual harassment and marital rape.</w:t>
                      </w:r>
                    </w:p>
                  </w:txbxContent>
                </v:textbox>
                <w10:wrap type="square" anchorx="margin"/>
              </v:shape>
            </w:pict>
          </mc:Fallback>
        </mc:AlternateContent>
      </w:r>
      <w:r w:rsidR="00871720">
        <w:rPr>
          <w:rFonts w:ascii="Times New Roman" w:hAnsi="Times New Roman" w:cs="Times New Roman"/>
          <w:lang w:val="en-GB"/>
        </w:rPr>
        <w:t>Take relevant f</w:t>
      </w:r>
      <w:r w:rsidR="007072D4">
        <w:rPr>
          <w:rFonts w:ascii="Times New Roman" w:hAnsi="Times New Roman" w:cs="Times New Roman"/>
          <w:lang w:val="en-GB"/>
        </w:rPr>
        <w:t xml:space="preserve">ollow-up measures to create an independent and effective National Human Rights Institution in </w:t>
      </w:r>
      <w:r w:rsidR="002D44DB">
        <w:rPr>
          <w:rFonts w:ascii="Times New Roman" w:hAnsi="Times New Roman" w:cs="Times New Roman"/>
          <w:lang w:val="en-GB"/>
        </w:rPr>
        <w:t>line with the Paris Principles</w:t>
      </w:r>
      <w:r>
        <w:rPr>
          <w:rFonts w:ascii="Times New Roman" w:hAnsi="Times New Roman" w:cs="Times New Roman"/>
          <w:lang w:val="en-GB"/>
        </w:rPr>
        <w:t>.</w:t>
      </w:r>
    </w:p>
    <w:p w14:paraId="0B447D0B" w14:textId="01EA070A" w:rsidR="001A46D9" w:rsidRPr="001A46D9" w:rsidRDefault="001A46D9" w:rsidP="001A46D9">
      <w:pPr>
        <w:pStyle w:val="ListParagraph"/>
        <w:ind w:left="1069"/>
        <w:jc w:val="both"/>
        <w:rPr>
          <w:rFonts w:ascii="Times New Roman" w:hAnsi="Times New Roman" w:cs="Times New Roman"/>
          <w:sz w:val="12"/>
          <w:lang w:val="en-GB"/>
        </w:rPr>
      </w:pPr>
    </w:p>
    <w:p w14:paraId="3A97AAE6" w14:textId="2DAC8C50" w:rsidR="007D1725" w:rsidRPr="00135736" w:rsidRDefault="00184A43" w:rsidP="00EE1F67">
      <w:pPr>
        <w:pStyle w:val="ListParagraph"/>
        <w:numPr>
          <w:ilvl w:val="0"/>
          <w:numId w:val="9"/>
        </w:numPr>
        <w:jc w:val="both"/>
        <w:rPr>
          <w:rFonts w:ascii="Times New Roman" w:hAnsi="Times New Roman" w:cs="Times New Roman"/>
          <w:lang w:val="en-GB"/>
        </w:rPr>
      </w:pPr>
      <w:r w:rsidRPr="00135736">
        <w:rPr>
          <w:rFonts w:ascii="Times New Roman" w:hAnsi="Times New Roman" w:cs="Times New Roman"/>
          <w:lang w:val="en-GB"/>
        </w:rPr>
        <w:t xml:space="preserve">Women continue to </w:t>
      </w:r>
      <w:r w:rsidR="004B27FE" w:rsidRPr="00135736">
        <w:rPr>
          <w:rFonts w:ascii="Times New Roman" w:hAnsi="Times New Roman" w:cs="Times New Roman"/>
          <w:lang w:val="en-GB"/>
        </w:rPr>
        <w:t>suffer</w:t>
      </w:r>
      <w:r w:rsidRPr="00135736">
        <w:rPr>
          <w:rFonts w:ascii="Times New Roman" w:hAnsi="Times New Roman" w:cs="Times New Roman"/>
          <w:lang w:val="en-GB"/>
        </w:rPr>
        <w:t xml:space="preserve"> </w:t>
      </w:r>
      <w:r w:rsidR="00AC6199" w:rsidRPr="00135736">
        <w:rPr>
          <w:rFonts w:ascii="Times New Roman" w:hAnsi="Times New Roman" w:cs="Times New Roman"/>
          <w:lang w:val="en-GB"/>
        </w:rPr>
        <w:t>gender-based violence in Kuwait.</w:t>
      </w:r>
      <w:r w:rsidRPr="00135736">
        <w:rPr>
          <w:rFonts w:ascii="Times New Roman" w:hAnsi="Times New Roman" w:cs="Times New Roman"/>
          <w:lang w:val="en-GB"/>
        </w:rPr>
        <w:t xml:space="preserve"> </w:t>
      </w:r>
      <w:r w:rsidR="00AC6199" w:rsidRPr="00135736">
        <w:rPr>
          <w:rFonts w:ascii="Times New Roman" w:hAnsi="Times New Roman" w:cs="Times New Roman"/>
          <w:lang w:val="en-GB"/>
        </w:rPr>
        <w:t xml:space="preserve">The State of </w:t>
      </w:r>
      <w:r w:rsidRPr="00135736">
        <w:rPr>
          <w:rFonts w:ascii="Times New Roman" w:hAnsi="Times New Roman" w:cs="Times New Roman"/>
          <w:lang w:val="en-GB"/>
        </w:rPr>
        <w:t>Kuwait has no laws</w:t>
      </w:r>
      <w:r w:rsidR="006A3790" w:rsidRPr="00135736">
        <w:rPr>
          <w:rFonts w:ascii="Times New Roman" w:hAnsi="Times New Roman" w:cs="Times New Roman"/>
          <w:lang w:val="en-GB"/>
        </w:rPr>
        <w:t xml:space="preserve"> </w:t>
      </w:r>
      <w:r w:rsidR="00AC6199" w:rsidRPr="00135736">
        <w:rPr>
          <w:rFonts w:ascii="Times New Roman" w:hAnsi="Times New Roman" w:cs="Times New Roman"/>
          <w:lang w:val="en-GB"/>
        </w:rPr>
        <w:t xml:space="preserve">that </w:t>
      </w:r>
      <w:r w:rsidR="006A3790" w:rsidRPr="00135736">
        <w:rPr>
          <w:rFonts w:ascii="Times New Roman" w:hAnsi="Times New Roman" w:cs="Times New Roman"/>
          <w:lang w:val="en-GB"/>
        </w:rPr>
        <w:t xml:space="preserve">prohibit domestic violence </w:t>
      </w:r>
      <w:r w:rsidRPr="00135736">
        <w:rPr>
          <w:rFonts w:ascii="Times New Roman" w:hAnsi="Times New Roman" w:cs="Times New Roman"/>
          <w:lang w:val="en-GB"/>
        </w:rPr>
        <w:t xml:space="preserve">or marital rape. </w:t>
      </w:r>
      <w:r w:rsidR="00AC6199" w:rsidRPr="00135736">
        <w:rPr>
          <w:rFonts w:ascii="Times New Roman" w:hAnsi="Times New Roman" w:cs="Times New Roman"/>
          <w:lang w:val="en-GB"/>
        </w:rPr>
        <w:t xml:space="preserve"> Thus, marital rape </w:t>
      </w:r>
      <w:r w:rsidR="00BA725F" w:rsidRPr="00135736">
        <w:rPr>
          <w:rFonts w:ascii="Times New Roman" w:hAnsi="Times New Roman" w:cs="Times New Roman"/>
          <w:lang w:val="en-GB"/>
        </w:rPr>
        <w:t xml:space="preserve">is not </w:t>
      </w:r>
      <w:r w:rsidR="00AC6199" w:rsidRPr="00135736">
        <w:rPr>
          <w:rFonts w:ascii="Times New Roman" w:hAnsi="Times New Roman" w:cs="Times New Roman"/>
          <w:lang w:val="en-GB"/>
        </w:rPr>
        <w:t xml:space="preserve">recognized as </w:t>
      </w:r>
      <w:r w:rsidR="00BA725F" w:rsidRPr="00135736">
        <w:rPr>
          <w:rFonts w:ascii="Times New Roman" w:hAnsi="Times New Roman" w:cs="Times New Roman"/>
          <w:lang w:val="en-GB"/>
        </w:rPr>
        <w:t xml:space="preserve">a crime under Kuwaiti law. </w:t>
      </w:r>
      <w:r w:rsidR="00AC6199" w:rsidRPr="00135736">
        <w:rPr>
          <w:rFonts w:ascii="Times New Roman" w:hAnsi="Times New Roman" w:cs="Times New Roman"/>
          <w:lang w:val="en-GB"/>
        </w:rPr>
        <w:t>Many cases of marital rape have been reported.</w:t>
      </w:r>
      <w:r w:rsidR="007D1725" w:rsidRPr="00135736">
        <w:rPr>
          <w:rFonts w:ascii="Times New Roman" w:hAnsi="Times New Roman" w:cs="Times New Roman"/>
          <w:lang w:val="en-GB"/>
        </w:rPr>
        <w:t xml:space="preserve"> </w:t>
      </w:r>
      <w:r w:rsidR="00390291" w:rsidRPr="00135736">
        <w:rPr>
          <w:rFonts w:ascii="Times New Roman" w:hAnsi="Times New Roman" w:cs="Times New Roman"/>
          <w:lang w:val="en-GB"/>
        </w:rPr>
        <w:t>However,</w:t>
      </w:r>
      <w:r w:rsidR="00E95308" w:rsidRPr="00135736">
        <w:rPr>
          <w:rFonts w:ascii="Times New Roman" w:hAnsi="Times New Roman" w:cs="Times New Roman"/>
          <w:lang w:val="en-GB"/>
        </w:rPr>
        <w:t xml:space="preserve"> </w:t>
      </w:r>
      <w:r w:rsidR="00390291" w:rsidRPr="00135736">
        <w:rPr>
          <w:rFonts w:ascii="Times New Roman" w:hAnsi="Times New Roman" w:cs="Times New Roman"/>
          <w:lang w:val="en-GB"/>
        </w:rPr>
        <w:t xml:space="preserve">while </w:t>
      </w:r>
      <w:r w:rsidR="00E95308" w:rsidRPr="00135736">
        <w:rPr>
          <w:rFonts w:ascii="Times New Roman" w:hAnsi="Times New Roman" w:cs="Times New Roman"/>
          <w:lang w:val="en-GB"/>
        </w:rPr>
        <w:t>victims of domestic violence may file a complaint with police</w:t>
      </w:r>
      <w:r w:rsidR="00390291" w:rsidRPr="00135736">
        <w:rPr>
          <w:rFonts w:ascii="Times New Roman" w:hAnsi="Times New Roman" w:cs="Times New Roman"/>
          <w:lang w:val="en-GB"/>
        </w:rPr>
        <w:t>,</w:t>
      </w:r>
      <w:r w:rsidR="00E95308" w:rsidRPr="00135736">
        <w:rPr>
          <w:rFonts w:ascii="Times New Roman" w:hAnsi="Times New Roman" w:cs="Times New Roman"/>
          <w:lang w:val="en-GB"/>
        </w:rPr>
        <w:t xml:space="preserve"> they are often unwilling to report the crime because of the </w:t>
      </w:r>
      <w:r w:rsidR="00390291" w:rsidRPr="00135736">
        <w:rPr>
          <w:rFonts w:ascii="Times New Roman" w:hAnsi="Times New Roman" w:cs="Times New Roman"/>
          <w:lang w:val="en-GB"/>
        </w:rPr>
        <w:t xml:space="preserve">social </w:t>
      </w:r>
      <w:r w:rsidR="00E95308" w:rsidRPr="00135736">
        <w:rPr>
          <w:rFonts w:ascii="Times New Roman" w:hAnsi="Times New Roman" w:cs="Times New Roman"/>
          <w:lang w:val="en-GB"/>
        </w:rPr>
        <w:t xml:space="preserve">stigma </w:t>
      </w:r>
      <w:r w:rsidR="00F635B1">
        <w:rPr>
          <w:rFonts w:ascii="Times New Roman" w:hAnsi="Times New Roman" w:cs="Times New Roman"/>
          <w:lang w:val="en-GB"/>
        </w:rPr>
        <w:t xml:space="preserve">still </w:t>
      </w:r>
      <w:r w:rsidR="00E95308" w:rsidRPr="00135736">
        <w:rPr>
          <w:rFonts w:ascii="Times New Roman" w:hAnsi="Times New Roman" w:cs="Times New Roman"/>
          <w:lang w:val="en-GB"/>
        </w:rPr>
        <w:t xml:space="preserve">associated with rape. </w:t>
      </w:r>
      <w:r w:rsidR="00390291" w:rsidRPr="00135736">
        <w:rPr>
          <w:rFonts w:ascii="Times New Roman" w:hAnsi="Times New Roman" w:cs="Times New Roman"/>
          <w:lang w:val="en-GB"/>
        </w:rPr>
        <w:t>Judicial authorities</w:t>
      </w:r>
      <w:r w:rsidR="00A55CC6" w:rsidRPr="00135736">
        <w:rPr>
          <w:rFonts w:ascii="Times New Roman" w:hAnsi="Times New Roman" w:cs="Times New Roman"/>
          <w:lang w:val="en-GB"/>
        </w:rPr>
        <w:t xml:space="preserve"> </w:t>
      </w:r>
      <w:r w:rsidR="00390291" w:rsidRPr="00135736">
        <w:rPr>
          <w:rFonts w:ascii="Times New Roman" w:hAnsi="Times New Roman" w:cs="Times New Roman"/>
          <w:lang w:val="en-GB"/>
        </w:rPr>
        <w:t xml:space="preserve">rarely sentenced </w:t>
      </w:r>
      <w:r w:rsidR="00A55CC6" w:rsidRPr="00135736">
        <w:rPr>
          <w:rFonts w:ascii="Times New Roman" w:hAnsi="Times New Roman" w:cs="Times New Roman"/>
          <w:lang w:val="en-GB"/>
        </w:rPr>
        <w:t>perpetrators of domestic violence</w:t>
      </w:r>
      <w:r w:rsidR="00390291" w:rsidRPr="00135736">
        <w:rPr>
          <w:rFonts w:ascii="Times New Roman" w:hAnsi="Times New Roman" w:cs="Times New Roman"/>
          <w:lang w:val="en-GB"/>
        </w:rPr>
        <w:t>,</w:t>
      </w:r>
      <w:r w:rsidR="00A55CC6" w:rsidRPr="00135736">
        <w:rPr>
          <w:rFonts w:ascii="Times New Roman" w:hAnsi="Times New Roman" w:cs="Times New Roman"/>
          <w:lang w:val="en-GB"/>
        </w:rPr>
        <w:t xml:space="preserve"> even when presented with documented evidence of the abuse</w:t>
      </w:r>
      <w:r w:rsidR="00390291" w:rsidRPr="00135736">
        <w:rPr>
          <w:rFonts w:ascii="Times New Roman" w:hAnsi="Times New Roman" w:cs="Times New Roman"/>
          <w:lang w:val="en-GB"/>
        </w:rPr>
        <w:t>,</w:t>
      </w:r>
      <w:r w:rsidR="00A55CC6" w:rsidRPr="00135736">
        <w:rPr>
          <w:rFonts w:ascii="Times New Roman" w:hAnsi="Times New Roman" w:cs="Times New Roman"/>
          <w:lang w:val="en-GB"/>
        </w:rPr>
        <w:t xml:space="preserve"> such as eyewitness, hospital reports, </w:t>
      </w:r>
      <w:r w:rsidR="00BF7656" w:rsidRPr="00135736">
        <w:rPr>
          <w:rFonts w:ascii="Times New Roman" w:hAnsi="Times New Roman" w:cs="Times New Roman"/>
          <w:lang w:val="en-GB"/>
        </w:rPr>
        <w:t>and social</w:t>
      </w:r>
      <w:r w:rsidR="00A55CC6" w:rsidRPr="00135736">
        <w:rPr>
          <w:rFonts w:ascii="Times New Roman" w:hAnsi="Times New Roman" w:cs="Times New Roman"/>
          <w:lang w:val="en-GB"/>
        </w:rPr>
        <w:t xml:space="preserve"> worker testimon</w:t>
      </w:r>
      <w:r w:rsidR="00817285" w:rsidRPr="00135736">
        <w:rPr>
          <w:rFonts w:ascii="Times New Roman" w:hAnsi="Times New Roman" w:cs="Times New Roman"/>
          <w:lang w:val="en-GB"/>
        </w:rPr>
        <w:t>ies</w:t>
      </w:r>
      <w:r w:rsidR="00A55CC6" w:rsidRPr="00135736">
        <w:rPr>
          <w:rFonts w:ascii="Times New Roman" w:hAnsi="Times New Roman" w:cs="Times New Roman"/>
          <w:lang w:val="en-GB"/>
        </w:rPr>
        <w:t>.</w:t>
      </w:r>
      <w:r w:rsidR="00F635B1">
        <w:rPr>
          <w:rStyle w:val="FootnoteReference"/>
          <w:rFonts w:ascii="Times New Roman" w:hAnsi="Times New Roman" w:cs="Times New Roman"/>
          <w:lang w:val="en-GB"/>
        </w:rPr>
        <w:footnoteReference w:id="7"/>
      </w:r>
      <w:r w:rsidR="00390291" w:rsidRPr="00135736">
        <w:rPr>
          <w:rFonts w:ascii="Times New Roman" w:hAnsi="Times New Roman" w:cs="Times New Roman"/>
          <w:lang w:val="en-GB"/>
        </w:rPr>
        <w:t xml:space="preserve"> </w:t>
      </w:r>
    </w:p>
    <w:p w14:paraId="3EA6A513" w14:textId="7F97D35C" w:rsidR="00BA725F" w:rsidRPr="00F635B1" w:rsidRDefault="00F04F2F" w:rsidP="00F635B1">
      <w:pPr>
        <w:pStyle w:val="ListParagraph"/>
        <w:numPr>
          <w:ilvl w:val="0"/>
          <w:numId w:val="9"/>
        </w:numPr>
        <w:jc w:val="both"/>
        <w:rPr>
          <w:rFonts w:ascii="Times New Roman" w:hAnsi="Times New Roman" w:cs="Times New Roman"/>
          <w:lang w:val="en-GB"/>
        </w:rPr>
      </w:pPr>
      <w:r w:rsidRPr="00F635B1">
        <w:rPr>
          <w:rFonts w:ascii="Times New Roman" w:hAnsi="Times New Roman" w:cs="Times New Roman"/>
          <w:lang w:val="en-GB"/>
        </w:rPr>
        <w:t xml:space="preserve">When </w:t>
      </w:r>
      <w:r w:rsidR="00AA5C55" w:rsidRPr="00F635B1">
        <w:rPr>
          <w:rFonts w:ascii="Times New Roman" w:hAnsi="Times New Roman" w:cs="Times New Roman"/>
          <w:lang w:val="en-GB"/>
        </w:rPr>
        <w:t xml:space="preserve">a Kuwaiti woman </w:t>
      </w:r>
      <w:r w:rsidRPr="00F635B1">
        <w:rPr>
          <w:rFonts w:ascii="Times New Roman" w:hAnsi="Times New Roman" w:cs="Times New Roman"/>
          <w:lang w:val="en-GB"/>
        </w:rPr>
        <w:t>has been abused</w:t>
      </w:r>
      <w:r w:rsidR="00817285" w:rsidRPr="00F635B1">
        <w:rPr>
          <w:rFonts w:ascii="Times New Roman" w:hAnsi="Times New Roman" w:cs="Times New Roman"/>
          <w:lang w:val="en-GB"/>
        </w:rPr>
        <w:t xml:space="preserve"> by her husband</w:t>
      </w:r>
      <w:r w:rsidRPr="00F635B1">
        <w:rPr>
          <w:rFonts w:ascii="Times New Roman" w:hAnsi="Times New Roman" w:cs="Times New Roman"/>
          <w:lang w:val="en-GB"/>
        </w:rPr>
        <w:t xml:space="preserve">, </w:t>
      </w:r>
      <w:r w:rsidR="00AA5C55" w:rsidRPr="00F635B1">
        <w:rPr>
          <w:rFonts w:ascii="Times New Roman" w:hAnsi="Times New Roman" w:cs="Times New Roman"/>
          <w:lang w:val="en-GB"/>
        </w:rPr>
        <w:t xml:space="preserve">she </w:t>
      </w:r>
      <w:r w:rsidR="00BA725F" w:rsidRPr="00F635B1">
        <w:rPr>
          <w:rFonts w:ascii="Times New Roman" w:hAnsi="Times New Roman" w:cs="Times New Roman"/>
          <w:lang w:val="en-GB"/>
        </w:rPr>
        <w:t xml:space="preserve">may petition for divorce </w:t>
      </w:r>
      <w:r w:rsidR="00817285" w:rsidRPr="00F635B1">
        <w:rPr>
          <w:rFonts w:ascii="Times New Roman" w:hAnsi="Times New Roman" w:cs="Times New Roman"/>
          <w:lang w:val="en-GB"/>
        </w:rPr>
        <w:t xml:space="preserve">- </w:t>
      </w:r>
      <w:r w:rsidR="00BA725F" w:rsidRPr="00F635B1">
        <w:rPr>
          <w:rFonts w:ascii="Times New Roman" w:hAnsi="Times New Roman" w:cs="Times New Roman"/>
          <w:lang w:val="en-GB"/>
        </w:rPr>
        <w:t>but the law does not provide</w:t>
      </w:r>
      <w:r w:rsidR="00297A32" w:rsidRPr="00F635B1">
        <w:rPr>
          <w:rFonts w:ascii="Times New Roman" w:hAnsi="Times New Roman" w:cs="Times New Roman"/>
          <w:lang w:val="en-GB"/>
        </w:rPr>
        <w:t xml:space="preserve"> </w:t>
      </w:r>
      <w:r w:rsidR="00BA725F" w:rsidRPr="00F635B1">
        <w:rPr>
          <w:rFonts w:ascii="Times New Roman" w:hAnsi="Times New Roman" w:cs="Times New Roman"/>
          <w:lang w:val="en-GB"/>
        </w:rPr>
        <w:t>clear legal standard</w:t>
      </w:r>
      <w:r w:rsidR="00AA5C55" w:rsidRPr="00F635B1">
        <w:rPr>
          <w:rFonts w:ascii="Times New Roman" w:hAnsi="Times New Roman" w:cs="Times New Roman"/>
          <w:lang w:val="en-GB"/>
        </w:rPr>
        <w:t>s</w:t>
      </w:r>
      <w:r w:rsidR="00BA725F" w:rsidRPr="00F635B1">
        <w:rPr>
          <w:rFonts w:ascii="Times New Roman" w:hAnsi="Times New Roman" w:cs="Times New Roman"/>
          <w:lang w:val="en-GB"/>
        </w:rPr>
        <w:t xml:space="preserve"> </w:t>
      </w:r>
      <w:r w:rsidR="00F506AD">
        <w:rPr>
          <w:rFonts w:ascii="Times New Roman" w:hAnsi="Times New Roman" w:cs="Times New Roman"/>
          <w:lang w:val="en-GB"/>
        </w:rPr>
        <w:t>as</w:t>
      </w:r>
      <w:r w:rsidR="00BA725F" w:rsidRPr="00F635B1">
        <w:rPr>
          <w:rFonts w:ascii="Times New Roman" w:hAnsi="Times New Roman" w:cs="Times New Roman"/>
          <w:lang w:val="en-GB"/>
        </w:rPr>
        <w:t xml:space="preserve"> </w:t>
      </w:r>
      <w:r w:rsidR="00AA5C55" w:rsidRPr="00F635B1">
        <w:rPr>
          <w:rFonts w:ascii="Times New Roman" w:hAnsi="Times New Roman" w:cs="Times New Roman"/>
          <w:lang w:val="en-GB"/>
        </w:rPr>
        <w:t xml:space="preserve">to </w:t>
      </w:r>
      <w:r w:rsidR="00BA725F" w:rsidRPr="00F635B1">
        <w:rPr>
          <w:rFonts w:ascii="Times New Roman" w:hAnsi="Times New Roman" w:cs="Times New Roman"/>
          <w:lang w:val="en-GB"/>
        </w:rPr>
        <w:t xml:space="preserve">what constitutes </w:t>
      </w:r>
      <w:r w:rsidR="00AA5C55" w:rsidRPr="00F635B1">
        <w:rPr>
          <w:rFonts w:ascii="Times New Roman" w:hAnsi="Times New Roman" w:cs="Times New Roman"/>
          <w:lang w:val="en-GB"/>
        </w:rPr>
        <w:t>as domestic abuse</w:t>
      </w:r>
      <w:r w:rsidR="00BA725F" w:rsidRPr="00F635B1">
        <w:rPr>
          <w:rFonts w:ascii="Times New Roman" w:hAnsi="Times New Roman" w:cs="Times New Roman"/>
          <w:lang w:val="en-GB"/>
        </w:rPr>
        <w:t xml:space="preserve">. Additionally, a woman must provide at least two male witnesses (or a male witness and two female witnesses) to attest to the </w:t>
      </w:r>
      <w:r w:rsidR="00AA5C55" w:rsidRPr="00F635B1">
        <w:rPr>
          <w:rFonts w:ascii="Times New Roman" w:hAnsi="Times New Roman" w:cs="Times New Roman"/>
          <w:lang w:val="en-GB"/>
        </w:rPr>
        <w:t>abuse</w:t>
      </w:r>
      <w:r w:rsidR="00BA725F" w:rsidRPr="00F635B1">
        <w:rPr>
          <w:rFonts w:ascii="Times New Roman" w:hAnsi="Times New Roman" w:cs="Times New Roman"/>
          <w:lang w:val="en-GB"/>
        </w:rPr>
        <w:t>.</w:t>
      </w:r>
      <w:r w:rsidR="00BF7656" w:rsidRPr="00F635B1">
        <w:rPr>
          <w:rFonts w:ascii="Times New Roman" w:hAnsi="Times New Roman" w:cs="Times New Roman"/>
          <w:lang w:val="en-GB"/>
        </w:rPr>
        <w:t xml:space="preserve"> </w:t>
      </w:r>
      <w:r w:rsidR="00AA5C55" w:rsidRPr="00F635B1">
        <w:rPr>
          <w:rFonts w:ascii="Times New Roman" w:hAnsi="Times New Roman" w:cs="Times New Roman"/>
          <w:lang w:val="en-GB"/>
        </w:rPr>
        <w:t>Despite this procedure, p</w:t>
      </w:r>
      <w:r w:rsidR="00BF7656" w:rsidRPr="00F635B1">
        <w:rPr>
          <w:rFonts w:ascii="Times New Roman" w:hAnsi="Times New Roman" w:cs="Times New Roman"/>
          <w:lang w:val="en-GB"/>
        </w:rPr>
        <w:t>olice officials often ignore assault charges in cases of domestic abuse. Although courts found husbands guilty of spousal abuse in previous years, those convicted rarely faced severe penalties.</w:t>
      </w:r>
    </w:p>
    <w:p w14:paraId="3ABE3214" w14:textId="497E811B" w:rsidR="005E0CF4" w:rsidRDefault="00F635B1" w:rsidP="00F635B1">
      <w:pPr>
        <w:pStyle w:val="ListParagraph"/>
        <w:numPr>
          <w:ilvl w:val="0"/>
          <w:numId w:val="9"/>
        </w:numPr>
        <w:jc w:val="both"/>
        <w:rPr>
          <w:rFonts w:ascii="Times New Roman" w:hAnsi="Times New Roman" w:cs="Times New Roman"/>
          <w:lang w:val="en-GB"/>
        </w:rPr>
      </w:pPr>
      <w:r w:rsidRPr="00F635B1">
        <w:rPr>
          <w:rFonts w:ascii="Times New Roman" w:hAnsi="Times New Roman" w:cs="Times New Roman"/>
          <w:lang w:val="en-GB"/>
        </w:rPr>
        <w:t>Sexual</w:t>
      </w:r>
      <w:r w:rsidR="00B2152B" w:rsidRPr="00F635B1">
        <w:rPr>
          <w:rFonts w:ascii="Times New Roman" w:hAnsi="Times New Roman" w:cs="Times New Roman"/>
          <w:lang w:val="en-GB"/>
        </w:rPr>
        <w:t xml:space="preserve"> harassment against women at work </w:t>
      </w:r>
      <w:r>
        <w:rPr>
          <w:rFonts w:ascii="Times New Roman" w:hAnsi="Times New Roman" w:cs="Times New Roman"/>
          <w:lang w:val="en-GB"/>
        </w:rPr>
        <w:t xml:space="preserve">is a pervasive </w:t>
      </w:r>
      <w:r w:rsidR="00B2152B" w:rsidRPr="00F635B1">
        <w:rPr>
          <w:rFonts w:ascii="Times New Roman" w:hAnsi="Times New Roman" w:cs="Times New Roman"/>
          <w:lang w:val="en-GB"/>
        </w:rPr>
        <w:t>problem</w:t>
      </w:r>
      <w:r>
        <w:rPr>
          <w:rFonts w:ascii="Times New Roman" w:hAnsi="Times New Roman" w:cs="Times New Roman"/>
          <w:lang w:val="en-GB"/>
        </w:rPr>
        <w:t xml:space="preserve"> in Kuwait that lacks visibility</w:t>
      </w:r>
      <w:r w:rsidR="002D44DB">
        <w:rPr>
          <w:rFonts w:ascii="Times New Roman" w:hAnsi="Times New Roman" w:cs="Times New Roman"/>
          <w:lang w:val="en-GB"/>
        </w:rPr>
        <w:t xml:space="preserve"> and both domestic and international condemnation</w:t>
      </w:r>
      <w:r w:rsidR="005155B1" w:rsidRPr="00F635B1">
        <w:rPr>
          <w:rFonts w:ascii="Times New Roman" w:hAnsi="Times New Roman" w:cs="Times New Roman"/>
          <w:lang w:val="en-GB"/>
        </w:rPr>
        <w:t>.</w:t>
      </w:r>
      <w:r w:rsidR="00817285">
        <w:rPr>
          <w:rStyle w:val="FootnoteReference"/>
          <w:rFonts w:ascii="Times New Roman" w:hAnsi="Times New Roman" w:cs="Times New Roman"/>
          <w:lang w:val="en-GB"/>
        </w:rPr>
        <w:footnoteReference w:id="8"/>
      </w:r>
      <w:r w:rsidR="005155B1" w:rsidRPr="00F635B1">
        <w:rPr>
          <w:rFonts w:ascii="Times New Roman" w:hAnsi="Times New Roman" w:cs="Times New Roman"/>
          <w:lang w:val="en-GB"/>
        </w:rPr>
        <w:t xml:space="preserve"> </w:t>
      </w:r>
      <w:r>
        <w:rPr>
          <w:rFonts w:ascii="Times New Roman" w:hAnsi="Times New Roman" w:cs="Times New Roman"/>
          <w:lang w:val="en-GB"/>
        </w:rPr>
        <w:t>Legislation</w:t>
      </w:r>
      <w:r w:rsidR="00CF2664" w:rsidRPr="00F635B1">
        <w:rPr>
          <w:rFonts w:ascii="Times New Roman" w:hAnsi="Times New Roman" w:cs="Times New Roman"/>
          <w:lang w:val="en-GB"/>
        </w:rPr>
        <w:t xml:space="preserve"> proposed in April 2014 to penalize sexual harassment </w:t>
      </w:r>
      <w:r>
        <w:rPr>
          <w:rFonts w:ascii="Times New Roman" w:hAnsi="Times New Roman" w:cs="Times New Roman"/>
          <w:lang w:val="en-GB"/>
        </w:rPr>
        <w:t>was</w:t>
      </w:r>
      <w:r w:rsidR="00CF2664" w:rsidRPr="00F635B1">
        <w:rPr>
          <w:rFonts w:ascii="Times New Roman" w:hAnsi="Times New Roman" w:cs="Times New Roman"/>
          <w:lang w:val="en-GB"/>
        </w:rPr>
        <w:t xml:space="preserve"> debated in November 2014.</w:t>
      </w:r>
      <w:r w:rsidR="00AA5C55" w:rsidRPr="00F635B1">
        <w:rPr>
          <w:rFonts w:ascii="Times New Roman" w:hAnsi="Times New Roman" w:cs="Times New Roman"/>
          <w:lang w:val="en-GB"/>
        </w:rPr>
        <w:t xml:space="preserve"> </w:t>
      </w:r>
      <w:r>
        <w:rPr>
          <w:rFonts w:ascii="Times New Roman" w:hAnsi="Times New Roman" w:cs="Times New Roman"/>
          <w:lang w:val="en-GB"/>
        </w:rPr>
        <w:t>However,</w:t>
      </w:r>
      <w:r w:rsidR="00BA725F" w:rsidRPr="00F635B1">
        <w:rPr>
          <w:rFonts w:ascii="Times New Roman" w:hAnsi="Times New Roman" w:cs="Times New Roman"/>
          <w:lang w:val="en-GB"/>
        </w:rPr>
        <w:t xml:space="preserve"> this legislation was not passed in 201</w:t>
      </w:r>
      <w:r w:rsidR="00297A32" w:rsidRPr="00F635B1">
        <w:rPr>
          <w:rFonts w:ascii="Times New Roman" w:hAnsi="Times New Roman" w:cs="Times New Roman"/>
          <w:lang w:val="en-GB"/>
        </w:rPr>
        <w:t>5.</w:t>
      </w:r>
      <w:r>
        <w:rPr>
          <w:rStyle w:val="FootnoteReference"/>
          <w:rFonts w:ascii="Times New Roman" w:hAnsi="Times New Roman" w:cs="Times New Roman"/>
          <w:lang w:val="en-GB"/>
        </w:rPr>
        <w:footnoteReference w:id="9"/>
      </w:r>
      <w:r>
        <w:rPr>
          <w:rFonts w:ascii="Times New Roman" w:hAnsi="Times New Roman" w:cs="Times New Roman"/>
          <w:lang w:val="en-GB"/>
        </w:rPr>
        <w:t xml:space="preserve"> Still, no specific </w:t>
      </w:r>
      <w:r w:rsidR="00B2152B" w:rsidRPr="00F635B1">
        <w:rPr>
          <w:rFonts w:ascii="Times New Roman" w:hAnsi="Times New Roman" w:cs="Times New Roman"/>
          <w:lang w:val="en-GB"/>
        </w:rPr>
        <w:t>law addresses sexual harassment, but the law</w:t>
      </w:r>
      <w:r>
        <w:rPr>
          <w:rFonts w:ascii="Times New Roman" w:hAnsi="Times New Roman" w:cs="Times New Roman"/>
          <w:lang w:val="en-GB"/>
        </w:rPr>
        <w:t xml:space="preserve"> instead</w:t>
      </w:r>
      <w:r w:rsidR="00B2152B" w:rsidRPr="00F635B1">
        <w:rPr>
          <w:rFonts w:ascii="Times New Roman" w:hAnsi="Times New Roman" w:cs="Times New Roman"/>
          <w:lang w:val="en-GB"/>
        </w:rPr>
        <w:t xml:space="preserve"> criminalizes “encroachment on honor,” w</w:t>
      </w:r>
      <w:r>
        <w:rPr>
          <w:rFonts w:ascii="Times New Roman" w:hAnsi="Times New Roman" w:cs="Times New Roman"/>
          <w:lang w:val="en-GB"/>
        </w:rPr>
        <w:t>hich encompasses everything between</w:t>
      </w:r>
      <w:r w:rsidR="00B2152B" w:rsidRPr="00F635B1">
        <w:rPr>
          <w:rFonts w:ascii="Times New Roman" w:hAnsi="Times New Roman" w:cs="Times New Roman"/>
          <w:lang w:val="en-GB"/>
        </w:rPr>
        <w:t xml:space="preserve"> touching a woman against her will</w:t>
      </w:r>
      <w:r w:rsidR="00AA5C55" w:rsidRPr="00F635B1">
        <w:rPr>
          <w:rFonts w:ascii="Times New Roman" w:hAnsi="Times New Roman" w:cs="Times New Roman"/>
          <w:lang w:val="en-GB"/>
        </w:rPr>
        <w:t>,</w:t>
      </w:r>
      <w:r w:rsidR="00B2152B" w:rsidRPr="00F635B1">
        <w:rPr>
          <w:rFonts w:ascii="Times New Roman" w:hAnsi="Times New Roman" w:cs="Times New Roman"/>
          <w:lang w:val="en-GB"/>
        </w:rPr>
        <w:t xml:space="preserve"> to rape</w:t>
      </w:r>
      <w:r w:rsidR="00AA5C55" w:rsidRPr="00F635B1">
        <w:rPr>
          <w:rFonts w:ascii="Times New Roman" w:hAnsi="Times New Roman" w:cs="Times New Roman"/>
          <w:lang w:val="en-GB"/>
        </w:rPr>
        <w:t>. While police do strictly enforce this law, the criminalization of rape does not include a consistently applied</w:t>
      </w:r>
      <w:r w:rsidR="00817285" w:rsidRPr="00F635B1">
        <w:rPr>
          <w:rFonts w:ascii="Times New Roman" w:hAnsi="Times New Roman" w:cs="Times New Roman"/>
          <w:lang w:val="en-GB"/>
        </w:rPr>
        <w:t xml:space="preserve"> definition or</w:t>
      </w:r>
      <w:r w:rsidR="00AA5C55" w:rsidRPr="00F635B1">
        <w:rPr>
          <w:rFonts w:ascii="Times New Roman" w:hAnsi="Times New Roman" w:cs="Times New Roman"/>
          <w:lang w:val="en-GB"/>
        </w:rPr>
        <w:t xml:space="preserve"> penalty, allowing some perpet</w:t>
      </w:r>
      <w:r>
        <w:rPr>
          <w:rFonts w:ascii="Times New Roman" w:hAnsi="Times New Roman" w:cs="Times New Roman"/>
          <w:lang w:val="en-GB"/>
        </w:rPr>
        <w:t xml:space="preserve">rators to face lesser sentences and for the social perceptions of rape to continue to downplay its criminality. </w:t>
      </w:r>
    </w:p>
    <w:p w14:paraId="016F574A" w14:textId="2DEB8177" w:rsidR="002D44DB" w:rsidRDefault="00FB2AF7" w:rsidP="002D44DB">
      <w:pPr>
        <w:pStyle w:val="ListParagraph"/>
        <w:numPr>
          <w:ilvl w:val="0"/>
          <w:numId w:val="9"/>
        </w:numPr>
        <w:jc w:val="both"/>
        <w:rPr>
          <w:rFonts w:ascii="Times New Roman" w:hAnsi="Times New Roman" w:cs="Times New Roman"/>
          <w:lang w:val="en-GB"/>
        </w:rPr>
      </w:pPr>
      <w:r w:rsidRPr="00E63056">
        <w:rPr>
          <w:noProof/>
          <w:lang w:val="en-GB" w:eastAsia="en-GB"/>
        </w:rPr>
        <mc:AlternateContent>
          <mc:Choice Requires="wps">
            <w:drawing>
              <wp:anchor distT="45720" distB="45720" distL="114300" distR="114300" simplePos="0" relativeHeight="251675647" behindDoc="0" locked="0" layoutInCell="1" allowOverlap="1" wp14:anchorId="7BF7062E" wp14:editId="7B263A75">
                <wp:simplePos x="0" y="0"/>
                <wp:positionH relativeFrom="margin">
                  <wp:posOffset>0</wp:posOffset>
                </wp:positionH>
                <wp:positionV relativeFrom="paragraph">
                  <wp:posOffset>1350989</wp:posOffset>
                </wp:positionV>
                <wp:extent cx="5735955" cy="2186305"/>
                <wp:effectExtent l="0" t="0" r="17145" b="23495"/>
                <wp:wrapSquare wrapText="bothSides"/>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2186305"/>
                        </a:xfrm>
                        <a:prstGeom prst="rect">
                          <a:avLst/>
                        </a:prstGeom>
                        <a:solidFill>
                          <a:srgbClr val="FFFFFF"/>
                        </a:solidFill>
                        <a:ln w="9525">
                          <a:solidFill>
                            <a:srgbClr val="000000"/>
                          </a:solidFill>
                          <a:miter lim="800000"/>
                          <a:headEnd/>
                          <a:tailEnd/>
                        </a:ln>
                      </wps:spPr>
                      <wps:txbx>
                        <w:txbxContent>
                          <w:p w14:paraId="7A2B628E" w14:textId="0EF0A750" w:rsidR="006A3A35" w:rsidRDefault="006A3A35" w:rsidP="005E0CF4">
                            <w:pPr>
                              <w:jc w:val="both"/>
                              <w:rPr>
                                <w:rFonts w:ascii="Times New Roman" w:hAnsi="Times New Roman" w:cs="Times New Roman"/>
                                <w:i/>
                                <w:lang w:val="en-GB"/>
                              </w:rPr>
                            </w:pPr>
                            <w:r w:rsidRPr="008C6E9E">
                              <w:rPr>
                                <w:rFonts w:ascii="Times New Roman" w:hAnsi="Times New Roman" w:cs="Times New Roman"/>
                                <w:i/>
                                <w:lang w:val="en-GB"/>
                              </w:rPr>
                              <w:t xml:space="preserve">Please provide updated information, disaggregated by age, sex and ethnicity of the victims, on the number of complaints, investigations, prosecutions, convictions and sentences imposed on cases of human trafficking since the consideration of the </w:t>
                            </w:r>
                            <w:r>
                              <w:rPr>
                                <w:rFonts w:ascii="Times New Roman" w:hAnsi="Times New Roman" w:cs="Times New Roman"/>
                                <w:i/>
                                <w:lang w:val="en-GB"/>
                              </w:rPr>
                              <w:t>State party’s previous report.</w:t>
                            </w:r>
                            <w:r w:rsidRPr="008C6E9E">
                              <w:rPr>
                                <w:rFonts w:ascii="Times New Roman" w:hAnsi="Times New Roman" w:cs="Times New Roman"/>
                                <w:i/>
                                <w:lang w:val="en-GB"/>
                              </w:rPr>
                              <w:t xml:space="preserve"> Please also pro</w:t>
                            </w:r>
                            <w:r>
                              <w:rPr>
                                <w:rFonts w:ascii="Times New Roman" w:hAnsi="Times New Roman" w:cs="Times New Roman"/>
                                <w:i/>
                                <w:lang w:val="en-GB"/>
                              </w:rPr>
                              <w:t>vide additional information on:</w:t>
                            </w:r>
                            <w:r w:rsidRPr="008C6E9E">
                              <w:rPr>
                                <w:rFonts w:ascii="Times New Roman" w:hAnsi="Times New Roman" w:cs="Times New Roman"/>
                                <w:i/>
                                <w:lang w:val="en-GB"/>
                              </w:rPr>
                              <w:t xml:space="preserve"> </w:t>
                            </w:r>
                          </w:p>
                          <w:p w14:paraId="1CBE4923" w14:textId="77777777" w:rsidR="006A3A35" w:rsidRDefault="006A3A35" w:rsidP="005E0CF4">
                            <w:pPr>
                              <w:jc w:val="both"/>
                              <w:rPr>
                                <w:rFonts w:ascii="Times New Roman" w:hAnsi="Times New Roman" w:cs="Times New Roman"/>
                                <w:i/>
                                <w:lang w:val="en-GB"/>
                              </w:rPr>
                            </w:pPr>
                            <w:r w:rsidRPr="008C6E9E">
                              <w:rPr>
                                <w:rFonts w:ascii="Times New Roman" w:hAnsi="Times New Roman" w:cs="Times New Roman"/>
                                <w:i/>
                                <w:lang w:val="en-GB"/>
                              </w:rPr>
                              <w:t xml:space="preserve">(a) Any new legislation or measure that has been adopted to prevent, combat and criminalize trafficking in persons;  </w:t>
                            </w:r>
                          </w:p>
                          <w:p w14:paraId="611FE1F7" w14:textId="77777777" w:rsidR="006A3A35" w:rsidRDefault="006A3A35" w:rsidP="005E0CF4">
                            <w:pPr>
                              <w:jc w:val="both"/>
                              <w:rPr>
                                <w:rFonts w:ascii="Times New Roman" w:hAnsi="Times New Roman" w:cs="Times New Roman"/>
                                <w:i/>
                                <w:lang w:val="en-GB"/>
                              </w:rPr>
                            </w:pPr>
                            <w:r w:rsidRPr="008C6E9E">
                              <w:rPr>
                                <w:rFonts w:ascii="Times New Roman" w:hAnsi="Times New Roman" w:cs="Times New Roman"/>
                                <w:i/>
                                <w:lang w:val="en-GB"/>
                              </w:rPr>
                              <w:t xml:space="preserve">(b) The measures adopted to ensure that victims of human trafficking have access to effective remedies and reparation;  </w:t>
                            </w:r>
                          </w:p>
                          <w:p w14:paraId="248DC1FB" w14:textId="3CEA6207" w:rsidR="006A3A35" w:rsidRPr="008C6E9E" w:rsidRDefault="006A3A35" w:rsidP="005E0CF4">
                            <w:pPr>
                              <w:jc w:val="both"/>
                              <w:rPr>
                                <w:rFonts w:ascii="Times New Roman" w:hAnsi="Times New Roman" w:cs="Times New Roman"/>
                                <w:i/>
                                <w:lang w:val="en-GB"/>
                              </w:rPr>
                            </w:pPr>
                            <w:r w:rsidRPr="008C6E9E">
                              <w:rPr>
                                <w:rFonts w:ascii="Times New Roman" w:hAnsi="Times New Roman" w:cs="Times New Roman"/>
                                <w:i/>
                                <w:lang w:val="en-GB"/>
                              </w:rPr>
                              <w:t>(c) The signature of bilateral or sub</w:t>
                            </w:r>
                            <w:r>
                              <w:rPr>
                                <w:rFonts w:ascii="Times New Roman" w:hAnsi="Times New Roman" w:cs="Times New Roman"/>
                                <w:i/>
                                <w:lang w:val="en-GB"/>
                              </w:rPr>
                              <w:t>-</w:t>
                            </w:r>
                            <w:r w:rsidRPr="008C6E9E">
                              <w:rPr>
                                <w:rFonts w:ascii="Times New Roman" w:hAnsi="Times New Roman" w:cs="Times New Roman"/>
                                <w:i/>
                                <w:lang w:val="en-GB"/>
                              </w:rPr>
                              <w:t xml:space="preserve">regional agreements with the countries concerned, including neighbouring countries, to prevent and combat human trafficking. </w:t>
                            </w:r>
                          </w:p>
                          <w:p w14:paraId="064BD789" w14:textId="107031B1" w:rsidR="006A3A35" w:rsidRPr="00E63056" w:rsidRDefault="006A3A35" w:rsidP="005E0CF4">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7BF7062E" id="_x0000_s1032" type="#_x0000_t202" style="position:absolute;left:0;text-align:left;margin-left:0;margin-top:106.4pt;width:451.65pt;height:172.15pt;z-index:2516756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">
                <v:textbox>
                  <w:txbxContent>
                    <w:p w14:paraId="7A2B628E" w14:textId="0EF0A750" w:rsidR="006A3A35" w:rsidRDefault="006A3A35" w:rsidP="005E0CF4">
                      <w:pPr>
                        <w:jc w:val="both"/>
                        <w:rPr>
                          <w:rFonts w:ascii="Times New Roman" w:hAnsi="Times New Roman" w:cs="Times New Roman"/>
                          <w:i/>
                          <w:lang w:val="en-GB"/>
                        </w:rPr>
                      </w:pPr>
                      <w:r w:rsidRPr="008C6E9E">
                        <w:rPr>
                          <w:rFonts w:ascii="Times New Roman" w:hAnsi="Times New Roman" w:cs="Times New Roman"/>
                          <w:i/>
                          <w:lang w:val="en-GB"/>
                        </w:rPr>
                        <w:t xml:space="preserve">Please provide updated information, disaggregated by age, sex and ethnicity of the victims, on the number of complaints, investigations, prosecutions, convictions and sentences imposed on cases of human trafficking since the consideration of the </w:t>
                      </w:r>
                      <w:r>
                        <w:rPr>
                          <w:rFonts w:ascii="Times New Roman" w:hAnsi="Times New Roman" w:cs="Times New Roman"/>
                          <w:i/>
                          <w:lang w:val="en-GB"/>
                        </w:rPr>
                        <w:t>State party’s previous report.</w:t>
                      </w:r>
                      <w:r w:rsidRPr="008C6E9E">
                        <w:rPr>
                          <w:rFonts w:ascii="Times New Roman" w:hAnsi="Times New Roman" w:cs="Times New Roman"/>
                          <w:i/>
                          <w:lang w:val="en-GB"/>
                        </w:rPr>
                        <w:t xml:space="preserve"> Please also pro</w:t>
                      </w:r>
                      <w:r>
                        <w:rPr>
                          <w:rFonts w:ascii="Times New Roman" w:hAnsi="Times New Roman" w:cs="Times New Roman"/>
                          <w:i/>
                          <w:lang w:val="en-GB"/>
                        </w:rPr>
                        <w:t>vide additional information on:</w:t>
                      </w:r>
                      <w:r w:rsidRPr="008C6E9E">
                        <w:rPr>
                          <w:rFonts w:ascii="Times New Roman" w:hAnsi="Times New Roman" w:cs="Times New Roman"/>
                          <w:i/>
                          <w:lang w:val="en-GB"/>
                        </w:rPr>
                        <w:t xml:space="preserve"> </w:t>
                      </w:r>
                    </w:p>
                    <w:p w14:paraId="1CBE4923" w14:textId="77777777" w:rsidR="006A3A35" w:rsidRDefault="006A3A35" w:rsidP="005E0CF4">
                      <w:pPr>
                        <w:jc w:val="both"/>
                        <w:rPr>
                          <w:rFonts w:ascii="Times New Roman" w:hAnsi="Times New Roman" w:cs="Times New Roman"/>
                          <w:i/>
                          <w:lang w:val="en-GB"/>
                        </w:rPr>
                      </w:pPr>
                      <w:r w:rsidRPr="008C6E9E">
                        <w:rPr>
                          <w:rFonts w:ascii="Times New Roman" w:hAnsi="Times New Roman" w:cs="Times New Roman"/>
                          <w:i/>
                          <w:lang w:val="en-GB"/>
                        </w:rPr>
                        <w:t xml:space="preserve">(a) Any new legislation or measure that has been adopted to prevent, combat and criminalize trafficking in persons;  </w:t>
                      </w:r>
                    </w:p>
                    <w:p w14:paraId="611FE1F7" w14:textId="77777777" w:rsidR="006A3A35" w:rsidRDefault="006A3A35" w:rsidP="005E0CF4">
                      <w:pPr>
                        <w:jc w:val="both"/>
                        <w:rPr>
                          <w:rFonts w:ascii="Times New Roman" w:hAnsi="Times New Roman" w:cs="Times New Roman"/>
                          <w:i/>
                          <w:lang w:val="en-GB"/>
                        </w:rPr>
                      </w:pPr>
                      <w:r w:rsidRPr="008C6E9E">
                        <w:rPr>
                          <w:rFonts w:ascii="Times New Roman" w:hAnsi="Times New Roman" w:cs="Times New Roman"/>
                          <w:i/>
                          <w:lang w:val="en-GB"/>
                        </w:rPr>
                        <w:t xml:space="preserve">(b) The measures adopted to ensure that victims of human trafficking have access to effective remedies and reparation;  </w:t>
                      </w:r>
                    </w:p>
                    <w:p w14:paraId="248DC1FB" w14:textId="3CEA6207" w:rsidR="006A3A35" w:rsidRPr="008C6E9E" w:rsidRDefault="006A3A35" w:rsidP="005E0CF4">
                      <w:pPr>
                        <w:jc w:val="both"/>
                        <w:rPr>
                          <w:rFonts w:ascii="Times New Roman" w:hAnsi="Times New Roman" w:cs="Times New Roman"/>
                          <w:i/>
                          <w:lang w:val="en-GB"/>
                        </w:rPr>
                      </w:pPr>
                      <w:r w:rsidRPr="008C6E9E">
                        <w:rPr>
                          <w:rFonts w:ascii="Times New Roman" w:hAnsi="Times New Roman" w:cs="Times New Roman"/>
                          <w:i/>
                          <w:lang w:val="en-GB"/>
                        </w:rPr>
                        <w:t>(c) The signature of bilateral or sub</w:t>
                      </w:r>
                      <w:r>
                        <w:rPr>
                          <w:rFonts w:ascii="Times New Roman" w:hAnsi="Times New Roman" w:cs="Times New Roman"/>
                          <w:i/>
                          <w:lang w:val="en-GB"/>
                        </w:rPr>
                        <w:t>-</w:t>
                      </w:r>
                      <w:r w:rsidRPr="008C6E9E">
                        <w:rPr>
                          <w:rFonts w:ascii="Times New Roman" w:hAnsi="Times New Roman" w:cs="Times New Roman"/>
                          <w:i/>
                          <w:lang w:val="en-GB"/>
                        </w:rPr>
                        <w:t xml:space="preserve">regional agreements with the countries concerned, including neighbouring countries, to prevent and combat human trafficking. </w:t>
                      </w:r>
                    </w:p>
                    <w:p w14:paraId="064BD789" w14:textId="107031B1" w:rsidR="006A3A35" w:rsidRPr="00E63056" w:rsidRDefault="006A3A35" w:rsidP="005E0CF4">
                      <w:pPr>
                        <w:rPr>
                          <w:lang w:val="en-GB"/>
                        </w:rPr>
                      </w:pPr>
                    </w:p>
                  </w:txbxContent>
                </v:textbox>
                <w10:wrap type="square" anchorx="margin"/>
              </v:shape>
            </w:pict>
          </mc:Fallback>
        </mc:AlternateContent>
      </w:r>
      <w:r w:rsidR="002B7460" w:rsidRPr="00F635B1">
        <w:rPr>
          <w:rFonts w:ascii="Times New Roman" w:hAnsi="Times New Roman" w:cs="Times New Roman"/>
          <w:lang w:val="en-GB"/>
        </w:rPr>
        <w:t xml:space="preserve"> </w:t>
      </w:r>
      <w:r w:rsidR="005E0CF4">
        <w:rPr>
          <w:rFonts w:ascii="Times New Roman" w:hAnsi="Times New Roman" w:cs="Times New Roman"/>
          <w:lang w:val="en-GB"/>
        </w:rPr>
        <w:t xml:space="preserve">In </w:t>
      </w:r>
      <w:r w:rsidR="00B2152B" w:rsidRPr="005E0CF4">
        <w:rPr>
          <w:rFonts w:ascii="Times New Roman" w:hAnsi="Times New Roman" w:cs="Times New Roman"/>
          <w:lang w:val="en-GB"/>
        </w:rPr>
        <w:t>November 2013</w:t>
      </w:r>
      <w:r w:rsidR="005E0CF4">
        <w:rPr>
          <w:rFonts w:ascii="Times New Roman" w:hAnsi="Times New Roman" w:cs="Times New Roman"/>
          <w:lang w:val="en-GB"/>
        </w:rPr>
        <w:t>,</w:t>
      </w:r>
      <w:r w:rsidR="00B2152B" w:rsidRPr="005E0CF4">
        <w:rPr>
          <w:rFonts w:ascii="Times New Roman" w:hAnsi="Times New Roman" w:cs="Times New Roman"/>
          <w:lang w:val="en-GB"/>
        </w:rPr>
        <w:t xml:space="preserve"> Haifa al-Kandari, a sociology professor and assistant dean of student services at Kuwait University (KU), stated publicly that sexual harassment existed at the school.</w:t>
      </w:r>
      <w:r w:rsidR="00250904">
        <w:rPr>
          <w:rStyle w:val="FootnoteReference"/>
          <w:rFonts w:ascii="Times New Roman" w:hAnsi="Times New Roman" w:cs="Times New Roman"/>
          <w:lang w:val="en-GB"/>
        </w:rPr>
        <w:footnoteReference w:id="10"/>
      </w:r>
      <w:r w:rsidR="00B2152B" w:rsidRPr="005E0CF4">
        <w:rPr>
          <w:rFonts w:ascii="Times New Roman" w:hAnsi="Times New Roman" w:cs="Times New Roman"/>
          <w:lang w:val="en-GB"/>
        </w:rPr>
        <w:t xml:space="preserve"> She conducted a study among female KU students a</w:t>
      </w:r>
      <w:r w:rsidR="005E0CF4">
        <w:rPr>
          <w:rFonts w:ascii="Times New Roman" w:hAnsi="Times New Roman" w:cs="Times New Roman"/>
          <w:lang w:val="en-GB"/>
        </w:rPr>
        <w:t>nd arrived to this conclusion. In response, the U</w:t>
      </w:r>
      <w:r w:rsidR="00B2152B" w:rsidRPr="005E0CF4">
        <w:rPr>
          <w:rFonts w:ascii="Times New Roman" w:hAnsi="Times New Roman" w:cs="Times New Roman"/>
          <w:lang w:val="en-GB"/>
        </w:rPr>
        <w:t>niversity</w:t>
      </w:r>
      <w:r w:rsidR="005E0CF4">
        <w:rPr>
          <w:rFonts w:ascii="Times New Roman" w:hAnsi="Times New Roman" w:cs="Times New Roman"/>
          <w:lang w:val="en-GB"/>
        </w:rPr>
        <w:t>’s</w:t>
      </w:r>
      <w:r w:rsidR="00B2152B" w:rsidRPr="005E0CF4">
        <w:rPr>
          <w:rFonts w:ascii="Times New Roman" w:hAnsi="Times New Roman" w:cs="Times New Roman"/>
          <w:lang w:val="en-GB"/>
        </w:rPr>
        <w:t xml:space="preserve"> </w:t>
      </w:r>
      <w:r w:rsidR="005E0CF4">
        <w:rPr>
          <w:rFonts w:ascii="Times New Roman" w:hAnsi="Times New Roman" w:cs="Times New Roman"/>
          <w:lang w:val="en-GB"/>
        </w:rPr>
        <w:t>administration declared the information to be</w:t>
      </w:r>
      <w:r w:rsidR="00B2152B" w:rsidRPr="005E0CF4">
        <w:rPr>
          <w:rFonts w:ascii="Times New Roman" w:hAnsi="Times New Roman" w:cs="Times New Roman"/>
          <w:lang w:val="en-GB"/>
        </w:rPr>
        <w:t xml:space="preserve"> inaccurate</w:t>
      </w:r>
      <w:r w:rsidR="005E0CF4">
        <w:rPr>
          <w:rFonts w:ascii="Times New Roman" w:hAnsi="Times New Roman" w:cs="Times New Roman"/>
          <w:lang w:val="en-GB"/>
        </w:rPr>
        <w:t>, and suspended Ms. al-Kandari from her</w:t>
      </w:r>
      <w:r w:rsidR="00B2152B" w:rsidRPr="005E0CF4">
        <w:rPr>
          <w:rFonts w:ascii="Times New Roman" w:hAnsi="Times New Roman" w:cs="Times New Roman"/>
          <w:lang w:val="en-GB"/>
        </w:rPr>
        <w:t xml:space="preserve"> position</w:t>
      </w:r>
      <w:r>
        <w:rPr>
          <w:rFonts w:ascii="Times New Roman" w:hAnsi="Times New Roman" w:cs="Times New Roman"/>
          <w:lang w:val="en-GB"/>
        </w:rPr>
        <w:t xml:space="preserve"> in the University’s administration</w:t>
      </w:r>
      <w:r w:rsidR="00B2152B" w:rsidRPr="005E0CF4">
        <w:rPr>
          <w:rFonts w:ascii="Times New Roman" w:hAnsi="Times New Roman" w:cs="Times New Roman"/>
          <w:lang w:val="en-GB"/>
        </w:rPr>
        <w:t>.</w:t>
      </w:r>
      <w:r w:rsidR="00817285">
        <w:rPr>
          <w:rStyle w:val="FootnoteReference"/>
          <w:rFonts w:ascii="Times New Roman" w:hAnsi="Times New Roman" w:cs="Times New Roman"/>
          <w:lang w:val="en-GB"/>
        </w:rPr>
        <w:footnoteReference w:id="11"/>
      </w:r>
      <w:r w:rsidR="00B2152B" w:rsidRPr="005E0CF4">
        <w:rPr>
          <w:rFonts w:ascii="Times New Roman" w:hAnsi="Times New Roman" w:cs="Times New Roman"/>
          <w:lang w:val="en-GB"/>
        </w:rPr>
        <w:t xml:space="preserve"> </w:t>
      </w:r>
      <w:r w:rsidR="00817285" w:rsidRPr="005E0CF4">
        <w:rPr>
          <w:rFonts w:ascii="Times New Roman" w:hAnsi="Times New Roman" w:cs="Times New Roman"/>
          <w:lang w:val="en-GB"/>
        </w:rPr>
        <w:t>This case demonstrates that</w:t>
      </w:r>
      <w:r w:rsidR="005E0CF4">
        <w:rPr>
          <w:rFonts w:ascii="Times New Roman" w:hAnsi="Times New Roman" w:cs="Times New Roman"/>
          <w:lang w:val="en-GB"/>
        </w:rPr>
        <w:t xml:space="preserve"> </w:t>
      </w:r>
      <w:r w:rsidR="00817285" w:rsidRPr="005E0CF4">
        <w:rPr>
          <w:rFonts w:ascii="Times New Roman" w:hAnsi="Times New Roman" w:cs="Times New Roman"/>
          <w:lang w:val="en-GB"/>
        </w:rPr>
        <w:t>failure to</w:t>
      </w:r>
      <w:r w:rsidR="005E0CF4">
        <w:rPr>
          <w:rFonts w:ascii="Times New Roman" w:hAnsi="Times New Roman" w:cs="Times New Roman"/>
          <w:lang w:val="en-GB"/>
        </w:rPr>
        <w:t xml:space="preserve"> acknowledge and</w:t>
      </w:r>
      <w:r w:rsidR="00817285" w:rsidRPr="005E0CF4">
        <w:rPr>
          <w:rFonts w:ascii="Times New Roman" w:hAnsi="Times New Roman" w:cs="Times New Roman"/>
          <w:lang w:val="en-GB"/>
        </w:rPr>
        <w:t xml:space="preserve"> address gender-based violence </w:t>
      </w:r>
      <w:r>
        <w:rPr>
          <w:rFonts w:ascii="Times New Roman" w:hAnsi="Times New Roman" w:cs="Times New Roman"/>
          <w:lang w:val="en-GB"/>
        </w:rPr>
        <w:t xml:space="preserve">is also a </w:t>
      </w:r>
      <w:r w:rsidR="005E0CF4">
        <w:rPr>
          <w:rFonts w:ascii="Times New Roman" w:hAnsi="Times New Roman" w:cs="Times New Roman"/>
          <w:lang w:val="en-GB"/>
        </w:rPr>
        <w:t xml:space="preserve">deep-rooted problem in Kuwait. </w:t>
      </w:r>
      <w:r w:rsidR="00817285" w:rsidRPr="005E0CF4">
        <w:rPr>
          <w:rFonts w:ascii="Times New Roman" w:hAnsi="Times New Roman" w:cs="Times New Roman"/>
          <w:lang w:val="en-GB"/>
        </w:rPr>
        <w:t xml:space="preserve"> </w:t>
      </w:r>
      <w:r w:rsidR="00AA5C55" w:rsidRPr="005E0CF4">
        <w:rPr>
          <w:rFonts w:ascii="Times New Roman" w:hAnsi="Times New Roman" w:cs="Times New Roman"/>
          <w:lang w:val="en-GB"/>
        </w:rPr>
        <w:t xml:space="preserve"> </w:t>
      </w:r>
    </w:p>
    <w:p w14:paraId="5DF8FC4B" w14:textId="33E72E24" w:rsidR="0051727B" w:rsidRDefault="0051727B" w:rsidP="00FB2AF7">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lastRenderedPageBreak/>
        <w:t>Despite a law enacted by Kuwait in 2013 to criminalize all forms of human trafficking; i</w:t>
      </w:r>
      <w:r w:rsidR="00576861" w:rsidRPr="00E846C4">
        <w:rPr>
          <w:rFonts w:ascii="Times New Roman" w:hAnsi="Times New Roman" w:cs="Times New Roman"/>
          <w:lang w:val="en-GB"/>
        </w:rPr>
        <w:t xml:space="preserve">n 2015, for the ninth consecutive year, the US State Department </w:t>
      </w:r>
      <w:r w:rsidR="00817285">
        <w:rPr>
          <w:rFonts w:ascii="Times New Roman" w:hAnsi="Times New Roman" w:cs="Times New Roman"/>
          <w:lang w:val="en-GB"/>
        </w:rPr>
        <w:t>A</w:t>
      </w:r>
      <w:r w:rsidR="00576861" w:rsidRPr="00E846C4">
        <w:rPr>
          <w:rFonts w:ascii="Times New Roman" w:hAnsi="Times New Roman" w:cs="Times New Roman"/>
          <w:lang w:val="en-GB"/>
        </w:rPr>
        <w:t xml:space="preserve">nnual Trafficking in Persons Report classified Kuwait as Tier 3, </w:t>
      </w:r>
      <w:r>
        <w:rPr>
          <w:rFonts w:ascii="Times New Roman" w:hAnsi="Times New Roman" w:cs="Times New Roman"/>
          <w:lang w:val="en-GB"/>
        </w:rPr>
        <w:t xml:space="preserve">still </w:t>
      </w:r>
      <w:r w:rsidR="005475EA">
        <w:rPr>
          <w:rFonts w:ascii="Times New Roman" w:hAnsi="Times New Roman" w:cs="Times New Roman"/>
          <w:lang w:val="en-GB"/>
        </w:rPr>
        <w:t xml:space="preserve">designating Kuwait </w:t>
      </w:r>
      <w:r w:rsidR="00817285">
        <w:rPr>
          <w:rFonts w:ascii="Times New Roman" w:hAnsi="Times New Roman" w:cs="Times New Roman"/>
          <w:lang w:val="en-GB"/>
        </w:rPr>
        <w:t xml:space="preserve">as </w:t>
      </w:r>
      <w:r w:rsidR="00576861" w:rsidRPr="00E846C4">
        <w:rPr>
          <w:rFonts w:ascii="Times New Roman" w:hAnsi="Times New Roman" w:cs="Times New Roman"/>
          <w:lang w:val="en-GB"/>
        </w:rPr>
        <w:t>one of the most problematic countries</w:t>
      </w:r>
      <w:r w:rsidR="00FB2AF7">
        <w:rPr>
          <w:rFonts w:ascii="Times New Roman" w:hAnsi="Times New Roman" w:cs="Times New Roman"/>
          <w:lang w:val="en-GB"/>
        </w:rPr>
        <w:t xml:space="preserve"> for human trafficking</w:t>
      </w:r>
      <w:r w:rsidR="00576861" w:rsidRPr="00E846C4">
        <w:rPr>
          <w:rFonts w:ascii="Times New Roman" w:hAnsi="Times New Roman" w:cs="Times New Roman"/>
          <w:lang w:val="en-GB"/>
        </w:rPr>
        <w:t>.</w:t>
      </w:r>
      <w:r w:rsidR="00563CC4">
        <w:rPr>
          <w:rFonts w:ascii="Times New Roman" w:hAnsi="Times New Roman" w:cs="Times New Roman"/>
          <w:lang w:val="en-GB"/>
        </w:rPr>
        <w:t xml:space="preserve"> It </w:t>
      </w:r>
      <w:r w:rsidR="005E516C">
        <w:rPr>
          <w:rFonts w:ascii="Times New Roman" w:hAnsi="Times New Roman" w:cs="Times New Roman"/>
          <w:lang w:val="en-GB"/>
        </w:rPr>
        <w:t>identified</w:t>
      </w:r>
      <w:r w:rsidR="00563CC4">
        <w:rPr>
          <w:rFonts w:ascii="Times New Roman" w:hAnsi="Times New Roman" w:cs="Times New Roman"/>
          <w:lang w:val="en-GB"/>
        </w:rPr>
        <w:t xml:space="preserve"> that while a majority of mi</w:t>
      </w:r>
      <w:r w:rsidR="005E516C">
        <w:rPr>
          <w:rFonts w:ascii="Times New Roman" w:hAnsi="Times New Roman" w:cs="Times New Roman"/>
          <w:lang w:val="en-GB"/>
        </w:rPr>
        <w:t>grants enter Kuwait voluntarily;</w:t>
      </w:r>
      <w:r w:rsidR="00563CC4">
        <w:rPr>
          <w:rFonts w:ascii="Times New Roman" w:hAnsi="Times New Roman" w:cs="Times New Roman"/>
          <w:lang w:val="en-GB"/>
        </w:rPr>
        <w:t xml:space="preserve"> upon arrival, </w:t>
      </w:r>
      <w:r>
        <w:rPr>
          <w:rFonts w:ascii="Times New Roman" w:hAnsi="Times New Roman" w:cs="Times New Roman"/>
          <w:lang w:val="en-GB"/>
        </w:rPr>
        <w:t>some sponso</w:t>
      </w:r>
      <w:r w:rsidR="005E516C">
        <w:rPr>
          <w:rFonts w:ascii="Times New Roman" w:hAnsi="Times New Roman" w:cs="Times New Roman"/>
          <w:lang w:val="en-GB"/>
        </w:rPr>
        <w:t>rs subject workers</w:t>
      </w:r>
      <w:r>
        <w:rPr>
          <w:rFonts w:ascii="Times New Roman" w:hAnsi="Times New Roman" w:cs="Times New Roman"/>
          <w:lang w:val="en-GB"/>
        </w:rPr>
        <w:t xml:space="preserve"> to forced labor, for example through “nonpayment of wages, long working hours without rest, deprivation of food, threats, physical or sexual abuse and restrictions on movement.”</w:t>
      </w:r>
      <w:r>
        <w:rPr>
          <w:rStyle w:val="FootnoteReference"/>
          <w:rFonts w:ascii="Times New Roman" w:hAnsi="Times New Roman" w:cs="Times New Roman"/>
          <w:lang w:val="en-GB"/>
        </w:rPr>
        <w:footnoteReference w:id="12"/>
      </w:r>
      <w:r w:rsidR="00576861" w:rsidRPr="00E846C4">
        <w:rPr>
          <w:rFonts w:ascii="Times New Roman" w:hAnsi="Times New Roman" w:cs="Times New Roman"/>
          <w:lang w:val="en-GB"/>
        </w:rPr>
        <w:t xml:space="preserve"> </w:t>
      </w:r>
      <w:r w:rsidR="00A55590" w:rsidRPr="00E846C4">
        <w:rPr>
          <w:rFonts w:ascii="Times New Roman" w:hAnsi="Times New Roman" w:cs="Times New Roman"/>
          <w:lang w:val="en-GB"/>
        </w:rPr>
        <w:t xml:space="preserve">The report cited Kuwait’s failure to </w:t>
      </w:r>
      <w:r w:rsidR="00231431" w:rsidRPr="00E846C4">
        <w:rPr>
          <w:rFonts w:ascii="Times New Roman" w:hAnsi="Times New Roman" w:cs="Times New Roman"/>
          <w:lang w:val="en-GB"/>
        </w:rPr>
        <w:t>“</w:t>
      </w:r>
      <w:r w:rsidR="00A55590" w:rsidRPr="00E846C4">
        <w:rPr>
          <w:rFonts w:ascii="Times New Roman" w:hAnsi="Times New Roman" w:cs="Times New Roman"/>
          <w:lang w:val="en-GB"/>
        </w:rPr>
        <w:t>prosecute, convict, or sentence</w:t>
      </w:r>
      <w:r w:rsidR="00231431" w:rsidRPr="00E846C4">
        <w:rPr>
          <w:rFonts w:ascii="Times New Roman" w:hAnsi="Times New Roman" w:cs="Times New Roman"/>
          <w:lang w:val="en-GB"/>
        </w:rPr>
        <w:t>”</w:t>
      </w:r>
      <w:r w:rsidR="00A55590" w:rsidRPr="00E846C4">
        <w:rPr>
          <w:rFonts w:ascii="Times New Roman" w:hAnsi="Times New Roman" w:cs="Times New Roman"/>
          <w:lang w:val="en-GB"/>
        </w:rPr>
        <w:t xml:space="preserve"> a single trafficking offender during the reporting period.</w:t>
      </w:r>
      <w:r w:rsidR="00817285" w:rsidRPr="00E846C4">
        <w:rPr>
          <w:rStyle w:val="FootnoteReference"/>
          <w:rFonts w:ascii="Times New Roman" w:hAnsi="Times New Roman" w:cs="Times New Roman"/>
          <w:lang w:val="en-GB"/>
        </w:rPr>
        <w:footnoteReference w:id="13"/>
      </w:r>
      <w:r w:rsidR="002B7460" w:rsidRPr="00E846C4">
        <w:rPr>
          <w:rFonts w:ascii="Times New Roman" w:hAnsi="Times New Roman" w:cs="Times New Roman"/>
          <w:lang w:val="en-GB"/>
        </w:rPr>
        <w:t xml:space="preserve"> </w:t>
      </w:r>
      <w:r w:rsidR="00DC63FF">
        <w:rPr>
          <w:rFonts w:ascii="Times New Roman" w:hAnsi="Times New Roman" w:cs="Times New Roman"/>
          <w:lang w:val="en-GB"/>
        </w:rPr>
        <w:t xml:space="preserve">It stated that the government had failed to develop procedures to identify </w:t>
      </w:r>
      <w:r w:rsidR="003D2D83">
        <w:rPr>
          <w:rFonts w:ascii="Times New Roman" w:hAnsi="Times New Roman" w:cs="Times New Roman"/>
          <w:lang w:val="en-GB"/>
        </w:rPr>
        <w:t>trafficking victims among vulnerable populations or a referral mechanism to provide adequate protection services to victims</w:t>
      </w:r>
      <w:r w:rsidR="00A55590" w:rsidRPr="00E846C4">
        <w:rPr>
          <w:rFonts w:ascii="Times New Roman" w:hAnsi="Times New Roman" w:cs="Times New Roman"/>
          <w:lang w:val="en-GB"/>
        </w:rPr>
        <w:t>.</w:t>
      </w:r>
      <w:r w:rsidR="00817285" w:rsidRPr="00E846C4">
        <w:rPr>
          <w:rStyle w:val="FootnoteReference"/>
          <w:rFonts w:ascii="Times New Roman" w:hAnsi="Times New Roman" w:cs="Times New Roman"/>
          <w:lang w:val="en-GB"/>
        </w:rPr>
        <w:footnoteReference w:id="14"/>
      </w:r>
      <w:r w:rsidR="00FB790A" w:rsidRPr="00E846C4">
        <w:rPr>
          <w:rFonts w:ascii="Times New Roman" w:hAnsi="Times New Roman" w:cs="Times New Roman"/>
          <w:lang w:val="en-GB"/>
        </w:rPr>
        <w:t xml:space="preserve"> </w:t>
      </w:r>
      <w:r w:rsidR="009F02CC" w:rsidRPr="00E846C4">
        <w:rPr>
          <w:rFonts w:ascii="Times New Roman" w:hAnsi="Times New Roman" w:cs="Times New Roman"/>
          <w:lang w:val="en-GB"/>
        </w:rPr>
        <w:t>Furthermore</w:t>
      </w:r>
      <w:r w:rsidR="00FB790A" w:rsidRPr="00E846C4">
        <w:rPr>
          <w:rFonts w:ascii="Times New Roman" w:hAnsi="Times New Roman" w:cs="Times New Roman"/>
          <w:lang w:val="en-GB"/>
        </w:rPr>
        <w:t xml:space="preserve">, no enforcement </w:t>
      </w:r>
      <w:r w:rsidR="00FB2AF7">
        <w:rPr>
          <w:rFonts w:ascii="Times New Roman" w:hAnsi="Times New Roman" w:cs="Times New Roman"/>
          <w:lang w:val="en-GB"/>
        </w:rPr>
        <w:t xml:space="preserve">measures against </w:t>
      </w:r>
      <w:r w:rsidR="007F7A1F" w:rsidRPr="00E846C4">
        <w:rPr>
          <w:rFonts w:ascii="Times New Roman" w:hAnsi="Times New Roman" w:cs="Times New Roman"/>
          <w:lang w:val="en-GB"/>
        </w:rPr>
        <w:t>abusive employers have</w:t>
      </w:r>
      <w:r w:rsidR="00FB790A" w:rsidRPr="00E846C4">
        <w:rPr>
          <w:rFonts w:ascii="Times New Roman" w:hAnsi="Times New Roman" w:cs="Times New Roman"/>
          <w:lang w:val="en-GB"/>
        </w:rPr>
        <w:t xml:space="preserve"> been implemented. </w:t>
      </w:r>
    </w:p>
    <w:p w14:paraId="25B2E9EF" w14:textId="6F21699F" w:rsidR="0051727B" w:rsidRDefault="0051727B" w:rsidP="00FB2AF7">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Recently, reports emerged that an estimated 150 - 200 Zimbabwean women were stuck in Kuwait after having been trafficked into domestic slavery.</w:t>
      </w:r>
      <w:r>
        <w:rPr>
          <w:rStyle w:val="FootnoteReference"/>
          <w:rFonts w:ascii="Times New Roman" w:hAnsi="Times New Roman" w:cs="Times New Roman"/>
          <w:lang w:val="en-GB"/>
        </w:rPr>
        <w:footnoteReference w:id="15"/>
      </w:r>
      <w:r>
        <w:rPr>
          <w:rFonts w:ascii="Times New Roman" w:hAnsi="Times New Roman" w:cs="Times New Roman"/>
          <w:lang w:val="en-GB"/>
        </w:rPr>
        <w:t xml:space="preserve"> While some have been returned to Zimbabwe, others remain in Kuwait, subject to the harshest of conditions.</w:t>
      </w:r>
      <w:r w:rsidR="00061374">
        <w:rPr>
          <w:rStyle w:val="FootnoteReference"/>
          <w:rFonts w:ascii="Times New Roman" w:hAnsi="Times New Roman" w:cs="Times New Roman"/>
          <w:lang w:val="en-GB"/>
        </w:rPr>
        <w:footnoteReference w:id="16"/>
      </w:r>
      <w:r>
        <w:rPr>
          <w:rFonts w:ascii="Times New Roman" w:hAnsi="Times New Roman" w:cs="Times New Roman"/>
          <w:lang w:val="en-GB"/>
        </w:rPr>
        <w:t xml:space="preserve"> </w:t>
      </w:r>
    </w:p>
    <w:p w14:paraId="6FDDD957" w14:textId="12BA9429" w:rsidR="00061374" w:rsidRDefault="00061374" w:rsidP="00FB2AF7">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Migrant workers cite being sold in a market, where there are booths and buyers negotiate based on the physical appearance of the worker.</w:t>
      </w:r>
      <w:r>
        <w:rPr>
          <w:rStyle w:val="FootnoteReference"/>
          <w:rFonts w:ascii="Times New Roman" w:hAnsi="Times New Roman" w:cs="Times New Roman"/>
          <w:lang w:val="en-GB"/>
        </w:rPr>
        <w:footnoteReference w:id="17"/>
      </w:r>
      <w:r>
        <w:rPr>
          <w:rFonts w:ascii="Times New Roman" w:hAnsi="Times New Roman" w:cs="Times New Roman"/>
          <w:lang w:val="en-GB"/>
        </w:rPr>
        <w:t xml:space="preserve"> The case</w:t>
      </w:r>
      <w:r w:rsidR="005E516C">
        <w:rPr>
          <w:rFonts w:ascii="Times New Roman" w:hAnsi="Times New Roman" w:cs="Times New Roman"/>
          <w:lang w:val="en-GB"/>
        </w:rPr>
        <w:t xml:space="preserve"> in 2015 of a</w:t>
      </w:r>
      <w:r>
        <w:rPr>
          <w:rFonts w:ascii="Times New Roman" w:hAnsi="Times New Roman" w:cs="Times New Roman"/>
          <w:lang w:val="en-GB"/>
        </w:rPr>
        <w:t xml:space="preserve"> </w:t>
      </w:r>
      <w:r w:rsidR="005E516C">
        <w:rPr>
          <w:rFonts w:ascii="Times New Roman" w:hAnsi="Times New Roman" w:cs="Times New Roman"/>
          <w:lang w:val="en-GB"/>
        </w:rPr>
        <w:t>Cameroonian woma</w:t>
      </w:r>
      <w:r>
        <w:rPr>
          <w:rFonts w:ascii="Times New Roman" w:hAnsi="Times New Roman" w:cs="Times New Roman"/>
          <w:lang w:val="en-GB"/>
        </w:rPr>
        <w:t>n in Kuwait highlight the types of abuses trafficked workers are subjected to. One woman claimed, “I wake up at 5am and go to bed at 1am, at times without food.”</w:t>
      </w:r>
      <w:r w:rsidR="005E516C">
        <w:rPr>
          <w:rStyle w:val="FootnoteReference"/>
          <w:rFonts w:ascii="Times New Roman" w:hAnsi="Times New Roman" w:cs="Times New Roman"/>
          <w:lang w:val="en-GB"/>
        </w:rPr>
        <w:footnoteReference w:id="18"/>
      </w:r>
      <w:r>
        <w:rPr>
          <w:rFonts w:ascii="Times New Roman" w:hAnsi="Times New Roman" w:cs="Times New Roman"/>
          <w:lang w:val="en-GB"/>
        </w:rPr>
        <w:t xml:space="preserve"> She</w:t>
      </w:r>
      <w:r w:rsidR="005E516C">
        <w:rPr>
          <w:rFonts w:ascii="Times New Roman" w:hAnsi="Times New Roman" w:cs="Times New Roman"/>
          <w:lang w:val="en-GB"/>
        </w:rPr>
        <w:t xml:space="preserve"> also claimed</w:t>
      </w:r>
      <w:r>
        <w:rPr>
          <w:rFonts w:ascii="Times New Roman" w:hAnsi="Times New Roman" w:cs="Times New Roman"/>
          <w:lang w:val="en-GB"/>
        </w:rPr>
        <w:t xml:space="preserve"> that when she </w:t>
      </w:r>
      <w:r w:rsidR="005E516C">
        <w:rPr>
          <w:rFonts w:ascii="Times New Roman" w:hAnsi="Times New Roman" w:cs="Times New Roman"/>
          <w:lang w:val="en-GB"/>
        </w:rPr>
        <w:t xml:space="preserve">had </w:t>
      </w:r>
      <w:r>
        <w:rPr>
          <w:rFonts w:ascii="Times New Roman" w:hAnsi="Times New Roman" w:cs="Times New Roman"/>
          <w:lang w:val="en-GB"/>
        </w:rPr>
        <w:t xml:space="preserve">asked to be returned to Cameroon, her employer </w:t>
      </w:r>
      <w:r w:rsidR="005E516C">
        <w:rPr>
          <w:rFonts w:ascii="Times New Roman" w:hAnsi="Times New Roman" w:cs="Times New Roman"/>
          <w:lang w:val="en-GB"/>
        </w:rPr>
        <w:t xml:space="preserve">had </w:t>
      </w:r>
      <w:r>
        <w:rPr>
          <w:rFonts w:ascii="Times New Roman" w:hAnsi="Times New Roman" w:cs="Times New Roman"/>
          <w:lang w:val="en-GB"/>
        </w:rPr>
        <w:t>told her that she must continue to work.</w:t>
      </w:r>
      <w:r w:rsidR="005E516C">
        <w:rPr>
          <w:rStyle w:val="FootnoteReference"/>
          <w:rFonts w:ascii="Times New Roman" w:hAnsi="Times New Roman" w:cs="Times New Roman"/>
          <w:lang w:val="en-GB"/>
        </w:rPr>
        <w:footnoteReference w:id="19"/>
      </w:r>
      <w:r>
        <w:rPr>
          <w:rFonts w:ascii="Times New Roman" w:hAnsi="Times New Roman" w:cs="Times New Roman"/>
          <w:lang w:val="en-GB"/>
        </w:rPr>
        <w:t xml:space="preserve"> </w:t>
      </w:r>
      <w:r w:rsidR="005E516C">
        <w:rPr>
          <w:rFonts w:ascii="Times New Roman" w:hAnsi="Times New Roman" w:cs="Times New Roman"/>
          <w:lang w:val="en-GB"/>
        </w:rPr>
        <w:t>When the woman successfully contacted her brother who threatened the agent involved in her trafficking with legal action – she was sold to a different employer, who both attempted and threatened to rape her, abused her and confiscated her passport and other documents.</w:t>
      </w:r>
      <w:r w:rsidR="005E516C">
        <w:rPr>
          <w:rStyle w:val="FootnoteReference"/>
          <w:rFonts w:ascii="Times New Roman" w:hAnsi="Times New Roman" w:cs="Times New Roman"/>
          <w:lang w:val="en-GB"/>
        </w:rPr>
        <w:footnoteReference w:id="20"/>
      </w:r>
      <w:r w:rsidR="005E516C">
        <w:rPr>
          <w:rFonts w:ascii="Times New Roman" w:hAnsi="Times New Roman" w:cs="Times New Roman"/>
          <w:lang w:val="en-GB"/>
        </w:rPr>
        <w:t xml:space="preserve"> </w:t>
      </w:r>
      <w:r>
        <w:rPr>
          <w:rFonts w:ascii="Times New Roman" w:hAnsi="Times New Roman" w:cs="Times New Roman"/>
          <w:lang w:val="en-GB"/>
        </w:rPr>
        <w:t xml:space="preserve"> </w:t>
      </w:r>
    </w:p>
    <w:p w14:paraId="5E3618C0" w14:textId="2006166E" w:rsidR="00E932BE" w:rsidRDefault="005E516C" w:rsidP="00FB2AF7">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Victims of trafficking remain unprotected in Kuwait.</w:t>
      </w:r>
      <w:r w:rsidR="00E932BE">
        <w:rPr>
          <w:rFonts w:ascii="Times New Roman" w:hAnsi="Times New Roman" w:cs="Times New Roman"/>
          <w:lang w:val="en-GB"/>
        </w:rPr>
        <w:t xml:space="preserve"> Despite a law passed in June 2015 giving domestic workers enforceable labor rights for the first time, the law falls short of setting out enforcement mechanisms, such as labor inspections.</w:t>
      </w:r>
      <w:r w:rsidR="00E932BE">
        <w:rPr>
          <w:rStyle w:val="FootnoteReference"/>
          <w:rFonts w:ascii="Times New Roman" w:hAnsi="Times New Roman" w:cs="Times New Roman"/>
          <w:lang w:val="en-GB"/>
        </w:rPr>
        <w:footnoteReference w:id="21"/>
      </w:r>
      <w:r w:rsidR="00E932BE">
        <w:rPr>
          <w:rFonts w:ascii="Times New Roman" w:hAnsi="Times New Roman" w:cs="Times New Roman"/>
          <w:lang w:val="en-GB"/>
        </w:rPr>
        <w:t xml:space="preserve"> </w:t>
      </w:r>
      <w:r>
        <w:rPr>
          <w:rFonts w:ascii="Times New Roman" w:hAnsi="Times New Roman" w:cs="Times New Roman"/>
          <w:lang w:val="en-GB"/>
        </w:rPr>
        <w:t xml:space="preserve"> </w:t>
      </w:r>
    </w:p>
    <w:p w14:paraId="543B7C81" w14:textId="5899D17A" w:rsidR="002B7460" w:rsidRDefault="005E516C" w:rsidP="00FB2AF7">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Efforts undertaken by Kuwait to combat human trafficking have become more significant in recent years, but </w:t>
      </w:r>
      <w:r w:rsidR="00E932BE">
        <w:rPr>
          <w:rFonts w:ascii="Times New Roman" w:hAnsi="Times New Roman" w:cs="Times New Roman"/>
          <w:lang w:val="en-GB"/>
        </w:rPr>
        <w:t>must still be built upon</w:t>
      </w:r>
      <w:r>
        <w:rPr>
          <w:rFonts w:ascii="Times New Roman" w:hAnsi="Times New Roman" w:cs="Times New Roman"/>
          <w:lang w:val="en-GB"/>
        </w:rPr>
        <w:t xml:space="preserve">. </w:t>
      </w:r>
    </w:p>
    <w:p w14:paraId="39295C10" w14:textId="77777777" w:rsidR="005E516C" w:rsidRPr="005E516C" w:rsidRDefault="005E516C" w:rsidP="005E516C">
      <w:pPr>
        <w:spacing w:after="0" w:line="240" w:lineRule="auto"/>
        <w:jc w:val="both"/>
        <w:rPr>
          <w:rFonts w:ascii="Times New Roman" w:hAnsi="Times New Roman" w:cs="Times New Roman"/>
          <w:b/>
          <w:u w:val="single"/>
          <w:lang w:val="en-GB"/>
        </w:rPr>
      </w:pPr>
      <w:r w:rsidRPr="005E516C">
        <w:rPr>
          <w:rFonts w:ascii="Times New Roman" w:hAnsi="Times New Roman" w:cs="Times New Roman"/>
          <w:b/>
          <w:u w:val="single"/>
          <w:lang w:val="en-GB"/>
        </w:rPr>
        <w:t>Recommendations</w:t>
      </w:r>
    </w:p>
    <w:p w14:paraId="0214F951" w14:textId="695BA718" w:rsidR="005E516C" w:rsidRDefault="005C7804" w:rsidP="005E516C">
      <w:pPr>
        <w:pStyle w:val="ListParagraph"/>
        <w:numPr>
          <w:ilvl w:val="0"/>
          <w:numId w:val="17"/>
        </w:numPr>
        <w:jc w:val="both"/>
        <w:rPr>
          <w:rFonts w:ascii="Times New Roman" w:hAnsi="Times New Roman" w:cs="Times New Roman"/>
          <w:lang w:val="en-GB"/>
        </w:rPr>
      </w:pPr>
      <w:r>
        <w:rPr>
          <w:rFonts w:ascii="Times New Roman" w:hAnsi="Times New Roman" w:cs="Times New Roman"/>
          <w:lang w:val="en-GB"/>
        </w:rPr>
        <w:t>Enforce the 2013 Anti-Trafficking law by investigating and prosecuting sponsors and employers involved in trafficking offenses.</w:t>
      </w:r>
    </w:p>
    <w:p w14:paraId="7C2632AF" w14:textId="293EEF35" w:rsidR="005C7804" w:rsidRDefault="005C7804" w:rsidP="005E516C">
      <w:pPr>
        <w:pStyle w:val="ListParagraph"/>
        <w:numPr>
          <w:ilvl w:val="0"/>
          <w:numId w:val="17"/>
        </w:numPr>
        <w:jc w:val="both"/>
        <w:rPr>
          <w:rFonts w:ascii="Times New Roman" w:hAnsi="Times New Roman" w:cs="Times New Roman"/>
          <w:lang w:val="en-GB"/>
        </w:rPr>
      </w:pPr>
      <w:r>
        <w:rPr>
          <w:rFonts w:ascii="Times New Roman" w:hAnsi="Times New Roman" w:cs="Times New Roman"/>
          <w:lang w:val="en-GB"/>
        </w:rPr>
        <w:t>Amend the sponsorship law to protect foreign workers.</w:t>
      </w:r>
    </w:p>
    <w:p w14:paraId="6E6B96F9" w14:textId="7E8EB42E" w:rsidR="005C7804" w:rsidRDefault="005C7804" w:rsidP="005E516C">
      <w:pPr>
        <w:pStyle w:val="ListParagraph"/>
        <w:numPr>
          <w:ilvl w:val="0"/>
          <w:numId w:val="17"/>
        </w:numPr>
        <w:jc w:val="both"/>
        <w:rPr>
          <w:rFonts w:ascii="Times New Roman" w:hAnsi="Times New Roman" w:cs="Times New Roman"/>
          <w:lang w:val="en-GB"/>
        </w:rPr>
      </w:pPr>
      <w:r>
        <w:rPr>
          <w:rFonts w:ascii="Times New Roman" w:hAnsi="Times New Roman" w:cs="Times New Roman"/>
          <w:lang w:val="en-GB"/>
        </w:rPr>
        <w:t xml:space="preserve">Increase cooperation across Gulf Cooperation Council to prevent human trafficking- for example, by holding a joint GCC conference to discuss how to model best practices in combatting trafficking. </w:t>
      </w:r>
    </w:p>
    <w:p w14:paraId="43A34CE2" w14:textId="77777777" w:rsidR="00DB48DC" w:rsidRPr="005E516C" w:rsidRDefault="00DB48DC" w:rsidP="00DB48DC">
      <w:pPr>
        <w:pStyle w:val="ListParagraph"/>
        <w:ind w:left="1069"/>
        <w:jc w:val="both"/>
        <w:rPr>
          <w:rFonts w:ascii="Times New Roman" w:hAnsi="Times New Roman" w:cs="Times New Roman"/>
          <w:lang w:val="en-GB"/>
        </w:rPr>
      </w:pPr>
    </w:p>
    <w:p w14:paraId="39A33C55" w14:textId="77777777" w:rsidR="00DB48DC" w:rsidRDefault="00FB2AF7" w:rsidP="00DB48DC">
      <w:pPr>
        <w:jc w:val="both"/>
        <w:rPr>
          <w:rFonts w:ascii="Times New Roman" w:hAnsi="Times New Roman" w:cs="Times New Roman"/>
          <w:b/>
          <w:i/>
          <w:sz w:val="24"/>
          <w:lang w:val="en-GB"/>
        </w:rPr>
      </w:pPr>
      <w:r w:rsidRPr="00E63056">
        <w:rPr>
          <w:noProof/>
          <w:lang w:val="en-GB" w:eastAsia="en-GB"/>
        </w:rPr>
        <w:lastRenderedPageBreak/>
        <mc:AlternateContent>
          <mc:Choice Requires="wps">
            <w:drawing>
              <wp:anchor distT="45720" distB="45720" distL="114300" distR="114300" simplePos="0" relativeHeight="251681791" behindDoc="0" locked="0" layoutInCell="1" allowOverlap="1" wp14:anchorId="36F6FCA4" wp14:editId="57264484">
                <wp:simplePos x="0" y="0"/>
                <wp:positionH relativeFrom="margin">
                  <wp:align>left</wp:align>
                </wp:positionH>
                <wp:positionV relativeFrom="paragraph">
                  <wp:posOffset>262255</wp:posOffset>
                </wp:positionV>
                <wp:extent cx="5735955" cy="4785360"/>
                <wp:effectExtent l="0" t="0" r="17145" b="15240"/>
                <wp:wrapSquare wrapText="bothSides"/>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4785360"/>
                        </a:xfrm>
                        <a:prstGeom prst="rect">
                          <a:avLst/>
                        </a:prstGeom>
                        <a:solidFill>
                          <a:srgbClr val="FFFFFF"/>
                        </a:solidFill>
                        <a:ln w="9525">
                          <a:solidFill>
                            <a:srgbClr val="000000"/>
                          </a:solidFill>
                          <a:miter lim="800000"/>
                          <a:headEnd/>
                          <a:tailEnd/>
                        </a:ln>
                      </wps:spPr>
                      <wps:txbx>
                        <w:txbxContent>
                          <w:p w14:paraId="439BB3F0" w14:textId="662883BA" w:rsidR="006A3A35" w:rsidRDefault="006A3A35" w:rsidP="00FB2AF7">
                            <w:pPr>
                              <w:jc w:val="both"/>
                              <w:rPr>
                                <w:rFonts w:ascii="Times New Roman" w:hAnsi="Times New Roman" w:cs="Times New Roman"/>
                                <w:i/>
                                <w:lang w:val="en-GB"/>
                              </w:rPr>
                            </w:pPr>
                            <w:r w:rsidRPr="008C6E9E">
                              <w:rPr>
                                <w:rFonts w:ascii="Times New Roman" w:hAnsi="Times New Roman" w:cs="Times New Roman"/>
                                <w:i/>
                                <w:lang w:val="en-GB"/>
                              </w:rPr>
                              <w:t xml:space="preserve">Please describe the measures taken by the State party during the period under review to ensure that no person, who is in danger of being subject to torture if returned to a third State, is expelled. What is the procedure followed when a person invokes this right? Are individuals facing expulsion, return or extradition, informed that they have the right to seek asylum and to appeal a deportation decision? If so, does such an appeal have suspensive effect? According to the information before the Committee, Kuwait endorsed a Gulf Cooperation Council (GCC) security pact in November 2012. Please clarify the content and scope of application of the GCC agreement. </w:t>
                            </w:r>
                          </w:p>
                          <w:p w14:paraId="3D975668" w14:textId="38E52EBD" w:rsidR="006A3A35" w:rsidRDefault="006A3A35" w:rsidP="004E39ED">
                            <w:pPr>
                              <w:rPr>
                                <w:rFonts w:ascii="Times New Roman" w:hAnsi="Times New Roman" w:cs="Times New Roman"/>
                                <w:i/>
                                <w:lang w:val="en-GB"/>
                              </w:rPr>
                            </w:pPr>
                            <w:r w:rsidRPr="008C6E9E">
                              <w:rPr>
                                <w:rFonts w:ascii="Times New Roman" w:hAnsi="Times New Roman" w:cs="Times New Roman"/>
                                <w:i/>
                                <w:lang w:val="en-GB"/>
                              </w:rPr>
                              <w:t>As requested in the Committee’s previous concluding observations (para. 15), please provide information about the number of asylum applications received during the period under review, the number of successful applications and the number of asylum seekers whose applications were accepted because they had been tortured or might be tortured if returned to their country of origin. Please include information, broken down by sex, age and country of origin, on the number of persons who have been returned, extradited or expelled since the consideration of the previous report. Please provide details on the grounds on which they were sent back, including a list of countries to which individuals were returned. Please provide updated information on the type of appeal mechanisms that may exist, on whether any appeals have been made and if so, their outcome.</w:t>
                            </w:r>
                          </w:p>
                          <w:p w14:paraId="2FE9ABBB" w14:textId="77777777" w:rsidR="006A3A35" w:rsidRPr="008C6E9E" w:rsidRDefault="006A3A35" w:rsidP="0085095B">
                            <w:pPr>
                              <w:jc w:val="both"/>
                              <w:rPr>
                                <w:rFonts w:ascii="Times New Roman" w:hAnsi="Times New Roman" w:cs="Times New Roman"/>
                                <w:i/>
                                <w:lang w:val="en-GB"/>
                              </w:rPr>
                            </w:pPr>
                            <w:r w:rsidRPr="008C6E9E">
                              <w:rPr>
                                <w:rFonts w:ascii="Times New Roman" w:hAnsi="Times New Roman" w:cs="Times New Roman"/>
                                <w:i/>
                                <w:lang w:val="en-GB"/>
                              </w:rPr>
                              <w:t>Please indicate the number of cases of refoulement, extradition and expulsion carried out by the State party during the reporting period through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with regard to subsequent monitoring have been taken in such cases?</w:t>
                            </w:r>
                          </w:p>
                          <w:p w14:paraId="326DE992" w14:textId="77777777" w:rsidR="006A3A35" w:rsidRDefault="006A3A35" w:rsidP="0085095B">
                            <w:pPr>
                              <w:jc w:val="both"/>
                              <w:rPr>
                                <w:rFonts w:ascii="Times New Roman" w:hAnsi="Times New Roman" w:cs="Times New Roman"/>
                                <w:i/>
                                <w:lang w:val="en-GB"/>
                              </w:rPr>
                            </w:pPr>
                            <w:r w:rsidRPr="008C6E9E">
                              <w:rPr>
                                <w:rFonts w:ascii="Times New Roman" w:hAnsi="Times New Roman" w:cs="Times New Roman"/>
                                <w:i/>
                                <w:lang w:val="en-GB"/>
                              </w:rPr>
                              <w:t xml:space="preserve">With reference to the previous concluding observations (para. 16), please indicate whether the State party intends to ratify the 1951 Convention relating to the Status of Refugees and its 1967 Protocol. </w:t>
                            </w:r>
                          </w:p>
                          <w:p w14:paraId="4B3EE173" w14:textId="77777777" w:rsidR="006A3A35" w:rsidRPr="00E63056" w:rsidRDefault="006A3A35" w:rsidP="004E39ED">
                            <w:pPr>
                              <w:rPr>
                                <w:lang w:val="en-GB"/>
                              </w:rPr>
                            </w:pPr>
                          </w:p>
                          <w:p w14:paraId="3B526F35" w14:textId="77777777" w:rsidR="006A3A35" w:rsidRDefault="006A3A35" w:rsidP="00FB2AF7">
                            <w:pPr>
                              <w:jc w:val="both"/>
                              <w:rPr>
                                <w:rFonts w:ascii="Times New Roman" w:hAnsi="Times New Roman" w:cs="Times New Roman"/>
                                <w:i/>
                                <w:lang w:val="en-GB"/>
                              </w:rPr>
                            </w:pPr>
                          </w:p>
                          <w:p w14:paraId="5836E451" w14:textId="77777777" w:rsidR="006A3A35" w:rsidRPr="00E63056" w:rsidRDefault="006A3A35" w:rsidP="00FB2AF7">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36F6FCA4" id="_x0000_s1033" type="#_x0000_t202" style="position:absolute;left:0;text-align:left;margin-left:0;margin-top:20.65pt;width:451.65pt;height:376.8pt;z-index:25168179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">
                <v:textbox>
                  <w:txbxContent>
                    <w:p w14:paraId="439BB3F0" w14:textId="662883BA" w:rsidR="006A3A35" w:rsidRDefault="006A3A35" w:rsidP="00FB2AF7">
                      <w:pPr>
                        <w:jc w:val="both"/>
                        <w:rPr>
                          <w:rFonts w:ascii="Times New Roman" w:hAnsi="Times New Roman" w:cs="Times New Roman"/>
                          <w:i/>
                          <w:lang w:val="en-GB"/>
                        </w:rPr>
                      </w:pPr>
                      <w:r w:rsidRPr="008C6E9E">
                        <w:rPr>
                          <w:rFonts w:ascii="Times New Roman" w:hAnsi="Times New Roman" w:cs="Times New Roman"/>
                          <w:i/>
                          <w:lang w:val="en-GB"/>
                        </w:rPr>
                        <w:t xml:space="preserve">Please describe the measures taken by the State party during the period under review to ensure that no person, who is in danger of being subject to torture if returned to a third State, is expelled. What is the procedure followed when a person invokes this right? Are individuals facing expulsion, return or extradition, informed that they have the right to seek asylum and to appeal a deportation decision? If so, does such an appeal have suspensive effect? According to the information before the Committee, Kuwait endorsed a Gulf Cooperation Council (GCC) security pact in November 2012. Please clarify the content and scope of application of the GCC agreement. </w:t>
                      </w:r>
                    </w:p>
                    <w:p w14:paraId="3D975668" w14:textId="38E52EBD" w:rsidR="006A3A35" w:rsidRDefault="006A3A35" w:rsidP="004E39ED">
                      <w:pPr>
                        <w:rPr>
                          <w:rFonts w:ascii="Times New Roman" w:hAnsi="Times New Roman" w:cs="Times New Roman"/>
                          <w:i/>
                          <w:lang w:val="en-GB"/>
                        </w:rPr>
                      </w:pPr>
                      <w:r w:rsidRPr="008C6E9E">
                        <w:rPr>
                          <w:rFonts w:ascii="Times New Roman" w:hAnsi="Times New Roman" w:cs="Times New Roman"/>
                          <w:i/>
                          <w:lang w:val="en-GB"/>
                        </w:rPr>
                        <w:t>As requested in the Committee’s previous concluding observations (para. 15), please provide information about the number of asylum applications received during the period under review, the number of successful applications and the number of asylum seekers whose applications were accepted because they had been tortured or might be tortured if returned to their country of origin. Please include information, broken down by sex, age and country of origin, on the number of persons who have been returned, extradited or expelled since the consideration of the previous report. Please provide details on the grounds on which they were sent back, including a list of countries to which individuals were returned. Please provide updated information on the type of appeal mechanisms that may exist, on whether any appeals have been made and if so, their outcome.</w:t>
                      </w:r>
                    </w:p>
                    <w:p w14:paraId="2FE9ABBB" w14:textId="77777777" w:rsidR="006A3A35" w:rsidRPr="008C6E9E" w:rsidRDefault="006A3A35" w:rsidP="0085095B">
                      <w:pPr>
                        <w:jc w:val="both"/>
                        <w:rPr>
                          <w:rFonts w:ascii="Times New Roman" w:hAnsi="Times New Roman" w:cs="Times New Roman"/>
                          <w:i/>
                          <w:lang w:val="en-GB"/>
                        </w:rPr>
                      </w:pPr>
                      <w:r w:rsidRPr="008C6E9E">
                        <w:rPr>
                          <w:rFonts w:ascii="Times New Roman" w:hAnsi="Times New Roman" w:cs="Times New Roman"/>
                          <w:i/>
                          <w:lang w:val="en-GB"/>
                        </w:rPr>
                        <w:t xml:space="preserve">Please indicate the number of cases of </w:t>
                      </w:r>
                      <w:proofErr w:type="spellStart"/>
                      <w:r w:rsidRPr="008C6E9E">
                        <w:rPr>
                          <w:rFonts w:ascii="Times New Roman" w:hAnsi="Times New Roman" w:cs="Times New Roman"/>
                          <w:i/>
                          <w:lang w:val="en-GB"/>
                        </w:rPr>
                        <w:t>refoulement</w:t>
                      </w:r>
                      <w:proofErr w:type="spellEnd"/>
                      <w:r w:rsidRPr="008C6E9E">
                        <w:rPr>
                          <w:rFonts w:ascii="Times New Roman" w:hAnsi="Times New Roman" w:cs="Times New Roman"/>
                          <w:i/>
                          <w:lang w:val="en-GB"/>
                        </w:rPr>
                        <w:t>, extradition and expulsion carried out by the State party during the reporting period through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with regard to subsequent monitoring have been taken in such cases?</w:t>
                      </w:r>
                    </w:p>
                    <w:p w14:paraId="326DE992" w14:textId="77777777" w:rsidR="006A3A35" w:rsidRDefault="006A3A35" w:rsidP="0085095B">
                      <w:pPr>
                        <w:jc w:val="both"/>
                        <w:rPr>
                          <w:rFonts w:ascii="Times New Roman" w:hAnsi="Times New Roman" w:cs="Times New Roman"/>
                          <w:i/>
                          <w:lang w:val="en-GB"/>
                        </w:rPr>
                      </w:pPr>
                      <w:r w:rsidRPr="008C6E9E">
                        <w:rPr>
                          <w:rFonts w:ascii="Times New Roman" w:hAnsi="Times New Roman" w:cs="Times New Roman"/>
                          <w:i/>
                          <w:lang w:val="en-GB"/>
                        </w:rPr>
                        <w:t xml:space="preserve">With reference to the previous concluding observations (para. 16), please indicate whether the State party intends to ratify the 1951 Convention relating to the Status of Refugees and its 1967 Protocol. </w:t>
                      </w:r>
                    </w:p>
                    <w:p w14:paraId="4B3EE173" w14:textId="77777777" w:rsidR="006A3A35" w:rsidRPr="00E63056" w:rsidRDefault="006A3A35" w:rsidP="004E39ED">
                      <w:pPr>
                        <w:rPr>
                          <w:lang w:val="en-GB"/>
                        </w:rPr>
                      </w:pPr>
                    </w:p>
                    <w:p w14:paraId="3B526F35" w14:textId="77777777" w:rsidR="006A3A35" w:rsidRDefault="006A3A35" w:rsidP="00FB2AF7">
                      <w:pPr>
                        <w:jc w:val="both"/>
                        <w:rPr>
                          <w:rFonts w:ascii="Times New Roman" w:hAnsi="Times New Roman" w:cs="Times New Roman"/>
                          <w:i/>
                          <w:lang w:val="en-GB"/>
                        </w:rPr>
                      </w:pPr>
                    </w:p>
                    <w:p w14:paraId="5836E451" w14:textId="77777777" w:rsidR="006A3A35" w:rsidRPr="00E63056" w:rsidRDefault="006A3A35" w:rsidP="00FB2AF7">
                      <w:pPr>
                        <w:rPr>
                          <w:lang w:val="en-GB"/>
                        </w:rPr>
                      </w:pPr>
                    </w:p>
                  </w:txbxContent>
                </v:textbox>
                <w10:wrap type="square" anchorx="margin"/>
              </v:shape>
            </w:pict>
          </mc:Fallback>
        </mc:AlternateContent>
      </w:r>
      <w:r w:rsidR="00AF3B88" w:rsidRPr="00FB2AF7">
        <w:rPr>
          <w:rFonts w:ascii="Times New Roman" w:hAnsi="Times New Roman" w:cs="Times New Roman"/>
          <w:b/>
          <w:i/>
          <w:sz w:val="24"/>
          <w:lang w:val="en-GB"/>
        </w:rPr>
        <w:t xml:space="preserve">Article 3 </w:t>
      </w:r>
    </w:p>
    <w:p w14:paraId="6D9F792B" w14:textId="0BBE53FD" w:rsidR="00B42B76" w:rsidRDefault="00B42B76" w:rsidP="00B42B76">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The State of Kuwait is not </w:t>
      </w:r>
      <w:r w:rsidR="003649A2">
        <w:rPr>
          <w:rFonts w:ascii="Times New Roman" w:hAnsi="Times New Roman" w:cs="Times New Roman"/>
          <w:lang w:val="en-GB"/>
        </w:rPr>
        <w:t>party to the 1951 Convention</w:t>
      </w:r>
      <w:r>
        <w:rPr>
          <w:rFonts w:ascii="Times New Roman" w:hAnsi="Times New Roman" w:cs="Times New Roman"/>
          <w:lang w:val="en-GB"/>
        </w:rPr>
        <w:t xml:space="preserve"> </w:t>
      </w:r>
      <w:r w:rsidR="00ED186C">
        <w:rPr>
          <w:rFonts w:ascii="Times New Roman" w:hAnsi="Times New Roman" w:cs="Times New Roman"/>
          <w:lang w:val="en-GB"/>
        </w:rPr>
        <w:t xml:space="preserve">relating to the Status of Refugees </w:t>
      </w:r>
      <w:r w:rsidR="0085095B">
        <w:rPr>
          <w:rFonts w:ascii="Times New Roman" w:hAnsi="Times New Roman" w:cs="Times New Roman"/>
          <w:lang w:val="en-GB"/>
        </w:rPr>
        <w:t>and its 1967 P</w:t>
      </w:r>
      <w:r>
        <w:rPr>
          <w:rFonts w:ascii="Times New Roman" w:hAnsi="Times New Roman" w:cs="Times New Roman"/>
          <w:lang w:val="en-GB"/>
        </w:rPr>
        <w:t>rotocol</w:t>
      </w:r>
      <w:r w:rsidR="003649A2">
        <w:rPr>
          <w:rFonts w:ascii="Times New Roman" w:hAnsi="Times New Roman" w:cs="Times New Roman"/>
          <w:lang w:val="en-GB"/>
        </w:rPr>
        <w:t xml:space="preserve">. </w:t>
      </w:r>
      <w:r w:rsidR="00ED186C">
        <w:rPr>
          <w:rFonts w:ascii="Times New Roman" w:hAnsi="Times New Roman"/>
          <w:lang w:val="en-GB"/>
        </w:rPr>
        <w:t xml:space="preserve">There is no official asylum process in Kuwait and thus, asylum seekers lack protection. </w:t>
      </w:r>
      <w:r>
        <w:rPr>
          <w:rFonts w:ascii="Times New Roman" w:hAnsi="Times New Roman" w:cs="Times New Roman"/>
          <w:lang w:val="en-GB"/>
        </w:rPr>
        <w:t xml:space="preserve">Despite this, Kuwait’s constitution prohibits </w:t>
      </w:r>
      <w:r w:rsidRPr="00B42B76">
        <w:rPr>
          <w:rFonts w:ascii="Times New Roman" w:hAnsi="Times New Roman" w:cs="Times New Roman"/>
          <w:i/>
          <w:lang w:val="en-GB"/>
        </w:rPr>
        <w:t>refoulement</w:t>
      </w:r>
      <w:r>
        <w:rPr>
          <w:rFonts w:ascii="Times New Roman" w:hAnsi="Times New Roman" w:cs="Times New Roman"/>
          <w:lang w:val="en-GB"/>
        </w:rPr>
        <w:t xml:space="preserve">. In general, this law is observed, however; </w:t>
      </w:r>
      <w:r w:rsidR="009A72A0">
        <w:rPr>
          <w:rFonts w:ascii="Times New Roman" w:hAnsi="Times New Roman" w:cs="Times New Roman"/>
          <w:lang w:val="en-GB"/>
        </w:rPr>
        <w:t>refugees are only allowed to stay in the country temporarily, pending the identification of a more durable solution such as voluntary repatriation or resettlement.</w:t>
      </w:r>
      <w:r w:rsidR="00ED186C">
        <w:rPr>
          <w:rFonts w:ascii="Times New Roman" w:hAnsi="Times New Roman" w:cs="Times New Roman"/>
          <w:lang w:val="en-GB"/>
        </w:rPr>
        <w:t xml:space="preserve"> </w:t>
      </w:r>
    </w:p>
    <w:p w14:paraId="7715BBF0" w14:textId="624A486A" w:rsidR="004E39ED" w:rsidRDefault="004E39ED" w:rsidP="00B42B76">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According to UNHCR there were 3000 registered asylum seekers and refugees in Kuwait in 2015. Most asylum seekers and refugees were from Syria, Iraq and Somalia.</w:t>
      </w:r>
      <w:r>
        <w:rPr>
          <w:rStyle w:val="FootnoteReference"/>
          <w:rFonts w:ascii="Times New Roman" w:hAnsi="Times New Roman" w:cs="Times New Roman"/>
          <w:lang w:val="en-GB"/>
        </w:rPr>
        <w:footnoteReference w:id="22"/>
      </w:r>
      <w:r>
        <w:rPr>
          <w:rFonts w:ascii="Times New Roman" w:hAnsi="Times New Roman" w:cs="Times New Roman"/>
          <w:lang w:val="en-GB"/>
        </w:rPr>
        <w:t xml:space="preserve"> </w:t>
      </w:r>
    </w:p>
    <w:p w14:paraId="62364BEE" w14:textId="639D3611" w:rsidR="006129D0" w:rsidRDefault="009A72A0" w:rsidP="006129D0">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Resettlement decisions take longer than anticipated by Kuwait’s regulations. This leaves refugees in very difficult situations when waiting for a decision from the countries they are expected to be resettled to. </w:t>
      </w:r>
      <w:r w:rsidR="006129D0">
        <w:rPr>
          <w:rFonts w:ascii="Times New Roman" w:hAnsi="Times New Roman" w:cs="Times New Roman"/>
          <w:lang w:val="en-GB"/>
        </w:rPr>
        <w:t xml:space="preserve">That being said, </w:t>
      </w:r>
      <w:r>
        <w:rPr>
          <w:rFonts w:ascii="Times New Roman" w:hAnsi="Times New Roman" w:cs="Times New Roman"/>
          <w:lang w:val="en-GB"/>
        </w:rPr>
        <w:t xml:space="preserve">ADHRB did not </w:t>
      </w:r>
      <w:r w:rsidR="006129D0">
        <w:rPr>
          <w:rFonts w:ascii="Times New Roman" w:hAnsi="Times New Roman" w:cs="Times New Roman"/>
          <w:lang w:val="en-GB"/>
        </w:rPr>
        <w:t>document</w:t>
      </w:r>
      <w:r>
        <w:rPr>
          <w:rFonts w:ascii="Times New Roman" w:hAnsi="Times New Roman" w:cs="Times New Roman"/>
          <w:lang w:val="en-GB"/>
        </w:rPr>
        <w:t xml:space="preserve"> any extraditions of political ref</w:t>
      </w:r>
      <w:r w:rsidR="006129D0">
        <w:rPr>
          <w:rFonts w:ascii="Times New Roman" w:hAnsi="Times New Roman" w:cs="Times New Roman"/>
          <w:lang w:val="en-GB"/>
        </w:rPr>
        <w:t xml:space="preserve">ugees. This is despite that Kuwait’s endorsement of a Gulf Cooperation Council (GCC) security pact calls for it to “extradite persons in their territory who have been charged or convicted by competent authorities in any state party.” </w:t>
      </w:r>
      <w:r w:rsidR="0049225C">
        <w:rPr>
          <w:rStyle w:val="FootnoteReference"/>
          <w:rFonts w:ascii="Times New Roman" w:hAnsi="Times New Roman" w:cs="Times New Roman"/>
          <w:lang w:val="en-GB"/>
        </w:rPr>
        <w:footnoteReference w:id="23"/>
      </w:r>
    </w:p>
    <w:p w14:paraId="1EA38FCB" w14:textId="5949CA04" w:rsidR="006129D0" w:rsidRDefault="006129D0" w:rsidP="006129D0">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lastRenderedPageBreak/>
        <w:t>Recently, however, reports emerged that Kuwait will expel approximately 1100 Lebanese and Syrian individuals over alleged links to Hezbollah.</w:t>
      </w:r>
      <w:r w:rsidR="0049225C">
        <w:rPr>
          <w:rStyle w:val="FootnoteReference"/>
          <w:rFonts w:ascii="Times New Roman" w:hAnsi="Times New Roman" w:cs="Times New Roman"/>
          <w:lang w:val="en-GB"/>
        </w:rPr>
        <w:footnoteReference w:id="24"/>
      </w:r>
      <w:r>
        <w:rPr>
          <w:rFonts w:ascii="Times New Roman" w:hAnsi="Times New Roman" w:cs="Times New Roman"/>
          <w:lang w:val="en-GB"/>
        </w:rPr>
        <w:t xml:space="preserve"> It is unknown whether these individuals will have the right to appeal this deportation decision. </w:t>
      </w:r>
    </w:p>
    <w:p w14:paraId="7ED7D9EF" w14:textId="7D0EF2F4" w:rsidR="006C7B9D" w:rsidRDefault="006C7B9D" w:rsidP="006129D0">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ADHRB was also informed that Kuwaiti authorities are considering an agreement with the Government of Comoros to deport a number of Bidoon (stateless persons) to Comoros, with the Comorian government guaranteeing to grant these individuals citizenship. However, these individuals consider themselves to be Kuwaiti citizens, have ties to the State of Kuwait and are currently being denied their right to recognition as citizens by Kuwait. </w:t>
      </w:r>
    </w:p>
    <w:p w14:paraId="694CD7D5" w14:textId="1567269D" w:rsidR="006129D0" w:rsidRDefault="006129D0" w:rsidP="006129D0">
      <w:pPr>
        <w:spacing w:after="0" w:line="240" w:lineRule="auto"/>
        <w:jc w:val="both"/>
        <w:rPr>
          <w:rFonts w:ascii="Times New Roman" w:hAnsi="Times New Roman" w:cs="Times New Roman"/>
          <w:b/>
          <w:u w:val="single"/>
          <w:lang w:val="en-GB"/>
        </w:rPr>
      </w:pPr>
      <w:r w:rsidRPr="006129D0">
        <w:rPr>
          <w:rFonts w:ascii="Times New Roman" w:hAnsi="Times New Roman" w:cs="Times New Roman"/>
          <w:b/>
          <w:u w:val="single"/>
          <w:lang w:val="en-GB"/>
        </w:rPr>
        <w:t>Recommendations</w:t>
      </w:r>
    </w:p>
    <w:p w14:paraId="5115C433" w14:textId="1C0ED9A4" w:rsidR="006129D0" w:rsidRPr="00ED186C" w:rsidRDefault="006129D0" w:rsidP="006129D0">
      <w:pPr>
        <w:pStyle w:val="ListParagraph"/>
        <w:numPr>
          <w:ilvl w:val="0"/>
          <w:numId w:val="18"/>
        </w:numPr>
        <w:spacing w:after="0" w:line="240" w:lineRule="auto"/>
        <w:jc w:val="both"/>
        <w:rPr>
          <w:rFonts w:ascii="Times New Roman" w:hAnsi="Times New Roman" w:cs="Times New Roman"/>
          <w:b/>
          <w:u w:val="single"/>
          <w:lang w:val="en-GB"/>
        </w:rPr>
      </w:pPr>
      <w:r>
        <w:rPr>
          <w:rFonts w:ascii="Times New Roman" w:hAnsi="Times New Roman" w:cs="Times New Roman"/>
          <w:lang w:val="en-GB"/>
        </w:rPr>
        <w:t>Ratify the 1951 Refugee Convention and its 1967 Protocol.</w:t>
      </w:r>
    </w:p>
    <w:p w14:paraId="1A8987A1" w14:textId="418B845C" w:rsidR="00ED186C" w:rsidRPr="006C7B9D" w:rsidRDefault="00ED186C" w:rsidP="00ED186C">
      <w:pPr>
        <w:pStyle w:val="ListParagraph"/>
        <w:numPr>
          <w:ilvl w:val="0"/>
          <w:numId w:val="18"/>
        </w:numPr>
        <w:spacing w:after="0" w:line="240" w:lineRule="auto"/>
        <w:jc w:val="both"/>
        <w:rPr>
          <w:rFonts w:ascii="Times New Roman" w:hAnsi="Times New Roman" w:cs="Times New Roman"/>
          <w:b/>
          <w:u w:val="single"/>
          <w:lang w:val="en-GB"/>
        </w:rPr>
      </w:pPr>
      <w:r>
        <w:rPr>
          <w:rFonts w:ascii="Times New Roman" w:hAnsi="Times New Roman" w:cs="Times New Roman"/>
          <w:lang w:val="en-GB"/>
        </w:rPr>
        <w:t>Develop a program for the local integration of refugees and ensure that refugees awaiting resettlement decision</w:t>
      </w:r>
      <w:r w:rsidR="004E39ED">
        <w:rPr>
          <w:rFonts w:ascii="Times New Roman" w:hAnsi="Times New Roman" w:cs="Times New Roman"/>
          <w:lang w:val="en-GB"/>
        </w:rPr>
        <w:t>s are treated adequately as per the principles of the 1951 Convention</w:t>
      </w:r>
      <w:r>
        <w:rPr>
          <w:rFonts w:ascii="Times New Roman" w:hAnsi="Times New Roman" w:cs="Times New Roman"/>
          <w:lang w:val="en-GB"/>
        </w:rPr>
        <w:t xml:space="preserve">. </w:t>
      </w:r>
    </w:p>
    <w:p w14:paraId="206191DE" w14:textId="5A45E220" w:rsidR="006C7B9D" w:rsidRPr="00ED186C" w:rsidRDefault="006C7B9D" w:rsidP="00ED186C">
      <w:pPr>
        <w:pStyle w:val="ListParagraph"/>
        <w:numPr>
          <w:ilvl w:val="0"/>
          <w:numId w:val="18"/>
        </w:numPr>
        <w:spacing w:after="0" w:line="240" w:lineRule="auto"/>
        <w:jc w:val="both"/>
        <w:rPr>
          <w:rFonts w:ascii="Times New Roman" w:hAnsi="Times New Roman" w:cs="Times New Roman"/>
          <w:b/>
          <w:u w:val="single"/>
          <w:lang w:val="en-GB"/>
        </w:rPr>
      </w:pPr>
      <w:r>
        <w:rPr>
          <w:rFonts w:ascii="Times New Roman" w:hAnsi="Times New Roman" w:cs="Times New Roman"/>
          <w:lang w:val="en-GB"/>
        </w:rPr>
        <w:t>End all discrimination against the Bidoon and grant the Bidoon recognition before the law.</w:t>
      </w:r>
    </w:p>
    <w:p w14:paraId="565AB640" w14:textId="1F884FD6" w:rsidR="00ED186C" w:rsidRDefault="00ED186C" w:rsidP="00ED186C">
      <w:pPr>
        <w:spacing w:after="0" w:line="240" w:lineRule="auto"/>
        <w:ind w:left="360"/>
        <w:jc w:val="both"/>
        <w:rPr>
          <w:rFonts w:ascii="Times New Roman" w:hAnsi="Times New Roman" w:cs="Times New Roman"/>
          <w:sz w:val="24"/>
          <w:szCs w:val="28"/>
          <w:lang w:val="en-GB"/>
        </w:rPr>
      </w:pPr>
    </w:p>
    <w:p w14:paraId="355CF159" w14:textId="064CEFA5" w:rsidR="0085095B" w:rsidRDefault="00C04D43" w:rsidP="00EE1F67">
      <w:pPr>
        <w:jc w:val="both"/>
        <w:rPr>
          <w:rFonts w:ascii="Times New Roman" w:hAnsi="Times New Roman" w:cs="Times New Roman"/>
          <w:b/>
          <w:i/>
          <w:sz w:val="24"/>
          <w:lang w:val="en-GB"/>
        </w:rPr>
      </w:pPr>
      <w:r>
        <w:rPr>
          <w:rFonts w:ascii="Times New Roman" w:hAnsi="Times New Roman" w:cs="Times New Roman"/>
          <w:b/>
          <w:i/>
          <w:sz w:val="24"/>
          <w:lang w:val="en-GB"/>
        </w:rPr>
        <w:t>Article</w:t>
      </w:r>
      <w:r w:rsidR="00F50977">
        <w:rPr>
          <w:rFonts w:ascii="Times New Roman" w:hAnsi="Times New Roman" w:cs="Times New Roman"/>
          <w:b/>
          <w:i/>
          <w:sz w:val="24"/>
          <w:lang w:val="en-GB"/>
        </w:rPr>
        <w:t>s</w:t>
      </w:r>
      <w:r>
        <w:rPr>
          <w:rFonts w:ascii="Times New Roman" w:hAnsi="Times New Roman" w:cs="Times New Roman"/>
          <w:b/>
          <w:i/>
          <w:sz w:val="24"/>
          <w:lang w:val="en-GB"/>
        </w:rPr>
        <w:t xml:space="preserve"> 5</w:t>
      </w:r>
      <w:r w:rsidR="0085095B" w:rsidRPr="00E63056">
        <w:rPr>
          <w:noProof/>
          <w:lang w:val="en-GB" w:eastAsia="en-GB"/>
        </w:rPr>
        <mc:AlternateContent>
          <mc:Choice Requires="wps">
            <w:drawing>
              <wp:anchor distT="45720" distB="45720" distL="114300" distR="114300" simplePos="0" relativeHeight="251683839" behindDoc="0" locked="0" layoutInCell="1" allowOverlap="1" wp14:anchorId="15D6C498" wp14:editId="6B87FE86">
                <wp:simplePos x="0" y="0"/>
                <wp:positionH relativeFrom="margin">
                  <wp:align>left</wp:align>
                </wp:positionH>
                <wp:positionV relativeFrom="paragraph">
                  <wp:posOffset>340360</wp:posOffset>
                </wp:positionV>
                <wp:extent cx="5735955" cy="794385"/>
                <wp:effectExtent l="0" t="0" r="17145" b="24765"/>
                <wp:wrapSquare wrapText="bothSides"/>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794385"/>
                        </a:xfrm>
                        <a:prstGeom prst="rect">
                          <a:avLst/>
                        </a:prstGeom>
                        <a:solidFill>
                          <a:srgbClr val="FFFFFF"/>
                        </a:solidFill>
                        <a:ln w="9525">
                          <a:solidFill>
                            <a:srgbClr val="000000"/>
                          </a:solidFill>
                          <a:miter lim="800000"/>
                          <a:headEnd/>
                          <a:tailEnd/>
                        </a:ln>
                      </wps:spPr>
                      <wps:txbx>
                        <w:txbxContent>
                          <w:p w14:paraId="021F0742" w14:textId="77777777" w:rsidR="006A3A35" w:rsidRPr="0085095B" w:rsidRDefault="006A3A35" w:rsidP="0085095B">
                            <w:pPr>
                              <w:jc w:val="both"/>
                              <w:rPr>
                                <w:rFonts w:ascii="Times New Roman" w:hAnsi="Times New Roman" w:cs="Times New Roman"/>
                                <w:b/>
                                <w:i/>
                                <w:sz w:val="24"/>
                                <w:lang w:val="en-GB"/>
                              </w:rPr>
                            </w:pPr>
                            <w:r w:rsidRPr="008C6E9E">
                              <w:rPr>
                                <w:rFonts w:ascii="Times New Roman" w:hAnsi="Times New Roman" w:cs="Times New Roman"/>
                                <w:i/>
                                <w:lang w:val="en-GB"/>
                              </w:rPr>
                              <w:t xml:space="preserve">Please indicate what legislative or other measures have been taken to implement article 5 of the Convention. Are acts of torture considered universal crimes under national law, wherever they occur and whatever the nationality of the perpetrator or victim? Please provide relevant examples of any such prosecutions. </w:t>
                            </w:r>
                          </w:p>
                          <w:p w14:paraId="7E45712D" w14:textId="77777777" w:rsidR="006A3A35" w:rsidRPr="00E63056" w:rsidRDefault="006A3A35" w:rsidP="0085095B">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15D6C498" id="_x0000_s1034" type="#_x0000_t202" style="position:absolute;left:0;text-align:left;margin-left:0;margin-top:26.8pt;width:451.65pt;height:62.55pt;z-index:25168383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">
                <v:textbox>
                  <w:txbxContent>
                    <w:p w14:paraId="021F0742" w14:textId="77777777" w:rsidR="006A3A35" w:rsidRPr="0085095B" w:rsidRDefault="006A3A35" w:rsidP="0085095B">
                      <w:pPr>
                        <w:jc w:val="both"/>
                        <w:rPr>
                          <w:rFonts w:ascii="Times New Roman" w:hAnsi="Times New Roman" w:cs="Times New Roman"/>
                          <w:b/>
                          <w:i/>
                          <w:sz w:val="24"/>
                          <w:lang w:val="en-GB"/>
                        </w:rPr>
                      </w:pPr>
                      <w:r w:rsidRPr="008C6E9E">
                        <w:rPr>
                          <w:rFonts w:ascii="Times New Roman" w:hAnsi="Times New Roman" w:cs="Times New Roman"/>
                          <w:i/>
                          <w:lang w:val="en-GB"/>
                        </w:rPr>
                        <w:t xml:space="preserve">Please indicate what legislative or other measures have been taken to implement article 5 of the Convention. Are acts of torture considered universal crimes under national law, wherever they occur and whatever the nationality of the perpetrator or victim? Please provide relevant examples of any such prosecutions. </w:t>
                      </w:r>
                    </w:p>
                    <w:p w14:paraId="7E45712D" w14:textId="77777777" w:rsidR="006A3A35" w:rsidRPr="00E63056" w:rsidRDefault="006A3A35" w:rsidP="0085095B">
                      <w:pPr>
                        <w:rPr>
                          <w:lang w:val="en-GB"/>
                        </w:rPr>
                      </w:pPr>
                    </w:p>
                  </w:txbxContent>
                </v:textbox>
                <w10:wrap type="square" anchorx="margin"/>
              </v:shape>
            </w:pict>
          </mc:Fallback>
        </mc:AlternateContent>
      </w:r>
      <w:r w:rsidR="008A0CA8">
        <w:rPr>
          <w:rFonts w:ascii="Times New Roman" w:hAnsi="Times New Roman" w:cs="Times New Roman"/>
          <w:b/>
          <w:i/>
          <w:sz w:val="24"/>
          <w:lang w:val="en-GB"/>
        </w:rPr>
        <w:t>, 7, 8 and 9</w:t>
      </w:r>
    </w:p>
    <w:p w14:paraId="24C924B9" w14:textId="10864B00" w:rsidR="00DA0775" w:rsidRDefault="00DB1795" w:rsidP="00DB1795">
      <w:pPr>
        <w:pStyle w:val="ListParagraph"/>
        <w:numPr>
          <w:ilvl w:val="0"/>
          <w:numId w:val="9"/>
        </w:numPr>
        <w:spacing w:before="100" w:beforeAutospacing="1" w:after="100" w:afterAutospacing="1" w:line="240" w:lineRule="auto"/>
        <w:jc w:val="both"/>
        <w:rPr>
          <w:rFonts w:ascii="Times New Roman" w:hAnsi="Times New Roman" w:cs="Times New Roman"/>
          <w:szCs w:val="28"/>
          <w:lang w:val="en-GB"/>
        </w:rPr>
      </w:pPr>
      <w:r w:rsidRPr="00DB1795">
        <w:rPr>
          <w:rFonts w:ascii="Times New Roman" w:hAnsi="Times New Roman" w:cs="Times New Roman"/>
          <w:szCs w:val="28"/>
          <w:lang w:val="en-GB"/>
        </w:rPr>
        <w:t>Torture is prohibited under the Kuwaiti Constitution, however, act</w:t>
      </w:r>
      <w:r w:rsidR="008A0CA8">
        <w:rPr>
          <w:rFonts w:ascii="Times New Roman" w:hAnsi="Times New Roman" w:cs="Times New Roman"/>
          <w:szCs w:val="28"/>
          <w:lang w:val="en-GB"/>
        </w:rPr>
        <w:t>s of torture are prosecuted in</w:t>
      </w:r>
      <w:r w:rsidRPr="00DB1795">
        <w:rPr>
          <w:rFonts w:ascii="Times New Roman" w:hAnsi="Times New Roman" w:cs="Times New Roman"/>
          <w:szCs w:val="28"/>
          <w:lang w:val="en-GB"/>
        </w:rPr>
        <w:t xml:space="preserve">consistently. </w:t>
      </w:r>
    </w:p>
    <w:p w14:paraId="4734DAE7" w14:textId="6C9CE310" w:rsidR="00DB1795" w:rsidRDefault="00DB1795" w:rsidP="00DB1795">
      <w:pPr>
        <w:pStyle w:val="ListParagraph"/>
        <w:numPr>
          <w:ilvl w:val="0"/>
          <w:numId w:val="9"/>
        </w:numPr>
        <w:spacing w:before="100" w:beforeAutospacing="1" w:after="100" w:afterAutospacing="1" w:line="240" w:lineRule="auto"/>
        <w:jc w:val="both"/>
        <w:rPr>
          <w:rFonts w:ascii="Times New Roman" w:hAnsi="Times New Roman" w:cs="Times New Roman"/>
          <w:szCs w:val="28"/>
          <w:lang w:val="en-GB"/>
        </w:rPr>
      </w:pPr>
      <w:r>
        <w:rPr>
          <w:rFonts w:ascii="Times New Roman" w:hAnsi="Times New Roman" w:cs="Times New Roman"/>
          <w:szCs w:val="28"/>
          <w:lang w:val="en-GB"/>
        </w:rPr>
        <w:t>On 11 January 2011, Mohammed al-Maimouni al-Mutairi, a Kuwaiti citizen arrested on charges of alcohol possession, died in police custody after allegedly being beaten and tortured to death by security officials.</w:t>
      </w:r>
      <w:r>
        <w:rPr>
          <w:rStyle w:val="FootnoteReference"/>
          <w:rFonts w:ascii="Times New Roman" w:hAnsi="Times New Roman" w:cs="Times New Roman"/>
          <w:szCs w:val="28"/>
          <w:lang w:val="en-GB"/>
        </w:rPr>
        <w:footnoteReference w:id="25"/>
      </w:r>
      <w:r>
        <w:rPr>
          <w:rFonts w:ascii="Times New Roman" w:hAnsi="Times New Roman" w:cs="Times New Roman"/>
          <w:szCs w:val="28"/>
          <w:lang w:val="en-GB"/>
        </w:rPr>
        <w:t xml:space="preserve"> The State of Kuwait conducted a comprehensive investigation and brought charges against 20 officials in relation to his death.</w:t>
      </w:r>
      <w:r>
        <w:rPr>
          <w:rStyle w:val="FootnoteReference"/>
          <w:rFonts w:ascii="Times New Roman" w:hAnsi="Times New Roman" w:cs="Times New Roman"/>
          <w:szCs w:val="28"/>
          <w:lang w:val="en-GB"/>
        </w:rPr>
        <w:footnoteReference w:id="26"/>
      </w:r>
    </w:p>
    <w:p w14:paraId="00AE411F" w14:textId="71D075D8" w:rsidR="00DB1795" w:rsidRDefault="00DB1795" w:rsidP="00DB1795">
      <w:pPr>
        <w:pStyle w:val="ListParagraph"/>
        <w:numPr>
          <w:ilvl w:val="0"/>
          <w:numId w:val="9"/>
        </w:numPr>
        <w:spacing w:before="100" w:beforeAutospacing="1" w:after="100" w:afterAutospacing="1" w:line="240" w:lineRule="auto"/>
        <w:jc w:val="both"/>
        <w:rPr>
          <w:rFonts w:ascii="Times New Roman" w:hAnsi="Times New Roman" w:cs="Times New Roman"/>
          <w:szCs w:val="28"/>
          <w:lang w:val="en-GB"/>
        </w:rPr>
      </w:pPr>
      <w:r>
        <w:rPr>
          <w:rFonts w:ascii="Times New Roman" w:hAnsi="Times New Roman" w:cs="Times New Roman"/>
          <w:szCs w:val="28"/>
          <w:lang w:val="en-GB"/>
        </w:rPr>
        <w:t>In March 2011 however, a Bangladeshi migrant worker died in Kabad police station after reportedly being tortured by citizens and security officers.</w:t>
      </w:r>
      <w:r>
        <w:rPr>
          <w:rStyle w:val="FootnoteReference"/>
          <w:rFonts w:ascii="Times New Roman" w:hAnsi="Times New Roman" w:cs="Times New Roman"/>
          <w:szCs w:val="28"/>
          <w:lang w:val="en-GB"/>
        </w:rPr>
        <w:footnoteReference w:id="27"/>
      </w:r>
      <w:r>
        <w:rPr>
          <w:rFonts w:ascii="Times New Roman" w:hAnsi="Times New Roman" w:cs="Times New Roman"/>
          <w:szCs w:val="28"/>
          <w:lang w:val="en-GB"/>
        </w:rPr>
        <w:t xml:space="preserve"> He was held on suspicion of theft and arson. The case was referred to the public prosecutor but there were no investigations made and his perpetrators were not convicted. </w:t>
      </w:r>
    </w:p>
    <w:p w14:paraId="038A4B69" w14:textId="71D36F94" w:rsidR="00F50977" w:rsidRDefault="002E309C" w:rsidP="00DB1795">
      <w:pPr>
        <w:pStyle w:val="ListParagraph"/>
        <w:numPr>
          <w:ilvl w:val="0"/>
          <w:numId w:val="9"/>
        </w:numPr>
        <w:spacing w:before="100" w:beforeAutospacing="1" w:after="100" w:afterAutospacing="1" w:line="240" w:lineRule="auto"/>
        <w:jc w:val="both"/>
        <w:rPr>
          <w:rFonts w:ascii="Times New Roman" w:hAnsi="Times New Roman" w:cs="Times New Roman"/>
          <w:szCs w:val="28"/>
          <w:lang w:val="en-GB"/>
        </w:rPr>
      </w:pPr>
      <w:r>
        <w:rPr>
          <w:rFonts w:ascii="Times New Roman" w:hAnsi="Times New Roman" w:cs="Times New Roman"/>
          <w:szCs w:val="28"/>
          <w:lang w:val="en-GB"/>
        </w:rPr>
        <w:t>A case from 2015 also highlights inconsistencies in the criminalization of torture. In June 2015, Kuwaiti security officers raided farmhouses near the Iraqi border, finding a weapons cache which was allegedly the largest discovered in Kuwait’s history. In relation to this discover</w:t>
      </w:r>
      <w:r w:rsidR="00AC4683">
        <w:rPr>
          <w:rFonts w:ascii="Times New Roman" w:hAnsi="Times New Roman" w:cs="Times New Roman"/>
          <w:szCs w:val="28"/>
          <w:lang w:val="en-GB"/>
        </w:rPr>
        <w:t>y, Kuwait charged 26</w:t>
      </w:r>
      <w:r>
        <w:rPr>
          <w:rFonts w:ascii="Times New Roman" w:hAnsi="Times New Roman" w:cs="Times New Roman"/>
          <w:szCs w:val="28"/>
          <w:lang w:val="en-GB"/>
        </w:rPr>
        <w:t xml:space="preserve"> Kuwaiti citizens, all Shi’ites, with spying for Iran and Hezbollah. According to their families, all of the men were forcibly disappeared in a secret location, tortured to obtain confessions and denied access to medical treatment. Individuals informed the judge that they had been tortured, and three reports were made</w:t>
      </w:r>
      <w:r w:rsidR="00F50977">
        <w:rPr>
          <w:rFonts w:ascii="Times New Roman" w:hAnsi="Times New Roman" w:cs="Times New Roman"/>
          <w:szCs w:val="28"/>
          <w:lang w:val="en-GB"/>
        </w:rPr>
        <w:t xml:space="preserve"> to investigate these claims. In one report by a medical examiner, the examiner describes that three of the men, Hassan al-Attar, Hassan Al-Bathar and Yousef Ghudunfary sustained “traumatic injuries” from what appeared to be due to a “collision with a solid object”. </w:t>
      </w:r>
    </w:p>
    <w:p w14:paraId="7F95A51A" w14:textId="77777777" w:rsidR="008A0CA8" w:rsidRDefault="00F50977" w:rsidP="00DB1795">
      <w:pPr>
        <w:pStyle w:val="ListParagraph"/>
        <w:numPr>
          <w:ilvl w:val="0"/>
          <w:numId w:val="9"/>
        </w:numPr>
        <w:spacing w:before="100" w:beforeAutospacing="1" w:after="100" w:afterAutospacing="1" w:line="240" w:lineRule="auto"/>
        <w:jc w:val="both"/>
        <w:rPr>
          <w:rFonts w:ascii="Times New Roman" w:hAnsi="Times New Roman" w:cs="Times New Roman"/>
          <w:szCs w:val="28"/>
          <w:lang w:val="en-GB"/>
        </w:rPr>
      </w:pPr>
      <w:r>
        <w:rPr>
          <w:rFonts w:ascii="Times New Roman" w:hAnsi="Times New Roman" w:cs="Times New Roman"/>
          <w:szCs w:val="28"/>
          <w:lang w:val="en-GB"/>
        </w:rPr>
        <w:t xml:space="preserve">Despite the medical examiner’s findings, no further investigations were made to identify the perpetrators of these crimes. Further, when the defense requested CCTV footage of the interrogations, footage of the cells the men were held in prior to the trial and the clothes the men were wearing when they were arrested (presumed to have blood stains on them), security claimed that the CCTV footage was erased and that they could not locate the clothes. </w:t>
      </w:r>
    </w:p>
    <w:p w14:paraId="33EFD615" w14:textId="4DE37012" w:rsidR="00981724" w:rsidRPr="00981724" w:rsidRDefault="008A0CA8" w:rsidP="00981724">
      <w:pPr>
        <w:pStyle w:val="ListParagraph"/>
        <w:numPr>
          <w:ilvl w:val="0"/>
          <w:numId w:val="9"/>
        </w:numPr>
        <w:spacing w:before="100" w:beforeAutospacing="1" w:after="100" w:afterAutospacing="1" w:line="240" w:lineRule="auto"/>
        <w:jc w:val="both"/>
        <w:rPr>
          <w:rFonts w:ascii="Times New Roman" w:hAnsi="Times New Roman" w:cs="Times New Roman"/>
          <w:sz w:val="20"/>
          <w:szCs w:val="28"/>
          <w:lang w:val="en-GB"/>
        </w:rPr>
      </w:pPr>
      <w:r>
        <w:rPr>
          <w:rFonts w:ascii="Times New Roman" w:hAnsi="Times New Roman" w:cs="Times New Roman"/>
          <w:szCs w:val="28"/>
          <w:lang w:val="en-GB"/>
        </w:rPr>
        <w:lastRenderedPageBreak/>
        <w:t xml:space="preserve">Similarly, in February 2014, brothers </w:t>
      </w:r>
      <w:r w:rsidR="00E87466">
        <w:rPr>
          <w:rFonts w:ascii="Times New Roman" w:hAnsi="Times New Roman" w:cs="Times New Roman"/>
          <w:szCs w:val="28"/>
          <w:lang w:val="en-GB"/>
        </w:rPr>
        <w:t xml:space="preserve">and Bidoon rights activists </w:t>
      </w:r>
      <w:r w:rsidR="00EA648C" w:rsidRPr="008A0CA8">
        <w:rPr>
          <w:rFonts w:ascii="Times New Roman" w:hAnsi="Times New Roman" w:cs="Times New Roman"/>
          <w:szCs w:val="28"/>
          <w:lang w:val="en-GB"/>
        </w:rPr>
        <w:t>Abdulhakim and Abdul Nasser al-Fadhli</w:t>
      </w:r>
      <w:r w:rsidRPr="008A0CA8">
        <w:rPr>
          <w:rFonts w:ascii="Times New Roman" w:hAnsi="Times New Roman" w:cs="Times New Roman"/>
          <w:szCs w:val="28"/>
          <w:lang w:val="en-GB"/>
        </w:rPr>
        <w:t xml:space="preserve"> were arrested. Security officials</w:t>
      </w:r>
      <w:r w:rsidR="00EA648C" w:rsidRPr="008A0CA8">
        <w:rPr>
          <w:rFonts w:ascii="Times New Roman" w:hAnsi="Times New Roman" w:cs="Times New Roman"/>
          <w:szCs w:val="28"/>
          <w:lang w:val="en-GB"/>
        </w:rPr>
        <w:t xml:space="preserve"> allegedly beat them while in custody. The brothers reported the abuse to the investigating prosecutor, but they did not</w:t>
      </w:r>
      <w:r w:rsidRPr="008A0CA8">
        <w:rPr>
          <w:rFonts w:ascii="Times New Roman" w:hAnsi="Times New Roman" w:cs="Times New Roman"/>
          <w:szCs w:val="28"/>
          <w:lang w:val="en-GB"/>
        </w:rPr>
        <w:t xml:space="preserve"> receive a medical examination and </w:t>
      </w:r>
      <w:r w:rsidR="00EA648C" w:rsidRPr="008A0CA8">
        <w:rPr>
          <w:rFonts w:ascii="Times New Roman" w:hAnsi="Times New Roman" w:cs="Times New Roman"/>
          <w:szCs w:val="28"/>
          <w:lang w:val="en-GB"/>
        </w:rPr>
        <w:t>there was no investigation into the alleged beatings. Authorities then rema</w:t>
      </w:r>
      <w:r w:rsidR="00111737">
        <w:rPr>
          <w:rFonts w:ascii="Times New Roman" w:hAnsi="Times New Roman" w:cs="Times New Roman"/>
          <w:szCs w:val="28"/>
          <w:lang w:val="en-GB"/>
        </w:rPr>
        <w:t>nded Abdulhakim into the custody o</w:t>
      </w:r>
      <w:r>
        <w:rPr>
          <w:rFonts w:ascii="Times New Roman" w:hAnsi="Times New Roman" w:cs="Times New Roman"/>
          <w:szCs w:val="28"/>
          <w:lang w:val="en-GB"/>
        </w:rPr>
        <w:t>f the person</w:t>
      </w:r>
      <w:r w:rsidR="00EA648C" w:rsidRPr="008A0CA8">
        <w:rPr>
          <w:rFonts w:ascii="Times New Roman" w:hAnsi="Times New Roman" w:cs="Times New Roman"/>
          <w:szCs w:val="28"/>
          <w:lang w:val="en-GB"/>
        </w:rPr>
        <w:t xml:space="preserve"> he reported had beaten him for several more days before transferring him to the central prison. </w:t>
      </w:r>
    </w:p>
    <w:p w14:paraId="3D14FFA9" w14:textId="77777777" w:rsidR="00981724" w:rsidRPr="00981724" w:rsidRDefault="00981724" w:rsidP="00981724">
      <w:pPr>
        <w:spacing w:after="0" w:line="240" w:lineRule="auto"/>
        <w:jc w:val="both"/>
        <w:rPr>
          <w:rFonts w:ascii="Times New Roman" w:hAnsi="Times New Roman" w:cs="Times New Roman"/>
          <w:b/>
          <w:u w:val="single"/>
          <w:lang w:val="en-GB"/>
        </w:rPr>
      </w:pPr>
      <w:r w:rsidRPr="00981724">
        <w:rPr>
          <w:rFonts w:ascii="Times New Roman" w:hAnsi="Times New Roman" w:cs="Times New Roman"/>
          <w:b/>
          <w:u w:val="single"/>
          <w:lang w:val="en-GB"/>
        </w:rPr>
        <w:t>Recommendations</w:t>
      </w:r>
    </w:p>
    <w:p w14:paraId="294F4A17" w14:textId="5F94C815" w:rsidR="00981724" w:rsidRDefault="006C7B9D" w:rsidP="00981724">
      <w:pPr>
        <w:pStyle w:val="ListParagraph"/>
        <w:numPr>
          <w:ilvl w:val="0"/>
          <w:numId w:val="19"/>
        </w:numPr>
        <w:spacing w:before="100" w:beforeAutospacing="1" w:after="100" w:afterAutospacing="1" w:line="240" w:lineRule="auto"/>
        <w:jc w:val="both"/>
        <w:rPr>
          <w:rFonts w:ascii="Times New Roman" w:hAnsi="Times New Roman" w:cs="Times New Roman"/>
          <w:sz w:val="20"/>
          <w:szCs w:val="28"/>
          <w:lang w:val="en-GB"/>
        </w:rPr>
      </w:pPr>
      <w:r>
        <w:rPr>
          <w:rFonts w:ascii="Times New Roman" w:hAnsi="Times New Roman" w:cs="Times New Roman"/>
          <w:sz w:val="20"/>
          <w:szCs w:val="28"/>
          <w:lang w:val="en-GB"/>
        </w:rPr>
        <w:t xml:space="preserve">Ensure the criminalization of torture without discrimination or differentiation on the basis of nationality, ethnicity, religious affiliation, gender or any other form of identity or association. </w:t>
      </w:r>
    </w:p>
    <w:p w14:paraId="3314018C" w14:textId="795AA76A" w:rsidR="006C7B9D" w:rsidRPr="006C7B9D" w:rsidRDefault="006C7B9D" w:rsidP="006C7B9D">
      <w:pPr>
        <w:pStyle w:val="ListParagraph"/>
        <w:numPr>
          <w:ilvl w:val="0"/>
          <w:numId w:val="19"/>
        </w:numPr>
        <w:spacing w:before="100" w:beforeAutospacing="1" w:after="100" w:afterAutospacing="1" w:line="240" w:lineRule="auto"/>
        <w:jc w:val="both"/>
        <w:rPr>
          <w:rFonts w:ascii="Times New Roman" w:hAnsi="Times New Roman" w:cs="Times New Roman"/>
          <w:sz w:val="20"/>
          <w:szCs w:val="28"/>
          <w:lang w:val="en-GB"/>
        </w:rPr>
      </w:pPr>
      <w:r w:rsidRPr="00E63056">
        <w:rPr>
          <w:noProof/>
          <w:lang w:val="en-GB" w:eastAsia="en-GB"/>
        </w:rPr>
        <mc:AlternateContent>
          <mc:Choice Requires="wps">
            <w:drawing>
              <wp:anchor distT="45720" distB="45720" distL="114300" distR="114300" simplePos="0" relativeHeight="251694079" behindDoc="0" locked="0" layoutInCell="1" allowOverlap="1" wp14:anchorId="7E0C7000" wp14:editId="1543CE3B">
                <wp:simplePos x="0" y="0"/>
                <wp:positionH relativeFrom="margin">
                  <wp:align>left</wp:align>
                </wp:positionH>
                <wp:positionV relativeFrom="paragraph">
                  <wp:posOffset>349090</wp:posOffset>
                </wp:positionV>
                <wp:extent cx="5735955" cy="623570"/>
                <wp:effectExtent l="0" t="0" r="17145" b="24130"/>
                <wp:wrapSquare wrapText="bothSides"/>
                <wp:docPr id="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623570"/>
                        </a:xfrm>
                        <a:prstGeom prst="rect">
                          <a:avLst/>
                        </a:prstGeom>
                        <a:solidFill>
                          <a:srgbClr val="FFFFFF"/>
                        </a:solidFill>
                        <a:ln w="9525">
                          <a:solidFill>
                            <a:srgbClr val="000000"/>
                          </a:solidFill>
                          <a:miter lim="800000"/>
                          <a:headEnd/>
                          <a:tailEnd/>
                        </a:ln>
                      </wps:spPr>
                      <wps:txbx>
                        <w:txbxContent>
                          <w:p w14:paraId="5E345B41" w14:textId="77777777" w:rsidR="006A3A35" w:rsidRPr="00111737" w:rsidRDefault="006A3A35" w:rsidP="00111737">
                            <w:pPr>
                              <w:spacing w:before="100" w:beforeAutospacing="1" w:after="100" w:afterAutospacing="1" w:line="240" w:lineRule="auto"/>
                              <w:jc w:val="both"/>
                              <w:rPr>
                                <w:rFonts w:ascii="Times New Roman" w:hAnsi="Times New Roman" w:cs="Times New Roman"/>
                                <w:i/>
                                <w:szCs w:val="28"/>
                                <w:lang w:val="en-GB"/>
                              </w:rPr>
                            </w:pPr>
                            <w:r w:rsidRPr="00111737">
                              <w:rPr>
                                <w:rFonts w:ascii="Times New Roman" w:hAnsi="Times New Roman" w:cs="Times New Roman"/>
                                <w:i/>
                                <w:szCs w:val="28"/>
                                <w:lang w:val="en-GB"/>
                              </w:rPr>
                              <w:t xml:space="preserve">Please inform the Committee of any extradition treaties concluded with other State parties and whether the offences referred to in article 4 of the Convention are included as extraditable offences in such treaties. </w:t>
                            </w:r>
                          </w:p>
                          <w:p w14:paraId="6AD605B7" w14:textId="77777777" w:rsidR="006A3A35" w:rsidRPr="00E63056" w:rsidRDefault="006A3A35" w:rsidP="00111737">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7E0C7000" id="_x0000_s1035" type="#_x0000_t202" style="position:absolute;left:0;text-align:left;margin-left:0;margin-top:27.5pt;width:451.65pt;height:49.1pt;z-index:25169407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">
                <v:textbox>
                  <w:txbxContent>
                    <w:p w14:paraId="5E345B41" w14:textId="77777777" w:rsidR="006A3A35" w:rsidRPr="00111737" w:rsidRDefault="006A3A35" w:rsidP="00111737">
                      <w:pPr>
                        <w:spacing w:before="100" w:beforeAutospacing="1" w:after="100" w:afterAutospacing="1" w:line="240" w:lineRule="auto"/>
                        <w:jc w:val="both"/>
                        <w:rPr>
                          <w:rFonts w:ascii="Times New Roman" w:hAnsi="Times New Roman" w:cs="Times New Roman"/>
                          <w:i/>
                          <w:szCs w:val="28"/>
                          <w:lang w:val="en-GB"/>
                        </w:rPr>
                      </w:pPr>
                      <w:r w:rsidRPr="00111737">
                        <w:rPr>
                          <w:rFonts w:ascii="Times New Roman" w:hAnsi="Times New Roman" w:cs="Times New Roman"/>
                          <w:i/>
                          <w:szCs w:val="28"/>
                          <w:lang w:val="en-GB"/>
                        </w:rPr>
                        <w:t xml:space="preserve">Please inform the Committee of any extradition treaties concluded with other State parties and whether the offences referred to in article 4 of the Convention are included as extraditable offences in such treaties. </w:t>
                      </w:r>
                    </w:p>
                    <w:p w14:paraId="6AD605B7" w14:textId="77777777" w:rsidR="006A3A35" w:rsidRPr="00E63056" w:rsidRDefault="006A3A35" w:rsidP="00111737">
                      <w:pPr>
                        <w:rPr>
                          <w:lang w:val="en-GB"/>
                        </w:rPr>
                      </w:pPr>
                    </w:p>
                  </w:txbxContent>
                </v:textbox>
                <w10:wrap type="square" anchorx="margin"/>
              </v:shape>
            </w:pict>
          </mc:Fallback>
        </mc:AlternateContent>
      </w:r>
      <w:r>
        <w:rPr>
          <w:rFonts w:ascii="Times New Roman" w:hAnsi="Times New Roman" w:cs="Times New Roman"/>
          <w:sz w:val="20"/>
          <w:szCs w:val="28"/>
          <w:lang w:val="en-GB"/>
        </w:rPr>
        <w:t xml:space="preserve">Promptly investigate allegations of torture in all cases cited above. </w:t>
      </w:r>
    </w:p>
    <w:p w14:paraId="24A21322" w14:textId="227CAFA2" w:rsidR="00111737" w:rsidRDefault="00111737" w:rsidP="008A0CA8">
      <w:pPr>
        <w:pStyle w:val="ListParagraph"/>
        <w:numPr>
          <w:ilvl w:val="0"/>
          <w:numId w:val="9"/>
        </w:numPr>
        <w:spacing w:before="100" w:beforeAutospacing="1" w:after="100" w:afterAutospacing="1" w:line="240" w:lineRule="auto"/>
        <w:jc w:val="both"/>
        <w:rPr>
          <w:rFonts w:ascii="Times New Roman" w:hAnsi="Times New Roman" w:cs="Times New Roman"/>
          <w:szCs w:val="28"/>
          <w:lang w:val="en-GB"/>
        </w:rPr>
      </w:pPr>
      <w:r w:rsidRPr="00E63056">
        <w:rPr>
          <w:noProof/>
          <w:lang w:val="en-GB" w:eastAsia="en-GB"/>
        </w:rPr>
        <mc:AlternateContent>
          <mc:Choice Requires="wps">
            <w:drawing>
              <wp:anchor distT="45720" distB="45720" distL="114300" distR="114300" simplePos="0" relativeHeight="251696127" behindDoc="0" locked="0" layoutInCell="1" allowOverlap="1" wp14:anchorId="15B9959B" wp14:editId="3BE4EDDA">
                <wp:simplePos x="0" y="0"/>
                <wp:positionH relativeFrom="margin">
                  <wp:align>left</wp:align>
                </wp:positionH>
                <wp:positionV relativeFrom="paragraph">
                  <wp:posOffset>1624330</wp:posOffset>
                </wp:positionV>
                <wp:extent cx="5735955" cy="734695"/>
                <wp:effectExtent l="0" t="0" r="17145" b="27305"/>
                <wp:wrapSquare wrapText="bothSides"/>
                <wp:docPr id="1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734695"/>
                        </a:xfrm>
                        <a:prstGeom prst="rect">
                          <a:avLst/>
                        </a:prstGeom>
                        <a:solidFill>
                          <a:srgbClr val="FFFFFF"/>
                        </a:solidFill>
                        <a:ln w="9525">
                          <a:solidFill>
                            <a:srgbClr val="000000"/>
                          </a:solidFill>
                          <a:miter lim="800000"/>
                          <a:headEnd/>
                          <a:tailEnd/>
                        </a:ln>
                      </wps:spPr>
                      <wps:txbx>
                        <w:txbxContent>
                          <w:p w14:paraId="287E42D0" w14:textId="77777777" w:rsidR="006A3A35" w:rsidRPr="00111737" w:rsidRDefault="006A3A35" w:rsidP="00111737">
                            <w:pPr>
                              <w:spacing w:before="100" w:beforeAutospacing="1" w:after="100" w:afterAutospacing="1" w:line="240" w:lineRule="auto"/>
                              <w:jc w:val="both"/>
                              <w:rPr>
                                <w:rFonts w:ascii="Times New Roman" w:hAnsi="Times New Roman" w:cs="Times New Roman"/>
                                <w:i/>
                                <w:szCs w:val="28"/>
                                <w:lang w:val="en-GB"/>
                              </w:rPr>
                            </w:pPr>
                            <w:r w:rsidRPr="00111737">
                              <w:rPr>
                                <w:rFonts w:ascii="Times New Roman" w:hAnsi="Times New Roman" w:cs="Times New Roman"/>
                                <w:i/>
                                <w:szCs w:val="28"/>
                                <w:lang w:val="en-GB"/>
                              </w:rPr>
                              <w:t>Please clarify what mutual judicial assistance treaties or agreements Kuwait has entered into with other entities, such as countries, international tribunals or international institutions, and whether such treaties or agreements have led in practice to the transfer of any evidence in connection with prosecutions concerning torture or ill-treatment. Please provide examples.</w:t>
                            </w:r>
                          </w:p>
                          <w:p w14:paraId="5691A693" w14:textId="77777777" w:rsidR="006A3A35" w:rsidRPr="00E63056" w:rsidRDefault="006A3A35" w:rsidP="00111737">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15B9959B" id="_x0000_s1036" type="#_x0000_t202" style="position:absolute;left:0;text-align:left;margin-left:0;margin-top:127.9pt;width:451.65pt;height:57.85pt;z-index:25169612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">
                <v:textbox>
                  <w:txbxContent>
                    <w:p w14:paraId="287E42D0" w14:textId="77777777" w:rsidR="006A3A35" w:rsidRPr="00111737" w:rsidRDefault="006A3A35" w:rsidP="00111737">
                      <w:pPr>
                        <w:spacing w:before="100" w:beforeAutospacing="1" w:after="100" w:afterAutospacing="1" w:line="240" w:lineRule="auto"/>
                        <w:jc w:val="both"/>
                        <w:rPr>
                          <w:rFonts w:ascii="Times New Roman" w:hAnsi="Times New Roman" w:cs="Times New Roman"/>
                          <w:i/>
                          <w:szCs w:val="28"/>
                          <w:lang w:val="en-GB"/>
                        </w:rPr>
                      </w:pPr>
                      <w:r w:rsidRPr="00111737">
                        <w:rPr>
                          <w:rFonts w:ascii="Times New Roman" w:hAnsi="Times New Roman" w:cs="Times New Roman"/>
                          <w:i/>
                          <w:szCs w:val="28"/>
                          <w:lang w:val="en-GB"/>
                        </w:rPr>
                        <w:t>Please clarify what mutual judicial assistance treaties or agreements Kuwait has entered into with other entities, such as countries, international tribunals or international institutions, and whether such treaties or agreements have led in practice to the transfer of any evidence in connection with prosecutions concerning torture or ill-treatment. Please provide examples.</w:t>
                      </w:r>
                    </w:p>
                    <w:p w14:paraId="5691A693" w14:textId="77777777" w:rsidR="006A3A35" w:rsidRPr="00E63056" w:rsidRDefault="006A3A35" w:rsidP="00111737">
                      <w:pPr>
                        <w:rPr>
                          <w:lang w:val="en-GB"/>
                        </w:rPr>
                      </w:pPr>
                    </w:p>
                  </w:txbxContent>
                </v:textbox>
                <w10:wrap type="square" anchorx="margin"/>
              </v:shape>
            </w:pict>
          </mc:Fallback>
        </mc:AlternateContent>
      </w:r>
      <w:r>
        <w:rPr>
          <w:rFonts w:ascii="Times New Roman" w:hAnsi="Times New Roman" w:cs="Times New Roman"/>
          <w:szCs w:val="28"/>
          <w:lang w:val="en-GB"/>
        </w:rPr>
        <w:t xml:space="preserve">In November 2012, Kuwait supported the GCC security pact between Saudi Arabia, Oman, Bahrain, the United Arab Emirates and Qatar, which allows for the extradition of a convicted person by “any state party”. Thus far, this pact has not been applied to extradite persons convicted of torture, as described by Article 4. </w:t>
      </w:r>
    </w:p>
    <w:p w14:paraId="038E0056" w14:textId="6A870D6E" w:rsidR="00111737" w:rsidRPr="00111737" w:rsidRDefault="00111737" w:rsidP="00111737">
      <w:pPr>
        <w:pStyle w:val="ListParagraph"/>
        <w:numPr>
          <w:ilvl w:val="0"/>
          <w:numId w:val="9"/>
        </w:numPr>
        <w:spacing w:before="100" w:beforeAutospacing="1" w:after="100" w:afterAutospacing="1" w:line="240" w:lineRule="auto"/>
        <w:jc w:val="both"/>
        <w:rPr>
          <w:rFonts w:ascii="Times New Roman" w:hAnsi="Times New Roman" w:cs="Times New Roman"/>
          <w:szCs w:val="28"/>
          <w:lang w:val="en-GB"/>
        </w:rPr>
      </w:pPr>
      <w:r>
        <w:rPr>
          <w:rFonts w:ascii="Times New Roman" w:hAnsi="Times New Roman" w:cs="Times New Roman"/>
          <w:szCs w:val="28"/>
          <w:lang w:val="en-GB"/>
        </w:rPr>
        <w:t xml:space="preserve">In November 2015, Kuwait entered into two cooperation agreements with the UK regarding extradition and judicial assistance. </w:t>
      </w:r>
      <w:r w:rsidR="00E87466">
        <w:rPr>
          <w:rFonts w:ascii="Times New Roman" w:hAnsi="Times New Roman" w:cs="Times New Roman"/>
          <w:szCs w:val="28"/>
          <w:lang w:val="en-GB"/>
        </w:rPr>
        <w:t>Both the scope of the agreements and an assessment of whether these have led to any transfer of evidence in connection with prosecutions concerning torture or ill-treatment is unclear.</w:t>
      </w:r>
    </w:p>
    <w:p w14:paraId="4BC01B40" w14:textId="61F57607" w:rsidR="00613E16" w:rsidRPr="0085095B" w:rsidRDefault="0085095B" w:rsidP="00EE1F67">
      <w:pPr>
        <w:jc w:val="both"/>
        <w:rPr>
          <w:rFonts w:ascii="Times New Roman" w:hAnsi="Times New Roman" w:cs="Times New Roman"/>
          <w:b/>
          <w:i/>
          <w:sz w:val="24"/>
          <w:lang w:val="en-GB"/>
        </w:rPr>
      </w:pPr>
      <w:r w:rsidRPr="00E63056">
        <w:rPr>
          <w:noProof/>
          <w:lang w:val="en-GB" w:eastAsia="en-GB"/>
        </w:rPr>
        <mc:AlternateContent>
          <mc:Choice Requires="wps">
            <w:drawing>
              <wp:anchor distT="45720" distB="45720" distL="114300" distR="114300" simplePos="0" relativeHeight="251685887" behindDoc="0" locked="0" layoutInCell="1" allowOverlap="1" wp14:anchorId="0EEA4DB6" wp14:editId="20BDD70B">
                <wp:simplePos x="0" y="0"/>
                <wp:positionH relativeFrom="margin">
                  <wp:align>left</wp:align>
                </wp:positionH>
                <wp:positionV relativeFrom="paragraph">
                  <wp:posOffset>339725</wp:posOffset>
                </wp:positionV>
                <wp:extent cx="5735955" cy="1315720"/>
                <wp:effectExtent l="0" t="0" r="17145" b="17780"/>
                <wp:wrapSquare wrapText="bothSides"/>
                <wp:docPr id="1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1315720"/>
                        </a:xfrm>
                        <a:prstGeom prst="rect">
                          <a:avLst/>
                        </a:prstGeom>
                        <a:solidFill>
                          <a:srgbClr val="FFFFFF"/>
                        </a:solidFill>
                        <a:ln w="9525">
                          <a:solidFill>
                            <a:srgbClr val="000000"/>
                          </a:solidFill>
                          <a:miter lim="800000"/>
                          <a:headEnd/>
                          <a:tailEnd/>
                        </a:ln>
                      </wps:spPr>
                      <wps:txbx>
                        <w:txbxContent>
                          <w:p w14:paraId="6BF44E08" w14:textId="77777777" w:rsidR="006A3A35" w:rsidRPr="008C6E9E" w:rsidRDefault="006A3A35" w:rsidP="0085095B">
                            <w:pPr>
                              <w:jc w:val="both"/>
                              <w:rPr>
                                <w:rFonts w:ascii="Times New Roman" w:hAnsi="Times New Roman" w:cs="Times New Roman"/>
                                <w:i/>
                                <w:lang w:val="en-GB"/>
                              </w:rPr>
                            </w:pPr>
                            <w:r w:rsidRPr="008C6E9E">
                              <w:rPr>
                                <w:rFonts w:ascii="Times New Roman" w:hAnsi="Times New Roman" w:cs="Times New Roman"/>
                                <w:i/>
                                <w:lang w:val="en-GB"/>
                              </w:rPr>
                              <w:t>With reference to the previous concluding observations (para. 18), please provide up-to-date information on educational programmes developed by the State party to ensure that all law enforcement officials, security and prison personnel, are fully aware of the provisions of the Convention, that breaches will not be tolerated and will be investigated, and that any</w:t>
                            </w:r>
                            <w:r>
                              <w:rPr>
                                <w:rFonts w:ascii="Times New Roman" w:hAnsi="Times New Roman" w:cs="Times New Roman"/>
                                <w:i/>
                                <w:lang w:val="en-GB"/>
                              </w:rPr>
                              <w:t xml:space="preserve"> offenders will be prosecuted.</w:t>
                            </w:r>
                            <w:r w:rsidRPr="008C6E9E">
                              <w:rPr>
                                <w:rFonts w:ascii="Times New Roman" w:hAnsi="Times New Roman" w:cs="Times New Roman"/>
                                <w:i/>
                                <w:lang w:val="en-GB"/>
                              </w:rPr>
                              <w:t xml:space="preserve"> Please indicate whether the State party has developed a methodology to assess the effectiveness of training and educational programmes on the reduction of cases of torture and ill-treatment, and, if so, please provide information on the methodology. </w:t>
                            </w:r>
                          </w:p>
                          <w:p w14:paraId="32D8BB92" w14:textId="77777777" w:rsidR="006A3A35" w:rsidRPr="00E63056" w:rsidRDefault="006A3A35" w:rsidP="0085095B">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0EEA4DB6" id="_x0000_s1037" type="#_x0000_t202" style="position:absolute;left:0;text-align:left;margin-left:0;margin-top:26.75pt;width:451.65pt;height:103.6pt;z-index:25168588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">
                <v:textbox>
                  <w:txbxContent>
                    <w:p w14:paraId="6BF44E08" w14:textId="77777777" w:rsidR="006A3A35" w:rsidRPr="008C6E9E" w:rsidRDefault="006A3A35" w:rsidP="0085095B">
                      <w:pPr>
                        <w:jc w:val="both"/>
                        <w:rPr>
                          <w:rFonts w:ascii="Times New Roman" w:hAnsi="Times New Roman" w:cs="Times New Roman"/>
                          <w:i/>
                          <w:lang w:val="en-GB"/>
                        </w:rPr>
                      </w:pPr>
                      <w:r w:rsidRPr="008C6E9E">
                        <w:rPr>
                          <w:rFonts w:ascii="Times New Roman" w:hAnsi="Times New Roman" w:cs="Times New Roman"/>
                          <w:i/>
                          <w:lang w:val="en-GB"/>
                        </w:rPr>
                        <w:t>With reference to the previous concluding observations (para. 18), please provide up-to-date information on educational programmes developed by the State party to ensure that all law enforcement officials, security and prison personnel, are fully aware of the provisions of the Convention, that breaches will not be tolerated and will be investigated, and that any</w:t>
                      </w:r>
                      <w:r>
                        <w:rPr>
                          <w:rFonts w:ascii="Times New Roman" w:hAnsi="Times New Roman" w:cs="Times New Roman"/>
                          <w:i/>
                          <w:lang w:val="en-GB"/>
                        </w:rPr>
                        <w:t xml:space="preserve"> offenders will be prosecuted.</w:t>
                      </w:r>
                      <w:r w:rsidRPr="008C6E9E">
                        <w:rPr>
                          <w:rFonts w:ascii="Times New Roman" w:hAnsi="Times New Roman" w:cs="Times New Roman"/>
                          <w:i/>
                          <w:lang w:val="en-GB"/>
                        </w:rPr>
                        <w:t xml:space="preserve"> Please indicate whether the State party has developed a methodology to assess the effectiveness of training and educational programmes on the reduction of cases of torture and ill-treatment, and, if so, please provide information on the methodology. </w:t>
                      </w:r>
                    </w:p>
                    <w:p w14:paraId="32D8BB92" w14:textId="77777777" w:rsidR="006A3A35" w:rsidRPr="00E63056" w:rsidRDefault="006A3A35" w:rsidP="0085095B">
                      <w:pPr>
                        <w:rPr>
                          <w:lang w:val="en-GB"/>
                        </w:rPr>
                      </w:pPr>
                    </w:p>
                  </w:txbxContent>
                </v:textbox>
                <w10:wrap type="square" anchorx="margin"/>
              </v:shape>
            </w:pict>
          </mc:Fallback>
        </mc:AlternateContent>
      </w:r>
      <w:r w:rsidR="00C04D43" w:rsidRPr="0085095B">
        <w:rPr>
          <w:rFonts w:ascii="Times New Roman" w:hAnsi="Times New Roman" w:cs="Times New Roman"/>
          <w:b/>
          <w:i/>
          <w:sz w:val="24"/>
          <w:lang w:val="en-GB"/>
        </w:rPr>
        <w:t>Article 10</w:t>
      </w:r>
    </w:p>
    <w:p w14:paraId="6360EC1B" w14:textId="77777777" w:rsidR="004F28CD" w:rsidRDefault="00E87466" w:rsidP="00E87466">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According to the State Party, measures have been taken to ensure that all law enforcement officials are fully aware of the provisions of the Convention, that breaches will not be tolerated and will be investigated and that any offenders will be prosecuted. However, Kuwait security forces often use excessive force </w:t>
      </w:r>
      <w:r w:rsidR="004F28CD">
        <w:rPr>
          <w:rFonts w:ascii="Times New Roman" w:hAnsi="Times New Roman" w:cs="Times New Roman"/>
          <w:lang w:val="en-GB"/>
        </w:rPr>
        <w:t xml:space="preserve">to suppress public protests. </w:t>
      </w:r>
    </w:p>
    <w:p w14:paraId="00057439" w14:textId="77777777" w:rsidR="004F28CD" w:rsidRDefault="004F28CD" w:rsidP="00EE1F67">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For example, on 23 March 2015, a peaceful protest in Sahat al-Erada square was attacked by security forces. Among others who were beaten and forcibly arrested, Nawaf al-Hendal, a Kuwaiti Human Rights Defender was beaten with a baton all over his body – despite having been unarmed and non-violent. Others reported similar treatment during this and other peaceful protests in Kuwait. </w:t>
      </w:r>
    </w:p>
    <w:p w14:paraId="5C133DBE" w14:textId="654B687A" w:rsidR="00DA0775" w:rsidRDefault="004F28CD" w:rsidP="00EE1F67">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None of those involved in the physical abuse of Mr. al-Hendal were investigated. The lack of consistent investigation and prosecution of torture in the State of Kuwait has led to an </w:t>
      </w:r>
      <w:r>
        <w:rPr>
          <w:rFonts w:ascii="Times New Roman" w:hAnsi="Times New Roman" w:cs="Times New Roman"/>
          <w:lang w:val="en-GB"/>
        </w:rPr>
        <w:lastRenderedPageBreak/>
        <w:t xml:space="preserve">enabling environment for perpetrators of torture, even if cosmetic steps are taken to train officials on human rights. </w:t>
      </w:r>
    </w:p>
    <w:p w14:paraId="18F3EF42" w14:textId="4EB640C1" w:rsidR="006C7B9D" w:rsidRDefault="006C7B9D" w:rsidP="006C7B9D">
      <w:pPr>
        <w:jc w:val="both"/>
        <w:rPr>
          <w:rFonts w:ascii="Times New Roman" w:hAnsi="Times New Roman" w:cs="Times New Roman"/>
          <w:lang w:val="en-GB"/>
        </w:rPr>
      </w:pPr>
    </w:p>
    <w:p w14:paraId="40DEF88A" w14:textId="77777777" w:rsidR="006C7B9D" w:rsidRPr="006C7B9D" w:rsidRDefault="006C7B9D" w:rsidP="006C7B9D">
      <w:pPr>
        <w:jc w:val="both"/>
        <w:rPr>
          <w:rFonts w:ascii="Times New Roman" w:hAnsi="Times New Roman" w:cs="Times New Roman"/>
          <w:lang w:val="en-GB"/>
        </w:rPr>
      </w:pPr>
    </w:p>
    <w:p w14:paraId="5D110C61" w14:textId="77777777" w:rsidR="00376480" w:rsidRPr="00376480" w:rsidRDefault="00376480" w:rsidP="00376480">
      <w:pPr>
        <w:spacing w:after="0" w:line="240" w:lineRule="auto"/>
        <w:jc w:val="both"/>
        <w:rPr>
          <w:rFonts w:ascii="Times New Roman" w:hAnsi="Times New Roman" w:cs="Times New Roman"/>
          <w:b/>
          <w:u w:val="single"/>
          <w:lang w:val="en-GB"/>
        </w:rPr>
      </w:pPr>
      <w:r w:rsidRPr="00376480">
        <w:rPr>
          <w:rFonts w:ascii="Times New Roman" w:hAnsi="Times New Roman" w:cs="Times New Roman"/>
          <w:b/>
          <w:u w:val="single"/>
          <w:lang w:val="en-GB"/>
        </w:rPr>
        <w:t>Recommendations</w:t>
      </w:r>
    </w:p>
    <w:p w14:paraId="6AE9AE3F" w14:textId="764D4C62" w:rsidR="00376480" w:rsidRPr="00376480" w:rsidRDefault="00376480" w:rsidP="00376480">
      <w:pPr>
        <w:pStyle w:val="ListParagraph"/>
        <w:numPr>
          <w:ilvl w:val="0"/>
          <w:numId w:val="19"/>
        </w:numPr>
        <w:jc w:val="both"/>
        <w:rPr>
          <w:rFonts w:ascii="Times New Roman" w:hAnsi="Times New Roman" w:cs="Times New Roman"/>
          <w:lang w:val="en-GB"/>
        </w:rPr>
      </w:pPr>
      <w:r>
        <w:rPr>
          <w:rFonts w:ascii="Times New Roman" w:hAnsi="Times New Roman" w:cs="Times New Roman"/>
          <w:lang w:val="en-GB"/>
        </w:rPr>
        <w:t>Ensure investigation and prosecution of officials accused of excessive force to clamp down peaceful protests</w:t>
      </w:r>
      <w:r w:rsidR="003D7A3E">
        <w:rPr>
          <w:rFonts w:ascii="Times New Roman" w:hAnsi="Times New Roman" w:cs="Times New Roman"/>
          <w:lang w:val="en-GB"/>
        </w:rPr>
        <w:t>, including those involved in the beating of Nawaf al-Hendal and others on 23 March 2015</w:t>
      </w:r>
      <w:r>
        <w:rPr>
          <w:rFonts w:ascii="Times New Roman" w:hAnsi="Times New Roman" w:cs="Times New Roman"/>
          <w:lang w:val="en-GB"/>
        </w:rPr>
        <w:t>.</w:t>
      </w:r>
    </w:p>
    <w:p w14:paraId="6616451D" w14:textId="09AFB6CA" w:rsidR="00DA0775" w:rsidRPr="00DA0775" w:rsidRDefault="00DA0775" w:rsidP="00EE1F67">
      <w:pPr>
        <w:jc w:val="both"/>
        <w:rPr>
          <w:rFonts w:ascii="Times New Roman" w:hAnsi="Times New Roman" w:cs="Times New Roman"/>
          <w:b/>
          <w:i/>
          <w:sz w:val="24"/>
          <w:lang w:val="en-GB"/>
        </w:rPr>
      </w:pPr>
      <w:r w:rsidRPr="00E63056">
        <w:rPr>
          <w:noProof/>
          <w:lang w:val="en-GB" w:eastAsia="en-GB"/>
        </w:rPr>
        <mc:AlternateContent>
          <mc:Choice Requires="wps">
            <w:drawing>
              <wp:anchor distT="45720" distB="45720" distL="114300" distR="114300" simplePos="0" relativeHeight="251689983" behindDoc="0" locked="0" layoutInCell="1" allowOverlap="1" wp14:anchorId="011E264E" wp14:editId="35041489">
                <wp:simplePos x="0" y="0"/>
                <wp:positionH relativeFrom="margin">
                  <wp:align>left</wp:align>
                </wp:positionH>
                <wp:positionV relativeFrom="paragraph">
                  <wp:posOffset>314960</wp:posOffset>
                </wp:positionV>
                <wp:extent cx="5735955" cy="794385"/>
                <wp:effectExtent l="0" t="0" r="17145" b="24765"/>
                <wp:wrapSquare wrapText="bothSides"/>
                <wp:docPr id="1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794385"/>
                        </a:xfrm>
                        <a:prstGeom prst="rect">
                          <a:avLst/>
                        </a:prstGeom>
                        <a:solidFill>
                          <a:srgbClr val="FFFFFF"/>
                        </a:solidFill>
                        <a:ln w="9525">
                          <a:solidFill>
                            <a:srgbClr val="000000"/>
                          </a:solidFill>
                          <a:miter lim="800000"/>
                          <a:headEnd/>
                          <a:tailEnd/>
                        </a:ln>
                      </wps:spPr>
                      <wps:txbx>
                        <w:txbxContent>
                          <w:p w14:paraId="37CBF21F" w14:textId="77777777" w:rsidR="006A3A35" w:rsidRPr="008C6E9E" w:rsidRDefault="006A3A35" w:rsidP="00DA0775">
                            <w:pPr>
                              <w:jc w:val="both"/>
                              <w:rPr>
                                <w:rFonts w:ascii="Times New Roman" w:hAnsi="Times New Roman" w:cs="Times New Roman"/>
                                <w:i/>
                                <w:lang w:val="en-GB"/>
                              </w:rPr>
                            </w:pPr>
                            <w:r w:rsidRPr="008C6E9E">
                              <w:rPr>
                                <w:rFonts w:ascii="Times New Roman" w:hAnsi="Times New Roman" w:cs="Times New Roman"/>
                                <w:i/>
                                <w:lang w:val="en-GB"/>
                              </w:rPr>
                              <w:t xml:space="preserve">Please describe the procedures in place for ensuring compliance with article 11 of the Convention and provide information on any rules, instructions, methods and practices or arrangements for custody that may have been introduced since the consideration of the previous report. Please also indicate the frequency with which these are reviewed. </w:t>
                            </w:r>
                          </w:p>
                          <w:p w14:paraId="53B4B9DF" w14:textId="77777777" w:rsidR="006A3A35" w:rsidRPr="00E63056" w:rsidRDefault="006A3A35" w:rsidP="00DA0775">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011E264E" id="_x0000_s1038" type="#_x0000_t202" style="position:absolute;left:0;text-align:left;margin-left:0;margin-top:24.8pt;width:451.65pt;height:62.55pt;z-index:25168998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">
                <v:textbox>
                  <w:txbxContent>
                    <w:p w14:paraId="37CBF21F" w14:textId="77777777" w:rsidR="006A3A35" w:rsidRPr="008C6E9E" w:rsidRDefault="006A3A35" w:rsidP="00DA0775">
                      <w:pPr>
                        <w:jc w:val="both"/>
                        <w:rPr>
                          <w:rFonts w:ascii="Times New Roman" w:hAnsi="Times New Roman" w:cs="Times New Roman"/>
                          <w:i/>
                          <w:lang w:val="en-GB"/>
                        </w:rPr>
                      </w:pPr>
                      <w:r w:rsidRPr="008C6E9E">
                        <w:rPr>
                          <w:rFonts w:ascii="Times New Roman" w:hAnsi="Times New Roman" w:cs="Times New Roman"/>
                          <w:i/>
                          <w:lang w:val="en-GB"/>
                        </w:rPr>
                        <w:t xml:space="preserve">Please describe the procedures in place for ensuring compliance with article 11 of the Convention and provide information on any rules, instructions, methods and practices or arrangements for custody that may have been introduced since the consideration of the previous report. Please also indicate the frequency with which these are reviewed. </w:t>
                      </w:r>
                    </w:p>
                    <w:p w14:paraId="53B4B9DF" w14:textId="77777777" w:rsidR="006A3A35" w:rsidRPr="00E63056" w:rsidRDefault="006A3A35" w:rsidP="00DA0775">
                      <w:pPr>
                        <w:rPr>
                          <w:lang w:val="en-GB"/>
                        </w:rPr>
                      </w:pPr>
                    </w:p>
                  </w:txbxContent>
                </v:textbox>
                <w10:wrap type="square" anchorx="margin"/>
              </v:shape>
            </w:pict>
          </mc:Fallback>
        </mc:AlternateContent>
      </w:r>
      <w:r>
        <w:rPr>
          <w:rFonts w:ascii="Times New Roman" w:hAnsi="Times New Roman" w:cs="Times New Roman"/>
          <w:b/>
          <w:i/>
          <w:sz w:val="24"/>
          <w:lang w:val="en-GB"/>
        </w:rPr>
        <w:t xml:space="preserve">Article 11 </w:t>
      </w:r>
    </w:p>
    <w:p w14:paraId="0B9112F8" w14:textId="77777777" w:rsidR="00B93347" w:rsidRDefault="008B0CDB" w:rsidP="00EE1F67">
      <w:pPr>
        <w:pStyle w:val="NormalWeb"/>
        <w:numPr>
          <w:ilvl w:val="0"/>
          <w:numId w:val="9"/>
        </w:numPr>
        <w:jc w:val="both"/>
        <w:rPr>
          <w:rFonts w:ascii="Times New Roman" w:hAnsi="Times New Roman"/>
          <w:sz w:val="22"/>
          <w:szCs w:val="22"/>
          <w:lang w:val="en-GB"/>
        </w:rPr>
      </w:pPr>
      <w:r>
        <w:rPr>
          <w:rFonts w:ascii="Times New Roman" w:hAnsi="Times New Roman"/>
          <w:sz w:val="22"/>
          <w:szCs w:val="22"/>
          <w:lang w:val="en-GB"/>
        </w:rPr>
        <w:t xml:space="preserve">Despite an improvement during the year, </w:t>
      </w:r>
      <w:r w:rsidR="00E31CDD" w:rsidRPr="00B71B84">
        <w:rPr>
          <w:rFonts w:ascii="Times New Roman" w:hAnsi="Times New Roman"/>
          <w:sz w:val="22"/>
          <w:szCs w:val="22"/>
          <w:lang w:val="en-GB"/>
        </w:rPr>
        <w:t>prison</w:t>
      </w:r>
      <w:r>
        <w:rPr>
          <w:rFonts w:ascii="Times New Roman" w:hAnsi="Times New Roman"/>
          <w:sz w:val="22"/>
          <w:szCs w:val="22"/>
          <w:lang w:val="en-GB"/>
        </w:rPr>
        <w:t xml:space="preserve">s </w:t>
      </w:r>
      <w:r w:rsidR="00E31CDD" w:rsidRPr="00B71B84">
        <w:rPr>
          <w:rFonts w:ascii="Times New Roman" w:hAnsi="Times New Roman"/>
          <w:sz w:val="22"/>
          <w:szCs w:val="22"/>
          <w:lang w:val="en-GB"/>
        </w:rPr>
        <w:t>and detention center conditions are sometimes overcrowded and lack adequate sanitation.</w:t>
      </w:r>
      <w:r w:rsidR="0041284F">
        <w:rPr>
          <w:rStyle w:val="FootnoteReference"/>
          <w:rFonts w:ascii="Times New Roman" w:hAnsi="Times New Roman"/>
          <w:sz w:val="22"/>
          <w:szCs w:val="22"/>
          <w:lang w:val="en-GB"/>
        </w:rPr>
        <w:footnoteReference w:id="28"/>
      </w:r>
      <w:r w:rsidR="00E31CDD" w:rsidRPr="00B71B84">
        <w:rPr>
          <w:rFonts w:ascii="Times New Roman" w:hAnsi="Times New Roman"/>
          <w:sz w:val="22"/>
          <w:szCs w:val="22"/>
          <w:lang w:val="en-GB"/>
        </w:rPr>
        <w:t xml:space="preserve"> </w:t>
      </w:r>
      <w:r w:rsidR="00E73CA2" w:rsidRPr="00B93347">
        <w:rPr>
          <w:rFonts w:ascii="Times New Roman" w:hAnsi="Times New Roman"/>
          <w:sz w:val="22"/>
          <w:szCs w:val="22"/>
          <w:lang w:val="en-GB"/>
        </w:rPr>
        <w:t xml:space="preserve">Separate facilities are granted only for men and women but not for juveniles. Moreover, individuals </w:t>
      </w:r>
      <w:r w:rsidR="003051A8" w:rsidRPr="00B93347">
        <w:rPr>
          <w:rFonts w:ascii="Times New Roman" w:hAnsi="Times New Roman"/>
          <w:sz w:val="22"/>
          <w:szCs w:val="22"/>
          <w:lang w:val="en-GB"/>
        </w:rPr>
        <w:t>awaiting</w:t>
      </w:r>
      <w:r w:rsidR="00E73CA2" w:rsidRPr="00B93347">
        <w:rPr>
          <w:rFonts w:ascii="Times New Roman" w:hAnsi="Times New Roman"/>
          <w:sz w:val="22"/>
          <w:szCs w:val="22"/>
          <w:lang w:val="en-GB"/>
        </w:rPr>
        <w:t xml:space="preserve"> trial are detained in the same facilities as convicted criminals</w:t>
      </w:r>
      <w:r w:rsidR="00715A9A" w:rsidRPr="00B93347">
        <w:rPr>
          <w:rFonts w:ascii="Times New Roman" w:hAnsi="Times New Roman"/>
          <w:sz w:val="22"/>
          <w:szCs w:val="22"/>
          <w:lang w:val="en-GB"/>
        </w:rPr>
        <w:t>.</w:t>
      </w:r>
      <w:r w:rsidR="0041284F">
        <w:rPr>
          <w:rStyle w:val="FootnoteReference"/>
          <w:rFonts w:ascii="Times New Roman" w:hAnsi="Times New Roman"/>
          <w:sz w:val="22"/>
          <w:szCs w:val="22"/>
          <w:lang w:val="en-GB"/>
        </w:rPr>
        <w:footnoteReference w:id="29"/>
      </w:r>
      <w:r w:rsidR="00715A9A" w:rsidRPr="00B93347">
        <w:rPr>
          <w:rFonts w:ascii="Times New Roman" w:hAnsi="Times New Roman"/>
          <w:sz w:val="22"/>
          <w:szCs w:val="22"/>
          <w:lang w:val="en-GB"/>
        </w:rPr>
        <w:t xml:space="preserve"> </w:t>
      </w:r>
    </w:p>
    <w:p w14:paraId="79E43534" w14:textId="09485B93" w:rsidR="00DA0775" w:rsidRPr="00B93347" w:rsidRDefault="00981724" w:rsidP="00EE1F67">
      <w:pPr>
        <w:pStyle w:val="NormalWeb"/>
        <w:numPr>
          <w:ilvl w:val="0"/>
          <w:numId w:val="9"/>
        </w:numPr>
        <w:jc w:val="both"/>
        <w:rPr>
          <w:rFonts w:ascii="Times New Roman" w:hAnsi="Times New Roman"/>
          <w:sz w:val="22"/>
          <w:szCs w:val="22"/>
          <w:lang w:val="en-GB"/>
        </w:rPr>
      </w:pPr>
      <w:r w:rsidRPr="00E63056">
        <w:rPr>
          <w:noProof/>
          <w:lang w:val="en-GB" w:eastAsia="en-GB"/>
        </w:rPr>
        <mc:AlternateContent>
          <mc:Choice Requires="wps">
            <w:drawing>
              <wp:anchor distT="45720" distB="45720" distL="114300" distR="114300" simplePos="0" relativeHeight="251692031" behindDoc="0" locked="0" layoutInCell="1" allowOverlap="1" wp14:anchorId="7B19B4D3" wp14:editId="37EDC250">
                <wp:simplePos x="0" y="0"/>
                <wp:positionH relativeFrom="margin">
                  <wp:align>left</wp:align>
                </wp:positionH>
                <wp:positionV relativeFrom="paragraph">
                  <wp:posOffset>419266</wp:posOffset>
                </wp:positionV>
                <wp:extent cx="5735955" cy="991235"/>
                <wp:effectExtent l="0" t="0" r="17145" b="18415"/>
                <wp:wrapSquare wrapText="bothSides"/>
                <wp:docPr id="1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991235"/>
                        </a:xfrm>
                        <a:prstGeom prst="rect">
                          <a:avLst/>
                        </a:prstGeom>
                        <a:solidFill>
                          <a:srgbClr val="FFFFFF"/>
                        </a:solidFill>
                        <a:ln w="9525">
                          <a:solidFill>
                            <a:srgbClr val="000000"/>
                          </a:solidFill>
                          <a:miter lim="800000"/>
                          <a:headEnd/>
                          <a:tailEnd/>
                        </a:ln>
                      </wps:spPr>
                      <wps:txbx>
                        <w:txbxContent>
                          <w:p w14:paraId="68691B0E" w14:textId="77777777" w:rsidR="006A3A35" w:rsidRPr="008C6E9E" w:rsidRDefault="006A3A35" w:rsidP="00DA0775">
                            <w:pPr>
                              <w:jc w:val="both"/>
                              <w:rPr>
                                <w:rFonts w:ascii="Times New Roman" w:hAnsi="Times New Roman" w:cs="Times New Roman"/>
                                <w:i/>
                                <w:lang w:val="en-GB"/>
                              </w:rPr>
                            </w:pPr>
                            <w:r w:rsidRPr="008C6E9E">
                              <w:rPr>
                                <w:rFonts w:ascii="Times New Roman" w:hAnsi="Times New Roman" w:cs="Times New Roman"/>
                                <w:i/>
                                <w:lang w:val="en-GB"/>
                              </w:rPr>
                              <w:t xml:space="preserve">With regard to the Committee’s previous concluding observations (para. 9), please provide information about the State party’s efforts to establish a national system to effectively monitor and inspect all places of detention and to react to the findings of the systematic review. Are representatives of non-governmental organizations, including the International Committee of the Red Cross, permitted to conduct regular and unannounced visits to all places of detention? </w:t>
                            </w:r>
                          </w:p>
                          <w:p w14:paraId="425F42D8" w14:textId="77777777" w:rsidR="006A3A35" w:rsidRPr="00E63056" w:rsidRDefault="006A3A35" w:rsidP="00DA0775">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7B19B4D3" id="_x0000_s1039" type="#_x0000_t202" style="position:absolute;left:0;text-align:left;margin-left:0;margin-top:33pt;width:451.65pt;height:78.05pt;z-index:25169203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">
                <v:textbox>
                  <w:txbxContent>
                    <w:p w14:paraId="68691B0E" w14:textId="77777777" w:rsidR="006A3A35" w:rsidRPr="008C6E9E" w:rsidRDefault="006A3A35" w:rsidP="00DA0775">
                      <w:pPr>
                        <w:jc w:val="both"/>
                        <w:rPr>
                          <w:rFonts w:ascii="Times New Roman" w:hAnsi="Times New Roman" w:cs="Times New Roman"/>
                          <w:i/>
                          <w:lang w:val="en-GB"/>
                        </w:rPr>
                      </w:pPr>
                      <w:r w:rsidRPr="008C6E9E">
                        <w:rPr>
                          <w:rFonts w:ascii="Times New Roman" w:hAnsi="Times New Roman" w:cs="Times New Roman"/>
                          <w:i/>
                          <w:lang w:val="en-GB"/>
                        </w:rPr>
                        <w:t xml:space="preserve">With regard to the Committee’s previous concluding observations (para. 9), please provide information about the State party’s efforts to establish a national system to effectively monitor and inspect all places of detention and to react to the findings of the systematic review. Are representatives of non-governmental organizations, including the International Committee of the Red Cross, permitted to conduct regular and unannounced visits to all places of detention? </w:t>
                      </w:r>
                    </w:p>
                    <w:p w14:paraId="425F42D8" w14:textId="77777777" w:rsidR="006A3A35" w:rsidRPr="00E63056" w:rsidRDefault="006A3A35" w:rsidP="00DA0775">
                      <w:pPr>
                        <w:rPr>
                          <w:lang w:val="en-GB"/>
                        </w:rPr>
                      </w:pPr>
                    </w:p>
                  </w:txbxContent>
                </v:textbox>
                <w10:wrap type="square" anchorx="margin"/>
              </v:shape>
            </w:pict>
          </mc:Fallback>
        </mc:AlternateContent>
      </w:r>
      <w:r>
        <w:rPr>
          <w:rFonts w:ascii="Times New Roman" w:hAnsi="Times New Roman"/>
          <w:sz w:val="22"/>
          <w:szCs w:val="22"/>
          <w:lang w:val="en-GB"/>
        </w:rPr>
        <w:t>Some prisoners have died in custody</w:t>
      </w:r>
      <w:r w:rsidR="00B93347">
        <w:rPr>
          <w:rFonts w:ascii="Times New Roman" w:hAnsi="Times New Roman"/>
          <w:sz w:val="22"/>
          <w:szCs w:val="22"/>
          <w:lang w:val="en-GB"/>
        </w:rPr>
        <w:t xml:space="preserve">. Three cases were </w:t>
      </w:r>
      <w:r w:rsidR="00A04057" w:rsidRPr="00B93347">
        <w:rPr>
          <w:rFonts w:ascii="Times New Roman" w:hAnsi="Times New Roman"/>
          <w:sz w:val="22"/>
          <w:szCs w:val="22"/>
          <w:lang w:val="en-GB"/>
        </w:rPr>
        <w:t>reported</w:t>
      </w:r>
      <w:r w:rsidR="00B93347">
        <w:rPr>
          <w:rFonts w:ascii="Times New Roman" w:hAnsi="Times New Roman"/>
          <w:sz w:val="22"/>
          <w:szCs w:val="22"/>
          <w:lang w:val="en-GB"/>
        </w:rPr>
        <w:t xml:space="preserve"> in 2015</w:t>
      </w:r>
      <w:r w:rsidR="00A04057" w:rsidRPr="00B93347">
        <w:rPr>
          <w:rFonts w:ascii="Times New Roman" w:hAnsi="Times New Roman"/>
          <w:sz w:val="22"/>
          <w:szCs w:val="22"/>
          <w:lang w:val="en-GB"/>
        </w:rPr>
        <w:t xml:space="preserve">: </w:t>
      </w:r>
      <w:r w:rsidR="00715A9A" w:rsidRPr="00B93347">
        <w:rPr>
          <w:rFonts w:ascii="Times New Roman" w:hAnsi="Times New Roman"/>
          <w:sz w:val="22"/>
          <w:szCs w:val="22"/>
          <w:lang w:val="en-GB"/>
        </w:rPr>
        <w:t>one from assault by fellow inmates, one from a drug overdose, a</w:t>
      </w:r>
      <w:r w:rsidR="00B93347">
        <w:rPr>
          <w:rFonts w:ascii="Times New Roman" w:hAnsi="Times New Roman"/>
          <w:sz w:val="22"/>
          <w:szCs w:val="22"/>
          <w:lang w:val="en-GB"/>
        </w:rPr>
        <w:t>nd one noncitizen from suicide.</w:t>
      </w:r>
      <w:r w:rsidR="00C77D73">
        <w:rPr>
          <w:rStyle w:val="FootnoteReference"/>
          <w:rFonts w:ascii="Times New Roman" w:hAnsi="Times New Roman"/>
          <w:sz w:val="22"/>
          <w:szCs w:val="22"/>
          <w:lang w:val="en-GB"/>
        </w:rPr>
        <w:footnoteReference w:id="30"/>
      </w:r>
    </w:p>
    <w:p w14:paraId="13C3F76A" w14:textId="77777777" w:rsidR="00981724" w:rsidRDefault="00715A9A" w:rsidP="00981724">
      <w:pPr>
        <w:pStyle w:val="NormalWeb"/>
        <w:numPr>
          <w:ilvl w:val="0"/>
          <w:numId w:val="9"/>
        </w:numPr>
        <w:jc w:val="both"/>
        <w:rPr>
          <w:rFonts w:ascii="Times New Roman" w:hAnsi="Times New Roman"/>
          <w:sz w:val="22"/>
          <w:szCs w:val="22"/>
          <w:lang w:val="en-GB"/>
        </w:rPr>
      </w:pPr>
      <w:r w:rsidRPr="00B71B84">
        <w:rPr>
          <w:rFonts w:ascii="Times New Roman" w:hAnsi="Times New Roman"/>
          <w:sz w:val="22"/>
          <w:szCs w:val="22"/>
          <w:lang w:val="en-GB"/>
        </w:rPr>
        <w:t xml:space="preserve">The Ministry of Interior permitted independent monitoring of prison conditions by some nongovernmental observers and international human rights groups. Authorities </w:t>
      </w:r>
      <w:r w:rsidR="00981724">
        <w:rPr>
          <w:rFonts w:ascii="Times New Roman" w:hAnsi="Times New Roman"/>
          <w:sz w:val="22"/>
          <w:szCs w:val="22"/>
          <w:lang w:val="en-GB"/>
        </w:rPr>
        <w:t xml:space="preserve">also </w:t>
      </w:r>
      <w:r w:rsidRPr="00B71B84">
        <w:rPr>
          <w:rFonts w:ascii="Times New Roman" w:hAnsi="Times New Roman"/>
          <w:sz w:val="22"/>
          <w:szCs w:val="22"/>
          <w:lang w:val="en-GB"/>
        </w:rPr>
        <w:t>permitted staff from the International Committee of the Red Cross and UN High Commission for Refugees (UNHCR) to visit prisons and detenti</w:t>
      </w:r>
      <w:r w:rsidR="00981724">
        <w:rPr>
          <w:rFonts w:ascii="Times New Roman" w:hAnsi="Times New Roman"/>
          <w:sz w:val="22"/>
          <w:szCs w:val="22"/>
          <w:lang w:val="en-GB"/>
        </w:rPr>
        <w:t xml:space="preserve">on centers. </w:t>
      </w:r>
    </w:p>
    <w:p w14:paraId="15A94D00" w14:textId="3B9A92EA" w:rsidR="00981724" w:rsidRPr="00981724" w:rsidRDefault="00981724" w:rsidP="00981724">
      <w:pPr>
        <w:pStyle w:val="NormalWeb"/>
        <w:numPr>
          <w:ilvl w:val="0"/>
          <w:numId w:val="9"/>
        </w:numPr>
        <w:jc w:val="both"/>
        <w:rPr>
          <w:rFonts w:ascii="Times New Roman" w:hAnsi="Times New Roman"/>
          <w:sz w:val="22"/>
          <w:szCs w:val="22"/>
          <w:lang w:val="en-GB"/>
        </w:rPr>
      </w:pPr>
      <w:r w:rsidRPr="00E63056">
        <w:rPr>
          <w:noProof/>
          <w:lang w:val="en-GB" w:eastAsia="en-GB"/>
        </w:rPr>
        <mc:AlternateContent>
          <mc:Choice Requires="wps">
            <w:drawing>
              <wp:anchor distT="45720" distB="45720" distL="114300" distR="114300" simplePos="0" relativeHeight="251698175" behindDoc="0" locked="0" layoutInCell="1" allowOverlap="1" wp14:anchorId="1DEE258D" wp14:editId="5F29F802">
                <wp:simplePos x="0" y="0"/>
                <wp:positionH relativeFrom="margin">
                  <wp:align>left</wp:align>
                </wp:positionH>
                <wp:positionV relativeFrom="paragraph">
                  <wp:posOffset>754154</wp:posOffset>
                </wp:positionV>
                <wp:extent cx="5735955" cy="991235"/>
                <wp:effectExtent l="0" t="0" r="17145" b="18415"/>
                <wp:wrapSquare wrapText="bothSides"/>
                <wp:docPr id="1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991235"/>
                        </a:xfrm>
                        <a:prstGeom prst="rect">
                          <a:avLst/>
                        </a:prstGeom>
                        <a:solidFill>
                          <a:srgbClr val="FFFFFF"/>
                        </a:solidFill>
                        <a:ln w="9525">
                          <a:solidFill>
                            <a:srgbClr val="000000"/>
                          </a:solidFill>
                          <a:miter lim="800000"/>
                          <a:headEnd/>
                          <a:tailEnd/>
                        </a:ln>
                      </wps:spPr>
                      <wps:txbx>
                        <w:txbxContent>
                          <w:p w14:paraId="375607F9" w14:textId="78B76427" w:rsidR="006A3A35" w:rsidRPr="00981724" w:rsidRDefault="006A3A35" w:rsidP="00981724">
                            <w:pPr>
                              <w:pStyle w:val="NormalWeb"/>
                              <w:jc w:val="both"/>
                              <w:rPr>
                                <w:rFonts w:ascii="Times New Roman" w:hAnsi="Times New Roman"/>
                                <w:i/>
                                <w:lang w:val="en-GB"/>
                              </w:rPr>
                            </w:pPr>
                            <w:r w:rsidRPr="00981724">
                              <w:rPr>
                                <w:rFonts w:ascii="Times New Roman" w:hAnsi="Times New Roman"/>
                                <w:i/>
                                <w:lang w:val="en-GB"/>
                              </w:rPr>
                              <w:t>Concerning the previous concluding observations (para. 19), please provide updated statistical data, disaggregated by sex, age, ethnic origin or nationality, on the number of pre</w:t>
                            </w:r>
                            <w:r>
                              <w:rPr>
                                <w:rFonts w:ascii="Times New Roman" w:hAnsi="Times New Roman"/>
                                <w:i/>
                                <w:lang w:val="en-GB"/>
                              </w:rPr>
                              <w:t>-</w:t>
                            </w:r>
                            <w:r w:rsidRPr="00981724">
                              <w:rPr>
                                <w:rFonts w:ascii="Times New Roman" w:hAnsi="Times New Roman"/>
                                <w:i/>
                                <w:lang w:val="en-GB"/>
                              </w:rPr>
                              <w:t>trial detainees and convicted prisoners and the occupancy rate of all places of detention. Please inform the Committee on the measures taken to address concerns regardin</w:t>
                            </w:r>
                            <w:r>
                              <w:rPr>
                                <w:rFonts w:ascii="Times New Roman" w:hAnsi="Times New Roman"/>
                                <w:i/>
                                <w:lang w:val="en-GB"/>
                              </w:rPr>
                              <w:t>g prolonged pre-trial detention</w:t>
                            </w:r>
                            <w:r w:rsidRPr="00981724">
                              <w:rPr>
                                <w:rFonts w:ascii="Times New Roman" w:hAnsi="Times New Roman"/>
                                <w:i/>
                                <w:lang w:val="en-GB"/>
                              </w:rPr>
                              <w:t xml:space="preserve"> and the general conditions of detention in all </w:t>
                            </w:r>
                            <w:r>
                              <w:rPr>
                                <w:rFonts w:ascii="Times New Roman" w:hAnsi="Times New Roman"/>
                                <w:i/>
                                <w:lang w:val="en-GB"/>
                              </w:rPr>
                              <w:t>types of detention facilities.</w:t>
                            </w:r>
                            <w:r w:rsidRPr="00981724">
                              <w:rPr>
                                <w:rFonts w:ascii="Times New Roman" w:hAnsi="Times New Roman"/>
                                <w:i/>
                                <w:lang w:val="en-GB"/>
                              </w:rPr>
                              <w:t xml:space="preserve"> Please provide information on efforts by the State party to meet the special needs of minors, women and persons with disabilities in detention. </w:t>
                            </w:r>
                          </w:p>
                          <w:p w14:paraId="0DDD9D07" w14:textId="77777777" w:rsidR="006A3A35" w:rsidRPr="00E63056" w:rsidRDefault="006A3A35" w:rsidP="00981724">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1DEE258D" id="_x0000_s1040" type="#_x0000_t202" style="position:absolute;left:0;text-align:left;margin-left:0;margin-top:59.4pt;width:451.65pt;height:78.05pt;z-index:25169817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">
                <v:textbox>
                  <w:txbxContent>
                    <w:p w14:paraId="375607F9" w14:textId="78B76427" w:rsidR="006A3A35" w:rsidRPr="00981724" w:rsidRDefault="006A3A35" w:rsidP="00981724">
                      <w:pPr>
                        <w:pStyle w:val="NormalWeb"/>
                        <w:jc w:val="both"/>
                        <w:rPr>
                          <w:rFonts w:ascii="Times New Roman" w:hAnsi="Times New Roman"/>
                          <w:i/>
                          <w:lang w:val="en-GB"/>
                        </w:rPr>
                      </w:pPr>
                      <w:r w:rsidRPr="00981724">
                        <w:rPr>
                          <w:rFonts w:ascii="Times New Roman" w:hAnsi="Times New Roman"/>
                          <w:i/>
                          <w:lang w:val="en-GB"/>
                        </w:rPr>
                        <w:t>Concerning the previous concluding observations (para. 19), please provide updated statistical data, disaggregated by sex, age, ethnic origin or nationality, on the number of pre</w:t>
                      </w:r>
                      <w:r>
                        <w:rPr>
                          <w:rFonts w:ascii="Times New Roman" w:hAnsi="Times New Roman"/>
                          <w:i/>
                          <w:lang w:val="en-GB"/>
                        </w:rPr>
                        <w:t>-</w:t>
                      </w:r>
                      <w:r w:rsidRPr="00981724">
                        <w:rPr>
                          <w:rFonts w:ascii="Times New Roman" w:hAnsi="Times New Roman"/>
                          <w:i/>
                          <w:lang w:val="en-GB"/>
                        </w:rPr>
                        <w:t>trial detainees and convicted prisoners and the occupancy rate of all places of detention. Please inform the Committee on the measures taken to address concerns regardin</w:t>
                      </w:r>
                      <w:r>
                        <w:rPr>
                          <w:rFonts w:ascii="Times New Roman" w:hAnsi="Times New Roman"/>
                          <w:i/>
                          <w:lang w:val="en-GB"/>
                        </w:rPr>
                        <w:t>g prolonged pre-trial detention</w:t>
                      </w:r>
                      <w:r w:rsidRPr="00981724">
                        <w:rPr>
                          <w:rFonts w:ascii="Times New Roman" w:hAnsi="Times New Roman"/>
                          <w:i/>
                          <w:lang w:val="en-GB"/>
                        </w:rPr>
                        <w:t xml:space="preserve"> and the general conditions of detention in all </w:t>
                      </w:r>
                      <w:r>
                        <w:rPr>
                          <w:rFonts w:ascii="Times New Roman" w:hAnsi="Times New Roman"/>
                          <w:i/>
                          <w:lang w:val="en-GB"/>
                        </w:rPr>
                        <w:t>types of detention facilities.</w:t>
                      </w:r>
                      <w:r w:rsidRPr="00981724">
                        <w:rPr>
                          <w:rFonts w:ascii="Times New Roman" w:hAnsi="Times New Roman"/>
                          <w:i/>
                          <w:lang w:val="en-GB"/>
                        </w:rPr>
                        <w:t xml:space="preserve"> Please provide information on efforts by the State party to meet the special needs of minors, women and persons with disabilities in detention. </w:t>
                      </w:r>
                    </w:p>
                    <w:p w14:paraId="0DDD9D07" w14:textId="77777777" w:rsidR="006A3A35" w:rsidRPr="00E63056" w:rsidRDefault="006A3A35" w:rsidP="00981724">
                      <w:pPr>
                        <w:rPr>
                          <w:lang w:val="en-GB"/>
                        </w:rPr>
                      </w:pPr>
                    </w:p>
                  </w:txbxContent>
                </v:textbox>
                <w10:wrap type="square" anchorx="margin"/>
              </v:shape>
            </w:pict>
          </mc:Fallback>
        </mc:AlternateContent>
      </w:r>
      <w:r w:rsidRPr="00981724">
        <w:rPr>
          <w:rFonts w:ascii="Times New Roman" w:hAnsi="Times New Roman"/>
          <w:sz w:val="22"/>
          <w:szCs w:val="22"/>
          <w:lang w:val="en-GB"/>
        </w:rPr>
        <w:t xml:space="preserve">The government </w:t>
      </w:r>
      <w:r w:rsidR="00715A9A" w:rsidRPr="00981724">
        <w:rPr>
          <w:rFonts w:ascii="Times New Roman" w:hAnsi="Times New Roman"/>
          <w:sz w:val="22"/>
          <w:szCs w:val="22"/>
          <w:lang w:val="en-GB"/>
        </w:rPr>
        <w:t>allowed the Kuwait Society for Human Rights and the Kuwait Association for the Basic Evaluation of Human Rights to visit prisoners during the year. A government official stated that approximately 70 local and international nongovernmental organizations (NGOs) visited prisons during the year</w:t>
      </w:r>
      <w:r w:rsidRPr="00981724">
        <w:rPr>
          <w:rFonts w:ascii="Times New Roman" w:hAnsi="Times New Roman"/>
          <w:sz w:val="22"/>
          <w:szCs w:val="22"/>
          <w:lang w:val="en-GB"/>
        </w:rPr>
        <w:t xml:space="preserve"> of 2015</w:t>
      </w:r>
      <w:r w:rsidR="00715A9A" w:rsidRPr="00981724">
        <w:rPr>
          <w:rFonts w:ascii="Times New Roman" w:hAnsi="Times New Roman"/>
          <w:sz w:val="22"/>
          <w:szCs w:val="22"/>
          <w:lang w:val="en-GB"/>
        </w:rPr>
        <w:t>.</w:t>
      </w:r>
      <w:r w:rsidR="0041284F">
        <w:rPr>
          <w:rStyle w:val="FootnoteReference"/>
          <w:rFonts w:ascii="Times New Roman" w:hAnsi="Times New Roman"/>
          <w:sz w:val="22"/>
          <w:szCs w:val="22"/>
          <w:lang w:val="en-GB"/>
        </w:rPr>
        <w:footnoteReference w:id="31"/>
      </w:r>
      <w:r w:rsidR="00715A9A" w:rsidRPr="00981724">
        <w:rPr>
          <w:rFonts w:ascii="Times New Roman" w:hAnsi="Times New Roman"/>
          <w:sz w:val="22"/>
          <w:szCs w:val="22"/>
          <w:lang w:val="en-GB"/>
        </w:rPr>
        <w:t xml:space="preserve"> </w:t>
      </w:r>
    </w:p>
    <w:p w14:paraId="68A2B128" w14:textId="621849C7" w:rsidR="000674DB" w:rsidRPr="00B71B84" w:rsidRDefault="008C168E" w:rsidP="00981724">
      <w:pPr>
        <w:pStyle w:val="NormalWeb"/>
        <w:numPr>
          <w:ilvl w:val="0"/>
          <w:numId w:val="9"/>
        </w:numPr>
        <w:jc w:val="both"/>
        <w:rPr>
          <w:rFonts w:ascii="Times New Roman" w:hAnsi="Times New Roman"/>
          <w:sz w:val="22"/>
          <w:szCs w:val="22"/>
          <w:lang w:val="en-GB"/>
        </w:rPr>
      </w:pPr>
      <w:r w:rsidRPr="00B71B84">
        <w:rPr>
          <w:rFonts w:ascii="Times New Roman" w:hAnsi="Times New Roman"/>
          <w:sz w:val="22"/>
          <w:szCs w:val="22"/>
          <w:lang w:val="en-GB"/>
        </w:rPr>
        <w:lastRenderedPageBreak/>
        <w:t xml:space="preserve">In 2013 more than 10 percent of the prison population consisted of pre-trial detainees. </w:t>
      </w:r>
      <w:r w:rsidR="00CF4041">
        <w:rPr>
          <w:rFonts w:ascii="Times New Roman" w:hAnsi="Times New Roman"/>
          <w:sz w:val="22"/>
          <w:szCs w:val="22"/>
          <w:lang w:val="en-GB"/>
        </w:rPr>
        <w:t xml:space="preserve">Kuwait law does not provide maximum time limits on detention prior to deportation. Consequently, there is a problem in Kuwait of arbitrary lengthy pre-trial detention. Authorities sometimes held detainees </w:t>
      </w:r>
      <w:r w:rsidR="00F00274">
        <w:rPr>
          <w:rFonts w:ascii="Times New Roman" w:hAnsi="Times New Roman"/>
          <w:sz w:val="22"/>
          <w:szCs w:val="22"/>
          <w:lang w:val="en-GB"/>
        </w:rPr>
        <w:t xml:space="preserve">without judicial review </w:t>
      </w:r>
      <w:r w:rsidR="00CF4041">
        <w:rPr>
          <w:rFonts w:ascii="Times New Roman" w:hAnsi="Times New Roman"/>
          <w:sz w:val="22"/>
          <w:szCs w:val="22"/>
          <w:lang w:val="en-GB"/>
        </w:rPr>
        <w:t xml:space="preserve">for more than six months. </w:t>
      </w:r>
      <w:r w:rsidR="00056068" w:rsidRPr="00B71B84">
        <w:rPr>
          <w:rFonts w:ascii="Times New Roman" w:hAnsi="Times New Roman"/>
          <w:sz w:val="22"/>
          <w:szCs w:val="22"/>
          <w:lang w:val="en-GB"/>
        </w:rPr>
        <w:t xml:space="preserve">It is particularly a problem </w:t>
      </w:r>
      <w:r w:rsidR="000674DB" w:rsidRPr="00B71B84">
        <w:rPr>
          <w:rFonts w:ascii="Times New Roman" w:hAnsi="Times New Roman"/>
          <w:sz w:val="22"/>
          <w:szCs w:val="22"/>
          <w:lang w:val="en-GB"/>
        </w:rPr>
        <w:t xml:space="preserve">when the detainee owed money to a citizen or was a citizen from a country without diplomatic representation in the country to facilitate exit documents. </w:t>
      </w:r>
    </w:p>
    <w:p w14:paraId="378ED018" w14:textId="291B7290" w:rsidR="000674DB" w:rsidRDefault="000674DB" w:rsidP="00EE1F67">
      <w:pPr>
        <w:pStyle w:val="ListParagraph"/>
        <w:widowControl w:val="0"/>
        <w:numPr>
          <w:ilvl w:val="0"/>
          <w:numId w:val="9"/>
        </w:numPr>
        <w:autoSpaceDE w:val="0"/>
        <w:autoSpaceDN w:val="0"/>
        <w:adjustRightInd w:val="0"/>
        <w:spacing w:after="0" w:line="240" w:lineRule="auto"/>
        <w:jc w:val="both"/>
        <w:rPr>
          <w:rFonts w:ascii="Times New Roman" w:hAnsi="Times New Roman" w:cs="Times New Roman"/>
          <w:lang w:val="en-GB"/>
        </w:rPr>
      </w:pPr>
      <w:r w:rsidRPr="00981724">
        <w:rPr>
          <w:rFonts w:ascii="Times New Roman" w:hAnsi="Times New Roman" w:cs="Times New Roman"/>
          <w:lang w:val="en-GB"/>
        </w:rPr>
        <w:t>According to media</w:t>
      </w:r>
      <w:r w:rsidR="00C77D73" w:rsidRPr="00981724">
        <w:rPr>
          <w:rFonts w:ascii="Times New Roman" w:hAnsi="Times New Roman" w:cs="Times New Roman"/>
          <w:lang w:val="en-GB"/>
        </w:rPr>
        <w:t xml:space="preserve"> reports</w:t>
      </w:r>
      <w:r w:rsidRPr="00981724">
        <w:rPr>
          <w:rFonts w:ascii="Times New Roman" w:hAnsi="Times New Roman" w:cs="Times New Roman"/>
          <w:lang w:val="en-GB"/>
        </w:rPr>
        <w:t>, in October</w:t>
      </w:r>
      <w:r w:rsidR="00C77D73" w:rsidRPr="00981724">
        <w:rPr>
          <w:rFonts w:ascii="Times New Roman" w:hAnsi="Times New Roman" w:cs="Times New Roman"/>
          <w:lang w:val="en-GB"/>
        </w:rPr>
        <w:t>,</w:t>
      </w:r>
      <w:r w:rsidRPr="00981724">
        <w:rPr>
          <w:rFonts w:ascii="Times New Roman" w:hAnsi="Times New Roman" w:cs="Times New Roman"/>
          <w:lang w:val="en-GB"/>
        </w:rPr>
        <w:t xml:space="preserve"> </w:t>
      </w:r>
      <w:r w:rsidR="000F38D7" w:rsidRPr="00981724">
        <w:rPr>
          <w:rFonts w:ascii="Times New Roman" w:hAnsi="Times New Roman" w:cs="Times New Roman"/>
          <w:lang w:val="en-GB"/>
        </w:rPr>
        <w:t>detainees protest</w:t>
      </w:r>
      <w:r w:rsidR="00F00274" w:rsidRPr="00981724">
        <w:rPr>
          <w:rFonts w:ascii="Times New Roman" w:hAnsi="Times New Roman" w:cs="Times New Roman"/>
          <w:lang w:val="en-GB"/>
        </w:rPr>
        <w:t>ed</w:t>
      </w:r>
      <w:r w:rsidR="000F38D7" w:rsidRPr="00981724">
        <w:rPr>
          <w:rFonts w:ascii="Times New Roman" w:hAnsi="Times New Roman" w:cs="Times New Roman"/>
          <w:lang w:val="en-GB"/>
        </w:rPr>
        <w:t xml:space="preserve"> the length of time they were held in the Talha </w:t>
      </w:r>
      <w:r w:rsidR="00F00274" w:rsidRPr="00981724">
        <w:rPr>
          <w:rFonts w:ascii="Times New Roman" w:hAnsi="Times New Roman" w:cs="Times New Roman"/>
          <w:lang w:val="en-GB"/>
        </w:rPr>
        <w:t>D</w:t>
      </w:r>
      <w:r w:rsidR="000F38D7" w:rsidRPr="00981724">
        <w:rPr>
          <w:rFonts w:ascii="Times New Roman" w:hAnsi="Times New Roman" w:cs="Times New Roman"/>
          <w:lang w:val="en-GB"/>
        </w:rPr>
        <w:t xml:space="preserve">eportation </w:t>
      </w:r>
      <w:r w:rsidR="00F00274" w:rsidRPr="00981724">
        <w:rPr>
          <w:rFonts w:ascii="Times New Roman" w:hAnsi="Times New Roman" w:cs="Times New Roman"/>
          <w:lang w:val="en-GB"/>
        </w:rPr>
        <w:t>C</w:t>
      </w:r>
      <w:r w:rsidR="000F38D7" w:rsidRPr="00981724">
        <w:rPr>
          <w:rFonts w:ascii="Times New Roman" w:hAnsi="Times New Roman" w:cs="Times New Roman"/>
          <w:lang w:val="en-GB"/>
        </w:rPr>
        <w:t xml:space="preserve">enter awaiting repatriation. These protests led to many hunger strikes and in November, reports </w:t>
      </w:r>
      <w:r w:rsidR="00C77D73" w:rsidRPr="00981724">
        <w:rPr>
          <w:rFonts w:ascii="Times New Roman" w:hAnsi="Times New Roman" w:cs="Times New Roman"/>
          <w:lang w:val="en-GB"/>
        </w:rPr>
        <w:t>indicated</w:t>
      </w:r>
      <w:r w:rsidRPr="00981724">
        <w:rPr>
          <w:rFonts w:ascii="Times New Roman" w:hAnsi="Times New Roman" w:cs="Times New Roman"/>
          <w:lang w:val="en-GB"/>
        </w:rPr>
        <w:t xml:space="preserve"> that 40 detainees at a police </w:t>
      </w:r>
      <w:r w:rsidR="000F38D7" w:rsidRPr="00981724">
        <w:rPr>
          <w:rFonts w:ascii="Times New Roman" w:hAnsi="Times New Roman" w:cs="Times New Roman"/>
          <w:lang w:val="en-GB"/>
        </w:rPr>
        <w:t xml:space="preserve">station went on a hunger strike. </w:t>
      </w:r>
      <w:r w:rsidR="00F41643" w:rsidRPr="00981724">
        <w:rPr>
          <w:rFonts w:ascii="Times New Roman" w:hAnsi="Times New Roman" w:cs="Times New Roman"/>
          <w:lang w:val="en-GB"/>
        </w:rPr>
        <w:t>The detainees had been waiting deportation in small</w:t>
      </w:r>
      <w:r w:rsidR="000F38D7" w:rsidRPr="00981724">
        <w:rPr>
          <w:rFonts w:ascii="Times New Roman" w:hAnsi="Times New Roman" w:cs="Times New Roman"/>
          <w:lang w:val="en-GB"/>
        </w:rPr>
        <w:t xml:space="preserve"> holding cells while the deportation center </w:t>
      </w:r>
      <w:r w:rsidR="009477B7" w:rsidRPr="00981724">
        <w:rPr>
          <w:rFonts w:ascii="Times New Roman" w:hAnsi="Times New Roman" w:cs="Times New Roman"/>
          <w:lang w:val="en-GB"/>
        </w:rPr>
        <w:t xml:space="preserve">could not </w:t>
      </w:r>
      <w:r w:rsidR="000F38D7" w:rsidRPr="00981724">
        <w:rPr>
          <w:rFonts w:ascii="Times New Roman" w:hAnsi="Times New Roman" w:cs="Times New Roman"/>
          <w:lang w:val="en-GB"/>
        </w:rPr>
        <w:t xml:space="preserve">receive them because there </w:t>
      </w:r>
      <w:r w:rsidR="009477B7" w:rsidRPr="00981724">
        <w:rPr>
          <w:rFonts w:ascii="Times New Roman" w:hAnsi="Times New Roman" w:cs="Times New Roman"/>
          <w:lang w:val="en-GB"/>
        </w:rPr>
        <w:t>was no ticket</w:t>
      </w:r>
      <w:r w:rsidR="000F38D7" w:rsidRPr="00981724">
        <w:rPr>
          <w:rFonts w:ascii="Times New Roman" w:hAnsi="Times New Roman" w:cs="Times New Roman"/>
          <w:lang w:val="en-GB"/>
        </w:rPr>
        <w:t xml:space="preserve"> available on local airlines to fly them home</w:t>
      </w:r>
      <w:r w:rsidRPr="00981724">
        <w:rPr>
          <w:rFonts w:ascii="Times New Roman" w:hAnsi="Times New Roman" w:cs="Times New Roman"/>
          <w:lang w:val="en-GB"/>
        </w:rPr>
        <w:t>.</w:t>
      </w:r>
      <w:r w:rsidR="00F00274">
        <w:rPr>
          <w:rStyle w:val="FootnoteReference"/>
          <w:rFonts w:ascii="Times New Roman" w:hAnsi="Times New Roman" w:cs="Times New Roman"/>
          <w:lang w:val="en-GB"/>
        </w:rPr>
        <w:footnoteReference w:id="32"/>
      </w:r>
    </w:p>
    <w:p w14:paraId="0FE8F057" w14:textId="77777777" w:rsidR="00376480" w:rsidRDefault="00376480" w:rsidP="00376480">
      <w:pPr>
        <w:spacing w:after="0" w:line="240" w:lineRule="auto"/>
        <w:jc w:val="both"/>
        <w:rPr>
          <w:rFonts w:ascii="Times New Roman" w:hAnsi="Times New Roman" w:cs="Times New Roman"/>
          <w:b/>
          <w:u w:val="single"/>
          <w:lang w:val="en-GB"/>
        </w:rPr>
      </w:pPr>
    </w:p>
    <w:p w14:paraId="19E3E9D3" w14:textId="594D920D" w:rsidR="00376480" w:rsidRPr="00376480" w:rsidRDefault="00376480" w:rsidP="00376480">
      <w:pPr>
        <w:spacing w:after="0" w:line="240" w:lineRule="auto"/>
        <w:jc w:val="both"/>
        <w:rPr>
          <w:rFonts w:ascii="Times New Roman" w:hAnsi="Times New Roman" w:cs="Times New Roman"/>
          <w:b/>
          <w:u w:val="single"/>
          <w:lang w:val="en-GB"/>
        </w:rPr>
      </w:pPr>
      <w:r w:rsidRPr="00376480">
        <w:rPr>
          <w:rFonts w:ascii="Times New Roman" w:hAnsi="Times New Roman" w:cs="Times New Roman"/>
          <w:b/>
          <w:u w:val="single"/>
          <w:lang w:val="en-GB"/>
        </w:rPr>
        <w:t>Recommendations</w:t>
      </w:r>
    </w:p>
    <w:p w14:paraId="1D06C87E" w14:textId="46F5813A" w:rsidR="00981724" w:rsidRDefault="003D7A3E" w:rsidP="00376480">
      <w:pPr>
        <w:pStyle w:val="ListParagraph"/>
        <w:widowControl w:val="0"/>
        <w:numPr>
          <w:ilvl w:val="0"/>
          <w:numId w:val="19"/>
        </w:numPr>
        <w:autoSpaceDE w:val="0"/>
        <w:autoSpaceDN w:val="0"/>
        <w:adjustRightInd w:val="0"/>
        <w:spacing w:after="0" w:line="240" w:lineRule="auto"/>
        <w:jc w:val="both"/>
        <w:rPr>
          <w:rFonts w:ascii="Times New Roman" w:hAnsi="Times New Roman" w:cs="Times New Roman"/>
          <w:lang w:val="en-GB"/>
        </w:rPr>
      </w:pPr>
      <w:r>
        <w:rPr>
          <w:rFonts w:ascii="Times New Roman" w:hAnsi="Times New Roman" w:cs="Times New Roman"/>
          <w:lang w:val="en-GB"/>
        </w:rPr>
        <w:t>Set maximum time limit for pre-trial detention prior to deportation.</w:t>
      </w:r>
    </w:p>
    <w:p w14:paraId="2E659B59" w14:textId="4FB9675A" w:rsidR="00981724" w:rsidRPr="003D7A3E" w:rsidRDefault="003D7A3E" w:rsidP="003D7A3E">
      <w:pPr>
        <w:pStyle w:val="ListParagraph"/>
        <w:widowControl w:val="0"/>
        <w:numPr>
          <w:ilvl w:val="0"/>
          <w:numId w:val="19"/>
        </w:numPr>
        <w:autoSpaceDE w:val="0"/>
        <w:autoSpaceDN w:val="0"/>
        <w:adjustRightInd w:val="0"/>
        <w:spacing w:after="0" w:line="240" w:lineRule="auto"/>
        <w:jc w:val="both"/>
        <w:rPr>
          <w:rFonts w:ascii="Times New Roman" w:hAnsi="Times New Roman" w:cs="Times New Roman"/>
          <w:lang w:val="en-GB"/>
        </w:rPr>
      </w:pPr>
      <w:r>
        <w:rPr>
          <w:rFonts w:ascii="Times New Roman" w:hAnsi="Times New Roman" w:cs="Times New Roman"/>
          <w:lang w:val="en-GB"/>
        </w:rPr>
        <w:t>Ensure conditions of detention and deportation centers meet minimum international standards.</w:t>
      </w:r>
    </w:p>
    <w:p w14:paraId="0C2491B0" w14:textId="16BEBA62" w:rsidR="003D7A3E" w:rsidRDefault="003D7A3E" w:rsidP="00EE1F67">
      <w:pPr>
        <w:jc w:val="both"/>
        <w:rPr>
          <w:rFonts w:ascii="Times New Roman" w:hAnsi="Times New Roman" w:cs="Times New Roman"/>
          <w:lang w:val="en-GB"/>
        </w:rPr>
      </w:pPr>
      <w:r w:rsidRPr="00E63056">
        <w:rPr>
          <w:noProof/>
          <w:lang w:val="en-GB" w:eastAsia="en-GB"/>
        </w:rPr>
        <mc:AlternateContent>
          <mc:Choice Requires="wps">
            <w:drawing>
              <wp:anchor distT="45720" distB="45720" distL="114300" distR="114300" simplePos="0" relativeHeight="251700223" behindDoc="0" locked="0" layoutInCell="1" allowOverlap="1" wp14:anchorId="36E4A4F8" wp14:editId="2E00F2C2">
                <wp:simplePos x="0" y="0"/>
                <wp:positionH relativeFrom="margin">
                  <wp:align>left</wp:align>
                </wp:positionH>
                <wp:positionV relativeFrom="paragraph">
                  <wp:posOffset>215052</wp:posOffset>
                </wp:positionV>
                <wp:extent cx="5735955" cy="1136015"/>
                <wp:effectExtent l="0" t="0" r="17145" b="26035"/>
                <wp:wrapSquare wrapText="bothSides"/>
                <wp:docPr id="2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1136015"/>
                        </a:xfrm>
                        <a:prstGeom prst="rect">
                          <a:avLst/>
                        </a:prstGeom>
                        <a:solidFill>
                          <a:srgbClr val="FFFFFF"/>
                        </a:solidFill>
                        <a:ln w="9525">
                          <a:solidFill>
                            <a:srgbClr val="000000"/>
                          </a:solidFill>
                          <a:miter lim="800000"/>
                          <a:headEnd/>
                          <a:tailEnd/>
                        </a:ln>
                      </wps:spPr>
                      <wps:txbx>
                        <w:txbxContent>
                          <w:p w14:paraId="053079E9" w14:textId="77777777" w:rsidR="006A3A35" w:rsidRDefault="006A3A35" w:rsidP="00981724">
                            <w:pPr>
                              <w:jc w:val="both"/>
                              <w:rPr>
                                <w:rFonts w:ascii="Times New Roman" w:hAnsi="Times New Roman" w:cs="Times New Roman"/>
                                <w:i/>
                                <w:lang w:val="en-GB"/>
                              </w:rPr>
                            </w:pPr>
                            <w:r w:rsidRPr="008C6E9E">
                              <w:rPr>
                                <w:rFonts w:ascii="Times New Roman" w:hAnsi="Times New Roman" w:cs="Times New Roman"/>
                                <w:i/>
                                <w:lang w:val="en-GB"/>
                              </w:rPr>
                              <w:t xml:space="preserve">Further to the previous concluding observations (para. 17), please provide information, disaggregated by sex, age, ethnic origin and nationality, on the number of prisoners sentenced to death who are awaiting execution.15 What are the conditions of detention of death-row prisoners? Please also provide information on the number of executions which have taken place since the consideration of the State party’s initial report in 1998, the type of offences for which the death penalty was imposed, and the manner in which the execution has been carried out. </w:t>
                            </w:r>
                          </w:p>
                          <w:p w14:paraId="5E7DADF7" w14:textId="77777777" w:rsidR="006A3A35" w:rsidRPr="00E63056" w:rsidRDefault="006A3A35" w:rsidP="00981724">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36E4A4F8" id="_x0000_s1041" type="#_x0000_t202" style="position:absolute;left:0;text-align:left;margin-left:0;margin-top:16.95pt;width:451.65pt;height:89.45pt;z-index:25170022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">
                <v:textbox>
                  <w:txbxContent>
                    <w:p w14:paraId="053079E9" w14:textId="77777777" w:rsidR="006A3A35" w:rsidRDefault="006A3A35" w:rsidP="00981724">
                      <w:pPr>
                        <w:jc w:val="both"/>
                        <w:rPr>
                          <w:rFonts w:ascii="Times New Roman" w:hAnsi="Times New Roman" w:cs="Times New Roman"/>
                          <w:i/>
                          <w:lang w:val="en-GB"/>
                        </w:rPr>
                      </w:pPr>
                      <w:r w:rsidRPr="008C6E9E">
                        <w:rPr>
                          <w:rFonts w:ascii="Times New Roman" w:hAnsi="Times New Roman" w:cs="Times New Roman"/>
                          <w:i/>
                          <w:lang w:val="en-GB"/>
                        </w:rPr>
                        <w:t xml:space="preserve">Further to the previous concluding observations (para. 17), please provide information, disaggregated by sex, age, ethnic origin and nationality, on the number of prisoners sentenced to death who are awaiting execution.15 What are the conditions of detention of death-row prisoners? Please also provide information on the number of executions which have taken place since the consideration of the State party’s initial report in 1998, the type of offences for which the death penalty was imposed, and the manner in which the execution has been carried out. </w:t>
                      </w:r>
                    </w:p>
                    <w:p w14:paraId="5E7DADF7" w14:textId="77777777" w:rsidR="006A3A35" w:rsidRPr="00E63056" w:rsidRDefault="006A3A35" w:rsidP="00981724">
                      <w:pPr>
                        <w:rPr>
                          <w:lang w:val="en-GB"/>
                        </w:rPr>
                      </w:pPr>
                    </w:p>
                  </w:txbxContent>
                </v:textbox>
                <w10:wrap type="square" anchorx="margin"/>
              </v:shape>
            </w:pict>
          </mc:Fallback>
        </mc:AlternateContent>
      </w:r>
    </w:p>
    <w:p w14:paraId="75977D93" w14:textId="354B3850" w:rsidR="003D7A3E" w:rsidRDefault="003D7A3E" w:rsidP="003D7A3E">
      <w:pPr>
        <w:pStyle w:val="ListParagraph"/>
        <w:numPr>
          <w:ilvl w:val="0"/>
          <w:numId w:val="9"/>
        </w:numPr>
        <w:jc w:val="both"/>
        <w:rPr>
          <w:rFonts w:ascii="Times New Roman" w:hAnsi="Times New Roman" w:cs="Times New Roman"/>
          <w:lang w:val="en-GB"/>
        </w:rPr>
      </w:pPr>
      <w:r w:rsidRPr="003D7A3E">
        <w:rPr>
          <w:rFonts w:ascii="Times New Roman" w:hAnsi="Times New Roman" w:cs="Times New Roman"/>
          <w:lang w:val="en-GB"/>
        </w:rPr>
        <w:t xml:space="preserve">On 1 April 2014, a source reported that of 3762 prisoners in Kuwait, 52 were sentenced to death </w:t>
      </w:r>
      <w:r w:rsidR="0020280F">
        <w:rPr>
          <w:rFonts w:ascii="Times New Roman" w:hAnsi="Times New Roman" w:cs="Times New Roman"/>
          <w:lang w:val="en-GB"/>
        </w:rPr>
        <w:t xml:space="preserve">and </w:t>
      </w:r>
      <w:r w:rsidRPr="003D7A3E">
        <w:rPr>
          <w:rFonts w:ascii="Times New Roman" w:hAnsi="Times New Roman" w:cs="Times New Roman"/>
          <w:lang w:val="en-GB"/>
        </w:rPr>
        <w:t xml:space="preserve">awaiting execution. It is believed that since 2014, the number of prisoners has risen to nearly 5000 with some additional prisoners on death row. </w:t>
      </w:r>
    </w:p>
    <w:p w14:paraId="7EB7C087" w14:textId="70E9EFE0" w:rsidR="0020280F" w:rsidRDefault="0020280F" w:rsidP="0020280F">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In 2013, </w:t>
      </w:r>
      <w:r w:rsidR="003D7A3E">
        <w:rPr>
          <w:rFonts w:ascii="Times New Roman" w:hAnsi="Times New Roman" w:cs="Times New Roman"/>
          <w:lang w:val="en-GB"/>
        </w:rPr>
        <w:t>three men</w:t>
      </w:r>
      <w:r>
        <w:rPr>
          <w:rFonts w:ascii="Times New Roman" w:hAnsi="Times New Roman" w:cs="Times New Roman"/>
          <w:lang w:val="en-GB"/>
        </w:rPr>
        <w:t>, a ‘Bidoon’, a Pakistani and a Saudi national</w:t>
      </w:r>
      <w:r w:rsidR="003D7A3E">
        <w:rPr>
          <w:rFonts w:ascii="Times New Roman" w:hAnsi="Times New Roman" w:cs="Times New Roman"/>
          <w:lang w:val="en-GB"/>
        </w:rPr>
        <w:t xml:space="preserve"> convicted of murder </w:t>
      </w:r>
      <w:r>
        <w:rPr>
          <w:rFonts w:ascii="Times New Roman" w:hAnsi="Times New Roman" w:cs="Times New Roman"/>
          <w:lang w:val="en-GB"/>
        </w:rPr>
        <w:t xml:space="preserve">were executed in the State of Kuwait after 6 years of no executions being carried out in the country. The last recorded execution was in 2007 of a Pakistani national accused of drug trafficking. </w:t>
      </w:r>
    </w:p>
    <w:p w14:paraId="59A45657" w14:textId="5EC4E32E" w:rsidR="00DE0521" w:rsidRPr="0020280F" w:rsidRDefault="00DE0521" w:rsidP="0020280F">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More recently, on 12 January 2016, Kuwait sentenced Hassan Hajiya and Abdulreda Dhaqany to death in a trial that lacked due process.</w:t>
      </w:r>
      <w:r>
        <w:rPr>
          <w:rStyle w:val="FootnoteReference"/>
          <w:rFonts w:ascii="Times New Roman" w:hAnsi="Times New Roman" w:cs="Times New Roman"/>
          <w:lang w:val="en-GB"/>
        </w:rPr>
        <w:footnoteReference w:id="33"/>
      </w:r>
      <w:r>
        <w:rPr>
          <w:rFonts w:ascii="Times New Roman" w:hAnsi="Times New Roman" w:cs="Times New Roman"/>
          <w:lang w:val="en-GB"/>
        </w:rPr>
        <w:t xml:space="preserve"> </w:t>
      </w:r>
    </w:p>
    <w:p w14:paraId="21604641" w14:textId="77777777" w:rsidR="0020280F" w:rsidRPr="0020280F" w:rsidRDefault="0020280F" w:rsidP="0020280F">
      <w:pPr>
        <w:spacing w:after="0" w:line="240" w:lineRule="auto"/>
        <w:jc w:val="both"/>
        <w:rPr>
          <w:rFonts w:ascii="Times New Roman" w:hAnsi="Times New Roman" w:cs="Times New Roman"/>
          <w:b/>
          <w:u w:val="single"/>
          <w:lang w:val="en-GB"/>
        </w:rPr>
      </w:pPr>
      <w:r w:rsidRPr="0020280F">
        <w:rPr>
          <w:rFonts w:ascii="Times New Roman" w:hAnsi="Times New Roman" w:cs="Times New Roman"/>
          <w:b/>
          <w:u w:val="single"/>
          <w:lang w:val="en-GB"/>
        </w:rPr>
        <w:t>Recommendations</w:t>
      </w:r>
    </w:p>
    <w:p w14:paraId="493B1577" w14:textId="3C812A53" w:rsidR="00DE0521" w:rsidRDefault="0020280F" w:rsidP="00DE0521">
      <w:pPr>
        <w:pStyle w:val="ListParagraph"/>
        <w:numPr>
          <w:ilvl w:val="0"/>
          <w:numId w:val="20"/>
        </w:numPr>
        <w:jc w:val="both"/>
        <w:rPr>
          <w:rFonts w:ascii="Times New Roman" w:hAnsi="Times New Roman" w:cs="Times New Roman"/>
          <w:lang w:val="en-GB"/>
        </w:rPr>
      </w:pPr>
      <w:r>
        <w:rPr>
          <w:rFonts w:ascii="Times New Roman" w:hAnsi="Times New Roman" w:cs="Times New Roman"/>
          <w:lang w:val="en-GB"/>
        </w:rPr>
        <w:t>Abolish the death penalty.</w:t>
      </w:r>
    </w:p>
    <w:p w14:paraId="459B41A7" w14:textId="79AA71C9" w:rsidR="00DE0521" w:rsidRPr="00DE0521" w:rsidRDefault="00DE0521" w:rsidP="00DE0521">
      <w:pPr>
        <w:pStyle w:val="ListParagraph"/>
        <w:numPr>
          <w:ilvl w:val="0"/>
          <w:numId w:val="20"/>
        </w:numPr>
        <w:jc w:val="both"/>
        <w:rPr>
          <w:rFonts w:ascii="Times New Roman" w:hAnsi="Times New Roman" w:cs="Times New Roman"/>
          <w:lang w:val="en-GB"/>
        </w:rPr>
      </w:pPr>
      <w:r w:rsidRPr="00E63056">
        <w:rPr>
          <w:noProof/>
          <w:lang w:val="en-GB" w:eastAsia="en-GB"/>
        </w:rPr>
        <mc:AlternateContent>
          <mc:Choice Requires="wps">
            <w:drawing>
              <wp:anchor distT="45720" distB="45720" distL="114300" distR="114300" simplePos="0" relativeHeight="251702271" behindDoc="0" locked="0" layoutInCell="1" allowOverlap="1" wp14:anchorId="5B87C792" wp14:editId="2A32177A">
                <wp:simplePos x="0" y="0"/>
                <wp:positionH relativeFrom="margin">
                  <wp:align>left</wp:align>
                </wp:positionH>
                <wp:positionV relativeFrom="paragraph">
                  <wp:posOffset>252018</wp:posOffset>
                </wp:positionV>
                <wp:extent cx="5735955" cy="777240"/>
                <wp:effectExtent l="0" t="0" r="17145" b="22860"/>
                <wp:wrapSquare wrapText="bothSides"/>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777240"/>
                        </a:xfrm>
                        <a:prstGeom prst="rect">
                          <a:avLst/>
                        </a:prstGeom>
                        <a:solidFill>
                          <a:srgbClr val="FFFFFF"/>
                        </a:solidFill>
                        <a:ln w="9525">
                          <a:solidFill>
                            <a:srgbClr val="000000"/>
                          </a:solidFill>
                          <a:miter lim="800000"/>
                          <a:headEnd/>
                          <a:tailEnd/>
                        </a:ln>
                      </wps:spPr>
                      <wps:txbx>
                        <w:txbxContent>
                          <w:p w14:paraId="730056DC" w14:textId="77777777" w:rsidR="006A3A35" w:rsidRDefault="006A3A35" w:rsidP="0020280F">
                            <w:pPr>
                              <w:jc w:val="both"/>
                              <w:rPr>
                                <w:rFonts w:ascii="Times New Roman" w:hAnsi="Times New Roman" w:cs="Times New Roman"/>
                                <w:lang w:val="en-GB"/>
                              </w:rPr>
                            </w:pPr>
                            <w:r w:rsidRPr="008C6E9E">
                              <w:rPr>
                                <w:rFonts w:ascii="Times New Roman" w:hAnsi="Times New Roman" w:cs="Times New Roman"/>
                                <w:i/>
                                <w:lang w:val="en-GB"/>
                              </w:rPr>
                              <w:t xml:space="preserve">In paragraph 13 of its previous concluding observations, the Committee expressed concern at the situation of Guantanamo detainees repatriated to Kuwait and requested the State party to provide information on the exact circumstances of these cases, as well as on any new judicial development. Please send the requested information for assessment. </w:t>
                            </w:r>
                          </w:p>
                          <w:p w14:paraId="3F723CBE" w14:textId="77777777" w:rsidR="006A3A35" w:rsidRPr="00E63056" w:rsidRDefault="006A3A35" w:rsidP="0020280F">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5B87C792" id="_x0000_s1042" type="#_x0000_t202" style="position:absolute;left:0;text-align:left;margin-left:0;margin-top:19.85pt;width:451.65pt;height:61.2pt;z-index:25170227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">
                <v:textbox>
                  <w:txbxContent>
                    <w:p w14:paraId="730056DC" w14:textId="77777777" w:rsidR="006A3A35" w:rsidRDefault="006A3A35" w:rsidP="0020280F">
                      <w:pPr>
                        <w:jc w:val="both"/>
                        <w:rPr>
                          <w:rFonts w:ascii="Times New Roman" w:hAnsi="Times New Roman" w:cs="Times New Roman"/>
                          <w:lang w:val="en-GB"/>
                        </w:rPr>
                      </w:pPr>
                      <w:r w:rsidRPr="008C6E9E">
                        <w:rPr>
                          <w:rFonts w:ascii="Times New Roman" w:hAnsi="Times New Roman" w:cs="Times New Roman"/>
                          <w:i/>
                          <w:lang w:val="en-GB"/>
                        </w:rPr>
                        <w:t xml:space="preserve">In paragraph 13 of its previous concluding observations, the Committee expressed concern at the situation of Guantanamo detainees repatriated to Kuwait and requested the State party to provide information on the exact circumstances of these cases, as well as on any new judicial development. Please send the requested information for assessment. </w:t>
                      </w:r>
                    </w:p>
                    <w:p w14:paraId="3F723CBE" w14:textId="77777777" w:rsidR="006A3A35" w:rsidRPr="00E63056" w:rsidRDefault="006A3A35" w:rsidP="0020280F">
                      <w:pPr>
                        <w:rPr>
                          <w:lang w:val="en-GB"/>
                        </w:rPr>
                      </w:pPr>
                    </w:p>
                  </w:txbxContent>
                </v:textbox>
                <w10:wrap type="square" anchorx="margin"/>
              </v:shape>
            </w:pict>
          </mc:Fallback>
        </mc:AlternateContent>
      </w:r>
      <w:r>
        <w:rPr>
          <w:rFonts w:ascii="Times New Roman" w:hAnsi="Times New Roman" w:cs="Times New Roman"/>
          <w:lang w:val="en-GB"/>
        </w:rPr>
        <w:t>Drop death penalty charges against Hassan Hajiya and Abdulreda Dhaqany.</w:t>
      </w:r>
    </w:p>
    <w:p w14:paraId="027854DD" w14:textId="4CDEEC42" w:rsidR="00787B2D" w:rsidRPr="0020280F" w:rsidRDefault="00787B2D" w:rsidP="0020280F">
      <w:pPr>
        <w:pStyle w:val="ListParagraph"/>
        <w:numPr>
          <w:ilvl w:val="0"/>
          <w:numId w:val="9"/>
        </w:numPr>
        <w:jc w:val="both"/>
        <w:rPr>
          <w:rFonts w:ascii="Times New Roman" w:hAnsi="Times New Roman" w:cs="Times New Roman"/>
          <w:lang w:val="en-GB"/>
        </w:rPr>
      </w:pPr>
      <w:r w:rsidRPr="0020280F">
        <w:rPr>
          <w:rFonts w:ascii="Times New Roman" w:hAnsi="Times New Roman" w:cs="Times New Roman"/>
          <w:lang w:val="en-GB"/>
        </w:rPr>
        <w:t>On 9 January 2016, the last Kuwaiti Guantanamo detainee Mr. Faiz Mohammed Ahmed Al-Kandari was repatriated to Kuwait. He ha</w:t>
      </w:r>
      <w:r w:rsidR="002D1252" w:rsidRPr="0020280F">
        <w:rPr>
          <w:rFonts w:ascii="Times New Roman" w:hAnsi="Times New Roman" w:cs="Times New Roman"/>
          <w:lang w:val="en-GB"/>
        </w:rPr>
        <w:t>d</w:t>
      </w:r>
      <w:r w:rsidRPr="0020280F">
        <w:rPr>
          <w:rFonts w:ascii="Times New Roman" w:hAnsi="Times New Roman" w:cs="Times New Roman"/>
          <w:lang w:val="en-GB"/>
        </w:rPr>
        <w:t xml:space="preserve"> been held at Guantanamo as Detainee 552 since May 2002. Upon his return</w:t>
      </w:r>
      <w:r w:rsidR="002D1252" w:rsidRPr="0020280F">
        <w:rPr>
          <w:rFonts w:ascii="Times New Roman" w:hAnsi="Times New Roman" w:cs="Times New Roman"/>
          <w:lang w:val="en-GB"/>
        </w:rPr>
        <w:t xml:space="preserve"> to Kuwait</w:t>
      </w:r>
      <w:r w:rsidR="001A46D9" w:rsidRPr="0020280F">
        <w:rPr>
          <w:rFonts w:ascii="Times New Roman" w:hAnsi="Times New Roman" w:cs="Times New Roman"/>
          <w:lang w:val="en-GB"/>
        </w:rPr>
        <w:t xml:space="preserve">, he was received </w:t>
      </w:r>
      <w:r w:rsidR="002D1252" w:rsidRPr="0020280F">
        <w:rPr>
          <w:rFonts w:ascii="Times New Roman" w:hAnsi="Times New Roman" w:cs="Times New Roman"/>
          <w:lang w:val="en-GB"/>
        </w:rPr>
        <w:t xml:space="preserve">by </w:t>
      </w:r>
      <w:r w:rsidRPr="0020280F">
        <w:rPr>
          <w:rFonts w:ascii="Times New Roman" w:hAnsi="Times New Roman" w:cs="Times New Roman"/>
          <w:lang w:val="en-GB"/>
        </w:rPr>
        <w:t xml:space="preserve">the Ministry of Interior and </w:t>
      </w:r>
      <w:r w:rsidR="002D1252" w:rsidRPr="0020280F">
        <w:rPr>
          <w:rFonts w:ascii="Times New Roman" w:hAnsi="Times New Roman" w:cs="Times New Roman"/>
          <w:lang w:val="en-GB"/>
        </w:rPr>
        <w:t xml:space="preserve">underwent a psychological </w:t>
      </w:r>
      <w:r w:rsidRPr="0020280F">
        <w:rPr>
          <w:rFonts w:ascii="Times New Roman" w:hAnsi="Times New Roman" w:cs="Times New Roman"/>
          <w:lang w:val="en-GB"/>
        </w:rPr>
        <w:t>examin</w:t>
      </w:r>
      <w:r w:rsidR="002D1252" w:rsidRPr="0020280F">
        <w:rPr>
          <w:rFonts w:ascii="Times New Roman" w:hAnsi="Times New Roman" w:cs="Times New Roman"/>
          <w:lang w:val="en-GB"/>
        </w:rPr>
        <w:t>ation</w:t>
      </w:r>
      <w:r w:rsidRPr="0020280F">
        <w:rPr>
          <w:rFonts w:ascii="Times New Roman" w:hAnsi="Times New Roman" w:cs="Times New Roman"/>
          <w:lang w:val="en-GB"/>
        </w:rPr>
        <w:t xml:space="preserve"> by a doctor in </w:t>
      </w:r>
      <w:r w:rsidR="002D1252" w:rsidRPr="0020280F">
        <w:rPr>
          <w:rFonts w:ascii="Times New Roman" w:hAnsi="Times New Roman" w:cs="Times New Roman"/>
          <w:lang w:val="en-GB"/>
        </w:rPr>
        <w:t xml:space="preserve">Al-Salam </w:t>
      </w:r>
      <w:r w:rsidRPr="0020280F">
        <w:rPr>
          <w:rFonts w:ascii="Times New Roman" w:hAnsi="Times New Roman" w:cs="Times New Roman"/>
          <w:lang w:val="en-GB"/>
        </w:rPr>
        <w:t xml:space="preserve">military hospital. </w:t>
      </w:r>
    </w:p>
    <w:p w14:paraId="34265A7B" w14:textId="77777777" w:rsidR="0020280F" w:rsidRDefault="002D1252" w:rsidP="00EE1F67">
      <w:pPr>
        <w:pStyle w:val="ListParagraph"/>
        <w:numPr>
          <w:ilvl w:val="0"/>
          <w:numId w:val="9"/>
        </w:numPr>
        <w:jc w:val="both"/>
        <w:rPr>
          <w:rFonts w:ascii="Times New Roman" w:hAnsi="Times New Roman" w:cs="Times New Roman"/>
          <w:lang w:val="en-GB"/>
        </w:rPr>
      </w:pPr>
      <w:r w:rsidRPr="0020280F">
        <w:rPr>
          <w:rFonts w:ascii="Times New Roman" w:hAnsi="Times New Roman" w:cs="Times New Roman"/>
          <w:lang w:val="en-GB"/>
        </w:rPr>
        <w:lastRenderedPageBreak/>
        <w:t>Al-Ka</w:t>
      </w:r>
      <w:r w:rsidR="0020280F">
        <w:rPr>
          <w:rFonts w:ascii="Times New Roman" w:hAnsi="Times New Roman" w:cs="Times New Roman"/>
          <w:lang w:val="en-GB"/>
        </w:rPr>
        <w:t>n</w:t>
      </w:r>
      <w:r w:rsidRPr="0020280F">
        <w:rPr>
          <w:rFonts w:ascii="Times New Roman" w:hAnsi="Times New Roman" w:cs="Times New Roman"/>
          <w:lang w:val="en-GB"/>
        </w:rPr>
        <w:t>dari’s case was not submitted for judicial review upon transfer</w:t>
      </w:r>
      <w:r w:rsidR="00787B2D" w:rsidRPr="0020280F">
        <w:rPr>
          <w:rFonts w:ascii="Times New Roman" w:hAnsi="Times New Roman" w:cs="Times New Roman"/>
          <w:lang w:val="en-GB"/>
        </w:rPr>
        <w:t xml:space="preserve"> to Kuwait</w:t>
      </w:r>
      <w:r w:rsidRPr="0020280F">
        <w:rPr>
          <w:rFonts w:ascii="Times New Roman" w:hAnsi="Times New Roman" w:cs="Times New Roman"/>
          <w:lang w:val="en-GB"/>
        </w:rPr>
        <w:t>.</w:t>
      </w:r>
      <w:r w:rsidR="00787B2D" w:rsidRPr="0020280F">
        <w:rPr>
          <w:rFonts w:ascii="Times New Roman" w:hAnsi="Times New Roman" w:cs="Times New Roman"/>
          <w:lang w:val="en-GB"/>
        </w:rPr>
        <w:t xml:space="preserve"> </w:t>
      </w:r>
      <w:r w:rsidRPr="0020280F">
        <w:rPr>
          <w:rFonts w:ascii="Times New Roman" w:hAnsi="Times New Roman" w:cs="Times New Roman"/>
          <w:lang w:val="en-GB"/>
        </w:rPr>
        <w:t>A</w:t>
      </w:r>
      <w:r w:rsidR="00787B2D" w:rsidRPr="0020280F">
        <w:rPr>
          <w:rFonts w:ascii="Times New Roman" w:hAnsi="Times New Roman" w:cs="Times New Roman"/>
          <w:lang w:val="en-GB"/>
        </w:rPr>
        <w:t>s per</w:t>
      </w:r>
      <w:r w:rsidRPr="0020280F">
        <w:rPr>
          <w:rFonts w:ascii="Times New Roman" w:hAnsi="Times New Roman" w:cs="Times New Roman"/>
          <w:lang w:val="en-GB"/>
        </w:rPr>
        <w:t xml:space="preserve"> an</w:t>
      </w:r>
      <w:r w:rsidR="00787B2D" w:rsidRPr="0020280F">
        <w:rPr>
          <w:rFonts w:ascii="Times New Roman" w:hAnsi="Times New Roman" w:cs="Times New Roman"/>
          <w:lang w:val="en-GB"/>
        </w:rPr>
        <w:t xml:space="preserve"> agreement </w:t>
      </w:r>
      <w:r w:rsidRPr="0020280F">
        <w:rPr>
          <w:rFonts w:ascii="Times New Roman" w:hAnsi="Times New Roman" w:cs="Times New Roman"/>
          <w:lang w:val="en-GB"/>
        </w:rPr>
        <w:t>that was signed</w:t>
      </w:r>
      <w:r w:rsidR="000275A6" w:rsidRPr="0020280F">
        <w:rPr>
          <w:rFonts w:ascii="Times New Roman" w:hAnsi="Times New Roman" w:cs="Times New Roman"/>
          <w:lang w:val="en-GB"/>
        </w:rPr>
        <w:t xml:space="preserve"> with the United States government</w:t>
      </w:r>
      <w:r w:rsidRPr="0020280F">
        <w:rPr>
          <w:rFonts w:ascii="Times New Roman" w:hAnsi="Times New Roman" w:cs="Times New Roman"/>
          <w:lang w:val="en-GB"/>
        </w:rPr>
        <w:t xml:space="preserve"> on condition of </w:t>
      </w:r>
      <w:r w:rsidR="00787B2D" w:rsidRPr="0020280F">
        <w:rPr>
          <w:rFonts w:ascii="Times New Roman" w:hAnsi="Times New Roman" w:cs="Times New Roman"/>
          <w:lang w:val="en-GB"/>
        </w:rPr>
        <w:t>h</w:t>
      </w:r>
      <w:r w:rsidRPr="0020280F">
        <w:rPr>
          <w:rFonts w:ascii="Times New Roman" w:hAnsi="Times New Roman" w:cs="Times New Roman"/>
          <w:lang w:val="en-GB"/>
        </w:rPr>
        <w:t>is repatriation, he</w:t>
      </w:r>
      <w:r w:rsidR="000275A6" w:rsidRPr="0020280F">
        <w:rPr>
          <w:rFonts w:ascii="Times New Roman" w:hAnsi="Times New Roman" w:cs="Times New Roman"/>
          <w:lang w:val="en-GB"/>
        </w:rPr>
        <w:t xml:space="preserve"> was </w:t>
      </w:r>
      <w:r w:rsidRPr="0020280F">
        <w:rPr>
          <w:rFonts w:ascii="Times New Roman" w:hAnsi="Times New Roman" w:cs="Times New Roman"/>
          <w:lang w:val="en-GB"/>
        </w:rPr>
        <w:t xml:space="preserve">directly transferred to a </w:t>
      </w:r>
      <w:r w:rsidR="000275A6" w:rsidRPr="0020280F">
        <w:rPr>
          <w:rFonts w:ascii="Times New Roman" w:hAnsi="Times New Roman" w:cs="Times New Roman"/>
          <w:lang w:val="en-GB"/>
        </w:rPr>
        <w:t xml:space="preserve">rehabilitation center. </w:t>
      </w:r>
    </w:p>
    <w:p w14:paraId="0E232330" w14:textId="19BD3343" w:rsidR="0020280F" w:rsidRPr="0020280F" w:rsidRDefault="000275A6" w:rsidP="0020280F">
      <w:pPr>
        <w:pStyle w:val="ListParagraph"/>
        <w:numPr>
          <w:ilvl w:val="0"/>
          <w:numId w:val="9"/>
        </w:numPr>
        <w:jc w:val="both"/>
        <w:rPr>
          <w:rFonts w:ascii="Times New Roman" w:hAnsi="Times New Roman" w:cs="Times New Roman"/>
          <w:lang w:val="en-GB"/>
        </w:rPr>
      </w:pPr>
      <w:r w:rsidRPr="0020280F">
        <w:rPr>
          <w:rFonts w:ascii="Times New Roman" w:hAnsi="Times New Roman" w:cs="Times New Roman"/>
          <w:lang w:val="en-GB"/>
        </w:rPr>
        <w:t>Mr.</w:t>
      </w:r>
      <w:r w:rsidR="002D1252" w:rsidRPr="0020280F">
        <w:rPr>
          <w:rFonts w:ascii="Times New Roman" w:hAnsi="Times New Roman" w:cs="Times New Roman"/>
          <w:lang w:val="en-GB"/>
        </w:rPr>
        <w:t xml:space="preserve"> Al-Kandari is scheduled to </w:t>
      </w:r>
      <w:r w:rsidR="00787B2D" w:rsidRPr="0020280F">
        <w:rPr>
          <w:rFonts w:ascii="Times New Roman" w:hAnsi="Times New Roman" w:cs="Times New Roman"/>
          <w:lang w:val="en-GB"/>
        </w:rPr>
        <w:t xml:space="preserve">be released </w:t>
      </w:r>
      <w:r w:rsidR="002D1252" w:rsidRPr="0020280F">
        <w:rPr>
          <w:rFonts w:ascii="Times New Roman" w:hAnsi="Times New Roman" w:cs="Times New Roman"/>
          <w:lang w:val="en-GB"/>
        </w:rPr>
        <w:t xml:space="preserve">from this rehabilitation center </w:t>
      </w:r>
      <w:r w:rsidR="00787B2D" w:rsidRPr="0020280F">
        <w:rPr>
          <w:rFonts w:ascii="Times New Roman" w:hAnsi="Times New Roman" w:cs="Times New Roman"/>
          <w:lang w:val="en-GB"/>
        </w:rPr>
        <w:t>in July</w:t>
      </w:r>
      <w:r w:rsidRPr="0020280F">
        <w:rPr>
          <w:rFonts w:ascii="Times New Roman" w:hAnsi="Times New Roman" w:cs="Times New Roman"/>
          <w:lang w:val="en-GB"/>
        </w:rPr>
        <w:t xml:space="preserve"> 2016</w:t>
      </w:r>
      <w:r w:rsidR="002D1252" w:rsidRPr="0020280F">
        <w:rPr>
          <w:rFonts w:ascii="Times New Roman" w:hAnsi="Times New Roman" w:cs="Times New Roman"/>
          <w:lang w:val="en-GB"/>
        </w:rPr>
        <w:t>. However, this decision will be subject to review by</w:t>
      </w:r>
      <w:r w:rsidRPr="0020280F">
        <w:rPr>
          <w:rFonts w:ascii="Times New Roman" w:hAnsi="Times New Roman" w:cs="Times New Roman"/>
          <w:lang w:val="en-GB"/>
        </w:rPr>
        <w:t xml:space="preserve"> </w:t>
      </w:r>
      <w:r w:rsidR="00787B2D" w:rsidRPr="0020280F">
        <w:rPr>
          <w:rFonts w:ascii="Times New Roman" w:hAnsi="Times New Roman" w:cs="Times New Roman"/>
          <w:lang w:val="en-GB"/>
        </w:rPr>
        <w:t>the Ministry of Interior</w:t>
      </w:r>
      <w:r w:rsidR="002D1252" w:rsidRPr="0020280F">
        <w:rPr>
          <w:rFonts w:ascii="Times New Roman" w:hAnsi="Times New Roman" w:cs="Times New Roman"/>
          <w:lang w:val="en-GB"/>
        </w:rPr>
        <w:t>, who at their discretion have the authority to</w:t>
      </w:r>
      <w:r w:rsidRPr="0020280F">
        <w:rPr>
          <w:rFonts w:ascii="Times New Roman" w:hAnsi="Times New Roman" w:cs="Times New Roman"/>
          <w:lang w:val="en-GB"/>
        </w:rPr>
        <w:t xml:space="preserve"> </w:t>
      </w:r>
      <w:r w:rsidR="002D1252" w:rsidRPr="0020280F">
        <w:rPr>
          <w:rFonts w:ascii="Times New Roman" w:hAnsi="Times New Roman" w:cs="Times New Roman"/>
          <w:lang w:val="en-GB"/>
        </w:rPr>
        <w:t xml:space="preserve">detain him for </w:t>
      </w:r>
      <w:r w:rsidR="00787B2D" w:rsidRPr="0020280F">
        <w:rPr>
          <w:rFonts w:ascii="Times New Roman" w:hAnsi="Times New Roman" w:cs="Times New Roman"/>
          <w:lang w:val="en-GB"/>
        </w:rPr>
        <w:t xml:space="preserve">an </w:t>
      </w:r>
      <w:r w:rsidR="002D1252" w:rsidRPr="0020280F">
        <w:rPr>
          <w:rFonts w:ascii="Times New Roman" w:hAnsi="Times New Roman" w:cs="Times New Roman"/>
          <w:lang w:val="en-GB"/>
        </w:rPr>
        <w:t xml:space="preserve">additional </w:t>
      </w:r>
      <w:r w:rsidR="00787B2D" w:rsidRPr="0020280F">
        <w:rPr>
          <w:rFonts w:ascii="Times New Roman" w:hAnsi="Times New Roman" w:cs="Times New Roman"/>
          <w:lang w:val="en-GB"/>
        </w:rPr>
        <w:t>6 months</w:t>
      </w:r>
      <w:r w:rsidR="002D1252" w:rsidRPr="0020280F">
        <w:rPr>
          <w:rFonts w:ascii="Times New Roman" w:hAnsi="Times New Roman" w:cs="Times New Roman"/>
          <w:lang w:val="en-GB"/>
        </w:rPr>
        <w:t xml:space="preserve"> without judicial review</w:t>
      </w:r>
      <w:r w:rsidRPr="0020280F">
        <w:rPr>
          <w:rFonts w:ascii="Times New Roman" w:hAnsi="Times New Roman" w:cs="Times New Roman"/>
          <w:lang w:val="en-GB"/>
        </w:rPr>
        <w:t>, should they deem necessary</w:t>
      </w:r>
      <w:r w:rsidR="00787B2D" w:rsidRPr="0020280F">
        <w:rPr>
          <w:rFonts w:ascii="Times New Roman" w:hAnsi="Times New Roman" w:cs="Times New Roman"/>
          <w:lang w:val="en-GB"/>
        </w:rPr>
        <w:t xml:space="preserve">. </w:t>
      </w:r>
      <w:r w:rsidR="002D1252" w:rsidRPr="0020280F">
        <w:rPr>
          <w:rFonts w:ascii="Times New Roman" w:hAnsi="Times New Roman" w:cs="Times New Roman"/>
          <w:lang w:val="en-GB"/>
        </w:rPr>
        <w:t xml:space="preserve">Mr. Al-Kandari has had consistent access to legal representation </w:t>
      </w:r>
      <w:r w:rsidR="00DE0521" w:rsidRPr="00E63056">
        <w:rPr>
          <w:noProof/>
          <w:lang w:val="en-GB" w:eastAsia="en-GB"/>
        </w:rPr>
        <mc:AlternateContent>
          <mc:Choice Requires="wps">
            <w:drawing>
              <wp:anchor distT="45720" distB="45720" distL="114300" distR="114300" simplePos="0" relativeHeight="251704319" behindDoc="0" locked="0" layoutInCell="1" allowOverlap="1" wp14:anchorId="376C7188" wp14:editId="51CDA676">
                <wp:simplePos x="0" y="0"/>
                <wp:positionH relativeFrom="margin">
                  <wp:posOffset>93399</wp:posOffset>
                </wp:positionH>
                <wp:positionV relativeFrom="paragraph">
                  <wp:posOffset>469900</wp:posOffset>
                </wp:positionV>
                <wp:extent cx="5735955" cy="469900"/>
                <wp:effectExtent l="0" t="0" r="17145" b="25400"/>
                <wp:wrapSquare wrapText="bothSides"/>
                <wp:docPr id="2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469900"/>
                        </a:xfrm>
                        <a:prstGeom prst="rect">
                          <a:avLst/>
                        </a:prstGeom>
                        <a:solidFill>
                          <a:srgbClr val="FFFFFF"/>
                        </a:solidFill>
                        <a:ln w="9525">
                          <a:solidFill>
                            <a:srgbClr val="000000"/>
                          </a:solidFill>
                          <a:miter lim="800000"/>
                          <a:headEnd/>
                          <a:tailEnd/>
                        </a:ln>
                      </wps:spPr>
                      <wps:txbx>
                        <w:txbxContent>
                          <w:p w14:paraId="0E3D4E2D" w14:textId="77777777" w:rsidR="006A3A35" w:rsidRDefault="006A3A35" w:rsidP="00DE0521">
                            <w:pPr>
                              <w:jc w:val="both"/>
                              <w:rPr>
                                <w:rFonts w:ascii="Times New Roman" w:hAnsi="Times New Roman" w:cs="Times New Roman"/>
                                <w:i/>
                                <w:lang w:val="en-GB"/>
                              </w:rPr>
                            </w:pPr>
                            <w:r w:rsidRPr="008C6E9E">
                              <w:rPr>
                                <w:rFonts w:ascii="Times New Roman" w:hAnsi="Times New Roman" w:cs="Times New Roman"/>
                                <w:i/>
                                <w:lang w:val="en-GB"/>
                              </w:rPr>
                              <w:t>Please clarify whether persons who were reportedly condemned by military tribunals in 1991 are still detained despite having served t</w:t>
                            </w:r>
                            <w:r>
                              <w:rPr>
                                <w:rFonts w:ascii="Times New Roman" w:hAnsi="Times New Roman" w:cs="Times New Roman"/>
                                <w:i/>
                                <w:lang w:val="en-GB"/>
                              </w:rPr>
                              <w:t>heir sentences.</w:t>
                            </w:r>
                          </w:p>
                          <w:p w14:paraId="60ECD0BD" w14:textId="77777777" w:rsidR="006A3A35" w:rsidRPr="00E63056" w:rsidRDefault="006A3A35" w:rsidP="00DE0521">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376C7188" id="_x0000_s1043" type="#_x0000_t202" style="position:absolute;left:0;text-align:left;margin-left:7.35pt;margin-top:37pt;width:451.65pt;height:37pt;z-index:25170431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">
                <v:textbox>
                  <w:txbxContent>
                    <w:p w14:paraId="0E3D4E2D" w14:textId="77777777" w:rsidR="006A3A35" w:rsidRDefault="006A3A35" w:rsidP="00DE0521">
                      <w:pPr>
                        <w:jc w:val="both"/>
                        <w:rPr>
                          <w:rFonts w:ascii="Times New Roman" w:hAnsi="Times New Roman" w:cs="Times New Roman"/>
                          <w:i/>
                          <w:lang w:val="en-GB"/>
                        </w:rPr>
                      </w:pPr>
                      <w:r w:rsidRPr="008C6E9E">
                        <w:rPr>
                          <w:rFonts w:ascii="Times New Roman" w:hAnsi="Times New Roman" w:cs="Times New Roman"/>
                          <w:i/>
                          <w:lang w:val="en-GB"/>
                        </w:rPr>
                        <w:t>Please clarify whether persons who were reportedly condemned by military tribunals in 1991 are still detained despite having served t</w:t>
                      </w:r>
                      <w:r>
                        <w:rPr>
                          <w:rFonts w:ascii="Times New Roman" w:hAnsi="Times New Roman" w:cs="Times New Roman"/>
                          <w:i/>
                          <w:lang w:val="en-GB"/>
                        </w:rPr>
                        <w:t>heir sentences.</w:t>
                      </w:r>
                    </w:p>
                    <w:p w14:paraId="60ECD0BD" w14:textId="77777777" w:rsidR="006A3A35" w:rsidRPr="00E63056" w:rsidRDefault="006A3A35" w:rsidP="00DE0521">
                      <w:pPr>
                        <w:rPr>
                          <w:lang w:val="en-GB"/>
                        </w:rPr>
                      </w:pPr>
                    </w:p>
                  </w:txbxContent>
                </v:textbox>
                <w10:wrap type="square" anchorx="margin"/>
              </v:shape>
            </w:pict>
          </mc:Fallback>
        </mc:AlternateContent>
      </w:r>
      <w:r w:rsidR="002D1252" w:rsidRPr="0020280F">
        <w:rPr>
          <w:rFonts w:ascii="Times New Roman" w:hAnsi="Times New Roman" w:cs="Times New Roman"/>
          <w:lang w:val="en-GB"/>
        </w:rPr>
        <w:t xml:space="preserve">since his arrival in Kuwait. </w:t>
      </w:r>
    </w:p>
    <w:p w14:paraId="66BA166A" w14:textId="2BDFD6C2" w:rsidR="00DE0521" w:rsidRDefault="00DE0521" w:rsidP="00B87C9D">
      <w:pPr>
        <w:pStyle w:val="ListParagraph"/>
        <w:numPr>
          <w:ilvl w:val="0"/>
          <w:numId w:val="9"/>
        </w:numPr>
        <w:jc w:val="both"/>
        <w:rPr>
          <w:rFonts w:ascii="Times New Roman" w:hAnsi="Times New Roman" w:cs="Times New Roman"/>
          <w:color w:val="191919"/>
          <w:lang w:val="en-US"/>
        </w:rPr>
      </w:pPr>
      <w:r>
        <w:rPr>
          <w:rFonts w:ascii="Times New Roman" w:hAnsi="Times New Roman" w:cs="Times New Roman"/>
          <w:color w:val="191919"/>
          <w:lang w:val="en-US"/>
        </w:rPr>
        <w:t>In 2015, Kuwait released Khaled Saher Muhanna al-Khalidi, a Kuwaiti citizen who</w:t>
      </w:r>
      <w:r w:rsidR="00B87C9D">
        <w:rPr>
          <w:rFonts w:ascii="Times New Roman" w:hAnsi="Times New Roman" w:cs="Times New Roman"/>
          <w:color w:val="191919"/>
          <w:lang w:val="en-US"/>
        </w:rPr>
        <w:t xml:space="preserve"> was condemned to life imprisonment by military tribunals in 1991, due to a deterioration in his health. </w:t>
      </w:r>
    </w:p>
    <w:p w14:paraId="0946143B" w14:textId="6C1DFEBA" w:rsidR="00B87C9D" w:rsidRDefault="00B87C9D" w:rsidP="00B87C9D">
      <w:pPr>
        <w:pStyle w:val="ListParagraph"/>
        <w:numPr>
          <w:ilvl w:val="0"/>
          <w:numId w:val="9"/>
        </w:numPr>
        <w:jc w:val="both"/>
        <w:rPr>
          <w:rFonts w:ascii="Times New Roman" w:hAnsi="Times New Roman" w:cs="Times New Roman"/>
          <w:color w:val="191919"/>
          <w:lang w:val="en-US"/>
        </w:rPr>
      </w:pPr>
      <w:r w:rsidRPr="00E63056">
        <w:rPr>
          <w:noProof/>
          <w:lang w:val="en-GB" w:eastAsia="en-GB"/>
        </w:rPr>
        <mc:AlternateContent>
          <mc:Choice Requires="wps">
            <w:drawing>
              <wp:anchor distT="45720" distB="45720" distL="114300" distR="114300" simplePos="0" relativeHeight="251708415" behindDoc="0" locked="0" layoutInCell="1" allowOverlap="1" wp14:anchorId="5361542C" wp14:editId="25DC9E6B">
                <wp:simplePos x="0" y="0"/>
                <wp:positionH relativeFrom="margin">
                  <wp:align>left</wp:align>
                </wp:positionH>
                <wp:positionV relativeFrom="paragraph">
                  <wp:posOffset>651789</wp:posOffset>
                </wp:positionV>
                <wp:extent cx="5735955" cy="991235"/>
                <wp:effectExtent l="0" t="0" r="17145" b="18415"/>
                <wp:wrapSquare wrapText="bothSides"/>
                <wp:docPr id="2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991235"/>
                        </a:xfrm>
                        <a:prstGeom prst="rect">
                          <a:avLst/>
                        </a:prstGeom>
                        <a:solidFill>
                          <a:srgbClr val="FFFFFF"/>
                        </a:solidFill>
                        <a:ln w="9525">
                          <a:solidFill>
                            <a:srgbClr val="000000"/>
                          </a:solidFill>
                          <a:miter lim="800000"/>
                          <a:headEnd/>
                          <a:tailEnd/>
                        </a:ln>
                      </wps:spPr>
                      <wps:txbx>
                        <w:txbxContent>
                          <w:p w14:paraId="6D4BA7C5" w14:textId="3F0228D2" w:rsidR="006A3A35" w:rsidRPr="008C6E9E" w:rsidRDefault="006A3A35" w:rsidP="00B87C9D">
                            <w:pPr>
                              <w:jc w:val="both"/>
                              <w:rPr>
                                <w:rFonts w:ascii="Times New Roman" w:hAnsi="Times New Roman" w:cs="Times New Roman"/>
                                <w:i/>
                                <w:lang w:val="en-GB"/>
                              </w:rPr>
                            </w:pPr>
                            <w:r w:rsidRPr="008C6E9E">
                              <w:rPr>
                                <w:rFonts w:ascii="Times New Roman" w:hAnsi="Times New Roman" w:cs="Times New Roman"/>
                                <w:i/>
                                <w:lang w:val="en-GB"/>
                              </w:rPr>
                              <w:t>Please provide disaggregated statistical data regarding deaths in custody during the period under consideration, broken down by place of detention, sex, age and ethnicity or nationality of the dece</w:t>
                            </w:r>
                            <w:r>
                              <w:rPr>
                                <w:rFonts w:ascii="Times New Roman" w:hAnsi="Times New Roman" w:cs="Times New Roman"/>
                                <w:i/>
                                <w:lang w:val="en-GB"/>
                              </w:rPr>
                              <w:t>ased and cause of death.</w:t>
                            </w:r>
                            <w:r w:rsidRPr="008C6E9E">
                              <w:rPr>
                                <w:rFonts w:ascii="Times New Roman" w:hAnsi="Times New Roman" w:cs="Times New Roman"/>
                                <w:i/>
                                <w:lang w:val="en-GB"/>
                              </w:rPr>
                              <w:t xml:space="preserve"> Please provide detailed information on the results of the investigations into these deaths and on the measures taken to prevent the reoccurrence of similar cases. Please indicate whether, in any of the cases, relatives received compensation.</w:t>
                            </w:r>
                          </w:p>
                          <w:p w14:paraId="50ADCA9B" w14:textId="5C1D5B7D" w:rsidR="006A3A35" w:rsidRPr="00E63056" w:rsidRDefault="006A3A35" w:rsidP="00B87C9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5361542C" id="_x0000_s1044" type="#_x0000_t202" style="position:absolute;left:0;text-align:left;margin-left:0;margin-top:51.3pt;width:451.65pt;height:78.05pt;z-index:25170841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">
                <v:textbox>
                  <w:txbxContent>
                    <w:p w14:paraId="6D4BA7C5" w14:textId="3F0228D2" w:rsidR="006A3A35" w:rsidRPr="008C6E9E" w:rsidRDefault="006A3A35" w:rsidP="00B87C9D">
                      <w:pPr>
                        <w:jc w:val="both"/>
                        <w:rPr>
                          <w:rFonts w:ascii="Times New Roman" w:hAnsi="Times New Roman" w:cs="Times New Roman"/>
                          <w:i/>
                          <w:lang w:val="en-GB"/>
                        </w:rPr>
                      </w:pPr>
                      <w:r w:rsidRPr="008C6E9E">
                        <w:rPr>
                          <w:rFonts w:ascii="Times New Roman" w:hAnsi="Times New Roman" w:cs="Times New Roman"/>
                          <w:i/>
                          <w:lang w:val="en-GB"/>
                        </w:rPr>
                        <w:t>Please provide disaggregated statistical data regarding deaths in custody during the period under consideration, broken down by place of detention, sex, age and ethnicity or nationality of the dece</w:t>
                      </w:r>
                      <w:r>
                        <w:rPr>
                          <w:rFonts w:ascii="Times New Roman" w:hAnsi="Times New Roman" w:cs="Times New Roman"/>
                          <w:i/>
                          <w:lang w:val="en-GB"/>
                        </w:rPr>
                        <w:t>ased and cause of death.</w:t>
                      </w:r>
                      <w:r w:rsidRPr="008C6E9E">
                        <w:rPr>
                          <w:rFonts w:ascii="Times New Roman" w:hAnsi="Times New Roman" w:cs="Times New Roman"/>
                          <w:i/>
                          <w:lang w:val="en-GB"/>
                        </w:rPr>
                        <w:t xml:space="preserve"> Please provide detailed information on the results of the investigations into these deaths and on the measures taken to prevent the reoccurrence of similar cases. Please indicate whether, in any of the cases, relatives received compensation.</w:t>
                      </w:r>
                    </w:p>
                    <w:p w14:paraId="50ADCA9B" w14:textId="5C1D5B7D" w:rsidR="006A3A35" w:rsidRPr="00E63056" w:rsidRDefault="006A3A35" w:rsidP="00B87C9D">
                      <w:pPr>
                        <w:rPr>
                          <w:lang w:val="en-GB"/>
                        </w:rPr>
                      </w:pPr>
                    </w:p>
                  </w:txbxContent>
                </v:textbox>
                <w10:wrap type="square" anchorx="margin"/>
              </v:shape>
            </w:pict>
          </mc:Fallback>
        </mc:AlternateContent>
      </w:r>
      <w:r>
        <w:rPr>
          <w:rFonts w:ascii="Times New Roman" w:hAnsi="Times New Roman" w:cs="Times New Roman"/>
          <w:color w:val="191919"/>
          <w:lang w:val="en-US"/>
        </w:rPr>
        <w:t>Little information could be obtained on other cases of individuals condemned by the 1991 military tribunals;</w:t>
      </w:r>
      <w:r w:rsidR="00BD3BB2">
        <w:rPr>
          <w:rFonts w:ascii="Times New Roman" w:hAnsi="Times New Roman" w:cs="Times New Roman"/>
          <w:color w:val="191919"/>
          <w:lang w:val="en-US"/>
        </w:rPr>
        <w:t xml:space="preserve"> however, it was claimed by the head of a Kuwaiti prison that all prisoners were released at this time</w:t>
      </w:r>
      <w:r>
        <w:rPr>
          <w:rFonts w:ascii="Times New Roman" w:hAnsi="Times New Roman" w:cs="Times New Roman"/>
          <w:color w:val="191919"/>
          <w:lang w:val="en-US"/>
        </w:rPr>
        <w:t xml:space="preserve">. </w:t>
      </w:r>
    </w:p>
    <w:p w14:paraId="5C46D0BA" w14:textId="793637AB" w:rsidR="00AF3B88" w:rsidRPr="00E932BE" w:rsidRDefault="00BD3BB2" w:rsidP="00B87C9D">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As mentioned</w:t>
      </w:r>
      <w:r w:rsidR="00E932BE">
        <w:rPr>
          <w:rFonts w:ascii="Times New Roman" w:hAnsi="Times New Roman" w:cs="Times New Roman"/>
          <w:lang w:val="en-GB"/>
        </w:rPr>
        <w:t xml:space="preserve"> earlier in this report</w:t>
      </w:r>
      <w:r>
        <w:rPr>
          <w:rFonts w:ascii="Times New Roman" w:hAnsi="Times New Roman" w:cs="Times New Roman"/>
          <w:lang w:val="en-GB"/>
        </w:rPr>
        <w:t xml:space="preserve">, in 2011, </w:t>
      </w:r>
      <w:r>
        <w:rPr>
          <w:rFonts w:ascii="Times New Roman" w:hAnsi="Times New Roman" w:cs="Times New Roman"/>
          <w:szCs w:val="28"/>
          <w:lang w:val="en-GB"/>
        </w:rPr>
        <w:t>Mohammed al-Maimouni al-Mutairi, a Kuwaiti citizen arrested on charges of alcohol possession, died in police custody after allegedly being beaten and tortured to death by security officials.</w:t>
      </w:r>
      <w:r>
        <w:rPr>
          <w:rStyle w:val="FootnoteReference"/>
          <w:rFonts w:ascii="Times New Roman" w:hAnsi="Times New Roman" w:cs="Times New Roman"/>
          <w:szCs w:val="28"/>
          <w:lang w:val="en-GB"/>
        </w:rPr>
        <w:footnoteReference w:id="34"/>
      </w:r>
      <w:r>
        <w:rPr>
          <w:rFonts w:ascii="Times New Roman" w:hAnsi="Times New Roman" w:cs="Times New Roman"/>
          <w:szCs w:val="28"/>
          <w:lang w:val="en-GB"/>
        </w:rPr>
        <w:t xml:space="preserve"> While the incident</w:t>
      </w:r>
      <w:r w:rsidR="00E932BE">
        <w:rPr>
          <w:rFonts w:ascii="Times New Roman" w:hAnsi="Times New Roman" w:cs="Times New Roman"/>
          <w:szCs w:val="28"/>
          <w:lang w:val="en-GB"/>
        </w:rPr>
        <w:t xml:space="preserve"> became a public outcry and</w:t>
      </w:r>
      <w:r>
        <w:rPr>
          <w:rFonts w:ascii="Times New Roman" w:hAnsi="Times New Roman" w:cs="Times New Roman"/>
          <w:szCs w:val="28"/>
          <w:lang w:val="en-GB"/>
        </w:rPr>
        <w:t xml:space="preserve"> was cited to shine light on a number of ‘undemocratic’ practices in Kuwait, </w:t>
      </w:r>
      <w:r w:rsidR="00E932BE">
        <w:rPr>
          <w:rFonts w:ascii="Times New Roman" w:hAnsi="Times New Roman" w:cs="Times New Roman"/>
          <w:szCs w:val="28"/>
          <w:lang w:val="en-GB"/>
        </w:rPr>
        <w:t xml:space="preserve">the subsequent prosecutions of officials in relation to the case were unfortunately an exception rather than the norm. </w:t>
      </w:r>
    </w:p>
    <w:p w14:paraId="3DC1D8FA" w14:textId="7A868182" w:rsidR="00B87C9D" w:rsidRPr="00E932BE" w:rsidRDefault="00E932BE" w:rsidP="00EE1F67">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Other cases (for example, see para. 37), have not been duly investigated. Relatives also do not routinely receive compensation. </w:t>
      </w:r>
    </w:p>
    <w:p w14:paraId="74133E70" w14:textId="25CB07D4" w:rsidR="00AF3B88" w:rsidRPr="00E932BE" w:rsidRDefault="00E932BE" w:rsidP="00EE1F67">
      <w:pPr>
        <w:jc w:val="both"/>
        <w:rPr>
          <w:rFonts w:ascii="Times New Roman" w:hAnsi="Times New Roman" w:cs="Times New Roman"/>
          <w:b/>
          <w:i/>
          <w:sz w:val="24"/>
          <w:lang w:val="en-GB"/>
        </w:rPr>
      </w:pPr>
      <w:r w:rsidRPr="00E63056">
        <w:rPr>
          <w:noProof/>
          <w:lang w:val="en-GB" w:eastAsia="en-GB"/>
        </w:rPr>
        <mc:AlternateContent>
          <mc:Choice Requires="wps">
            <w:drawing>
              <wp:anchor distT="45720" distB="45720" distL="114300" distR="114300" simplePos="0" relativeHeight="251710463" behindDoc="0" locked="0" layoutInCell="1" allowOverlap="1" wp14:anchorId="09F4C9EA" wp14:editId="5E903CD0">
                <wp:simplePos x="0" y="0"/>
                <wp:positionH relativeFrom="margin">
                  <wp:align>left</wp:align>
                </wp:positionH>
                <wp:positionV relativeFrom="paragraph">
                  <wp:posOffset>287020</wp:posOffset>
                </wp:positionV>
                <wp:extent cx="5735955" cy="623570"/>
                <wp:effectExtent l="0" t="0" r="17145" b="24130"/>
                <wp:wrapSquare wrapText="bothSides"/>
                <wp:docPr id="25"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623570"/>
                        </a:xfrm>
                        <a:prstGeom prst="rect">
                          <a:avLst/>
                        </a:prstGeom>
                        <a:solidFill>
                          <a:srgbClr val="FFFFFF"/>
                        </a:solidFill>
                        <a:ln w="9525">
                          <a:solidFill>
                            <a:srgbClr val="000000"/>
                          </a:solidFill>
                          <a:miter lim="800000"/>
                          <a:headEnd/>
                          <a:tailEnd/>
                        </a:ln>
                      </wps:spPr>
                      <wps:txbx>
                        <w:txbxContent>
                          <w:p w14:paraId="794882E8" w14:textId="31DF9928" w:rsidR="006A3A35" w:rsidRPr="008C6E9E" w:rsidRDefault="006A3A35" w:rsidP="006C7B9D">
                            <w:pPr>
                              <w:jc w:val="both"/>
                              <w:rPr>
                                <w:rFonts w:ascii="Times New Roman" w:hAnsi="Times New Roman" w:cs="Times New Roman"/>
                                <w:i/>
                                <w:lang w:val="en-GB"/>
                              </w:rPr>
                            </w:pPr>
                            <w:r w:rsidRPr="008C6E9E">
                              <w:rPr>
                                <w:rFonts w:ascii="Times New Roman" w:hAnsi="Times New Roman" w:cs="Times New Roman"/>
                                <w:i/>
                                <w:lang w:val="en-GB"/>
                              </w:rPr>
                              <w:t xml:space="preserve">With regard to the Committee’s previous concluding observations (para. 10), please provide details on the steps taken to establish a fully independent complaints mechanism to ensure prompt, impartial and full investigations into all allegations of torture. </w:t>
                            </w:r>
                          </w:p>
                          <w:p w14:paraId="77DE5E4F" w14:textId="77777777" w:rsidR="006A3A35" w:rsidRPr="00E63056" w:rsidRDefault="006A3A35" w:rsidP="00E932BE">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09F4C9EA" id="_x0000_s1045" type="#_x0000_t202" style="position:absolute;left:0;text-align:left;margin-left:0;margin-top:22.6pt;width:451.65pt;height:49.1pt;z-index:25171046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">
                <v:textbox>
                  <w:txbxContent>
                    <w:p w14:paraId="794882E8" w14:textId="31DF9928" w:rsidR="006A3A35" w:rsidRPr="008C6E9E" w:rsidRDefault="006A3A35" w:rsidP="006C7B9D">
                      <w:pPr>
                        <w:jc w:val="both"/>
                        <w:rPr>
                          <w:rFonts w:ascii="Times New Roman" w:hAnsi="Times New Roman" w:cs="Times New Roman"/>
                          <w:i/>
                          <w:lang w:val="en-GB"/>
                        </w:rPr>
                      </w:pPr>
                      <w:r w:rsidRPr="008C6E9E">
                        <w:rPr>
                          <w:rFonts w:ascii="Times New Roman" w:hAnsi="Times New Roman" w:cs="Times New Roman"/>
                          <w:i/>
                          <w:lang w:val="en-GB"/>
                        </w:rPr>
                        <w:t xml:space="preserve">With regard to the Committee’s previous concluding observations (para. 10), please provide details on the steps taken to establish a fully independent complaints mechanism to ensure prompt, impartial and full investigations into all allegations of torture. </w:t>
                      </w:r>
                    </w:p>
                    <w:p w14:paraId="77DE5E4F" w14:textId="77777777" w:rsidR="006A3A35" w:rsidRPr="00E63056" w:rsidRDefault="006A3A35" w:rsidP="00E932BE">
                      <w:pPr>
                        <w:rPr>
                          <w:lang w:val="en-GB"/>
                        </w:rPr>
                      </w:pPr>
                    </w:p>
                  </w:txbxContent>
                </v:textbox>
                <w10:wrap type="square" anchorx="margin"/>
              </v:shape>
            </w:pict>
          </mc:Fallback>
        </mc:AlternateContent>
      </w:r>
      <w:r w:rsidR="00AF3B88" w:rsidRPr="00E932BE">
        <w:rPr>
          <w:rFonts w:ascii="Times New Roman" w:hAnsi="Times New Roman" w:cs="Times New Roman"/>
          <w:b/>
          <w:i/>
          <w:sz w:val="24"/>
          <w:lang w:val="en-GB"/>
        </w:rPr>
        <w:t xml:space="preserve">Articles 12 and 13 </w:t>
      </w:r>
    </w:p>
    <w:p w14:paraId="1CA293F7" w14:textId="017ACFD2" w:rsidR="00EA648C" w:rsidRDefault="00AC4683" w:rsidP="00AC4683">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As cited by the state party, the General Department of Monitoring and Inspection, which is part of the Ministry of Interior, receives complaints relating to torture and ill-treatment. </w:t>
      </w:r>
    </w:p>
    <w:p w14:paraId="5F836DAD" w14:textId="79769E3F" w:rsidR="00AC4683" w:rsidRPr="00AC4683" w:rsidRDefault="00AC4683" w:rsidP="00AC4683">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There has been no independent complaints mechanism established by the State of Kuwait and as a result, investigations into allegations of torture have been inconsistent and have lacked impartiality (see paras. 37 to 41). </w:t>
      </w:r>
    </w:p>
    <w:p w14:paraId="6CA2AE65" w14:textId="0E29798B" w:rsidR="00AF3B88" w:rsidRPr="006C7B9D" w:rsidRDefault="00AC4683" w:rsidP="00EE1F67">
      <w:pPr>
        <w:jc w:val="both"/>
        <w:rPr>
          <w:rFonts w:ascii="Times New Roman" w:hAnsi="Times New Roman" w:cs="Times New Roman"/>
          <w:b/>
          <w:i/>
          <w:sz w:val="24"/>
          <w:lang w:val="en-GB"/>
        </w:rPr>
      </w:pPr>
      <w:r w:rsidRPr="00E63056">
        <w:rPr>
          <w:noProof/>
          <w:lang w:val="en-GB" w:eastAsia="en-GB"/>
        </w:rPr>
        <w:lastRenderedPageBreak/>
        <mc:AlternateContent>
          <mc:Choice Requires="wps">
            <w:drawing>
              <wp:anchor distT="45720" distB="45720" distL="114300" distR="114300" simplePos="0" relativeHeight="251712511" behindDoc="0" locked="0" layoutInCell="1" allowOverlap="1" wp14:anchorId="640B9FF0" wp14:editId="0B0A6859">
                <wp:simplePos x="0" y="0"/>
                <wp:positionH relativeFrom="margin">
                  <wp:align>left</wp:align>
                </wp:positionH>
                <wp:positionV relativeFrom="paragraph">
                  <wp:posOffset>304165</wp:posOffset>
                </wp:positionV>
                <wp:extent cx="5735955" cy="443865"/>
                <wp:effectExtent l="0" t="0" r="17145" b="13335"/>
                <wp:wrapSquare wrapText="bothSides"/>
                <wp:docPr id="2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443865"/>
                        </a:xfrm>
                        <a:prstGeom prst="rect">
                          <a:avLst/>
                        </a:prstGeom>
                        <a:solidFill>
                          <a:srgbClr val="FFFFFF"/>
                        </a:solidFill>
                        <a:ln w="9525">
                          <a:solidFill>
                            <a:srgbClr val="000000"/>
                          </a:solidFill>
                          <a:miter lim="800000"/>
                          <a:headEnd/>
                          <a:tailEnd/>
                        </a:ln>
                      </wps:spPr>
                      <wps:txbx>
                        <w:txbxContent>
                          <w:p w14:paraId="704DBC0F" w14:textId="77777777" w:rsidR="006A3A35" w:rsidRPr="008C6E9E" w:rsidRDefault="006A3A35" w:rsidP="00AC4683">
                            <w:pPr>
                              <w:jc w:val="both"/>
                              <w:rPr>
                                <w:rFonts w:ascii="Times New Roman" w:hAnsi="Times New Roman" w:cs="Times New Roman"/>
                                <w:i/>
                                <w:lang w:val="en-GB"/>
                              </w:rPr>
                            </w:pPr>
                            <w:r w:rsidRPr="008C6E9E">
                              <w:rPr>
                                <w:rFonts w:ascii="Times New Roman" w:hAnsi="Times New Roman" w:cs="Times New Roman"/>
                                <w:i/>
                                <w:lang w:val="en-GB"/>
                              </w:rPr>
                              <w:t xml:space="preserve">Please provide examples of any cases that have been dismissed by the courts due to the introduction of evidence or testimony obtained through torture or ill-treatment. </w:t>
                            </w:r>
                          </w:p>
                          <w:p w14:paraId="40DBBD77" w14:textId="77777777" w:rsidR="006A3A35" w:rsidRPr="00E63056" w:rsidRDefault="006A3A35" w:rsidP="00AC4683">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640B9FF0" id="_x0000_s1046" type="#_x0000_t202" style="position:absolute;left:0;text-align:left;margin-left:0;margin-top:23.95pt;width:451.65pt;height:34.95pt;z-index:25171251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">
                <v:textbox>
                  <w:txbxContent>
                    <w:p w14:paraId="704DBC0F" w14:textId="77777777" w:rsidR="006A3A35" w:rsidRPr="008C6E9E" w:rsidRDefault="006A3A35" w:rsidP="00AC4683">
                      <w:pPr>
                        <w:jc w:val="both"/>
                        <w:rPr>
                          <w:rFonts w:ascii="Times New Roman" w:hAnsi="Times New Roman" w:cs="Times New Roman"/>
                          <w:i/>
                          <w:lang w:val="en-GB"/>
                        </w:rPr>
                      </w:pPr>
                      <w:r w:rsidRPr="008C6E9E">
                        <w:rPr>
                          <w:rFonts w:ascii="Times New Roman" w:hAnsi="Times New Roman" w:cs="Times New Roman"/>
                          <w:i/>
                          <w:lang w:val="en-GB"/>
                        </w:rPr>
                        <w:t xml:space="preserve">Please provide examples of any cases that have been dismissed by the courts due to the introduction of evidence or testimony obtained through torture or ill-treatment. </w:t>
                      </w:r>
                    </w:p>
                    <w:p w14:paraId="40DBBD77" w14:textId="77777777" w:rsidR="006A3A35" w:rsidRPr="00E63056" w:rsidRDefault="006A3A35" w:rsidP="00AC4683">
                      <w:pPr>
                        <w:rPr>
                          <w:lang w:val="en-GB"/>
                        </w:rPr>
                      </w:pPr>
                    </w:p>
                  </w:txbxContent>
                </v:textbox>
                <w10:wrap type="square" anchorx="margin"/>
              </v:shape>
            </w:pict>
          </mc:Fallback>
        </mc:AlternateContent>
      </w:r>
      <w:r w:rsidR="00AF3B88" w:rsidRPr="006C7B9D">
        <w:rPr>
          <w:rFonts w:ascii="Times New Roman" w:hAnsi="Times New Roman" w:cs="Times New Roman"/>
          <w:b/>
          <w:i/>
          <w:sz w:val="24"/>
          <w:lang w:val="en-GB"/>
        </w:rPr>
        <w:t xml:space="preserve">Article 15 </w:t>
      </w:r>
    </w:p>
    <w:p w14:paraId="2AEF447F" w14:textId="59274EB4" w:rsidR="00AC4683" w:rsidRPr="00AC4683" w:rsidRDefault="00AC4683" w:rsidP="00AC4683">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 xml:space="preserve">ADHRB has not documented any examples of any cases that have been dismissed by Kuwaiti courts due to the introduction of evidence or testimony obtained through torture or ill-treatment. On the contrary, a recent case involving 26 individuals, some of which were sentenced to death despite alleging tortured confessions, demonstrate a lack of judicial willingness to review such cases which have totally lacked the guarantees of a fair trial. </w:t>
      </w:r>
    </w:p>
    <w:p w14:paraId="081AF6C8" w14:textId="2DE3935D" w:rsidR="006E0220" w:rsidRPr="002E7D91" w:rsidRDefault="002E7D91" w:rsidP="002E7D91">
      <w:pPr>
        <w:pStyle w:val="ListParagraph"/>
        <w:numPr>
          <w:ilvl w:val="0"/>
          <w:numId w:val="9"/>
        </w:numPr>
        <w:jc w:val="both"/>
        <w:rPr>
          <w:rFonts w:ascii="Times New Roman" w:hAnsi="Times New Roman" w:cs="Times New Roman"/>
          <w:i/>
          <w:lang w:val="en-GB"/>
        </w:rPr>
      </w:pPr>
      <w:r w:rsidRPr="00E63056">
        <w:rPr>
          <w:noProof/>
          <w:lang w:val="en-GB" w:eastAsia="en-GB"/>
        </w:rPr>
        <mc:AlternateContent>
          <mc:Choice Requires="wps">
            <w:drawing>
              <wp:anchor distT="45720" distB="45720" distL="114300" distR="114300" simplePos="0" relativeHeight="251714559" behindDoc="0" locked="0" layoutInCell="1" allowOverlap="1" wp14:anchorId="0D1DD2C5" wp14:editId="1603418F">
                <wp:simplePos x="0" y="0"/>
                <wp:positionH relativeFrom="margin">
                  <wp:align>left</wp:align>
                </wp:positionH>
                <wp:positionV relativeFrom="paragraph">
                  <wp:posOffset>380</wp:posOffset>
                </wp:positionV>
                <wp:extent cx="5735955" cy="1323975"/>
                <wp:effectExtent l="0" t="0" r="17145" b="28575"/>
                <wp:wrapSquare wrapText="bothSides"/>
                <wp:docPr id="2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1323975"/>
                        </a:xfrm>
                        <a:prstGeom prst="rect">
                          <a:avLst/>
                        </a:prstGeom>
                        <a:solidFill>
                          <a:srgbClr val="FFFFFF"/>
                        </a:solidFill>
                        <a:ln w="9525">
                          <a:solidFill>
                            <a:srgbClr val="000000"/>
                          </a:solidFill>
                          <a:miter lim="800000"/>
                          <a:headEnd/>
                          <a:tailEnd/>
                        </a:ln>
                      </wps:spPr>
                      <wps:txbx>
                        <w:txbxContent>
                          <w:p w14:paraId="4A733507" w14:textId="0DE5A092" w:rsidR="006A3A35" w:rsidRPr="00E63056" w:rsidRDefault="006A3A35" w:rsidP="002E7D91">
                            <w:pPr>
                              <w:rPr>
                                <w:lang w:val="en-GB"/>
                              </w:rPr>
                            </w:pPr>
                            <w:r w:rsidRPr="008C6E9E">
                              <w:rPr>
                                <w:rFonts w:ascii="Times New Roman" w:hAnsi="Times New Roman" w:cs="Times New Roman"/>
                                <w:i/>
                                <w:lang w:val="en-GB"/>
                              </w:rPr>
                              <w:t>With reference to the previous concluding observations (paras. 22 and 28), please indicate the measures taken to prevent exploitation, mistreatment, forced labour and slavery-like conditions of migrant domestic workers, including forced confinement in the workplace and verbal, physical and sexual abuse. Include disaggregated data on complaints, investigations, prosecutions and convictions of cases of ill-treatment of migrant workers, as well as on compensation and rehabilit</w:t>
                            </w:r>
                            <w:r>
                              <w:rPr>
                                <w:rFonts w:ascii="Times New Roman" w:hAnsi="Times New Roman" w:cs="Times New Roman"/>
                                <w:i/>
                                <w:lang w:val="en-GB"/>
                              </w:rPr>
                              <w:t>ation provided to the victims.</w:t>
                            </w:r>
                            <w:r w:rsidRPr="008C6E9E">
                              <w:rPr>
                                <w:rFonts w:ascii="Times New Roman" w:hAnsi="Times New Roman" w:cs="Times New Roman"/>
                                <w:i/>
                                <w:lang w:val="en-GB"/>
                              </w:rPr>
                              <w:t xml:space="preserve"> In this regard, is the State party reconsidering its system of visa sponsorship (kafala), which ties migrant workers to their employer?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0D1DD2C5" id="_x0000_s1047" type="#_x0000_t202" style="position:absolute;left:0;text-align:left;margin-left:0;margin-top:.05pt;width:451.65pt;height:104.25pt;z-index:251714559;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">
                <v:textbox>
                  <w:txbxContent>
                    <w:p w14:paraId="4A733507" w14:textId="0DE5A092" w:rsidR="006A3A35" w:rsidRPr="00E63056" w:rsidRDefault="006A3A35" w:rsidP="002E7D91">
                      <w:pPr>
                        <w:rPr>
                          <w:lang w:val="en-GB"/>
                        </w:rPr>
                      </w:pPr>
                      <w:r w:rsidRPr="008C6E9E">
                        <w:rPr>
                          <w:rFonts w:ascii="Times New Roman" w:hAnsi="Times New Roman" w:cs="Times New Roman"/>
                          <w:i/>
                          <w:lang w:val="en-GB"/>
                        </w:rPr>
                        <w:t>With reference to the previous concluding observations (paras. 22 and 28), please indicate the measures taken to prevent exploitation, mistreatment, forced labour and slavery-like conditions of migrant domestic workers, including forced confinement in the workplace and verbal, physical and sexual abuse. Include disaggregated data on complaints, investigations, prosecutions and convictions of cases of ill-treatment of migrant workers, as well as on compensation and rehabilit</w:t>
                      </w:r>
                      <w:r>
                        <w:rPr>
                          <w:rFonts w:ascii="Times New Roman" w:hAnsi="Times New Roman" w:cs="Times New Roman"/>
                          <w:i/>
                          <w:lang w:val="en-GB"/>
                        </w:rPr>
                        <w:t>ation provided to the victims.</w:t>
                      </w:r>
                      <w:r w:rsidRPr="008C6E9E">
                        <w:rPr>
                          <w:rFonts w:ascii="Times New Roman" w:hAnsi="Times New Roman" w:cs="Times New Roman"/>
                          <w:i/>
                          <w:lang w:val="en-GB"/>
                        </w:rPr>
                        <w:t xml:space="preserve"> In this regard, is the State party reconsidering its system of visa sponsorship (</w:t>
                      </w:r>
                      <w:proofErr w:type="spellStart"/>
                      <w:r w:rsidRPr="008C6E9E">
                        <w:rPr>
                          <w:rFonts w:ascii="Times New Roman" w:hAnsi="Times New Roman" w:cs="Times New Roman"/>
                          <w:i/>
                          <w:lang w:val="en-GB"/>
                        </w:rPr>
                        <w:t>kafala</w:t>
                      </w:r>
                      <w:proofErr w:type="spellEnd"/>
                      <w:r w:rsidRPr="008C6E9E">
                        <w:rPr>
                          <w:rFonts w:ascii="Times New Roman" w:hAnsi="Times New Roman" w:cs="Times New Roman"/>
                          <w:i/>
                          <w:lang w:val="en-GB"/>
                        </w:rPr>
                        <w:t>), which ties migrant workers to their employer?</w:t>
                      </w:r>
                    </w:p>
                  </w:txbxContent>
                </v:textbox>
                <w10:wrap type="square" anchorx="margin"/>
              </v:shape>
            </w:pict>
          </mc:Fallback>
        </mc:AlternateContent>
      </w:r>
      <w:r>
        <w:rPr>
          <w:rFonts w:ascii="Times New Roman" w:hAnsi="Times New Roman"/>
          <w:lang w:val="en-GB"/>
        </w:rPr>
        <w:t>Despite a law passed in June 2015 giving domestic workers enforceable labor rights for the first time, a</w:t>
      </w:r>
      <w:r w:rsidR="00687B08" w:rsidRPr="002E7D91">
        <w:rPr>
          <w:rFonts w:ascii="Times New Roman" w:hAnsi="Times New Roman"/>
          <w:lang w:val="en-GB"/>
        </w:rPr>
        <w:t>buse and exploitat</w:t>
      </w:r>
      <w:r w:rsidR="006E0220" w:rsidRPr="002E7D91">
        <w:rPr>
          <w:rFonts w:ascii="Times New Roman" w:hAnsi="Times New Roman"/>
          <w:lang w:val="en-GB"/>
        </w:rPr>
        <w:t xml:space="preserve">ion of migrant domestic workers </w:t>
      </w:r>
      <w:r w:rsidR="00AB553C" w:rsidRPr="002E7D91">
        <w:rPr>
          <w:rFonts w:ascii="Times New Roman" w:hAnsi="Times New Roman"/>
          <w:lang w:val="en-GB"/>
        </w:rPr>
        <w:t>continued to be reported. Such abuses include withholding of salaries, physical</w:t>
      </w:r>
      <w:r w:rsidR="00D40341" w:rsidRPr="002E7D91">
        <w:rPr>
          <w:rFonts w:ascii="Times New Roman" w:hAnsi="Times New Roman"/>
          <w:lang w:val="en-GB"/>
        </w:rPr>
        <w:t xml:space="preserve"> and sexual abuse as well as forced labor conditions, non-payment of wages, long working hours, deprivation of food</w:t>
      </w:r>
      <w:r w:rsidR="001A3A80" w:rsidRPr="002E7D91">
        <w:rPr>
          <w:rFonts w:ascii="Times New Roman" w:hAnsi="Times New Roman"/>
          <w:lang w:val="en-GB"/>
        </w:rPr>
        <w:t>, and restrictions on movement, such as withholding passports or confinement to the workplace.</w:t>
      </w:r>
      <w:r w:rsidR="007D2C54">
        <w:rPr>
          <w:rStyle w:val="FootnoteReference"/>
          <w:rFonts w:ascii="Times New Roman" w:hAnsi="Times New Roman"/>
          <w:lang w:val="en-GB"/>
        </w:rPr>
        <w:footnoteReference w:id="35"/>
      </w:r>
      <w:r w:rsidR="001A3A80" w:rsidRPr="002E7D91">
        <w:rPr>
          <w:rFonts w:ascii="Times New Roman" w:hAnsi="Times New Roman"/>
          <w:lang w:val="en-GB"/>
        </w:rPr>
        <w:t xml:space="preserve"> </w:t>
      </w:r>
    </w:p>
    <w:p w14:paraId="1901C78E" w14:textId="515697FC" w:rsidR="00DE7823" w:rsidRPr="002E7D91" w:rsidRDefault="002E7D91" w:rsidP="00EE1F67">
      <w:pPr>
        <w:pStyle w:val="ListParagraph"/>
        <w:numPr>
          <w:ilvl w:val="0"/>
          <w:numId w:val="9"/>
        </w:numPr>
        <w:jc w:val="both"/>
        <w:rPr>
          <w:rFonts w:ascii="Times New Roman" w:hAnsi="Times New Roman" w:cs="Times New Roman"/>
          <w:i/>
          <w:lang w:val="en-GB"/>
        </w:rPr>
      </w:pPr>
      <w:r w:rsidRPr="00E63056">
        <w:rPr>
          <w:noProof/>
          <w:lang w:val="en-GB" w:eastAsia="en-GB"/>
        </w:rPr>
        <mc:AlternateContent>
          <mc:Choice Requires="wps">
            <w:drawing>
              <wp:anchor distT="45720" distB="45720" distL="114300" distR="114300" simplePos="0" relativeHeight="251716607" behindDoc="0" locked="0" layoutInCell="1" allowOverlap="1" wp14:anchorId="62DABFF7" wp14:editId="5B8A324C">
                <wp:simplePos x="0" y="0"/>
                <wp:positionH relativeFrom="margin">
                  <wp:align>left</wp:align>
                </wp:positionH>
                <wp:positionV relativeFrom="paragraph">
                  <wp:posOffset>501015</wp:posOffset>
                </wp:positionV>
                <wp:extent cx="5735955" cy="991235"/>
                <wp:effectExtent l="0" t="0" r="17145" b="18415"/>
                <wp:wrapSquare wrapText="bothSides"/>
                <wp:docPr id="2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991235"/>
                        </a:xfrm>
                        <a:prstGeom prst="rect">
                          <a:avLst/>
                        </a:prstGeom>
                        <a:solidFill>
                          <a:srgbClr val="FFFFFF"/>
                        </a:solidFill>
                        <a:ln w="9525">
                          <a:solidFill>
                            <a:srgbClr val="000000"/>
                          </a:solidFill>
                          <a:miter lim="800000"/>
                          <a:headEnd/>
                          <a:tailEnd/>
                        </a:ln>
                      </wps:spPr>
                      <wps:txbx>
                        <w:txbxContent>
                          <w:p w14:paraId="7603F652" w14:textId="77777777" w:rsidR="006A3A35" w:rsidRDefault="006A3A35" w:rsidP="002E7D91">
                            <w:pPr>
                              <w:jc w:val="both"/>
                              <w:rPr>
                                <w:rFonts w:ascii="Times New Roman" w:hAnsi="Times New Roman" w:cs="Times New Roman"/>
                                <w:i/>
                                <w:lang w:val="en-GB"/>
                              </w:rPr>
                            </w:pPr>
                            <w:r w:rsidRPr="008C6E9E">
                              <w:rPr>
                                <w:rFonts w:ascii="Times New Roman" w:hAnsi="Times New Roman" w:cs="Times New Roman"/>
                                <w:i/>
                                <w:lang w:val="en-GB"/>
                              </w:rPr>
                              <w:t>Concerning the previous concluding observations (para. 26), please inform the Committee on measures taken to improve the s</w:t>
                            </w:r>
                            <w:r>
                              <w:rPr>
                                <w:rFonts w:ascii="Times New Roman" w:hAnsi="Times New Roman" w:cs="Times New Roman"/>
                                <w:i/>
                                <w:lang w:val="en-GB"/>
                              </w:rPr>
                              <w:t>ituation of the Kuwaiti Bidun.</w:t>
                            </w:r>
                            <w:r w:rsidRPr="008C6E9E">
                              <w:rPr>
                                <w:rFonts w:ascii="Times New Roman" w:hAnsi="Times New Roman" w:cs="Times New Roman"/>
                                <w:i/>
                                <w:lang w:val="en-GB"/>
                              </w:rPr>
                              <w:t xml:space="preserve"> Please comment on allegations that Bidun detained during the February and March 2011 protests were subjected to beatings and physical abuse in detention. Please indicate whether the State party intends to ratify the Convention on the Status of Stateless Persons and the Convention on t</w:t>
                            </w:r>
                            <w:r>
                              <w:rPr>
                                <w:rFonts w:ascii="Times New Roman" w:hAnsi="Times New Roman" w:cs="Times New Roman"/>
                                <w:i/>
                                <w:lang w:val="en-GB"/>
                              </w:rPr>
                              <w:t>he Reduction of Statelessness.</w:t>
                            </w:r>
                          </w:p>
                          <w:p w14:paraId="0B0ED533" w14:textId="530B5D37" w:rsidR="006A3A35" w:rsidRPr="00E63056" w:rsidRDefault="006A3A35" w:rsidP="002E7D91">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62DABFF7" id="_x0000_s1048" type="#_x0000_t202" style="position:absolute;left:0;text-align:left;margin-left:0;margin-top:39.45pt;width:451.65pt;height:78.05pt;z-index:25171660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">
                <v:textbox>
                  <w:txbxContent>
                    <w:p w14:paraId="7603F652" w14:textId="77777777" w:rsidR="006A3A35" w:rsidRDefault="006A3A35" w:rsidP="002E7D91">
                      <w:pPr>
                        <w:jc w:val="both"/>
                        <w:rPr>
                          <w:rFonts w:ascii="Times New Roman" w:hAnsi="Times New Roman" w:cs="Times New Roman"/>
                          <w:i/>
                          <w:lang w:val="en-GB"/>
                        </w:rPr>
                      </w:pPr>
                      <w:r w:rsidRPr="008C6E9E">
                        <w:rPr>
                          <w:rFonts w:ascii="Times New Roman" w:hAnsi="Times New Roman" w:cs="Times New Roman"/>
                          <w:i/>
                          <w:lang w:val="en-GB"/>
                        </w:rPr>
                        <w:t>Concerning the previous concluding observations (para. 26), please inform the Committee on measures taken to improve the s</w:t>
                      </w:r>
                      <w:r>
                        <w:rPr>
                          <w:rFonts w:ascii="Times New Roman" w:hAnsi="Times New Roman" w:cs="Times New Roman"/>
                          <w:i/>
                          <w:lang w:val="en-GB"/>
                        </w:rPr>
                        <w:t xml:space="preserve">ituation of the Kuwaiti </w:t>
                      </w:r>
                      <w:proofErr w:type="spellStart"/>
                      <w:r>
                        <w:rPr>
                          <w:rFonts w:ascii="Times New Roman" w:hAnsi="Times New Roman" w:cs="Times New Roman"/>
                          <w:i/>
                          <w:lang w:val="en-GB"/>
                        </w:rPr>
                        <w:t>Bidun</w:t>
                      </w:r>
                      <w:proofErr w:type="spellEnd"/>
                      <w:r>
                        <w:rPr>
                          <w:rFonts w:ascii="Times New Roman" w:hAnsi="Times New Roman" w:cs="Times New Roman"/>
                          <w:i/>
                          <w:lang w:val="en-GB"/>
                        </w:rPr>
                        <w:t>.</w:t>
                      </w:r>
                      <w:r w:rsidRPr="008C6E9E">
                        <w:rPr>
                          <w:rFonts w:ascii="Times New Roman" w:hAnsi="Times New Roman" w:cs="Times New Roman"/>
                          <w:i/>
                          <w:lang w:val="en-GB"/>
                        </w:rPr>
                        <w:t xml:space="preserve"> Please comment on allegations that </w:t>
                      </w:r>
                      <w:proofErr w:type="spellStart"/>
                      <w:r w:rsidRPr="008C6E9E">
                        <w:rPr>
                          <w:rFonts w:ascii="Times New Roman" w:hAnsi="Times New Roman" w:cs="Times New Roman"/>
                          <w:i/>
                          <w:lang w:val="en-GB"/>
                        </w:rPr>
                        <w:t>Bidun</w:t>
                      </w:r>
                      <w:proofErr w:type="spellEnd"/>
                      <w:r w:rsidRPr="008C6E9E">
                        <w:rPr>
                          <w:rFonts w:ascii="Times New Roman" w:hAnsi="Times New Roman" w:cs="Times New Roman"/>
                          <w:i/>
                          <w:lang w:val="en-GB"/>
                        </w:rPr>
                        <w:t xml:space="preserve"> detained during the February and March 2011 protests were subjected to beatings and physical abuse in detention. Please indicate whether the State party intends to ratify the Convention on the Status of Stateless Persons and the Convention on t</w:t>
                      </w:r>
                      <w:r>
                        <w:rPr>
                          <w:rFonts w:ascii="Times New Roman" w:hAnsi="Times New Roman" w:cs="Times New Roman"/>
                          <w:i/>
                          <w:lang w:val="en-GB"/>
                        </w:rPr>
                        <w:t>he Reduction of Statelessness.</w:t>
                      </w:r>
                    </w:p>
                    <w:p w14:paraId="0B0ED533" w14:textId="530B5D37" w:rsidR="006A3A35" w:rsidRPr="00E63056" w:rsidRDefault="006A3A35" w:rsidP="002E7D91">
                      <w:pPr>
                        <w:rPr>
                          <w:lang w:val="en-GB"/>
                        </w:rPr>
                      </w:pPr>
                    </w:p>
                  </w:txbxContent>
                </v:textbox>
                <w10:wrap type="square" anchorx="margin"/>
              </v:shape>
            </w:pict>
          </mc:Fallback>
        </mc:AlternateContent>
      </w:r>
      <w:r>
        <w:rPr>
          <w:rFonts w:ascii="Times New Roman" w:hAnsi="Times New Roman"/>
          <w:lang w:val="en-GB"/>
        </w:rPr>
        <w:t xml:space="preserve">Further, even with a provision </w:t>
      </w:r>
      <w:r w:rsidR="00C04700" w:rsidRPr="002E7D91">
        <w:rPr>
          <w:rFonts w:ascii="Times New Roman" w:hAnsi="Times New Roman" w:cs="Times New Roman"/>
          <w:lang w:val="en-GB"/>
        </w:rPr>
        <w:t>prohibiting employers from confiscating workers’</w:t>
      </w:r>
      <w:r w:rsidR="00F76497" w:rsidRPr="002E7D91">
        <w:rPr>
          <w:rFonts w:ascii="Times New Roman" w:hAnsi="Times New Roman" w:cs="Times New Roman"/>
          <w:lang w:val="en-GB"/>
        </w:rPr>
        <w:t xml:space="preserve"> </w:t>
      </w:r>
      <w:r w:rsidR="00445FEC" w:rsidRPr="002E7D91">
        <w:rPr>
          <w:rFonts w:ascii="Times New Roman" w:hAnsi="Times New Roman" w:cs="Times New Roman"/>
          <w:lang w:val="en-GB"/>
        </w:rPr>
        <w:t>passports</w:t>
      </w:r>
      <w:r w:rsidR="00F76497" w:rsidRPr="002E7D91">
        <w:rPr>
          <w:rFonts w:ascii="Times New Roman" w:hAnsi="Times New Roman" w:cs="Times New Roman"/>
          <w:lang w:val="en-GB"/>
        </w:rPr>
        <w:t>, a common abuse</w:t>
      </w:r>
      <w:r>
        <w:rPr>
          <w:rFonts w:ascii="Times New Roman" w:hAnsi="Times New Roman" w:cs="Times New Roman"/>
          <w:lang w:val="en-GB"/>
        </w:rPr>
        <w:t xml:space="preserve"> observed</w:t>
      </w:r>
      <w:r w:rsidR="00F76497" w:rsidRPr="002E7D91">
        <w:rPr>
          <w:rFonts w:ascii="Times New Roman" w:hAnsi="Times New Roman" w:cs="Times New Roman"/>
          <w:lang w:val="en-GB"/>
        </w:rPr>
        <w:t xml:space="preserve">, </w:t>
      </w:r>
      <w:r w:rsidR="00D17BDC" w:rsidRPr="002E7D91">
        <w:rPr>
          <w:rFonts w:ascii="Times New Roman" w:hAnsi="Times New Roman" w:cs="Times New Roman"/>
          <w:lang w:val="en-GB"/>
        </w:rPr>
        <w:t>penalties are missing</w:t>
      </w:r>
      <w:r>
        <w:rPr>
          <w:rFonts w:ascii="Times New Roman" w:hAnsi="Times New Roman" w:cs="Times New Roman"/>
          <w:lang w:val="en-GB"/>
        </w:rPr>
        <w:t xml:space="preserve"> from the law</w:t>
      </w:r>
      <w:r w:rsidR="00D17BDC" w:rsidRPr="002E7D91">
        <w:rPr>
          <w:rFonts w:ascii="Times New Roman" w:hAnsi="Times New Roman" w:cs="Times New Roman"/>
          <w:lang w:val="en-GB"/>
        </w:rPr>
        <w:t>.</w:t>
      </w:r>
      <w:r w:rsidR="00F76497" w:rsidRPr="002E7D91">
        <w:rPr>
          <w:rFonts w:ascii="Times New Roman" w:hAnsi="Times New Roman" w:cs="Times New Roman"/>
          <w:lang w:val="en-GB"/>
        </w:rPr>
        <w:t xml:space="preserve"> </w:t>
      </w:r>
    </w:p>
    <w:p w14:paraId="03E3D2AA" w14:textId="6BE89A99" w:rsidR="002E7D91" w:rsidRPr="002E7D91" w:rsidRDefault="002E7D91" w:rsidP="002E7D91">
      <w:pPr>
        <w:pStyle w:val="ListParagraph"/>
        <w:widowControl w:val="0"/>
        <w:numPr>
          <w:ilvl w:val="0"/>
          <w:numId w:val="9"/>
        </w:numPr>
        <w:autoSpaceDE w:val="0"/>
        <w:autoSpaceDN w:val="0"/>
        <w:adjustRightInd w:val="0"/>
        <w:spacing w:after="0" w:line="240" w:lineRule="auto"/>
        <w:jc w:val="both"/>
        <w:rPr>
          <w:rFonts w:ascii="Times New Roman" w:hAnsi="Times New Roman" w:cs="Times New Roman"/>
          <w:lang w:val="en-GB"/>
        </w:rPr>
      </w:pPr>
      <w:r w:rsidRPr="002E7D91">
        <w:rPr>
          <w:rFonts w:ascii="Times New Roman" w:hAnsi="Times New Roman" w:cs="Times New Roman"/>
          <w:lang w:val="en-GB"/>
        </w:rPr>
        <w:t>The State of Kuwait continues</w:t>
      </w:r>
      <w:r w:rsidR="00521BDB" w:rsidRPr="002E7D91">
        <w:rPr>
          <w:rFonts w:ascii="Times New Roman" w:hAnsi="Times New Roman" w:cs="Times New Roman"/>
          <w:lang w:val="en-GB"/>
        </w:rPr>
        <w:t xml:space="preserve"> to withhold Kuwaiti citize</w:t>
      </w:r>
      <w:r w:rsidRPr="002E7D91">
        <w:rPr>
          <w:rFonts w:ascii="Times New Roman" w:hAnsi="Times New Roman" w:cs="Times New Roman"/>
          <w:lang w:val="en-GB"/>
        </w:rPr>
        <w:t>nship from over 100,000 Bidoon,</w:t>
      </w:r>
      <w:r w:rsidR="00521BDB" w:rsidRPr="002E7D91">
        <w:rPr>
          <w:rFonts w:ascii="Times New Roman" w:hAnsi="Times New Roman" w:cs="Times New Roman"/>
          <w:lang w:val="en-GB"/>
        </w:rPr>
        <w:t xml:space="preserve"> stateless residents of Kuwait, whom they consider</w:t>
      </w:r>
      <w:r w:rsidRPr="002E7D91">
        <w:rPr>
          <w:rFonts w:ascii="Times New Roman" w:hAnsi="Times New Roman" w:cs="Times New Roman"/>
          <w:lang w:val="en-GB"/>
        </w:rPr>
        <w:t>ed to be illegal residents. According to Kuwaiti authorities, Bidoon are ‘illegal residents’ and they are deliberately destroying evidence of another nationality in order to receive the Kuwaiti one.</w:t>
      </w:r>
      <w:r>
        <w:rPr>
          <w:rStyle w:val="FootnoteReference"/>
          <w:rFonts w:ascii="Times New Roman" w:hAnsi="Times New Roman" w:cs="Times New Roman"/>
          <w:lang w:val="en-GB"/>
        </w:rPr>
        <w:footnoteReference w:id="36"/>
      </w:r>
    </w:p>
    <w:p w14:paraId="51813307" w14:textId="77777777" w:rsidR="002E7D91" w:rsidRDefault="002E7D91" w:rsidP="00EE1F67">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rPr>
        <w:t>Bidoo</w:t>
      </w:r>
      <w:r w:rsidR="00521BDB" w:rsidRPr="002E7D91">
        <w:rPr>
          <w:rFonts w:ascii="Times New Roman" w:hAnsi="Times New Roman" w:cs="Times New Roman"/>
          <w:lang w:val="en-GB"/>
        </w:rPr>
        <w:t xml:space="preserve">n rights activists </w:t>
      </w:r>
      <w:r>
        <w:rPr>
          <w:rFonts w:ascii="Times New Roman" w:hAnsi="Times New Roman" w:cs="Times New Roman"/>
          <w:lang w:val="en-GB"/>
        </w:rPr>
        <w:t xml:space="preserve">have </w:t>
      </w:r>
      <w:r w:rsidR="00521BDB" w:rsidRPr="002E7D91">
        <w:rPr>
          <w:rFonts w:ascii="Times New Roman" w:hAnsi="Times New Roman" w:cs="Times New Roman"/>
          <w:lang w:val="en-GB"/>
        </w:rPr>
        <w:t>faced</w:t>
      </w:r>
      <w:r>
        <w:rPr>
          <w:rFonts w:ascii="Times New Roman" w:hAnsi="Times New Roman" w:cs="Times New Roman"/>
          <w:lang w:val="en-GB"/>
        </w:rPr>
        <w:t xml:space="preserve"> increased</w:t>
      </w:r>
      <w:r w:rsidR="00521BDB" w:rsidRPr="002E7D91">
        <w:rPr>
          <w:rFonts w:ascii="Times New Roman" w:hAnsi="Times New Roman" w:cs="Times New Roman"/>
          <w:lang w:val="en-GB"/>
        </w:rPr>
        <w:t xml:space="preserve"> arrest and prosecution</w:t>
      </w:r>
      <w:r>
        <w:rPr>
          <w:rFonts w:ascii="Times New Roman" w:hAnsi="Times New Roman" w:cs="Times New Roman"/>
          <w:lang w:val="en-GB"/>
        </w:rPr>
        <w:t xml:space="preserve"> since 2011</w:t>
      </w:r>
      <w:r w:rsidR="00521BDB" w:rsidRPr="002E7D91">
        <w:rPr>
          <w:rFonts w:ascii="Times New Roman" w:hAnsi="Times New Roman" w:cs="Times New Roman"/>
          <w:lang w:val="en-GB"/>
        </w:rPr>
        <w:t>.</w:t>
      </w:r>
      <w:r w:rsidR="007D2C54">
        <w:rPr>
          <w:rStyle w:val="FootnoteReference"/>
          <w:rFonts w:ascii="Times New Roman" w:hAnsi="Times New Roman" w:cs="Times New Roman"/>
          <w:lang w:val="en-GB"/>
        </w:rPr>
        <w:footnoteReference w:id="37"/>
      </w:r>
      <w:r w:rsidR="00521BDB" w:rsidRPr="002E7D91">
        <w:rPr>
          <w:rFonts w:ascii="Times New Roman" w:hAnsi="Times New Roman" w:cs="Times New Roman"/>
          <w:lang w:val="en-GB"/>
        </w:rPr>
        <w:t xml:space="preserve"> </w:t>
      </w:r>
      <w:r w:rsidR="00F221DA" w:rsidRPr="002E7D91">
        <w:rPr>
          <w:rFonts w:ascii="Times New Roman" w:hAnsi="Times New Roman" w:cs="Times New Roman"/>
          <w:lang w:val="en-GB"/>
        </w:rPr>
        <w:t xml:space="preserve">The law, especially </w:t>
      </w:r>
      <w:r w:rsidR="007D2C54" w:rsidRPr="002E7D91">
        <w:rPr>
          <w:rFonts w:ascii="Times New Roman" w:hAnsi="Times New Roman" w:cs="Times New Roman"/>
          <w:lang w:val="en-GB"/>
        </w:rPr>
        <w:t>A</w:t>
      </w:r>
      <w:r w:rsidR="00F221DA" w:rsidRPr="002E7D91">
        <w:rPr>
          <w:rFonts w:ascii="Times New Roman" w:hAnsi="Times New Roman" w:cs="Times New Roman"/>
          <w:lang w:val="en-GB"/>
        </w:rPr>
        <w:t>rticle 12 of the 1979 Public Gatherings Law, prohibits the part</w:t>
      </w:r>
      <w:r w:rsidRPr="002E7D91">
        <w:rPr>
          <w:rFonts w:ascii="Times New Roman" w:hAnsi="Times New Roman" w:cs="Times New Roman"/>
          <w:lang w:val="en-GB"/>
        </w:rPr>
        <w:t xml:space="preserve">icipation in public gatherings </w:t>
      </w:r>
      <w:r w:rsidR="007D2C54" w:rsidRPr="002E7D91">
        <w:rPr>
          <w:rFonts w:ascii="Times New Roman" w:hAnsi="Times New Roman" w:cs="Times New Roman"/>
          <w:lang w:val="en-GB"/>
        </w:rPr>
        <w:t xml:space="preserve">of </w:t>
      </w:r>
      <w:r w:rsidR="00F221DA" w:rsidRPr="002E7D91">
        <w:rPr>
          <w:rFonts w:ascii="Times New Roman" w:hAnsi="Times New Roman" w:cs="Times New Roman"/>
          <w:lang w:val="en-GB"/>
        </w:rPr>
        <w:t>non-Kuwaitis.</w:t>
      </w:r>
      <w:r w:rsidR="007D2C54">
        <w:rPr>
          <w:rStyle w:val="FootnoteReference"/>
          <w:rFonts w:ascii="Times New Roman" w:hAnsi="Times New Roman" w:cs="Times New Roman"/>
          <w:lang w:val="en-GB"/>
        </w:rPr>
        <w:footnoteReference w:id="38"/>
      </w:r>
      <w:r>
        <w:rPr>
          <w:rFonts w:ascii="Times New Roman" w:hAnsi="Times New Roman" w:cs="Times New Roman"/>
          <w:lang w:val="en-GB"/>
        </w:rPr>
        <w:t xml:space="preserve"> However, Bidoo</w:t>
      </w:r>
      <w:r w:rsidR="00F221DA" w:rsidRPr="002E7D91">
        <w:rPr>
          <w:rFonts w:ascii="Times New Roman" w:hAnsi="Times New Roman" w:cs="Times New Roman"/>
          <w:lang w:val="en-GB"/>
        </w:rPr>
        <w:t xml:space="preserve">n frequently protest in the street to denounce </w:t>
      </w:r>
      <w:r w:rsidR="008D6851" w:rsidRPr="002E7D91">
        <w:rPr>
          <w:rFonts w:ascii="Times New Roman" w:hAnsi="Times New Roman" w:cs="Times New Roman"/>
          <w:lang w:val="en-GB"/>
        </w:rPr>
        <w:t>the</w:t>
      </w:r>
      <w:r w:rsidR="00DE7823" w:rsidRPr="002E7D91">
        <w:rPr>
          <w:rFonts w:ascii="Times New Roman" w:hAnsi="Times New Roman" w:cs="Times New Roman"/>
          <w:lang w:val="en-GB"/>
        </w:rPr>
        <w:t xml:space="preserve"> government’s failure to ad</w:t>
      </w:r>
      <w:r w:rsidR="00573288" w:rsidRPr="002E7D91">
        <w:rPr>
          <w:rFonts w:ascii="Times New Roman" w:hAnsi="Times New Roman" w:cs="Times New Roman"/>
          <w:lang w:val="en-GB"/>
        </w:rPr>
        <w:t xml:space="preserve">dress their citizenship claims. </w:t>
      </w:r>
    </w:p>
    <w:p w14:paraId="609227BE" w14:textId="77777777" w:rsidR="006A3A35" w:rsidRDefault="00521BDB" w:rsidP="00CB0D9C">
      <w:pPr>
        <w:pStyle w:val="ListParagraph"/>
        <w:numPr>
          <w:ilvl w:val="0"/>
          <w:numId w:val="9"/>
        </w:numPr>
        <w:jc w:val="both"/>
        <w:rPr>
          <w:rFonts w:ascii="Times New Roman" w:hAnsi="Times New Roman" w:cs="Times New Roman"/>
          <w:lang w:val="en-GB"/>
        </w:rPr>
      </w:pPr>
      <w:r w:rsidRPr="002E7D91">
        <w:rPr>
          <w:rFonts w:ascii="Times New Roman" w:hAnsi="Times New Roman" w:cs="Times New Roman"/>
          <w:lang w:val="en-GB"/>
        </w:rPr>
        <w:t>In January</w:t>
      </w:r>
      <w:r w:rsidR="002E7D91">
        <w:rPr>
          <w:rFonts w:ascii="Times New Roman" w:hAnsi="Times New Roman" w:cs="Times New Roman"/>
          <w:lang w:val="en-GB"/>
        </w:rPr>
        <w:t xml:space="preserve"> 2014, Bidoo</w:t>
      </w:r>
      <w:r w:rsidRPr="002E7D91">
        <w:rPr>
          <w:rFonts w:ascii="Times New Roman" w:hAnsi="Times New Roman" w:cs="Times New Roman"/>
          <w:lang w:val="en-GB"/>
        </w:rPr>
        <w:t>n rights activist Abdulhakim al-Fa</w:t>
      </w:r>
      <w:r w:rsidR="002E7D91">
        <w:rPr>
          <w:rFonts w:ascii="Times New Roman" w:hAnsi="Times New Roman" w:cs="Times New Roman"/>
          <w:lang w:val="en-GB"/>
        </w:rPr>
        <w:t>dhli was sentenced to one year</w:t>
      </w:r>
      <w:r w:rsidRPr="002E7D91">
        <w:rPr>
          <w:rFonts w:ascii="Times New Roman" w:hAnsi="Times New Roman" w:cs="Times New Roman"/>
          <w:lang w:val="en-GB"/>
        </w:rPr>
        <w:t xml:space="preserve"> imprisonment and deportation on charges related to his participation in a February 2014 </w:t>
      </w:r>
      <w:r w:rsidR="002E7D91">
        <w:rPr>
          <w:rFonts w:ascii="Times New Roman" w:hAnsi="Times New Roman" w:cs="Times New Roman"/>
          <w:lang w:val="en-GB"/>
        </w:rPr>
        <w:lastRenderedPageBreak/>
        <w:t>peaceful protest</w:t>
      </w:r>
      <w:r w:rsidR="009F1849" w:rsidRPr="002E7D91">
        <w:rPr>
          <w:rFonts w:ascii="Times New Roman" w:hAnsi="Times New Roman" w:cs="Times New Roman"/>
          <w:lang w:val="en-GB"/>
        </w:rPr>
        <w:t>. Th</w:t>
      </w:r>
      <w:r w:rsidR="002E7D91">
        <w:rPr>
          <w:rFonts w:ascii="Times New Roman" w:hAnsi="Times New Roman" w:cs="Times New Roman"/>
          <w:lang w:val="en-GB"/>
        </w:rPr>
        <w:t xml:space="preserve">e gathering </w:t>
      </w:r>
      <w:r w:rsidR="00DE7823" w:rsidRPr="002E7D91">
        <w:rPr>
          <w:rFonts w:ascii="Times New Roman" w:hAnsi="Times New Roman" w:cs="Times New Roman"/>
          <w:lang w:val="en-GB"/>
        </w:rPr>
        <w:t xml:space="preserve">marked the third anniversary of </w:t>
      </w:r>
      <w:r w:rsidR="002E7D91">
        <w:rPr>
          <w:rFonts w:ascii="Times New Roman" w:hAnsi="Times New Roman" w:cs="Times New Roman"/>
          <w:lang w:val="en-GB"/>
        </w:rPr>
        <w:t>a demonstration calling for Bidoo</w:t>
      </w:r>
      <w:r w:rsidR="00DE7823" w:rsidRPr="002E7D91">
        <w:rPr>
          <w:rFonts w:ascii="Times New Roman" w:hAnsi="Times New Roman" w:cs="Times New Roman"/>
          <w:lang w:val="en-GB"/>
        </w:rPr>
        <w:t>n people to be granted Kuwaiti citizenship. His sentence was upheld on appeal in December</w:t>
      </w:r>
      <w:r w:rsidR="002E7D91">
        <w:rPr>
          <w:rFonts w:ascii="Times New Roman" w:hAnsi="Times New Roman" w:cs="Times New Roman"/>
          <w:lang w:val="en-GB"/>
        </w:rPr>
        <w:t xml:space="preserve"> 2015</w:t>
      </w:r>
      <w:r w:rsidR="00DE7823" w:rsidRPr="002E7D91">
        <w:rPr>
          <w:rFonts w:ascii="Times New Roman" w:hAnsi="Times New Roman" w:cs="Times New Roman"/>
          <w:lang w:val="en-GB"/>
        </w:rPr>
        <w:t xml:space="preserve">. </w:t>
      </w:r>
      <w:r w:rsidR="006C5E15" w:rsidRPr="002E7D91">
        <w:rPr>
          <w:rFonts w:ascii="Times New Roman" w:hAnsi="Times New Roman" w:cs="Times New Roman"/>
          <w:lang w:val="en-GB"/>
        </w:rPr>
        <w:t xml:space="preserve">Additionally, he was sentenced to five </w:t>
      </w:r>
      <w:r w:rsidR="00DE7823" w:rsidRPr="002E7D91">
        <w:rPr>
          <w:rFonts w:ascii="Times New Roman" w:hAnsi="Times New Roman" w:cs="Times New Roman"/>
          <w:lang w:val="en-GB"/>
        </w:rPr>
        <w:t>year</w:t>
      </w:r>
      <w:r w:rsidR="006C5E15" w:rsidRPr="002E7D91">
        <w:rPr>
          <w:rFonts w:ascii="Times New Roman" w:hAnsi="Times New Roman" w:cs="Times New Roman"/>
          <w:lang w:val="en-GB"/>
        </w:rPr>
        <w:t>s in prison and</w:t>
      </w:r>
      <w:r w:rsidR="00DE7823" w:rsidRPr="002E7D91">
        <w:rPr>
          <w:rFonts w:ascii="Times New Roman" w:hAnsi="Times New Roman" w:cs="Times New Roman"/>
          <w:lang w:val="en-GB"/>
        </w:rPr>
        <w:t xml:space="preserve"> a deportation order </w:t>
      </w:r>
      <w:r w:rsidR="006C5E15" w:rsidRPr="002E7D91">
        <w:rPr>
          <w:rFonts w:ascii="Times New Roman" w:hAnsi="Times New Roman" w:cs="Times New Roman"/>
          <w:lang w:val="en-GB"/>
        </w:rPr>
        <w:t>on charges</w:t>
      </w:r>
      <w:r w:rsidR="00DE7823" w:rsidRPr="002E7D91">
        <w:rPr>
          <w:rFonts w:ascii="Times New Roman" w:hAnsi="Times New Roman" w:cs="Times New Roman"/>
          <w:lang w:val="en-GB"/>
        </w:rPr>
        <w:t xml:space="preserve"> of insulting the Emir, damaging a police vehicle and taking part in an illegal demonstration</w:t>
      </w:r>
      <w:r w:rsidR="002E7D91">
        <w:rPr>
          <w:rFonts w:ascii="Times New Roman" w:hAnsi="Times New Roman" w:cs="Times New Roman"/>
          <w:lang w:val="en-GB"/>
        </w:rPr>
        <w:t>.</w:t>
      </w:r>
      <w:r w:rsidR="002E7D91">
        <w:rPr>
          <w:rStyle w:val="FootnoteReference"/>
          <w:rFonts w:ascii="Times New Roman" w:hAnsi="Times New Roman" w:cs="Times New Roman"/>
          <w:lang w:val="en-GB"/>
        </w:rPr>
        <w:footnoteReference w:id="39"/>
      </w:r>
    </w:p>
    <w:p w14:paraId="7B84BD93" w14:textId="77777777" w:rsidR="006A3A35" w:rsidRDefault="00CB0D9C" w:rsidP="0069780F">
      <w:pPr>
        <w:pStyle w:val="ListParagraph"/>
        <w:numPr>
          <w:ilvl w:val="0"/>
          <w:numId w:val="9"/>
        </w:numPr>
        <w:jc w:val="both"/>
        <w:rPr>
          <w:rFonts w:ascii="Times New Roman" w:hAnsi="Times New Roman" w:cs="Times New Roman"/>
          <w:lang w:val="en-GB"/>
        </w:rPr>
      </w:pPr>
      <w:r w:rsidRPr="006A3A35">
        <w:rPr>
          <w:rFonts w:ascii="Times New Roman" w:hAnsi="Times New Roman" w:cs="Times New Roman"/>
          <w:lang w:val="en-GB"/>
        </w:rPr>
        <w:t xml:space="preserve">In media interviews during the year, government officials suggested </w:t>
      </w:r>
      <w:r w:rsidR="006A3A35">
        <w:rPr>
          <w:rFonts w:ascii="Times New Roman" w:hAnsi="Times New Roman" w:cs="Times New Roman"/>
          <w:lang w:val="en-GB"/>
        </w:rPr>
        <w:t>that Kuwait may “solve” the Bidoo</w:t>
      </w:r>
      <w:r w:rsidRPr="006A3A35">
        <w:rPr>
          <w:rFonts w:ascii="Times New Roman" w:hAnsi="Times New Roman" w:cs="Times New Roman"/>
          <w:lang w:val="en-GB"/>
        </w:rPr>
        <w:t>n community’s nati</w:t>
      </w:r>
      <w:r w:rsidR="006A3A35">
        <w:rPr>
          <w:rFonts w:ascii="Times New Roman" w:hAnsi="Times New Roman" w:cs="Times New Roman"/>
          <w:lang w:val="en-GB"/>
        </w:rPr>
        <w:t>onality claims by paying</w:t>
      </w:r>
      <w:r w:rsidRPr="006A3A35">
        <w:rPr>
          <w:rFonts w:ascii="Times New Roman" w:hAnsi="Times New Roman" w:cs="Times New Roman"/>
          <w:lang w:val="en-GB"/>
        </w:rPr>
        <w:t xml:space="preserve"> C</w:t>
      </w:r>
      <w:r w:rsidR="006A3A35">
        <w:rPr>
          <w:rFonts w:ascii="Times New Roman" w:hAnsi="Times New Roman" w:cs="Times New Roman"/>
          <w:lang w:val="en-GB"/>
        </w:rPr>
        <w:t>omoros to grant the Bidoo</w:t>
      </w:r>
      <w:r w:rsidRPr="006A3A35">
        <w:rPr>
          <w:rFonts w:ascii="Times New Roman" w:hAnsi="Times New Roman" w:cs="Times New Roman"/>
          <w:lang w:val="en-GB"/>
        </w:rPr>
        <w:t>n a form of economic citizenship, thus regularizing them as foreign nationals in Kuwait and rendering them liable to legal deportation from Kuwait—possibly viol</w:t>
      </w:r>
      <w:r w:rsidR="006A3A35">
        <w:rPr>
          <w:rFonts w:ascii="Times New Roman" w:hAnsi="Times New Roman" w:cs="Times New Roman"/>
          <w:lang w:val="en-GB"/>
        </w:rPr>
        <w:t>ating their right to family life</w:t>
      </w:r>
      <w:r w:rsidRPr="006A3A35">
        <w:rPr>
          <w:rFonts w:ascii="Times New Roman" w:hAnsi="Times New Roman" w:cs="Times New Roman"/>
          <w:lang w:val="en-GB"/>
        </w:rPr>
        <w:t>.</w:t>
      </w:r>
      <w:r w:rsidR="006A3A35">
        <w:rPr>
          <w:rStyle w:val="FootnoteReference"/>
          <w:rFonts w:ascii="Times New Roman" w:hAnsi="Times New Roman" w:cs="Times New Roman"/>
          <w:lang w:val="en-GB"/>
        </w:rPr>
        <w:footnoteReference w:id="40"/>
      </w:r>
      <w:r w:rsidRPr="006A3A35">
        <w:rPr>
          <w:rFonts w:ascii="Times New Roman" w:hAnsi="Times New Roman" w:cs="Times New Roman"/>
          <w:lang w:val="en-GB"/>
        </w:rPr>
        <w:t xml:space="preserve">  </w:t>
      </w:r>
    </w:p>
    <w:p w14:paraId="4E957A4D" w14:textId="77777777" w:rsidR="006A3A35" w:rsidRPr="006A3A35" w:rsidRDefault="00AD7A1B" w:rsidP="006A3A35">
      <w:pPr>
        <w:pStyle w:val="ListParagraph"/>
        <w:numPr>
          <w:ilvl w:val="0"/>
          <w:numId w:val="9"/>
        </w:numPr>
        <w:jc w:val="both"/>
        <w:rPr>
          <w:rFonts w:ascii="Times New Roman" w:hAnsi="Times New Roman" w:cs="Times New Roman"/>
          <w:lang w:val="en-GB"/>
        </w:rPr>
      </w:pPr>
      <w:r w:rsidRPr="006A3A35">
        <w:rPr>
          <w:rFonts w:ascii="Times New Roman" w:hAnsi="Times New Roman"/>
          <w:lang w:val="en-GB"/>
        </w:rPr>
        <w:t xml:space="preserve">Kuwait continues to use </w:t>
      </w:r>
      <w:r w:rsidR="0069780F" w:rsidRPr="006A3A35">
        <w:rPr>
          <w:rFonts w:ascii="Times New Roman" w:hAnsi="Times New Roman"/>
          <w:lang w:val="en-GB"/>
        </w:rPr>
        <w:t xml:space="preserve">denaturalization actions and </w:t>
      </w:r>
      <w:r w:rsidRPr="006A3A35">
        <w:rPr>
          <w:rFonts w:ascii="Times New Roman" w:hAnsi="Times New Roman"/>
          <w:lang w:val="en-GB"/>
        </w:rPr>
        <w:t xml:space="preserve">this affects Bidoon’s population and their access to </w:t>
      </w:r>
      <w:r w:rsidR="0069780F" w:rsidRPr="006A3A35">
        <w:rPr>
          <w:rFonts w:ascii="Times New Roman" w:hAnsi="Times New Roman"/>
          <w:lang w:val="en-GB"/>
        </w:rPr>
        <w:t>education and emplo</w:t>
      </w:r>
      <w:r w:rsidRPr="006A3A35">
        <w:rPr>
          <w:rFonts w:ascii="Times New Roman" w:hAnsi="Times New Roman"/>
          <w:lang w:val="en-GB"/>
        </w:rPr>
        <w:t>yment.</w:t>
      </w:r>
      <w:r w:rsidR="006A3A35">
        <w:rPr>
          <w:rStyle w:val="FootnoteReference"/>
          <w:rFonts w:ascii="Times New Roman" w:hAnsi="Times New Roman"/>
        </w:rPr>
        <w:footnoteReference w:id="41"/>
      </w:r>
      <w:r w:rsidRPr="006A3A35">
        <w:rPr>
          <w:rFonts w:ascii="Times New Roman" w:hAnsi="Times New Roman"/>
          <w:lang w:val="en-GB"/>
        </w:rPr>
        <w:t xml:space="preserve"> </w:t>
      </w:r>
    </w:p>
    <w:p w14:paraId="02387907" w14:textId="30F79D73" w:rsidR="0069780F" w:rsidRDefault="006A3A35" w:rsidP="006A3A35">
      <w:pPr>
        <w:pStyle w:val="ListParagraph"/>
        <w:numPr>
          <w:ilvl w:val="0"/>
          <w:numId w:val="9"/>
        </w:numPr>
        <w:jc w:val="both"/>
        <w:rPr>
          <w:rFonts w:ascii="Times New Roman" w:hAnsi="Times New Roman" w:cs="Times New Roman"/>
          <w:lang w:val="en-GB"/>
        </w:rPr>
      </w:pPr>
      <w:r>
        <w:rPr>
          <w:rFonts w:ascii="Times New Roman" w:hAnsi="Times New Roman" w:cs="Times New Roman"/>
          <w:lang w:val="en-GB" w:eastAsia="fr-FR"/>
        </w:rPr>
        <w:t>The</w:t>
      </w:r>
      <w:r w:rsidR="00A07F26" w:rsidRPr="006A3A35">
        <w:rPr>
          <w:rFonts w:ascii="Times New Roman" w:hAnsi="Times New Roman" w:cs="Times New Roman"/>
          <w:lang w:val="en-GB" w:eastAsia="fr-FR"/>
        </w:rPr>
        <w:t xml:space="preserve"> situation of Bidoon</w:t>
      </w:r>
      <w:r w:rsidR="00F55DD2" w:rsidRPr="006A3A35">
        <w:rPr>
          <w:rFonts w:ascii="Times New Roman" w:hAnsi="Times New Roman" w:cs="Times New Roman"/>
          <w:lang w:val="en-GB" w:eastAsia="fr-FR"/>
        </w:rPr>
        <w:t xml:space="preserve"> children is also </w:t>
      </w:r>
      <w:r w:rsidR="009F2628" w:rsidRPr="006A3A35">
        <w:rPr>
          <w:rFonts w:ascii="Times New Roman" w:hAnsi="Times New Roman" w:cs="Times New Roman"/>
          <w:lang w:val="en-GB" w:eastAsia="fr-FR"/>
        </w:rPr>
        <w:t xml:space="preserve">a matter of concern since they are not considered as persons before the law and they have no right to education. </w:t>
      </w:r>
      <w:r w:rsidR="00FA4472" w:rsidRPr="006A3A35">
        <w:rPr>
          <w:rFonts w:ascii="Times New Roman" w:hAnsi="Times New Roman" w:cs="Times New Roman"/>
          <w:lang w:val="en-GB" w:eastAsia="fr-FR"/>
        </w:rPr>
        <w:t xml:space="preserve">Since these children don’t have birth certificate and they are stateless, </w:t>
      </w:r>
      <w:r>
        <w:rPr>
          <w:rFonts w:ascii="Times New Roman" w:hAnsi="Times New Roman" w:cs="Times New Roman"/>
          <w:lang w:val="en-GB" w:eastAsia="fr-FR"/>
        </w:rPr>
        <w:t>the Kuwait’s Ministry of Education</w:t>
      </w:r>
      <w:r w:rsidR="00FA4472" w:rsidRPr="006A3A35">
        <w:rPr>
          <w:rFonts w:ascii="Times New Roman" w:hAnsi="Times New Roman" w:cs="Times New Roman"/>
          <w:lang w:val="en-GB" w:eastAsia="fr-FR"/>
        </w:rPr>
        <w:t xml:space="preserve"> deprive them from their right to a</w:t>
      </w:r>
      <w:r w:rsidR="00AE234B" w:rsidRPr="006A3A35">
        <w:rPr>
          <w:rFonts w:ascii="Times New Roman" w:hAnsi="Times New Roman" w:cs="Times New Roman"/>
          <w:lang w:val="en-GB" w:eastAsia="fr-FR"/>
        </w:rPr>
        <w:t>t</w:t>
      </w:r>
      <w:r w:rsidR="00FA4472" w:rsidRPr="006A3A35">
        <w:rPr>
          <w:rFonts w:ascii="Times New Roman" w:hAnsi="Times New Roman" w:cs="Times New Roman"/>
          <w:lang w:val="en-GB" w:eastAsia="fr-FR"/>
        </w:rPr>
        <w:t xml:space="preserve">tend private and public schools. </w:t>
      </w:r>
    </w:p>
    <w:p w14:paraId="26601C85" w14:textId="1969D8DC" w:rsidR="006A3A35" w:rsidRPr="006A3A35" w:rsidRDefault="006A3A35" w:rsidP="006A3A35">
      <w:pPr>
        <w:pStyle w:val="ListParagraph"/>
        <w:numPr>
          <w:ilvl w:val="0"/>
          <w:numId w:val="9"/>
        </w:numPr>
        <w:jc w:val="both"/>
        <w:rPr>
          <w:rFonts w:ascii="Times New Roman" w:hAnsi="Times New Roman" w:cs="Times New Roman"/>
          <w:sz w:val="20"/>
          <w:lang w:val="en-GB"/>
        </w:rPr>
      </w:pPr>
      <w:r w:rsidRPr="00E63056">
        <w:rPr>
          <w:noProof/>
          <w:lang w:val="en-GB" w:eastAsia="en-GB"/>
        </w:rPr>
        <mc:AlternateContent>
          <mc:Choice Requires="wps">
            <w:drawing>
              <wp:anchor distT="45720" distB="45720" distL="114300" distR="114300" simplePos="0" relativeHeight="251718655" behindDoc="0" locked="0" layoutInCell="1" allowOverlap="1" wp14:anchorId="6E5CF9CC" wp14:editId="0CB1390E">
                <wp:simplePos x="0" y="0"/>
                <wp:positionH relativeFrom="margin">
                  <wp:align>left</wp:align>
                </wp:positionH>
                <wp:positionV relativeFrom="paragraph">
                  <wp:posOffset>977591</wp:posOffset>
                </wp:positionV>
                <wp:extent cx="5735955" cy="683260"/>
                <wp:effectExtent l="0" t="0" r="17145" b="21590"/>
                <wp:wrapSquare wrapText="bothSides"/>
                <wp:docPr id="2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683260"/>
                        </a:xfrm>
                        <a:prstGeom prst="rect">
                          <a:avLst/>
                        </a:prstGeom>
                        <a:solidFill>
                          <a:srgbClr val="FFFFFF"/>
                        </a:solidFill>
                        <a:ln w="9525">
                          <a:solidFill>
                            <a:srgbClr val="000000"/>
                          </a:solidFill>
                          <a:miter lim="800000"/>
                          <a:headEnd/>
                          <a:tailEnd/>
                        </a:ln>
                      </wps:spPr>
                      <wps:txbx>
                        <w:txbxContent>
                          <w:p w14:paraId="0AC6C87B" w14:textId="77777777" w:rsidR="006A3A35" w:rsidRPr="008C6E9E" w:rsidRDefault="006A3A35" w:rsidP="006A3A35">
                            <w:pPr>
                              <w:jc w:val="both"/>
                              <w:rPr>
                                <w:rFonts w:ascii="Times New Roman" w:hAnsi="Times New Roman" w:cs="Times New Roman"/>
                                <w:i/>
                                <w:lang w:val="en-GB"/>
                              </w:rPr>
                            </w:pPr>
                            <w:r w:rsidRPr="008C6E9E">
                              <w:rPr>
                                <w:rFonts w:ascii="Times New Roman" w:hAnsi="Times New Roman" w:cs="Times New Roman"/>
                                <w:i/>
                                <w:lang w:val="en-GB"/>
                              </w:rPr>
                              <w:t xml:space="preserve">Please comment on reports that lesbian, gay, bisexual and transgender (LGTB) people continue to be subject to discrimination and ill-treatment, including acts of sexual violence. Please provide information on measures taken to address such harassment.  </w:t>
                            </w:r>
                          </w:p>
                          <w:p w14:paraId="775B061C" w14:textId="77777777" w:rsidR="006A3A35" w:rsidRPr="00E63056" w:rsidRDefault="006A3A35" w:rsidP="006A3A35">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6E5CF9CC" id="_x0000_s1049" type="#_x0000_t202" style="position:absolute;left:0;text-align:left;margin-left:0;margin-top:77pt;width:451.65pt;height:53.8pt;z-index:25171865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">
                <v:textbox>
                  <w:txbxContent>
                    <w:p w14:paraId="0AC6C87B" w14:textId="77777777" w:rsidR="006A3A35" w:rsidRPr="008C6E9E" w:rsidRDefault="006A3A35" w:rsidP="006A3A35">
                      <w:pPr>
                        <w:jc w:val="both"/>
                        <w:rPr>
                          <w:rFonts w:ascii="Times New Roman" w:hAnsi="Times New Roman" w:cs="Times New Roman"/>
                          <w:i/>
                          <w:lang w:val="en-GB"/>
                        </w:rPr>
                      </w:pPr>
                      <w:r w:rsidRPr="008C6E9E">
                        <w:rPr>
                          <w:rFonts w:ascii="Times New Roman" w:hAnsi="Times New Roman" w:cs="Times New Roman"/>
                          <w:i/>
                          <w:lang w:val="en-GB"/>
                        </w:rPr>
                        <w:t xml:space="preserve">Please comment on reports that lesbian, gay, bisexual and transgender (LGTB) people continue to be subject to discrimination and ill-treatment, including acts of sexual violence. Please provide information on measures taken to address such harassment.  </w:t>
                      </w:r>
                    </w:p>
                    <w:p w14:paraId="775B061C" w14:textId="77777777" w:rsidR="006A3A35" w:rsidRPr="00E63056" w:rsidRDefault="006A3A35" w:rsidP="006A3A35">
                      <w:pPr>
                        <w:rPr>
                          <w:lang w:val="en-GB"/>
                        </w:rPr>
                      </w:pPr>
                    </w:p>
                  </w:txbxContent>
                </v:textbox>
                <w10:wrap type="square" anchorx="margin"/>
              </v:shape>
            </w:pict>
          </mc:Fallback>
        </mc:AlternateContent>
      </w:r>
      <w:r w:rsidRPr="006A3A35">
        <w:rPr>
          <w:rFonts w:ascii="Times New Roman" w:hAnsi="Times New Roman" w:cs="Times New Roman"/>
          <w:szCs w:val="28"/>
          <w:lang w:val="en-GB"/>
        </w:rPr>
        <w:t>The government</w:t>
      </w:r>
      <w:r>
        <w:rPr>
          <w:rFonts w:ascii="Times New Roman" w:hAnsi="Times New Roman" w:cs="Times New Roman"/>
          <w:szCs w:val="28"/>
          <w:lang w:val="en-GB"/>
        </w:rPr>
        <w:t xml:space="preserve"> further</w:t>
      </w:r>
      <w:r w:rsidRPr="006A3A35">
        <w:rPr>
          <w:rFonts w:ascii="Times New Roman" w:hAnsi="Times New Roman" w:cs="Times New Roman"/>
          <w:szCs w:val="28"/>
          <w:lang w:val="en-GB"/>
        </w:rPr>
        <w:t xml:space="preserve"> </w:t>
      </w:r>
      <w:r>
        <w:rPr>
          <w:rFonts w:ascii="Times New Roman" w:hAnsi="Times New Roman" w:cs="Times New Roman"/>
          <w:szCs w:val="28"/>
          <w:lang w:val="en-GB"/>
        </w:rPr>
        <w:t>restricted the ability of some B</w:t>
      </w:r>
      <w:r w:rsidRPr="006A3A35">
        <w:rPr>
          <w:rFonts w:ascii="Times New Roman" w:hAnsi="Times New Roman" w:cs="Times New Roman"/>
          <w:szCs w:val="28"/>
          <w:lang w:val="en-GB"/>
        </w:rPr>
        <w:t>idoon to travel abroad by not issuing travel documen</w:t>
      </w:r>
      <w:r>
        <w:rPr>
          <w:rFonts w:ascii="Times New Roman" w:hAnsi="Times New Roman" w:cs="Times New Roman"/>
          <w:szCs w:val="28"/>
          <w:lang w:val="en-GB"/>
        </w:rPr>
        <w:t>ts, although it permitted some B</w:t>
      </w:r>
      <w:r w:rsidRPr="006A3A35">
        <w:rPr>
          <w:rFonts w:ascii="Times New Roman" w:hAnsi="Times New Roman" w:cs="Times New Roman"/>
          <w:szCs w:val="28"/>
          <w:lang w:val="en-GB"/>
        </w:rPr>
        <w:t>idoon to travel to Saudi Arabia for the annual Hajj (Islamic pilgrimage). In March</w:t>
      </w:r>
      <w:r>
        <w:rPr>
          <w:rFonts w:ascii="Times New Roman" w:hAnsi="Times New Roman" w:cs="Times New Roman"/>
          <w:szCs w:val="28"/>
          <w:lang w:val="en-GB"/>
        </w:rPr>
        <w:t>,</w:t>
      </w:r>
      <w:r w:rsidRPr="006A3A35">
        <w:rPr>
          <w:rFonts w:ascii="Times New Roman" w:hAnsi="Times New Roman" w:cs="Times New Roman"/>
          <w:szCs w:val="28"/>
          <w:lang w:val="en-GB"/>
        </w:rPr>
        <w:t xml:space="preserve"> the Ministry of Interior stopped issuing “Article 17” passports (temporary travel documents that do not confer nationality) exc</w:t>
      </w:r>
      <w:r>
        <w:rPr>
          <w:rFonts w:ascii="Times New Roman" w:hAnsi="Times New Roman" w:cs="Times New Roman"/>
          <w:szCs w:val="28"/>
          <w:lang w:val="en-GB"/>
        </w:rPr>
        <w:t>ept on humanitarian grounds to B</w:t>
      </w:r>
      <w:r w:rsidRPr="006A3A35">
        <w:rPr>
          <w:rFonts w:ascii="Times New Roman" w:hAnsi="Times New Roman" w:cs="Times New Roman"/>
          <w:szCs w:val="28"/>
          <w:lang w:val="en-GB"/>
        </w:rPr>
        <w:t>idoon not documented in the 1965 census.</w:t>
      </w:r>
    </w:p>
    <w:p w14:paraId="405A1462" w14:textId="77777777" w:rsidR="006A3A35" w:rsidRDefault="00F44599" w:rsidP="00EE1F67">
      <w:pPr>
        <w:pStyle w:val="ListParagraph"/>
        <w:widowControl w:val="0"/>
        <w:numPr>
          <w:ilvl w:val="0"/>
          <w:numId w:val="9"/>
        </w:numPr>
        <w:autoSpaceDE w:val="0"/>
        <w:autoSpaceDN w:val="0"/>
        <w:adjustRightInd w:val="0"/>
        <w:spacing w:after="0" w:line="240" w:lineRule="auto"/>
        <w:jc w:val="both"/>
        <w:rPr>
          <w:rFonts w:ascii="Times New Roman" w:hAnsi="Times New Roman" w:cs="Times New Roman"/>
          <w:lang w:val="en-GB"/>
        </w:rPr>
      </w:pPr>
      <w:r w:rsidRPr="006A3A35">
        <w:rPr>
          <w:rFonts w:ascii="Times New Roman" w:hAnsi="Times New Roman" w:cs="Times New Roman"/>
          <w:lang w:val="en-GB"/>
        </w:rPr>
        <w:t>Societal discrimination and harassment based on sexual orientation and gender identity is common in Kuwait.</w:t>
      </w:r>
      <w:r w:rsidR="007A2A15" w:rsidRPr="006A3A35">
        <w:rPr>
          <w:rFonts w:ascii="Times New Roman" w:hAnsi="Times New Roman" w:cs="Times New Roman"/>
          <w:lang w:val="en-GB"/>
        </w:rPr>
        <w:t xml:space="preserve"> </w:t>
      </w:r>
      <w:r w:rsidRPr="006A3A35">
        <w:rPr>
          <w:rFonts w:ascii="Times New Roman" w:hAnsi="Times New Roman" w:cs="Times New Roman"/>
          <w:lang w:val="en-GB"/>
        </w:rPr>
        <w:t>Trans</w:t>
      </w:r>
      <w:r w:rsidR="006A3A35">
        <w:rPr>
          <w:rFonts w:ascii="Times New Roman" w:hAnsi="Times New Roman" w:cs="Times New Roman"/>
          <w:lang w:val="en-GB"/>
        </w:rPr>
        <w:t>gender men and women often face</w:t>
      </w:r>
      <w:r w:rsidRPr="006A3A35">
        <w:rPr>
          <w:rFonts w:ascii="Times New Roman" w:hAnsi="Times New Roman" w:cs="Times New Roman"/>
          <w:lang w:val="en-GB"/>
        </w:rPr>
        <w:t xml:space="preserve"> rejection by their families and, in some cases, </w:t>
      </w:r>
      <w:r w:rsidR="00BC23CE" w:rsidRPr="006A3A35">
        <w:rPr>
          <w:rFonts w:ascii="Times New Roman" w:hAnsi="Times New Roman" w:cs="Times New Roman"/>
          <w:lang w:val="en-GB"/>
        </w:rPr>
        <w:t xml:space="preserve">are discriminated against in </w:t>
      </w:r>
      <w:r w:rsidRPr="006A3A35">
        <w:rPr>
          <w:rFonts w:ascii="Times New Roman" w:hAnsi="Times New Roman" w:cs="Times New Roman"/>
          <w:lang w:val="en-GB"/>
        </w:rPr>
        <w:t>disputes over inheritances</w:t>
      </w:r>
      <w:r w:rsidR="00D602B3" w:rsidRPr="006A3A35">
        <w:rPr>
          <w:rFonts w:ascii="Times New Roman" w:hAnsi="Times New Roman" w:cs="Times New Roman"/>
          <w:lang w:val="en-GB"/>
        </w:rPr>
        <w:t xml:space="preserve">. Officials are discriminating </w:t>
      </w:r>
      <w:r w:rsidR="006A3A35">
        <w:rPr>
          <w:rFonts w:ascii="Times New Roman" w:hAnsi="Times New Roman" w:cs="Times New Roman"/>
          <w:lang w:val="en-GB"/>
        </w:rPr>
        <w:t>against people,</w:t>
      </w:r>
      <w:r w:rsidR="00D602B3" w:rsidRPr="006A3A35">
        <w:rPr>
          <w:rFonts w:ascii="Times New Roman" w:hAnsi="Times New Roman" w:cs="Times New Roman"/>
          <w:lang w:val="en-GB"/>
        </w:rPr>
        <w:t xml:space="preserve"> for instance</w:t>
      </w:r>
      <w:r w:rsidR="006A3A35">
        <w:rPr>
          <w:rFonts w:ascii="Times New Roman" w:hAnsi="Times New Roman" w:cs="Times New Roman"/>
          <w:lang w:val="en-GB"/>
        </w:rPr>
        <w:t>,</w:t>
      </w:r>
      <w:r w:rsidR="00D602B3" w:rsidRPr="006A3A35">
        <w:rPr>
          <w:rFonts w:ascii="Times New Roman" w:hAnsi="Times New Roman" w:cs="Times New Roman"/>
          <w:lang w:val="en-GB"/>
        </w:rPr>
        <w:t xml:space="preserve"> when a person arrested for a traffic violation does not appear to be the gender indicated on his/her identification car.</w:t>
      </w:r>
      <w:r w:rsidR="00BC23CE">
        <w:rPr>
          <w:rStyle w:val="FootnoteReference"/>
          <w:rFonts w:ascii="Times New Roman" w:hAnsi="Times New Roman" w:cs="Times New Roman"/>
          <w:lang w:val="en-GB"/>
        </w:rPr>
        <w:footnoteReference w:id="42"/>
      </w:r>
      <w:r w:rsidR="007A2A15" w:rsidRPr="006A3A35">
        <w:rPr>
          <w:rFonts w:ascii="Times New Roman" w:hAnsi="Times New Roman" w:cs="Times New Roman"/>
          <w:lang w:val="en-GB"/>
        </w:rPr>
        <w:t xml:space="preserve"> </w:t>
      </w:r>
    </w:p>
    <w:p w14:paraId="01129483" w14:textId="77777777" w:rsidR="006A3A35" w:rsidRDefault="00DE7823" w:rsidP="00EE1F67">
      <w:pPr>
        <w:pStyle w:val="ListParagraph"/>
        <w:widowControl w:val="0"/>
        <w:numPr>
          <w:ilvl w:val="0"/>
          <w:numId w:val="9"/>
        </w:numPr>
        <w:autoSpaceDE w:val="0"/>
        <w:autoSpaceDN w:val="0"/>
        <w:adjustRightInd w:val="0"/>
        <w:spacing w:after="0" w:line="240" w:lineRule="auto"/>
        <w:jc w:val="both"/>
        <w:rPr>
          <w:rFonts w:ascii="Times New Roman" w:hAnsi="Times New Roman" w:cs="Times New Roman"/>
          <w:lang w:val="en-GB"/>
        </w:rPr>
      </w:pPr>
      <w:r w:rsidRPr="006A3A35">
        <w:rPr>
          <w:rFonts w:ascii="Times New Roman" w:hAnsi="Times New Roman" w:cs="Times New Roman"/>
          <w:lang w:val="en-GB"/>
        </w:rPr>
        <w:t xml:space="preserve">Consensual same-sex sexual conduct between men, as well as cross-dressing, are </w:t>
      </w:r>
      <w:r w:rsidR="0007604C" w:rsidRPr="006A3A35">
        <w:rPr>
          <w:rFonts w:ascii="Times New Roman" w:hAnsi="Times New Roman" w:cs="Times New Roman"/>
          <w:lang w:val="en-GB"/>
        </w:rPr>
        <w:t>prohibited by the law</w:t>
      </w:r>
      <w:r w:rsidRPr="006A3A35">
        <w:rPr>
          <w:rFonts w:ascii="Times New Roman" w:hAnsi="Times New Roman" w:cs="Times New Roman"/>
          <w:lang w:val="en-GB"/>
        </w:rPr>
        <w:t>.</w:t>
      </w:r>
      <w:r w:rsidR="006A3A35">
        <w:rPr>
          <w:rStyle w:val="FootnoteReference"/>
          <w:rFonts w:ascii="Times New Roman" w:hAnsi="Times New Roman" w:cs="Times New Roman"/>
          <w:lang w:val="en-GB"/>
        </w:rPr>
        <w:footnoteReference w:id="43"/>
      </w:r>
      <w:r w:rsidRPr="006A3A35">
        <w:rPr>
          <w:rFonts w:ascii="Times New Roman" w:hAnsi="Times New Roman" w:cs="Times New Roman"/>
          <w:lang w:val="en-GB"/>
        </w:rPr>
        <w:t xml:space="preserve"> The law punishes consensual same-sex sexual activity between men older tha</w:t>
      </w:r>
      <w:r w:rsidR="0007604C" w:rsidRPr="006A3A35">
        <w:rPr>
          <w:rFonts w:ascii="Times New Roman" w:hAnsi="Times New Roman" w:cs="Times New Roman"/>
          <w:lang w:val="en-GB"/>
        </w:rPr>
        <w:t>n 21 with imprisonment of up to seven years and 10 years for consensual same-sex activity with males younger than 21</w:t>
      </w:r>
      <w:r w:rsidRPr="006A3A35">
        <w:rPr>
          <w:rFonts w:ascii="Times New Roman" w:hAnsi="Times New Roman" w:cs="Times New Roman"/>
          <w:lang w:val="en-GB"/>
        </w:rPr>
        <w:t>.</w:t>
      </w:r>
      <w:r w:rsidR="006A3A35">
        <w:rPr>
          <w:rStyle w:val="FootnoteReference"/>
          <w:rFonts w:ascii="Times New Roman" w:hAnsi="Times New Roman" w:cs="Times New Roman"/>
          <w:lang w:val="en-GB"/>
        </w:rPr>
        <w:footnoteReference w:id="44"/>
      </w:r>
      <w:r w:rsidRPr="006A3A35">
        <w:rPr>
          <w:rFonts w:ascii="Times New Roman" w:hAnsi="Times New Roman" w:cs="Times New Roman"/>
          <w:lang w:val="en-GB"/>
        </w:rPr>
        <w:t xml:space="preserve"> The law imposes a fine of 1,059 dinars ($3,760) and imprisonment for one to three years for those imitating the appearance of the opposite sex in public.</w:t>
      </w:r>
      <w:r w:rsidR="006A3A35">
        <w:rPr>
          <w:rStyle w:val="FootnoteReference"/>
          <w:rFonts w:ascii="Times New Roman" w:hAnsi="Times New Roman" w:cs="Times New Roman"/>
          <w:lang w:val="en-GB"/>
        </w:rPr>
        <w:footnoteReference w:id="45"/>
      </w:r>
      <w:r w:rsidRPr="006A3A35">
        <w:rPr>
          <w:rFonts w:ascii="Times New Roman" w:hAnsi="Times New Roman" w:cs="Times New Roman"/>
          <w:lang w:val="en-GB"/>
        </w:rPr>
        <w:t xml:space="preserve"> </w:t>
      </w:r>
      <w:r w:rsidR="002E559C" w:rsidRPr="006A3A35">
        <w:rPr>
          <w:rFonts w:ascii="Times New Roman" w:hAnsi="Times New Roman" w:cs="Times New Roman"/>
          <w:lang w:val="en-GB"/>
        </w:rPr>
        <w:t xml:space="preserve">However, sexual behaviour between women is not prohibited. </w:t>
      </w:r>
      <w:r w:rsidRPr="006A3A35">
        <w:rPr>
          <w:rFonts w:ascii="Times New Roman" w:hAnsi="Times New Roman" w:cs="Times New Roman"/>
          <w:lang w:val="en-GB"/>
        </w:rPr>
        <w:t>Transgender persons reported harassment, detainment, and abuse by security forces.</w:t>
      </w:r>
      <w:r w:rsidR="006A3A35">
        <w:rPr>
          <w:rStyle w:val="FootnoteReference"/>
          <w:rFonts w:ascii="Times New Roman" w:hAnsi="Times New Roman" w:cs="Times New Roman"/>
          <w:lang w:val="en-GB"/>
        </w:rPr>
        <w:footnoteReference w:id="46"/>
      </w:r>
    </w:p>
    <w:p w14:paraId="6C54FB05" w14:textId="2AAABD66" w:rsidR="00081D7A" w:rsidRDefault="006A3A35" w:rsidP="00081D7A">
      <w:pPr>
        <w:pStyle w:val="ListParagraph"/>
        <w:widowControl w:val="0"/>
        <w:numPr>
          <w:ilvl w:val="0"/>
          <w:numId w:val="9"/>
        </w:numPr>
        <w:autoSpaceDE w:val="0"/>
        <w:autoSpaceDN w:val="0"/>
        <w:adjustRightInd w:val="0"/>
        <w:spacing w:after="0" w:line="240" w:lineRule="auto"/>
        <w:jc w:val="both"/>
        <w:rPr>
          <w:rFonts w:ascii="Times New Roman" w:hAnsi="Times New Roman" w:cs="Times New Roman"/>
          <w:lang w:val="en-GB"/>
        </w:rPr>
      </w:pPr>
      <w:r>
        <w:rPr>
          <w:rFonts w:ascii="Times New Roman" w:hAnsi="Times New Roman" w:cs="Times New Roman"/>
          <w:lang w:val="en-GB"/>
        </w:rPr>
        <w:t xml:space="preserve">There are no registered civil society organizations in Kuwait </w:t>
      </w:r>
      <w:r w:rsidR="00396B4C" w:rsidRPr="006A3A35">
        <w:rPr>
          <w:rFonts w:ascii="Times New Roman" w:hAnsi="Times New Roman" w:cs="Times New Roman"/>
          <w:lang w:val="en-GB"/>
        </w:rPr>
        <w:t xml:space="preserve">focused on LGBT </w:t>
      </w:r>
      <w:r>
        <w:rPr>
          <w:rFonts w:ascii="Times New Roman" w:hAnsi="Times New Roman" w:cs="Times New Roman"/>
          <w:lang w:val="en-GB"/>
        </w:rPr>
        <w:t>issues</w:t>
      </w:r>
      <w:r w:rsidR="00143F5C" w:rsidRPr="006A3A35">
        <w:rPr>
          <w:rFonts w:ascii="Times New Roman" w:hAnsi="Times New Roman" w:cs="Times New Roman"/>
          <w:lang w:val="en-GB"/>
        </w:rPr>
        <w:t xml:space="preserve">, although </w:t>
      </w:r>
      <w:r>
        <w:rPr>
          <w:rFonts w:ascii="Times New Roman" w:hAnsi="Times New Roman" w:cs="Times New Roman"/>
          <w:lang w:val="en-GB"/>
        </w:rPr>
        <w:t>unregistered ones exist</w:t>
      </w:r>
      <w:r w:rsidR="00DE7823" w:rsidRPr="006A3A35">
        <w:rPr>
          <w:rFonts w:ascii="Times New Roman" w:hAnsi="Times New Roman" w:cs="Times New Roman"/>
          <w:lang w:val="en-GB"/>
        </w:rPr>
        <w:t xml:space="preserve">. </w:t>
      </w:r>
      <w:r>
        <w:rPr>
          <w:rFonts w:ascii="Times New Roman" w:hAnsi="Times New Roman" w:cs="Times New Roman"/>
          <w:lang w:val="en-GB"/>
        </w:rPr>
        <w:t>O</w:t>
      </w:r>
      <w:r w:rsidR="00396B4C" w:rsidRPr="006A3A35">
        <w:rPr>
          <w:rFonts w:ascii="Times New Roman" w:hAnsi="Times New Roman" w:cs="Times New Roman"/>
          <w:lang w:val="en-GB"/>
        </w:rPr>
        <w:t>rganizations are no</w:t>
      </w:r>
      <w:r w:rsidR="00081D7A">
        <w:rPr>
          <w:rFonts w:ascii="Times New Roman" w:hAnsi="Times New Roman" w:cs="Times New Roman"/>
          <w:lang w:val="en-GB"/>
        </w:rPr>
        <w:t>t operating openly and do not</w:t>
      </w:r>
      <w:r w:rsidR="00396B4C" w:rsidRPr="006A3A35">
        <w:rPr>
          <w:rFonts w:ascii="Times New Roman" w:hAnsi="Times New Roman" w:cs="Times New Roman"/>
          <w:lang w:val="en-GB"/>
        </w:rPr>
        <w:t xml:space="preserve"> organize </w:t>
      </w:r>
      <w:r w:rsidR="00396B4C" w:rsidRPr="006A3A35">
        <w:rPr>
          <w:rFonts w:ascii="Times New Roman" w:hAnsi="Times New Roman" w:cs="Times New Roman"/>
          <w:lang w:val="en-GB"/>
        </w:rPr>
        <w:lastRenderedPageBreak/>
        <w:t>any event</w:t>
      </w:r>
      <w:r w:rsidR="00081D7A">
        <w:rPr>
          <w:rFonts w:ascii="Times New Roman" w:hAnsi="Times New Roman" w:cs="Times New Roman"/>
          <w:lang w:val="en-GB"/>
        </w:rPr>
        <w:t>s</w:t>
      </w:r>
      <w:r w:rsidR="00396B4C" w:rsidRPr="006A3A35">
        <w:rPr>
          <w:rFonts w:ascii="Times New Roman" w:hAnsi="Times New Roman" w:cs="Times New Roman"/>
          <w:lang w:val="en-GB"/>
        </w:rPr>
        <w:t xml:space="preserve"> such as gay pride marches or gay rights events because they fear repression</w:t>
      </w:r>
      <w:r w:rsidR="00DE7823" w:rsidRPr="006A3A35">
        <w:rPr>
          <w:rFonts w:ascii="Times New Roman" w:hAnsi="Times New Roman" w:cs="Times New Roman"/>
          <w:lang w:val="en-GB"/>
        </w:rPr>
        <w:t>.</w:t>
      </w:r>
      <w:r w:rsidR="00081D7A" w:rsidRPr="00081D7A">
        <w:rPr>
          <w:rStyle w:val="FootnoteReference"/>
          <w:rFonts w:ascii="Times New Roman" w:hAnsi="Times New Roman" w:cs="Times New Roman"/>
          <w:lang w:val="en-GB"/>
        </w:rPr>
        <w:t xml:space="preserve"> </w:t>
      </w:r>
      <w:r w:rsidR="00081D7A">
        <w:rPr>
          <w:rStyle w:val="FootnoteReference"/>
          <w:rFonts w:ascii="Times New Roman" w:hAnsi="Times New Roman" w:cs="Times New Roman"/>
          <w:lang w:val="en-GB"/>
        </w:rPr>
        <w:footnoteReference w:id="47"/>
      </w:r>
    </w:p>
    <w:p w14:paraId="7330B6E9" w14:textId="5F6EBE84" w:rsidR="00081D7A" w:rsidRDefault="00081D7A" w:rsidP="00081D7A">
      <w:pPr>
        <w:widowControl w:val="0"/>
        <w:autoSpaceDE w:val="0"/>
        <w:autoSpaceDN w:val="0"/>
        <w:adjustRightInd w:val="0"/>
        <w:spacing w:after="0" w:line="240" w:lineRule="auto"/>
        <w:jc w:val="both"/>
        <w:rPr>
          <w:lang w:val="en-GB"/>
        </w:rPr>
      </w:pPr>
    </w:p>
    <w:p w14:paraId="368FC34B" w14:textId="2CCA14FB" w:rsidR="00081D7A" w:rsidRDefault="00081D7A" w:rsidP="00081D7A">
      <w:pPr>
        <w:widowControl w:val="0"/>
        <w:autoSpaceDE w:val="0"/>
        <w:autoSpaceDN w:val="0"/>
        <w:adjustRightInd w:val="0"/>
        <w:spacing w:after="0" w:line="240" w:lineRule="auto"/>
        <w:jc w:val="both"/>
        <w:rPr>
          <w:lang w:val="en-GB"/>
        </w:rPr>
      </w:pPr>
    </w:p>
    <w:p w14:paraId="5F93B8EC" w14:textId="412A2A79" w:rsidR="00081D7A" w:rsidRDefault="00081D7A" w:rsidP="00081D7A">
      <w:pPr>
        <w:widowControl w:val="0"/>
        <w:autoSpaceDE w:val="0"/>
        <w:autoSpaceDN w:val="0"/>
        <w:adjustRightInd w:val="0"/>
        <w:spacing w:after="0" w:line="240" w:lineRule="auto"/>
        <w:jc w:val="both"/>
        <w:rPr>
          <w:lang w:val="en-GB"/>
        </w:rPr>
      </w:pPr>
    </w:p>
    <w:p w14:paraId="09AC3DA6" w14:textId="2FC5CD0B" w:rsidR="00081D7A" w:rsidRDefault="00081D7A" w:rsidP="00081D7A">
      <w:pPr>
        <w:widowControl w:val="0"/>
        <w:autoSpaceDE w:val="0"/>
        <w:autoSpaceDN w:val="0"/>
        <w:adjustRightInd w:val="0"/>
        <w:spacing w:after="0" w:line="240" w:lineRule="auto"/>
        <w:jc w:val="both"/>
        <w:rPr>
          <w:lang w:val="en-GB"/>
        </w:rPr>
      </w:pPr>
    </w:p>
    <w:p w14:paraId="5257DA43" w14:textId="0F5D302F" w:rsidR="00081D7A" w:rsidRDefault="00081D7A" w:rsidP="00081D7A">
      <w:pPr>
        <w:widowControl w:val="0"/>
        <w:autoSpaceDE w:val="0"/>
        <w:autoSpaceDN w:val="0"/>
        <w:adjustRightInd w:val="0"/>
        <w:spacing w:after="0" w:line="240" w:lineRule="auto"/>
        <w:jc w:val="both"/>
        <w:rPr>
          <w:lang w:val="en-GB"/>
        </w:rPr>
      </w:pPr>
    </w:p>
    <w:p w14:paraId="050E2783" w14:textId="0B0E750E" w:rsidR="00081D7A" w:rsidRDefault="00081D7A" w:rsidP="00081D7A">
      <w:pPr>
        <w:widowControl w:val="0"/>
        <w:autoSpaceDE w:val="0"/>
        <w:autoSpaceDN w:val="0"/>
        <w:adjustRightInd w:val="0"/>
        <w:spacing w:after="0" w:line="240" w:lineRule="auto"/>
        <w:jc w:val="both"/>
        <w:rPr>
          <w:lang w:val="en-GB"/>
        </w:rPr>
      </w:pPr>
    </w:p>
    <w:p w14:paraId="44AD50DC" w14:textId="4803D94B" w:rsidR="00081D7A" w:rsidRDefault="00081D7A" w:rsidP="00081D7A">
      <w:pPr>
        <w:widowControl w:val="0"/>
        <w:autoSpaceDE w:val="0"/>
        <w:autoSpaceDN w:val="0"/>
        <w:adjustRightInd w:val="0"/>
        <w:spacing w:after="0" w:line="240" w:lineRule="auto"/>
        <w:jc w:val="both"/>
        <w:rPr>
          <w:lang w:val="en-GB"/>
        </w:rPr>
      </w:pPr>
    </w:p>
    <w:p w14:paraId="56B3F620" w14:textId="20A94F8D" w:rsidR="00081D7A" w:rsidRPr="00081D7A" w:rsidRDefault="00081D7A" w:rsidP="00081D7A">
      <w:pPr>
        <w:widowControl w:val="0"/>
        <w:autoSpaceDE w:val="0"/>
        <w:autoSpaceDN w:val="0"/>
        <w:adjustRightInd w:val="0"/>
        <w:spacing w:after="0" w:line="240" w:lineRule="auto"/>
        <w:jc w:val="both"/>
        <w:rPr>
          <w:rFonts w:ascii="Times New Roman" w:hAnsi="Times New Roman" w:cs="Times New Roman"/>
          <w:lang w:val="en-GB"/>
        </w:rPr>
      </w:pPr>
      <w:r w:rsidRPr="00E63056">
        <w:rPr>
          <w:noProof/>
          <w:lang w:val="en-GB" w:eastAsia="en-GB"/>
        </w:rPr>
        <mc:AlternateContent>
          <mc:Choice Requires="wps">
            <w:drawing>
              <wp:anchor distT="45720" distB="45720" distL="114300" distR="114300" simplePos="0" relativeHeight="251720703" behindDoc="0" locked="0" layoutInCell="1" allowOverlap="1" wp14:anchorId="70360333" wp14:editId="10F7F208">
                <wp:simplePos x="0" y="0"/>
                <wp:positionH relativeFrom="margin">
                  <wp:align>left</wp:align>
                </wp:positionH>
                <wp:positionV relativeFrom="paragraph">
                  <wp:posOffset>210820</wp:posOffset>
                </wp:positionV>
                <wp:extent cx="5735955" cy="1708785"/>
                <wp:effectExtent l="0" t="0" r="17145" b="24765"/>
                <wp:wrapSquare wrapText="bothSides"/>
                <wp:docPr id="3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5955" cy="1708785"/>
                        </a:xfrm>
                        <a:prstGeom prst="rect">
                          <a:avLst/>
                        </a:prstGeom>
                        <a:solidFill>
                          <a:srgbClr val="FFFFFF"/>
                        </a:solidFill>
                        <a:ln w="9525">
                          <a:solidFill>
                            <a:srgbClr val="000000"/>
                          </a:solidFill>
                          <a:miter lim="800000"/>
                          <a:headEnd/>
                          <a:tailEnd/>
                        </a:ln>
                      </wps:spPr>
                      <wps:txbx>
                        <w:txbxContent>
                          <w:p w14:paraId="39074FC6" w14:textId="77777777" w:rsidR="00081D7A" w:rsidRPr="008C6E9E" w:rsidRDefault="00081D7A" w:rsidP="00081D7A">
                            <w:pPr>
                              <w:jc w:val="both"/>
                              <w:rPr>
                                <w:rFonts w:ascii="Times New Roman" w:hAnsi="Times New Roman" w:cs="Times New Roman"/>
                                <w:i/>
                                <w:lang w:val="en-GB"/>
                              </w:rPr>
                            </w:pPr>
                            <w:r w:rsidRPr="008C6E9E">
                              <w:rPr>
                                <w:rFonts w:ascii="Times New Roman" w:hAnsi="Times New Roman" w:cs="Times New Roman"/>
                                <w:i/>
                                <w:lang w:val="en-GB"/>
                              </w:rPr>
                              <w:t xml:space="preserve">Please provide updated information on the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(2005).26 Please describe the relevant training given to law enforcement officers, the number and types of convictions handed down under such legislation, the legal remedies available to persons subject to anti-terrorist measures, whether there are complaints of non-observance of international standards and the outcome of those complaints. </w:t>
                            </w:r>
                          </w:p>
                          <w:p w14:paraId="50F60855" w14:textId="77777777" w:rsidR="00081D7A" w:rsidRPr="00E63056" w:rsidRDefault="00081D7A" w:rsidP="00081D7A">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5="http://schemas.microsoft.com/office/word/2012/wordml" xmlns:w16se="http://schemas.microsoft.com/office/word/2015/wordml/symex">
            <w:pict>
              <v:shape w14:anchorId="70360333" id="_x0000_s1050" type="#_x0000_t202" style="position:absolute;left:0;text-align:left;margin-left:0;margin-top:16.6pt;width:451.65pt;height:134.55pt;z-index:25172070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">
                <v:textbox>
                  <w:txbxContent>
                    <w:p w14:paraId="39074FC6" w14:textId="77777777" w:rsidR="00081D7A" w:rsidRPr="008C6E9E" w:rsidRDefault="00081D7A" w:rsidP="00081D7A">
                      <w:pPr>
                        <w:jc w:val="both"/>
                        <w:rPr>
                          <w:rFonts w:ascii="Times New Roman" w:hAnsi="Times New Roman" w:cs="Times New Roman"/>
                          <w:i/>
                          <w:lang w:val="en-GB"/>
                        </w:rPr>
                      </w:pPr>
                      <w:r w:rsidRPr="008C6E9E">
                        <w:rPr>
                          <w:rFonts w:ascii="Times New Roman" w:hAnsi="Times New Roman" w:cs="Times New Roman"/>
                          <w:i/>
                          <w:lang w:val="en-GB"/>
                        </w:rPr>
                        <w:t xml:space="preserve">Please provide updated information on the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(2005).26 Please describe the relevant training given to law enforcement officers, the number and types of convictions handed down under such legislation, the legal remedies available to persons subject to anti-terrorist measures, whether there are complaints of non-observance of international standards and the outcome of those complaints. </w:t>
                      </w:r>
                    </w:p>
                    <w:p w14:paraId="50F60855" w14:textId="77777777" w:rsidR="00081D7A" w:rsidRPr="00E63056" w:rsidRDefault="00081D7A" w:rsidP="00081D7A">
                      <w:pPr>
                        <w:rPr>
                          <w:lang w:val="en-GB"/>
                        </w:rPr>
                      </w:pPr>
                    </w:p>
                  </w:txbxContent>
                </v:textbox>
                <w10:wrap type="square" anchorx="margin"/>
              </v:shape>
            </w:pict>
          </mc:Fallback>
        </mc:AlternateContent>
      </w:r>
    </w:p>
    <w:p w14:paraId="4D67C3E7" w14:textId="49EB8DB6" w:rsidR="00081D7A" w:rsidRPr="00081D7A" w:rsidRDefault="00081D7A" w:rsidP="00081D7A">
      <w:pPr>
        <w:pStyle w:val="ListParagraph"/>
        <w:widowControl w:val="0"/>
        <w:autoSpaceDE w:val="0"/>
        <w:autoSpaceDN w:val="0"/>
        <w:adjustRightInd w:val="0"/>
        <w:spacing w:after="0" w:line="240" w:lineRule="auto"/>
        <w:jc w:val="both"/>
        <w:rPr>
          <w:rFonts w:ascii="Times New Roman" w:hAnsi="Times New Roman" w:cs="Times New Roman"/>
          <w:lang w:val="en-GB"/>
        </w:rPr>
      </w:pPr>
    </w:p>
    <w:p w14:paraId="5279F174" w14:textId="232CD766" w:rsidR="009013A9" w:rsidRPr="00081D7A" w:rsidRDefault="00913F28" w:rsidP="00081D7A">
      <w:pPr>
        <w:pStyle w:val="ListParagraph"/>
        <w:numPr>
          <w:ilvl w:val="0"/>
          <w:numId w:val="9"/>
        </w:numPr>
        <w:jc w:val="both"/>
        <w:rPr>
          <w:rFonts w:ascii="Times New Roman" w:hAnsi="Times New Roman" w:cs="Times New Roman"/>
          <w:lang w:val="en-GB"/>
        </w:rPr>
      </w:pPr>
      <w:r w:rsidRPr="00081D7A">
        <w:rPr>
          <w:rFonts w:ascii="Times New Roman" w:hAnsi="Times New Roman" w:cs="Times New Roman"/>
          <w:lang w:val="en-GB"/>
        </w:rPr>
        <w:t xml:space="preserve">The Kuwaiti Ministry of Communications continue to block websites considered to “incite terrorism and instability” and required internet service providers to block websites that “violate [the country’s] customs and traditions.” </w:t>
      </w:r>
      <w:r w:rsidR="009013A9" w:rsidRPr="00081D7A">
        <w:rPr>
          <w:rFonts w:ascii="Times New Roman" w:hAnsi="Times New Roman" w:cs="Times New Roman"/>
          <w:lang w:val="en-GB"/>
        </w:rPr>
        <w:t xml:space="preserve">The government monitored internet communications, such as blogs and discussion groups, for </w:t>
      </w:r>
      <w:r w:rsidR="00081D7A">
        <w:rPr>
          <w:rFonts w:ascii="Times New Roman" w:hAnsi="Times New Roman" w:cs="Times New Roman"/>
          <w:lang w:val="en-GB"/>
        </w:rPr>
        <w:t>‘</w:t>
      </w:r>
      <w:r w:rsidR="009013A9" w:rsidRPr="00081D7A">
        <w:rPr>
          <w:rFonts w:ascii="Times New Roman" w:hAnsi="Times New Roman" w:cs="Times New Roman"/>
          <w:lang w:val="en-GB"/>
        </w:rPr>
        <w:t>security reasons</w:t>
      </w:r>
      <w:r w:rsidR="00081D7A">
        <w:rPr>
          <w:rFonts w:ascii="Times New Roman" w:hAnsi="Times New Roman" w:cs="Times New Roman"/>
          <w:lang w:val="en-GB"/>
        </w:rPr>
        <w:t>’</w:t>
      </w:r>
      <w:r w:rsidR="009013A9" w:rsidRPr="00081D7A">
        <w:rPr>
          <w:rFonts w:ascii="Times New Roman" w:hAnsi="Times New Roman" w:cs="Times New Roman"/>
          <w:lang w:val="en-GB"/>
        </w:rPr>
        <w:t>.</w:t>
      </w:r>
      <w:r w:rsidR="00081D7A" w:rsidRPr="00081D7A">
        <w:rPr>
          <w:rStyle w:val="FootnoteReference"/>
          <w:rFonts w:ascii="Times New Roman" w:hAnsi="Times New Roman" w:cs="Times New Roman"/>
          <w:lang w:val="en-GB"/>
        </w:rPr>
        <w:t xml:space="preserve"> </w:t>
      </w:r>
      <w:r w:rsidR="00081D7A">
        <w:rPr>
          <w:rStyle w:val="FootnoteReference"/>
          <w:rFonts w:ascii="Times New Roman" w:hAnsi="Times New Roman" w:cs="Times New Roman"/>
          <w:lang w:val="en-GB"/>
        </w:rPr>
        <w:footnoteReference w:id="48"/>
      </w:r>
      <w:r w:rsidR="009013A9" w:rsidRPr="00081D7A">
        <w:rPr>
          <w:rFonts w:ascii="Times New Roman" w:hAnsi="Times New Roman" w:cs="Times New Roman"/>
          <w:lang w:val="en-GB"/>
        </w:rPr>
        <w:t xml:space="preserve"> </w:t>
      </w:r>
    </w:p>
    <w:p w14:paraId="4DC0B164" w14:textId="11093455" w:rsidR="007571A0" w:rsidRPr="00081D7A" w:rsidRDefault="00C83E19" w:rsidP="00081D7A">
      <w:pPr>
        <w:pStyle w:val="ListParagraph"/>
        <w:numPr>
          <w:ilvl w:val="0"/>
          <w:numId w:val="9"/>
        </w:numPr>
        <w:jc w:val="both"/>
        <w:rPr>
          <w:rFonts w:ascii="Times New Roman" w:hAnsi="Times New Roman" w:cs="Times New Roman"/>
          <w:lang w:val="en-GB"/>
        </w:rPr>
      </w:pPr>
      <w:r w:rsidRPr="00081D7A">
        <w:rPr>
          <w:rFonts w:ascii="Times New Roman" w:hAnsi="Times New Roman" w:cs="Times New Roman"/>
          <w:lang w:val="en-GB"/>
        </w:rPr>
        <w:t>Furthermore, i</w:t>
      </w:r>
      <w:r w:rsidR="007571A0" w:rsidRPr="00081D7A">
        <w:rPr>
          <w:rFonts w:ascii="Times New Roman" w:hAnsi="Times New Roman" w:cs="Times New Roman"/>
          <w:lang w:val="en-GB"/>
        </w:rPr>
        <w:t xml:space="preserve">n July, </w:t>
      </w:r>
      <w:r w:rsidR="00081D7A">
        <w:rPr>
          <w:rFonts w:ascii="Times New Roman" w:hAnsi="Times New Roman" w:cs="Times New Roman"/>
          <w:lang w:val="en-GB"/>
        </w:rPr>
        <w:t xml:space="preserve">Kuwait’s </w:t>
      </w:r>
      <w:r w:rsidR="007571A0" w:rsidRPr="00081D7A">
        <w:rPr>
          <w:rFonts w:ascii="Times New Roman" w:hAnsi="Times New Roman" w:cs="Times New Roman"/>
          <w:lang w:val="en-GB"/>
        </w:rPr>
        <w:t>Parliament approved a new law requiring all citizens and residents in Kuwait to provide samples of their DNA, citing anti-</w:t>
      </w:r>
      <w:r w:rsidR="0033599A" w:rsidRPr="00081D7A">
        <w:rPr>
          <w:rFonts w:ascii="Times New Roman" w:hAnsi="Times New Roman" w:cs="Times New Roman"/>
          <w:lang w:val="en-GB"/>
        </w:rPr>
        <w:t>terrorism as the justification, in v</w:t>
      </w:r>
      <w:r w:rsidR="007571A0" w:rsidRPr="00081D7A">
        <w:rPr>
          <w:rFonts w:ascii="Times New Roman" w:hAnsi="Times New Roman" w:cs="Times New Roman"/>
          <w:lang w:val="en-GB"/>
        </w:rPr>
        <w:t>iol</w:t>
      </w:r>
      <w:r w:rsidR="00056A9D" w:rsidRPr="00081D7A">
        <w:rPr>
          <w:rFonts w:ascii="Times New Roman" w:hAnsi="Times New Roman" w:cs="Times New Roman"/>
          <w:lang w:val="en-GB"/>
        </w:rPr>
        <w:t>ation to the</w:t>
      </w:r>
      <w:r w:rsidR="0033599A" w:rsidRPr="00081D7A">
        <w:rPr>
          <w:rFonts w:ascii="Times New Roman" w:hAnsi="Times New Roman" w:cs="Times New Roman"/>
          <w:lang w:val="en-GB"/>
        </w:rPr>
        <w:t xml:space="preserve"> right to privacy.</w:t>
      </w:r>
      <w:r w:rsidR="00081D7A">
        <w:rPr>
          <w:rStyle w:val="FootnoteReference"/>
          <w:rFonts w:ascii="Times New Roman" w:hAnsi="Times New Roman" w:cs="Times New Roman"/>
          <w:lang w:val="en-GB"/>
        </w:rPr>
        <w:footnoteReference w:id="49"/>
      </w:r>
      <w:r w:rsidR="0033599A" w:rsidRPr="00081D7A">
        <w:rPr>
          <w:rFonts w:ascii="Times New Roman" w:hAnsi="Times New Roman" w:cs="Times New Roman"/>
          <w:lang w:val="en-GB"/>
        </w:rPr>
        <w:t xml:space="preserve"> </w:t>
      </w:r>
      <w:r w:rsidR="00EF57F5" w:rsidRPr="00081D7A">
        <w:rPr>
          <w:rFonts w:ascii="Times New Roman" w:hAnsi="Times New Roman" w:cs="Times New Roman"/>
          <w:lang w:val="en-GB"/>
        </w:rPr>
        <w:t xml:space="preserve">The Law punishes refusal to comply by up to one year’s imprisonment and a fine. </w:t>
      </w:r>
    </w:p>
    <w:p w14:paraId="5D0109B2" w14:textId="5C39AB60" w:rsidR="00072627" w:rsidRPr="00081D7A" w:rsidRDefault="00CC5FCF" w:rsidP="00081D7A">
      <w:pPr>
        <w:pStyle w:val="ListParagraph"/>
        <w:numPr>
          <w:ilvl w:val="0"/>
          <w:numId w:val="9"/>
        </w:numPr>
        <w:jc w:val="both"/>
        <w:rPr>
          <w:rFonts w:ascii="Times New Roman" w:hAnsi="Times New Roman" w:cs="Times New Roman"/>
          <w:lang w:val="en-GB"/>
        </w:rPr>
      </w:pPr>
      <w:r w:rsidRPr="00081D7A">
        <w:rPr>
          <w:rFonts w:ascii="Times New Roman" w:hAnsi="Times New Roman" w:cs="Times New Roman"/>
          <w:lang w:val="en-GB"/>
        </w:rPr>
        <w:t>In July</w:t>
      </w:r>
      <w:r w:rsidR="00081D7A">
        <w:rPr>
          <w:rFonts w:ascii="Times New Roman" w:hAnsi="Times New Roman" w:cs="Times New Roman"/>
          <w:lang w:val="en-GB"/>
        </w:rPr>
        <w:t xml:space="preserve"> 2015</w:t>
      </w:r>
      <w:r w:rsidRPr="00081D7A">
        <w:rPr>
          <w:rFonts w:ascii="Times New Roman" w:hAnsi="Times New Roman" w:cs="Times New Roman"/>
          <w:lang w:val="en-GB"/>
        </w:rPr>
        <w:t xml:space="preserve">, it </w:t>
      </w:r>
      <w:r w:rsidR="00081D7A">
        <w:rPr>
          <w:rFonts w:ascii="Times New Roman" w:hAnsi="Times New Roman" w:cs="Times New Roman"/>
          <w:lang w:val="en-GB"/>
        </w:rPr>
        <w:t>was reported by the</w:t>
      </w:r>
      <w:r w:rsidRPr="00081D7A">
        <w:rPr>
          <w:rFonts w:ascii="Times New Roman" w:hAnsi="Times New Roman" w:cs="Times New Roman"/>
          <w:lang w:val="en-GB"/>
        </w:rPr>
        <w:t xml:space="preserve"> press that the government </w:t>
      </w:r>
      <w:r w:rsidR="00081D7A">
        <w:rPr>
          <w:rFonts w:ascii="Times New Roman" w:hAnsi="Times New Roman" w:cs="Times New Roman"/>
          <w:lang w:val="en-GB"/>
        </w:rPr>
        <w:t>intends on implementing</w:t>
      </w:r>
      <w:r w:rsidRPr="00081D7A">
        <w:rPr>
          <w:rFonts w:ascii="Times New Roman" w:hAnsi="Times New Roman" w:cs="Times New Roman"/>
          <w:lang w:val="en-GB"/>
        </w:rPr>
        <w:t xml:space="preserve"> an emergency decree to extend</w:t>
      </w:r>
      <w:r w:rsidR="00081D7A">
        <w:rPr>
          <w:rFonts w:ascii="Times New Roman" w:hAnsi="Times New Roman" w:cs="Times New Roman"/>
          <w:lang w:val="en-GB"/>
        </w:rPr>
        <w:t xml:space="preserve"> the length of pre-trial detentions</w:t>
      </w:r>
      <w:r w:rsidRPr="00081D7A">
        <w:rPr>
          <w:rFonts w:ascii="Times New Roman" w:hAnsi="Times New Roman" w:cs="Times New Roman"/>
          <w:lang w:val="en-GB"/>
        </w:rPr>
        <w:t>, but no such provision had been enacte</w:t>
      </w:r>
      <w:r w:rsidR="00081D7A">
        <w:rPr>
          <w:rFonts w:ascii="Times New Roman" w:hAnsi="Times New Roman" w:cs="Times New Roman"/>
          <w:lang w:val="en-GB"/>
        </w:rPr>
        <w:t>d by the end of 2015</w:t>
      </w:r>
      <w:r w:rsidR="007571A0" w:rsidRPr="00081D7A">
        <w:rPr>
          <w:rFonts w:ascii="Times New Roman" w:hAnsi="Times New Roman" w:cs="Times New Roman"/>
          <w:lang w:val="en-GB"/>
        </w:rPr>
        <w:t>.</w:t>
      </w:r>
      <w:r w:rsidR="00081D7A" w:rsidRPr="00081D7A">
        <w:rPr>
          <w:rStyle w:val="FootnoteReference"/>
          <w:rFonts w:ascii="Times New Roman" w:hAnsi="Times New Roman" w:cs="Times New Roman"/>
          <w:lang w:val="en-GB"/>
        </w:rPr>
        <w:t xml:space="preserve"> </w:t>
      </w:r>
      <w:r w:rsidR="00081D7A">
        <w:rPr>
          <w:rStyle w:val="FootnoteReference"/>
          <w:rFonts w:ascii="Times New Roman" w:hAnsi="Times New Roman" w:cs="Times New Roman"/>
          <w:lang w:val="en-GB"/>
        </w:rPr>
        <w:footnoteReference w:id="50"/>
      </w:r>
    </w:p>
    <w:p w14:paraId="2C19E17B" w14:textId="2F3DF326" w:rsidR="007E25CA" w:rsidRDefault="00072627" w:rsidP="007E25CA">
      <w:pPr>
        <w:pStyle w:val="ListParagraph"/>
        <w:numPr>
          <w:ilvl w:val="0"/>
          <w:numId w:val="9"/>
        </w:numPr>
        <w:jc w:val="both"/>
        <w:rPr>
          <w:rFonts w:ascii="Times New Roman" w:hAnsi="Times New Roman" w:cs="Times New Roman"/>
          <w:lang w:val="en-GB"/>
        </w:rPr>
      </w:pPr>
      <w:r w:rsidRPr="007E25CA">
        <w:rPr>
          <w:rFonts w:ascii="Times New Roman" w:hAnsi="Times New Roman" w:cs="Times New Roman"/>
          <w:lang w:val="en-GB"/>
        </w:rPr>
        <w:t xml:space="preserve">In August, Kuwait announced new measures to curb funding for extremists. These </w:t>
      </w:r>
      <w:r w:rsidR="00D60E25" w:rsidRPr="007E25CA">
        <w:rPr>
          <w:rFonts w:ascii="Times New Roman" w:hAnsi="Times New Roman" w:cs="Times New Roman"/>
          <w:lang w:val="en-GB"/>
        </w:rPr>
        <w:t>measures are banning all fundraising in mosque</w:t>
      </w:r>
      <w:r w:rsidR="007E25CA">
        <w:rPr>
          <w:rFonts w:ascii="Times New Roman" w:hAnsi="Times New Roman" w:cs="Times New Roman"/>
          <w:lang w:val="en-GB"/>
        </w:rPr>
        <w:t>s, and are allegedly trying to implement</w:t>
      </w:r>
      <w:r w:rsidR="00D60E25" w:rsidRPr="007E25CA">
        <w:rPr>
          <w:rFonts w:ascii="Times New Roman" w:hAnsi="Times New Roman" w:cs="Times New Roman"/>
          <w:lang w:val="en-GB"/>
        </w:rPr>
        <w:t xml:space="preserve"> better transparency about the sources and destinations of </w:t>
      </w:r>
      <w:r w:rsidR="00BB237E" w:rsidRPr="007E25CA">
        <w:rPr>
          <w:rFonts w:ascii="Times New Roman" w:hAnsi="Times New Roman" w:cs="Times New Roman"/>
          <w:lang w:val="en-GB"/>
        </w:rPr>
        <w:t xml:space="preserve">the </w:t>
      </w:r>
      <w:r w:rsidR="00D60E25" w:rsidRPr="007E25CA">
        <w:rPr>
          <w:rFonts w:ascii="Times New Roman" w:hAnsi="Times New Roman" w:cs="Times New Roman"/>
          <w:lang w:val="en-GB"/>
        </w:rPr>
        <w:t>donations</w:t>
      </w:r>
      <w:r w:rsidRPr="007E25CA">
        <w:rPr>
          <w:rFonts w:ascii="Times New Roman" w:hAnsi="Times New Roman" w:cs="Times New Roman"/>
          <w:lang w:val="en-GB"/>
        </w:rPr>
        <w:t>.</w:t>
      </w:r>
      <w:r w:rsidR="00081D7A">
        <w:rPr>
          <w:rStyle w:val="FootnoteReference"/>
          <w:rFonts w:ascii="Times New Roman" w:hAnsi="Times New Roman" w:cs="Times New Roman"/>
          <w:lang w:val="en-GB"/>
        </w:rPr>
        <w:footnoteReference w:id="51"/>
      </w:r>
      <w:r w:rsidR="007E25CA">
        <w:rPr>
          <w:rFonts w:ascii="Times New Roman" w:hAnsi="Times New Roman" w:cs="Times New Roman"/>
          <w:lang w:val="en-GB"/>
        </w:rPr>
        <w:t xml:space="preserve"> </w:t>
      </w:r>
    </w:p>
    <w:p w14:paraId="2ABD36F4" w14:textId="02465B1C" w:rsidR="007E25CA" w:rsidRDefault="007E25CA" w:rsidP="007E25CA">
      <w:pPr>
        <w:jc w:val="both"/>
        <w:rPr>
          <w:rFonts w:ascii="Times New Roman" w:hAnsi="Times New Roman" w:cs="Times New Roman"/>
          <w:lang w:val="en-GB"/>
        </w:rPr>
      </w:pPr>
    </w:p>
    <w:p w14:paraId="5A2554E6" w14:textId="2811BD05" w:rsidR="007E25CA" w:rsidRPr="007E25CA" w:rsidRDefault="007E25CA" w:rsidP="007E25CA">
      <w:pPr>
        <w:jc w:val="both"/>
        <w:rPr>
          <w:rFonts w:ascii="Times New Roman" w:hAnsi="Times New Roman" w:cs="Times New Roman"/>
          <w:i/>
          <w:lang w:val="en-GB"/>
        </w:rPr>
      </w:pPr>
      <w:r>
        <w:rPr>
          <w:rFonts w:ascii="Times New Roman" w:hAnsi="Times New Roman" w:cs="Times New Roman"/>
          <w:i/>
          <w:lang w:val="en-GB"/>
        </w:rPr>
        <w:t>For any further information please contact the preparers of this report: Amanda Milani &lt;</w:t>
      </w:r>
      <w:hyperlink r:id="rId12" w:history="1">
        <w:r w:rsidRPr="007A2EAD">
          <w:rPr>
            <w:rStyle w:val="Hyperlink"/>
            <w:rFonts w:ascii="Times New Roman" w:hAnsi="Times New Roman" w:cs="Times New Roman"/>
            <w:i/>
            <w:lang w:val="en-GB"/>
          </w:rPr>
          <w:t>amilani@adhrb.org</w:t>
        </w:r>
      </w:hyperlink>
      <w:r>
        <w:rPr>
          <w:rFonts w:ascii="Times New Roman" w:hAnsi="Times New Roman" w:cs="Times New Roman"/>
          <w:i/>
          <w:lang w:val="en-GB"/>
        </w:rPr>
        <w:t>&gt; or James Suzano &lt;</w:t>
      </w:r>
      <w:hyperlink r:id="rId13" w:history="1">
        <w:r w:rsidRPr="007A2EAD">
          <w:rPr>
            <w:rStyle w:val="Hyperlink"/>
            <w:rFonts w:ascii="Times New Roman" w:hAnsi="Times New Roman" w:cs="Times New Roman"/>
            <w:i/>
            <w:lang w:val="en-GB"/>
          </w:rPr>
          <w:t>jsuzano@adhrb.org</w:t>
        </w:r>
      </w:hyperlink>
      <w:r>
        <w:rPr>
          <w:rFonts w:ascii="Times New Roman" w:hAnsi="Times New Roman" w:cs="Times New Roman"/>
          <w:i/>
          <w:lang w:val="en-GB"/>
        </w:rPr>
        <w:t xml:space="preserve">&gt;.   </w:t>
      </w:r>
    </w:p>
    <w:sectPr w:rsidR="007E25CA" w:rsidRPr="007E25CA" w:rsidSect="00E63056">
      <w:footerReference w:type="default" r:id="rId14"/>
      <w:footerReference w:type="first" r:id="rId15"/>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D3E78E" w14:textId="77777777" w:rsidR="00F05652" w:rsidRDefault="00F05652" w:rsidP="00C77D73">
      <w:pPr>
        <w:spacing w:after="0" w:line="240" w:lineRule="auto"/>
      </w:pPr>
      <w:r>
        <w:separator/>
      </w:r>
    </w:p>
  </w:endnote>
  <w:endnote w:type="continuationSeparator" w:id="0">
    <w:p w14:paraId="34E15CEF" w14:textId="77777777" w:rsidR="00F05652" w:rsidRDefault="00F05652" w:rsidP="00C77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Segoe UI">
    <w:altName w:val="Calibr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Roboto">
    <w:altName w:val="Times New Roman"/>
    <w:charset w:val="00"/>
    <w:family w:val="auto"/>
    <w:pitch w:val="default"/>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9C289" w14:textId="53A9ECD9" w:rsidR="006A3A35" w:rsidRPr="0061071B" w:rsidRDefault="006A3A35" w:rsidP="0061071B">
    <w:pPr>
      <w:pStyle w:val="Footer"/>
      <w:jc w:val="center"/>
      <w:rPr>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DE8F0F" w14:textId="0E976E03" w:rsidR="006A3A35" w:rsidRPr="00E63056" w:rsidRDefault="006A3A35" w:rsidP="00E63056">
    <w:pPr>
      <w:pStyle w:val="Footer"/>
      <w:jc w:val="center"/>
      <w:rPr>
        <w:lang w:val="en-US"/>
      </w:rPr>
    </w:pPr>
    <w:r>
      <w:rPr>
        <w:rStyle w:val="Strong"/>
        <w:rFonts w:ascii="Roboto" w:hAnsi="Roboto" w:cs="Arial"/>
        <w:color w:val="444444"/>
        <w:lang w:val="en-US"/>
      </w:rPr>
      <w:t>Americans for Democracy and Human Rights in Bahrain</w:t>
    </w:r>
    <w:r>
      <w:rPr>
        <w:rFonts w:ascii="Roboto" w:hAnsi="Roboto" w:cs="Arial"/>
        <w:color w:val="444444"/>
        <w:lang w:val="en-US"/>
      </w:rPr>
      <w:br/>
      <w:t>1001 Connecticut Avenue NW, Suite 205</w:t>
    </w:r>
    <w:r>
      <w:rPr>
        <w:rFonts w:ascii="Roboto" w:hAnsi="Roboto" w:cs="Arial"/>
        <w:color w:val="444444"/>
        <w:lang w:val="en-US"/>
      </w:rPr>
      <w:br/>
      <w:t>Washington, D.C. 20036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E2F024" w14:textId="77777777" w:rsidR="00F05652" w:rsidRDefault="00F05652" w:rsidP="00C77D73">
      <w:pPr>
        <w:spacing w:after="0" w:line="240" w:lineRule="auto"/>
      </w:pPr>
      <w:r>
        <w:separator/>
      </w:r>
    </w:p>
  </w:footnote>
  <w:footnote w:type="continuationSeparator" w:id="0">
    <w:p w14:paraId="7A210D86" w14:textId="77777777" w:rsidR="00F05652" w:rsidRDefault="00F05652" w:rsidP="00C77D73">
      <w:pPr>
        <w:spacing w:after="0" w:line="240" w:lineRule="auto"/>
      </w:pPr>
      <w:r>
        <w:continuationSeparator/>
      </w:r>
    </w:p>
  </w:footnote>
  <w:footnote w:id="1">
    <w:p w14:paraId="6D17ED7F" w14:textId="2ED1BFA8" w:rsidR="006A3A35" w:rsidRPr="00B401D7" w:rsidRDefault="006A3A35">
      <w:pPr>
        <w:pStyle w:val="FootnoteText"/>
        <w:rPr>
          <w:lang w:val="en-GB"/>
        </w:rPr>
      </w:pPr>
      <w:r>
        <w:rPr>
          <w:rStyle w:val="FootnoteReference"/>
        </w:rPr>
        <w:footnoteRef/>
      </w:r>
      <w:r w:rsidRPr="00B401D7">
        <w:rPr>
          <w:lang w:val="en-GB"/>
        </w:rPr>
        <w:t xml:space="preserve"> </w:t>
      </w:r>
      <w:r>
        <w:rPr>
          <w:lang w:val="en-GB"/>
        </w:rPr>
        <w:t>Kuwait Constitution 1962. English translation retrieved from: &lt;</w:t>
      </w:r>
      <w:hyperlink r:id="rId1" w:history="1">
        <w:r w:rsidRPr="006A1BBE">
          <w:rPr>
            <w:rStyle w:val="Hyperlink"/>
            <w:lang w:val="en-GB"/>
          </w:rPr>
          <w:t>https://www.constituteproject.org/constitution/Kuwait_1992.pdf?lang=en</w:t>
        </w:r>
      </w:hyperlink>
      <w:r>
        <w:rPr>
          <w:lang w:val="en-GB"/>
        </w:rPr>
        <w:t xml:space="preserve">&gt;. </w:t>
      </w:r>
    </w:p>
  </w:footnote>
  <w:footnote w:id="2">
    <w:p w14:paraId="5EFABAF9" w14:textId="5D63922F" w:rsidR="006A3A35" w:rsidRPr="003649A2" w:rsidRDefault="006A3A35">
      <w:pPr>
        <w:pStyle w:val="FootnoteText"/>
        <w:rPr>
          <w:lang w:val="en-GB"/>
        </w:rPr>
      </w:pPr>
      <w:r>
        <w:rPr>
          <w:rStyle w:val="FootnoteReference"/>
        </w:rPr>
        <w:footnoteRef/>
      </w:r>
      <w:r w:rsidRPr="003649A2">
        <w:rPr>
          <w:lang w:val="en-GB"/>
        </w:rPr>
        <w:t xml:space="preserve"> </w:t>
      </w:r>
      <w:r>
        <w:rPr>
          <w:lang w:val="en-GB"/>
        </w:rPr>
        <w:t>United States Department of State Bureau of Democracy, Human Rights and Labor. “Kuwait: Country Reports on Human Rights Practices for 2011”. Retrieved from: &lt;</w:t>
      </w:r>
      <w:hyperlink r:id="rId2" w:history="1">
        <w:r w:rsidRPr="007A2EAD">
          <w:rPr>
            <w:rStyle w:val="Hyperlink"/>
            <w:lang w:val="en-GB"/>
          </w:rPr>
          <w:t>http://www.state.gov/documents/organization/186644.pdf</w:t>
        </w:r>
      </w:hyperlink>
      <w:r>
        <w:rPr>
          <w:lang w:val="en-GB"/>
        </w:rPr>
        <w:t xml:space="preserve">&gt;. </w:t>
      </w:r>
    </w:p>
  </w:footnote>
  <w:footnote w:id="3">
    <w:p w14:paraId="0D25BCA0" w14:textId="1DFCA2E0" w:rsidR="006A3A35" w:rsidRPr="00F91408" w:rsidRDefault="006A3A35">
      <w:pPr>
        <w:pStyle w:val="FootnoteText"/>
        <w:rPr>
          <w:lang w:val="en-GB"/>
        </w:rPr>
      </w:pPr>
      <w:r>
        <w:rPr>
          <w:rStyle w:val="FootnoteReference"/>
        </w:rPr>
        <w:footnoteRef/>
      </w:r>
      <w:r w:rsidRPr="00F91408">
        <w:rPr>
          <w:lang w:val="en-GB"/>
        </w:rPr>
        <w:t xml:space="preserve"> </w:t>
      </w:r>
      <w:r>
        <w:rPr>
          <w:lang w:val="en-GB"/>
        </w:rPr>
        <w:t xml:space="preserve">Unofficial Arabic translation verified by authors of the report. </w:t>
      </w:r>
    </w:p>
  </w:footnote>
  <w:footnote w:id="4">
    <w:p w14:paraId="49CC578B" w14:textId="2617FD29" w:rsidR="006A3A35" w:rsidRPr="00F91408" w:rsidRDefault="006A3A35">
      <w:pPr>
        <w:pStyle w:val="FootnoteText"/>
        <w:rPr>
          <w:lang w:val="en-GB"/>
        </w:rPr>
      </w:pPr>
      <w:r>
        <w:rPr>
          <w:rStyle w:val="FootnoteReference"/>
        </w:rPr>
        <w:footnoteRef/>
      </w:r>
      <w:r w:rsidRPr="00F91408">
        <w:rPr>
          <w:lang w:val="en-GB"/>
        </w:rPr>
        <w:t xml:space="preserve"> </w:t>
      </w:r>
      <w:r>
        <w:rPr>
          <w:lang w:val="en-GB"/>
        </w:rPr>
        <w:t>Ibid.</w:t>
      </w:r>
    </w:p>
  </w:footnote>
  <w:footnote w:id="5">
    <w:p w14:paraId="21A1A8A8" w14:textId="1777CB98" w:rsidR="006A3A35" w:rsidRPr="00F91408" w:rsidRDefault="006A3A35">
      <w:pPr>
        <w:pStyle w:val="FootnoteText"/>
        <w:rPr>
          <w:lang w:val="en-GB"/>
        </w:rPr>
      </w:pPr>
      <w:r>
        <w:rPr>
          <w:rStyle w:val="FootnoteReference"/>
        </w:rPr>
        <w:footnoteRef/>
      </w:r>
      <w:r w:rsidRPr="00584773">
        <w:rPr>
          <w:lang w:val="en-GB"/>
        </w:rPr>
        <w:t xml:space="preserve"> </w:t>
      </w:r>
      <w:r>
        <w:rPr>
          <w:lang w:val="en-GB"/>
        </w:rPr>
        <w:t>Ibid</w:t>
      </w:r>
    </w:p>
  </w:footnote>
  <w:footnote w:id="6">
    <w:p w14:paraId="53541F70" w14:textId="091D609E" w:rsidR="006A3A35" w:rsidRPr="00F33FE1" w:rsidRDefault="006A3A35">
      <w:pPr>
        <w:pStyle w:val="FootnoteText"/>
        <w:rPr>
          <w:lang w:val="en-GB"/>
        </w:rPr>
      </w:pPr>
      <w:r>
        <w:rPr>
          <w:rStyle w:val="FootnoteReference"/>
        </w:rPr>
        <w:footnoteRef/>
      </w:r>
      <w:r w:rsidRPr="00F33FE1">
        <w:rPr>
          <w:lang w:val="en-GB"/>
        </w:rPr>
        <w:t xml:space="preserve"> </w:t>
      </w:r>
      <w:r>
        <w:rPr>
          <w:lang w:val="en-GB"/>
        </w:rPr>
        <w:t>Kuwait Society for Human Rights. “A report on the situation of human rights in the State of Kuwait.” Retrieved from: &lt;</w:t>
      </w:r>
      <w:hyperlink r:id="rId3" w:history="1">
        <w:r w:rsidRPr="006A1BBE">
          <w:rPr>
            <w:rStyle w:val="Hyperlink"/>
            <w:lang w:val="en-GB"/>
          </w:rPr>
          <w:t>http://kuwaithr.org/files/upr_en.pdf</w:t>
        </w:r>
      </w:hyperlink>
      <w:r>
        <w:rPr>
          <w:lang w:val="en-GB"/>
        </w:rPr>
        <w:t xml:space="preserve">&gt;.  </w:t>
      </w:r>
    </w:p>
  </w:footnote>
  <w:footnote w:id="7">
    <w:p w14:paraId="4A25917D" w14:textId="19279112" w:rsidR="006A3A35" w:rsidRPr="0031316E" w:rsidRDefault="006A3A35" w:rsidP="00F635B1">
      <w:pPr>
        <w:pStyle w:val="FootnoteText"/>
        <w:rPr>
          <w:lang w:val="en-GB"/>
        </w:rPr>
      </w:pPr>
      <w:r>
        <w:rPr>
          <w:rStyle w:val="FootnoteReference"/>
        </w:rPr>
        <w:footnoteRef/>
      </w:r>
      <w:r w:rsidRPr="0031316E">
        <w:rPr>
          <w:lang w:val="en-GB"/>
        </w:rPr>
        <w:t xml:space="preserve"> </w:t>
      </w:r>
      <w:r>
        <w:rPr>
          <w:lang w:val="en-GB"/>
        </w:rPr>
        <w:t>US Department of State Bureau of Democracy, Human Rights and Labor. “</w:t>
      </w:r>
      <w:r w:rsidRPr="0031316E">
        <w:rPr>
          <w:lang w:val="en-GB"/>
        </w:rPr>
        <w:t>Country Report on Human Right</w:t>
      </w:r>
      <w:r>
        <w:rPr>
          <w:lang w:val="en-GB"/>
        </w:rPr>
        <w:t>s</w:t>
      </w:r>
      <w:r w:rsidRPr="0031316E">
        <w:rPr>
          <w:lang w:val="en-GB"/>
        </w:rPr>
        <w:t xml:space="preserve"> Pra</w:t>
      </w:r>
      <w:r>
        <w:rPr>
          <w:lang w:val="en-GB"/>
        </w:rPr>
        <w:t xml:space="preserve">ctices in Kuwait for 2015.” Retrieved from: </w:t>
      </w:r>
    </w:p>
  </w:footnote>
  <w:footnote w:id="8">
    <w:p w14:paraId="0D51AE84" w14:textId="5E094B2D" w:rsidR="006A3A35" w:rsidRPr="00C653EA" w:rsidRDefault="006A3A35" w:rsidP="00817285">
      <w:pPr>
        <w:pStyle w:val="FootnoteText"/>
        <w:rPr>
          <w:lang w:val="en-GB"/>
        </w:rPr>
      </w:pPr>
      <w:r>
        <w:rPr>
          <w:rStyle w:val="FootnoteReference"/>
        </w:rPr>
        <w:footnoteRef/>
      </w:r>
      <w:r w:rsidRPr="00C653EA">
        <w:rPr>
          <w:lang w:val="en-GB"/>
        </w:rPr>
        <w:t xml:space="preserve"> </w:t>
      </w:r>
      <w:r>
        <w:rPr>
          <w:lang w:val="en-GB"/>
        </w:rPr>
        <w:t xml:space="preserve">Ibid. </w:t>
      </w:r>
    </w:p>
  </w:footnote>
  <w:footnote w:id="9">
    <w:p w14:paraId="3E9C53CB" w14:textId="77777777" w:rsidR="006A3A35" w:rsidRPr="0031316E" w:rsidRDefault="006A3A35" w:rsidP="00F635B1">
      <w:pPr>
        <w:pStyle w:val="FootnoteText"/>
        <w:rPr>
          <w:lang w:val="en-GB"/>
        </w:rPr>
      </w:pPr>
      <w:r>
        <w:rPr>
          <w:rStyle w:val="FootnoteReference"/>
        </w:rPr>
        <w:footnoteRef/>
      </w:r>
      <w:r w:rsidRPr="0031316E">
        <w:rPr>
          <w:lang w:val="en-GB"/>
        </w:rPr>
        <w:t xml:space="preserve"> Human Rights Watch, Kuwait Report, Events of 2015, available at https://www.hrw.org/world-report/2016/country-chapters/kuwait</w:t>
      </w:r>
    </w:p>
  </w:footnote>
  <w:footnote w:id="10">
    <w:p w14:paraId="3ED27B36" w14:textId="7A64DD1E" w:rsidR="006A3A35" w:rsidRPr="00250904" w:rsidRDefault="006A3A35">
      <w:pPr>
        <w:pStyle w:val="FootnoteText"/>
        <w:rPr>
          <w:lang w:val="en-GB"/>
        </w:rPr>
      </w:pPr>
      <w:r>
        <w:rPr>
          <w:rStyle w:val="FootnoteReference"/>
        </w:rPr>
        <w:footnoteRef/>
      </w:r>
      <w:r w:rsidRPr="00250904">
        <w:rPr>
          <w:lang w:val="en-GB"/>
        </w:rPr>
        <w:t xml:space="preserve"> </w:t>
      </w:r>
      <w:r>
        <w:rPr>
          <w:lang w:val="en-GB"/>
        </w:rPr>
        <w:t>US Department of State Bureau of Democracy, Human Rights and Labor. “</w:t>
      </w:r>
      <w:r w:rsidRPr="0031316E">
        <w:rPr>
          <w:lang w:val="en-GB"/>
        </w:rPr>
        <w:t>Country Report on Human Right</w:t>
      </w:r>
      <w:r>
        <w:rPr>
          <w:lang w:val="en-GB"/>
        </w:rPr>
        <w:t>s</w:t>
      </w:r>
      <w:r w:rsidRPr="0031316E">
        <w:rPr>
          <w:lang w:val="en-GB"/>
        </w:rPr>
        <w:t xml:space="preserve"> Pra</w:t>
      </w:r>
      <w:r>
        <w:rPr>
          <w:lang w:val="en-GB"/>
        </w:rPr>
        <w:t>ctices in Kuwait for 2014.” Retrieved from: &lt;</w:t>
      </w:r>
      <w:hyperlink r:id="rId4" w:history="1">
        <w:r w:rsidRPr="007A2EAD">
          <w:rPr>
            <w:rStyle w:val="Hyperlink"/>
            <w:lang w:val="en-GB"/>
          </w:rPr>
          <w:t>http://www.state.gov/documents/organization/236820.pdf</w:t>
        </w:r>
      </w:hyperlink>
      <w:r>
        <w:rPr>
          <w:lang w:val="en-GB"/>
        </w:rPr>
        <w:t>.&gt;</w:t>
      </w:r>
    </w:p>
  </w:footnote>
  <w:footnote w:id="11">
    <w:p w14:paraId="395E3696" w14:textId="234DE2DD" w:rsidR="006A3A35" w:rsidRPr="00C653EA" w:rsidRDefault="006A3A35" w:rsidP="00817285">
      <w:pPr>
        <w:pStyle w:val="FootnoteText"/>
        <w:rPr>
          <w:lang w:val="en-GB"/>
        </w:rPr>
      </w:pPr>
      <w:r>
        <w:rPr>
          <w:rStyle w:val="FootnoteReference"/>
        </w:rPr>
        <w:footnoteRef/>
      </w:r>
      <w:r w:rsidRPr="00C653EA">
        <w:rPr>
          <w:lang w:val="en-GB"/>
        </w:rPr>
        <w:t xml:space="preserve"> </w:t>
      </w:r>
      <w:r>
        <w:rPr>
          <w:lang w:val="en-GB"/>
        </w:rPr>
        <w:t xml:space="preserve">Ibid. </w:t>
      </w:r>
    </w:p>
  </w:footnote>
  <w:footnote w:id="12">
    <w:p w14:paraId="11F0688C" w14:textId="62854D26" w:rsidR="006A3A35" w:rsidRPr="0051727B" w:rsidRDefault="006A3A35">
      <w:pPr>
        <w:pStyle w:val="FootnoteText"/>
        <w:rPr>
          <w:lang w:val="en-GB"/>
        </w:rPr>
      </w:pPr>
      <w:r>
        <w:rPr>
          <w:rStyle w:val="FootnoteReference"/>
        </w:rPr>
        <w:footnoteRef/>
      </w:r>
      <w:r w:rsidRPr="0051727B">
        <w:rPr>
          <w:lang w:val="en-GB"/>
        </w:rPr>
        <w:t xml:space="preserve"> </w:t>
      </w:r>
      <w:r>
        <w:rPr>
          <w:lang w:val="en-GB"/>
        </w:rPr>
        <w:t>US Department of State Office to Monitor and Combat Trafficking in Persons. “Kuwait: 2015 Trafficking in Persons Report.” Retrieved from: &lt;</w:t>
      </w:r>
      <w:hyperlink r:id="rId5" w:history="1">
        <w:r w:rsidRPr="007A2EAD">
          <w:rPr>
            <w:rStyle w:val="Hyperlink"/>
            <w:lang w:val="en-GB"/>
          </w:rPr>
          <w:t>http://www.state.gov/j/tip/rls/tiprpt/countries/2015/243471.htm</w:t>
        </w:r>
      </w:hyperlink>
      <w:r>
        <w:rPr>
          <w:lang w:val="en-GB"/>
        </w:rPr>
        <w:t>&gt;.</w:t>
      </w:r>
    </w:p>
  </w:footnote>
  <w:footnote w:id="13">
    <w:p w14:paraId="49E43869" w14:textId="1A5AD180" w:rsidR="006A3A35" w:rsidRPr="00C653EA" w:rsidRDefault="006A3A35" w:rsidP="00817285">
      <w:pPr>
        <w:pStyle w:val="FootnoteText"/>
        <w:rPr>
          <w:lang w:val="en-GB"/>
        </w:rPr>
      </w:pPr>
      <w:r>
        <w:rPr>
          <w:rStyle w:val="FootnoteReference"/>
        </w:rPr>
        <w:footnoteRef/>
      </w:r>
      <w:r w:rsidRPr="00C653EA">
        <w:rPr>
          <w:lang w:val="en-GB"/>
        </w:rPr>
        <w:t xml:space="preserve"> </w:t>
      </w:r>
      <w:r>
        <w:rPr>
          <w:lang w:val="en-GB"/>
        </w:rPr>
        <w:t>Ibid.</w:t>
      </w:r>
    </w:p>
  </w:footnote>
  <w:footnote w:id="14">
    <w:p w14:paraId="6DEC4889" w14:textId="1723310F" w:rsidR="006A3A35" w:rsidRPr="00C653EA" w:rsidRDefault="006A3A35" w:rsidP="00817285">
      <w:pPr>
        <w:pStyle w:val="FootnoteText"/>
        <w:rPr>
          <w:lang w:val="en-GB"/>
        </w:rPr>
      </w:pPr>
      <w:r>
        <w:rPr>
          <w:rStyle w:val="FootnoteReference"/>
        </w:rPr>
        <w:footnoteRef/>
      </w:r>
      <w:r>
        <w:rPr>
          <w:lang w:val="en-GB"/>
        </w:rPr>
        <w:t xml:space="preserve"> Human Rights Watch. “</w:t>
      </w:r>
      <w:r w:rsidRPr="00C653EA">
        <w:rPr>
          <w:lang w:val="en-GB"/>
        </w:rPr>
        <w:t>Kuwa</w:t>
      </w:r>
      <w:r>
        <w:rPr>
          <w:lang w:val="en-GB"/>
        </w:rPr>
        <w:t>it: Events of 2015.”  Retrieved from: &lt;</w:t>
      </w:r>
      <w:hyperlink r:id="rId6" w:history="1">
        <w:r w:rsidRPr="007A2EAD">
          <w:rPr>
            <w:rStyle w:val="Hyperlink"/>
            <w:lang w:val="en-GB"/>
          </w:rPr>
          <w:t>https://www.hrw.org/world-report/2016/country-chapters/kuwait</w:t>
        </w:r>
      </w:hyperlink>
      <w:r>
        <w:rPr>
          <w:lang w:val="en-GB"/>
        </w:rPr>
        <w:t xml:space="preserve">&gt;. </w:t>
      </w:r>
    </w:p>
  </w:footnote>
  <w:footnote w:id="15">
    <w:p w14:paraId="16CEC849" w14:textId="6782BE94" w:rsidR="006A3A35" w:rsidRPr="0051727B" w:rsidRDefault="006A3A35">
      <w:pPr>
        <w:pStyle w:val="FootnoteText"/>
        <w:rPr>
          <w:lang w:val="en-GB"/>
        </w:rPr>
      </w:pPr>
      <w:r>
        <w:rPr>
          <w:rStyle w:val="FootnoteReference"/>
        </w:rPr>
        <w:footnoteRef/>
      </w:r>
      <w:r w:rsidRPr="0051727B">
        <w:rPr>
          <w:lang w:val="en-GB"/>
        </w:rPr>
        <w:t xml:space="preserve"> </w:t>
      </w:r>
      <w:r>
        <w:rPr>
          <w:lang w:val="en-GB"/>
        </w:rPr>
        <w:t>Eyewitness News “15 Zimbabwe Women Home After Kuwait Trafficking Scam.” Retrieved from: &lt;</w:t>
      </w:r>
      <w:hyperlink r:id="rId7" w:history="1">
        <w:r w:rsidRPr="007A2EAD">
          <w:rPr>
            <w:rStyle w:val="Hyperlink"/>
            <w:lang w:val="en-GB"/>
          </w:rPr>
          <w:t>http://ewn.co.za/2016/03/28/15-Zimbabwe-women-home-after-Kuwait-trafficking-scam</w:t>
        </w:r>
      </w:hyperlink>
      <w:r>
        <w:rPr>
          <w:lang w:val="en-GB"/>
        </w:rPr>
        <w:t xml:space="preserve">&gt;. </w:t>
      </w:r>
    </w:p>
  </w:footnote>
  <w:footnote w:id="16">
    <w:p w14:paraId="3989B153" w14:textId="442F8C2D" w:rsidR="006A3A35" w:rsidRPr="00061374" w:rsidRDefault="006A3A35">
      <w:pPr>
        <w:pStyle w:val="FootnoteText"/>
        <w:rPr>
          <w:lang w:val="en-GB"/>
        </w:rPr>
      </w:pPr>
      <w:r>
        <w:rPr>
          <w:rStyle w:val="FootnoteReference"/>
        </w:rPr>
        <w:footnoteRef/>
      </w:r>
      <w:r w:rsidRPr="00061374">
        <w:rPr>
          <w:lang w:val="en-GB"/>
        </w:rPr>
        <w:t xml:space="preserve"> </w:t>
      </w:r>
      <w:r>
        <w:rPr>
          <w:lang w:val="en-GB"/>
        </w:rPr>
        <w:t>Ibid.</w:t>
      </w:r>
    </w:p>
  </w:footnote>
  <w:footnote w:id="17">
    <w:p w14:paraId="3B015537" w14:textId="1BA5CBC8" w:rsidR="006A3A35" w:rsidRPr="00061374" w:rsidRDefault="006A3A35">
      <w:pPr>
        <w:pStyle w:val="FootnoteText"/>
        <w:rPr>
          <w:lang w:val="en-GB"/>
        </w:rPr>
      </w:pPr>
      <w:r>
        <w:rPr>
          <w:rStyle w:val="FootnoteReference"/>
        </w:rPr>
        <w:footnoteRef/>
      </w:r>
      <w:r w:rsidRPr="00061374">
        <w:rPr>
          <w:lang w:val="en-GB"/>
        </w:rPr>
        <w:t xml:space="preserve"> </w:t>
      </w:r>
      <w:r>
        <w:rPr>
          <w:lang w:val="en-GB"/>
        </w:rPr>
        <w:t>Free Speech Radio News. “Trafficked in Kuwait: Two Cameroonian Women Share Their Stories.” Retrieved from: &lt;</w:t>
      </w:r>
      <w:hyperlink r:id="rId8" w:history="1">
        <w:r w:rsidRPr="007A2EAD">
          <w:rPr>
            <w:rStyle w:val="Hyperlink"/>
            <w:lang w:val="en-GB"/>
          </w:rPr>
          <w:t>https://fsrn.org/2015/08/trafficked-in-kuwait-two-cameroonian-women-share-their-stories/&gt;.</w:t>
        </w:r>
      </w:hyperlink>
      <w:r>
        <w:rPr>
          <w:lang w:val="en-GB"/>
        </w:rPr>
        <w:t xml:space="preserve"> </w:t>
      </w:r>
    </w:p>
  </w:footnote>
  <w:footnote w:id="18">
    <w:p w14:paraId="05442437" w14:textId="7B84E2C8" w:rsidR="006A3A35" w:rsidRPr="005E516C" w:rsidRDefault="006A3A35">
      <w:pPr>
        <w:pStyle w:val="FootnoteText"/>
        <w:rPr>
          <w:lang w:val="en-GB"/>
        </w:rPr>
      </w:pPr>
      <w:r>
        <w:rPr>
          <w:rStyle w:val="FootnoteReference"/>
        </w:rPr>
        <w:footnoteRef/>
      </w:r>
      <w:r w:rsidRPr="005E516C">
        <w:rPr>
          <w:lang w:val="en-GB"/>
        </w:rPr>
        <w:t xml:space="preserve"> </w:t>
      </w:r>
      <w:r>
        <w:rPr>
          <w:lang w:val="en-GB"/>
        </w:rPr>
        <w:t>Ibid.</w:t>
      </w:r>
    </w:p>
  </w:footnote>
  <w:footnote w:id="19">
    <w:p w14:paraId="0CD24A3B" w14:textId="097CA5D0" w:rsidR="006A3A35" w:rsidRPr="005E516C" w:rsidRDefault="006A3A35">
      <w:pPr>
        <w:pStyle w:val="FootnoteText"/>
        <w:rPr>
          <w:lang w:val="en-GB"/>
        </w:rPr>
      </w:pPr>
      <w:r>
        <w:rPr>
          <w:rStyle w:val="FootnoteReference"/>
        </w:rPr>
        <w:footnoteRef/>
      </w:r>
      <w:r w:rsidRPr="005E516C">
        <w:rPr>
          <w:lang w:val="en-GB"/>
        </w:rPr>
        <w:t xml:space="preserve"> </w:t>
      </w:r>
      <w:r>
        <w:rPr>
          <w:lang w:val="en-GB"/>
        </w:rPr>
        <w:t xml:space="preserve">Ibid. </w:t>
      </w:r>
    </w:p>
  </w:footnote>
  <w:footnote w:id="20">
    <w:p w14:paraId="24CDCE49" w14:textId="7D1B59C5" w:rsidR="006A3A35" w:rsidRPr="005E516C" w:rsidRDefault="006A3A35">
      <w:pPr>
        <w:pStyle w:val="FootnoteText"/>
        <w:rPr>
          <w:lang w:val="en-GB"/>
        </w:rPr>
      </w:pPr>
      <w:r>
        <w:rPr>
          <w:rStyle w:val="FootnoteReference"/>
        </w:rPr>
        <w:footnoteRef/>
      </w:r>
      <w:r w:rsidRPr="005E516C">
        <w:rPr>
          <w:lang w:val="en-GB"/>
        </w:rPr>
        <w:t xml:space="preserve"> </w:t>
      </w:r>
      <w:r>
        <w:rPr>
          <w:lang w:val="en-GB"/>
        </w:rPr>
        <w:t xml:space="preserve">Ibid. </w:t>
      </w:r>
    </w:p>
  </w:footnote>
  <w:footnote w:id="21">
    <w:p w14:paraId="24973D06" w14:textId="779B4A1A" w:rsidR="006A3A35" w:rsidRPr="00E932BE" w:rsidRDefault="006A3A35">
      <w:pPr>
        <w:pStyle w:val="FootnoteText"/>
        <w:rPr>
          <w:lang w:val="en-GB"/>
        </w:rPr>
      </w:pPr>
      <w:r>
        <w:rPr>
          <w:rStyle w:val="FootnoteReference"/>
        </w:rPr>
        <w:footnoteRef/>
      </w:r>
      <w:r w:rsidRPr="00E932BE">
        <w:rPr>
          <w:lang w:val="en-GB"/>
        </w:rPr>
        <w:t xml:space="preserve"> </w:t>
      </w:r>
      <w:r>
        <w:rPr>
          <w:lang w:val="en-GB"/>
        </w:rPr>
        <w:t>Human Rights Watch. “Kuwait: World Report 2016.” Retrieved from: &lt;</w:t>
      </w:r>
      <w:r w:rsidRPr="00E932BE">
        <w:rPr>
          <w:lang w:val="en-GB"/>
        </w:rPr>
        <w:t>hrw.org/world-report/2016/country-chapters/</w:t>
      </w:r>
      <w:r>
        <w:rPr>
          <w:lang w:val="en-GB"/>
        </w:rPr>
        <w:t>Kuwait&gt;.</w:t>
      </w:r>
    </w:p>
  </w:footnote>
  <w:footnote w:id="22">
    <w:p w14:paraId="56C8E4CC" w14:textId="2B3592AD" w:rsidR="006A3A35" w:rsidRPr="004E39ED" w:rsidRDefault="006A3A35">
      <w:pPr>
        <w:pStyle w:val="FootnoteText"/>
        <w:rPr>
          <w:lang w:val="en-GB"/>
        </w:rPr>
      </w:pPr>
      <w:r>
        <w:rPr>
          <w:rStyle w:val="FootnoteReference"/>
        </w:rPr>
        <w:footnoteRef/>
      </w:r>
      <w:r w:rsidRPr="004E39ED">
        <w:rPr>
          <w:lang w:val="en-GB"/>
        </w:rPr>
        <w:t xml:space="preserve"> </w:t>
      </w:r>
      <w:r>
        <w:rPr>
          <w:lang w:val="en-GB"/>
        </w:rPr>
        <w:t>US Department of State Bureau of Democracy, Human Rights and Labor. “</w:t>
      </w:r>
      <w:r w:rsidRPr="0031316E">
        <w:rPr>
          <w:lang w:val="en-GB"/>
        </w:rPr>
        <w:t>Country Report on Human Right</w:t>
      </w:r>
      <w:r>
        <w:rPr>
          <w:lang w:val="en-GB"/>
        </w:rPr>
        <w:t>s</w:t>
      </w:r>
      <w:r w:rsidRPr="0031316E">
        <w:rPr>
          <w:lang w:val="en-GB"/>
        </w:rPr>
        <w:t xml:space="preserve"> Pra</w:t>
      </w:r>
      <w:r>
        <w:rPr>
          <w:lang w:val="en-GB"/>
        </w:rPr>
        <w:t>ctices in Kuwait for 2015.” Retrieved from:</w:t>
      </w:r>
    </w:p>
  </w:footnote>
  <w:footnote w:id="23">
    <w:p w14:paraId="21301C25" w14:textId="76C888C9" w:rsidR="006A3A35" w:rsidRPr="0049225C" w:rsidRDefault="006A3A35">
      <w:pPr>
        <w:pStyle w:val="FootnoteText"/>
        <w:rPr>
          <w:lang w:val="en-GB"/>
        </w:rPr>
      </w:pPr>
      <w:r>
        <w:rPr>
          <w:rStyle w:val="FootnoteReference"/>
        </w:rPr>
        <w:footnoteRef/>
      </w:r>
      <w:r w:rsidRPr="0049225C">
        <w:rPr>
          <w:lang w:val="en-GB"/>
        </w:rPr>
        <w:t xml:space="preserve"> </w:t>
      </w:r>
      <w:r>
        <w:rPr>
          <w:lang w:val="en-GB"/>
        </w:rPr>
        <w:t xml:space="preserve">GCC Security Pact 2012. </w:t>
      </w:r>
    </w:p>
  </w:footnote>
  <w:footnote w:id="24">
    <w:p w14:paraId="783975BB" w14:textId="737D77E6" w:rsidR="006A3A35" w:rsidRPr="0049225C" w:rsidRDefault="006A3A35">
      <w:pPr>
        <w:pStyle w:val="FootnoteText"/>
        <w:rPr>
          <w:lang w:val="en-GB"/>
        </w:rPr>
      </w:pPr>
      <w:r>
        <w:rPr>
          <w:rStyle w:val="FootnoteReference"/>
        </w:rPr>
        <w:footnoteRef/>
      </w:r>
      <w:r w:rsidRPr="0049225C">
        <w:rPr>
          <w:lang w:val="en-GB"/>
        </w:rPr>
        <w:t xml:space="preserve"> </w:t>
      </w:r>
      <w:r>
        <w:rPr>
          <w:lang w:val="en-GB"/>
        </w:rPr>
        <w:t>The Daily Star. “Kuwait to Expel 1100 Lebanese and Syrians over Links to Hezbollah”. Retrieved from: &lt;</w:t>
      </w:r>
      <w:hyperlink r:id="rId9" w:history="1">
        <w:r w:rsidRPr="007A2EAD">
          <w:rPr>
            <w:rStyle w:val="Hyperlink"/>
            <w:lang w:val="en-GB"/>
          </w:rPr>
          <w:t>http://www.dailystar.com.lb//News/Lebanon-News/2016/Mar-18/342896-kuwait-to-expel-1100-lebanese-and-syrians-over-hezbollah-links-report.ashx</w:t>
        </w:r>
      </w:hyperlink>
      <w:r>
        <w:rPr>
          <w:lang w:val="en-GB"/>
        </w:rPr>
        <w:t xml:space="preserve">&gt;. </w:t>
      </w:r>
    </w:p>
  </w:footnote>
  <w:footnote w:id="25">
    <w:p w14:paraId="1914A237" w14:textId="1878C7FD" w:rsidR="006A3A35" w:rsidRPr="00DB1795" w:rsidRDefault="006A3A35">
      <w:pPr>
        <w:pStyle w:val="FootnoteText"/>
        <w:rPr>
          <w:lang w:val="en-GB"/>
        </w:rPr>
      </w:pPr>
      <w:r>
        <w:rPr>
          <w:rStyle w:val="FootnoteReference"/>
        </w:rPr>
        <w:footnoteRef/>
      </w:r>
      <w:r w:rsidRPr="00DB1795">
        <w:rPr>
          <w:lang w:val="en-GB"/>
        </w:rPr>
        <w:t xml:space="preserve"> </w:t>
      </w:r>
      <w:r>
        <w:rPr>
          <w:lang w:val="en-GB"/>
        </w:rPr>
        <w:t>US Department of State Bureau of Democracy, Human Rights and Labor. “</w:t>
      </w:r>
      <w:r w:rsidRPr="0031316E">
        <w:rPr>
          <w:lang w:val="en-GB"/>
        </w:rPr>
        <w:t>Country Report on Human Right</w:t>
      </w:r>
      <w:r>
        <w:rPr>
          <w:lang w:val="en-GB"/>
        </w:rPr>
        <w:t>s</w:t>
      </w:r>
      <w:r w:rsidRPr="0031316E">
        <w:rPr>
          <w:lang w:val="en-GB"/>
        </w:rPr>
        <w:t xml:space="preserve"> Pra</w:t>
      </w:r>
      <w:r>
        <w:rPr>
          <w:lang w:val="en-GB"/>
        </w:rPr>
        <w:t>ctices in Kuwait for 2011.” Retrieved from: &lt;</w:t>
      </w:r>
      <w:hyperlink r:id="rId10" w:history="1">
        <w:r w:rsidRPr="007A2EAD">
          <w:rPr>
            <w:rStyle w:val="Hyperlink"/>
            <w:lang w:val="en-GB"/>
          </w:rPr>
          <w:t>http://www.state.gov/documents/organization/186644.pdf</w:t>
        </w:r>
      </w:hyperlink>
      <w:r>
        <w:rPr>
          <w:lang w:val="en-GB"/>
        </w:rPr>
        <w:t xml:space="preserve">&gt;. </w:t>
      </w:r>
    </w:p>
  </w:footnote>
  <w:footnote w:id="26">
    <w:p w14:paraId="59BFD8D1" w14:textId="21887732" w:rsidR="006A3A35" w:rsidRPr="00DB1795" w:rsidRDefault="006A3A35">
      <w:pPr>
        <w:pStyle w:val="FootnoteText"/>
        <w:rPr>
          <w:lang w:val="en-GB"/>
        </w:rPr>
      </w:pPr>
      <w:r>
        <w:rPr>
          <w:rStyle w:val="FootnoteReference"/>
        </w:rPr>
        <w:footnoteRef/>
      </w:r>
      <w:r w:rsidRPr="00DB1795">
        <w:rPr>
          <w:lang w:val="en-GB"/>
        </w:rPr>
        <w:t xml:space="preserve"> </w:t>
      </w:r>
      <w:r>
        <w:rPr>
          <w:lang w:val="en-GB"/>
        </w:rPr>
        <w:t>Ibid.</w:t>
      </w:r>
    </w:p>
  </w:footnote>
  <w:footnote w:id="27">
    <w:p w14:paraId="527BCACE" w14:textId="785537D1" w:rsidR="006A3A35" w:rsidRPr="00DB1795" w:rsidRDefault="006A3A35">
      <w:pPr>
        <w:pStyle w:val="FootnoteText"/>
        <w:rPr>
          <w:lang w:val="en-GB"/>
        </w:rPr>
      </w:pPr>
      <w:r>
        <w:rPr>
          <w:rStyle w:val="FootnoteReference"/>
        </w:rPr>
        <w:footnoteRef/>
      </w:r>
      <w:r w:rsidRPr="008A0CA8">
        <w:rPr>
          <w:lang w:val="en-GB"/>
        </w:rPr>
        <w:t xml:space="preserve"> </w:t>
      </w:r>
      <w:r>
        <w:rPr>
          <w:lang w:val="en-GB"/>
        </w:rPr>
        <w:t>Ibid.</w:t>
      </w:r>
    </w:p>
  </w:footnote>
  <w:footnote w:id="28">
    <w:p w14:paraId="199F7E8D" w14:textId="77777777" w:rsidR="006A3A35" w:rsidRPr="00C653EA" w:rsidRDefault="006A3A35" w:rsidP="0041284F">
      <w:pPr>
        <w:pStyle w:val="FootnoteText"/>
        <w:rPr>
          <w:lang w:val="en-GB"/>
        </w:rPr>
      </w:pPr>
      <w:r>
        <w:rPr>
          <w:rStyle w:val="FootnoteReference"/>
        </w:rPr>
        <w:footnoteRef/>
      </w:r>
      <w:r w:rsidRPr="00C653EA">
        <w:rPr>
          <w:lang w:val="en-GB"/>
        </w:rPr>
        <w:t xml:space="preserve"> Country Report on Human Right Practices in Kuwait for 2015, US Department of State, Bureau of Democracy, Human Rights and Labor.</w:t>
      </w:r>
    </w:p>
  </w:footnote>
  <w:footnote w:id="29">
    <w:p w14:paraId="43DB4B97" w14:textId="77777777" w:rsidR="006A3A35" w:rsidRPr="00C653EA" w:rsidRDefault="006A3A35" w:rsidP="0041284F">
      <w:pPr>
        <w:pStyle w:val="FootnoteText"/>
        <w:rPr>
          <w:lang w:val="en-GB"/>
        </w:rPr>
      </w:pPr>
      <w:r>
        <w:rPr>
          <w:rStyle w:val="FootnoteReference"/>
        </w:rPr>
        <w:footnoteRef/>
      </w:r>
      <w:r w:rsidRPr="00C653EA">
        <w:rPr>
          <w:lang w:val="en-GB"/>
        </w:rPr>
        <w:t xml:space="preserve"> Country Report on Human Right Practices in Kuwait for 2015, US Department of State, Bureau of Democracy, Human Rights and Labor.</w:t>
      </w:r>
    </w:p>
  </w:footnote>
  <w:footnote w:id="30">
    <w:p w14:paraId="46530612" w14:textId="441FB97B" w:rsidR="006A3A35" w:rsidRPr="00B71B84" w:rsidRDefault="006A3A35">
      <w:pPr>
        <w:pStyle w:val="FootnoteText"/>
        <w:rPr>
          <w:lang w:val="en-GB"/>
        </w:rPr>
      </w:pPr>
      <w:r>
        <w:rPr>
          <w:rStyle w:val="FootnoteReference"/>
        </w:rPr>
        <w:footnoteRef/>
      </w:r>
      <w:r w:rsidRPr="0031316E">
        <w:rPr>
          <w:lang w:val="en-GB"/>
        </w:rPr>
        <w:t xml:space="preserve"> Country Report on Human Right Practices in Kuwait for 2015, US Department of State, Bureau of Democracy, Human Rights and Labor.</w:t>
      </w:r>
    </w:p>
  </w:footnote>
  <w:footnote w:id="31">
    <w:p w14:paraId="6B9B86AE" w14:textId="77777777" w:rsidR="006A3A35" w:rsidRPr="00C653EA" w:rsidRDefault="006A3A35" w:rsidP="0041284F">
      <w:pPr>
        <w:pStyle w:val="FootnoteText"/>
        <w:rPr>
          <w:lang w:val="en-GB"/>
        </w:rPr>
      </w:pPr>
      <w:r>
        <w:rPr>
          <w:rStyle w:val="FootnoteReference"/>
        </w:rPr>
        <w:footnoteRef/>
      </w:r>
      <w:r w:rsidRPr="00C653EA">
        <w:rPr>
          <w:lang w:val="en-GB"/>
        </w:rPr>
        <w:t xml:space="preserve"> Country Report on Human Right Practices in Kuwait for 2015, US Department of State, Bureau of Democracy, Human Rights and Labor.</w:t>
      </w:r>
    </w:p>
  </w:footnote>
  <w:footnote w:id="32">
    <w:p w14:paraId="7CC67A44" w14:textId="77777777" w:rsidR="006A3A35" w:rsidRPr="00C653EA" w:rsidRDefault="006A3A35" w:rsidP="00F00274">
      <w:pPr>
        <w:pStyle w:val="FootnoteText"/>
        <w:rPr>
          <w:lang w:val="en-GB"/>
        </w:rPr>
      </w:pPr>
      <w:r>
        <w:rPr>
          <w:rStyle w:val="FootnoteReference"/>
        </w:rPr>
        <w:footnoteRef/>
      </w:r>
      <w:r w:rsidRPr="00C653EA">
        <w:rPr>
          <w:lang w:val="en-GB"/>
        </w:rPr>
        <w:t xml:space="preserve"> Country Report on Human Rights Practices in Kuwait for 2014, US Department of State, Bureau of Democracy, Human Rights and Labor.</w:t>
      </w:r>
    </w:p>
  </w:footnote>
  <w:footnote w:id="33">
    <w:p w14:paraId="424C3A0C" w14:textId="79E18FD9" w:rsidR="006A3A35" w:rsidRPr="00DE0521" w:rsidRDefault="006A3A35">
      <w:pPr>
        <w:pStyle w:val="FootnoteText"/>
        <w:rPr>
          <w:lang w:val="en-GB"/>
        </w:rPr>
      </w:pPr>
      <w:r>
        <w:rPr>
          <w:rStyle w:val="FootnoteReference"/>
        </w:rPr>
        <w:footnoteRef/>
      </w:r>
      <w:r w:rsidRPr="00DE0521">
        <w:rPr>
          <w:lang w:val="en-GB"/>
        </w:rPr>
        <w:t xml:space="preserve"> </w:t>
      </w:r>
      <w:r>
        <w:rPr>
          <w:lang w:val="en-GB"/>
        </w:rPr>
        <w:t>Human Rights Watch. “Kuwait: Death Penalty in Flawed Trials.” Retrieved from: &lt;</w:t>
      </w:r>
      <w:hyperlink r:id="rId11" w:history="1">
        <w:r w:rsidRPr="007A2EAD">
          <w:rPr>
            <w:rStyle w:val="Hyperlink"/>
            <w:lang w:val="en-GB"/>
          </w:rPr>
          <w:t>https://www.hrw.org/news/2016/01/21/kuwait-death-penalty-flawed-trials</w:t>
        </w:r>
      </w:hyperlink>
      <w:r>
        <w:rPr>
          <w:lang w:val="en-GB"/>
        </w:rPr>
        <w:t>&gt;.</w:t>
      </w:r>
    </w:p>
  </w:footnote>
  <w:footnote w:id="34">
    <w:p w14:paraId="5CBBBA4B" w14:textId="77777777" w:rsidR="006A3A35" w:rsidRPr="00DB1795" w:rsidRDefault="006A3A35" w:rsidP="00BD3BB2">
      <w:pPr>
        <w:pStyle w:val="FootnoteText"/>
        <w:rPr>
          <w:lang w:val="en-GB"/>
        </w:rPr>
      </w:pPr>
      <w:r>
        <w:rPr>
          <w:rStyle w:val="FootnoteReference"/>
        </w:rPr>
        <w:footnoteRef/>
      </w:r>
      <w:r w:rsidRPr="00DB1795">
        <w:rPr>
          <w:lang w:val="en-GB"/>
        </w:rPr>
        <w:t xml:space="preserve"> </w:t>
      </w:r>
      <w:r>
        <w:rPr>
          <w:lang w:val="en-GB"/>
        </w:rPr>
        <w:t>US Department of State Bureau of Democracy, Human Rights and Labor. “</w:t>
      </w:r>
      <w:r w:rsidRPr="0031316E">
        <w:rPr>
          <w:lang w:val="en-GB"/>
        </w:rPr>
        <w:t>Country Report on Human Right</w:t>
      </w:r>
      <w:r>
        <w:rPr>
          <w:lang w:val="en-GB"/>
        </w:rPr>
        <w:t>s</w:t>
      </w:r>
      <w:r w:rsidRPr="0031316E">
        <w:rPr>
          <w:lang w:val="en-GB"/>
        </w:rPr>
        <w:t xml:space="preserve"> Pra</w:t>
      </w:r>
      <w:r>
        <w:rPr>
          <w:lang w:val="en-GB"/>
        </w:rPr>
        <w:t>ctices in Kuwait for 2011.” Retrieved from: &lt;</w:t>
      </w:r>
      <w:hyperlink r:id="rId12" w:history="1">
        <w:r w:rsidRPr="007A2EAD">
          <w:rPr>
            <w:rStyle w:val="Hyperlink"/>
            <w:lang w:val="en-GB"/>
          </w:rPr>
          <w:t>http://www.state.gov/documents/organization/186644.pdf</w:t>
        </w:r>
      </w:hyperlink>
      <w:r>
        <w:rPr>
          <w:lang w:val="en-GB"/>
        </w:rPr>
        <w:t xml:space="preserve">&gt;. </w:t>
      </w:r>
    </w:p>
  </w:footnote>
  <w:footnote w:id="35">
    <w:p w14:paraId="7E536261" w14:textId="77777777" w:rsidR="006A3A35" w:rsidRPr="00C653EA" w:rsidRDefault="006A3A35" w:rsidP="007D2C54">
      <w:pPr>
        <w:pStyle w:val="FootnoteText"/>
        <w:rPr>
          <w:lang w:val="en-GB"/>
        </w:rPr>
      </w:pPr>
      <w:r>
        <w:rPr>
          <w:rStyle w:val="FootnoteReference"/>
        </w:rPr>
        <w:footnoteRef/>
      </w:r>
      <w:r w:rsidRPr="00C653EA">
        <w:rPr>
          <w:lang w:val="en-GB"/>
        </w:rPr>
        <w:t xml:space="preserve"> Country Report on Human Rights Practices in Kuwait for 2014, US Department of State, Bureau of Democracy, Human Rights and Labor.</w:t>
      </w:r>
    </w:p>
  </w:footnote>
  <w:footnote w:id="36">
    <w:p w14:paraId="56158385" w14:textId="77777777" w:rsidR="006A3A35" w:rsidRPr="00C653EA" w:rsidRDefault="006A3A35" w:rsidP="002E7D91">
      <w:pPr>
        <w:pStyle w:val="FootnoteText"/>
        <w:rPr>
          <w:lang w:val="en-GB"/>
        </w:rPr>
      </w:pPr>
      <w:r>
        <w:rPr>
          <w:rStyle w:val="FootnoteReference"/>
        </w:rPr>
        <w:footnoteRef/>
      </w:r>
      <w:r w:rsidRPr="00C653EA">
        <w:rPr>
          <w:lang w:val="en-GB"/>
        </w:rPr>
        <w:t xml:space="preserve"> Human Rights Watch, Kuwait Report, Events of 2015, available at https://www.hrw.org/world-report/2016/country-chapters/kuwait</w:t>
      </w:r>
    </w:p>
  </w:footnote>
  <w:footnote w:id="37">
    <w:p w14:paraId="2DB5A3EA" w14:textId="77777777" w:rsidR="006A3A35" w:rsidRPr="00C653EA" w:rsidRDefault="006A3A35" w:rsidP="007D2C54">
      <w:pPr>
        <w:pStyle w:val="FootnoteText"/>
        <w:rPr>
          <w:lang w:val="en-GB"/>
        </w:rPr>
      </w:pPr>
      <w:r>
        <w:rPr>
          <w:rStyle w:val="FootnoteReference"/>
        </w:rPr>
        <w:footnoteRef/>
      </w:r>
      <w:r w:rsidRPr="00C653EA">
        <w:rPr>
          <w:lang w:val="en-GB"/>
        </w:rPr>
        <w:t xml:space="preserve"> Amnesty International, Annual Report on Kuwait 2015/2016, available at: https://www.amnesty.org/en/countries/middle-east-and-north-africa/kuwait/report-kuwait/</w:t>
      </w:r>
    </w:p>
  </w:footnote>
  <w:footnote w:id="38">
    <w:p w14:paraId="60D37809" w14:textId="77777777" w:rsidR="006A3A35" w:rsidRPr="00C653EA" w:rsidRDefault="006A3A35" w:rsidP="007D2C54">
      <w:pPr>
        <w:pStyle w:val="FootnoteText"/>
        <w:rPr>
          <w:lang w:val="en-GB"/>
        </w:rPr>
      </w:pPr>
      <w:r>
        <w:rPr>
          <w:rStyle w:val="FootnoteReference"/>
        </w:rPr>
        <w:footnoteRef/>
      </w:r>
      <w:r w:rsidRPr="00C653EA">
        <w:rPr>
          <w:lang w:val="en-GB"/>
        </w:rPr>
        <w:t xml:space="preserve"> Human Rights Watch, Kuwait Report, Events of 2015, available at https://www.hrw.org/world-report/2016/country-chapters/kuwait</w:t>
      </w:r>
    </w:p>
  </w:footnote>
  <w:footnote w:id="39">
    <w:p w14:paraId="0ECC5EE7" w14:textId="77777777" w:rsidR="006A3A35" w:rsidRPr="008B5145" w:rsidRDefault="006A3A35" w:rsidP="002E7D91">
      <w:pPr>
        <w:pStyle w:val="FootnoteText"/>
        <w:rPr>
          <w:lang w:val="en-GB"/>
        </w:rPr>
      </w:pPr>
      <w:r>
        <w:rPr>
          <w:rStyle w:val="FootnoteReference"/>
        </w:rPr>
        <w:footnoteRef/>
      </w:r>
      <w:r w:rsidRPr="008B5145">
        <w:rPr>
          <w:lang w:val="en-GB"/>
        </w:rPr>
        <w:t xml:space="preserve"> Amnesty International, Annual Report on Kuwait 2015/2016, available at: https://www.amnesty.org/en/countries/middle-east-and-north-africa/kuwait/report-kuwait/</w:t>
      </w:r>
    </w:p>
  </w:footnote>
  <w:footnote w:id="40">
    <w:p w14:paraId="56F13316" w14:textId="77777777" w:rsidR="006A3A35" w:rsidRPr="008B5145" w:rsidRDefault="006A3A35" w:rsidP="006A3A35">
      <w:pPr>
        <w:pStyle w:val="FootnoteText"/>
        <w:rPr>
          <w:lang w:val="en-GB"/>
        </w:rPr>
      </w:pPr>
      <w:r>
        <w:rPr>
          <w:rStyle w:val="FootnoteReference"/>
        </w:rPr>
        <w:footnoteRef/>
      </w:r>
      <w:r w:rsidRPr="008B5145">
        <w:rPr>
          <w:lang w:val="en-GB"/>
        </w:rPr>
        <w:t xml:space="preserve"> Human Rights Watch, Kuwait Report, Events of 2015, available at https://www.hrw.org/world-report/2016/country-chapters/kuwait</w:t>
      </w:r>
    </w:p>
  </w:footnote>
  <w:footnote w:id="41">
    <w:p w14:paraId="41A97F5B" w14:textId="77777777" w:rsidR="006A3A35" w:rsidRPr="008B5145" w:rsidRDefault="006A3A35" w:rsidP="006A3A35">
      <w:pPr>
        <w:pStyle w:val="FootnoteText"/>
        <w:rPr>
          <w:lang w:val="en-GB"/>
        </w:rPr>
      </w:pPr>
      <w:r>
        <w:rPr>
          <w:rStyle w:val="FootnoteReference"/>
        </w:rPr>
        <w:footnoteRef/>
      </w:r>
      <w:r w:rsidRPr="008B5145">
        <w:rPr>
          <w:lang w:val="en-GB"/>
        </w:rPr>
        <w:t xml:space="preserve"> Shadow Report ahead of the Human Rights Committee’s Adoption of a List of Issues on Kuwait in its 115th Session, Report prepared by Kuwait Watch Organization for Human Rights and Americans for Democracy &amp; Human Rights in Bahrain, August 2015. </w:t>
      </w:r>
    </w:p>
  </w:footnote>
  <w:footnote w:id="42">
    <w:p w14:paraId="16126461" w14:textId="77777777" w:rsidR="006A3A35" w:rsidRPr="00C653EA" w:rsidRDefault="006A3A35" w:rsidP="00BC23CE">
      <w:pPr>
        <w:pStyle w:val="FootnoteText"/>
        <w:rPr>
          <w:lang w:val="en-GB"/>
        </w:rPr>
      </w:pPr>
      <w:r>
        <w:rPr>
          <w:rStyle w:val="FootnoteReference"/>
        </w:rPr>
        <w:footnoteRef/>
      </w:r>
      <w:r w:rsidRPr="00C653EA">
        <w:rPr>
          <w:lang w:val="en-GB"/>
        </w:rPr>
        <w:t xml:space="preserve"> Country Report on Human Rights Practices in Kuwait for 2014, US Department of State, Bureau of Democracy, Human Rights and Labor.</w:t>
      </w:r>
    </w:p>
  </w:footnote>
  <w:footnote w:id="43">
    <w:p w14:paraId="2338AB83" w14:textId="77777777" w:rsidR="006A3A35" w:rsidRPr="008B5145" w:rsidRDefault="006A3A35" w:rsidP="006A3A35">
      <w:pPr>
        <w:pStyle w:val="FootnoteText"/>
        <w:rPr>
          <w:lang w:val="en-GB"/>
        </w:rPr>
      </w:pPr>
      <w:r>
        <w:rPr>
          <w:rStyle w:val="FootnoteReference"/>
        </w:rPr>
        <w:footnoteRef/>
      </w:r>
      <w:r w:rsidRPr="008B5145">
        <w:rPr>
          <w:lang w:val="en-GB"/>
        </w:rPr>
        <w:t xml:space="preserve"> Country Report on Human Rights Practices in Kuwait for 2014, US Department of State, Bureau of Democracy, Human Rights and Labor.</w:t>
      </w:r>
    </w:p>
  </w:footnote>
  <w:footnote w:id="44">
    <w:p w14:paraId="029F865D" w14:textId="0FAB19FE" w:rsidR="006A3A35" w:rsidRPr="006A3A35" w:rsidRDefault="006A3A35">
      <w:pPr>
        <w:pStyle w:val="FootnoteText"/>
        <w:rPr>
          <w:lang w:val="en-GB"/>
        </w:rPr>
      </w:pPr>
      <w:r>
        <w:rPr>
          <w:rStyle w:val="FootnoteReference"/>
        </w:rPr>
        <w:footnoteRef/>
      </w:r>
      <w:r w:rsidRPr="006A3A35">
        <w:rPr>
          <w:lang w:val="en-GB"/>
        </w:rPr>
        <w:t xml:space="preserve"> </w:t>
      </w:r>
      <w:r>
        <w:rPr>
          <w:lang w:val="en-GB"/>
        </w:rPr>
        <w:t>Ibid.</w:t>
      </w:r>
    </w:p>
  </w:footnote>
  <w:footnote w:id="45">
    <w:p w14:paraId="4F012543" w14:textId="4FD36601" w:rsidR="006A3A35" w:rsidRPr="006A3A35" w:rsidRDefault="006A3A35">
      <w:pPr>
        <w:pStyle w:val="FootnoteText"/>
        <w:rPr>
          <w:lang w:val="en-GB"/>
        </w:rPr>
      </w:pPr>
      <w:r>
        <w:rPr>
          <w:rStyle w:val="FootnoteReference"/>
        </w:rPr>
        <w:footnoteRef/>
      </w:r>
      <w:r w:rsidRPr="006A3A35">
        <w:rPr>
          <w:lang w:val="en-GB"/>
        </w:rPr>
        <w:t xml:space="preserve"> </w:t>
      </w:r>
      <w:r>
        <w:rPr>
          <w:lang w:val="en-GB"/>
        </w:rPr>
        <w:t>Ibid.</w:t>
      </w:r>
    </w:p>
  </w:footnote>
  <w:footnote w:id="46">
    <w:p w14:paraId="36D749E6" w14:textId="06F1C805" w:rsidR="006A3A35" w:rsidRPr="006A3A35" w:rsidRDefault="006A3A35">
      <w:pPr>
        <w:pStyle w:val="FootnoteText"/>
        <w:rPr>
          <w:lang w:val="en-GB"/>
        </w:rPr>
      </w:pPr>
      <w:r>
        <w:rPr>
          <w:rStyle w:val="FootnoteReference"/>
        </w:rPr>
        <w:footnoteRef/>
      </w:r>
      <w:r w:rsidRPr="006A3A35">
        <w:rPr>
          <w:lang w:val="en-GB"/>
        </w:rPr>
        <w:t xml:space="preserve"> </w:t>
      </w:r>
      <w:r>
        <w:rPr>
          <w:lang w:val="en-GB"/>
        </w:rPr>
        <w:t>Ibid.</w:t>
      </w:r>
    </w:p>
  </w:footnote>
  <w:footnote w:id="47">
    <w:p w14:paraId="75D0AE69" w14:textId="77777777" w:rsidR="00081D7A" w:rsidRPr="008B5145" w:rsidRDefault="00081D7A" w:rsidP="00081D7A">
      <w:pPr>
        <w:pStyle w:val="FootnoteText"/>
        <w:rPr>
          <w:lang w:val="en-GB"/>
        </w:rPr>
      </w:pPr>
      <w:r>
        <w:rPr>
          <w:rStyle w:val="FootnoteReference"/>
        </w:rPr>
        <w:footnoteRef/>
      </w:r>
      <w:r w:rsidRPr="008B5145">
        <w:rPr>
          <w:lang w:val="en-GB"/>
        </w:rPr>
        <w:t xml:space="preserve"> Country Report on Human Rights Practices in Kuwait for 2014, US Department of State, Bureau of Democracy, Human Rights and Labor.</w:t>
      </w:r>
    </w:p>
  </w:footnote>
  <w:footnote w:id="48">
    <w:p w14:paraId="5C9FBE9B" w14:textId="77777777" w:rsidR="00081D7A" w:rsidRPr="008B5145" w:rsidRDefault="00081D7A" w:rsidP="00081D7A">
      <w:pPr>
        <w:pStyle w:val="FootnoteText"/>
        <w:rPr>
          <w:lang w:val="en-GB"/>
        </w:rPr>
      </w:pPr>
      <w:r>
        <w:rPr>
          <w:rStyle w:val="FootnoteReference"/>
        </w:rPr>
        <w:footnoteRef/>
      </w:r>
      <w:r w:rsidRPr="008B5145">
        <w:rPr>
          <w:lang w:val="en-GB"/>
        </w:rPr>
        <w:t xml:space="preserve"> Country Report on Human Right Practices in Kuwait for 2015, US Department of State, Bureau of Democracy, Human Rights and Labor.</w:t>
      </w:r>
    </w:p>
  </w:footnote>
  <w:footnote w:id="49">
    <w:p w14:paraId="539803A7" w14:textId="77777777" w:rsidR="00081D7A" w:rsidRPr="00081D7A" w:rsidRDefault="00081D7A" w:rsidP="00081D7A">
      <w:pPr>
        <w:pStyle w:val="FootnoteText"/>
        <w:rPr>
          <w:lang w:val="en-GB"/>
        </w:rPr>
      </w:pPr>
      <w:r>
        <w:rPr>
          <w:rStyle w:val="FootnoteReference"/>
        </w:rPr>
        <w:footnoteRef/>
      </w:r>
      <w:r w:rsidRPr="008B5145">
        <w:rPr>
          <w:lang w:val="en-GB"/>
        </w:rPr>
        <w:t xml:space="preserve"> Amnesty Intern</w:t>
      </w:r>
      <w:r>
        <w:rPr>
          <w:lang w:val="en-GB"/>
        </w:rPr>
        <w:t xml:space="preserve">ational. </w:t>
      </w:r>
      <w:r w:rsidRPr="008B5145">
        <w:rPr>
          <w:lang w:val="en-GB"/>
        </w:rPr>
        <w:t>An</w:t>
      </w:r>
      <w:r>
        <w:rPr>
          <w:lang w:val="en-GB"/>
        </w:rPr>
        <w:t xml:space="preserve">nual Report on Kuwait 2015/2016. </w:t>
      </w:r>
      <w:r w:rsidRPr="00081D7A">
        <w:rPr>
          <w:lang w:val="en-GB"/>
        </w:rPr>
        <w:t>Retrieved from: https://www.amnesty.org/en/countries/middle-east-and-north-africa/kuwait/report-kuwait/</w:t>
      </w:r>
    </w:p>
  </w:footnote>
  <w:footnote w:id="50">
    <w:p w14:paraId="471CE753" w14:textId="77777777" w:rsidR="00081D7A" w:rsidRPr="008B5145" w:rsidRDefault="00081D7A" w:rsidP="00081D7A">
      <w:pPr>
        <w:pStyle w:val="FootnoteText"/>
        <w:rPr>
          <w:lang w:val="en-GB"/>
        </w:rPr>
      </w:pPr>
      <w:r>
        <w:rPr>
          <w:rStyle w:val="FootnoteReference"/>
        </w:rPr>
        <w:footnoteRef/>
      </w:r>
      <w:r w:rsidRPr="008B5145">
        <w:rPr>
          <w:lang w:val="en-GB"/>
        </w:rPr>
        <w:t xml:space="preserve"> </w:t>
      </w:r>
      <w:r>
        <w:rPr>
          <w:lang w:val="en-GB"/>
        </w:rPr>
        <w:t xml:space="preserve">Ibid. </w:t>
      </w:r>
    </w:p>
  </w:footnote>
  <w:footnote w:id="51">
    <w:p w14:paraId="6E49AA42" w14:textId="77777777" w:rsidR="00081D7A" w:rsidRPr="008B5145" w:rsidRDefault="00081D7A" w:rsidP="00081D7A">
      <w:pPr>
        <w:pStyle w:val="FootnoteText"/>
        <w:rPr>
          <w:lang w:val="en-GB"/>
        </w:rPr>
      </w:pPr>
      <w:r>
        <w:rPr>
          <w:rStyle w:val="FootnoteReference"/>
        </w:rPr>
        <w:footnoteRef/>
      </w:r>
      <w:r w:rsidRPr="008B5145">
        <w:rPr>
          <w:lang w:val="en-GB"/>
        </w:rPr>
        <w:t xml:space="preserve"> Human Rights Watch, Kuwait Report, Events of 2015, available at https://www.hrw.org/world-report/2016/country-chapters/kuwait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5401"/>
    <w:multiLevelType w:val="hybridMultilevel"/>
    <w:tmpl w:val="CCA8065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09A53E6C"/>
    <w:multiLevelType w:val="hybridMultilevel"/>
    <w:tmpl w:val="D846801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nsid w:val="0C320819"/>
    <w:multiLevelType w:val="hybridMultilevel"/>
    <w:tmpl w:val="A55ADFC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nsid w:val="110C3946"/>
    <w:multiLevelType w:val="hybridMultilevel"/>
    <w:tmpl w:val="ECB09C3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nsid w:val="21DA5241"/>
    <w:multiLevelType w:val="hybridMultilevel"/>
    <w:tmpl w:val="B4A48A7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nsid w:val="264C603B"/>
    <w:multiLevelType w:val="hybridMultilevel"/>
    <w:tmpl w:val="0E2641D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nsid w:val="2CC24A3E"/>
    <w:multiLevelType w:val="hybridMultilevel"/>
    <w:tmpl w:val="019033A2"/>
    <w:lvl w:ilvl="0" w:tplc="286ABA60">
      <w:start w:val="1"/>
      <w:numFmt w:val="decimal"/>
      <w:lvlText w:val="%1."/>
      <w:lvlJc w:val="left"/>
      <w:pPr>
        <w:ind w:left="720" w:hanging="360"/>
      </w:pPr>
      <w:rPr>
        <w:rFonts w:hint="default"/>
        <w:i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nsid w:val="44A70AA9"/>
    <w:multiLevelType w:val="hybridMultilevel"/>
    <w:tmpl w:val="4B323FB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nsid w:val="46741F16"/>
    <w:multiLevelType w:val="hybridMultilevel"/>
    <w:tmpl w:val="F71A55C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nsid w:val="4E3623DC"/>
    <w:multiLevelType w:val="hybridMultilevel"/>
    <w:tmpl w:val="EEEC763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nsid w:val="55061E25"/>
    <w:multiLevelType w:val="hybridMultilevel"/>
    <w:tmpl w:val="35A43A9E"/>
    <w:lvl w:ilvl="0" w:tplc="0807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1">
    <w:nsid w:val="577C72D2"/>
    <w:multiLevelType w:val="hybridMultilevel"/>
    <w:tmpl w:val="89F064E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nsid w:val="59EF7C5C"/>
    <w:multiLevelType w:val="hybridMultilevel"/>
    <w:tmpl w:val="07686F8C"/>
    <w:lvl w:ilvl="0" w:tplc="94620BCC">
      <w:start w:val="21"/>
      <w:numFmt w:val="decimal"/>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13">
    <w:nsid w:val="5D054A0A"/>
    <w:multiLevelType w:val="multilevel"/>
    <w:tmpl w:val="2DBCE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68D7850"/>
    <w:multiLevelType w:val="hybridMultilevel"/>
    <w:tmpl w:val="FB2EB4FA"/>
    <w:lvl w:ilvl="0" w:tplc="0807000F">
      <w:start w:val="1"/>
      <w:numFmt w:val="decimal"/>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5">
    <w:nsid w:val="674B6F6D"/>
    <w:multiLevelType w:val="hybridMultilevel"/>
    <w:tmpl w:val="859C1DC2"/>
    <w:lvl w:ilvl="0" w:tplc="F9E2F8B4">
      <w:start w:val="1"/>
      <w:numFmt w:val="decimal"/>
      <w:lvlText w:val="%1."/>
      <w:lvlJc w:val="left"/>
      <w:pPr>
        <w:ind w:left="360" w:hanging="360"/>
      </w:pPr>
      <w:rPr>
        <w:rFonts w:hint="default"/>
        <w:color w:val="auto"/>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nsid w:val="6B56119D"/>
    <w:multiLevelType w:val="hybridMultilevel"/>
    <w:tmpl w:val="DC205F9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nsid w:val="6FEC6E79"/>
    <w:multiLevelType w:val="hybridMultilevel"/>
    <w:tmpl w:val="E7AAEFD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nsid w:val="72A56F15"/>
    <w:multiLevelType w:val="hybridMultilevel"/>
    <w:tmpl w:val="5B82F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DE7F3C"/>
    <w:multiLevelType w:val="hybridMultilevel"/>
    <w:tmpl w:val="C792BDDC"/>
    <w:lvl w:ilvl="0" w:tplc="08070001">
      <w:start w:val="1"/>
      <w:numFmt w:val="bullet"/>
      <w:lvlText w:val=""/>
      <w:lvlJc w:val="left"/>
      <w:pPr>
        <w:ind w:left="1080" w:hanging="360"/>
      </w:pPr>
      <w:rPr>
        <w:rFonts w:ascii="Symbol" w:hAnsi="Symbo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num w:numId="1">
    <w:abstractNumId w:val="14"/>
  </w:num>
  <w:num w:numId="2">
    <w:abstractNumId w:val="2"/>
  </w:num>
  <w:num w:numId="3">
    <w:abstractNumId w:val="17"/>
  </w:num>
  <w:num w:numId="4">
    <w:abstractNumId w:val="15"/>
  </w:num>
  <w:num w:numId="5">
    <w:abstractNumId w:val="16"/>
  </w:num>
  <w:num w:numId="6">
    <w:abstractNumId w:val="13"/>
  </w:num>
  <w:num w:numId="7">
    <w:abstractNumId w:val="18"/>
  </w:num>
  <w:num w:numId="8">
    <w:abstractNumId w:val="0"/>
  </w:num>
  <w:num w:numId="9">
    <w:abstractNumId w:val="6"/>
  </w:num>
  <w:num w:numId="10">
    <w:abstractNumId w:val="12"/>
  </w:num>
  <w:num w:numId="11">
    <w:abstractNumId w:val="8"/>
  </w:num>
  <w:num w:numId="12">
    <w:abstractNumId w:val="11"/>
  </w:num>
  <w:num w:numId="13">
    <w:abstractNumId w:val="4"/>
  </w:num>
  <w:num w:numId="14">
    <w:abstractNumId w:val="7"/>
  </w:num>
  <w:num w:numId="15">
    <w:abstractNumId w:val="19"/>
  </w:num>
  <w:num w:numId="16">
    <w:abstractNumId w:val="9"/>
  </w:num>
  <w:num w:numId="17">
    <w:abstractNumId w:val="10"/>
  </w:num>
  <w:num w:numId="18">
    <w:abstractNumId w:val="5"/>
  </w:num>
  <w:num w:numId="19">
    <w:abstractNumId w:val="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B88"/>
    <w:rsid w:val="000008F4"/>
    <w:rsid w:val="00004ADE"/>
    <w:rsid w:val="00010831"/>
    <w:rsid w:val="000202F7"/>
    <w:rsid w:val="00024452"/>
    <w:rsid w:val="000275A6"/>
    <w:rsid w:val="00032E80"/>
    <w:rsid w:val="000446D4"/>
    <w:rsid w:val="00056068"/>
    <w:rsid w:val="00056A9D"/>
    <w:rsid w:val="00061374"/>
    <w:rsid w:val="000674DB"/>
    <w:rsid w:val="00072627"/>
    <w:rsid w:val="0007566F"/>
    <w:rsid w:val="0007604C"/>
    <w:rsid w:val="00081D7A"/>
    <w:rsid w:val="00087409"/>
    <w:rsid w:val="00087A9A"/>
    <w:rsid w:val="00093F81"/>
    <w:rsid w:val="000A2912"/>
    <w:rsid w:val="000A4C5A"/>
    <w:rsid w:val="000C0A85"/>
    <w:rsid w:val="000C0D52"/>
    <w:rsid w:val="000D03BB"/>
    <w:rsid w:val="000D3B99"/>
    <w:rsid w:val="000D6AE6"/>
    <w:rsid w:val="000E7F80"/>
    <w:rsid w:val="000F0211"/>
    <w:rsid w:val="000F217E"/>
    <w:rsid w:val="000F38D7"/>
    <w:rsid w:val="00111737"/>
    <w:rsid w:val="001230B7"/>
    <w:rsid w:val="001266AB"/>
    <w:rsid w:val="0013268C"/>
    <w:rsid w:val="00135736"/>
    <w:rsid w:val="00143F5C"/>
    <w:rsid w:val="0014609A"/>
    <w:rsid w:val="0017251F"/>
    <w:rsid w:val="001804FE"/>
    <w:rsid w:val="00184A43"/>
    <w:rsid w:val="0019774C"/>
    <w:rsid w:val="001A3A80"/>
    <w:rsid w:val="001A46D9"/>
    <w:rsid w:val="001B16FA"/>
    <w:rsid w:val="001B2599"/>
    <w:rsid w:val="001B4BF9"/>
    <w:rsid w:val="001C3C02"/>
    <w:rsid w:val="001C43E1"/>
    <w:rsid w:val="001D7232"/>
    <w:rsid w:val="001D7D34"/>
    <w:rsid w:val="001E2499"/>
    <w:rsid w:val="001F3BA9"/>
    <w:rsid w:val="001F4B0C"/>
    <w:rsid w:val="001F566B"/>
    <w:rsid w:val="0020280F"/>
    <w:rsid w:val="00207FFA"/>
    <w:rsid w:val="00220740"/>
    <w:rsid w:val="00231431"/>
    <w:rsid w:val="002323D0"/>
    <w:rsid w:val="00235296"/>
    <w:rsid w:val="00245095"/>
    <w:rsid w:val="00245A89"/>
    <w:rsid w:val="002460EB"/>
    <w:rsid w:val="0024717E"/>
    <w:rsid w:val="00250904"/>
    <w:rsid w:val="00267315"/>
    <w:rsid w:val="0027635C"/>
    <w:rsid w:val="00280495"/>
    <w:rsid w:val="00297A32"/>
    <w:rsid w:val="002B4CAB"/>
    <w:rsid w:val="002B5D75"/>
    <w:rsid w:val="002B7460"/>
    <w:rsid w:val="002D1252"/>
    <w:rsid w:val="002D44DB"/>
    <w:rsid w:val="002D5632"/>
    <w:rsid w:val="002E309C"/>
    <w:rsid w:val="002E559C"/>
    <w:rsid w:val="002E7D91"/>
    <w:rsid w:val="003051A8"/>
    <w:rsid w:val="00310AFF"/>
    <w:rsid w:val="00312BE6"/>
    <w:rsid w:val="0031316E"/>
    <w:rsid w:val="00330B0B"/>
    <w:rsid w:val="00330E4A"/>
    <w:rsid w:val="00333F4B"/>
    <w:rsid w:val="00334F60"/>
    <w:rsid w:val="003355BC"/>
    <w:rsid w:val="0033599A"/>
    <w:rsid w:val="0034117B"/>
    <w:rsid w:val="0035311A"/>
    <w:rsid w:val="0035692C"/>
    <w:rsid w:val="003649A2"/>
    <w:rsid w:val="00376480"/>
    <w:rsid w:val="00390291"/>
    <w:rsid w:val="00390E71"/>
    <w:rsid w:val="00393A57"/>
    <w:rsid w:val="00396B4C"/>
    <w:rsid w:val="003B188B"/>
    <w:rsid w:val="003C086B"/>
    <w:rsid w:val="003D09C9"/>
    <w:rsid w:val="003D2417"/>
    <w:rsid w:val="003D2D83"/>
    <w:rsid w:val="003D3327"/>
    <w:rsid w:val="003D6CEB"/>
    <w:rsid w:val="003D7A3E"/>
    <w:rsid w:val="003F78AE"/>
    <w:rsid w:val="00403331"/>
    <w:rsid w:val="0041284F"/>
    <w:rsid w:val="00424C18"/>
    <w:rsid w:val="004256F2"/>
    <w:rsid w:val="00432623"/>
    <w:rsid w:val="00437586"/>
    <w:rsid w:val="00441BF6"/>
    <w:rsid w:val="00445FEC"/>
    <w:rsid w:val="00462775"/>
    <w:rsid w:val="0049225C"/>
    <w:rsid w:val="004926E2"/>
    <w:rsid w:val="004A14A1"/>
    <w:rsid w:val="004B22FF"/>
    <w:rsid w:val="004B27FE"/>
    <w:rsid w:val="004B5374"/>
    <w:rsid w:val="004C0060"/>
    <w:rsid w:val="004C3C26"/>
    <w:rsid w:val="004D6578"/>
    <w:rsid w:val="004E39ED"/>
    <w:rsid w:val="004E5D58"/>
    <w:rsid w:val="004F28CD"/>
    <w:rsid w:val="004F3D2A"/>
    <w:rsid w:val="004F4817"/>
    <w:rsid w:val="00502423"/>
    <w:rsid w:val="005054A4"/>
    <w:rsid w:val="00507263"/>
    <w:rsid w:val="005155B1"/>
    <w:rsid w:val="0051727B"/>
    <w:rsid w:val="00521BDB"/>
    <w:rsid w:val="00534CA8"/>
    <w:rsid w:val="005475EA"/>
    <w:rsid w:val="00550B52"/>
    <w:rsid w:val="005512B4"/>
    <w:rsid w:val="00555D09"/>
    <w:rsid w:val="00563CC4"/>
    <w:rsid w:val="00564D7A"/>
    <w:rsid w:val="005661E6"/>
    <w:rsid w:val="0056627D"/>
    <w:rsid w:val="00573288"/>
    <w:rsid w:val="00576861"/>
    <w:rsid w:val="00584773"/>
    <w:rsid w:val="005946C9"/>
    <w:rsid w:val="00597F88"/>
    <w:rsid w:val="005A4905"/>
    <w:rsid w:val="005C7804"/>
    <w:rsid w:val="005D17AC"/>
    <w:rsid w:val="005D2414"/>
    <w:rsid w:val="005D30F8"/>
    <w:rsid w:val="005D41B4"/>
    <w:rsid w:val="005D5FC4"/>
    <w:rsid w:val="005D68FE"/>
    <w:rsid w:val="005D7F6D"/>
    <w:rsid w:val="005E0CF4"/>
    <w:rsid w:val="005E223D"/>
    <w:rsid w:val="005E379D"/>
    <w:rsid w:val="005E4598"/>
    <w:rsid w:val="005E516C"/>
    <w:rsid w:val="005F072B"/>
    <w:rsid w:val="005F6E03"/>
    <w:rsid w:val="00602B41"/>
    <w:rsid w:val="00604D8A"/>
    <w:rsid w:val="0061071B"/>
    <w:rsid w:val="006114BD"/>
    <w:rsid w:val="006129D0"/>
    <w:rsid w:val="006132B7"/>
    <w:rsid w:val="00613E16"/>
    <w:rsid w:val="006240C6"/>
    <w:rsid w:val="00632B04"/>
    <w:rsid w:val="006451BB"/>
    <w:rsid w:val="0064573B"/>
    <w:rsid w:val="00645E18"/>
    <w:rsid w:val="0065157B"/>
    <w:rsid w:val="00660410"/>
    <w:rsid w:val="00681E3A"/>
    <w:rsid w:val="00687B08"/>
    <w:rsid w:val="006900D7"/>
    <w:rsid w:val="00694B4A"/>
    <w:rsid w:val="0069780F"/>
    <w:rsid w:val="006A25BC"/>
    <w:rsid w:val="006A3790"/>
    <w:rsid w:val="006A3A35"/>
    <w:rsid w:val="006C4F6F"/>
    <w:rsid w:val="006C5E15"/>
    <w:rsid w:val="006C7B9D"/>
    <w:rsid w:val="006D0B70"/>
    <w:rsid w:val="006E0220"/>
    <w:rsid w:val="006E6074"/>
    <w:rsid w:val="006F46BD"/>
    <w:rsid w:val="006F5AF2"/>
    <w:rsid w:val="0070335E"/>
    <w:rsid w:val="0070459A"/>
    <w:rsid w:val="007072D4"/>
    <w:rsid w:val="007144D5"/>
    <w:rsid w:val="00715A9A"/>
    <w:rsid w:val="00721277"/>
    <w:rsid w:val="00725C9A"/>
    <w:rsid w:val="0073240A"/>
    <w:rsid w:val="00732A7C"/>
    <w:rsid w:val="00740826"/>
    <w:rsid w:val="007571A0"/>
    <w:rsid w:val="00760E3A"/>
    <w:rsid w:val="007725AF"/>
    <w:rsid w:val="007755E5"/>
    <w:rsid w:val="00787B2D"/>
    <w:rsid w:val="00790AA0"/>
    <w:rsid w:val="00792F71"/>
    <w:rsid w:val="007A106D"/>
    <w:rsid w:val="007A162C"/>
    <w:rsid w:val="007A2A15"/>
    <w:rsid w:val="007A7237"/>
    <w:rsid w:val="007B450A"/>
    <w:rsid w:val="007D1725"/>
    <w:rsid w:val="007D2C54"/>
    <w:rsid w:val="007E0FD6"/>
    <w:rsid w:val="007E1AC6"/>
    <w:rsid w:val="007E212F"/>
    <w:rsid w:val="007E25CA"/>
    <w:rsid w:val="007F72EF"/>
    <w:rsid w:val="007F7A1F"/>
    <w:rsid w:val="00807911"/>
    <w:rsid w:val="00811509"/>
    <w:rsid w:val="00815B18"/>
    <w:rsid w:val="00817285"/>
    <w:rsid w:val="00824683"/>
    <w:rsid w:val="00830C4C"/>
    <w:rsid w:val="00833A03"/>
    <w:rsid w:val="00837C2E"/>
    <w:rsid w:val="008436FF"/>
    <w:rsid w:val="00846039"/>
    <w:rsid w:val="0085095B"/>
    <w:rsid w:val="0085396C"/>
    <w:rsid w:val="00853D86"/>
    <w:rsid w:val="00871720"/>
    <w:rsid w:val="00880E99"/>
    <w:rsid w:val="008A0CA8"/>
    <w:rsid w:val="008A65AA"/>
    <w:rsid w:val="008A6F9D"/>
    <w:rsid w:val="008B0CDB"/>
    <w:rsid w:val="008B5145"/>
    <w:rsid w:val="008B6B3C"/>
    <w:rsid w:val="008C168E"/>
    <w:rsid w:val="008C6E9E"/>
    <w:rsid w:val="008D6851"/>
    <w:rsid w:val="008E0F8B"/>
    <w:rsid w:val="008E33E8"/>
    <w:rsid w:val="008F4117"/>
    <w:rsid w:val="008F4BBD"/>
    <w:rsid w:val="008F5A9E"/>
    <w:rsid w:val="00900012"/>
    <w:rsid w:val="009013A9"/>
    <w:rsid w:val="009119CC"/>
    <w:rsid w:val="00911B7B"/>
    <w:rsid w:val="009130E4"/>
    <w:rsid w:val="00913F28"/>
    <w:rsid w:val="00914D1A"/>
    <w:rsid w:val="009214EA"/>
    <w:rsid w:val="009477B7"/>
    <w:rsid w:val="009507CB"/>
    <w:rsid w:val="00954976"/>
    <w:rsid w:val="00955E6E"/>
    <w:rsid w:val="009578FF"/>
    <w:rsid w:val="00981724"/>
    <w:rsid w:val="00986B74"/>
    <w:rsid w:val="00995AE2"/>
    <w:rsid w:val="009A1FB1"/>
    <w:rsid w:val="009A41F2"/>
    <w:rsid w:val="009A42C9"/>
    <w:rsid w:val="009A5729"/>
    <w:rsid w:val="009A5AEA"/>
    <w:rsid w:val="009A72A0"/>
    <w:rsid w:val="009D023C"/>
    <w:rsid w:val="009E68CC"/>
    <w:rsid w:val="009F02CC"/>
    <w:rsid w:val="009F1849"/>
    <w:rsid w:val="009F2628"/>
    <w:rsid w:val="00A0391C"/>
    <w:rsid w:val="00A04057"/>
    <w:rsid w:val="00A07F26"/>
    <w:rsid w:val="00A1238A"/>
    <w:rsid w:val="00A143F2"/>
    <w:rsid w:val="00A2093F"/>
    <w:rsid w:val="00A22014"/>
    <w:rsid w:val="00A270A6"/>
    <w:rsid w:val="00A4389B"/>
    <w:rsid w:val="00A4741B"/>
    <w:rsid w:val="00A55590"/>
    <w:rsid w:val="00A55CC6"/>
    <w:rsid w:val="00A835F0"/>
    <w:rsid w:val="00A90A6A"/>
    <w:rsid w:val="00A96995"/>
    <w:rsid w:val="00AA5C55"/>
    <w:rsid w:val="00AB553C"/>
    <w:rsid w:val="00AB61EE"/>
    <w:rsid w:val="00AC4683"/>
    <w:rsid w:val="00AC559E"/>
    <w:rsid w:val="00AC6199"/>
    <w:rsid w:val="00AD1C14"/>
    <w:rsid w:val="00AD2B60"/>
    <w:rsid w:val="00AD7A1B"/>
    <w:rsid w:val="00AE234B"/>
    <w:rsid w:val="00AE2C0B"/>
    <w:rsid w:val="00AF0581"/>
    <w:rsid w:val="00AF3B88"/>
    <w:rsid w:val="00AF485C"/>
    <w:rsid w:val="00B037F6"/>
    <w:rsid w:val="00B0515F"/>
    <w:rsid w:val="00B17644"/>
    <w:rsid w:val="00B17979"/>
    <w:rsid w:val="00B2152B"/>
    <w:rsid w:val="00B21CE0"/>
    <w:rsid w:val="00B401D7"/>
    <w:rsid w:val="00B42B76"/>
    <w:rsid w:val="00B42BCD"/>
    <w:rsid w:val="00B43089"/>
    <w:rsid w:val="00B43888"/>
    <w:rsid w:val="00B45B9A"/>
    <w:rsid w:val="00B60A27"/>
    <w:rsid w:val="00B62DFF"/>
    <w:rsid w:val="00B64D7C"/>
    <w:rsid w:val="00B71B84"/>
    <w:rsid w:val="00B87C9D"/>
    <w:rsid w:val="00B90C8A"/>
    <w:rsid w:val="00B92188"/>
    <w:rsid w:val="00B93347"/>
    <w:rsid w:val="00B95111"/>
    <w:rsid w:val="00B95333"/>
    <w:rsid w:val="00BA725F"/>
    <w:rsid w:val="00BB237E"/>
    <w:rsid w:val="00BB5D62"/>
    <w:rsid w:val="00BC067E"/>
    <w:rsid w:val="00BC23CE"/>
    <w:rsid w:val="00BC7F01"/>
    <w:rsid w:val="00BD2812"/>
    <w:rsid w:val="00BD3BB2"/>
    <w:rsid w:val="00BE562E"/>
    <w:rsid w:val="00BF4368"/>
    <w:rsid w:val="00BF48B2"/>
    <w:rsid w:val="00BF7656"/>
    <w:rsid w:val="00C00881"/>
    <w:rsid w:val="00C04700"/>
    <w:rsid w:val="00C04D43"/>
    <w:rsid w:val="00C07B60"/>
    <w:rsid w:val="00C16079"/>
    <w:rsid w:val="00C34EC4"/>
    <w:rsid w:val="00C4669C"/>
    <w:rsid w:val="00C513A2"/>
    <w:rsid w:val="00C71AFE"/>
    <w:rsid w:val="00C77D73"/>
    <w:rsid w:val="00C83E19"/>
    <w:rsid w:val="00C91597"/>
    <w:rsid w:val="00C94BAA"/>
    <w:rsid w:val="00CA2AD7"/>
    <w:rsid w:val="00CB0D9C"/>
    <w:rsid w:val="00CB2D1C"/>
    <w:rsid w:val="00CB3177"/>
    <w:rsid w:val="00CC5FCF"/>
    <w:rsid w:val="00CD2D5C"/>
    <w:rsid w:val="00CD4F9B"/>
    <w:rsid w:val="00CD752B"/>
    <w:rsid w:val="00CF07F2"/>
    <w:rsid w:val="00CF1786"/>
    <w:rsid w:val="00CF2664"/>
    <w:rsid w:val="00CF4041"/>
    <w:rsid w:val="00D02964"/>
    <w:rsid w:val="00D13A06"/>
    <w:rsid w:val="00D17BDC"/>
    <w:rsid w:val="00D21A85"/>
    <w:rsid w:val="00D40341"/>
    <w:rsid w:val="00D602B3"/>
    <w:rsid w:val="00D60E25"/>
    <w:rsid w:val="00D62A18"/>
    <w:rsid w:val="00D74C06"/>
    <w:rsid w:val="00D7628E"/>
    <w:rsid w:val="00D8793A"/>
    <w:rsid w:val="00DA0775"/>
    <w:rsid w:val="00DA44A1"/>
    <w:rsid w:val="00DB1795"/>
    <w:rsid w:val="00DB2CD5"/>
    <w:rsid w:val="00DB4274"/>
    <w:rsid w:val="00DB48DC"/>
    <w:rsid w:val="00DB4CB6"/>
    <w:rsid w:val="00DC12C8"/>
    <w:rsid w:val="00DC63FF"/>
    <w:rsid w:val="00DD3164"/>
    <w:rsid w:val="00DD475D"/>
    <w:rsid w:val="00DE0521"/>
    <w:rsid w:val="00DE7823"/>
    <w:rsid w:val="00E0625E"/>
    <w:rsid w:val="00E079F6"/>
    <w:rsid w:val="00E11717"/>
    <w:rsid w:val="00E12E24"/>
    <w:rsid w:val="00E202EE"/>
    <w:rsid w:val="00E218D5"/>
    <w:rsid w:val="00E24137"/>
    <w:rsid w:val="00E26373"/>
    <w:rsid w:val="00E31CDD"/>
    <w:rsid w:val="00E35425"/>
    <w:rsid w:val="00E401C4"/>
    <w:rsid w:val="00E42C05"/>
    <w:rsid w:val="00E45A10"/>
    <w:rsid w:val="00E50969"/>
    <w:rsid w:val="00E63056"/>
    <w:rsid w:val="00E66EE7"/>
    <w:rsid w:val="00E67EFC"/>
    <w:rsid w:val="00E709B2"/>
    <w:rsid w:val="00E720EB"/>
    <w:rsid w:val="00E73CA2"/>
    <w:rsid w:val="00E846C4"/>
    <w:rsid w:val="00E87466"/>
    <w:rsid w:val="00E91EE5"/>
    <w:rsid w:val="00E932BE"/>
    <w:rsid w:val="00E95308"/>
    <w:rsid w:val="00EA3E96"/>
    <w:rsid w:val="00EA648C"/>
    <w:rsid w:val="00EC1016"/>
    <w:rsid w:val="00EC2504"/>
    <w:rsid w:val="00ED1344"/>
    <w:rsid w:val="00ED179F"/>
    <w:rsid w:val="00ED186C"/>
    <w:rsid w:val="00EE0606"/>
    <w:rsid w:val="00EE1F67"/>
    <w:rsid w:val="00EE66B0"/>
    <w:rsid w:val="00EF57F5"/>
    <w:rsid w:val="00F00274"/>
    <w:rsid w:val="00F04F2F"/>
    <w:rsid w:val="00F05652"/>
    <w:rsid w:val="00F156B4"/>
    <w:rsid w:val="00F15986"/>
    <w:rsid w:val="00F20F49"/>
    <w:rsid w:val="00F221DA"/>
    <w:rsid w:val="00F22295"/>
    <w:rsid w:val="00F224EB"/>
    <w:rsid w:val="00F27350"/>
    <w:rsid w:val="00F3138D"/>
    <w:rsid w:val="00F33FE1"/>
    <w:rsid w:val="00F41643"/>
    <w:rsid w:val="00F42432"/>
    <w:rsid w:val="00F44599"/>
    <w:rsid w:val="00F47D12"/>
    <w:rsid w:val="00F506AD"/>
    <w:rsid w:val="00F50977"/>
    <w:rsid w:val="00F52C1D"/>
    <w:rsid w:val="00F5329A"/>
    <w:rsid w:val="00F53526"/>
    <w:rsid w:val="00F55DD2"/>
    <w:rsid w:val="00F60731"/>
    <w:rsid w:val="00F621E9"/>
    <w:rsid w:val="00F635B1"/>
    <w:rsid w:val="00F76497"/>
    <w:rsid w:val="00F77CF6"/>
    <w:rsid w:val="00F8086C"/>
    <w:rsid w:val="00F91408"/>
    <w:rsid w:val="00FA07C0"/>
    <w:rsid w:val="00FA0BB8"/>
    <w:rsid w:val="00FA4472"/>
    <w:rsid w:val="00FB25E4"/>
    <w:rsid w:val="00FB2AF7"/>
    <w:rsid w:val="00FB790A"/>
    <w:rsid w:val="00FC0664"/>
    <w:rsid w:val="00FC4557"/>
    <w:rsid w:val="00FF0B61"/>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36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4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7C0"/>
    <w:pPr>
      <w:ind w:left="720"/>
      <w:contextualSpacing/>
    </w:pPr>
  </w:style>
  <w:style w:type="character" w:styleId="Hyperlink">
    <w:name w:val="Hyperlink"/>
    <w:basedOn w:val="DefaultParagraphFont"/>
    <w:uiPriority w:val="99"/>
    <w:unhideWhenUsed/>
    <w:rsid w:val="00632B04"/>
    <w:rPr>
      <w:color w:val="0563C1" w:themeColor="hyperlink"/>
      <w:u w:val="single"/>
    </w:rPr>
  </w:style>
  <w:style w:type="paragraph" w:styleId="NormalWeb">
    <w:name w:val="Normal (Web)"/>
    <w:basedOn w:val="Normal"/>
    <w:uiPriority w:val="99"/>
    <w:unhideWhenUsed/>
    <w:rsid w:val="005E4598"/>
    <w:pPr>
      <w:spacing w:before="100" w:beforeAutospacing="1" w:after="100" w:afterAutospacing="1" w:line="240" w:lineRule="auto"/>
    </w:pPr>
    <w:rPr>
      <w:rFonts w:ascii="Times" w:hAnsi="Times" w:cs="Times New Roman"/>
      <w:sz w:val="20"/>
      <w:szCs w:val="20"/>
      <w:lang w:val="fr-FR" w:eastAsia="fr-FR"/>
    </w:rPr>
  </w:style>
  <w:style w:type="character" w:styleId="CommentReference">
    <w:name w:val="annotation reference"/>
    <w:basedOn w:val="DefaultParagraphFont"/>
    <w:uiPriority w:val="99"/>
    <w:semiHidden/>
    <w:unhideWhenUsed/>
    <w:rsid w:val="00AA5C55"/>
    <w:rPr>
      <w:sz w:val="16"/>
      <w:szCs w:val="16"/>
    </w:rPr>
  </w:style>
  <w:style w:type="paragraph" w:styleId="CommentText">
    <w:name w:val="annotation text"/>
    <w:basedOn w:val="Normal"/>
    <w:link w:val="CommentTextChar"/>
    <w:uiPriority w:val="99"/>
    <w:semiHidden/>
    <w:unhideWhenUsed/>
    <w:rsid w:val="00AA5C55"/>
    <w:pPr>
      <w:spacing w:line="240" w:lineRule="auto"/>
    </w:pPr>
    <w:rPr>
      <w:sz w:val="20"/>
      <w:szCs w:val="20"/>
    </w:rPr>
  </w:style>
  <w:style w:type="character" w:customStyle="1" w:styleId="CommentTextChar">
    <w:name w:val="Comment Text Char"/>
    <w:basedOn w:val="DefaultParagraphFont"/>
    <w:link w:val="CommentText"/>
    <w:uiPriority w:val="99"/>
    <w:semiHidden/>
    <w:rsid w:val="00AA5C55"/>
    <w:rPr>
      <w:sz w:val="20"/>
      <w:szCs w:val="20"/>
    </w:rPr>
  </w:style>
  <w:style w:type="paragraph" w:styleId="CommentSubject">
    <w:name w:val="annotation subject"/>
    <w:basedOn w:val="CommentText"/>
    <w:next w:val="CommentText"/>
    <w:link w:val="CommentSubjectChar"/>
    <w:uiPriority w:val="99"/>
    <w:semiHidden/>
    <w:unhideWhenUsed/>
    <w:rsid w:val="00AA5C55"/>
    <w:rPr>
      <w:b/>
      <w:bCs/>
    </w:rPr>
  </w:style>
  <w:style w:type="character" w:customStyle="1" w:styleId="CommentSubjectChar">
    <w:name w:val="Comment Subject Char"/>
    <w:basedOn w:val="CommentTextChar"/>
    <w:link w:val="CommentSubject"/>
    <w:uiPriority w:val="99"/>
    <w:semiHidden/>
    <w:rsid w:val="00AA5C55"/>
    <w:rPr>
      <w:b/>
      <w:bCs/>
      <w:sz w:val="20"/>
      <w:szCs w:val="20"/>
    </w:rPr>
  </w:style>
  <w:style w:type="paragraph" w:styleId="BalloonText">
    <w:name w:val="Balloon Text"/>
    <w:basedOn w:val="Normal"/>
    <w:link w:val="BalloonTextChar"/>
    <w:uiPriority w:val="99"/>
    <w:semiHidden/>
    <w:unhideWhenUsed/>
    <w:rsid w:val="00AA5C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5C55"/>
    <w:rPr>
      <w:rFonts w:ascii="Segoe UI" w:hAnsi="Segoe UI" w:cs="Segoe UI"/>
      <w:sz w:val="18"/>
      <w:szCs w:val="18"/>
    </w:rPr>
  </w:style>
  <w:style w:type="paragraph" w:styleId="FootnoteText">
    <w:name w:val="footnote text"/>
    <w:basedOn w:val="Normal"/>
    <w:link w:val="FootnoteTextChar"/>
    <w:uiPriority w:val="99"/>
    <w:unhideWhenUsed/>
    <w:rsid w:val="00C77D73"/>
    <w:pPr>
      <w:spacing w:after="0" w:line="240" w:lineRule="auto"/>
    </w:pPr>
    <w:rPr>
      <w:sz w:val="20"/>
      <w:szCs w:val="20"/>
    </w:rPr>
  </w:style>
  <w:style w:type="character" w:customStyle="1" w:styleId="FootnoteTextChar">
    <w:name w:val="Footnote Text Char"/>
    <w:basedOn w:val="DefaultParagraphFont"/>
    <w:link w:val="FootnoteText"/>
    <w:uiPriority w:val="99"/>
    <w:rsid w:val="00C77D73"/>
    <w:rPr>
      <w:sz w:val="20"/>
      <w:szCs w:val="20"/>
    </w:rPr>
  </w:style>
  <w:style w:type="character" w:styleId="FootnoteReference">
    <w:name w:val="footnote reference"/>
    <w:basedOn w:val="DefaultParagraphFont"/>
    <w:uiPriority w:val="99"/>
    <w:unhideWhenUsed/>
    <w:rsid w:val="00C77D73"/>
    <w:rPr>
      <w:vertAlign w:val="superscript"/>
    </w:rPr>
  </w:style>
  <w:style w:type="paragraph" w:styleId="Revision">
    <w:name w:val="Revision"/>
    <w:hidden/>
    <w:uiPriority w:val="99"/>
    <w:semiHidden/>
    <w:rsid w:val="0070459A"/>
    <w:pPr>
      <w:spacing w:after="0" w:line="240" w:lineRule="auto"/>
    </w:pPr>
  </w:style>
  <w:style w:type="paragraph" w:styleId="Header">
    <w:name w:val="header"/>
    <w:basedOn w:val="Normal"/>
    <w:link w:val="HeaderChar"/>
    <w:uiPriority w:val="99"/>
    <w:unhideWhenUsed/>
    <w:rsid w:val="0061071B"/>
    <w:pPr>
      <w:tabs>
        <w:tab w:val="center" w:pos="4536"/>
        <w:tab w:val="right" w:pos="9072"/>
      </w:tabs>
      <w:spacing w:after="0" w:line="240" w:lineRule="auto"/>
    </w:pPr>
  </w:style>
  <w:style w:type="character" w:customStyle="1" w:styleId="HeaderChar">
    <w:name w:val="Header Char"/>
    <w:basedOn w:val="DefaultParagraphFont"/>
    <w:link w:val="Header"/>
    <w:uiPriority w:val="99"/>
    <w:rsid w:val="0061071B"/>
  </w:style>
  <w:style w:type="paragraph" w:styleId="Footer">
    <w:name w:val="footer"/>
    <w:basedOn w:val="Normal"/>
    <w:link w:val="FooterChar"/>
    <w:uiPriority w:val="99"/>
    <w:unhideWhenUsed/>
    <w:rsid w:val="0061071B"/>
    <w:pPr>
      <w:tabs>
        <w:tab w:val="center" w:pos="4536"/>
        <w:tab w:val="right" w:pos="9072"/>
      </w:tabs>
      <w:spacing w:after="0" w:line="240" w:lineRule="auto"/>
    </w:pPr>
  </w:style>
  <w:style w:type="character" w:customStyle="1" w:styleId="FooterChar">
    <w:name w:val="Footer Char"/>
    <w:basedOn w:val="DefaultParagraphFont"/>
    <w:link w:val="Footer"/>
    <w:uiPriority w:val="99"/>
    <w:rsid w:val="0061071B"/>
  </w:style>
  <w:style w:type="character" w:styleId="Strong">
    <w:name w:val="Strong"/>
    <w:basedOn w:val="DefaultParagraphFont"/>
    <w:uiPriority w:val="22"/>
    <w:qFormat/>
    <w:rsid w:val="0061071B"/>
    <w:rPr>
      <w:b/>
      <w:bCs/>
    </w:rPr>
  </w:style>
  <w:style w:type="character" w:customStyle="1" w:styleId="alt-edited">
    <w:name w:val="alt-edited"/>
    <w:basedOn w:val="DefaultParagraphFont"/>
    <w:rsid w:val="004033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64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7C0"/>
    <w:pPr>
      <w:ind w:left="720"/>
      <w:contextualSpacing/>
    </w:pPr>
  </w:style>
  <w:style w:type="character" w:styleId="Hyperlink">
    <w:name w:val="Hyperlink"/>
    <w:basedOn w:val="DefaultParagraphFont"/>
    <w:uiPriority w:val="99"/>
    <w:unhideWhenUsed/>
    <w:rsid w:val="00632B04"/>
    <w:rPr>
      <w:color w:val="0563C1" w:themeColor="hyperlink"/>
      <w:u w:val="single"/>
    </w:rPr>
  </w:style>
  <w:style w:type="paragraph" w:styleId="NormalWeb">
    <w:name w:val="Normal (Web)"/>
    <w:basedOn w:val="Normal"/>
    <w:uiPriority w:val="99"/>
    <w:unhideWhenUsed/>
    <w:rsid w:val="005E4598"/>
    <w:pPr>
      <w:spacing w:before="100" w:beforeAutospacing="1" w:after="100" w:afterAutospacing="1" w:line="240" w:lineRule="auto"/>
    </w:pPr>
    <w:rPr>
      <w:rFonts w:ascii="Times" w:hAnsi="Times" w:cs="Times New Roman"/>
      <w:sz w:val="20"/>
      <w:szCs w:val="20"/>
      <w:lang w:val="fr-FR" w:eastAsia="fr-FR"/>
    </w:rPr>
  </w:style>
  <w:style w:type="character" w:styleId="CommentReference">
    <w:name w:val="annotation reference"/>
    <w:basedOn w:val="DefaultParagraphFont"/>
    <w:uiPriority w:val="99"/>
    <w:semiHidden/>
    <w:unhideWhenUsed/>
    <w:rsid w:val="00AA5C55"/>
    <w:rPr>
      <w:sz w:val="16"/>
      <w:szCs w:val="16"/>
    </w:rPr>
  </w:style>
  <w:style w:type="paragraph" w:styleId="CommentText">
    <w:name w:val="annotation text"/>
    <w:basedOn w:val="Normal"/>
    <w:link w:val="CommentTextChar"/>
    <w:uiPriority w:val="99"/>
    <w:semiHidden/>
    <w:unhideWhenUsed/>
    <w:rsid w:val="00AA5C55"/>
    <w:pPr>
      <w:spacing w:line="240" w:lineRule="auto"/>
    </w:pPr>
    <w:rPr>
      <w:sz w:val="20"/>
      <w:szCs w:val="20"/>
    </w:rPr>
  </w:style>
  <w:style w:type="character" w:customStyle="1" w:styleId="CommentTextChar">
    <w:name w:val="Comment Text Char"/>
    <w:basedOn w:val="DefaultParagraphFont"/>
    <w:link w:val="CommentText"/>
    <w:uiPriority w:val="99"/>
    <w:semiHidden/>
    <w:rsid w:val="00AA5C55"/>
    <w:rPr>
      <w:sz w:val="20"/>
      <w:szCs w:val="20"/>
    </w:rPr>
  </w:style>
  <w:style w:type="paragraph" w:styleId="CommentSubject">
    <w:name w:val="annotation subject"/>
    <w:basedOn w:val="CommentText"/>
    <w:next w:val="CommentText"/>
    <w:link w:val="CommentSubjectChar"/>
    <w:uiPriority w:val="99"/>
    <w:semiHidden/>
    <w:unhideWhenUsed/>
    <w:rsid w:val="00AA5C55"/>
    <w:rPr>
      <w:b/>
      <w:bCs/>
    </w:rPr>
  </w:style>
  <w:style w:type="character" w:customStyle="1" w:styleId="CommentSubjectChar">
    <w:name w:val="Comment Subject Char"/>
    <w:basedOn w:val="CommentTextChar"/>
    <w:link w:val="CommentSubject"/>
    <w:uiPriority w:val="99"/>
    <w:semiHidden/>
    <w:rsid w:val="00AA5C55"/>
    <w:rPr>
      <w:b/>
      <w:bCs/>
      <w:sz w:val="20"/>
      <w:szCs w:val="20"/>
    </w:rPr>
  </w:style>
  <w:style w:type="paragraph" w:styleId="BalloonText">
    <w:name w:val="Balloon Text"/>
    <w:basedOn w:val="Normal"/>
    <w:link w:val="BalloonTextChar"/>
    <w:uiPriority w:val="99"/>
    <w:semiHidden/>
    <w:unhideWhenUsed/>
    <w:rsid w:val="00AA5C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5C55"/>
    <w:rPr>
      <w:rFonts w:ascii="Segoe UI" w:hAnsi="Segoe UI" w:cs="Segoe UI"/>
      <w:sz w:val="18"/>
      <w:szCs w:val="18"/>
    </w:rPr>
  </w:style>
  <w:style w:type="paragraph" w:styleId="FootnoteText">
    <w:name w:val="footnote text"/>
    <w:basedOn w:val="Normal"/>
    <w:link w:val="FootnoteTextChar"/>
    <w:uiPriority w:val="99"/>
    <w:unhideWhenUsed/>
    <w:rsid w:val="00C77D73"/>
    <w:pPr>
      <w:spacing w:after="0" w:line="240" w:lineRule="auto"/>
    </w:pPr>
    <w:rPr>
      <w:sz w:val="20"/>
      <w:szCs w:val="20"/>
    </w:rPr>
  </w:style>
  <w:style w:type="character" w:customStyle="1" w:styleId="FootnoteTextChar">
    <w:name w:val="Footnote Text Char"/>
    <w:basedOn w:val="DefaultParagraphFont"/>
    <w:link w:val="FootnoteText"/>
    <w:uiPriority w:val="99"/>
    <w:rsid w:val="00C77D73"/>
    <w:rPr>
      <w:sz w:val="20"/>
      <w:szCs w:val="20"/>
    </w:rPr>
  </w:style>
  <w:style w:type="character" w:styleId="FootnoteReference">
    <w:name w:val="footnote reference"/>
    <w:basedOn w:val="DefaultParagraphFont"/>
    <w:uiPriority w:val="99"/>
    <w:unhideWhenUsed/>
    <w:rsid w:val="00C77D73"/>
    <w:rPr>
      <w:vertAlign w:val="superscript"/>
    </w:rPr>
  </w:style>
  <w:style w:type="paragraph" w:styleId="Revision">
    <w:name w:val="Revision"/>
    <w:hidden/>
    <w:uiPriority w:val="99"/>
    <w:semiHidden/>
    <w:rsid w:val="0070459A"/>
    <w:pPr>
      <w:spacing w:after="0" w:line="240" w:lineRule="auto"/>
    </w:pPr>
  </w:style>
  <w:style w:type="paragraph" w:styleId="Header">
    <w:name w:val="header"/>
    <w:basedOn w:val="Normal"/>
    <w:link w:val="HeaderChar"/>
    <w:uiPriority w:val="99"/>
    <w:unhideWhenUsed/>
    <w:rsid w:val="0061071B"/>
    <w:pPr>
      <w:tabs>
        <w:tab w:val="center" w:pos="4536"/>
        <w:tab w:val="right" w:pos="9072"/>
      </w:tabs>
      <w:spacing w:after="0" w:line="240" w:lineRule="auto"/>
    </w:pPr>
  </w:style>
  <w:style w:type="character" w:customStyle="1" w:styleId="HeaderChar">
    <w:name w:val="Header Char"/>
    <w:basedOn w:val="DefaultParagraphFont"/>
    <w:link w:val="Header"/>
    <w:uiPriority w:val="99"/>
    <w:rsid w:val="0061071B"/>
  </w:style>
  <w:style w:type="paragraph" w:styleId="Footer">
    <w:name w:val="footer"/>
    <w:basedOn w:val="Normal"/>
    <w:link w:val="FooterChar"/>
    <w:uiPriority w:val="99"/>
    <w:unhideWhenUsed/>
    <w:rsid w:val="0061071B"/>
    <w:pPr>
      <w:tabs>
        <w:tab w:val="center" w:pos="4536"/>
        <w:tab w:val="right" w:pos="9072"/>
      </w:tabs>
      <w:spacing w:after="0" w:line="240" w:lineRule="auto"/>
    </w:pPr>
  </w:style>
  <w:style w:type="character" w:customStyle="1" w:styleId="FooterChar">
    <w:name w:val="Footer Char"/>
    <w:basedOn w:val="DefaultParagraphFont"/>
    <w:link w:val="Footer"/>
    <w:uiPriority w:val="99"/>
    <w:rsid w:val="0061071B"/>
  </w:style>
  <w:style w:type="character" w:styleId="Strong">
    <w:name w:val="Strong"/>
    <w:basedOn w:val="DefaultParagraphFont"/>
    <w:uiPriority w:val="22"/>
    <w:qFormat/>
    <w:rsid w:val="0061071B"/>
    <w:rPr>
      <w:b/>
      <w:bCs/>
    </w:rPr>
  </w:style>
  <w:style w:type="character" w:customStyle="1" w:styleId="alt-edited">
    <w:name w:val="alt-edited"/>
    <w:basedOn w:val="DefaultParagraphFont"/>
    <w:rsid w:val="00403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160846">
      <w:bodyDiv w:val="1"/>
      <w:marLeft w:val="0"/>
      <w:marRight w:val="0"/>
      <w:marTop w:val="0"/>
      <w:marBottom w:val="0"/>
      <w:divBdr>
        <w:top w:val="none" w:sz="0" w:space="0" w:color="auto"/>
        <w:left w:val="none" w:sz="0" w:space="0" w:color="auto"/>
        <w:bottom w:val="none" w:sz="0" w:space="0" w:color="auto"/>
        <w:right w:val="none" w:sz="0" w:space="0" w:color="auto"/>
      </w:divBdr>
      <w:divsChild>
        <w:div w:id="2057660674">
          <w:marLeft w:val="0"/>
          <w:marRight w:val="0"/>
          <w:marTop w:val="0"/>
          <w:marBottom w:val="0"/>
          <w:divBdr>
            <w:top w:val="none" w:sz="0" w:space="0" w:color="auto"/>
            <w:left w:val="none" w:sz="0" w:space="0" w:color="auto"/>
            <w:bottom w:val="none" w:sz="0" w:space="0" w:color="auto"/>
            <w:right w:val="none" w:sz="0" w:space="0" w:color="auto"/>
          </w:divBdr>
          <w:divsChild>
            <w:div w:id="323096433">
              <w:marLeft w:val="0"/>
              <w:marRight w:val="0"/>
              <w:marTop w:val="0"/>
              <w:marBottom w:val="0"/>
              <w:divBdr>
                <w:top w:val="none" w:sz="0" w:space="0" w:color="auto"/>
                <w:left w:val="none" w:sz="0" w:space="0" w:color="auto"/>
                <w:bottom w:val="none" w:sz="0" w:space="0" w:color="auto"/>
                <w:right w:val="none" w:sz="0" w:space="0" w:color="auto"/>
              </w:divBdr>
              <w:divsChild>
                <w:div w:id="140571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81232">
      <w:bodyDiv w:val="1"/>
      <w:marLeft w:val="0"/>
      <w:marRight w:val="0"/>
      <w:marTop w:val="0"/>
      <w:marBottom w:val="0"/>
      <w:divBdr>
        <w:top w:val="none" w:sz="0" w:space="0" w:color="auto"/>
        <w:left w:val="none" w:sz="0" w:space="0" w:color="auto"/>
        <w:bottom w:val="none" w:sz="0" w:space="0" w:color="auto"/>
        <w:right w:val="none" w:sz="0" w:space="0" w:color="auto"/>
      </w:divBdr>
      <w:divsChild>
        <w:div w:id="258678499">
          <w:marLeft w:val="0"/>
          <w:marRight w:val="0"/>
          <w:marTop w:val="0"/>
          <w:marBottom w:val="0"/>
          <w:divBdr>
            <w:top w:val="none" w:sz="0" w:space="0" w:color="auto"/>
            <w:left w:val="none" w:sz="0" w:space="0" w:color="auto"/>
            <w:bottom w:val="none" w:sz="0" w:space="0" w:color="auto"/>
            <w:right w:val="none" w:sz="0" w:space="0" w:color="auto"/>
          </w:divBdr>
          <w:divsChild>
            <w:div w:id="1183399220">
              <w:marLeft w:val="0"/>
              <w:marRight w:val="0"/>
              <w:marTop w:val="0"/>
              <w:marBottom w:val="0"/>
              <w:divBdr>
                <w:top w:val="none" w:sz="0" w:space="0" w:color="auto"/>
                <w:left w:val="none" w:sz="0" w:space="0" w:color="auto"/>
                <w:bottom w:val="none" w:sz="0" w:space="0" w:color="auto"/>
                <w:right w:val="none" w:sz="0" w:space="0" w:color="auto"/>
              </w:divBdr>
              <w:divsChild>
                <w:div w:id="93286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64300">
      <w:bodyDiv w:val="1"/>
      <w:marLeft w:val="0"/>
      <w:marRight w:val="0"/>
      <w:marTop w:val="0"/>
      <w:marBottom w:val="0"/>
      <w:divBdr>
        <w:top w:val="none" w:sz="0" w:space="0" w:color="auto"/>
        <w:left w:val="none" w:sz="0" w:space="0" w:color="auto"/>
        <w:bottom w:val="none" w:sz="0" w:space="0" w:color="auto"/>
        <w:right w:val="none" w:sz="0" w:space="0" w:color="auto"/>
      </w:divBdr>
      <w:divsChild>
        <w:div w:id="43647096">
          <w:marLeft w:val="0"/>
          <w:marRight w:val="0"/>
          <w:marTop w:val="0"/>
          <w:marBottom w:val="0"/>
          <w:divBdr>
            <w:top w:val="none" w:sz="0" w:space="0" w:color="auto"/>
            <w:left w:val="none" w:sz="0" w:space="0" w:color="auto"/>
            <w:bottom w:val="none" w:sz="0" w:space="0" w:color="auto"/>
            <w:right w:val="none" w:sz="0" w:space="0" w:color="auto"/>
          </w:divBdr>
          <w:divsChild>
            <w:div w:id="551844609">
              <w:marLeft w:val="0"/>
              <w:marRight w:val="0"/>
              <w:marTop w:val="0"/>
              <w:marBottom w:val="0"/>
              <w:divBdr>
                <w:top w:val="none" w:sz="0" w:space="0" w:color="auto"/>
                <w:left w:val="none" w:sz="0" w:space="0" w:color="auto"/>
                <w:bottom w:val="none" w:sz="0" w:space="0" w:color="auto"/>
                <w:right w:val="none" w:sz="0" w:space="0" w:color="auto"/>
              </w:divBdr>
              <w:divsChild>
                <w:div w:id="3524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408378">
      <w:bodyDiv w:val="1"/>
      <w:marLeft w:val="0"/>
      <w:marRight w:val="0"/>
      <w:marTop w:val="0"/>
      <w:marBottom w:val="0"/>
      <w:divBdr>
        <w:top w:val="none" w:sz="0" w:space="0" w:color="auto"/>
        <w:left w:val="none" w:sz="0" w:space="0" w:color="auto"/>
        <w:bottom w:val="none" w:sz="0" w:space="0" w:color="auto"/>
        <w:right w:val="none" w:sz="0" w:space="0" w:color="auto"/>
      </w:divBdr>
      <w:divsChild>
        <w:div w:id="1965689614">
          <w:marLeft w:val="0"/>
          <w:marRight w:val="0"/>
          <w:marTop w:val="0"/>
          <w:marBottom w:val="0"/>
          <w:divBdr>
            <w:top w:val="none" w:sz="0" w:space="0" w:color="auto"/>
            <w:left w:val="none" w:sz="0" w:space="0" w:color="auto"/>
            <w:bottom w:val="none" w:sz="0" w:space="0" w:color="auto"/>
            <w:right w:val="none" w:sz="0" w:space="0" w:color="auto"/>
          </w:divBdr>
          <w:divsChild>
            <w:div w:id="991327550">
              <w:marLeft w:val="0"/>
              <w:marRight w:val="0"/>
              <w:marTop w:val="0"/>
              <w:marBottom w:val="0"/>
              <w:divBdr>
                <w:top w:val="none" w:sz="0" w:space="0" w:color="auto"/>
                <w:left w:val="none" w:sz="0" w:space="0" w:color="auto"/>
                <w:bottom w:val="none" w:sz="0" w:space="0" w:color="auto"/>
                <w:right w:val="none" w:sz="0" w:space="0" w:color="auto"/>
              </w:divBdr>
              <w:divsChild>
                <w:div w:id="55301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81630">
      <w:bodyDiv w:val="1"/>
      <w:marLeft w:val="0"/>
      <w:marRight w:val="0"/>
      <w:marTop w:val="0"/>
      <w:marBottom w:val="0"/>
      <w:divBdr>
        <w:top w:val="none" w:sz="0" w:space="0" w:color="auto"/>
        <w:left w:val="none" w:sz="0" w:space="0" w:color="auto"/>
        <w:bottom w:val="none" w:sz="0" w:space="0" w:color="auto"/>
        <w:right w:val="none" w:sz="0" w:space="0" w:color="auto"/>
      </w:divBdr>
      <w:divsChild>
        <w:div w:id="909773246">
          <w:marLeft w:val="0"/>
          <w:marRight w:val="0"/>
          <w:marTop w:val="0"/>
          <w:marBottom w:val="0"/>
          <w:divBdr>
            <w:top w:val="none" w:sz="0" w:space="0" w:color="auto"/>
            <w:left w:val="none" w:sz="0" w:space="0" w:color="auto"/>
            <w:bottom w:val="none" w:sz="0" w:space="0" w:color="auto"/>
            <w:right w:val="none" w:sz="0" w:space="0" w:color="auto"/>
          </w:divBdr>
          <w:divsChild>
            <w:div w:id="1560632978">
              <w:marLeft w:val="0"/>
              <w:marRight w:val="0"/>
              <w:marTop w:val="0"/>
              <w:marBottom w:val="0"/>
              <w:divBdr>
                <w:top w:val="none" w:sz="0" w:space="0" w:color="auto"/>
                <w:left w:val="none" w:sz="0" w:space="0" w:color="auto"/>
                <w:bottom w:val="none" w:sz="0" w:space="0" w:color="auto"/>
                <w:right w:val="none" w:sz="0" w:space="0" w:color="auto"/>
              </w:divBdr>
              <w:divsChild>
                <w:div w:id="142764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638780">
      <w:bodyDiv w:val="1"/>
      <w:marLeft w:val="0"/>
      <w:marRight w:val="0"/>
      <w:marTop w:val="0"/>
      <w:marBottom w:val="0"/>
      <w:divBdr>
        <w:top w:val="none" w:sz="0" w:space="0" w:color="auto"/>
        <w:left w:val="none" w:sz="0" w:space="0" w:color="auto"/>
        <w:bottom w:val="none" w:sz="0" w:space="0" w:color="auto"/>
        <w:right w:val="none" w:sz="0" w:space="0" w:color="auto"/>
      </w:divBdr>
      <w:divsChild>
        <w:div w:id="503476267">
          <w:marLeft w:val="0"/>
          <w:marRight w:val="0"/>
          <w:marTop w:val="0"/>
          <w:marBottom w:val="0"/>
          <w:divBdr>
            <w:top w:val="none" w:sz="0" w:space="0" w:color="auto"/>
            <w:left w:val="none" w:sz="0" w:space="0" w:color="auto"/>
            <w:bottom w:val="none" w:sz="0" w:space="0" w:color="auto"/>
            <w:right w:val="none" w:sz="0" w:space="0" w:color="auto"/>
          </w:divBdr>
          <w:divsChild>
            <w:div w:id="53436353">
              <w:marLeft w:val="0"/>
              <w:marRight w:val="0"/>
              <w:marTop w:val="0"/>
              <w:marBottom w:val="0"/>
              <w:divBdr>
                <w:top w:val="none" w:sz="0" w:space="0" w:color="auto"/>
                <w:left w:val="none" w:sz="0" w:space="0" w:color="auto"/>
                <w:bottom w:val="none" w:sz="0" w:space="0" w:color="auto"/>
                <w:right w:val="none" w:sz="0" w:space="0" w:color="auto"/>
              </w:divBdr>
              <w:divsChild>
                <w:div w:id="25397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461471">
      <w:bodyDiv w:val="1"/>
      <w:marLeft w:val="0"/>
      <w:marRight w:val="0"/>
      <w:marTop w:val="0"/>
      <w:marBottom w:val="0"/>
      <w:divBdr>
        <w:top w:val="none" w:sz="0" w:space="0" w:color="auto"/>
        <w:left w:val="none" w:sz="0" w:space="0" w:color="auto"/>
        <w:bottom w:val="none" w:sz="0" w:space="0" w:color="auto"/>
        <w:right w:val="none" w:sz="0" w:space="0" w:color="auto"/>
      </w:divBdr>
      <w:divsChild>
        <w:div w:id="593174907">
          <w:marLeft w:val="0"/>
          <w:marRight w:val="0"/>
          <w:marTop w:val="0"/>
          <w:marBottom w:val="0"/>
          <w:divBdr>
            <w:top w:val="none" w:sz="0" w:space="0" w:color="auto"/>
            <w:left w:val="none" w:sz="0" w:space="0" w:color="auto"/>
            <w:bottom w:val="none" w:sz="0" w:space="0" w:color="auto"/>
            <w:right w:val="none" w:sz="0" w:space="0" w:color="auto"/>
          </w:divBdr>
          <w:divsChild>
            <w:div w:id="1229417867">
              <w:marLeft w:val="0"/>
              <w:marRight w:val="0"/>
              <w:marTop w:val="0"/>
              <w:marBottom w:val="0"/>
              <w:divBdr>
                <w:top w:val="none" w:sz="0" w:space="0" w:color="auto"/>
                <w:left w:val="none" w:sz="0" w:space="0" w:color="auto"/>
                <w:bottom w:val="none" w:sz="0" w:space="0" w:color="auto"/>
                <w:right w:val="none" w:sz="0" w:space="0" w:color="auto"/>
              </w:divBdr>
              <w:divsChild>
                <w:div w:id="75505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657391">
      <w:bodyDiv w:val="1"/>
      <w:marLeft w:val="0"/>
      <w:marRight w:val="0"/>
      <w:marTop w:val="0"/>
      <w:marBottom w:val="0"/>
      <w:divBdr>
        <w:top w:val="none" w:sz="0" w:space="0" w:color="auto"/>
        <w:left w:val="none" w:sz="0" w:space="0" w:color="auto"/>
        <w:bottom w:val="none" w:sz="0" w:space="0" w:color="auto"/>
        <w:right w:val="none" w:sz="0" w:space="0" w:color="auto"/>
      </w:divBdr>
      <w:divsChild>
        <w:div w:id="672222436">
          <w:marLeft w:val="0"/>
          <w:marRight w:val="0"/>
          <w:marTop w:val="0"/>
          <w:marBottom w:val="0"/>
          <w:divBdr>
            <w:top w:val="none" w:sz="0" w:space="0" w:color="auto"/>
            <w:left w:val="none" w:sz="0" w:space="0" w:color="auto"/>
            <w:bottom w:val="none" w:sz="0" w:space="0" w:color="auto"/>
            <w:right w:val="none" w:sz="0" w:space="0" w:color="auto"/>
          </w:divBdr>
          <w:divsChild>
            <w:div w:id="1431774301">
              <w:marLeft w:val="0"/>
              <w:marRight w:val="0"/>
              <w:marTop w:val="0"/>
              <w:marBottom w:val="0"/>
              <w:divBdr>
                <w:top w:val="none" w:sz="0" w:space="0" w:color="auto"/>
                <w:left w:val="none" w:sz="0" w:space="0" w:color="auto"/>
                <w:bottom w:val="none" w:sz="0" w:space="0" w:color="auto"/>
                <w:right w:val="none" w:sz="0" w:space="0" w:color="auto"/>
              </w:divBdr>
              <w:divsChild>
                <w:div w:id="193994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suzano@adhrb.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milani@adhrb.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https://www.google.ch/url?sa=i&amp;rct=j&amp;q=&amp;esrc=s&amp;source=images&amp;cd=&amp;cad=rja&amp;uact=8&amp;ved=0ahUKEwj63YmyjMnNAhVF8RQKHZdKBNUQjRwIBw&amp;url=http://www.vectorportal.com/Maps/Middle-East/KUWAIT-VECTOR-MAP/2512.aspx&amp;bvm=bv.125596728,d.d24&amp;psig=AFQjCNE8Vbvbs7r8sdmZiTstIvGOzYlRNQ&amp;ust=1467147271490449"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fsrn.org/2015/08/trafficked-in-kuwait-two-cameroonian-women-share-their-stories/%3e." TargetMode="External"/><Relationship Id="rId3" Type="http://schemas.openxmlformats.org/officeDocument/2006/relationships/hyperlink" Target="http://kuwaithr.org/files/upr_en.pdf" TargetMode="External"/><Relationship Id="rId7" Type="http://schemas.openxmlformats.org/officeDocument/2006/relationships/hyperlink" Target="http://ewn.co.za/2016/03/28/15-Zimbabwe-women-home-after-Kuwait-trafficking-scam" TargetMode="External"/><Relationship Id="rId12" Type="http://schemas.openxmlformats.org/officeDocument/2006/relationships/hyperlink" Target="http://www.state.gov/documents/organization/186644.pdf" TargetMode="External"/><Relationship Id="rId2" Type="http://schemas.openxmlformats.org/officeDocument/2006/relationships/hyperlink" Target="http://www.state.gov/documents/organization/186644.pdf" TargetMode="External"/><Relationship Id="rId1" Type="http://schemas.openxmlformats.org/officeDocument/2006/relationships/hyperlink" Target="https://www.constituteproject.org/constitution/Kuwait_1992.pdf?lang=en" TargetMode="External"/><Relationship Id="rId6" Type="http://schemas.openxmlformats.org/officeDocument/2006/relationships/hyperlink" Target="https://www.hrw.org/world-report/2016/country-chapters/kuwait" TargetMode="External"/><Relationship Id="rId11" Type="http://schemas.openxmlformats.org/officeDocument/2006/relationships/hyperlink" Target="https://www.hrw.org/news/2016/01/21/kuwait-death-penalty-flawed-trials" TargetMode="External"/><Relationship Id="rId5" Type="http://schemas.openxmlformats.org/officeDocument/2006/relationships/hyperlink" Target="http://www.state.gov/j/tip/rls/tiprpt/countries/2015/243471.htm" TargetMode="External"/><Relationship Id="rId10" Type="http://schemas.openxmlformats.org/officeDocument/2006/relationships/hyperlink" Target="http://www.state.gov/documents/organization/186644.pdf" TargetMode="External"/><Relationship Id="rId4" Type="http://schemas.openxmlformats.org/officeDocument/2006/relationships/hyperlink" Target="http://www.state.gov/documents/organization/236820.pdf" TargetMode="External"/><Relationship Id="rId9" Type="http://schemas.openxmlformats.org/officeDocument/2006/relationships/hyperlink" Target="http://www.dailystar.com.lb//News/Lebanon-News/2016/Mar-18/342896-kuwait-to-expel-1100-lebanese-and-syrians-over-hezbollah-links-report.ash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212274-7700-4533-A585-A4A08B5E9A70}"/>
</file>

<file path=customXml/itemProps2.xml><?xml version="1.0" encoding="utf-8"?>
<ds:datastoreItem xmlns:ds="http://schemas.openxmlformats.org/officeDocument/2006/customXml" ds:itemID="{264D520C-76F6-457A-81A0-722F27A1D46C}"/>
</file>

<file path=customXml/itemProps3.xml><?xml version="1.0" encoding="utf-8"?>
<ds:datastoreItem xmlns:ds="http://schemas.openxmlformats.org/officeDocument/2006/customXml" ds:itemID="{885C3C76-2F41-4395-912F-8DA004A73539}"/>
</file>

<file path=customXml/itemProps4.xml><?xml version="1.0" encoding="utf-8"?>
<ds:datastoreItem xmlns:ds="http://schemas.openxmlformats.org/officeDocument/2006/customXml" ds:itemID="{B39CC5A6-FC36-4ED0-B0CD-76FFCD12B497}"/>
</file>

<file path=docProps/app.xml><?xml version="1.0" encoding="utf-8"?>
<Properties xmlns="http://schemas.openxmlformats.org/officeDocument/2006/extended-properties" xmlns:vt="http://schemas.openxmlformats.org/officeDocument/2006/docPropsVTypes">
  <Template>Normal.dotm</Template>
  <TotalTime>0</TotalTime>
  <Pages>18</Pages>
  <Words>6638</Words>
  <Characters>37838</Characters>
  <Application>Microsoft Office Word</Application>
  <DocSecurity>0</DocSecurity>
  <Lines>315</Lines>
  <Paragraphs>88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44388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Milani</dc:creator>
  <cp:lastModifiedBy>Helen Brown</cp:lastModifiedBy>
  <cp:revision>2</cp:revision>
  <dcterms:created xsi:type="dcterms:W3CDTF">2016-07-13T05:45:00Z</dcterms:created>
  <dcterms:modified xsi:type="dcterms:W3CDTF">2016-07-13T05:45:00Z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