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3590" w:type="dxa"/>
        <w:tblInd w:w="-365" w:type="dxa"/>
        <w:tblLook w:val="04A0" w:firstRow="1" w:lastRow="0" w:firstColumn="1" w:lastColumn="0" w:noHBand="0" w:noVBand="1"/>
      </w:tblPr>
      <w:tblGrid>
        <w:gridCol w:w="13590"/>
      </w:tblGrid>
      <w:tr w:rsidR="00D5241A" w14:paraId="08EDAB23" w14:textId="77777777" w:rsidTr="00235F32">
        <w:tc>
          <w:tcPr>
            <w:tcW w:w="13590" w:type="dxa"/>
          </w:tcPr>
          <w:p w14:paraId="37D17977" w14:textId="77777777" w:rsidR="00D5241A" w:rsidRPr="00777B34" w:rsidRDefault="00D5241A" w:rsidP="00D5241A">
            <w:pPr>
              <w:jc w:val="right"/>
              <w:rPr>
                <w:b/>
                <w:bCs/>
                <w:sz w:val="36"/>
                <w:szCs w:val="36"/>
              </w:rPr>
            </w:pPr>
            <w:r w:rsidRPr="00777B34">
              <w:rPr>
                <w:b/>
                <w:bCs/>
                <w:sz w:val="36"/>
                <w:szCs w:val="36"/>
              </w:rPr>
              <w:t>BELIZE</w:t>
            </w:r>
          </w:p>
          <w:p w14:paraId="7197237E" w14:textId="77777777" w:rsidR="00D5241A" w:rsidRPr="00235F32" w:rsidRDefault="00D5241A" w:rsidP="00D5241A">
            <w:pPr>
              <w:jc w:val="right"/>
              <w:rPr>
                <w:sz w:val="24"/>
                <w:szCs w:val="24"/>
              </w:rPr>
            </w:pPr>
            <w:r w:rsidRPr="00235F32">
              <w:rPr>
                <w:sz w:val="24"/>
                <w:szCs w:val="24"/>
              </w:rPr>
              <w:t xml:space="preserve">NGO assessment of the follow-up actions of the State party in implementing </w:t>
            </w:r>
          </w:p>
          <w:p w14:paraId="50A945F5" w14:textId="7D32A1CB" w:rsidR="00D5241A" w:rsidRPr="00235F32" w:rsidRDefault="00D5241A" w:rsidP="00235F32">
            <w:pPr>
              <w:jc w:val="right"/>
              <w:rPr>
                <w:sz w:val="24"/>
                <w:szCs w:val="24"/>
              </w:rPr>
            </w:pPr>
            <w:r w:rsidRPr="00235F32">
              <w:rPr>
                <w:sz w:val="24"/>
                <w:szCs w:val="24"/>
              </w:rPr>
              <w:t>UN Human Rights Committee’s recommendations</w:t>
            </w:r>
          </w:p>
        </w:tc>
      </w:tr>
      <w:tr w:rsidR="00D5241A" w14:paraId="2B2861E9" w14:textId="77777777" w:rsidTr="00235F32">
        <w:tc>
          <w:tcPr>
            <w:tcW w:w="13590" w:type="dxa"/>
          </w:tcPr>
          <w:p w14:paraId="4EBC05A9" w14:textId="4A1F57FC" w:rsidR="00D5241A" w:rsidRPr="00235F32" w:rsidRDefault="00D5241A" w:rsidP="00777B34">
            <w:pPr>
              <w:jc w:val="center"/>
              <w:rPr>
                <w:sz w:val="24"/>
                <w:szCs w:val="24"/>
              </w:rPr>
            </w:pPr>
            <w:r w:rsidRPr="00235F32">
              <w:rPr>
                <w:sz w:val="24"/>
                <w:szCs w:val="24"/>
              </w:rPr>
              <w:t>As of 3 November 2020</w:t>
            </w:r>
          </w:p>
          <w:p w14:paraId="004C05F4" w14:textId="2F7F3E4E" w:rsidR="00D5241A" w:rsidRPr="00235F32" w:rsidRDefault="00D5241A" w:rsidP="00777B34">
            <w:pPr>
              <w:jc w:val="center"/>
              <w:rPr>
                <w:sz w:val="24"/>
                <w:szCs w:val="24"/>
              </w:rPr>
            </w:pPr>
            <w:r w:rsidRPr="00235F32">
              <w:rPr>
                <w:sz w:val="24"/>
                <w:szCs w:val="24"/>
              </w:rPr>
              <w:t xml:space="preserve">BELIZE </w:t>
            </w:r>
            <w:r w:rsidR="00777B34">
              <w:rPr>
                <w:sz w:val="24"/>
                <w:szCs w:val="24"/>
              </w:rPr>
              <w:t>LGBT+</w:t>
            </w:r>
            <w:r w:rsidRPr="00235F32">
              <w:rPr>
                <w:sz w:val="24"/>
                <w:szCs w:val="24"/>
              </w:rPr>
              <w:t xml:space="preserve"> Organizations (NGOs)</w:t>
            </w:r>
          </w:p>
          <w:p w14:paraId="62FFAB1B" w14:textId="77777777" w:rsidR="00D5241A" w:rsidRPr="00235F32" w:rsidRDefault="00D5241A" w:rsidP="006073A6">
            <w:pPr>
              <w:rPr>
                <w:sz w:val="24"/>
                <w:szCs w:val="24"/>
              </w:rPr>
            </w:pPr>
          </w:p>
          <w:p w14:paraId="0337A67F" w14:textId="77777777" w:rsidR="00D5241A" w:rsidRPr="00235F32" w:rsidRDefault="00D5241A" w:rsidP="006073A6">
            <w:pPr>
              <w:rPr>
                <w:sz w:val="24"/>
                <w:szCs w:val="24"/>
              </w:rPr>
            </w:pPr>
          </w:p>
          <w:p w14:paraId="2413C209" w14:textId="77777777" w:rsidR="00D5241A" w:rsidRPr="00235F32" w:rsidRDefault="00D5241A" w:rsidP="006073A6">
            <w:pPr>
              <w:rPr>
                <w:sz w:val="24"/>
                <w:szCs w:val="24"/>
              </w:rPr>
            </w:pPr>
            <w:r w:rsidRPr="00235F32">
              <w:rPr>
                <w:sz w:val="24"/>
                <w:szCs w:val="24"/>
              </w:rPr>
              <w:t>Contact Details:</w:t>
            </w:r>
          </w:p>
          <w:p w14:paraId="303B3B62" w14:textId="50F372EA" w:rsidR="00D5241A" w:rsidRPr="00235F32" w:rsidRDefault="0015159A" w:rsidP="00D5241A">
            <w:pPr>
              <w:pStyle w:val="ListParagraph"/>
              <w:numPr>
                <w:ilvl w:val="0"/>
                <w:numId w:val="1"/>
              </w:numPr>
              <w:rPr>
                <w:sz w:val="24"/>
                <w:szCs w:val="24"/>
              </w:rPr>
            </w:pPr>
            <w:r w:rsidRPr="00235F32">
              <w:rPr>
                <w:sz w:val="24"/>
                <w:szCs w:val="24"/>
              </w:rPr>
              <w:t xml:space="preserve">Promoting Empowerment Through Awareness for </w:t>
            </w:r>
            <w:proofErr w:type="spellStart"/>
            <w:r w:rsidRPr="00235F32">
              <w:rPr>
                <w:sz w:val="24"/>
                <w:szCs w:val="24"/>
              </w:rPr>
              <w:t>LesBi</w:t>
            </w:r>
            <w:proofErr w:type="spellEnd"/>
            <w:r w:rsidRPr="00235F32">
              <w:rPr>
                <w:sz w:val="24"/>
                <w:szCs w:val="24"/>
              </w:rPr>
              <w:t xml:space="preserve"> women</w:t>
            </w:r>
            <w:r w:rsidR="00D5241A" w:rsidRPr="00235F32">
              <w:rPr>
                <w:sz w:val="24"/>
                <w:szCs w:val="24"/>
              </w:rPr>
              <w:t xml:space="preserve"> (PETAL), +</w:t>
            </w:r>
            <w:r w:rsidR="00777B34">
              <w:rPr>
                <w:sz w:val="24"/>
                <w:szCs w:val="24"/>
              </w:rPr>
              <w:t>(</w:t>
            </w:r>
            <w:r w:rsidR="00D5241A" w:rsidRPr="00235F32">
              <w:rPr>
                <w:sz w:val="24"/>
                <w:szCs w:val="24"/>
              </w:rPr>
              <w:t>501</w:t>
            </w:r>
            <w:r w:rsidR="00777B34">
              <w:rPr>
                <w:sz w:val="24"/>
                <w:szCs w:val="24"/>
              </w:rPr>
              <w:t>) 607-4865</w:t>
            </w:r>
            <w:r w:rsidR="00D5241A" w:rsidRPr="00235F32">
              <w:rPr>
                <w:sz w:val="24"/>
                <w:szCs w:val="24"/>
              </w:rPr>
              <w:t xml:space="preserve">, petalbze@gmail.com </w:t>
            </w:r>
          </w:p>
          <w:p w14:paraId="53541885" w14:textId="7C7070B6" w:rsidR="00D5241A" w:rsidRDefault="00D5241A" w:rsidP="00D5241A">
            <w:pPr>
              <w:pStyle w:val="ListParagraph"/>
              <w:numPr>
                <w:ilvl w:val="0"/>
                <w:numId w:val="1"/>
              </w:numPr>
              <w:rPr>
                <w:sz w:val="24"/>
                <w:szCs w:val="24"/>
              </w:rPr>
            </w:pPr>
            <w:r w:rsidRPr="00235F32">
              <w:rPr>
                <w:sz w:val="24"/>
                <w:szCs w:val="24"/>
              </w:rPr>
              <w:t>United Belize Advocacy Movement (</w:t>
            </w:r>
            <w:proofErr w:type="spellStart"/>
            <w:r w:rsidRPr="00235F32">
              <w:rPr>
                <w:sz w:val="24"/>
                <w:szCs w:val="24"/>
              </w:rPr>
              <w:t>UniBAM</w:t>
            </w:r>
            <w:proofErr w:type="spellEnd"/>
            <w:r w:rsidRPr="00235F32">
              <w:rPr>
                <w:sz w:val="24"/>
                <w:szCs w:val="24"/>
              </w:rPr>
              <w:t>), +</w:t>
            </w:r>
            <w:r w:rsidR="00553EB4">
              <w:rPr>
                <w:sz w:val="24"/>
                <w:szCs w:val="24"/>
              </w:rPr>
              <w:t>(</w:t>
            </w:r>
            <w:r w:rsidR="0015159A" w:rsidRPr="00235F32">
              <w:rPr>
                <w:sz w:val="24"/>
                <w:szCs w:val="24"/>
              </w:rPr>
              <w:t>501</w:t>
            </w:r>
            <w:r w:rsidR="00553EB4">
              <w:rPr>
                <w:sz w:val="24"/>
                <w:szCs w:val="24"/>
              </w:rPr>
              <w:t>) 673-5641,</w:t>
            </w:r>
            <w:r w:rsidRPr="00235F32">
              <w:rPr>
                <w:sz w:val="24"/>
                <w:szCs w:val="24"/>
              </w:rPr>
              <w:t xml:space="preserve"> </w:t>
            </w:r>
            <w:r w:rsidR="0015159A" w:rsidRPr="00235F32">
              <w:rPr>
                <w:sz w:val="24"/>
                <w:szCs w:val="24"/>
              </w:rPr>
              <w:t xml:space="preserve">unibambusiness@gmail.com </w:t>
            </w:r>
          </w:p>
          <w:p w14:paraId="0329354D" w14:textId="39A8A26F" w:rsidR="007B7375" w:rsidRPr="00235F32" w:rsidRDefault="00FA7B19" w:rsidP="00D5241A">
            <w:pPr>
              <w:pStyle w:val="ListParagraph"/>
              <w:numPr>
                <w:ilvl w:val="0"/>
                <w:numId w:val="1"/>
              </w:numPr>
              <w:rPr>
                <w:sz w:val="24"/>
                <w:szCs w:val="24"/>
              </w:rPr>
            </w:pPr>
            <w:r>
              <w:rPr>
                <w:sz w:val="24"/>
                <w:szCs w:val="24"/>
              </w:rPr>
              <w:t>Belize Youth Empowerment For Change (BYEC)</w:t>
            </w:r>
            <w:r w:rsidR="00A36A1D">
              <w:rPr>
                <w:sz w:val="24"/>
                <w:szCs w:val="24"/>
              </w:rPr>
              <w:t xml:space="preserve">, (501) 615- 5017, </w:t>
            </w:r>
            <w:r w:rsidR="00A36A1D" w:rsidRPr="00A36A1D">
              <w:rPr>
                <w:rFonts w:cstheme="minorHAnsi"/>
                <w:color w:val="222222"/>
                <w:sz w:val="24"/>
                <w:szCs w:val="24"/>
                <w:shd w:val="clear" w:color="auto" w:fill="FFFFFF"/>
              </w:rPr>
              <w:t>bzeyec.org@gmail.com</w:t>
            </w:r>
          </w:p>
          <w:p w14:paraId="3B24F6D5" w14:textId="77777777" w:rsidR="00D5241A" w:rsidRPr="00235F32" w:rsidRDefault="00D5241A" w:rsidP="006073A6">
            <w:pPr>
              <w:rPr>
                <w:sz w:val="24"/>
                <w:szCs w:val="24"/>
              </w:rPr>
            </w:pPr>
          </w:p>
          <w:p w14:paraId="7E80F709" w14:textId="77777777" w:rsidR="00235F32" w:rsidRDefault="00235F32" w:rsidP="005A36A2">
            <w:pPr>
              <w:pStyle w:val="Header"/>
              <w:rPr>
                <w:sz w:val="24"/>
                <w:szCs w:val="24"/>
              </w:rPr>
            </w:pPr>
          </w:p>
          <w:p w14:paraId="62987E2B" w14:textId="77777777" w:rsidR="00235F32" w:rsidRDefault="00235F32" w:rsidP="005A36A2">
            <w:pPr>
              <w:pStyle w:val="Header"/>
              <w:rPr>
                <w:sz w:val="24"/>
                <w:szCs w:val="24"/>
              </w:rPr>
            </w:pPr>
          </w:p>
          <w:p w14:paraId="20CB1D1B" w14:textId="550F15AB" w:rsidR="00D5241A" w:rsidRPr="00235F32" w:rsidRDefault="00D5241A" w:rsidP="00941170">
            <w:pPr>
              <w:pStyle w:val="Header"/>
            </w:pPr>
            <w:r w:rsidRPr="00235F32">
              <w:rPr>
                <w:sz w:val="24"/>
                <w:szCs w:val="24"/>
              </w:rPr>
              <w:t xml:space="preserve">This assessment form was developed </w:t>
            </w:r>
            <w:r w:rsidR="005A36A2" w:rsidRPr="00235F32">
              <w:rPr>
                <w:sz w:val="24"/>
                <w:szCs w:val="24"/>
              </w:rPr>
              <w:t>with the support of the International Lesbian, Gay, Bisexual, Trans and Intersex Association (ILGA</w:t>
            </w:r>
            <w:proofErr w:type="gramStart"/>
            <w:r w:rsidR="005A36A2" w:rsidRPr="00235F32">
              <w:rPr>
                <w:sz w:val="24"/>
                <w:szCs w:val="24"/>
              </w:rPr>
              <w:t>)</w:t>
            </w:r>
            <w:r w:rsidR="00A36A1D">
              <w:rPr>
                <w:sz w:val="24"/>
                <w:szCs w:val="24"/>
              </w:rPr>
              <w:t xml:space="preserve"> </w:t>
            </w:r>
            <w:r w:rsidR="00941170">
              <w:rPr>
                <w:sz w:val="24"/>
                <w:szCs w:val="24"/>
              </w:rPr>
              <w:t xml:space="preserve"> </w:t>
            </w:r>
            <w:r w:rsidRPr="00235F32">
              <w:t>to</w:t>
            </w:r>
            <w:proofErr w:type="gramEnd"/>
            <w:r w:rsidRPr="00235F32">
              <w:t xml:space="preserve"> facilitate civil society assessment of the implementation of follow-up recommendations by the State party and more effectively contribute to the Committee’s follow-up procedure</w:t>
            </w:r>
            <w:r w:rsidR="00235F32">
              <w:t>.</w:t>
            </w:r>
          </w:p>
        </w:tc>
      </w:tr>
    </w:tbl>
    <w:p w14:paraId="76DDFDC9" w14:textId="77777777" w:rsidR="00D5241A" w:rsidRPr="006073A6" w:rsidRDefault="00D5241A" w:rsidP="006073A6"/>
    <w:p w14:paraId="296F6511" w14:textId="77777777" w:rsidR="00A11171" w:rsidRDefault="00A11171">
      <w:pPr>
        <w:rPr>
          <w:sz w:val="24"/>
          <w:szCs w:val="24"/>
        </w:rPr>
      </w:pPr>
    </w:p>
    <w:p w14:paraId="31850D46" w14:textId="77777777" w:rsidR="00A11171" w:rsidRPr="00285DB9" w:rsidRDefault="00A11171" w:rsidP="00A11171">
      <w:pPr>
        <w:pStyle w:val="SingleTxtG"/>
        <w:pageBreakBefore/>
        <w:tabs>
          <w:tab w:val="left" w:pos="8931"/>
        </w:tabs>
        <w:spacing w:line="360" w:lineRule="auto"/>
        <w:ind w:left="0" w:right="91"/>
        <w:rPr>
          <w:rFonts w:asciiTheme="minorHAnsi" w:eastAsiaTheme="minorEastAsia" w:hAnsiTheme="minorHAnsi"/>
          <w:b/>
          <w:bCs/>
          <w:color w:val="000000" w:themeColor="text1"/>
          <w:sz w:val="24"/>
          <w:szCs w:val="24"/>
          <w:u w:val="single"/>
        </w:rPr>
      </w:pPr>
      <w:r w:rsidRPr="00285DB9">
        <w:rPr>
          <w:rFonts w:asciiTheme="minorHAnsi" w:eastAsiaTheme="minorEastAsia" w:hAnsiTheme="minorHAnsi"/>
          <w:b/>
          <w:bCs/>
          <w:color w:val="000000" w:themeColor="text1"/>
          <w:sz w:val="24"/>
          <w:szCs w:val="24"/>
          <w:u w:val="single"/>
        </w:rPr>
        <w:lastRenderedPageBreak/>
        <w:t>INTRODUCTION</w:t>
      </w:r>
    </w:p>
    <w:p w14:paraId="585B16F0" w14:textId="77777777" w:rsidR="00A11171" w:rsidRPr="00285DB9" w:rsidRDefault="00A11171" w:rsidP="00A11171">
      <w:pPr>
        <w:pStyle w:val="SingleTxtG"/>
        <w:spacing w:after="100" w:afterAutospacing="1" w:line="276" w:lineRule="auto"/>
        <w:ind w:left="0" w:right="-22"/>
        <w:rPr>
          <w:rFonts w:asciiTheme="minorHAnsi" w:eastAsiaTheme="minorEastAsia" w:hAnsiTheme="minorHAnsi"/>
          <w:color w:val="000000" w:themeColor="text1"/>
          <w:sz w:val="22"/>
          <w:szCs w:val="22"/>
        </w:rPr>
      </w:pPr>
      <w:r w:rsidRPr="00285DB9">
        <w:rPr>
          <w:rFonts w:asciiTheme="minorHAnsi" w:eastAsiaTheme="minorEastAsia" w:hAnsiTheme="minorHAnsi"/>
          <w:color w:val="000000" w:themeColor="text1"/>
          <w:sz w:val="22"/>
          <w:szCs w:val="22"/>
        </w:rPr>
        <w:t xml:space="preserve">The </w:t>
      </w:r>
      <w:r>
        <w:rPr>
          <w:rFonts w:asciiTheme="minorHAnsi" w:eastAsiaTheme="minorEastAsia" w:hAnsiTheme="minorHAnsi"/>
          <w:color w:val="000000" w:themeColor="text1"/>
          <w:sz w:val="22"/>
          <w:szCs w:val="22"/>
        </w:rPr>
        <w:t>initial</w:t>
      </w:r>
      <w:r w:rsidRPr="00285DB9">
        <w:rPr>
          <w:rFonts w:asciiTheme="minorHAnsi" w:eastAsiaTheme="minorEastAsia" w:hAnsiTheme="minorHAnsi"/>
          <w:color w:val="000000" w:themeColor="text1"/>
          <w:sz w:val="22"/>
          <w:szCs w:val="22"/>
        </w:rPr>
        <w:t xml:space="preserve"> report of </w:t>
      </w:r>
      <w:r>
        <w:rPr>
          <w:rFonts w:asciiTheme="minorHAnsi" w:eastAsiaTheme="minorEastAsia" w:hAnsiTheme="minorHAnsi"/>
          <w:color w:val="000000" w:themeColor="text1"/>
          <w:sz w:val="22"/>
          <w:szCs w:val="22"/>
        </w:rPr>
        <w:t xml:space="preserve">Belize </w:t>
      </w:r>
      <w:r w:rsidRPr="00285DB9">
        <w:rPr>
          <w:rFonts w:asciiTheme="minorHAnsi" w:eastAsiaTheme="minorEastAsia" w:hAnsiTheme="minorHAnsi"/>
          <w:color w:val="000000" w:themeColor="text1"/>
          <w:sz w:val="22"/>
          <w:szCs w:val="22"/>
        </w:rPr>
        <w:t xml:space="preserve">on the State's compliance with the International Covenant on Civil and Political Rights (ICCPR) was examined by the </w:t>
      </w:r>
      <w:r w:rsidRPr="00285DB9">
        <w:rPr>
          <w:rFonts w:asciiTheme="minorHAnsi" w:eastAsiaTheme="minorEastAsia" w:hAnsiTheme="minorHAnsi"/>
          <w:b/>
          <w:color w:val="000000" w:themeColor="text1"/>
          <w:sz w:val="22"/>
          <w:szCs w:val="22"/>
        </w:rPr>
        <w:t>United Nations Human Rights Committee</w:t>
      </w:r>
      <w:r w:rsidRPr="00285DB9">
        <w:rPr>
          <w:rFonts w:asciiTheme="minorHAnsi" w:eastAsiaTheme="minorEastAsia" w:hAnsiTheme="minorHAnsi"/>
          <w:color w:val="000000" w:themeColor="text1"/>
          <w:sz w:val="22"/>
          <w:szCs w:val="22"/>
        </w:rPr>
        <w:t xml:space="preserve"> (the Committee) in </w:t>
      </w:r>
      <w:r>
        <w:rPr>
          <w:rFonts w:asciiTheme="minorHAnsi" w:eastAsiaTheme="minorEastAsia" w:hAnsiTheme="minorHAnsi"/>
          <w:color w:val="000000" w:themeColor="text1"/>
          <w:sz w:val="22"/>
          <w:szCs w:val="22"/>
        </w:rPr>
        <w:t>October 2018</w:t>
      </w:r>
      <w:r w:rsidRPr="00285DB9">
        <w:rPr>
          <w:rFonts w:asciiTheme="minorHAnsi" w:eastAsiaTheme="minorEastAsia" w:hAnsiTheme="minorHAnsi"/>
          <w:color w:val="000000" w:themeColor="text1"/>
          <w:sz w:val="22"/>
          <w:szCs w:val="22"/>
        </w:rPr>
        <w:t xml:space="preserve">. As a result of the review, the Committee adopted the </w:t>
      </w:r>
      <w:r w:rsidRPr="00285DB9">
        <w:rPr>
          <w:rFonts w:asciiTheme="minorHAnsi" w:eastAsiaTheme="minorEastAsia" w:hAnsiTheme="minorHAnsi"/>
          <w:b/>
          <w:color w:val="000000" w:themeColor="text1"/>
          <w:sz w:val="22"/>
          <w:szCs w:val="22"/>
        </w:rPr>
        <w:t>Concluding observations</w:t>
      </w:r>
      <w:r w:rsidRPr="00285DB9">
        <w:rPr>
          <w:rFonts w:asciiTheme="minorHAnsi" w:eastAsiaTheme="minorEastAsia" w:hAnsiTheme="minorHAnsi"/>
          <w:color w:val="000000" w:themeColor="text1"/>
          <w:sz w:val="22"/>
          <w:szCs w:val="22"/>
        </w:rPr>
        <w:t xml:space="preserve"> </w:t>
      </w:r>
      <w:r w:rsidRPr="00285DB9">
        <w:rPr>
          <w:rFonts w:asciiTheme="minorHAnsi" w:eastAsiaTheme="minorEastAsia" w:hAnsiTheme="minorHAnsi"/>
          <w:b/>
          <w:color w:val="000000" w:themeColor="text1"/>
          <w:sz w:val="22"/>
          <w:szCs w:val="22"/>
        </w:rPr>
        <w:t xml:space="preserve">CCPR/C/BLZ/CO/1/Add.1 </w:t>
      </w:r>
      <w:r w:rsidRPr="00285DB9">
        <w:rPr>
          <w:rFonts w:asciiTheme="minorHAnsi" w:eastAsiaTheme="minorEastAsia" w:hAnsiTheme="minorHAnsi"/>
          <w:color w:val="000000" w:themeColor="text1"/>
          <w:sz w:val="22"/>
          <w:szCs w:val="22"/>
        </w:rPr>
        <w:t>which include a set of recommendations to the State party.</w:t>
      </w:r>
      <w:r w:rsidRPr="00285DB9">
        <w:rPr>
          <w:rFonts w:asciiTheme="minorHAnsi" w:hAnsiTheme="minorHAnsi"/>
          <w:sz w:val="22"/>
          <w:szCs w:val="22"/>
          <w:vertAlign w:val="superscript"/>
        </w:rPr>
        <w:footnoteReference w:id="1"/>
      </w:r>
    </w:p>
    <w:p w14:paraId="398BCD3B" w14:textId="77777777" w:rsidR="00A11171" w:rsidRPr="00285DB9" w:rsidRDefault="00A11171" w:rsidP="00A11171">
      <w:pPr>
        <w:spacing w:after="100" w:afterAutospacing="1" w:line="276" w:lineRule="auto"/>
        <w:jc w:val="both"/>
      </w:pPr>
      <w:r w:rsidRPr="00285DB9">
        <w:rPr>
          <w:rFonts w:eastAsiaTheme="minorEastAsia"/>
          <w:color w:val="000000" w:themeColor="text1"/>
          <w:lang w:eastAsia="zh-CN"/>
        </w:rPr>
        <w:t>Paragraph</w:t>
      </w:r>
      <w:r>
        <w:rPr>
          <w:rFonts w:eastAsiaTheme="minorEastAsia"/>
          <w:color w:val="000000" w:themeColor="text1"/>
          <w:lang w:eastAsia="zh-CN"/>
        </w:rPr>
        <w:t xml:space="preserve"> 48</w:t>
      </w:r>
      <w:r w:rsidRPr="00285DB9">
        <w:rPr>
          <w:rFonts w:eastAsiaTheme="minorEastAsia"/>
          <w:color w:val="000000" w:themeColor="text1"/>
          <w:lang w:eastAsia="zh-CN"/>
        </w:rPr>
        <w:t xml:space="preserve"> of the Concluding observations states that “</w:t>
      </w:r>
      <w:r w:rsidRPr="009E58EA">
        <w:rPr>
          <w:rFonts w:eastAsiaTheme="minorEastAsia"/>
          <w:color w:val="000000" w:themeColor="text1"/>
          <w:lang w:eastAsia="zh-CN"/>
        </w:rPr>
        <w:t>In accordance with rule 71, paragraph 5, of the Committee’s rules of procedure, the State party is requested to provide, by 2 November 2020, information on the implementation of the recommendations made by the Committee in paragraphs 15 (</w:t>
      </w:r>
      <w:r w:rsidRPr="009E58EA">
        <w:rPr>
          <w:rFonts w:eastAsiaTheme="minorEastAsia"/>
          <w:b/>
          <w:color w:val="000000" w:themeColor="text1"/>
          <w:lang w:eastAsia="zh-CN"/>
        </w:rPr>
        <w:t>discrimination based on sexual orientation and gender identity</w:t>
      </w:r>
      <w:r w:rsidRPr="009E58EA">
        <w:rPr>
          <w:rFonts w:eastAsiaTheme="minorEastAsia"/>
          <w:color w:val="000000" w:themeColor="text1"/>
          <w:lang w:eastAsia="zh-CN"/>
        </w:rPr>
        <w:t>), 25 (duty to protect the right to life) and 42 (refugees, asylum seeke</w:t>
      </w:r>
      <w:r>
        <w:rPr>
          <w:rFonts w:eastAsiaTheme="minorEastAsia"/>
          <w:color w:val="000000" w:themeColor="text1"/>
          <w:lang w:eastAsia="zh-CN"/>
        </w:rPr>
        <w:t>rs and migrants) above</w:t>
      </w:r>
      <w:r w:rsidRPr="00285DB9">
        <w:rPr>
          <w:rFonts w:eastAsiaTheme="minorEastAsia"/>
          <w:color w:val="000000" w:themeColor="text1"/>
          <w:lang w:eastAsia="zh-CN"/>
        </w:rPr>
        <w:t xml:space="preserve">.” </w:t>
      </w:r>
    </w:p>
    <w:p w14:paraId="434D1452" w14:textId="77777777" w:rsidR="00A11171" w:rsidRPr="00285DB9" w:rsidRDefault="00A11171" w:rsidP="00A11171">
      <w:pPr>
        <w:pStyle w:val="SingleTxtG"/>
        <w:spacing w:after="100" w:afterAutospacing="1" w:line="276" w:lineRule="auto"/>
        <w:ind w:left="0" w:right="-22"/>
        <w:rPr>
          <w:rFonts w:asciiTheme="minorHAnsi" w:eastAsiaTheme="minorEastAsia" w:hAnsiTheme="minorHAnsi"/>
          <w:color w:val="000000" w:themeColor="text1"/>
          <w:sz w:val="22"/>
          <w:szCs w:val="22"/>
        </w:rPr>
      </w:pPr>
      <w:r w:rsidRPr="00285DB9">
        <w:rPr>
          <w:rFonts w:asciiTheme="minorHAnsi" w:eastAsiaTheme="minorEastAsia" w:hAnsiTheme="minorHAnsi"/>
          <w:color w:val="000000" w:themeColor="text1"/>
          <w:sz w:val="22"/>
          <w:szCs w:val="22"/>
        </w:rPr>
        <w:t xml:space="preserve">The purpose of this report is to contribute to the Committee's evaluation by providing the </w:t>
      </w:r>
      <w:r w:rsidRPr="00285DB9">
        <w:rPr>
          <w:rFonts w:asciiTheme="minorHAnsi" w:eastAsiaTheme="minorEastAsia" w:hAnsiTheme="minorHAnsi"/>
          <w:b/>
          <w:color w:val="000000" w:themeColor="text1"/>
          <w:sz w:val="22"/>
          <w:szCs w:val="22"/>
        </w:rPr>
        <w:t>perspective of civil society organizations</w:t>
      </w:r>
      <w:r w:rsidRPr="00285DB9">
        <w:rPr>
          <w:rFonts w:asciiTheme="minorHAnsi" w:eastAsiaTheme="minorEastAsia" w:hAnsiTheme="minorHAnsi"/>
          <w:color w:val="000000" w:themeColor="text1"/>
          <w:sz w:val="22"/>
          <w:szCs w:val="22"/>
        </w:rPr>
        <w:t xml:space="preserve"> on the measures taken by the State </w:t>
      </w:r>
      <w:r>
        <w:rPr>
          <w:rFonts w:asciiTheme="minorHAnsi" w:eastAsiaTheme="minorEastAsia" w:hAnsiTheme="minorHAnsi"/>
          <w:color w:val="000000" w:themeColor="text1"/>
          <w:sz w:val="22"/>
          <w:szCs w:val="22"/>
        </w:rPr>
        <w:t>to implement the recommendations on discrimination based on sexual orientation and gender identity</w:t>
      </w:r>
      <w:r w:rsidRPr="00285DB9">
        <w:rPr>
          <w:rFonts w:asciiTheme="minorHAnsi" w:eastAsiaTheme="minorEastAsia" w:hAnsiTheme="minorHAnsi"/>
          <w:color w:val="000000" w:themeColor="text1"/>
          <w:sz w:val="22"/>
          <w:szCs w:val="22"/>
        </w:rPr>
        <w:t xml:space="preserve"> selected for the follow-up procedure.</w:t>
      </w:r>
    </w:p>
    <w:p w14:paraId="7F1156FE" w14:textId="77777777" w:rsidR="00A11171" w:rsidRDefault="00A11171" w:rsidP="00A11171">
      <w:pPr>
        <w:pStyle w:val="SingleTxtG"/>
        <w:spacing w:line="360" w:lineRule="auto"/>
        <w:ind w:left="0" w:right="-22"/>
        <w:rPr>
          <w:rFonts w:asciiTheme="minorHAnsi" w:eastAsiaTheme="minorEastAsia" w:hAnsiTheme="minorHAnsi"/>
          <w:color w:val="000000" w:themeColor="text1"/>
          <w:sz w:val="22"/>
          <w:szCs w:val="22"/>
        </w:rPr>
      </w:pPr>
      <w:r w:rsidRPr="00285DB9">
        <w:rPr>
          <w:rFonts w:asciiTheme="minorHAnsi" w:eastAsiaTheme="minorEastAsia" w:hAnsiTheme="minorHAnsi"/>
          <w:color w:val="000000" w:themeColor="text1"/>
          <w:sz w:val="22"/>
          <w:szCs w:val="22"/>
        </w:rPr>
        <w:t>Submitted by:</w:t>
      </w:r>
    </w:p>
    <w:p w14:paraId="2D3CFDD1" w14:textId="77777777" w:rsidR="00A11171" w:rsidRPr="00A11171" w:rsidRDefault="00A11171" w:rsidP="00A11171">
      <w:pPr>
        <w:pStyle w:val="SingleTxtG"/>
        <w:spacing w:line="360" w:lineRule="auto"/>
        <w:ind w:left="720" w:right="-22"/>
        <w:rPr>
          <w:rFonts w:asciiTheme="minorHAnsi" w:eastAsiaTheme="minorEastAsia" w:hAnsiTheme="minorHAnsi"/>
          <w:color w:val="000000" w:themeColor="text1"/>
          <w:sz w:val="22"/>
          <w:szCs w:val="22"/>
        </w:rPr>
      </w:pPr>
      <w:r w:rsidRPr="00A11171">
        <w:rPr>
          <w:rFonts w:asciiTheme="minorHAnsi" w:eastAsiaTheme="minorEastAsia" w:hAnsiTheme="minorHAnsi"/>
          <w:color w:val="000000" w:themeColor="text1"/>
          <w:sz w:val="22"/>
          <w:szCs w:val="22"/>
        </w:rPr>
        <w:t>o</w:t>
      </w:r>
      <w:r w:rsidRPr="00A11171">
        <w:rPr>
          <w:rFonts w:asciiTheme="minorHAnsi" w:eastAsiaTheme="minorEastAsia" w:hAnsiTheme="minorHAnsi"/>
          <w:color w:val="000000" w:themeColor="text1"/>
          <w:sz w:val="22"/>
          <w:szCs w:val="22"/>
        </w:rPr>
        <w:tab/>
        <w:t xml:space="preserve">Promoting Empowerment Through Awareness for </w:t>
      </w:r>
      <w:proofErr w:type="spellStart"/>
      <w:r w:rsidRPr="00A11171">
        <w:rPr>
          <w:rFonts w:asciiTheme="minorHAnsi" w:eastAsiaTheme="minorEastAsia" w:hAnsiTheme="minorHAnsi"/>
          <w:color w:val="000000" w:themeColor="text1"/>
          <w:sz w:val="22"/>
          <w:szCs w:val="22"/>
        </w:rPr>
        <w:t>LesBi</w:t>
      </w:r>
      <w:proofErr w:type="spellEnd"/>
      <w:r w:rsidRPr="00A11171">
        <w:rPr>
          <w:rFonts w:asciiTheme="minorHAnsi" w:eastAsiaTheme="minorEastAsia" w:hAnsiTheme="minorHAnsi"/>
          <w:color w:val="000000" w:themeColor="text1"/>
          <w:sz w:val="22"/>
          <w:szCs w:val="22"/>
        </w:rPr>
        <w:t xml:space="preserve"> women (PETAL), +(501) 607-4865, petalbze@gmail.com </w:t>
      </w:r>
    </w:p>
    <w:p w14:paraId="17E201A9" w14:textId="33AA1EBE" w:rsidR="00A11171" w:rsidRDefault="00A11171" w:rsidP="00A11171">
      <w:pPr>
        <w:pStyle w:val="SingleTxtG"/>
        <w:spacing w:line="360" w:lineRule="auto"/>
        <w:ind w:left="720" w:right="-22"/>
        <w:rPr>
          <w:rFonts w:asciiTheme="minorHAnsi" w:eastAsiaTheme="minorEastAsia" w:hAnsiTheme="minorHAnsi"/>
          <w:color w:val="000000" w:themeColor="text1"/>
          <w:sz w:val="22"/>
          <w:szCs w:val="22"/>
        </w:rPr>
      </w:pPr>
      <w:proofErr w:type="gramStart"/>
      <w:r w:rsidRPr="00A11171">
        <w:rPr>
          <w:rFonts w:asciiTheme="minorHAnsi" w:eastAsiaTheme="minorEastAsia" w:hAnsiTheme="minorHAnsi"/>
          <w:color w:val="000000" w:themeColor="text1"/>
          <w:sz w:val="22"/>
          <w:szCs w:val="22"/>
        </w:rPr>
        <w:t>o</w:t>
      </w:r>
      <w:proofErr w:type="gramEnd"/>
      <w:r w:rsidRPr="00A11171">
        <w:rPr>
          <w:rFonts w:asciiTheme="minorHAnsi" w:eastAsiaTheme="minorEastAsia" w:hAnsiTheme="minorHAnsi"/>
          <w:color w:val="000000" w:themeColor="text1"/>
          <w:sz w:val="22"/>
          <w:szCs w:val="22"/>
        </w:rPr>
        <w:tab/>
        <w:t>United Belize Advocacy Movement (</w:t>
      </w:r>
      <w:proofErr w:type="spellStart"/>
      <w:r w:rsidRPr="00A11171">
        <w:rPr>
          <w:rFonts w:asciiTheme="minorHAnsi" w:eastAsiaTheme="minorEastAsia" w:hAnsiTheme="minorHAnsi"/>
          <w:color w:val="000000" w:themeColor="text1"/>
          <w:sz w:val="22"/>
          <w:szCs w:val="22"/>
        </w:rPr>
        <w:t>UniBAM</w:t>
      </w:r>
      <w:proofErr w:type="spellEnd"/>
      <w:r w:rsidRPr="00A11171">
        <w:rPr>
          <w:rFonts w:asciiTheme="minorHAnsi" w:eastAsiaTheme="minorEastAsia" w:hAnsiTheme="minorHAnsi"/>
          <w:color w:val="000000" w:themeColor="text1"/>
          <w:sz w:val="22"/>
          <w:szCs w:val="22"/>
        </w:rPr>
        <w:t xml:space="preserve">), </w:t>
      </w:r>
      <w:r w:rsidR="008B6F2C">
        <w:rPr>
          <w:rFonts w:asciiTheme="minorHAnsi" w:eastAsiaTheme="minorEastAsia" w:hAnsiTheme="minorHAnsi"/>
          <w:color w:val="000000" w:themeColor="text1"/>
          <w:sz w:val="22"/>
          <w:szCs w:val="22"/>
        </w:rPr>
        <w:t>+(501) 673-5641</w:t>
      </w:r>
    </w:p>
    <w:p w14:paraId="69FA0CD9" w14:textId="7ABA711A" w:rsidR="001A04D5" w:rsidRDefault="001A04D5" w:rsidP="00A11171">
      <w:pPr>
        <w:pStyle w:val="SingleTxtG"/>
        <w:spacing w:line="360" w:lineRule="auto"/>
        <w:ind w:left="720" w:right="-22"/>
        <w:rPr>
          <w:rFonts w:asciiTheme="minorHAnsi" w:eastAsiaTheme="minorEastAsia" w:hAnsiTheme="minorHAnsi"/>
          <w:color w:val="000000" w:themeColor="text1"/>
          <w:sz w:val="22"/>
          <w:szCs w:val="22"/>
        </w:rPr>
      </w:pPr>
      <w:proofErr w:type="gramStart"/>
      <w:r w:rsidRPr="00A11171">
        <w:rPr>
          <w:rFonts w:asciiTheme="minorHAnsi" w:eastAsiaTheme="minorEastAsia" w:hAnsiTheme="minorHAnsi"/>
          <w:color w:val="000000" w:themeColor="text1"/>
          <w:sz w:val="22"/>
          <w:szCs w:val="22"/>
        </w:rPr>
        <w:t>o</w:t>
      </w:r>
      <w:proofErr w:type="gramEnd"/>
      <w:r>
        <w:rPr>
          <w:rFonts w:asciiTheme="minorHAnsi" w:eastAsiaTheme="minorEastAsia" w:hAnsiTheme="minorHAnsi"/>
          <w:color w:val="000000" w:themeColor="text1"/>
          <w:sz w:val="22"/>
          <w:szCs w:val="22"/>
        </w:rPr>
        <w:t xml:space="preserve">            Belize Youth Empowerment For Change (BYEC) +(501) 615-5017</w:t>
      </w:r>
    </w:p>
    <w:p w14:paraId="2093918D" w14:textId="77777777" w:rsidR="001A04D5" w:rsidRDefault="001A04D5" w:rsidP="00A11171">
      <w:pPr>
        <w:pStyle w:val="SingleTxtG"/>
        <w:spacing w:line="360" w:lineRule="auto"/>
        <w:ind w:left="720" w:right="-22"/>
        <w:rPr>
          <w:rFonts w:asciiTheme="minorHAnsi" w:eastAsiaTheme="minorEastAsia" w:hAnsiTheme="minorHAnsi"/>
          <w:color w:val="000000" w:themeColor="text1"/>
          <w:sz w:val="22"/>
          <w:szCs w:val="22"/>
        </w:rPr>
      </w:pPr>
    </w:p>
    <w:p w14:paraId="154559D2" w14:textId="77777777" w:rsidR="001A04D5" w:rsidRPr="00A11171" w:rsidRDefault="001A04D5" w:rsidP="00A11171">
      <w:pPr>
        <w:pStyle w:val="SingleTxtG"/>
        <w:spacing w:line="360" w:lineRule="auto"/>
        <w:ind w:left="720" w:right="-22"/>
        <w:rPr>
          <w:rFonts w:asciiTheme="minorHAnsi" w:eastAsiaTheme="minorEastAsia" w:hAnsiTheme="minorHAnsi"/>
          <w:color w:val="000000" w:themeColor="text1"/>
          <w:sz w:val="22"/>
          <w:szCs w:val="22"/>
        </w:rPr>
      </w:pPr>
    </w:p>
    <w:p w14:paraId="25ECE26F" w14:textId="2342A04B" w:rsidR="00235F32" w:rsidRDefault="00A11171" w:rsidP="00A11171">
      <w:pPr>
        <w:rPr>
          <w:sz w:val="24"/>
          <w:szCs w:val="24"/>
        </w:rPr>
      </w:pPr>
      <w:r w:rsidRPr="00285DB9">
        <w:rPr>
          <w:rFonts w:eastAsiaTheme="minorEastAsia"/>
          <w:color w:val="000000" w:themeColor="text1"/>
        </w:rPr>
        <w:t xml:space="preserve">With the support of the </w:t>
      </w:r>
      <w:r>
        <w:rPr>
          <w:rFonts w:eastAsiaTheme="minorEastAsia"/>
          <w:color w:val="000000" w:themeColor="text1"/>
        </w:rPr>
        <w:t xml:space="preserve">International Lesbian, Gay, Bisexual, Trans and Intersex Association (ILGA World) </w:t>
      </w:r>
    </w:p>
    <w:p w14:paraId="4B56B4ED" w14:textId="77777777" w:rsidR="00235F32" w:rsidRDefault="00235F32" w:rsidP="00BA63E7">
      <w:pPr>
        <w:jc w:val="both"/>
        <w:rPr>
          <w:sz w:val="24"/>
          <w:szCs w:val="24"/>
        </w:rPr>
      </w:pPr>
    </w:p>
    <w:p w14:paraId="2FE842CC" w14:textId="2B997A81" w:rsidR="007A3F7D" w:rsidRDefault="007A3F7D" w:rsidP="000E4903">
      <w:pPr>
        <w:rPr>
          <w:sz w:val="24"/>
          <w:szCs w:val="24"/>
        </w:rPr>
      </w:pPr>
    </w:p>
    <w:p w14:paraId="2C52A9A4" w14:textId="77777777" w:rsidR="007A3F7D" w:rsidRPr="00653CFC" w:rsidRDefault="007A3F7D" w:rsidP="00653CFC">
      <w:pPr>
        <w:keepNext/>
        <w:keepLines/>
        <w:tabs>
          <w:tab w:val="right" w:pos="851"/>
        </w:tabs>
        <w:spacing w:before="240" w:after="120" w:line="240" w:lineRule="exact"/>
        <w:ind w:left="1134" w:hanging="1134"/>
        <w:rPr>
          <w:rFonts w:eastAsia="SimSun" w:cstheme="minorHAnsi"/>
          <w:b/>
          <w:sz w:val="24"/>
          <w:szCs w:val="24"/>
          <w:lang w:val="en-GB" w:eastAsia="zh-CN"/>
        </w:rPr>
      </w:pPr>
      <w:r w:rsidRPr="00653CFC">
        <w:rPr>
          <w:rFonts w:eastAsia="SimSun" w:cstheme="minorHAnsi"/>
          <w:b/>
          <w:sz w:val="24"/>
          <w:szCs w:val="24"/>
          <w:lang w:val="en-GB" w:eastAsia="zh-CN"/>
        </w:rPr>
        <w:t>Discrimination based on sexual orientation and gender identity</w:t>
      </w:r>
    </w:p>
    <w:p w14:paraId="3F53B3EF" w14:textId="701253D1" w:rsidR="007A3F7D" w:rsidRPr="00653CFC" w:rsidRDefault="007A3F7D" w:rsidP="00653CFC">
      <w:pPr>
        <w:spacing w:after="120" w:line="240" w:lineRule="atLeast"/>
        <w:jc w:val="both"/>
        <w:rPr>
          <w:rFonts w:cstheme="minorHAnsi"/>
          <w:sz w:val="24"/>
          <w:szCs w:val="24"/>
        </w:rPr>
      </w:pPr>
      <w:r w:rsidRPr="00653CFC">
        <w:rPr>
          <w:rFonts w:eastAsia="SimSun" w:cstheme="minorHAnsi"/>
          <w:sz w:val="24"/>
          <w:szCs w:val="24"/>
          <w:lang w:val="en-GB" w:eastAsia="zh-CN"/>
        </w:rPr>
        <w:t>Para 14.</w:t>
      </w:r>
      <w:r w:rsidRPr="00653CFC">
        <w:rPr>
          <w:rFonts w:eastAsia="SimSun" w:cstheme="minorHAnsi"/>
          <w:sz w:val="24"/>
          <w:szCs w:val="24"/>
          <w:lang w:val="en-GB" w:eastAsia="zh-CN"/>
        </w:rPr>
        <w:tab/>
        <w:t xml:space="preserve">The Committee welcomes the Supreme Court’s decision in </w:t>
      </w:r>
      <w:r w:rsidRPr="00D56CB3">
        <w:rPr>
          <w:rFonts w:eastAsia="SimSun" w:cstheme="minorHAnsi"/>
          <w:i/>
          <w:sz w:val="24"/>
          <w:szCs w:val="24"/>
          <w:lang w:val="en-GB" w:eastAsia="zh-CN"/>
        </w:rPr>
        <w:t xml:space="preserve">Caleb Orozco v. The Attorney General of </w:t>
      </w:r>
      <w:proofErr w:type="gramStart"/>
      <w:r w:rsidRPr="00D56CB3">
        <w:rPr>
          <w:rFonts w:eastAsia="SimSun" w:cstheme="minorHAnsi"/>
          <w:i/>
          <w:sz w:val="24"/>
          <w:szCs w:val="24"/>
          <w:lang w:val="en-GB" w:eastAsia="zh-CN"/>
        </w:rPr>
        <w:t xml:space="preserve">Belize </w:t>
      </w:r>
      <w:r w:rsidR="00653CFC" w:rsidRPr="00D56CB3">
        <w:rPr>
          <w:rFonts w:eastAsia="SimSun" w:cstheme="minorHAnsi"/>
          <w:i/>
          <w:sz w:val="24"/>
          <w:szCs w:val="24"/>
          <w:lang w:val="en-GB" w:eastAsia="zh-CN"/>
        </w:rPr>
        <w:t xml:space="preserve"> </w:t>
      </w:r>
      <w:r w:rsidRPr="00D56CB3">
        <w:rPr>
          <w:rFonts w:eastAsia="SimSun" w:cstheme="minorHAnsi"/>
          <w:i/>
          <w:sz w:val="24"/>
          <w:szCs w:val="24"/>
          <w:lang w:val="en-GB" w:eastAsia="zh-CN"/>
        </w:rPr>
        <w:t>et</w:t>
      </w:r>
      <w:proofErr w:type="gramEnd"/>
      <w:r w:rsidRPr="00D56CB3">
        <w:rPr>
          <w:rFonts w:eastAsia="SimSun" w:cstheme="minorHAnsi"/>
          <w:i/>
          <w:sz w:val="24"/>
          <w:szCs w:val="24"/>
          <w:lang w:val="en-GB" w:eastAsia="zh-CN"/>
        </w:rPr>
        <w:t xml:space="preserve"> al.</w:t>
      </w:r>
      <w:r w:rsidRPr="00653CFC">
        <w:rPr>
          <w:rFonts w:eastAsia="SimSun" w:cstheme="minorHAnsi"/>
          <w:sz w:val="24"/>
          <w:szCs w:val="24"/>
          <w:lang w:val="en-GB" w:eastAsia="zh-CN"/>
        </w:rPr>
        <w:t xml:space="preserve"> (2016), in which the Court recognized the unconstitutionality and discriminatory character of section 53 of the Criminal Code with regard to its criminalization of same-sex sexual conduct between consenting adults. It remains concerned, however, at credible allegations that lesbian, gay, bisexual, transgender and intersex individuals are stigmatized and are subject to de facto discrimination in the enjoyment of a range of rights on the basis of their sexual orientation and/or gender identity. The Committee is specifically concerned at reports of: (a) hate speech in media targeting lesbian, gay, bisexual, transgender and intersex individuals, with total impunity; and (b) violence, harassment and police abuse of authority experienced by lesbian, gay, bisexual, transgender and intersex individuals, a state of affairs that is exacerbated by the lack of effective investigations into such allegations and their lack of documentation in relevant databases (arts. 2, 7, 9, 20 and 26).</w:t>
      </w:r>
    </w:p>
    <w:p w14:paraId="44B82666" w14:textId="77777777" w:rsidR="007A3F7D" w:rsidRDefault="007A3F7D" w:rsidP="00BA63E7">
      <w:pPr>
        <w:jc w:val="both"/>
        <w:rPr>
          <w:sz w:val="24"/>
          <w:szCs w:val="24"/>
        </w:rPr>
      </w:pPr>
    </w:p>
    <w:tbl>
      <w:tblPr>
        <w:tblStyle w:val="TableGrid"/>
        <w:tblW w:w="0" w:type="auto"/>
        <w:tblLook w:val="04A0" w:firstRow="1" w:lastRow="0" w:firstColumn="1" w:lastColumn="0" w:noHBand="0" w:noVBand="1"/>
      </w:tblPr>
      <w:tblGrid>
        <w:gridCol w:w="4855"/>
        <w:gridCol w:w="3510"/>
        <w:gridCol w:w="4585"/>
      </w:tblGrid>
      <w:tr w:rsidR="002037C4" w:rsidRPr="008F3E7D" w14:paraId="0C34397D" w14:textId="77777777" w:rsidTr="008F3E7D">
        <w:tc>
          <w:tcPr>
            <w:tcW w:w="4855" w:type="dxa"/>
          </w:tcPr>
          <w:p w14:paraId="2E2511C7" w14:textId="3EAF47F7" w:rsidR="002037C4" w:rsidRPr="008F3E7D" w:rsidRDefault="002037C4" w:rsidP="002037C4">
            <w:pPr>
              <w:jc w:val="center"/>
              <w:rPr>
                <w:rFonts w:cstheme="minorHAnsi"/>
                <w:b/>
                <w:bCs/>
                <w:sz w:val="24"/>
                <w:szCs w:val="24"/>
              </w:rPr>
            </w:pPr>
            <w:r w:rsidRPr="008F3E7D">
              <w:rPr>
                <w:rFonts w:cstheme="minorHAnsi"/>
                <w:b/>
                <w:bCs/>
                <w:sz w:val="24"/>
                <w:szCs w:val="24"/>
              </w:rPr>
              <w:t>Recommendation of the HR Committee in para</w:t>
            </w:r>
            <w:r w:rsidR="007D6A4F" w:rsidRPr="008F3E7D">
              <w:rPr>
                <w:rFonts w:cstheme="minorHAnsi"/>
                <w:b/>
                <w:bCs/>
                <w:sz w:val="24"/>
                <w:szCs w:val="24"/>
              </w:rPr>
              <w:t xml:space="preserve"> 15</w:t>
            </w:r>
          </w:p>
        </w:tc>
        <w:tc>
          <w:tcPr>
            <w:tcW w:w="3510" w:type="dxa"/>
          </w:tcPr>
          <w:p w14:paraId="5F27CC3E" w14:textId="0CD90CB6" w:rsidR="002037C4" w:rsidRPr="008F3E7D" w:rsidRDefault="002037C4" w:rsidP="002037C4">
            <w:pPr>
              <w:jc w:val="center"/>
              <w:rPr>
                <w:rFonts w:cstheme="minorHAnsi"/>
                <w:b/>
                <w:bCs/>
                <w:sz w:val="24"/>
                <w:szCs w:val="24"/>
              </w:rPr>
            </w:pPr>
            <w:r w:rsidRPr="008F3E7D">
              <w:rPr>
                <w:rFonts w:cstheme="minorHAnsi"/>
                <w:b/>
                <w:bCs/>
                <w:sz w:val="24"/>
                <w:szCs w:val="24"/>
              </w:rPr>
              <w:t>Action taken by the State</w:t>
            </w:r>
          </w:p>
        </w:tc>
        <w:tc>
          <w:tcPr>
            <w:tcW w:w="4585" w:type="dxa"/>
          </w:tcPr>
          <w:p w14:paraId="14D360C6" w14:textId="7DC952F8" w:rsidR="002037C4" w:rsidRPr="008F3E7D" w:rsidRDefault="002037C4" w:rsidP="002037C4">
            <w:pPr>
              <w:jc w:val="center"/>
              <w:rPr>
                <w:rFonts w:cstheme="minorHAnsi"/>
                <w:b/>
                <w:bCs/>
                <w:sz w:val="24"/>
                <w:szCs w:val="24"/>
              </w:rPr>
            </w:pPr>
            <w:r w:rsidRPr="008F3E7D">
              <w:rPr>
                <w:rFonts w:cstheme="minorHAnsi"/>
                <w:b/>
                <w:bCs/>
                <w:sz w:val="24"/>
                <w:szCs w:val="24"/>
              </w:rPr>
              <w:t>Measures needed additionally / Other comments</w:t>
            </w:r>
          </w:p>
        </w:tc>
      </w:tr>
      <w:tr w:rsidR="00D5241A" w:rsidRPr="008F3E7D" w14:paraId="71DC7473" w14:textId="77777777" w:rsidTr="008F3E7D">
        <w:tc>
          <w:tcPr>
            <w:tcW w:w="4855" w:type="dxa"/>
          </w:tcPr>
          <w:p w14:paraId="4A8E34AB" w14:textId="6F338CC8" w:rsidR="00D5241A" w:rsidRPr="008F3E7D" w:rsidRDefault="007A3F7D" w:rsidP="00BA63E7">
            <w:pPr>
              <w:jc w:val="both"/>
              <w:rPr>
                <w:rFonts w:cstheme="minorHAnsi"/>
                <w:sz w:val="24"/>
                <w:szCs w:val="24"/>
              </w:rPr>
            </w:pPr>
            <w:r w:rsidRPr="008F3E7D">
              <w:rPr>
                <w:rFonts w:cstheme="minorHAnsi"/>
                <w:sz w:val="24"/>
                <w:szCs w:val="24"/>
              </w:rPr>
              <w:t>15.</w:t>
            </w:r>
            <w:r w:rsidRPr="008F3E7D">
              <w:rPr>
                <w:rFonts w:cstheme="minorHAnsi"/>
                <w:sz w:val="24"/>
                <w:szCs w:val="24"/>
              </w:rPr>
              <w:tab/>
            </w:r>
            <w:r w:rsidRPr="008F3E7D">
              <w:rPr>
                <w:rFonts w:cstheme="minorHAnsi"/>
                <w:b/>
                <w:bCs/>
                <w:sz w:val="24"/>
                <w:szCs w:val="24"/>
              </w:rPr>
              <w:t>The State party should: (a) repeal section 53 of the Criminal Code and decriminalize same-sex sexual conduct between consenting adults;</w:t>
            </w:r>
            <w:r w:rsidRPr="008F3E7D">
              <w:rPr>
                <w:rFonts w:cstheme="minorHAnsi"/>
                <w:sz w:val="24"/>
                <w:szCs w:val="24"/>
              </w:rPr>
              <w:t xml:space="preserve"> </w:t>
            </w:r>
          </w:p>
        </w:tc>
        <w:tc>
          <w:tcPr>
            <w:tcW w:w="3510" w:type="dxa"/>
          </w:tcPr>
          <w:p w14:paraId="5CB3C93B" w14:textId="39FD7ED4" w:rsidR="00D5241A" w:rsidRDefault="00A11171" w:rsidP="009275A1">
            <w:pPr>
              <w:jc w:val="both"/>
              <w:rPr>
                <w:rFonts w:cstheme="minorHAnsi"/>
                <w:sz w:val="24"/>
                <w:szCs w:val="24"/>
              </w:rPr>
            </w:pPr>
            <w:r>
              <w:rPr>
                <w:rFonts w:cstheme="minorHAnsi"/>
                <w:sz w:val="24"/>
                <w:szCs w:val="24"/>
              </w:rPr>
              <w:t>The Government tried to appeal the decision of the Supreme Court. However, the Court of Appeal uph</w:t>
            </w:r>
            <w:r w:rsidR="000E4903">
              <w:rPr>
                <w:rFonts w:cstheme="minorHAnsi"/>
                <w:sz w:val="24"/>
                <w:szCs w:val="24"/>
              </w:rPr>
              <w:t>e</w:t>
            </w:r>
            <w:r>
              <w:rPr>
                <w:rFonts w:cstheme="minorHAnsi"/>
                <w:sz w:val="24"/>
                <w:szCs w:val="24"/>
              </w:rPr>
              <w:t xml:space="preserve">ld the decision of the Supreme Court. </w:t>
            </w:r>
          </w:p>
          <w:p w14:paraId="4E447BB4" w14:textId="77777777" w:rsidR="00A11171" w:rsidRDefault="009F1578" w:rsidP="009275A1">
            <w:pPr>
              <w:jc w:val="both"/>
              <w:rPr>
                <w:rFonts w:cstheme="minorHAnsi"/>
                <w:sz w:val="24"/>
                <w:szCs w:val="24"/>
              </w:rPr>
            </w:pPr>
            <w:r>
              <w:rPr>
                <w:rFonts w:cstheme="minorHAnsi"/>
                <w:sz w:val="24"/>
                <w:szCs w:val="24"/>
              </w:rPr>
              <w:t>The Criminal Code has not been amended yet.</w:t>
            </w:r>
          </w:p>
          <w:p w14:paraId="4C87702B" w14:textId="5B4C3B36" w:rsidR="00923CF0" w:rsidRPr="008F3E7D" w:rsidRDefault="00923CF0" w:rsidP="009275A1">
            <w:pPr>
              <w:jc w:val="both"/>
              <w:rPr>
                <w:rFonts w:cstheme="minorHAnsi"/>
                <w:sz w:val="24"/>
                <w:szCs w:val="24"/>
              </w:rPr>
            </w:pPr>
            <w:r>
              <w:rPr>
                <w:rFonts w:cstheme="minorHAnsi"/>
                <w:sz w:val="24"/>
                <w:szCs w:val="24"/>
              </w:rPr>
              <w:t>The State has taken no action.</w:t>
            </w:r>
          </w:p>
        </w:tc>
        <w:tc>
          <w:tcPr>
            <w:tcW w:w="4585" w:type="dxa"/>
          </w:tcPr>
          <w:p w14:paraId="02E6F89E" w14:textId="6E8AF125" w:rsidR="00D5241A" w:rsidRPr="008F3E7D" w:rsidRDefault="00F03363" w:rsidP="00BA63E7">
            <w:pPr>
              <w:jc w:val="both"/>
              <w:rPr>
                <w:rFonts w:cstheme="minorHAnsi"/>
                <w:sz w:val="24"/>
                <w:szCs w:val="24"/>
              </w:rPr>
            </w:pPr>
            <w:r w:rsidRPr="008F3E7D">
              <w:rPr>
                <w:rFonts w:cstheme="minorHAnsi"/>
                <w:color w:val="000000" w:themeColor="text1"/>
                <w:sz w:val="24"/>
                <w:szCs w:val="24"/>
              </w:rPr>
              <w:t>The</w:t>
            </w:r>
            <w:r w:rsidR="00653CFC" w:rsidRPr="008F3E7D">
              <w:rPr>
                <w:rFonts w:cstheme="minorHAnsi"/>
                <w:color w:val="000000" w:themeColor="text1"/>
                <w:sz w:val="24"/>
                <w:szCs w:val="24"/>
              </w:rPr>
              <w:t xml:space="preserve"> amendments to Section 53 of the Belize Criminal Code and Section 16(3) of the Belize Constitution need to be</w:t>
            </w:r>
            <w:r w:rsidRPr="008F3E7D">
              <w:rPr>
                <w:rFonts w:cstheme="minorHAnsi"/>
                <w:color w:val="000000" w:themeColor="text1"/>
                <w:sz w:val="24"/>
                <w:szCs w:val="24"/>
              </w:rPr>
              <w:t xml:space="preserve"> passed</w:t>
            </w:r>
          </w:p>
        </w:tc>
      </w:tr>
      <w:tr w:rsidR="002037C4" w:rsidRPr="008F3E7D" w14:paraId="0D54773D" w14:textId="77777777" w:rsidTr="008F3E7D">
        <w:tc>
          <w:tcPr>
            <w:tcW w:w="12950" w:type="dxa"/>
            <w:gridSpan w:val="3"/>
          </w:tcPr>
          <w:p w14:paraId="003831C4" w14:textId="783BB346" w:rsidR="00A11171" w:rsidRDefault="005A36A2" w:rsidP="00235F32">
            <w:pPr>
              <w:pStyle w:val="NormalWeb"/>
              <w:shd w:val="clear" w:color="auto" w:fill="FFFFFF"/>
              <w:spacing w:before="0" w:beforeAutospacing="0" w:after="0" w:afterAutospacing="0" w:line="336" w:lineRule="atLeast"/>
              <w:jc w:val="both"/>
              <w:rPr>
                <w:rFonts w:asciiTheme="minorHAnsi" w:hAnsiTheme="minorHAnsi" w:cstheme="minorHAnsi"/>
                <w:shd w:val="clear" w:color="auto" w:fill="FFFFFF"/>
              </w:rPr>
            </w:pPr>
            <w:r w:rsidRPr="008F3E7D">
              <w:rPr>
                <w:rFonts w:asciiTheme="minorHAnsi" w:hAnsiTheme="minorHAnsi" w:cstheme="minorHAnsi"/>
                <w:b/>
                <w:bCs/>
              </w:rPr>
              <w:t>Case</w:t>
            </w:r>
            <w:r w:rsidR="00142EEC" w:rsidRPr="008F3E7D">
              <w:rPr>
                <w:rFonts w:asciiTheme="minorHAnsi" w:hAnsiTheme="minorHAnsi" w:cstheme="minorHAnsi"/>
                <w:b/>
                <w:bCs/>
              </w:rPr>
              <w:t>:</w:t>
            </w:r>
            <w:r w:rsidR="00653CFC" w:rsidRPr="008F3E7D">
              <w:rPr>
                <w:rFonts w:asciiTheme="minorHAnsi" w:hAnsiTheme="minorHAnsi" w:cstheme="minorHAnsi"/>
              </w:rPr>
              <w:t xml:space="preserve"> </w:t>
            </w:r>
            <w:r w:rsidR="00F10721" w:rsidRPr="008F3E7D">
              <w:rPr>
                <w:rFonts w:asciiTheme="minorHAnsi" w:hAnsiTheme="minorHAnsi" w:cstheme="minorHAnsi"/>
              </w:rPr>
              <w:t>In 2010 Mr. Caleb Orozco of United Belize Advocacy Movement (</w:t>
            </w:r>
            <w:proofErr w:type="spellStart"/>
            <w:r w:rsidR="00F10721" w:rsidRPr="008F3E7D">
              <w:rPr>
                <w:rFonts w:asciiTheme="minorHAnsi" w:hAnsiTheme="minorHAnsi" w:cstheme="minorHAnsi"/>
              </w:rPr>
              <w:t>UniBAM</w:t>
            </w:r>
            <w:proofErr w:type="spellEnd"/>
            <w:r w:rsidR="00F10721" w:rsidRPr="008F3E7D">
              <w:rPr>
                <w:rFonts w:asciiTheme="minorHAnsi" w:hAnsiTheme="minorHAnsi" w:cstheme="minorHAnsi"/>
              </w:rPr>
              <w:t>) brought a lawsuit</w:t>
            </w:r>
            <w:r w:rsidR="00DC2B02" w:rsidRPr="008F3E7D">
              <w:rPr>
                <w:rFonts w:asciiTheme="minorHAnsi" w:hAnsiTheme="minorHAnsi" w:cstheme="minorHAnsi"/>
              </w:rPr>
              <w:t xml:space="preserve"> against the Government of Belize</w:t>
            </w:r>
            <w:r w:rsidR="00F10721" w:rsidRPr="008F3E7D">
              <w:rPr>
                <w:rFonts w:asciiTheme="minorHAnsi" w:hAnsiTheme="minorHAnsi" w:cstheme="minorHAnsi"/>
                <w:shd w:val="clear" w:color="auto" w:fill="FFFFFF"/>
              </w:rPr>
              <w:t xml:space="preserve">, claiming that </w:t>
            </w:r>
            <w:r w:rsidR="00DC2B02" w:rsidRPr="008F3E7D">
              <w:rPr>
                <w:rFonts w:asciiTheme="minorHAnsi" w:hAnsiTheme="minorHAnsi" w:cstheme="minorHAnsi"/>
                <w:shd w:val="clear" w:color="auto" w:fill="FFFFFF"/>
              </w:rPr>
              <w:t xml:space="preserve">Section 53 of the </w:t>
            </w:r>
            <w:r w:rsidR="007A6D12" w:rsidRPr="008F3E7D">
              <w:rPr>
                <w:rFonts w:asciiTheme="minorHAnsi" w:hAnsiTheme="minorHAnsi" w:cstheme="minorHAnsi"/>
                <w:shd w:val="clear" w:color="auto" w:fill="FFFFFF"/>
              </w:rPr>
              <w:t xml:space="preserve">Belize </w:t>
            </w:r>
            <w:r w:rsidR="00DC2B02" w:rsidRPr="008F3E7D">
              <w:rPr>
                <w:rFonts w:asciiTheme="minorHAnsi" w:hAnsiTheme="minorHAnsi" w:cstheme="minorHAnsi"/>
                <w:shd w:val="clear" w:color="auto" w:fill="FFFFFF"/>
              </w:rPr>
              <w:t>Criminal Code,</w:t>
            </w:r>
            <w:r w:rsidR="007A6D12" w:rsidRPr="008F3E7D">
              <w:rPr>
                <w:rFonts w:asciiTheme="minorHAnsi" w:hAnsiTheme="minorHAnsi" w:cstheme="minorHAnsi"/>
                <w:shd w:val="clear" w:color="auto" w:fill="FFFFFF"/>
              </w:rPr>
              <w:t xml:space="preserve"> which purported to criminalize private consensual homosexual conduct, </w:t>
            </w:r>
            <w:r w:rsidR="00DC2B02" w:rsidRPr="008F3E7D">
              <w:rPr>
                <w:rFonts w:asciiTheme="minorHAnsi" w:hAnsiTheme="minorHAnsi" w:cstheme="minorHAnsi"/>
                <w:shd w:val="clear" w:color="auto" w:fill="FFFFFF"/>
              </w:rPr>
              <w:t xml:space="preserve"> violated </w:t>
            </w:r>
            <w:r w:rsidR="007A6D12" w:rsidRPr="008F3E7D">
              <w:rPr>
                <w:rFonts w:asciiTheme="minorHAnsi" w:hAnsiTheme="minorHAnsi" w:cstheme="minorHAnsi"/>
                <w:shd w:val="clear" w:color="auto" w:fill="FFFFFF"/>
              </w:rPr>
              <w:t xml:space="preserve">several of </w:t>
            </w:r>
            <w:r w:rsidR="00DC2B02" w:rsidRPr="008F3E7D">
              <w:rPr>
                <w:rFonts w:asciiTheme="minorHAnsi" w:hAnsiTheme="minorHAnsi" w:cstheme="minorHAnsi"/>
                <w:shd w:val="clear" w:color="auto" w:fill="FFFFFF"/>
              </w:rPr>
              <w:t xml:space="preserve">his </w:t>
            </w:r>
            <w:r w:rsidR="00AE32CC" w:rsidRPr="008F3E7D">
              <w:rPr>
                <w:rFonts w:asciiTheme="minorHAnsi" w:hAnsiTheme="minorHAnsi" w:cstheme="minorHAnsi"/>
                <w:shd w:val="clear" w:color="auto" w:fill="FFFFFF"/>
              </w:rPr>
              <w:t xml:space="preserve">constitutional </w:t>
            </w:r>
            <w:r w:rsidR="00F10721" w:rsidRPr="008F3E7D">
              <w:rPr>
                <w:rFonts w:asciiTheme="minorHAnsi" w:hAnsiTheme="minorHAnsi" w:cstheme="minorHAnsi"/>
                <w:shd w:val="clear" w:color="auto" w:fill="FFFFFF"/>
              </w:rPr>
              <w:t>right</w:t>
            </w:r>
            <w:r w:rsidR="007A6D12" w:rsidRPr="008F3E7D">
              <w:rPr>
                <w:rFonts w:asciiTheme="minorHAnsi" w:hAnsiTheme="minorHAnsi" w:cstheme="minorHAnsi"/>
                <w:shd w:val="clear" w:color="auto" w:fill="FFFFFF"/>
              </w:rPr>
              <w:t xml:space="preserve">s. </w:t>
            </w:r>
            <w:r w:rsidR="00DC2B02" w:rsidRPr="008F3E7D">
              <w:rPr>
                <w:rFonts w:asciiTheme="minorHAnsi" w:hAnsiTheme="minorHAnsi" w:cstheme="minorHAnsi"/>
                <w:shd w:val="clear" w:color="auto" w:fill="FFFFFF"/>
              </w:rPr>
              <w:t>On August 10</w:t>
            </w:r>
            <w:r w:rsidR="00F10721" w:rsidRPr="008F3E7D">
              <w:rPr>
                <w:rFonts w:asciiTheme="minorHAnsi" w:hAnsiTheme="minorHAnsi" w:cstheme="minorHAnsi"/>
                <w:shd w:val="clear" w:color="auto" w:fill="FFFFFF"/>
              </w:rPr>
              <w:t>, 2016, Hono</w:t>
            </w:r>
            <w:r w:rsidR="00DC2B02" w:rsidRPr="008F3E7D">
              <w:rPr>
                <w:rFonts w:asciiTheme="minorHAnsi" w:hAnsiTheme="minorHAnsi" w:cstheme="minorHAnsi"/>
                <w:shd w:val="clear" w:color="auto" w:fill="FFFFFF"/>
              </w:rPr>
              <w:t>u</w:t>
            </w:r>
            <w:r w:rsidR="00F10721" w:rsidRPr="008F3E7D">
              <w:rPr>
                <w:rFonts w:asciiTheme="minorHAnsi" w:hAnsiTheme="minorHAnsi" w:cstheme="minorHAnsi"/>
                <w:shd w:val="clear" w:color="auto" w:fill="FFFFFF"/>
              </w:rPr>
              <w:t>rable Chief Justice of Belize, Kenneth Benjamin ruled in favo</w:t>
            </w:r>
            <w:r w:rsidR="00DC2B02" w:rsidRPr="008F3E7D">
              <w:rPr>
                <w:rFonts w:asciiTheme="minorHAnsi" w:hAnsiTheme="minorHAnsi" w:cstheme="minorHAnsi"/>
                <w:shd w:val="clear" w:color="auto" w:fill="FFFFFF"/>
              </w:rPr>
              <w:t>u</w:t>
            </w:r>
            <w:r w:rsidR="00F10721" w:rsidRPr="008F3E7D">
              <w:rPr>
                <w:rFonts w:asciiTheme="minorHAnsi" w:hAnsiTheme="minorHAnsi" w:cstheme="minorHAnsi"/>
                <w:shd w:val="clear" w:color="auto" w:fill="FFFFFF"/>
              </w:rPr>
              <w:t>r</w:t>
            </w:r>
            <w:r w:rsidR="00AE32CC" w:rsidRPr="008F3E7D">
              <w:rPr>
                <w:rFonts w:asciiTheme="minorHAnsi" w:hAnsiTheme="minorHAnsi" w:cstheme="minorHAnsi"/>
                <w:shd w:val="clear" w:color="auto" w:fill="FFFFFF"/>
              </w:rPr>
              <w:t xml:space="preserve"> </w:t>
            </w:r>
            <w:r w:rsidR="00AE32CC" w:rsidRPr="008F3E7D">
              <w:rPr>
                <w:rFonts w:asciiTheme="minorHAnsi" w:hAnsiTheme="minorHAnsi" w:cstheme="minorHAnsi"/>
                <w:shd w:val="clear" w:color="auto" w:fill="FFFFFF"/>
              </w:rPr>
              <w:lastRenderedPageBreak/>
              <w:t xml:space="preserve">of Mr. </w:t>
            </w:r>
            <w:proofErr w:type="spellStart"/>
            <w:r w:rsidR="00AE32CC" w:rsidRPr="008F3E7D">
              <w:rPr>
                <w:rFonts w:asciiTheme="minorHAnsi" w:hAnsiTheme="minorHAnsi" w:cstheme="minorHAnsi"/>
                <w:shd w:val="clear" w:color="auto" w:fill="FFFFFF"/>
              </w:rPr>
              <w:t>Orzco</w:t>
            </w:r>
            <w:proofErr w:type="spellEnd"/>
            <w:r w:rsidR="00F10721" w:rsidRPr="008F3E7D">
              <w:rPr>
                <w:rFonts w:asciiTheme="minorHAnsi" w:hAnsiTheme="minorHAnsi" w:cstheme="minorHAnsi"/>
                <w:shd w:val="clear" w:color="auto" w:fill="FFFFFF"/>
              </w:rPr>
              <w:t xml:space="preserve">, </w:t>
            </w:r>
            <w:r w:rsidR="00AE32CC" w:rsidRPr="008F3E7D">
              <w:rPr>
                <w:rFonts w:asciiTheme="minorHAnsi" w:hAnsiTheme="minorHAnsi" w:cstheme="minorHAnsi"/>
                <w:shd w:val="clear" w:color="auto" w:fill="FFFFFF"/>
              </w:rPr>
              <w:t xml:space="preserve">finding </w:t>
            </w:r>
            <w:r w:rsidR="00F10721" w:rsidRPr="008F3E7D">
              <w:rPr>
                <w:rFonts w:asciiTheme="minorHAnsi" w:hAnsiTheme="minorHAnsi" w:cstheme="minorHAnsi"/>
                <w:shd w:val="clear" w:color="auto" w:fill="FFFFFF"/>
              </w:rPr>
              <w:t>that Section 53 of the Criminal Code breache</w:t>
            </w:r>
            <w:r w:rsidR="00AE32CC" w:rsidRPr="008F3E7D">
              <w:rPr>
                <w:rFonts w:asciiTheme="minorHAnsi" w:hAnsiTheme="minorHAnsi" w:cstheme="minorHAnsi"/>
                <w:shd w:val="clear" w:color="auto" w:fill="FFFFFF"/>
              </w:rPr>
              <w:t>d</w:t>
            </w:r>
            <w:r w:rsidR="00F10721" w:rsidRPr="008F3E7D">
              <w:rPr>
                <w:rFonts w:asciiTheme="minorHAnsi" w:hAnsiTheme="minorHAnsi" w:cstheme="minorHAnsi"/>
                <w:shd w:val="clear" w:color="auto" w:fill="FFFFFF"/>
              </w:rPr>
              <w:t xml:space="preserve"> </w:t>
            </w:r>
            <w:r w:rsidR="007A6D12" w:rsidRPr="008F3E7D">
              <w:rPr>
                <w:rFonts w:asciiTheme="minorHAnsi" w:hAnsiTheme="minorHAnsi" w:cstheme="minorHAnsi"/>
                <w:shd w:val="clear" w:color="auto" w:fill="FFFFFF"/>
              </w:rPr>
              <w:t xml:space="preserve">several of </w:t>
            </w:r>
            <w:r w:rsidR="00AE32CC" w:rsidRPr="008F3E7D">
              <w:rPr>
                <w:rFonts w:asciiTheme="minorHAnsi" w:hAnsiTheme="minorHAnsi" w:cstheme="minorHAnsi"/>
                <w:shd w:val="clear" w:color="auto" w:fill="FFFFFF"/>
              </w:rPr>
              <w:t>Orozco’s</w:t>
            </w:r>
            <w:r w:rsidR="00F10721" w:rsidRPr="008F3E7D">
              <w:rPr>
                <w:rFonts w:asciiTheme="minorHAnsi" w:hAnsiTheme="minorHAnsi" w:cstheme="minorHAnsi"/>
                <w:shd w:val="clear" w:color="auto" w:fill="FFFFFF"/>
              </w:rPr>
              <w:t xml:space="preserve"> </w:t>
            </w:r>
            <w:r w:rsidR="007A6D12" w:rsidRPr="008F3E7D">
              <w:rPr>
                <w:rFonts w:asciiTheme="minorHAnsi" w:hAnsiTheme="minorHAnsi" w:cstheme="minorHAnsi"/>
                <w:shd w:val="clear" w:color="auto" w:fill="FFFFFF"/>
              </w:rPr>
              <w:t xml:space="preserve">constitutional </w:t>
            </w:r>
            <w:r w:rsidR="00F10721" w:rsidRPr="008F3E7D">
              <w:rPr>
                <w:rFonts w:asciiTheme="minorHAnsi" w:hAnsiTheme="minorHAnsi" w:cstheme="minorHAnsi"/>
                <w:shd w:val="clear" w:color="auto" w:fill="FFFFFF"/>
              </w:rPr>
              <w:t>right</w:t>
            </w:r>
            <w:r w:rsidR="007A6D12" w:rsidRPr="008F3E7D">
              <w:rPr>
                <w:rFonts w:asciiTheme="minorHAnsi" w:hAnsiTheme="minorHAnsi" w:cstheme="minorHAnsi"/>
                <w:shd w:val="clear" w:color="auto" w:fill="FFFFFF"/>
              </w:rPr>
              <w:t>s including (Section 3) to dignity,</w:t>
            </w:r>
            <w:r w:rsidR="00653CFC" w:rsidRPr="008F3E7D">
              <w:rPr>
                <w:rFonts w:asciiTheme="minorHAnsi" w:hAnsiTheme="minorHAnsi" w:cstheme="minorHAnsi"/>
                <w:shd w:val="clear" w:color="auto" w:fill="FFFFFF"/>
              </w:rPr>
              <w:t xml:space="preserve"> </w:t>
            </w:r>
            <w:r w:rsidR="007A6D12" w:rsidRPr="008F3E7D">
              <w:rPr>
                <w:rFonts w:asciiTheme="minorHAnsi" w:hAnsiTheme="minorHAnsi" w:cstheme="minorHAnsi"/>
                <w:shd w:val="clear" w:color="auto" w:fill="FFFFFF"/>
              </w:rPr>
              <w:t xml:space="preserve">(Section 6) right to equality before the law, (Section 12) freedom of expression, (Section 14) privacy and (Section 16) non-discrimination on the grounds of sex. </w:t>
            </w:r>
            <w:r w:rsidR="00F10721" w:rsidRPr="008F3E7D">
              <w:rPr>
                <w:rFonts w:asciiTheme="minorHAnsi" w:hAnsiTheme="minorHAnsi" w:cstheme="minorHAnsi"/>
                <w:shd w:val="clear" w:color="auto" w:fill="FFFFFF"/>
              </w:rPr>
              <w:t xml:space="preserve">Chief Justice Benjamin held </w:t>
            </w:r>
            <w:r w:rsidR="00AE32CC" w:rsidRPr="008F3E7D">
              <w:rPr>
                <w:rFonts w:asciiTheme="minorHAnsi" w:hAnsiTheme="minorHAnsi" w:cstheme="minorHAnsi"/>
                <w:shd w:val="clear" w:color="auto" w:fill="FFFFFF"/>
              </w:rPr>
              <w:t>that S</w:t>
            </w:r>
            <w:r w:rsidR="00F10721" w:rsidRPr="008F3E7D">
              <w:rPr>
                <w:rFonts w:asciiTheme="minorHAnsi" w:hAnsiTheme="minorHAnsi" w:cstheme="minorHAnsi"/>
                <w:shd w:val="clear" w:color="auto" w:fill="FFFFFF"/>
              </w:rPr>
              <w:t xml:space="preserve">ection 53 </w:t>
            </w:r>
            <w:r w:rsidR="00AE32CC" w:rsidRPr="008F3E7D">
              <w:rPr>
                <w:rFonts w:asciiTheme="minorHAnsi" w:hAnsiTheme="minorHAnsi" w:cstheme="minorHAnsi"/>
                <w:shd w:val="clear" w:color="auto" w:fill="FFFFFF"/>
              </w:rPr>
              <w:t xml:space="preserve">of the Criminal Code </w:t>
            </w:r>
            <w:r w:rsidR="00F10721" w:rsidRPr="008F3E7D">
              <w:rPr>
                <w:rFonts w:asciiTheme="minorHAnsi" w:hAnsiTheme="minorHAnsi" w:cstheme="minorHAnsi"/>
                <w:shd w:val="clear" w:color="auto" w:fill="FFFFFF"/>
              </w:rPr>
              <w:t>should be read down to exclude consenting same sex intimacy in private.</w:t>
            </w:r>
            <w:r w:rsidR="00AE32CC" w:rsidRPr="008F3E7D">
              <w:rPr>
                <w:rFonts w:asciiTheme="minorHAnsi" w:hAnsiTheme="minorHAnsi" w:cstheme="minorHAnsi"/>
                <w:shd w:val="clear" w:color="auto" w:fill="FFFFFF"/>
              </w:rPr>
              <w:t xml:space="preserve"> </w:t>
            </w:r>
            <w:r w:rsidR="00F10721" w:rsidRPr="008F3E7D">
              <w:rPr>
                <w:rFonts w:asciiTheme="minorHAnsi" w:hAnsiTheme="minorHAnsi" w:cstheme="minorHAnsi"/>
                <w:shd w:val="clear" w:color="auto" w:fill="FFFFFF"/>
              </w:rPr>
              <w:t>Section 53 of the Criminal Code w</w:t>
            </w:r>
            <w:r w:rsidR="00AE32CC" w:rsidRPr="008F3E7D">
              <w:rPr>
                <w:rFonts w:asciiTheme="minorHAnsi" w:hAnsiTheme="minorHAnsi" w:cstheme="minorHAnsi"/>
                <w:shd w:val="clear" w:color="auto" w:fill="FFFFFF"/>
              </w:rPr>
              <w:t>ould</w:t>
            </w:r>
            <w:r w:rsidR="00F10721" w:rsidRPr="008F3E7D">
              <w:rPr>
                <w:rFonts w:asciiTheme="minorHAnsi" w:hAnsiTheme="minorHAnsi" w:cstheme="minorHAnsi"/>
                <w:shd w:val="clear" w:color="auto" w:fill="FFFFFF"/>
              </w:rPr>
              <w:t xml:space="preserve"> be revised to disregard penalty of sexual acts between two consenting adults of the same gender. The court extended its positive </w:t>
            </w:r>
            <w:r w:rsidR="00653CFC" w:rsidRPr="008F3E7D">
              <w:rPr>
                <w:rFonts w:asciiTheme="minorHAnsi" w:hAnsiTheme="minorHAnsi" w:cstheme="minorHAnsi"/>
                <w:shd w:val="clear" w:color="auto" w:fill="FFFFFF"/>
              </w:rPr>
              <w:t xml:space="preserve">human </w:t>
            </w:r>
            <w:r w:rsidR="00F10721" w:rsidRPr="008F3E7D">
              <w:rPr>
                <w:rFonts w:asciiTheme="minorHAnsi" w:hAnsiTheme="minorHAnsi" w:cstheme="minorHAnsi"/>
                <w:shd w:val="clear" w:color="auto" w:fill="FFFFFF"/>
              </w:rPr>
              <w:t>ruling to declare the definition of “sex” in Section 16 (3) of the Constitution, outlining anti-discrimination, and including sexual orientation.</w:t>
            </w:r>
            <w:r w:rsidR="007F6070" w:rsidRPr="008F3E7D">
              <w:rPr>
                <w:rStyle w:val="FootnoteReference"/>
                <w:rFonts w:asciiTheme="minorHAnsi" w:hAnsiTheme="minorHAnsi" w:cstheme="minorHAnsi"/>
                <w:shd w:val="clear" w:color="auto" w:fill="FFFFFF"/>
              </w:rPr>
              <w:footnoteReference w:id="2"/>
            </w:r>
            <w:r w:rsidR="00AE32CC" w:rsidRPr="008F3E7D">
              <w:rPr>
                <w:rFonts w:asciiTheme="minorHAnsi" w:hAnsiTheme="minorHAnsi" w:cstheme="minorHAnsi"/>
                <w:shd w:val="clear" w:color="auto" w:fill="FFFFFF"/>
              </w:rPr>
              <w:t xml:space="preserve"> </w:t>
            </w:r>
            <w:r w:rsidR="007F6070" w:rsidRPr="008F3E7D">
              <w:rPr>
                <w:rFonts w:asciiTheme="minorHAnsi" w:hAnsiTheme="minorHAnsi" w:cstheme="minorHAnsi"/>
                <w:shd w:val="clear" w:color="auto" w:fill="FFFFFF"/>
              </w:rPr>
              <w:t xml:space="preserve"> </w:t>
            </w:r>
          </w:p>
          <w:p w14:paraId="353A9C8B" w14:textId="3E9E5F1E" w:rsidR="007D6A4F" w:rsidRPr="008F3E7D" w:rsidRDefault="00A11171" w:rsidP="00235F32">
            <w:pPr>
              <w:pStyle w:val="NormalWeb"/>
              <w:shd w:val="clear" w:color="auto" w:fill="FFFFFF"/>
              <w:spacing w:before="0" w:beforeAutospacing="0" w:after="0" w:afterAutospacing="0" w:line="336" w:lineRule="atLeast"/>
              <w:jc w:val="both"/>
              <w:rPr>
                <w:rFonts w:asciiTheme="minorHAnsi" w:hAnsiTheme="minorHAnsi" w:cstheme="minorHAnsi"/>
                <w:shd w:val="clear" w:color="auto" w:fill="FFFFFF"/>
              </w:rPr>
            </w:pPr>
            <w:r w:rsidRPr="00923CF0">
              <w:rPr>
                <w:rFonts w:asciiTheme="minorHAnsi" w:hAnsiTheme="minorHAnsi" w:cstheme="minorHAnsi"/>
                <w:b/>
                <w:shd w:val="clear" w:color="auto" w:fill="FFFFFF"/>
              </w:rPr>
              <w:t>Developments after the Committee’s review:</w:t>
            </w:r>
            <w:r>
              <w:rPr>
                <w:rFonts w:asciiTheme="minorHAnsi" w:hAnsiTheme="minorHAnsi" w:cstheme="minorHAnsi"/>
                <w:shd w:val="clear" w:color="auto" w:fill="FFFFFF"/>
              </w:rPr>
              <w:t xml:space="preserve"> In</w:t>
            </w:r>
            <w:r w:rsidR="007F6070" w:rsidRPr="008F3E7D">
              <w:rPr>
                <w:rFonts w:asciiTheme="minorHAnsi" w:hAnsiTheme="minorHAnsi" w:cstheme="minorHAnsi"/>
                <w:shd w:val="clear" w:color="auto" w:fill="FFFFFF"/>
              </w:rPr>
              <w:t xml:space="preserve"> </w:t>
            </w:r>
            <w:r w:rsidR="00AE32CC" w:rsidRPr="008F3E7D">
              <w:rPr>
                <w:rFonts w:asciiTheme="minorHAnsi" w:hAnsiTheme="minorHAnsi" w:cstheme="minorHAnsi"/>
                <w:shd w:val="clear" w:color="auto" w:fill="FFFFFF"/>
              </w:rPr>
              <w:t xml:space="preserve"> </w:t>
            </w:r>
            <w:r w:rsidR="00653CFC" w:rsidRPr="008F3E7D">
              <w:rPr>
                <w:rFonts w:asciiTheme="minorHAnsi" w:hAnsiTheme="minorHAnsi" w:cstheme="minorHAnsi"/>
                <w:shd w:val="clear" w:color="auto" w:fill="FFFFFF"/>
              </w:rPr>
              <w:t>October 2018</w:t>
            </w:r>
            <w:r>
              <w:rPr>
                <w:rFonts w:asciiTheme="minorHAnsi" w:hAnsiTheme="minorHAnsi" w:cstheme="minorHAnsi"/>
                <w:shd w:val="clear" w:color="auto" w:fill="FFFFFF"/>
              </w:rPr>
              <w:t>,</w:t>
            </w:r>
            <w:r w:rsidR="00653CFC" w:rsidRPr="008F3E7D">
              <w:rPr>
                <w:rFonts w:asciiTheme="minorHAnsi" w:hAnsiTheme="minorHAnsi" w:cstheme="minorHAnsi"/>
                <w:shd w:val="clear" w:color="auto" w:fill="FFFFFF"/>
              </w:rPr>
              <w:t xml:space="preserve"> t</w:t>
            </w:r>
            <w:r w:rsidR="00653CFC" w:rsidRPr="008F3E7D">
              <w:rPr>
                <w:rFonts w:asciiTheme="minorHAnsi" w:hAnsiTheme="minorHAnsi" w:cstheme="minorHAnsi"/>
              </w:rPr>
              <w:t xml:space="preserve">he Government of Belize appealed against the findings on Sections 12 and </w:t>
            </w:r>
            <w:r w:rsidR="007F6070" w:rsidRPr="008F3E7D">
              <w:rPr>
                <w:rFonts w:asciiTheme="minorHAnsi" w:hAnsiTheme="minorHAnsi" w:cstheme="minorHAnsi"/>
              </w:rPr>
              <w:t xml:space="preserve">Section </w:t>
            </w:r>
            <w:r w:rsidR="00653CFC" w:rsidRPr="008F3E7D">
              <w:rPr>
                <w:rFonts w:asciiTheme="minorHAnsi" w:hAnsiTheme="minorHAnsi" w:cstheme="minorHAnsi"/>
              </w:rPr>
              <w:t>16.</w:t>
            </w:r>
            <w:r w:rsidR="007F6070" w:rsidRPr="008F3E7D">
              <w:rPr>
                <w:rStyle w:val="FootnoteReference"/>
                <w:rFonts w:asciiTheme="minorHAnsi" w:hAnsiTheme="minorHAnsi" w:cstheme="minorHAnsi"/>
              </w:rPr>
              <w:footnoteReference w:id="3"/>
            </w:r>
            <w:r w:rsidR="00653CFC" w:rsidRPr="008F3E7D">
              <w:rPr>
                <w:rFonts w:asciiTheme="minorHAnsi" w:hAnsiTheme="minorHAnsi" w:cstheme="minorHAnsi"/>
              </w:rPr>
              <w:t xml:space="preserve"> </w:t>
            </w:r>
            <w:r w:rsidR="007F6070" w:rsidRPr="008F3E7D">
              <w:rPr>
                <w:rStyle w:val="FootnoteReference"/>
                <w:rFonts w:asciiTheme="minorHAnsi" w:hAnsiTheme="minorHAnsi" w:cstheme="minorHAnsi"/>
              </w:rPr>
              <w:footnoteReference w:id="4"/>
            </w:r>
            <w:r w:rsidR="007F6070" w:rsidRPr="008F3E7D">
              <w:rPr>
                <w:rFonts w:asciiTheme="minorHAnsi" w:hAnsiTheme="minorHAnsi" w:cstheme="minorHAnsi"/>
              </w:rPr>
              <w:t xml:space="preserve">   </w:t>
            </w:r>
            <w:r w:rsidR="00F03363" w:rsidRPr="008F3E7D">
              <w:rPr>
                <w:rFonts w:asciiTheme="minorHAnsi" w:hAnsiTheme="minorHAnsi" w:cstheme="minorHAnsi"/>
                <w:shd w:val="clear" w:color="auto" w:fill="FFFFFF"/>
              </w:rPr>
              <w:t xml:space="preserve">On 30 December 2019, the Court of Appeal issued its judgment on the limited appeal, upholding the judgment of the Supreme Court. </w:t>
            </w:r>
            <w:r w:rsidR="006855C5" w:rsidRPr="008F3E7D">
              <w:rPr>
                <w:rFonts w:asciiTheme="minorHAnsi" w:hAnsiTheme="minorHAnsi" w:cstheme="minorHAnsi"/>
                <w:shd w:val="clear" w:color="auto" w:fill="FFFFFF"/>
              </w:rPr>
              <w:t>The Court of Appeal</w:t>
            </w:r>
            <w:r w:rsidR="00F03363" w:rsidRPr="008F3E7D">
              <w:rPr>
                <w:rFonts w:asciiTheme="minorHAnsi" w:hAnsiTheme="minorHAnsi" w:cstheme="minorHAnsi"/>
                <w:shd w:val="clear" w:color="auto" w:fill="FFFFFF"/>
              </w:rPr>
              <w:t xml:space="preserve"> upheld the reasoning of Chief Justice Benjamin in the Supreme Court that non-discrimination on the grounds of “sex” under Sections 3 and 16 of the Constitution encompasses sexual orientation.</w:t>
            </w:r>
            <w:r w:rsidR="007F6070" w:rsidRPr="008F3E7D">
              <w:rPr>
                <w:rStyle w:val="FootnoteReference"/>
                <w:rFonts w:asciiTheme="minorHAnsi" w:hAnsiTheme="minorHAnsi" w:cstheme="minorHAnsi"/>
                <w:shd w:val="clear" w:color="auto" w:fill="FFFFFF"/>
              </w:rPr>
              <w:footnoteReference w:id="5"/>
            </w:r>
          </w:p>
          <w:p w14:paraId="2F66944F" w14:textId="246441BC" w:rsidR="0024206C" w:rsidRPr="008F3E7D" w:rsidRDefault="0024206C" w:rsidP="00235F32">
            <w:pPr>
              <w:pStyle w:val="NormalWeb"/>
              <w:shd w:val="clear" w:color="auto" w:fill="FFFFFF"/>
              <w:spacing w:before="0" w:beforeAutospacing="0" w:after="0" w:afterAutospacing="0" w:line="336" w:lineRule="atLeast"/>
              <w:jc w:val="both"/>
              <w:rPr>
                <w:rFonts w:asciiTheme="minorHAnsi" w:hAnsiTheme="minorHAnsi" w:cstheme="minorHAnsi"/>
                <w:b/>
                <w:bCs/>
              </w:rPr>
            </w:pPr>
          </w:p>
        </w:tc>
      </w:tr>
      <w:tr w:rsidR="00D5241A" w:rsidRPr="008F3E7D" w14:paraId="320C2284" w14:textId="77777777" w:rsidTr="008F3E7D">
        <w:tc>
          <w:tcPr>
            <w:tcW w:w="4855" w:type="dxa"/>
          </w:tcPr>
          <w:p w14:paraId="7C6F1F25" w14:textId="68672E47" w:rsidR="00D5241A" w:rsidRPr="008F3E7D" w:rsidRDefault="000F22DF" w:rsidP="00BA63E7">
            <w:pPr>
              <w:jc w:val="both"/>
              <w:rPr>
                <w:rFonts w:cstheme="minorHAnsi"/>
                <w:b/>
                <w:bCs/>
                <w:sz w:val="24"/>
                <w:szCs w:val="24"/>
              </w:rPr>
            </w:pPr>
            <w:r w:rsidRPr="008F3E7D">
              <w:rPr>
                <w:rFonts w:cstheme="minorHAnsi"/>
                <w:b/>
                <w:bCs/>
                <w:sz w:val="24"/>
                <w:szCs w:val="24"/>
              </w:rPr>
              <w:lastRenderedPageBreak/>
              <w:t>The State party should (b) explicitly reject any form of social stigmatization, discrimination and violence against persons based on their sexual orientation or gender identity and undertake to combat hate speech by public or private persons targeting lesbian, gay, bisexual, transgender and intersex individuals</w:t>
            </w:r>
          </w:p>
        </w:tc>
        <w:tc>
          <w:tcPr>
            <w:tcW w:w="3510" w:type="dxa"/>
          </w:tcPr>
          <w:p w14:paraId="33543522" w14:textId="77777777" w:rsidR="00855266" w:rsidRDefault="006855C5" w:rsidP="00BA63E7">
            <w:pPr>
              <w:jc w:val="both"/>
              <w:rPr>
                <w:rFonts w:cstheme="minorHAnsi"/>
                <w:sz w:val="24"/>
                <w:szCs w:val="24"/>
              </w:rPr>
            </w:pPr>
            <w:r w:rsidRPr="008F3E7D">
              <w:rPr>
                <w:rFonts w:cstheme="minorHAnsi"/>
                <w:sz w:val="24"/>
                <w:szCs w:val="24"/>
              </w:rPr>
              <w:t xml:space="preserve">The State indicated it was </w:t>
            </w:r>
            <w:r w:rsidR="009E2485" w:rsidRPr="008F3E7D">
              <w:rPr>
                <w:rFonts w:cstheme="minorHAnsi"/>
                <w:sz w:val="24"/>
                <w:szCs w:val="24"/>
              </w:rPr>
              <w:t>Investigati</w:t>
            </w:r>
            <w:r w:rsidRPr="008F3E7D">
              <w:rPr>
                <w:rFonts w:cstheme="minorHAnsi"/>
                <w:sz w:val="24"/>
                <w:szCs w:val="24"/>
              </w:rPr>
              <w:t>ng the situation</w:t>
            </w:r>
            <w:r w:rsidR="00855266">
              <w:rPr>
                <w:rFonts w:cstheme="minorHAnsi"/>
                <w:sz w:val="24"/>
                <w:szCs w:val="24"/>
              </w:rPr>
              <w:t>.</w:t>
            </w:r>
          </w:p>
          <w:p w14:paraId="1BD266D9" w14:textId="77777777" w:rsidR="00855266" w:rsidRDefault="00855266" w:rsidP="00BA63E7">
            <w:pPr>
              <w:jc w:val="both"/>
              <w:rPr>
                <w:rFonts w:cstheme="minorHAnsi"/>
                <w:sz w:val="24"/>
                <w:szCs w:val="24"/>
              </w:rPr>
            </w:pPr>
          </w:p>
          <w:p w14:paraId="4E0AD34A" w14:textId="567490EF" w:rsidR="00D5241A" w:rsidRPr="008F3E7D" w:rsidRDefault="001B500B" w:rsidP="00BA63E7">
            <w:pPr>
              <w:jc w:val="both"/>
              <w:rPr>
                <w:rFonts w:cstheme="minorHAnsi"/>
                <w:sz w:val="24"/>
                <w:szCs w:val="24"/>
              </w:rPr>
            </w:pPr>
            <w:r w:rsidRPr="00B31941">
              <w:rPr>
                <w:lang w:val="en-GB"/>
              </w:rPr>
              <w:t>The State has taken some measures, but additional information/measures remain necessary</w:t>
            </w:r>
          </w:p>
        </w:tc>
        <w:tc>
          <w:tcPr>
            <w:tcW w:w="4585" w:type="dxa"/>
          </w:tcPr>
          <w:p w14:paraId="2C12B9E2" w14:textId="46AF73D7" w:rsidR="00D5241A" w:rsidRPr="008F3E7D" w:rsidRDefault="006855C5" w:rsidP="006855C5">
            <w:pPr>
              <w:pStyle w:val="ListParagraph"/>
              <w:numPr>
                <w:ilvl w:val="0"/>
                <w:numId w:val="3"/>
              </w:numPr>
              <w:jc w:val="both"/>
              <w:rPr>
                <w:rFonts w:cstheme="minorHAnsi"/>
                <w:sz w:val="24"/>
                <w:szCs w:val="24"/>
              </w:rPr>
            </w:pPr>
            <w:r w:rsidRPr="008F3E7D">
              <w:rPr>
                <w:rFonts w:cstheme="minorHAnsi"/>
                <w:sz w:val="24"/>
                <w:szCs w:val="24"/>
              </w:rPr>
              <w:t xml:space="preserve">The State, with the support of the Media, use situations such as this experience </w:t>
            </w:r>
            <w:r w:rsidR="007B049C">
              <w:rPr>
                <w:rFonts w:cstheme="minorHAnsi"/>
                <w:sz w:val="24"/>
                <w:szCs w:val="24"/>
              </w:rPr>
              <w:t xml:space="preserve">to </w:t>
            </w:r>
            <w:r w:rsidRPr="008F3E7D">
              <w:rPr>
                <w:rFonts w:cstheme="minorHAnsi"/>
                <w:sz w:val="24"/>
                <w:szCs w:val="24"/>
              </w:rPr>
              <w:t>provide public awareness education promoting the Constitutional rights of all residents in Belize to deter discrimination.</w:t>
            </w:r>
          </w:p>
          <w:p w14:paraId="20A60FFA" w14:textId="3A68C9AA" w:rsidR="006855C5" w:rsidRPr="008F3E7D" w:rsidRDefault="0024206C" w:rsidP="006855C5">
            <w:pPr>
              <w:pStyle w:val="ListParagraph"/>
              <w:numPr>
                <w:ilvl w:val="0"/>
                <w:numId w:val="3"/>
              </w:numPr>
              <w:jc w:val="both"/>
              <w:rPr>
                <w:rFonts w:cstheme="minorHAnsi"/>
                <w:sz w:val="24"/>
                <w:szCs w:val="24"/>
              </w:rPr>
            </w:pPr>
            <w:r w:rsidRPr="008F3E7D">
              <w:rPr>
                <w:rFonts w:cstheme="minorHAnsi"/>
                <w:sz w:val="24"/>
                <w:szCs w:val="24"/>
              </w:rPr>
              <w:t>Information shared from the results of the investigation into the case of excessive force against a young police officer who was the victim of homophobic slurs by a crowd of passengers on a ferry boat</w:t>
            </w:r>
            <w:r w:rsidR="006855C5" w:rsidRPr="008F3E7D">
              <w:rPr>
                <w:rFonts w:cstheme="minorHAnsi"/>
                <w:sz w:val="24"/>
                <w:szCs w:val="24"/>
              </w:rPr>
              <w:t xml:space="preserve">.  </w:t>
            </w:r>
          </w:p>
          <w:p w14:paraId="105899AC" w14:textId="02199FC3" w:rsidR="006855C5" w:rsidRPr="008F3E7D" w:rsidRDefault="006855C5" w:rsidP="00BA63E7">
            <w:pPr>
              <w:jc w:val="both"/>
              <w:rPr>
                <w:rFonts w:cstheme="minorHAnsi"/>
                <w:sz w:val="24"/>
                <w:szCs w:val="24"/>
              </w:rPr>
            </w:pPr>
          </w:p>
        </w:tc>
      </w:tr>
      <w:tr w:rsidR="00150D7E" w:rsidRPr="008F3E7D" w14:paraId="45BFD4F5" w14:textId="77777777" w:rsidTr="008F3E7D">
        <w:tc>
          <w:tcPr>
            <w:tcW w:w="12950" w:type="dxa"/>
            <w:gridSpan w:val="3"/>
          </w:tcPr>
          <w:p w14:paraId="62712357" w14:textId="0C89C1BA" w:rsidR="009E2485" w:rsidRPr="008F3E7D" w:rsidRDefault="00150D7E" w:rsidP="005A5C9C">
            <w:pPr>
              <w:rPr>
                <w:rFonts w:cstheme="minorHAnsi"/>
                <w:sz w:val="24"/>
                <w:szCs w:val="24"/>
              </w:rPr>
            </w:pPr>
            <w:r w:rsidRPr="00243FEC">
              <w:rPr>
                <w:rFonts w:cstheme="minorHAnsi"/>
                <w:b/>
                <w:sz w:val="24"/>
                <w:szCs w:val="24"/>
              </w:rPr>
              <w:lastRenderedPageBreak/>
              <w:t>Case</w:t>
            </w:r>
            <w:r w:rsidR="006855C5" w:rsidRPr="008F3E7D">
              <w:rPr>
                <w:rStyle w:val="FootnoteReference"/>
                <w:rFonts w:cstheme="minorHAnsi"/>
                <w:sz w:val="24"/>
                <w:szCs w:val="24"/>
              </w:rPr>
              <w:footnoteReference w:id="6"/>
            </w:r>
            <w:r w:rsidR="00855266">
              <w:rPr>
                <w:rFonts w:cstheme="minorHAnsi"/>
                <w:b/>
                <w:sz w:val="24"/>
                <w:szCs w:val="24"/>
              </w:rPr>
              <w:t xml:space="preserve"> </w:t>
            </w:r>
            <w:r w:rsidR="00855266">
              <w:rPr>
                <w:rStyle w:val="FootnoteReference"/>
                <w:rFonts w:cstheme="minorHAnsi"/>
                <w:b/>
                <w:sz w:val="24"/>
                <w:szCs w:val="24"/>
              </w:rPr>
              <w:footnoteReference w:id="7"/>
            </w:r>
            <w:r w:rsidRPr="008F3E7D">
              <w:rPr>
                <w:rFonts w:cstheme="minorHAnsi"/>
                <w:sz w:val="24"/>
                <w:szCs w:val="24"/>
              </w:rPr>
              <w:t>:</w:t>
            </w:r>
            <w:r w:rsidR="005A5C9C" w:rsidRPr="008F3E7D">
              <w:rPr>
                <w:rFonts w:cstheme="minorHAnsi"/>
                <w:sz w:val="24"/>
                <w:szCs w:val="24"/>
              </w:rPr>
              <w:t xml:space="preserve"> On a public transportation a Police Officer was subjected to homophobic comments which led to a brawl and </w:t>
            </w:r>
            <w:r w:rsidR="006855C5" w:rsidRPr="008F3E7D">
              <w:rPr>
                <w:rFonts w:cstheme="minorHAnsi"/>
                <w:sz w:val="24"/>
                <w:szCs w:val="24"/>
              </w:rPr>
              <w:t>eventual engag</w:t>
            </w:r>
            <w:r w:rsidR="007F6070" w:rsidRPr="008F3E7D">
              <w:rPr>
                <w:rFonts w:cstheme="minorHAnsi"/>
                <w:sz w:val="24"/>
                <w:szCs w:val="24"/>
              </w:rPr>
              <w:t>e</w:t>
            </w:r>
            <w:r w:rsidR="006855C5" w:rsidRPr="008F3E7D">
              <w:rPr>
                <w:rFonts w:cstheme="minorHAnsi"/>
                <w:sz w:val="24"/>
                <w:szCs w:val="24"/>
              </w:rPr>
              <w:t>ment</w:t>
            </w:r>
            <w:r w:rsidR="009E2485" w:rsidRPr="008F3E7D">
              <w:rPr>
                <w:rFonts w:cstheme="minorHAnsi"/>
                <w:sz w:val="24"/>
                <w:szCs w:val="24"/>
              </w:rPr>
              <w:t xml:space="preserve"> by fellow law enforcement officers. </w:t>
            </w:r>
          </w:p>
          <w:p w14:paraId="2CDB5A5E" w14:textId="762684B0" w:rsidR="006855C5" w:rsidRPr="008F3E7D" w:rsidRDefault="006855C5" w:rsidP="005A5C9C">
            <w:pPr>
              <w:rPr>
                <w:rFonts w:cstheme="minorHAnsi"/>
                <w:sz w:val="24"/>
                <w:szCs w:val="24"/>
              </w:rPr>
            </w:pPr>
          </w:p>
          <w:p w14:paraId="42337E1E" w14:textId="6D358969" w:rsidR="006855C5" w:rsidRPr="008F3E7D" w:rsidRDefault="006855C5" w:rsidP="00855266">
            <w:pPr>
              <w:jc w:val="both"/>
              <w:rPr>
                <w:rFonts w:cstheme="minorHAnsi"/>
                <w:sz w:val="24"/>
                <w:szCs w:val="24"/>
              </w:rPr>
            </w:pPr>
            <w:r w:rsidRPr="008F3E7D">
              <w:rPr>
                <w:rFonts w:cstheme="minorHAnsi"/>
                <w:sz w:val="24"/>
                <w:szCs w:val="24"/>
              </w:rPr>
              <w:t>O</w:t>
            </w:r>
            <w:r w:rsidR="007F6070" w:rsidRPr="008F3E7D">
              <w:rPr>
                <w:rFonts w:cstheme="minorHAnsi"/>
                <w:sz w:val="24"/>
                <w:szCs w:val="24"/>
              </w:rPr>
              <w:t>ne Sunday afternoon, o</w:t>
            </w:r>
            <w:r w:rsidRPr="008F3E7D">
              <w:rPr>
                <w:rFonts w:cstheme="minorHAnsi"/>
                <w:sz w:val="24"/>
                <w:szCs w:val="24"/>
              </w:rPr>
              <w:t>n board a water taxi loaded with passengers returning to the city from the popular Lobster Fest held in Caye Caulker</w:t>
            </w:r>
            <w:r w:rsidR="007F6070" w:rsidRPr="008F3E7D">
              <w:rPr>
                <w:rFonts w:cstheme="minorHAnsi"/>
                <w:sz w:val="24"/>
                <w:szCs w:val="24"/>
              </w:rPr>
              <w:t xml:space="preserve">, homophobic insults were hurled at </w:t>
            </w:r>
            <w:r w:rsidR="00235F32" w:rsidRPr="008F3E7D">
              <w:rPr>
                <w:rFonts w:cstheme="minorHAnsi"/>
                <w:sz w:val="24"/>
                <w:szCs w:val="24"/>
              </w:rPr>
              <w:t>a</w:t>
            </w:r>
            <w:r w:rsidR="007F6070" w:rsidRPr="008F3E7D">
              <w:rPr>
                <w:rFonts w:cstheme="minorHAnsi"/>
                <w:sz w:val="24"/>
                <w:szCs w:val="24"/>
              </w:rPr>
              <w:t xml:space="preserve"> young police officer</w:t>
            </w:r>
            <w:r w:rsidR="00235F32" w:rsidRPr="008F3E7D">
              <w:rPr>
                <w:rFonts w:cstheme="minorHAnsi"/>
                <w:sz w:val="24"/>
                <w:szCs w:val="24"/>
              </w:rPr>
              <w:t xml:space="preserve">.  </w:t>
            </w:r>
            <w:r w:rsidR="0024206C" w:rsidRPr="008F3E7D">
              <w:rPr>
                <w:rFonts w:cstheme="minorHAnsi"/>
                <w:sz w:val="24"/>
                <w:szCs w:val="24"/>
              </w:rPr>
              <w:t>A</w:t>
            </w:r>
            <w:r w:rsidR="007F6070" w:rsidRPr="008F3E7D">
              <w:rPr>
                <w:rFonts w:cstheme="minorHAnsi"/>
                <w:sz w:val="24"/>
                <w:szCs w:val="24"/>
              </w:rPr>
              <w:t xml:space="preserve"> brawl</w:t>
            </w:r>
            <w:r w:rsidRPr="008F3E7D">
              <w:rPr>
                <w:rFonts w:cstheme="minorHAnsi"/>
                <w:sz w:val="24"/>
                <w:szCs w:val="24"/>
              </w:rPr>
              <w:t xml:space="preserve"> became violent and </w:t>
            </w:r>
            <w:r w:rsidR="00235F32" w:rsidRPr="008F3E7D">
              <w:rPr>
                <w:rFonts w:cstheme="minorHAnsi"/>
                <w:sz w:val="24"/>
                <w:szCs w:val="24"/>
              </w:rPr>
              <w:t>the</w:t>
            </w:r>
            <w:r w:rsidRPr="008F3E7D">
              <w:rPr>
                <w:rFonts w:cstheme="minorHAnsi"/>
                <w:sz w:val="24"/>
                <w:szCs w:val="24"/>
              </w:rPr>
              <w:t xml:space="preserve"> young police officer was removed from the water taxi and subdued by another officer as he fell unconscious.  </w:t>
            </w:r>
          </w:p>
          <w:p w14:paraId="4C7A13DF" w14:textId="545F75C3" w:rsidR="006855C5" w:rsidRPr="008F3E7D" w:rsidRDefault="006855C5" w:rsidP="00855266">
            <w:pPr>
              <w:jc w:val="both"/>
              <w:rPr>
                <w:rFonts w:cstheme="minorHAnsi"/>
                <w:sz w:val="24"/>
                <w:szCs w:val="24"/>
              </w:rPr>
            </w:pPr>
            <w:r w:rsidRPr="008F3E7D">
              <w:rPr>
                <w:rFonts w:cstheme="minorHAnsi"/>
                <w:sz w:val="24"/>
                <w:szCs w:val="24"/>
              </w:rPr>
              <w:t xml:space="preserve">A cell phone video showing a police officer in a rear naked choke hold and a boat filled with passengers, laughing and hurling homophobic comments at </w:t>
            </w:r>
            <w:r w:rsidR="0024206C" w:rsidRPr="008F3E7D">
              <w:rPr>
                <w:rFonts w:cstheme="minorHAnsi"/>
                <w:sz w:val="24"/>
                <w:szCs w:val="24"/>
              </w:rPr>
              <w:t>a young police officer</w:t>
            </w:r>
            <w:r w:rsidRPr="008F3E7D">
              <w:rPr>
                <w:rFonts w:cstheme="minorHAnsi"/>
                <w:sz w:val="24"/>
                <w:szCs w:val="24"/>
              </w:rPr>
              <w:t xml:space="preserve"> went viral </w:t>
            </w:r>
            <w:r w:rsidR="0024206C" w:rsidRPr="008F3E7D">
              <w:rPr>
                <w:rFonts w:cstheme="minorHAnsi"/>
                <w:sz w:val="24"/>
                <w:szCs w:val="24"/>
              </w:rPr>
              <w:t>along with</w:t>
            </w:r>
            <w:r w:rsidRPr="008F3E7D">
              <w:rPr>
                <w:rFonts w:cstheme="minorHAnsi"/>
                <w:sz w:val="24"/>
                <w:szCs w:val="24"/>
              </w:rPr>
              <w:t xml:space="preserve"> a video taken prior to the arrest of </w:t>
            </w:r>
            <w:r w:rsidR="0024206C" w:rsidRPr="008F3E7D">
              <w:rPr>
                <w:rFonts w:cstheme="minorHAnsi"/>
                <w:sz w:val="24"/>
                <w:szCs w:val="24"/>
              </w:rPr>
              <w:t>the young officer</w:t>
            </w:r>
            <w:r w:rsidRPr="008F3E7D">
              <w:rPr>
                <w:rFonts w:cstheme="minorHAnsi"/>
                <w:sz w:val="24"/>
                <w:szCs w:val="24"/>
              </w:rPr>
              <w:t xml:space="preserve">. </w:t>
            </w:r>
            <w:r w:rsidR="0024206C" w:rsidRPr="008F3E7D">
              <w:rPr>
                <w:rFonts w:cstheme="minorHAnsi"/>
                <w:sz w:val="24"/>
                <w:szCs w:val="24"/>
              </w:rPr>
              <w:t xml:space="preserve">The video </w:t>
            </w:r>
            <w:r w:rsidRPr="008F3E7D">
              <w:rPr>
                <w:rFonts w:cstheme="minorHAnsi"/>
                <w:sz w:val="24"/>
                <w:szCs w:val="24"/>
              </w:rPr>
              <w:t>show</w:t>
            </w:r>
            <w:r w:rsidR="0024206C" w:rsidRPr="008F3E7D">
              <w:rPr>
                <w:rFonts w:cstheme="minorHAnsi"/>
                <w:sz w:val="24"/>
                <w:szCs w:val="24"/>
              </w:rPr>
              <w:t>ed</w:t>
            </w:r>
            <w:r w:rsidRPr="008F3E7D">
              <w:rPr>
                <w:rFonts w:cstheme="minorHAnsi"/>
                <w:sz w:val="24"/>
                <w:szCs w:val="24"/>
              </w:rPr>
              <w:t xml:space="preserve"> a violent brawl inside a San Pedro Belize Express water taxi a few minutes before the vessel departed Caye Caulker Village.</w:t>
            </w:r>
            <w:r w:rsidR="0024206C" w:rsidRPr="008F3E7D">
              <w:rPr>
                <w:rFonts w:cstheme="minorHAnsi"/>
                <w:sz w:val="24"/>
                <w:szCs w:val="24"/>
              </w:rPr>
              <w:t xml:space="preserve">  </w:t>
            </w:r>
          </w:p>
          <w:p w14:paraId="49EAA383" w14:textId="77777777" w:rsidR="002A4B08" w:rsidRDefault="002A4B08" w:rsidP="00855266">
            <w:pPr>
              <w:jc w:val="both"/>
              <w:rPr>
                <w:rFonts w:cstheme="minorHAnsi"/>
                <w:sz w:val="24"/>
                <w:szCs w:val="24"/>
              </w:rPr>
            </w:pPr>
          </w:p>
          <w:p w14:paraId="56E2EAFC" w14:textId="07C92059" w:rsidR="00235F32" w:rsidRPr="008F3E7D" w:rsidRDefault="006855C5" w:rsidP="00855266">
            <w:pPr>
              <w:jc w:val="both"/>
              <w:rPr>
                <w:rFonts w:cstheme="minorHAnsi"/>
                <w:sz w:val="24"/>
                <w:szCs w:val="24"/>
              </w:rPr>
            </w:pPr>
            <w:r w:rsidRPr="008F3E7D">
              <w:rPr>
                <w:rFonts w:cstheme="minorHAnsi"/>
                <w:sz w:val="24"/>
                <w:szCs w:val="24"/>
              </w:rPr>
              <w:t xml:space="preserve">The physical confrontation was between </w:t>
            </w:r>
            <w:r w:rsidR="0024206C" w:rsidRPr="008F3E7D">
              <w:rPr>
                <w:rFonts w:cstheme="minorHAnsi"/>
                <w:sz w:val="24"/>
                <w:szCs w:val="24"/>
              </w:rPr>
              <w:t>the young police officer</w:t>
            </w:r>
            <w:r w:rsidRPr="008F3E7D">
              <w:rPr>
                <w:rFonts w:cstheme="minorHAnsi"/>
                <w:sz w:val="24"/>
                <w:szCs w:val="24"/>
              </w:rPr>
              <w:t xml:space="preserve"> and a couple of women over available seating on the boat</w:t>
            </w:r>
            <w:r w:rsidR="0024206C" w:rsidRPr="008F3E7D">
              <w:rPr>
                <w:rFonts w:cstheme="minorHAnsi"/>
                <w:sz w:val="24"/>
                <w:szCs w:val="24"/>
              </w:rPr>
              <w:t xml:space="preserve">, but a crowd of passengers hurled </w:t>
            </w:r>
            <w:r w:rsidRPr="008F3E7D">
              <w:rPr>
                <w:rFonts w:cstheme="minorHAnsi"/>
                <w:sz w:val="24"/>
                <w:szCs w:val="24"/>
              </w:rPr>
              <w:t>homophobic remarks.</w:t>
            </w:r>
            <w:r w:rsidR="0024206C" w:rsidRPr="008F3E7D">
              <w:rPr>
                <w:rFonts w:cstheme="minorHAnsi"/>
                <w:sz w:val="24"/>
                <w:szCs w:val="24"/>
              </w:rPr>
              <w:t xml:space="preserve">  </w:t>
            </w:r>
            <w:r w:rsidR="00235F32" w:rsidRPr="008F3E7D">
              <w:rPr>
                <w:rFonts w:cstheme="minorHAnsi"/>
                <w:sz w:val="24"/>
                <w:szCs w:val="24"/>
              </w:rPr>
              <w:t xml:space="preserve">The police department spokesperson said they would be investigating whether excessive force was used to restrain the young police officer who was the victim of homophobic insults.  </w:t>
            </w:r>
          </w:p>
          <w:p w14:paraId="7ECBECFB" w14:textId="77777777" w:rsidR="002A4B08" w:rsidRDefault="002A4B08" w:rsidP="00855266">
            <w:pPr>
              <w:pStyle w:val="NormalWeb"/>
              <w:shd w:val="clear" w:color="auto" w:fill="FFFFFF"/>
              <w:spacing w:before="0" w:beforeAutospacing="0" w:after="0" w:afterAutospacing="0" w:line="336" w:lineRule="atLeast"/>
              <w:jc w:val="both"/>
              <w:rPr>
                <w:rFonts w:asciiTheme="minorHAnsi" w:hAnsiTheme="minorHAnsi" w:cstheme="minorHAnsi"/>
              </w:rPr>
            </w:pPr>
          </w:p>
          <w:p w14:paraId="28F52D52" w14:textId="6884950D" w:rsidR="00090994" w:rsidRDefault="00090994" w:rsidP="00855266">
            <w:pPr>
              <w:pStyle w:val="NormalWeb"/>
              <w:shd w:val="clear" w:color="auto" w:fill="FFFFFF"/>
              <w:spacing w:before="0" w:beforeAutospacing="0" w:after="0" w:afterAutospacing="0" w:line="336" w:lineRule="atLeast"/>
              <w:jc w:val="both"/>
              <w:rPr>
                <w:rFonts w:asciiTheme="minorHAnsi" w:hAnsiTheme="minorHAnsi" w:cstheme="minorHAnsi"/>
                <w:bCs/>
              </w:rPr>
            </w:pPr>
            <w:r>
              <w:rPr>
                <w:rFonts w:asciiTheme="minorHAnsi" w:hAnsiTheme="minorHAnsi" w:cstheme="minorHAnsi"/>
              </w:rPr>
              <w:t xml:space="preserve">In anticipation of the </w:t>
            </w:r>
            <w:r w:rsidR="001213A0">
              <w:rPr>
                <w:rFonts w:asciiTheme="minorHAnsi" w:hAnsiTheme="minorHAnsi" w:cstheme="minorHAnsi"/>
              </w:rPr>
              <w:t>S</w:t>
            </w:r>
            <w:r>
              <w:rPr>
                <w:rFonts w:asciiTheme="minorHAnsi" w:hAnsiTheme="minorHAnsi" w:cstheme="minorHAnsi"/>
              </w:rPr>
              <w:t xml:space="preserve">hadow </w:t>
            </w:r>
            <w:r w:rsidR="001213A0">
              <w:rPr>
                <w:rFonts w:asciiTheme="minorHAnsi" w:hAnsiTheme="minorHAnsi" w:cstheme="minorHAnsi"/>
              </w:rPr>
              <w:t>R</w:t>
            </w:r>
            <w:r>
              <w:rPr>
                <w:rFonts w:asciiTheme="minorHAnsi" w:hAnsiTheme="minorHAnsi" w:cstheme="minorHAnsi"/>
              </w:rPr>
              <w:t xml:space="preserve">eport a brief survey </w:t>
            </w:r>
            <w:r w:rsidR="001213A0">
              <w:rPr>
                <w:rFonts w:asciiTheme="minorHAnsi" w:hAnsiTheme="minorHAnsi" w:cstheme="minorHAnsi"/>
              </w:rPr>
              <w:t>asked general awareness questions of stakeholders</w:t>
            </w:r>
            <w:r w:rsidR="001213A0">
              <w:rPr>
                <w:rStyle w:val="FootnoteReference"/>
                <w:rFonts w:asciiTheme="minorHAnsi" w:hAnsiTheme="minorHAnsi" w:cstheme="minorHAnsi"/>
              </w:rPr>
              <w:footnoteReference w:id="8"/>
            </w:r>
            <w:r w:rsidR="001213A0">
              <w:rPr>
                <w:rFonts w:asciiTheme="minorHAnsi" w:hAnsiTheme="minorHAnsi" w:cstheme="minorHAnsi"/>
              </w:rPr>
              <w:t xml:space="preserve">. </w:t>
            </w:r>
            <w:r>
              <w:rPr>
                <w:rFonts w:asciiTheme="minorHAnsi" w:hAnsiTheme="minorHAnsi" w:cstheme="minorHAnsi"/>
              </w:rPr>
              <w:t xml:space="preserve"> </w:t>
            </w:r>
            <w:r w:rsidR="00567247" w:rsidRPr="008F3E7D">
              <w:rPr>
                <w:rFonts w:asciiTheme="minorHAnsi" w:hAnsiTheme="minorHAnsi" w:cstheme="minorHAnsi"/>
              </w:rPr>
              <w:t xml:space="preserve">Of 26 LGBT+ related civil society and government agency survey respondents </w:t>
            </w:r>
            <w:r w:rsidR="00567247" w:rsidRPr="008F3E7D">
              <w:rPr>
                <w:rFonts w:asciiTheme="minorHAnsi" w:hAnsiTheme="minorHAnsi" w:cstheme="minorHAnsi"/>
                <w:bCs/>
              </w:rPr>
              <w:t xml:space="preserve">a majority, 38.5%, indicated that government, its agencies and personnel had failed to support the LGBT+ community fighting hate speech, facilitate access to justice by victims of harassment or violence or police abuse, strengthening trust between government and LGBT+ people and increase financial or human resources of complaints receiving bodies.  Over one third of respondents, 34.6%, indicated that they did not know whether government, its agencies or personnel had provided support in any of the seven areas.  </w:t>
            </w:r>
          </w:p>
          <w:p w14:paraId="5A0E91D3" w14:textId="77777777" w:rsidR="00090994" w:rsidRDefault="00090994" w:rsidP="00855266">
            <w:pPr>
              <w:pStyle w:val="NormalWeb"/>
              <w:shd w:val="clear" w:color="auto" w:fill="FFFFFF"/>
              <w:spacing w:before="0" w:beforeAutospacing="0" w:after="0" w:afterAutospacing="0" w:line="336" w:lineRule="atLeast"/>
              <w:jc w:val="both"/>
              <w:rPr>
                <w:rFonts w:asciiTheme="minorHAnsi" w:hAnsiTheme="minorHAnsi" w:cstheme="minorHAnsi"/>
                <w:bCs/>
              </w:rPr>
            </w:pPr>
          </w:p>
          <w:p w14:paraId="227A2554" w14:textId="46D335BD" w:rsidR="00567247" w:rsidRPr="008F3E7D" w:rsidRDefault="00090994" w:rsidP="00855266">
            <w:pPr>
              <w:pStyle w:val="NormalWeb"/>
              <w:shd w:val="clear" w:color="auto" w:fill="FFFFFF"/>
              <w:spacing w:before="0" w:beforeAutospacing="0" w:after="0" w:afterAutospacing="0" w:line="336" w:lineRule="atLeast"/>
              <w:jc w:val="both"/>
              <w:rPr>
                <w:rFonts w:asciiTheme="minorHAnsi" w:hAnsiTheme="minorHAnsi" w:cstheme="minorHAnsi"/>
                <w:bCs/>
              </w:rPr>
            </w:pPr>
            <w:r w:rsidRPr="008F3E7D">
              <w:rPr>
                <w:rFonts w:cstheme="minorHAnsi"/>
              </w:rPr>
              <w:lastRenderedPageBreak/>
              <w:t>Only one of 26 LGBT+ related civil society and government agency survey respondents felt that the Government of Belize, its agencies and personnel had explicitly rejected, in the assessment period, any form of social stigmatization, discrimination and violence against persons based on their sexual orientation or gender identity and undertake to combat hate speech by public or private persons targeting lesbian, gay, bisexual, transgender and intersex individuals.  Over 80% of respondents said the government, its agencies and personnel either did none of the explicit conduct (46.2%) or they were unaware of any action (34.6%).</w:t>
            </w:r>
            <w:r w:rsidR="00567247" w:rsidRPr="008F3E7D">
              <w:rPr>
                <w:rFonts w:asciiTheme="minorHAnsi" w:hAnsiTheme="minorHAnsi" w:cstheme="minorHAnsi"/>
                <w:bCs/>
              </w:rPr>
              <w:t xml:space="preserve">  </w:t>
            </w:r>
          </w:p>
          <w:p w14:paraId="23C7DEEC" w14:textId="570CE2C3" w:rsidR="00150D7E" w:rsidRPr="008F3E7D" w:rsidRDefault="005A5C9C" w:rsidP="0062176C">
            <w:pPr>
              <w:jc w:val="both"/>
              <w:rPr>
                <w:rFonts w:cstheme="minorHAnsi"/>
                <w:sz w:val="24"/>
                <w:szCs w:val="24"/>
              </w:rPr>
            </w:pPr>
            <w:r w:rsidRPr="008F3E7D">
              <w:rPr>
                <w:rFonts w:cstheme="minorHAnsi"/>
                <w:sz w:val="24"/>
                <w:szCs w:val="24"/>
              </w:rPr>
              <w:t xml:space="preserve"> </w:t>
            </w:r>
          </w:p>
        </w:tc>
      </w:tr>
      <w:tr w:rsidR="000F22DF" w:rsidRPr="008F3E7D" w14:paraId="287B7953" w14:textId="77777777" w:rsidTr="008F3E7D">
        <w:tc>
          <w:tcPr>
            <w:tcW w:w="4855" w:type="dxa"/>
          </w:tcPr>
          <w:p w14:paraId="7AA1E2A0" w14:textId="6BDDA0DB" w:rsidR="000F22DF" w:rsidRPr="008F3E7D" w:rsidRDefault="000F22DF" w:rsidP="00BA63E7">
            <w:pPr>
              <w:jc w:val="both"/>
              <w:rPr>
                <w:rFonts w:cstheme="minorHAnsi"/>
                <w:b/>
                <w:bCs/>
                <w:sz w:val="24"/>
                <w:szCs w:val="24"/>
              </w:rPr>
            </w:pPr>
            <w:r w:rsidRPr="008F3E7D">
              <w:rPr>
                <w:rFonts w:cstheme="minorHAnsi"/>
                <w:b/>
                <w:bCs/>
                <w:sz w:val="24"/>
                <w:szCs w:val="24"/>
              </w:rPr>
              <w:lastRenderedPageBreak/>
              <w:t>The State party should (c) remove any barriers to the enjoyment of rights by lesbian, gay, bisexual, transgender and intersex individuals</w:t>
            </w:r>
          </w:p>
        </w:tc>
        <w:tc>
          <w:tcPr>
            <w:tcW w:w="3510" w:type="dxa"/>
          </w:tcPr>
          <w:p w14:paraId="2F801288" w14:textId="7D42135A" w:rsidR="000F22DF" w:rsidRPr="008F3E7D" w:rsidRDefault="00855266" w:rsidP="00BA63E7">
            <w:pPr>
              <w:jc w:val="both"/>
              <w:rPr>
                <w:rFonts w:cstheme="minorHAnsi"/>
                <w:sz w:val="24"/>
                <w:szCs w:val="24"/>
              </w:rPr>
            </w:pPr>
            <w:r>
              <w:rPr>
                <w:rFonts w:cstheme="minorHAnsi"/>
                <w:sz w:val="24"/>
                <w:szCs w:val="24"/>
              </w:rPr>
              <w:t>The State has taken no action.</w:t>
            </w:r>
          </w:p>
        </w:tc>
        <w:tc>
          <w:tcPr>
            <w:tcW w:w="4585" w:type="dxa"/>
          </w:tcPr>
          <w:p w14:paraId="188D1015" w14:textId="7E8161E9" w:rsidR="0062176C" w:rsidRPr="008F3E7D" w:rsidRDefault="0062176C" w:rsidP="00BA63E7">
            <w:pPr>
              <w:jc w:val="both"/>
              <w:rPr>
                <w:rFonts w:cstheme="minorHAnsi"/>
                <w:sz w:val="24"/>
                <w:szCs w:val="24"/>
              </w:rPr>
            </w:pPr>
            <w:r w:rsidRPr="008F3E7D">
              <w:rPr>
                <w:rFonts w:cstheme="minorHAnsi"/>
                <w:sz w:val="24"/>
                <w:szCs w:val="24"/>
              </w:rPr>
              <w:t xml:space="preserve">Increased information creating awareness of government, its agencies and personnel support of LGBT+ people in identified </w:t>
            </w:r>
            <w:r w:rsidR="008F3E7D" w:rsidRPr="008F3E7D">
              <w:rPr>
                <w:rFonts w:cstheme="minorHAnsi"/>
                <w:sz w:val="24"/>
                <w:szCs w:val="24"/>
              </w:rPr>
              <w:t>areas.</w:t>
            </w:r>
          </w:p>
          <w:p w14:paraId="5F53AF5D" w14:textId="5FD8BB0F" w:rsidR="000F22DF" w:rsidRPr="008F3E7D" w:rsidRDefault="0062176C" w:rsidP="00BA63E7">
            <w:pPr>
              <w:jc w:val="both"/>
              <w:rPr>
                <w:rFonts w:cstheme="minorHAnsi"/>
                <w:sz w:val="24"/>
                <w:szCs w:val="24"/>
              </w:rPr>
            </w:pPr>
            <w:r w:rsidRPr="008F3E7D">
              <w:rPr>
                <w:rFonts w:cstheme="minorHAnsi"/>
                <w:sz w:val="24"/>
                <w:szCs w:val="24"/>
              </w:rPr>
              <w:t xml:space="preserve"> </w:t>
            </w:r>
          </w:p>
        </w:tc>
      </w:tr>
      <w:tr w:rsidR="00150D7E" w:rsidRPr="008F3E7D" w14:paraId="284DBC08" w14:textId="77777777" w:rsidTr="008F3E7D">
        <w:tc>
          <w:tcPr>
            <w:tcW w:w="12950" w:type="dxa"/>
            <w:gridSpan w:val="3"/>
          </w:tcPr>
          <w:p w14:paraId="722D51D2" w14:textId="4FA8DC59" w:rsidR="0062176C" w:rsidRPr="008F3E7D" w:rsidRDefault="0062176C" w:rsidP="0062176C">
            <w:pPr>
              <w:jc w:val="both"/>
              <w:rPr>
                <w:rFonts w:cstheme="minorHAnsi"/>
                <w:sz w:val="24"/>
                <w:szCs w:val="24"/>
              </w:rPr>
            </w:pPr>
          </w:p>
          <w:p w14:paraId="2D133203" w14:textId="77777777" w:rsidR="00567247" w:rsidRPr="008F3E7D" w:rsidRDefault="00567247" w:rsidP="0062176C">
            <w:pPr>
              <w:pStyle w:val="NormalWeb"/>
              <w:shd w:val="clear" w:color="auto" w:fill="FFFFFF"/>
              <w:spacing w:before="0" w:beforeAutospacing="0" w:after="0" w:afterAutospacing="0" w:line="336" w:lineRule="atLeast"/>
              <w:rPr>
                <w:rFonts w:asciiTheme="minorHAnsi" w:hAnsiTheme="minorHAnsi" w:cstheme="minorHAnsi"/>
                <w:bCs/>
              </w:rPr>
            </w:pPr>
            <w:bookmarkStart w:id="0" w:name="_Hlk52552139"/>
          </w:p>
          <w:bookmarkEnd w:id="0"/>
          <w:p w14:paraId="1C1A344D" w14:textId="77777777" w:rsidR="0062176C" w:rsidRPr="008F3E7D" w:rsidRDefault="0062176C" w:rsidP="0062176C">
            <w:pPr>
              <w:jc w:val="both"/>
              <w:rPr>
                <w:rFonts w:cstheme="minorHAnsi"/>
                <w:sz w:val="24"/>
                <w:szCs w:val="24"/>
              </w:rPr>
            </w:pPr>
          </w:p>
          <w:p w14:paraId="1AD63F79" w14:textId="5B075A20" w:rsidR="00A57BAE" w:rsidRPr="008F3E7D" w:rsidRDefault="00A57BAE" w:rsidP="00BA63E7">
            <w:pPr>
              <w:jc w:val="both"/>
              <w:rPr>
                <w:rFonts w:cstheme="minorHAnsi"/>
                <w:sz w:val="24"/>
                <w:szCs w:val="24"/>
              </w:rPr>
            </w:pPr>
          </w:p>
        </w:tc>
      </w:tr>
      <w:tr w:rsidR="00523F40" w:rsidRPr="008F3E7D" w14:paraId="7A17DC14" w14:textId="77777777" w:rsidTr="008F3E7D">
        <w:tc>
          <w:tcPr>
            <w:tcW w:w="4855" w:type="dxa"/>
          </w:tcPr>
          <w:p w14:paraId="1DF183A7" w14:textId="7334CE6B" w:rsidR="00523F40" w:rsidRPr="008F3E7D" w:rsidRDefault="00523F40" w:rsidP="00523F40">
            <w:pPr>
              <w:jc w:val="both"/>
              <w:rPr>
                <w:rFonts w:cstheme="minorHAnsi"/>
                <w:b/>
                <w:bCs/>
                <w:sz w:val="24"/>
                <w:szCs w:val="24"/>
              </w:rPr>
            </w:pPr>
            <w:r w:rsidRPr="008F3E7D">
              <w:rPr>
                <w:rFonts w:cstheme="minorHAnsi"/>
                <w:b/>
                <w:bCs/>
                <w:sz w:val="24"/>
                <w:szCs w:val="24"/>
              </w:rPr>
              <w:t>The State party should (d) facilitate access to justice by victims of harassment, violence and police abuses, including by strengthening trust between lesbian, gay, bisexual, transgender and intersex individuals and State authorities and increasing the financial and human resources of complaint-receiving bodies such as the Professional Standards Branch</w:t>
            </w:r>
          </w:p>
        </w:tc>
        <w:tc>
          <w:tcPr>
            <w:tcW w:w="3510" w:type="dxa"/>
          </w:tcPr>
          <w:p w14:paraId="7B9DDAF2" w14:textId="77777777" w:rsidR="00523F40" w:rsidRDefault="00523F40" w:rsidP="00523F40">
            <w:pPr>
              <w:jc w:val="both"/>
              <w:rPr>
                <w:rFonts w:cstheme="minorHAnsi"/>
                <w:sz w:val="24"/>
                <w:szCs w:val="24"/>
              </w:rPr>
            </w:pPr>
            <w:r w:rsidRPr="008F3E7D">
              <w:rPr>
                <w:rFonts w:cstheme="minorHAnsi"/>
                <w:sz w:val="24"/>
                <w:szCs w:val="24"/>
              </w:rPr>
              <w:t>Commissioner of Police</w:t>
            </w:r>
            <w:r w:rsidRPr="008F3E7D">
              <w:rPr>
                <w:rStyle w:val="FootnoteReference"/>
                <w:rFonts w:cstheme="minorHAnsi"/>
                <w:sz w:val="24"/>
                <w:szCs w:val="24"/>
              </w:rPr>
              <w:footnoteReference w:id="9"/>
            </w:r>
            <w:r w:rsidRPr="008F3E7D">
              <w:rPr>
                <w:rFonts w:cstheme="minorHAnsi"/>
                <w:sz w:val="24"/>
                <w:szCs w:val="24"/>
              </w:rPr>
              <w:t xml:space="preserve"> public response adds to the public stigmatization and discrimination of persons due to their SOGIE and socio-economic status in zeal to remove blame from the police department.</w:t>
            </w:r>
          </w:p>
          <w:p w14:paraId="0A9C973E" w14:textId="77777777" w:rsidR="0083413D" w:rsidRDefault="0083413D" w:rsidP="00523F40">
            <w:pPr>
              <w:jc w:val="both"/>
              <w:rPr>
                <w:rFonts w:cstheme="minorHAnsi"/>
                <w:sz w:val="24"/>
                <w:szCs w:val="24"/>
              </w:rPr>
            </w:pPr>
          </w:p>
          <w:p w14:paraId="20C64432" w14:textId="77777777" w:rsidR="0083413D" w:rsidRDefault="009C3641" w:rsidP="00523F40">
            <w:pPr>
              <w:jc w:val="both"/>
              <w:rPr>
                <w:rFonts w:cstheme="minorHAnsi"/>
                <w:sz w:val="24"/>
                <w:szCs w:val="24"/>
              </w:rPr>
            </w:pPr>
            <w:r>
              <w:rPr>
                <w:rFonts w:cstheme="minorHAnsi"/>
                <w:sz w:val="24"/>
                <w:szCs w:val="24"/>
              </w:rPr>
              <w:t xml:space="preserve">According to the Deputy Commander of Policy and Planning in the Police Force, the </w:t>
            </w:r>
            <w:r w:rsidR="00716E0E">
              <w:rPr>
                <w:rFonts w:cstheme="minorHAnsi"/>
                <w:sz w:val="24"/>
                <w:szCs w:val="24"/>
              </w:rPr>
              <w:t>policy document –</w:t>
            </w:r>
            <w:r>
              <w:rPr>
                <w:rFonts w:cstheme="minorHAnsi"/>
                <w:sz w:val="24"/>
                <w:szCs w:val="24"/>
              </w:rPr>
              <w:t xml:space="preserve"> </w:t>
            </w:r>
            <w:r w:rsidR="00716E0E">
              <w:rPr>
                <w:rFonts w:cstheme="minorHAnsi"/>
                <w:sz w:val="24"/>
                <w:szCs w:val="24"/>
              </w:rPr>
              <w:t xml:space="preserve">Police </w:t>
            </w:r>
            <w:r w:rsidR="00716E0E">
              <w:rPr>
                <w:rFonts w:cstheme="minorHAnsi"/>
                <w:sz w:val="24"/>
                <w:szCs w:val="24"/>
              </w:rPr>
              <w:lastRenderedPageBreak/>
              <w:t xml:space="preserve">Interaction </w:t>
            </w:r>
            <w:r>
              <w:rPr>
                <w:rFonts w:cstheme="minorHAnsi"/>
                <w:sz w:val="24"/>
                <w:szCs w:val="24"/>
              </w:rPr>
              <w:t xml:space="preserve">Policy with LGBT </w:t>
            </w:r>
            <w:r w:rsidR="00716E0E">
              <w:rPr>
                <w:rFonts w:cstheme="minorHAnsi"/>
                <w:sz w:val="24"/>
                <w:szCs w:val="24"/>
              </w:rPr>
              <w:t xml:space="preserve">– </w:t>
            </w:r>
            <w:r>
              <w:rPr>
                <w:rFonts w:cstheme="minorHAnsi"/>
                <w:sz w:val="24"/>
                <w:szCs w:val="24"/>
              </w:rPr>
              <w:t xml:space="preserve">a manual </w:t>
            </w:r>
            <w:r w:rsidR="00716E0E">
              <w:rPr>
                <w:rFonts w:cstheme="minorHAnsi"/>
                <w:sz w:val="24"/>
                <w:szCs w:val="24"/>
              </w:rPr>
              <w:t>was</w:t>
            </w:r>
            <w:r>
              <w:rPr>
                <w:rFonts w:cstheme="minorHAnsi"/>
                <w:sz w:val="24"/>
                <w:szCs w:val="24"/>
              </w:rPr>
              <w:t xml:space="preserve"> approved inclusive of the interaction policy in 2020.</w:t>
            </w:r>
            <w:r w:rsidR="00716E0E">
              <w:rPr>
                <w:rFonts w:cstheme="minorHAnsi"/>
                <w:sz w:val="24"/>
                <w:szCs w:val="24"/>
              </w:rPr>
              <w:t xml:space="preserve"> </w:t>
            </w:r>
          </w:p>
          <w:p w14:paraId="2AFFDF38" w14:textId="77777777" w:rsidR="009C3641" w:rsidRDefault="009C3641" w:rsidP="00523F40">
            <w:pPr>
              <w:jc w:val="both"/>
              <w:rPr>
                <w:rFonts w:cstheme="minorHAnsi"/>
                <w:sz w:val="24"/>
                <w:szCs w:val="24"/>
              </w:rPr>
            </w:pPr>
          </w:p>
          <w:p w14:paraId="55544E4C" w14:textId="707A6B61" w:rsidR="009C3641" w:rsidRPr="008F3E7D" w:rsidRDefault="009C3641" w:rsidP="009C3641">
            <w:pPr>
              <w:jc w:val="both"/>
              <w:rPr>
                <w:rFonts w:cstheme="minorHAnsi"/>
                <w:sz w:val="24"/>
                <w:szCs w:val="24"/>
              </w:rPr>
            </w:pPr>
            <w:r w:rsidRPr="00B31941">
              <w:rPr>
                <w:lang w:val="en-GB"/>
              </w:rPr>
              <w:t>The State has taken some measures, but additional information/measures remain necessary</w:t>
            </w:r>
          </w:p>
        </w:tc>
        <w:tc>
          <w:tcPr>
            <w:tcW w:w="4585" w:type="dxa"/>
          </w:tcPr>
          <w:p w14:paraId="1B90FF5A" w14:textId="77777777" w:rsidR="00523F40" w:rsidRPr="00BC1E55" w:rsidRDefault="00523F40" w:rsidP="00BC1E55">
            <w:pPr>
              <w:jc w:val="both"/>
              <w:rPr>
                <w:rFonts w:cstheme="minorHAnsi"/>
                <w:sz w:val="24"/>
                <w:szCs w:val="24"/>
              </w:rPr>
            </w:pPr>
            <w:r w:rsidRPr="00BC1E55">
              <w:rPr>
                <w:rFonts w:cstheme="minorHAnsi"/>
                <w:sz w:val="24"/>
                <w:szCs w:val="24"/>
              </w:rPr>
              <w:lastRenderedPageBreak/>
              <w:t xml:space="preserve">Commissioner of Police, the Police Department and other public sector  organizations and personnel reflect the role of the state and impact on the responsibilities in the discharge of their duties to adhere to the rights of citizens regardless of their SOGIE and socio-economic status.   </w:t>
            </w:r>
          </w:p>
          <w:p w14:paraId="1E4C8F08" w14:textId="72DCA8DB" w:rsidR="00523F40" w:rsidRPr="008F3E7D" w:rsidRDefault="00523F40" w:rsidP="00523F40">
            <w:pPr>
              <w:jc w:val="both"/>
              <w:rPr>
                <w:rFonts w:cstheme="minorHAnsi"/>
                <w:sz w:val="24"/>
                <w:szCs w:val="24"/>
              </w:rPr>
            </w:pPr>
            <w:r w:rsidRPr="008F3E7D">
              <w:rPr>
                <w:rFonts w:cstheme="minorHAnsi"/>
                <w:sz w:val="24"/>
                <w:szCs w:val="24"/>
              </w:rPr>
              <w:t xml:space="preserve"> </w:t>
            </w:r>
          </w:p>
        </w:tc>
      </w:tr>
      <w:tr w:rsidR="00523F40" w:rsidRPr="008F3E7D" w14:paraId="2C1E21F9" w14:textId="77777777" w:rsidTr="008F3E7D">
        <w:tc>
          <w:tcPr>
            <w:tcW w:w="12950" w:type="dxa"/>
            <w:gridSpan w:val="3"/>
          </w:tcPr>
          <w:p w14:paraId="01A6C5DF" w14:textId="77777777" w:rsidR="00523F40" w:rsidRPr="0083413D" w:rsidRDefault="00523F40" w:rsidP="00523F40">
            <w:pPr>
              <w:jc w:val="both"/>
              <w:rPr>
                <w:rFonts w:cstheme="minorHAnsi"/>
                <w:b/>
                <w:sz w:val="24"/>
                <w:szCs w:val="24"/>
              </w:rPr>
            </w:pPr>
            <w:r w:rsidRPr="0083413D">
              <w:rPr>
                <w:rFonts w:cstheme="minorHAnsi"/>
                <w:b/>
                <w:sz w:val="24"/>
                <w:szCs w:val="24"/>
              </w:rPr>
              <w:lastRenderedPageBreak/>
              <w:t>Case:</w:t>
            </w:r>
          </w:p>
          <w:p w14:paraId="1E37306D" w14:textId="2BBA44F3" w:rsidR="00CD4A83" w:rsidRPr="008F3E7D" w:rsidRDefault="00CD4A83" w:rsidP="00CD4A83">
            <w:pPr>
              <w:jc w:val="both"/>
              <w:rPr>
                <w:rFonts w:cstheme="minorHAnsi"/>
                <w:sz w:val="24"/>
                <w:szCs w:val="24"/>
              </w:rPr>
            </w:pPr>
            <w:r w:rsidRPr="008F3E7D">
              <w:rPr>
                <w:rFonts w:cstheme="minorHAnsi"/>
                <w:sz w:val="24"/>
                <w:szCs w:val="24"/>
              </w:rPr>
              <w:t>The media reporting on the story of the death of a young Belizean male headlined the story “Gay Man Dies, Family Says Police Abuse Played A Role”</w:t>
            </w:r>
            <w:r w:rsidRPr="008F3E7D">
              <w:rPr>
                <w:rStyle w:val="FootnoteReference"/>
                <w:rFonts w:cstheme="minorHAnsi"/>
                <w:sz w:val="24"/>
                <w:szCs w:val="24"/>
              </w:rPr>
              <w:footnoteReference w:id="10"/>
            </w:r>
          </w:p>
          <w:p w14:paraId="46498759" w14:textId="77777777" w:rsidR="00CD4A83" w:rsidRPr="008F3E7D" w:rsidRDefault="00CD4A83" w:rsidP="00CD4A83">
            <w:pPr>
              <w:jc w:val="both"/>
              <w:rPr>
                <w:rFonts w:cstheme="minorHAnsi"/>
                <w:sz w:val="24"/>
                <w:szCs w:val="24"/>
              </w:rPr>
            </w:pPr>
          </w:p>
          <w:p w14:paraId="0DDA36F1" w14:textId="4B754CC9" w:rsidR="00CD4A83" w:rsidRDefault="00CD4A83" w:rsidP="00CD4A83">
            <w:pPr>
              <w:jc w:val="both"/>
              <w:rPr>
                <w:rFonts w:cstheme="minorHAnsi"/>
                <w:sz w:val="24"/>
                <w:szCs w:val="24"/>
              </w:rPr>
            </w:pPr>
            <w:r w:rsidRPr="008F3E7D">
              <w:rPr>
                <w:rFonts w:cstheme="minorHAnsi"/>
                <w:sz w:val="24"/>
                <w:szCs w:val="24"/>
              </w:rPr>
              <w:t>The family of a 25-year-old male pointed fingers at the police for allegedly playing a role in his death.  Before his demise he posted comments on social media that, about two weeks prior to his death, he was badly beaten by the police</w:t>
            </w:r>
            <w:r w:rsidR="00DC3A7B">
              <w:rPr>
                <w:rStyle w:val="FootnoteReference"/>
                <w:rFonts w:cstheme="minorHAnsi"/>
                <w:sz w:val="24"/>
                <w:szCs w:val="24"/>
              </w:rPr>
              <w:footnoteReference w:id="11"/>
            </w:r>
            <w:r w:rsidRPr="008F3E7D">
              <w:rPr>
                <w:rFonts w:cstheme="minorHAnsi"/>
                <w:sz w:val="24"/>
                <w:szCs w:val="24"/>
              </w:rPr>
              <w:t xml:space="preserve"> while he was in their custody April 5, 2020 for breaking the COVID-19 curfew requiring all residents to stay off the streets after eight o’clock at night. Shortly after being released from custody, friends and relative noticed that his left jaw had massive swelling that resulted in medical distress which, compounded with other severe health issues, created complications that led to his death.</w:t>
            </w:r>
          </w:p>
          <w:p w14:paraId="6E0F9AB3" w14:textId="77777777" w:rsidR="00422E1D" w:rsidRPr="008F3E7D" w:rsidRDefault="00422E1D" w:rsidP="00CD4A83">
            <w:pPr>
              <w:jc w:val="both"/>
              <w:rPr>
                <w:rFonts w:cstheme="minorHAnsi"/>
                <w:sz w:val="24"/>
                <w:szCs w:val="24"/>
              </w:rPr>
            </w:pPr>
          </w:p>
          <w:p w14:paraId="077A7001" w14:textId="68E4A4CD" w:rsidR="00CD4A83" w:rsidRDefault="00CD4A83" w:rsidP="00CD4A83">
            <w:pPr>
              <w:jc w:val="both"/>
              <w:rPr>
                <w:rFonts w:cstheme="minorHAnsi"/>
                <w:sz w:val="24"/>
                <w:szCs w:val="24"/>
              </w:rPr>
            </w:pPr>
            <w:r w:rsidRPr="008F3E7D">
              <w:rPr>
                <w:rFonts w:cstheme="minorHAnsi"/>
                <w:sz w:val="24"/>
                <w:szCs w:val="24"/>
              </w:rPr>
              <w:t>While in detention, one police officer allegedly recorded a video portraying him as a ‘homeless degenerate.’  The young man, in his social media post, claimed that as a result that video that was shared on Facebook he became the victim of public humiliation through teasing.  He publicly demanded that ‘those who found his misery amusing to leave him alone’.</w:t>
            </w:r>
          </w:p>
          <w:p w14:paraId="26933B25" w14:textId="0CE035BD" w:rsidR="0083413D" w:rsidRDefault="0083413D" w:rsidP="00CD4A83">
            <w:pPr>
              <w:jc w:val="both"/>
              <w:rPr>
                <w:rFonts w:cstheme="minorHAnsi"/>
                <w:sz w:val="24"/>
                <w:szCs w:val="24"/>
              </w:rPr>
            </w:pPr>
          </w:p>
          <w:p w14:paraId="107A5500" w14:textId="7F976E85" w:rsidR="0083413D" w:rsidRPr="008F3E7D" w:rsidRDefault="00716E0E" w:rsidP="00CD4A83">
            <w:pPr>
              <w:jc w:val="both"/>
              <w:rPr>
                <w:rFonts w:cstheme="minorHAnsi"/>
                <w:sz w:val="24"/>
                <w:szCs w:val="24"/>
              </w:rPr>
            </w:pPr>
            <w:r>
              <w:rPr>
                <w:rFonts w:cstheme="minorHAnsi"/>
                <w:sz w:val="24"/>
                <w:szCs w:val="24"/>
              </w:rPr>
              <w:t>In</w:t>
            </w:r>
            <w:r w:rsidR="0083413D">
              <w:rPr>
                <w:rFonts w:cstheme="minorHAnsi"/>
                <w:sz w:val="24"/>
                <w:szCs w:val="24"/>
              </w:rPr>
              <w:t xml:space="preserve"> February 2019 a Stakeholders Meeting</w:t>
            </w:r>
            <w:r w:rsidR="0083413D">
              <w:rPr>
                <w:rStyle w:val="FootnoteReference"/>
                <w:rFonts w:cstheme="minorHAnsi"/>
                <w:sz w:val="24"/>
                <w:szCs w:val="24"/>
              </w:rPr>
              <w:footnoteReference w:id="12"/>
            </w:r>
            <w:r w:rsidR="0083413D">
              <w:rPr>
                <w:rFonts w:cstheme="minorHAnsi"/>
                <w:sz w:val="24"/>
                <w:szCs w:val="24"/>
              </w:rPr>
              <w:t xml:space="preserve"> was held between LGBT organizations and the Commissioner of Police to discuss issues related to </w:t>
            </w:r>
            <w:r>
              <w:rPr>
                <w:rFonts w:cstheme="minorHAnsi"/>
                <w:sz w:val="24"/>
                <w:szCs w:val="24"/>
              </w:rPr>
              <w:t>community policing and the rule of law in relation to the treatment of members of the LGBT community.  The meeting also explored the possibility of a working relationship between the organizations and the Belize Police Department.  Following this meeting, a policy document - LGBT police interaction - was drafted and submitted for consideration, approval and use by the police department.</w:t>
            </w:r>
          </w:p>
          <w:p w14:paraId="192B45B6" w14:textId="21E5A2E4" w:rsidR="00523F40" w:rsidRPr="008F3E7D" w:rsidRDefault="00523F40" w:rsidP="00523F40">
            <w:pPr>
              <w:jc w:val="both"/>
              <w:rPr>
                <w:rFonts w:cstheme="minorHAnsi"/>
                <w:sz w:val="24"/>
                <w:szCs w:val="24"/>
              </w:rPr>
            </w:pPr>
          </w:p>
        </w:tc>
      </w:tr>
      <w:tr w:rsidR="00523F40" w:rsidRPr="008F3E7D" w14:paraId="3EAE6128" w14:textId="77777777" w:rsidTr="008F3E7D">
        <w:tc>
          <w:tcPr>
            <w:tcW w:w="4855" w:type="dxa"/>
          </w:tcPr>
          <w:p w14:paraId="0062D19F" w14:textId="64DCE079" w:rsidR="00523F40" w:rsidRPr="008F3E7D" w:rsidRDefault="00523F40" w:rsidP="00523F40">
            <w:pPr>
              <w:jc w:val="both"/>
              <w:rPr>
                <w:rFonts w:cstheme="minorHAnsi"/>
                <w:b/>
                <w:bCs/>
                <w:sz w:val="24"/>
                <w:szCs w:val="24"/>
              </w:rPr>
            </w:pPr>
            <w:r w:rsidRPr="008F3E7D">
              <w:rPr>
                <w:rFonts w:cstheme="minorHAnsi"/>
                <w:b/>
                <w:bCs/>
                <w:sz w:val="24"/>
                <w:szCs w:val="24"/>
              </w:rPr>
              <w:lastRenderedPageBreak/>
              <w:t>The State party should (e) ensure the investigation, prosecution and punishment of any act of violence motivated by the victim’s sexual orientation or gender identity and ensure the systematic collection of data about such acts.</w:t>
            </w:r>
          </w:p>
        </w:tc>
        <w:tc>
          <w:tcPr>
            <w:tcW w:w="3510" w:type="dxa"/>
          </w:tcPr>
          <w:p w14:paraId="6A107908" w14:textId="3CA07F2B" w:rsidR="00523F40" w:rsidRPr="008F3E7D" w:rsidRDefault="001B500B" w:rsidP="00523F40">
            <w:pPr>
              <w:jc w:val="both"/>
              <w:rPr>
                <w:rFonts w:cstheme="minorHAnsi"/>
                <w:sz w:val="24"/>
                <w:szCs w:val="24"/>
              </w:rPr>
            </w:pPr>
            <w:r w:rsidRPr="00B31941">
              <w:rPr>
                <w:lang w:val="en-GB"/>
              </w:rPr>
              <w:t>The State has taken some measures, but additional information/measures remain necessary</w:t>
            </w:r>
          </w:p>
        </w:tc>
        <w:tc>
          <w:tcPr>
            <w:tcW w:w="4585" w:type="dxa"/>
          </w:tcPr>
          <w:p w14:paraId="00D7DEED" w14:textId="7BA0C74B" w:rsidR="008F3E7D" w:rsidRDefault="008F3E7D" w:rsidP="008F3E7D">
            <w:pPr>
              <w:jc w:val="both"/>
              <w:rPr>
                <w:rFonts w:cstheme="minorHAnsi"/>
                <w:sz w:val="24"/>
                <w:szCs w:val="24"/>
              </w:rPr>
            </w:pPr>
            <w:r w:rsidRPr="008F3E7D">
              <w:rPr>
                <w:rFonts w:cstheme="minorHAnsi"/>
                <w:sz w:val="24"/>
                <w:szCs w:val="24"/>
              </w:rPr>
              <w:t xml:space="preserve">Increased information needed, creating awareness of government, its agencies and personnel support of LGBT+ people  </w:t>
            </w:r>
          </w:p>
          <w:p w14:paraId="51AC6830" w14:textId="77777777" w:rsidR="001B500B" w:rsidRDefault="001B500B" w:rsidP="008F3E7D">
            <w:pPr>
              <w:jc w:val="both"/>
            </w:pPr>
          </w:p>
          <w:p w14:paraId="71DBF936" w14:textId="28B15787" w:rsidR="0039751D" w:rsidRDefault="0039751D" w:rsidP="008F3E7D">
            <w:pPr>
              <w:jc w:val="both"/>
            </w:pPr>
            <w:r>
              <w:t xml:space="preserve">Collecting data on what type of training </w:t>
            </w:r>
            <w:proofErr w:type="spellStart"/>
            <w:r>
              <w:t>programmes</w:t>
            </w:r>
            <w:proofErr w:type="spellEnd"/>
            <w:r>
              <w:t xml:space="preserve"> exist for police officers and related State personnel and how such training is implemented, including with participation of LGBTI organizations, on how to investigate properly anti-LGBTI cases? </w:t>
            </w:r>
          </w:p>
          <w:p w14:paraId="36779FA0" w14:textId="77777777" w:rsidR="001B500B" w:rsidRDefault="001B500B" w:rsidP="008F3E7D">
            <w:pPr>
              <w:jc w:val="both"/>
            </w:pPr>
          </w:p>
          <w:p w14:paraId="620A7F61" w14:textId="603DF3CC" w:rsidR="0039751D" w:rsidRDefault="0039751D" w:rsidP="008F3E7D">
            <w:pPr>
              <w:jc w:val="both"/>
            </w:pPr>
            <w:r>
              <w:t>Collecting data on cases of violence and discrimination against LGBTI people?</w:t>
            </w:r>
          </w:p>
          <w:p w14:paraId="43BEC4A2" w14:textId="4E38166D" w:rsidR="001B500B" w:rsidRDefault="001B500B" w:rsidP="008F3E7D">
            <w:pPr>
              <w:jc w:val="both"/>
              <w:rPr>
                <w:sz w:val="24"/>
                <w:szCs w:val="24"/>
              </w:rPr>
            </w:pPr>
          </w:p>
          <w:p w14:paraId="58C14231" w14:textId="581FD661" w:rsidR="001B500B" w:rsidRPr="008F3E7D" w:rsidRDefault="001B500B" w:rsidP="008F3E7D">
            <w:pPr>
              <w:jc w:val="both"/>
              <w:rPr>
                <w:rFonts w:cstheme="minorHAnsi"/>
                <w:sz w:val="24"/>
                <w:szCs w:val="24"/>
              </w:rPr>
            </w:pPr>
            <w:r>
              <w:rPr>
                <w:rFonts w:cstheme="minorHAnsi"/>
                <w:sz w:val="24"/>
                <w:szCs w:val="24"/>
              </w:rPr>
              <w:t xml:space="preserve">Challenge the constitutionality of existing laws </w:t>
            </w:r>
          </w:p>
          <w:p w14:paraId="1500118F" w14:textId="748FDC4C" w:rsidR="00523F40" w:rsidRPr="008F3E7D" w:rsidRDefault="00523F40" w:rsidP="00523F40">
            <w:pPr>
              <w:jc w:val="both"/>
              <w:rPr>
                <w:rFonts w:cstheme="minorHAnsi"/>
                <w:sz w:val="24"/>
                <w:szCs w:val="24"/>
              </w:rPr>
            </w:pPr>
          </w:p>
        </w:tc>
      </w:tr>
      <w:tr w:rsidR="00523F40" w:rsidRPr="008F3E7D" w14:paraId="71CF6BEE" w14:textId="77777777" w:rsidTr="008F3E7D">
        <w:tc>
          <w:tcPr>
            <w:tcW w:w="12950" w:type="dxa"/>
            <w:gridSpan w:val="3"/>
          </w:tcPr>
          <w:p w14:paraId="54355D8B" w14:textId="1EF472AC" w:rsidR="00567247" w:rsidRDefault="00567247" w:rsidP="00422E1D">
            <w:pPr>
              <w:pStyle w:val="NormalWeb"/>
              <w:shd w:val="clear" w:color="auto" w:fill="FFFFFF"/>
              <w:spacing w:before="0" w:beforeAutospacing="0" w:after="0" w:afterAutospacing="0" w:line="336" w:lineRule="atLeast"/>
              <w:jc w:val="both"/>
              <w:rPr>
                <w:rFonts w:asciiTheme="minorHAnsi" w:hAnsiTheme="minorHAnsi" w:cstheme="minorHAnsi"/>
                <w:bCs/>
              </w:rPr>
            </w:pPr>
            <w:r w:rsidRPr="008F3E7D">
              <w:rPr>
                <w:rFonts w:asciiTheme="minorHAnsi" w:hAnsiTheme="minorHAnsi" w:cstheme="minorHAnsi"/>
              </w:rPr>
              <w:t>Over 80% of respondents said the government, its agencies and personnel either did</w:t>
            </w:r>
            <w:r w:rsidRPr="008F3E7D">
              <w:rPr>
                <w:rFonts w:asciiTheme="minorHAnsi" w:hAnsiTheme="minorHAnsi" w:cstheme="minorHAnsi"/>
                <w:bCs/>
              </w:rPr>
              <w:t xml:space="preserve"> not know </w:t>
            </w:r>
            <w:r w:rsidR="008F3E7D" w:rsidRPr="008F3E7D">
              <w:rPr>
                <w:rFonts w:asciiTheme="minorHAnsi" w:hAnsiTheme="minorHAnsi" w:cstheme="minorHAnsi"/>
                <w:bCs/>
              </w:rPr>
              <w:t xml:space="preserve">(34.6%) or that </w:t>
            </w:r>
            <w:r w:rsidRPr="008F3E7D">
              <w:rPr>
                <w:rFonts w:asciiTheme="minorHAnsi" w:hAnsiTheme="minorHAnsi" w:cstheme="minorHAnsi"/>
                <w:bCs/>
              </w:rPr>
              <w:t xml:space="preserve">the government, its agencies or personnel had </w:t>
            </w:r>
            <w:r w:rsidR="008F3E7D" w:rsidRPr="008F3E7D">
              <w:rPr>
                <w:rFonts w:asciiTheme="minorHAnsi" w:hAnsiTheme="minorHAnsi" w:cstheme="minorHAnsi"/>
                <w:bCs/>
              </w:rPr>
              <w:t xml:space="preserve">not (46.2%) </w:t>
            </w:r>
            <w:r w:rsidRPr="008F3E7D">
              <w:rPr>
                <w:rFonts w:asciiTheme="minorHAnsi" w:hAnsiTheme="minorHAnsi" w:cstheme="minorHAnsi"/>
                <w:bCs/>
              </w:rPr>
              <w:t xml:space="preserve">investigated, </w:t>
            </w:r>
            <w:bookmarkStart w:id="1" w:name="_Hlk52552867"/>
            <w:r w:rsidRPr="008F3E7D">
              <w:rPr>
                <w:rFonts w:asciiTheme="minorHAnsi" w:hAnsiTheme="minorHAnsi" w:cstheme="minorHAnsi"/>
                <w:bCs/>
              </w:rPr>
              <w:t>prosecuted or punished</w:t>
            </w:r>
            <w:bookmarkEnd w:id="1"/>
            <w:r w:rsidRPr="008F3E7D">
              <w:rPr>
                <w:rFonts w:asciiTheme="minorHAnsi" w:hAnsiTheme="minorHAnsi" w:cstheme="minorHAnsi"/>
                <w:bCs/>
              </w:rPr>
              <w:t xml:space="preserve"> any </w:t>
            </w:r>
            <w:bookmarkStart w:id="2" w:name="_Hlk52552782"/>
            <w:r w:rsidRPr="008F3E7D">
              <w:rPr>
                <w:rFonts w:asciiTheme="minorHAnsi" w:hAnsiTheme="minorHAnsi" w:cstheme="minorHAnsi"/>
                <w:bCs/>
              </w:rPr>
              <w:t xml:space="preserve">act of violence motivated by the victim’s sexual orientation or gender identity </w:t>
            </w:r>
            <w:bookmarkEnd w:id="2"/>
            <w:r w:rsidRPr="008F3E7D">
              <w:rPr>
                <w:rFonts w:asciiTheme="minorHAnsi" w:hAnsiTheme="minorHAnsi" w:cstheme="minorHAnsi"/>
                <w:bCs/>
              </w:rPr>
              <w:t xml:space="preserve">or that there was systematic and continuous collection of data about acts of violence.  </w:t>
            </w:r>
            <w:r w:rsidR="008F3E7D" w:rsidRPr="008F3E7D">
              <w:rPr>
                <w:rFonts w:asciiTheme="minorHAnsi" w:hAnsiTheme="minorHAnsi" w:cstheme="minorHAnsi"/>
                <w:bCs/>
              </w:rPr>
              <w:t xml:space="preserve"> Only o</w:t>
            </w:r>
            <w:r w:rsidRPr="008F3E7D">
              <w:rPr>
                <w:rFonts w:asciiTheme="minorHAnsi" w:hAnsiTheme="minorHAnsi" w:cstheme="minorHAnsi"/>
                <w:bCs/>
              </w:rPr>
              <w:t>ne respondent</w:t>
            </w:r>
            <w:r w:rsidR="008F3E7D" w:rsidRPr="008F3E7D">
              <w:rPr>
                <w:rFonts w:asciiTheme="minorHAnsi" w:hAnsiTheme="minorHAnsi" w:cstheme="minorHAnsi"/>
                <w:bCs/>
              </w:rPr>
              <w:t xml:space="preserve"> </w:t>
            </w:r>
            <w:r w:rsidRPr="008F3E7D">
              <w:rPr>
                <w:rFonts w:asciiTheme="minorHAnsi" w:hAnsiTheme="minorHAnsi" w:cstheme="minorHAnsi"/>
                <w:bCs/>
              </w:rPr>
              <w:t xml:space="preserve">affirmed that government, its agencies and personnel had </w:t>
            </w:r>
            <w:r w:rsidR="008F3E7D" w:rsidRPr="008F3E7D">
              <w:rPr>
                <w:rFonts w:asciiTheme="minorHAnsi" w:hAnsiTheme="minorHAnsi" w:cstheme="minorHAnsi"/>
                <w:bCs/>
              </w:rPr>
              <w:t>investigated, prosecuted or punished any act of violence</w:t>
            </w:r>
            <w:r w:rsidRPr="008F3E7D">
              <w:rPr>
                <w:rFonts w:asciiTheme="minorHAnsi" w:hAnsiTheme="minorHAnsi" w:cstheme="minorHAnsi"/>
                <w:bCs/>
              </w:rPr>
              <w:t xml:space="preserve"> motivated by the victim’s SOGIE and </w:t>
            </w:r>
            <w:r w:rsidR="008F3E7D" w:rsidRPr="008F3E7D">
              <w:rPr>
                <w:rFonts w:asciiTheme="minorHAnsi" w:hAnsiTheme="minorHAnsi" w:cstheme="minorHAnsi"/>
                <w:bCs/>
              </w:rPr>
              <w:t xml:space="preserve">had </w:t>
            </w:r>
            <w:r w:rsidRPr="008F3E7D">
              <w:rPr>
                <w:rFonts w:asciiTheme="minorHAnsi" w:hAnsiTheme="minorHAnsi" w:cstheme="minorHAnsi"/>
                <w:bCs/>
              </w:rPr>
              <w:t>continuous collection of data about acts of violence.</w:t>
            </w:r>
          </w:p>
          <w:p w14:paraId="64F4C747" w14:textId="148F7913" w:rsidR="0039751D" w:rsidRDefault="0039751D" w:rsidP="00567247">
            <w:pPr>
              <w:pStyle w:val="NormalWeb"/>
              <w:shd w:val="clear" w:color="auto" w:fill="FFFFFF"/>
              <w:spacing w:before="0" w:beforeAutospacing="0" w:after="0" w:afterAutospacing="0" w:line="336" w:lineRule="atLeast"/>
              <w:rPr>
                <w:rFonts w:asciiTheme="minorHAnsi" w:hAnsiTheme="minorHAnsi" w:cstheme="minorHAnsi"/>
                <w:bCs/>
              </w:rPr>
            </w:pPr>
          </w:p>
          <w:p w14:paraId="5F24989B" w14:textId="3B3B8EDC" w:rsidR="00FF2EF8" w:rsidRPr="008F3E7D" w:rsidRDefault="00FF2EF8" w:rsidP="001B500B">
            <w:pPr>
              <w:pStyle w:val="NormalWeb"/>
              <w:shd w:val="clear" w:color="auto" w:fill="FFFFFF"/>
              <w:spacing w:before="0" w:beforeAutospacing="0" w:after="0" w:afterAutospacing="0" w:line="336" w:lineRule="atLeast"/>
              <w:jc w:val="both"/>
              <w:rPr>
                <w:rFonts w:asciiTheme="minorHAnsi" w:hAnsiTheme="minorHAnsi" w:cstheme="minorHAnsi"/>
                <w:bCs/>
              </w:rPr>
            </w:pPr>
            <w:r>
              <w:rPr>
                <w:rFonts w:asciiTheme="minorHAnsi" w:hAnsiTheme="minorHAnsi" w:cstheme="minorHAnsi"/>
                <w:bCs/>
              </w:rPr>
              <w:t>According to the Commissioner of Police</w:t>
            </w:r>
            <w:r>
              <w:rPr>
                <w:rStyle w:val="FootnoteReference"/>
                <w:rFonts w:asciiTheme="minorHAnsi" w:hAnsiTheme="minorHAnsi" w:cstheme="minorHAnsi"/>
                <w:bCs/>
              </w:rPr>
              <w:footnoteReference w:id="13"/>
            </w:r>
            <w:r>
              <w:rPr>
                <w:rFonts w:asciiTheme="minorHAnsi" w:hAnsiTheme="minorHAnsi" w:cstheme="minorHAnsi"/>
                <w:bCs/>
              </w:rPr>
              <w:t xml:space="preserve"> and the Chief Magistrate</w:t>
            </w:r>
            <w:r>
              <w:rPr>
                <w:rStyle w:val="FootnoteReference"/>
                <w:rFonts w:asciiTheme="minorHAnsi" w:hAnsiTheme="minorHAnsi" w:cstheme="minorHAnsi"/>
                <w:bCs/>
              </w:rPr>
              <w:footnoteReference w:id="14"/>
            </w:r>
            <w:r>
              <w:rPr>
                <w:rFonts w:asciiTheme="minorHAnsi" w:hAnsiTheme="minorHAnsi" w:cstheme="minorHAnsi"/>
                <w:bCs/>
              </w:rPr>
              <w:t xml:space="preserve"> the ‘upholders of the law will therefore act in accordance with the law.  This means that the domestic violence unit and the systems in place can only be afforded to what the law defines as </w:t>
            </w:r>
            <w:r>
              <w:rPr>
                <w:rFonts w:asciiTheme="minorHAnsi" w:hAnsiTheme="minorHAnsi" w:cstheme="minorHAnsi"/>
                <w:bCs/>
              </w:rPr>
              <w:lastRenderedPageBreak/>
              <w:t>couples.   Same sex couples will be offered services</w:t>
            </w:r>
            <w:r w:rsidR="001B500B">
              <w:rPr>
                <w:rFonts w:asciiTheme="minorHAnsi" w:hAnsiTheme="minorHAnsi" w:cstheme="minorHAnsi"/>
                <w:bCs/>
              </w:rPr>
              <w:t>.  H</w:t>
            </w:r>
            <w:r>
              <w:rPr>
                <w:rFonts w:asciiTheme="minorHAnsi" w:hAnsiTheme="minorHAnsi" w:cstheme="minorHAnsi"/>
                <w:bCs/>
              </w:rPr>
              <w:t xml:space="preserve">owever, it will be dealt with as assault or the appropriate charge base on the impact or effects as outlined in the laws of Belize. </w:t>
            </w:r>
          </w:p>
          <w:p w14:paraId="0F0FF24F" w14:textId="7601A299" w:rsidR="00523F40" w:rsidRPr="008F3E7D" w:rsidRDefault="00523F40" w:rsidP="00CD4A83">
            <w:pPr>
              <w:jc w:val="both"/>
              <w:rPr>
                <w:rFonts w:cstheme="minorHAnsi"/>
                <w:sz w:val="24"/>
                <w:szCs w:val="24"/>
              </w:rPr>
            </w:pPr>
          </w:p>
        </w:tc>
      </w:tr>
    </w:tbl>
    <w:p w14:paraId="65FE29D0" w14:textId="20708F45" w:rsidR="00D5241A" w:rsidRDefault="00D5241A" w:rsidP="00BA63E7">
      <w:pPr>
        <w:jc w:val="both"/>
        <w:rPr>
          <w:sz w:val="24"/>
          <w:szCs w:val="24"/>
        </w:rPr>
      </w:pPr>
    </w:p>
    <w:p w14:paraId="193506C3" w14:textId="22511F43" w:rsidR="00D56CB3" w:rsidRDefault="00D56CB3" w:rsidP="00BA63E7">
      <w:pPr>
        <w:jc w:val="both"/>
        <w:rPr>
          <w:sz w:val="24"/>
          <w:szCs w:val="24"/>
        </w:rPr>
      </w:pPr>
    </w:p>
    <w:p w14:paraId="1D291E91" w14:textId="4D865041" w:rsidR="00D56CB3" w:rsidRDefault="00D56CB3">
      <w:pPr>
        <w:rPr>
          <w:sz w:val="24"/>
          <w:szCs w:val="24"/>
        </w:rPr>
      </w:pPr>
      <w:r>
        <w:rPr>
          <w:sz w:val="24"/>
          <w:szCs w:val="24"/>
        </w:rPr>
        <w:br w:type="page"/>
      </w:r>
    </w:p>
    <w:p w14:paraId="0638E82F" w14:textId="77777777" w:rsidR="00D56CB3" w:rsidRDefault="00D56CB3" w:rsidP="00D56CB3">
      <w:pPr>
        <w:jc w:val="both"/>
        <w:rPr>
          <w:sz w:val="24"/>
          <w:szCs w:val="24"/>
        </w:rPr>
      </w:pPr>
      <w:r>
        <w:rPr>
          <w:sz w:val="24"/>
          <w:szCs w:val="24"/>
        </w:rPr>
        <w:lastRenderedPageBreak/>
        <w:t>About the Organizations</w:t>
      </w:r>
    </w:p>
    <w:p w14:paraId="50300DD1" w14:textId="77777777" w:rsidR="00D56CB3" w:rsidRPr="00553EB4" w:rsidRDefault="00D56CB3" w:rsidP="00D56CB3">
      <w:pPr>
        <w:jc w:val="both"/>
        <w:rPr>
          <w:rFonts w:cstheme="minorHAnsi"/>
          <w:sz w:val="24"/>
          <w:szCs w:val="24"/>
        </w:rPr>
      </w:pPr>
      <w:r>
        <w:rPr>
          <w:sz w:val="24"/>
          <w:szCs w:val="24"/>
        </w:rPr>
        <w:t xml:space="preserve">PETAL- </w:t>
      </w:r>
      <w:r w:rsidRPr="00553EB4">
        <w:rPr>
          <w:rFonts w:cstheme="minorHAnsi"/>
          <w:sz w:val="24"/>
          <w:szCs w:val="24"/>
        </w:rPr>
        <w:t>Promoting Empowerment Through Awareness for Lesbian and Bisexual Women (PETAL) was officially incorporated on December 29, 2015 as a not-for-profit, non-governmental organization. PETAL’s work, however, has spanned six years beginning in 2011 with several events held called “Conversations” that have brought women together to discuss issues that impact them. PETAL’s aim, like its name stipulates, is to empower women – particularly lesbian and bisexual women – by increasing their knowledge of a wide cross section of issues that impact them, directly or indirectly.  For this reason, our activities ensure that accurate and relevant information is available and provided to anyone who attends our events.</w:t>
      </w:r>
    </w:p>
    <w:p w14:paraId="5E8EF459" w14:textId="77777777" w:rsidR="00D56CB3" w:rsidRDefault="00D56CB3" w:rsidP="00D56CB3">
      <w:pPr>
        <w:jc w:val="both"/>
        <w:rPr>
          <w:sz w:val="24"/>
          <w:szCs w:val="24"/>
        </w:rPr>
      </w:pPr>
    </w:p>
    <w:p w14:paraId="2D40E9FA" w14:textId="77777777" w:rsidR="00D56CB3" w:rsidRDefault="00D56CB3" w:rsidP="00D56CB3">
      <w:pPr>
        <w:jc w:val="both"/>
        <w:rPr>
          <w:sz w:val="24"/>
          <w:szCs w:val="24"/>
        </w:rPr>
      </w:pPr>
      <w:proofErr w:type="spellStart"/>
      <w:r>
        <w:rPr>
          <w:sz w:val="24"/>
          <w:szCs w:val="24"/>
        </w:rPr>
        <w:t>UniBAM</w:t>
      </w:r>
      <w:proofErr w:type="spellEnd"/>
      <w:r>
        <w:rPr>
          <w:sz w:val="24"/>
          <w:szCs w:val="24"/>
        </w:rPr>
        <w:t xml:space="preserve">- United Belize Advocacy </w:t>
      </w:r>
      <w:r w:rsidRPr="00D37F50">
        <w:rPr>
          <w:sz w:val="24"/>
          <w:szCs w:val="24"/>
        </w:rPr>
        <w:t>Movement is a non‐governmental organization that has been created in</w:t>
      </w:r>
      <w:r>
        <w:rPr>
          <w:sz w:val="24"/>
          <w:szCs w:val="24"/>
        </w:rPr>
        <w:t xml:space="preserve">   </w:t>
      </w:r>
      <w:r w:rsidRPr="00D37F50">
        <w:rPr>
          <w:sz w:val="24"/>
          <w:szCs w:val="24"/>
        </w:rPr>
        <w:t xml:space="preserve">May 4th, 2006. It’s the oldest, and only LGBT policy and advocacy organization in the country. </w:t>
      </w:r>
      <w:proofErr w:type="spellStart"/>
      <w:r w:rsidRPr="00D37F50">
        <w:rPr>
          <w:sz w:val="24"/>
          <w:szCs w:val="24"/>
        </w:rPr>
        <w:t>UniBAm</w:t>
      </w:r>
      <w:proofErr w:type="spellEnd"/>
      <w:r w:rsidRPr="00D37F50">
        <w:rPr>
          <w:sz w:val="24"/>
          <w:szCs w:val="24"/>
        </w:rPr>
        <w:t xml:space="preserve"> focuses</w:t>
      </w:r>
      <w:r>
        <w:rPr>
          <w:sz w:val="24"/>
          <w:szCs w:val="24"/>
        </w:rPr>
        <w:t xml:space="preserve"> </w:t>
      </w:r>
      <w:r w:rsidRPr="00D37F50">
        <w:rPr>
          <w:sz w:val="24"/>
          <w:szCs w:val="24"/>
        </w:rPr>
        <w:t>on using rights‐based approaches to reduce stigma and discrimination. Its focus is litigation, legal research</w:t>
      </w:r>
      <w:r>
        <w:rPr>
          <w:sz w:val="24"/>
          <w:szCs w:val="24"/>
        </w:rPr>
        <w:t xml:space="preserve"> </w:t>
      </w:r>
      <w:r w:rsidRPr="00D37F50">
        <w:rPr>
          <w:sz w:val="24"/>
          <w:szCs w:val="24"/>
        </w:rPr>
        <w:t>impacting LGBT Belizeans, health and policy advocacy and managing a Human Rights Observatory which is</w:t>
      </w:r>
      <w:r>
        <w:rPr>
          <w:sz w:val="24"/>
          <w:szCs w:val="24"/>
        </w:rPr>
        <w:t xml:space="preserve"> </w:t>
      </w:r>
      <w:r w:rsidRPr="00D37F50">
        <w:rPr>
          <w:sz w:val="24"/>
          <w:szCs w:val="24"/>
        </w:rPr>
        <w:t>supported by</w:t>
      </w:r>
      <w:r>
        <w:rPr>
          <w:sz w:val="24"/>
          <w:szCs w:val="24"/>
        </w:rPr>
        <w:t xml:space="preserve"> a lawyer. </w:t>
      </w:r>
    </w:p>
    <w:p w14:paraId="43DA1342" w14:textId="77777777" w:rsidR="001A04D5" w:rsidRDefault="001A04D5" w:rsidP="00D56CB3">
      <w:pPr>
        <w:jc w:val="both"/>
        <w:rPr>
          <w:sz w:val="24"/>
          <w:szCs w:val="24"/>
        </w:rPr>
      </w:pPr>
    </w:p>
    <w:p w14:paraId="25921016" w14:textId="32618900" w:rsidR="001A04D5" w:rsidRPr="001A04D5" w:rsidRDefault="001A04D5" w:rsidP="001A04D5">
      <w:pPr>
        <w:rPr>
          <w:rFonts w:eastAsia="Times New Roman" w:cstheme="minorHAnsi"/>
          <w:sz w:val="24"/>
          <w:szCs w:val="24"/>
          <w:lang w:val="en-BZ" w:eastAsia="en-BZ"/>
        </w:rPr>
      </w:pPr>
      <w:r>
        <w:rPr>
          <w:sz w:val="24"/>
          <w:szCs w:val="24"/>
        </w:rPr>
        <w:t xml:space="preserve">BYEC- Belize Youth Empowerment </w:t>
      </w:r>
      <w:proofErr w:type="gramStart"/>
      <w:r>
        <w:rPr>
          <w:sz w:val="24"/>
          <w:szCs w:val="24"/>
        </w:rPr>
        <w:t>For</w:t>
      </w:r>
      <w:proofErr w:type="gramEnd"/>
      <w:r>
        <w:rPr>
          <w:sz w:val="24"/>
          <w:szCs w:val="24"/>
        </w:rPr>
        <w:t xml:space="preserve"> Change</w:t>
      </w:r>
      <w:r w:rsidRPr="001A04D5">
        <w:rPr>
          <w:rFonts w:ascii="Arial" w:eastAsia="Times New Roman" w:hAnsi="Arial" w:cs="Arial"/>
          <w:color w:val="222222"/>
          <w:sz w:val="24"/>
          <w:szCs w:val="24"/>
          <w:shd w:val="clear" w:color="auto" w:fill="FFFFFF"/>
          <w:lang w:val="en-BZ" w:eastAsia="en-BZ"/>
        </w:rPr>
        <w:t> </w:t>
      </w:r>
      <w:r w:rsidRPr="001A04D5">
        <w:rPr>
          <w:rFonts w:eastAsia="Times New Roman" w:cstheme="minorHAnsi"/>
          <w:color w:val="222222"/>
          <w:sz w:val="24"/>
          <w:szCs w:val="24"/>
          <w:shd w:val="clear" w:color="auto" w:fill="FFFFFF"/>
          <w:lang w:val="en-BZ" w:eastAsia="en-BZ"/>
        </w:rPr>
        <w:t xml:space="preserve">is a youth-led organization that works to empower young </w:t>
      </w:r>
      <w:r>
        <w:rPr>
          <w:rFonts w:eastAsia="Times New Roman" w:cstheme="minorHAnsi"/>
          <w:color w:val="222222"/>
          <w:sz w:val="24"/>
          <w:szCs w:val="24"/>
          <w:shd w:val="clear" w:color="auto" w:fill="FFFFFF"/>
          <w:lang w:val="en-BZ" w:eastAsia="en-BZ"/>
        </w:rPr>
        <w:t>people to lead productive lives w</w:t>
      </w:r>
      <w:bookmarkStart w:id="3" w:name="_GoBack"/>
      <w:bookmarkEnd w:id="3"/>
      <w:r>
        <w:rPr>
          <w:rFonts w:eastAsia="Times New Roman" w:cstheme="minorHAnsi"/>
          <w:color w:val="222222"/>
          <w:sz w:val="24"/>
          <w:szCs w:val="24"/>
          <w:lang w:val="en-BZ" w:eastAsia="en-BZ"/>
        </w:rPr>
        <w:t>i</w:t>
      </w:r>
      <w:r w:rsidRPr="001A04D5">
        <w:rPr>
          <w:rFonts w:eastAsia="Times New Roman" w:cstheme="minorHAnsi"/>
          <w:color w:val="222222"/>
          <w:sz w:val="24"/>
          <w:szCs w:val="24"/>
          <w:lang w:val="en-BZ" w:eastAsia="en-BZ"/>
        </w:rPr>
        <w:t>th LGBT youth as a focus, BYEC aims to reduce violence and discrimination across Belize. </w:t>
      </w:r>
    </w:p>
    <w:p w14:paraId="20219FA6" w14:textId="6FBC86AE" w:rsidR="001A04D5" w:rsidRPr="001A04D5" w:rsidRDefault="001A04D5" w:rsidP="00D56CB3">
      <w:pPr>
        <w:jc w:val="both"/>
        <w:rPr>
          <w:rFonts w:cstheme="minorHAnsi"/>
          <w:sz w:val="24"/>
          <w:szCs w:val="24"/>
        </w:rPr>
      </w:pPr>
    </w:p>
    <w:p w14:paraId="34C1B491" w14:textId="296780C2" w:rsidR="00B465D5" w:rsidRDefault="00B465D5">
      <w:pPr>
        <w:rPr>
          <w:sz w:val="24"/>
          <w:szCs w:val="24"/>
        </w:rPr>
      </w:pPr>
      <w:r>
        <w:rPr>
          <w:sz w:val="24"/>
          <w:szCs w:val="24"/>
        </w:rPr>
        <w:br w:type="page"/>
      </w:r>
    </w:p>
    <w:p w14:paraId="68CE851B" w14:textId="30D164DF" w:rsidR="00B465D5" w:rsidRDefault="00B465D5" w:rsidP="00B465D5">
      <w:pPr>
        <w:pStyle w:val="NormalWeb"/>
        <w:shd w:val="clear" w:color="auto" w:fill="FFFFFF"/>
        <w:spacing w:before="0" w:beforeAutospacing="0" w:after="0" w:afterAutospacing="0" w:line="336" w:lineRule="atLeast"/>
        <w:rPr>
          <w:bCs/>
        </w:rPr>
      </w:pPr>
      <w:r>
        <w:rPr>
          <w:bCs/>
        </w:rPr>
        <w:lastRenderedPageBreak/>
        <w:t>ANNEX A</w:t>
      </w:r>
      <w:r>
        <w:rPr>
          <w:bCs/>
        </w:rPr>
        <w:tab/>
      </w:r>
      <w:r>
        <w:rPr>
          <w:bCs/>
        </w:rPr>
        <w:tab/>
        <w:t xml:space="preserve">FINDINGS FROM A BRIEF AWARENESS SURVEY </w:t>
      </w:r>
    </w:p>
    <w:p w14:paraId="6D2D3A07" w14:textId="7B1813CD" w:rsidR="00B465D5" w:rsidRDefault="00B465D5" w:rsidP="00B465D5">
      <w:pPr>
        <w:pStyle w:val="NormalWeb"/>
        <w:shd w:val="clear" w:color="auto" w:fill="FFFFFF"/>
        <w:spacing w:before="0" w:beforeAutospacing="0" w:after="0" w:afterAutospacing="0" w:line="336" w:lineRule="atLeast"/>
        <w:rPr>
          <w:bCs/>
        </w:rPr>
      </w:pPr>
    </w:p>
    <w:p w14:paraId="65BCAA03" w14:textId="77777777" w:rsidR="00B465D5" w:rsidRDefault="00B465D5" w:rsidP="00B465D5">
      <w:pPr>
        <w:pStyle w:val="NormalWeb"/>
        <w:shd w:val="clear" w:color="auto" w:fill="FFFFFF"/>
        <w:spacing w:before="0" w:beforeAutospacing="0" w:after="0" w:afterAutospacing="0" w:line="336" w:lineRule="atLeast"/>
        <w:rPr>
          <w:bCs/>
        </w:rPr>
      </w:pPr>
    </w:p>
    <w:p w14:paraId="55D54149" w14:textId="77777777" w:rsidR="00B465D5" w:rsidRDefault="00B465D5" w:rsidP="00B465D5">
      <w:pPr>
        <w:pStyle w:val="NormalWeb"/>
        <w:shd w:val="clear" w:color="auto" w:fill="FFFFFF"/>
        <w:spacing w:before="0" w:beforeAutospacing="0" w:after="0" w:afterAutospacing="0" w:line="336" w:lineRule="atLeast"/>
        <w:jc w:val="both"/>
        <w:rPr>
          <w:bCs/>
        </w:rPr>
      </w:pPr>
      <w:r>
        <w:rPr>
          <w:bCs/>
          <w:noProof/>
        </w:rPr>
        <w:drawing>
          <wp:inline distT="0" distB="0" distL="0" distR="0" wp14:anchorId="1FE11FC9" wp14:editId="1A8D1712">
            <wp:extent cx="5657850" cy="238062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5851" cy="2388200"/>
                    </a:xfrm>
                    <a:prstGeom prst="rect">
                      <a:avLst/>
                    </a:prstGeom>
                    <a:noFill/>
                    <a:ln>
                      <a:noFill/>
                    </a:ln>
                  </pic:spPr>
                </pic:pic>
              </a:graphicData>
            </a:graphic>
          </wp:inline>
        </w:drawing>
      </w:r>
    </w:p>
    <w:p w14:paraId="71367D9C" w14:textId="77777777" w:rsidR="00B465D5" w:rsidRDefault="00B465D5" w:rsidP="00B465D5">
      <w:pPr>
        <w:pStyle w:val="NormalWeb"/>
        <w:shd w:val="clear" w:color="auto" w:fill="FFFFFF"/>
        <w:spacing w:before="0" w:beforeAutospacing="0" w:after="0" w:afterAutospacing="0" w:line="336" w:lineRule="atLeast"/>
        <w:jc w:val="both"/>
        <w:rPr>
          <w:bCs/>
        </w:rPr>
      </w:pPr>
    </w:p>
    <w:p w14:paraId="527DBFAF" w14:textId="77777777" w:rsidR="00B465D5" w:rsidRDefault="00B465D5" w:rsidP="00B465D5">
      <w:pPr>
        <w:pStyle w:val="NormalWeb"/>
        <w:shd w:val="clear" w:color="auto" w:fill="FFFFFF"/>
        <w:spacing w:before="0" w:beforeAutospacing="0" w:after="0" w:afterAutospacing="0" w:line="336" w:lineRule="atLeast"/>
        <w:jc w:val="both"/>
        <w:rPr>
          <w:bCs/>
        </w:rPr>
      </w:pPr>
    </w:p>
    <w:p w14:paraId="3D2F79B6" w14:textId="19F69C99" w:rsidR="00B465D5" w:rsidRDefault="00B465D5" w:rsidP="00B465D5">
      <w:pPr>
        <w:pStyle w:val="NormalWeb"/>
        <w:shd w:val="clear" w:color="auto" w:fill="FFFFFF"/>
        <w:spacing w:before="0" w:beforeAutospacing="0" w:after="0" w:afterAutospacing="0" w:line="336" w:lineRule="atLeast"/>
        <w:jc w:val="both"/>
        <w:rPr>
          <w:bCs/>
        </w:rPr>
      </w:pPr>
      <w:r>
        <w:rPr>
          <w:bCs/>
        </w:rPr>
        <w:t>While more than half of the respondents knew that Section 53 of the Be</w:t>
      </w:r>
      <w:r w:rsidR="008B6F2C">
        <w:rPr>
          <w:bCs/>
        </w:rPr>
        <w:t>lize Criminal Code had been rep</w:t>
      </w:r>
      <w:r>
        <w:rPr>
          <w:bCs/>
        </w:rPr>
        <w:t>ealed, a high percentage, 46.1%, of participants did not know or responded ‘no’ to the repeal of Section 53.  It is possible that the technical language used was not understood by some respondents and could have influenced how they responded.</w:t>
      </w:r>
    </w:p>
    <w:p w14:paraId="615D0C7D" w14:textId="77777777" w:rsidR="00B465D5" w:rsidRDefault="00B465D5" w:rsidP="00B465D5">
      <w:pPr>
        <w:pStyle w:val="NormalWeb"/>
        <w:shd w:val="clear" w:color="auto" w:fill="FFFFFF"/>
        <w:spacing w:before="0" w:beforeAutospacing="0" w:after="0" w:afterAutospacing="0" w:line="336" w:lineRule="atLeast"/>
        <w:jc w:val="both"/>
        <w:rPr>
          <w:bCs/>
        </w:rPr>
      </w:pPr>
      <w:r>
        <w:rPr>
          <w:bCs/>
          <w:noProof/>
        </w:rPr>
        <w:lastRenderedPageBreak/>
        <w:drawing>
          <wp:inline distT="0" distB="0" distL="0" distR="0" wp14:anchorId="31BAD818" wp14:editId="6800E04A">
            <wp:extent cx="5619750" cy="2364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9516" cy="2372911"/>
                    </a:xfrm>
                    <a:prstGeom prst="rect">
                      <a:avLst/>
                    </a:prstGeom>
                    <a:noFill/>
                    <a:ln>
                      <a:noFill/>
                    </a:ln>
                  </pic:spPr>
                </pic:pic>
              </a:graphicData>
            </a:graphic>
          </wp:inline>
        </w:drawing>
      </w:r>
    </w:p>
    <w:p w14:paraId="49B4FB4A" w14:textId="77777777" w:rsidR="00B465D5" w:rsidRDefault="00B465D5" w:rsidP="00B465D5">
      <w:pPr>
        <w:pStyle w:val="NormalWeb"/>
        <w:shd w:val="clear" w:color="auto" w:fill="FFFFFF"/>
        <w:spacing w:before="0" w:beforeAutospacing="0" w:after="0" w:afterAutospacing="0" w:line="336" w:lineRule="atLeast"/>
        <w:jc w:val="both"/>
        <w:rPr>
          <w:bCs/>
        </w:rPr>
      </w:pPr>
    </w:p>
    <w:p w14:paraId="3F192498" w14:textId="77777777" w:rsidR="00B465D5" w:rsidRDefault="00B465D5" w:rsidP="00B465D5">
      <w:pPr>
        <w:pStyle w:val="NormalWeb"/>
        <w:shd w:val="clear" w:color="auto" w:fill="FFFFFF"/>
        <w:spacing w:before="0" w:beforeAutospacing="0" w:after="0" w:afterAutospacing="0" w:line="336" w:lineRule="atLeast"/>
        <w:jc w:val="both"/>
        <w:rPr>
          <w:bCs/>
        </w:rPr>
      </w:pPr>
    </w:p>
    <w:p w14:paraId="429DA579"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More than four years after the decriminalization of same sexual conduct between consenting adults and almost one year since the Court Appeal upheld specific contested elements one of five respondents, 19.2%, indicated ‘no’ to the decriminalization of same sex conduct between consenting adults.  The respondents are from organizations that deal directly with the LGBT+ community so the lack of knowledge may be higher in the general population.  Some advocacy work needs to be done to increase the level of awareness among the LGBT+ related organizations.</w:t>
      </w:r>
    </w:p>
    <w:p w14:paraId="34E1ED06" w14:textId="77777777" w:rsidR="00B465D5" w:rsidRDefault="00B465D5" w:rsidP="00B465D5">
      <w:pPr>
        <w:pStyle w:val="NormalWeb"/>
        <w:shd w:val="clear" w:color="auto" w:fill="FFFFFF"/>
        <w:spacing w:before="0" w:beforeAutospacing="0" w:after="0" w:afterAutospacing="0" w:line="336" w:lineRule="atLeast"/>
        <w:jc w:val="both"/>
        <w:rPr>
          <w:bCs/>
        </w:rPr>
      </w:pPr>
    </w:p>
    <w:p w14:paraId="5A4EBF64" w14:textId="77777777" w:rsidR="00B465D5" w:rsidRDefault="00B465D5" w:rsidP="00B465D5">
      <w:pPr>
        <w:pStyle w:val="NormalWeb"/>
        <w:shd w:val="clear" w:color="auto" w:fill="FFFFFF"/>
        <w:spacing w:before="0" w:beforeAutospacing="0" w:after="0" w:afterAutospacing="0" w:line="336" w:lineRule="atLeast"/>
        <w:ind w:left="1440"/>
        <w:jc w:val="both"/>
        <w:rPr>
          <w:bCs/>
        </w:rPr>
      </w:pPr>
      <w:r>
        <w:rPr>
          <w:bCs/>
          <w:noProof/>
        </w:rPr>
        <w:lastRenderedPageBreak/>
        <w:drawing>
          <wp:inline distT="0" distB="0" distL="0" distR="0" wp14:anchorId="04A97358" wp14:editId="73BA9F21">
            <wp:extent cx="5048250" cy="25160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90655" cy="2537202"/>
                    </a:xfrm>
                    <a:prstGeom prst="rect">
                      <a:avLst/>
                    </a:prstGeom>
                    <a:noFill/>
                    <a:ln>
                      <a:noFill/>
                    </a:ln>
                  </pic:spPr>
                </pic:pic>
              </a:graphicData>
            </a:graphic>
          </wp:inline>
        </w:drawing>
      </w:r>
    </w:p>
    <w:p w14:paraId="1A1152B8"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A large majority of respondents, 46.2%, indicated that government agencies and their personnel had not adequately supported the LGBT+ community in any of four defined factors (social stigmatization, discrimination, violence against persons and barriers to rights).  A critical mass of respondents, 30.8%, responded that they did not know.   Eleven point five percent, 3 respondents, indicated spaces in government agencies had removed v</w:t>
      </w:r>
      <w:r w:rsidRPr="002058C9">
        <w:rPr>
          <w:bCs/>
        </w:rPr>
        <w:t>iolence against persons based on their sexual orientation or gender identity</w:t>
      </w:r>
      <w:r>
        <w:rPr>
          <w:bCs/>
        </w:rPr>
        <w:t>, while 7.7%,  two respondents, indicated all four identified factors identified (social stigmatization, discrimination, violence against persons, and b</w:t>
      </w:r>
      <w:r w:rsidRPr="006E0566">
        <w:rPr>
          <w:bCs/>
        </w:rPr>
        <w:t>arriers to enjoyment of rights</w:t>
      </w:r>
      <w:r>
        <w:rPr>
          <w:bCs/>
        </w:rPr>
        <w:t>).  One respondent, 3.8%, indicated there was removal of barriers to enjoyment of rights by LGBT+ persons in spaces by government agencies and personnel.</w:t>
      </w:r>
    </w:p>
    <w:p w14:paraId="259F2C32" w14:textId="77777777" w:rsidR="00B465D5" w:rsidRDefault="00B465D5" w:rsidP="00B465D5">
      <w:pPr>
        <w:pStyle w:val="NormalWeb"/>
        <w:shd w:val="clear" w:color="auto" w:fill="FFFFFF"/>
        <w:spacing w:before="0" w:beforeAutospacing="0" w:after="0" w:afterAutospacing="0" w:line="336" w:lineRule="atLeast"/>
        <w:ind w:left="720"/>
        <w:jc w:val="both"/>
        <w:rPr>
          <w:bCs/>
        </w:rPr>
      </w:pPr>
      <w:r>
        <w:rPr>
          <w:bCs/>
          <w:noProof/>
        </w:rPr>
        <w:lastRenderedPageBreak/>
        <w:drawing>
          <wp:inline distT="0" distB="0" distL="0" distR="0" wp14:anchorId="59779C9D" wp14:editId="5CC014F7">
            <wp:extent cx="5610225" cy="26671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6656" cy="2670213"/>
                    </a:xfrm>
                    <a:prstGeom prst="rect">
                      <a:avLst/>
                    </a:prstGeom>
                    <a:noFill/>
                    <a:ln>
                      <a:noFill/>
                    </a:ln>
                  </pic:spPr>
                </pic:pic>
              </a:graphicData>
            </a:graphic>
          </wp:inline>
        </w:drawing>
      </w:r>
    </w:p>
    <w:p w14:paraId="666F3B5A" w14:textId="77777777" w:rsidR="00B465D5" w:rsidRDefault="00B465D5" w:rsidP="00B465D5">
      <w:pPr>
        <w:pStyle w:val="NormalWeb"/>
        <w:shd w:val="clear" w:color="auto" w:fill="FFFFFF"/>
        <w:spacing w:before="0" w:beforeAutospacing="0" w:after="0" w:afterAutospacing="0" w:line="336" w:lineRule="atLeast"/>
        <w:jc w:val="both"/>
        <w:rPr>
          <w:bCs/>
        </w:rPr>
      </w:pPr>
    </w:p>
    <w:p w14:paraId="5444C695"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A majority of respondents, 38.5%, indicated that government agencies and their personnel had failed to support the LGBT+ community in any of seven defined factors (fight hate speech, facilitate access to justice by victims of harassment or violence or police abuse, strengthen trust between government and LGBT+ people, increase financial or human resources of complaints receiving bodies).  Over one third of respondents, 34.6%, indicated that they did not know whether government, its agencies or personnel had complied with any of the seven factors.   Eleven point five percent, 3 respondents, indicated spaces in government agencies had increased human resources of complaints’ mechanisms, while 7.7%, two respondents, indicated both facilitation of access to justice for victims of violence and police abuse.  For each of three factors o</w:t>
      </w:r>
      <w:bookmarkStart w:id="4" w:name="_Hlk52553006"/>
      <w:r>
        <w:rPr>
          <w:bCs/>
        </w:rPr>
        <w:t>ne respondent, 3.8%, affirmed that government, its agencies and personnel had</w:t>
      </w:r>
      <w:bookmarkEnd w:id="4"/>
      <w:r>
        <w:rPr>
          <w:bCs/>
        </w:rPr>
        <w:t xml:space="preserve"> a) fought against hate speech, b) facilitated access to justice by victims of harassment, and c) all seven defined factors.</w:t>
      </w:r>
    </w:p>
    <w:p w14:paraId="6D8328A1" w14:textId="77777777" w:rsidR="00B465D5" w:rsidRDefault="00B465D5" w:rsidP="00B465D5">
      <w:pPr>
        <w:pStyle w:val="NormalWeb"/>
        <w:shd w:val="clear" w:color="auto" w:fill="FFFFFF"/>
        <w:spacing w:before="0" w:beforeAutospacing="0" w:after="0" w:afterAutospacing="0" w:line="336" w:lineRule="atLeast"/>
        <w:jc w:val="both"/>
        <w:rPr>
          <w:bCs/>
        </w:rPr>
      </w:pPr>
    </w:p>
    <w:p w14:paraId="5BBA94E8" w14:textId="77777777" w:rsidR="00B465D5" w:rsidRDefault="00B465D5" w:rsidP="00B465D5">
      <w:pPr>
        <w:pStyle w:val="NormalWeb"/>
        <w:shd w:val="clear" w:color="auto" w:fill="FFFFFF"/>
        <w:spacing w:before="0" w:beforeAutospacing="0" w:after="0" w:afterAutospacing="0" w:line="336" w:lineRule="atLeast"/>
        <w:jc w:val="both"/>
        <w:rPr>
          <w:bCs/>
        </w:rPr>
      </w:pPr>
    </w:p>
    <w:p w14:paraId="1FEF8231" w14:textId="77777777" w:rsidR="00B465D5" w:rsidRDefault="00B465D5" w:rsidP="00B465D5">
      <w:pPr>
        <w:pStyle w:val="NormalWeb"/>
        <w:shd w:val="clear" w:color="auto" w:fill="FFFFFF"/>
        <w:spacing w:before="0" w:beforeAutospacing="0" w:after="0" w:afterAutospacing="0" w:line="336" w:lineRule="atLeast"/>
        <w:ind w:left="720"/>
        <w:jc w:val="both"/>
        <w:rPr>
          <w:bCs/>
        </w:rPr>
      </w:pPr>
      <w:r>
        <w:rPr>
          <w:bCs/>
          <w:noProof/>
        </w:rPr>
        <w:lastRenderedPageBreak/>
        <w:drawing>
          <wp:inline distT="0" distB="0" distL="0" distR="0" wp14:anchorId="4FF13114" wp14:editId="72F4B4F0">
            <wp:extent cx="5534025" cy="26309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9204" cy="2633392"/>
                    </a:xfrm>
                    <a:prstGeom prst="rect">
                      <a:avLst/>
                    </a:prstGeom>
                    <a:noFill/>
                    <a:ln>
                      <a:noFill/>
                    </a:ln>
                  </pic:spPr>
                </pic:pic>
              </a:graphicData>
            </a:graphic>
          </wp:inline>
        </w:drawing>
      </w:r>
    </w:p>
    <w:p w14:paraId="42625995" w14:textId="77777777" w:rsidR="00B465D5" w:rsidRDefault="00B465D5" w:rsidP="00B465D5">
      <w:pPr>
        <w:pStyle w:val="NormalWeb"/>
        <w:shd w:val="clear" w:color="auto" w:fill="FFFFFF"/>
        <w:spacing w:before="0" w:beforeAutospacing="0" w:after="0" w:afterAutospacing="0" w:line="336" w:lineRule="atLeast"/>
        <w:jc w:val="both"/>
        <w:rPr>
          <w:bCs/>
        </w:rPr>
      </w:pPr>
    </w:p>
    <w:p w14:paraId="5213836B"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A large majority of respondents, 46.2%, indicated that they did not know if the government, its agencies or personnel had a</w:t>
      </w:r>
      <w:r w:rsidRPr="008F4F35">
        <w:rPr>
          <w:bCs/>
        </w:rPr>
        <w:t xml:space="preserve">ny act of violence motivated by the victim’s sexual orientation or gender identity </w:t>
      </w:r>
      <w:r>
        <w:rPr>
          <w:bCs/>
        </w:rPr>
        <w:t>was a)</w:t>
      </w:r>
      <w:r w:rsidRPr="008F4F35">
        <w:rPr>
          <w:bCs/>
        </w:rPr>
        <w:t xml:space="preserve"> investigated</w:t>
      </w:r>
      <w:r>
        <w:rPr>
          <w:bCs/>
        </w:rPr>
        <w:t>, b) prosecuted or c)punished or d) that t</w:t>
      </w:r>
      <w:r w:rsidRPr="008C21A3">
        <w:rPr>
          <w:bCs/>
        </w:rPr>
        <w:t>here is systematic and continuous collection of data about acts of violence</w:t>
      </w:r>
      <w:r>
        <w:rPr>
          <w:bCs/>
        </w:rPr>
        <w:t xml:space="preserve">.  Over one third of respondents, 34.6%, indicated none of these four factors were being ensured by government, its agencies or personnel.   Eleven point five percent, 3 respondents, indicated that government, its agencies and personnel made sure that any </w:t>
      </w:r>
      <w:r w:rsidRPr="008F4F35">
        <w:rPr>
          <w:bCs/>
        </w:rPr>
        <w:t xml:space="preserve">act of violence motivated by the victim’s sexual orientation or gender identity </w:t>
      </w:r>
      <w:r>
        <w:rPr>
          <w:bCs/>
        </w:rPr>
        <w:t xml:space="preserve">was </w:t>
      </w:r>
      <w:r w:rsidRPr="008F4F35">
        <w:rPr>
          <w:bCs/>
        </w:rPr>
        <w:t>investigated</w:t>
      </w:r>
      <w:r>
        <w:rPr>
          <w:bCs/>
        </w:rPr>
        <w:t xml:space="preserve">.  One respondent, 3.8%, affirmed that government, its agencies and personnel had made sure a) all of the four factors defined were addressed, or any </w:t>
      </w:r>
      <w:r w:rsidRPr="008F4F35">
        <w:rPr>
          <w:bCs/>
        </w:rPr>
        <w:t xml:space="preserve">act of violence motivated by the victim’s </w:t>
      </w:r>
      <w:r>
        <w:rPr>
          <w:bCs/>
        </w:rPr>
        <w:t>SOGIE</w:t>
      </w:r>
      <w:r w:rsidRPr="008F4F35">
        <w:rPr>
          <w:bCs/>
        </w:rPr>
        <w:t xml:space="preserve"> </w:t>
      </w:r>
      <w:r>
        <w:rPr>
          <w:bCs/>
        </w:rPr>
        <w:t>was b)</w:t>
      </w:r>
      <w:r w:rsidRPr="008F4F35">
        <w:rPr>
          <w:bCs/>
        </w:rPr>
        <w:t xml:space="preserve"> </w:t>
      </w:r>
      <w:r>
        <w:rPr>
          <w:bCs/>
        </w:rPr>
        <w:t>prosecuted or c) punished and d)</w:t>
      </w:r>
      <w:r w:rsidRPr="008C21A3">
        <w:rPr>
          <w:bCs/>
        </w:rPr>
        <w:t xml:space="preserve"> </w:t>
      </w:r>
      <w:r>
        <w:rPr>
          <w:bCs/>
        </w:rPr>
        <w:t>that t</w:t>
      </w:r>
      <w:r w:rsidRPr="008C21A3">
        <w:rPr>
          <w:bCs/>
        </w:rPr>
        <w:t>here is systematic and continuous collection of data about acts of violence</w:t>
      </w:r>
      <w:r>
        <w:rPr>
          <w:bCs/>
        </w:rPr>
        <w:t>.</w:t>
      </w:r>
    </w:p>
    <w:p w14:paraId="51A574FD" w14:textId="77777777" w:rsidR="00B465D5" w:rsidRDefault="00B465D5" w:rsidP="00B465D5">
      <w:pPr>
        <w:pStyle w:val="NormalWeb"/>
        <w:shd w:val="clear" w:color="auto" w:fill="FFFFFF"/>
        <w:spacing w:before="0" w:beforeAutospacing="0" w:after="0" w:afterAutospacing="0" w:line="336" w:lineRule="atLeast"/>
        <w:jc w:val="both"/>
        <w:rPr>
          <w:bCs/>
        </w:rPr>
      </w:pPr>
    </w:p>
    <w:p w14:paraId="5385F4F0"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 xml:space="preserve">6.  </w:t>
      </w:r>
      <w:r w:rsidRPr="00A728CF">
        <w:rPr>
          <w:bCs/>
        </w:rPr>
        <w:t>Other comment (optional)</w:t>
      </w:r>
    </w:p>
    <w:p w14:paraId="55126BA9" w14:textId="77777777" w:rsidR="00B465D5" w:rsidRDefault="00B465D5" w:rsidP="00B465D5">
      <w:pPr>
        <w:pStyle w:val="NormalWeb"/>
        <w:shd w:val="clear" w:color="auto" w:fill="FFFFFF"/>
        <w:spacing w:before="0" w:beforeAutospacing="0" w:after="0" w:afterAutospacing="0" w:line="336" w:lineRule="atLeast"/>
        <w:jc w:val="both"/>
        <w:rPr>
          <w:bCs/>
        </w:rPr>
      </w:pPr>
      <w:r>
        <w:rPr>
          <w:bCs/>
        </w:rPr>
        <w:lastRenderedPageBreak/>
        <w:t>Five of 26 respondents gave comments as listed below.  Of these, 3 indicated needing to learn more about the issues identified in the questions.  One person challenged the implementation of this survey and another commented on work that has been done but does not appear to have benefited in any significant way.</w:t>
      </w:r>
    </w:p>
    <w:p w14:paraId="3EB90F62" w14:textId="10763E59" w:rsidR="00B465D5" w:rsidRPr="00A728CF" w:rsidRDefault="00B465D5" w:rsidP="00B465D5">
      <w:pPr>
        <w:pStyle w:val="NormalWeb"/>
        <w:numPr>
          <w:ilvl w:val="0"/>
          <w:numId w:val="8"/>
        </w:numPr>
        <w:shd w:val="clear" w:color="auto" w:fill="FFFFFF"/>
        <w:spacing w:after="0" w:line="336" w:lineRule="atLeast"/>
        <w:jc w:val="both"/>
        <w:rPr>
          <w:bCs/>
        </w:rPr>
      </w:pPr>
      <w:r w:rsidRPr="00A728CF">
        <w:rPr>
          <w:bCs/>
        </w:rPr>
        <w:t xml:space="preserve">I thought I would be able to answer these questions. Proves </w:t>
      </w:r>
      <w:r w:rsidR="008B6F2C">
        <w:rPr>
          <w:bCs/>
        </w:rPr>
        <w:t>that</w:t>
      </w:r>
      <w:r w:rsidR="00422E1D" w:rsidRPr="00A728CF">
        <w:rPr>
          <w:bCs/>
        </w:rPr>
        <w:t xml:space="preserve"> </w:t>
      </w:r>
      <w:r w:rsidRPr="00A728CF">
        <w:rPr>
          <w:bCs/>
        </w:rPr>
        <w:t>I am not as knowledgeable as I thought I was on these issues.</w:t>
      </w:r>
    </w:p>
    <w:p w14:paraId="5C8FE609" w14:textId="44C61510" w:rsidR="00B465D5" w:rsidRPr="00A728CF" w:rsidRDefault="00B465D5" w:rsidP="00B465D5">
      <w:pPr>
        <w:pStyle w:val="NormalWeb"/>
        <w:numPr>
          <w:ilvl w:val="0"/>
          <w:numId w:val="8"/>
        </w:numPr>
        <w:shd w:val="clear" w:color="auto" w:fill="FFFFFF"/>
        <w:spacing w:after="0" w:line="336" w:lineRule="atLeast"/>
        <w:jc w:val="both"/>
        <w:rPr>
          <w:bCs/>
        </w:rPr>
      </w:pPr>
      <w:r w:rsidRPr="00A728CF">
        <w:rPr>
          <w:bCs/>
        </w:rPr>
        <w:t xml:space="preserve">Where is </w:t>
      </w:r>
      <w:r w:rsidR="008B6F2C">
        <w:rPr>
          <w:bCs/>
        </w:rPr>
        <w:t>this</w:t>
      </w:r>
      <w:r w:rsidR="00422E1D" w:rsidRPr="00A728CF">
        <w:rPr>
          <w:bCs/>
        </w:rPr>
        <w:t xml:space="preserve"> </w:t>
      </w:r>
      <w:r w:rsidRPr="00A728CF">
        <w:rPr>
          <w:bCs/>
        </w:rPr>
        <w:t>going</w:t>
      </w:r>
    </w:p>
    <w:p w14:paraId="1778D365" w14:textId="77777777" w:rsidR="00B465D5" w:rsidRPr="00A728CF" w:rsidRDefault="00B465D5" w:rsidP="00B465D5">
      <w:pPr>
        <w:pStyle w:val="NormalWeb"/>
        <w:numPr>
          <w:ilvl w:val="0"/>
          <w:numId w:val="8"/>
        </w:numPr>
        <w:shd w:val="clear" w:color="auto" w:fill="FFFFFF"/>
        <w:spacing w:after="0" w:line="336" w:lineRule="atLeast"/>
        <w:jc w:val="both"/>
        <w:rPr>
          <w:bCs/>
        </w:rPr>
      </w:pPr>
      <w:r w:rsidRPr="00A728CF">
        <w:rPr>
          <w:bCs/>
        </w:rPr>
        <w:t>There is a lot to learn about these issues</w:t>
      </w:r>
    </w:p>
    <w:p w14:paraId="1152814B" w14:textId="77777777" w:rsidR="00B465D5" w:rsidRPr="00A728CF" w:rsidRDefault="00B465D5" w:rsidP="00B465D5">
      <w:pPr>
        <w:pStyle w:val="NormalWeb"/>
        <w:numPr>
          <w:ilvl w:val="0"/>
          <w:numId w:val="8"/>
        </w:numPr>
        <w:shd w:val="clear" w:color="auto" w:fill="FFFFFF"/>
        <w:spacing w:after="0" w:line="336" w:lineRule="atLeast"/>
        <w:jc w:val="both"/>
        <w:rPr>
          <w:bCs/>
        </w:rPr>
      </w:pPr>
      <w:r w:rsidRPr="00A728CF">
        <w:rPr>
          <w:bCs/>
        </w:rPr>
        <w:t>There has been advocacy even by individuals who work for government agencies, but these have not resulted in tangible change.</w:t>
      </w:r>
    </w:p>
    <w:p w14:paraId="2536C52F" w14:textId="77777777" w:rsidR="00B465D5" w:rsidRDefault="00B465D5" w:rsidP="00B465D5">
      <w:pPr>
        <w:pStyle w:val="NormalWeb"/>
        <w:numPr>
          <w:ilvl w:val="0"/>
          <w:numId w:val="8"/>
        </w:numPr>
        <w:shd w:val="clear" w:color="auto" w:fill="FFFFFF"/>
        <w:spacing w:before="0" w:beforeAutospacing="0" w:after="0" w:afterAutospacing="0" w:line="336" w:lineRule="atLeast"/>
        <w:jc w:val="both"/>
        <w:rPr>
          <w:bCs/>
        </w:rPr>
      </w:pPr>
      <w:r w:rsidRPr="00A728CF">
        <w:rPr>
          <w:bCs/>
        </w:rPr>
        <w:t>I would like to learn more.</w:t>
      </w:r>
    </w:p>
    <w:p w14:paraId="4137529F" w14:textId="77777777" w:rsidR="00B465D5" w:rsidRDefault="00B465D5" w:rsidP="00B465D5">
      <w:pPr>
        <w:pStyle w:val="NormalWeb"/>
        <w:shd w:val="clear" w:color="auto" w:fill="FFFFFF"/>
        <w:spacing w:before="0" w:beforeAutospacing="0" w:after="0" w:afterAutospacing="0" w:line="336" w:lineRule="atLeast"/>
        <w:jc w:val="both"/>
        <w:rPr>
          <w:bCs/>
        </w:rPr>
      </w:pPr>
    </w:p>
    <w:p w14:paraId="2477111A" w14:textId="77777777" w:rsidR="00B465D5" w:rsidRDefault="00B465D5" w:rsidP="00B465D5">
      <w:pPr>
        <w:pStyle w:val="NormalWeb"/>
        <w:shd w:val="clear" w:color="auto" w:fill="FFFFFF"/>
        <w:spacing w:before="0" w:beforeAutospacing="0" w:after="0" w:afterAutospacing="0" w:line="336" w:lineRule="atLeast"/>
        <w:jc w:val="both"/>
        <w:rPr>
          <w:bCs/>
        </w:rPr>
      </w:pPr>
    </w:p>
    <w:p w14:paraId="06D7C9AC" w14:textId="77777777" w:rsidR="00B465D5" w:rsidRDefault="00B465D5" w:rsidP="00B465D5">
      <w:pPr>
        <w:pStyle w:val="NormalWeb"/>
        <w:shd w:val="clear" w:color="auto" w:fill="FFFFFF"/>
        <w:spacing w:before="0" w:beforeAutospacing="0" w:after="0" w:afterAutospacing="0" w:line="336" w:lineRule="atLeast"/>
        <w:jc w:val="both"/>
        <w:rPr>
          <w:bCs/>
        </w:rPr>
      </w:pPr>
      <w:r>
        <w:rPr>
          <w:bCs/>
        </w:rPr>
        <w:t>Conclusion:  Twenty-six survey responses from six (6) civil society organizations and two (2) government agencies suggest a need for increased information creating awareness of government, its agencies and personnel support of LGBT+ people in specified areas identified by the UNOHR in response to Belize’s 2018 Report on Human Rights.   The survey data are reflective of comments shared by several respondents of a need for them to learn more about issues identified in the questions.</w:t>
      </w:r>
    </w:p>
    <w:p w14:paraId="1F6090F2" w14:textId="77777777" w:rsidR="00B465D5" w:rsidRDefault="00B465D5" w:rsidP="00B465D5">
      <w:pPr>
        <w:pStyle w:val="NormalWeb"/>
        <w:shd w:val="clear" w:color="auto" w:fill="FFFFFF"/>
        <w:spacing w:before="0" w:beforeAutospacing="0" w:after="0" w:afterAutospacing="0" w:line="336" w:lineRule="atLeast"/>
        <w:rPr>
          <w:bCs/>
        </w:rPr>
      </w:pPr>
    </w:p>
    <w:p w14:paraId="56A55600" w14:textId="77777777" w:rsidR="00B465D5" w:rsidRDefault="00B465D5" w:rsidP="00B465D5">
      <w:pPr>
        <w:pStyle w:val="NormalWeb"/>
        <w:shd w:val="clear" w:color="auto" w:fill="FFFFFF"/>
        <w:spacing w:before="0" w:beforeAutospacing="0" w:after="0" w:afterAutospacing="0" w:line="336" w:lineRule="atLeast"/>
        <w:rPr>
          <w:bCs/>
        </w:rPr>
      </w:pPr>
    </w:p>
    <w:p w14:paraId="02C35F5B" w14:textId="77777777" w:rsidR="00D56CB3" w:rsidRPr="00F55597" w:rsidRDefault="00D56CB3" w:rsidP="00BA63E7">
      <w:pPr>
        <w:jc w:val="both"/>
        <w:rPr>
          <w:sz w:val="24"/>
          <w:szCs w:val="24"/>
        </w:rPr>
      </w:pPr>
    </w:p>
    <w:sectPr w:rsidR="00D56CB3" w:rsidRPr="00F55597" w:rsidSect="007445FC">
      <w:headerReference w:type="default" r:id="rId13"/>
      <w:footerReference w:type="default" r:id="rId14"/>
      <w:footerReference w:type="first" r:id="rId15"/>
      <w:pgSz w:w="15840" w:h="12240" w:orient="landscape"/>
      <w:pgMar w:top="1440" w:right="1440" w:bottom="1440" w:left="1440" w:header="720" w:footer="181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3226D8" w14:textId="77777777" w:rsidR="001323B4" w:rsidRDefault="001323B4" w:rsidP="0015159A">
      <w:pPr>
        <w:spacing w:after="0" w:line="240" w:lineRule="auto"/>
      </w:pPr>
      <w:r>
        <w:separator/>
      </w:r>
    </w:p>
  </w:endnote>
  <w:endnote w:type="continuationSeparator" w:id="0">
    <w:p w14:paraId="4185C7E3" w14:textId="77777777" w:rsidR="001323B4" w:rsidRDefault="001323B4" w:rsidP="0015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BFFCC" w14:textId="40478CC1" w:rsidR="00235F32" w:rsidRDefault="007445FC" w:rsidP="007A2ED5">
    <w:pPr>
      <w:pStyle w:val="Footer"/>
      <w:jc w:val="center"/>
    </w:pPr>
    <w:r w:rsidRPr="009D1854">
      <w:rPr>
        <w:noProof/>
        <w:lang w:eastAsia="en-BZ"/>
      </w:rPr>
      <w:drawing>
        <wp:anchor distT="0" distB="0" distL="114300" distR="114300" simplePos="0" relativeHeight="251665408" behindDoc="0" locked="0" layoutInCell="1" allowOverlap="1" wp14:anchorId="0130FE74" wp14:editId="4EBBB20B">
          <wp:simplePos x="0" y="0"/>
          <wp:positionH relativeFrom="margin">
            <wp:posOffset>5753100</wp:posOffset>
          </wp:positionH>
          <wp:positionV relativeFrom="paragraph">
            <wp:posOffset>332740</wp:posOffset>
          </wp:positionV>
          <wp:extent cx="2408555" cy="885825"/>
          <wp:effectExtent l="0" t="0" r="0" b="9525"/>
          <wp:wrapThrough wrapText="bothSides">
            <wp:wrapPolygon edited="0">
              <wp:start x="0" y="0"/>
              <wp:lineTo x="0" y="21368"/>
              <wp:lineTo x="21355" y="21368"/>
              <wp:lineTo x="21355" y="0"/>
              <wp:lineTo x="0" y="0"/>
            </wp:wrapPolygon>
          </wp:wrapThrough>
          <wp:docPr id="13" name="Picture 13" descr="C:\Users\charrice\Downloads\BYE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rice\Downloads\BYE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855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0D82">
      <w:rPr>
        <w:noProof/>
        <w:lang w:eastAsia="en-BZ"/>
      </w:rPr>
      <w:drawing>
        <wp:anchor distT="0" distB="0" distL="114300" distR="114300" simplePos="0" relativeHeight="251667456" behindDoc="0" locked="0" layoutInCell="1" allowOverlap="1" wp14:anchorId="712C5110" wp14:editId="6EE2F327">
          <wp:simplePos x="0" y="0"/>
          <wp:positionH relativeFrom="column">
            <wp:posOffset>3276600</wp:posOffset>
          </wp:positionH>
          <wp:positionV relativeFrom="paragraph">
            <wp:posOffset>271780</wp:posOffset>
          </wp:positionV>
          <wp:extent cx="1152525" cy="904875"/>
          <wp:effectExtent l="0" t="0" r="9525" b="9525"/>
          <wp:wrapThrough wrapText="bothSides">
            <wp:wrapPolygon edited="0">
              <wp:start x="0" y="0"/>
              <wp:lineTo x="0" y="21373"/>
              <wp:lineTo x="21421" y="21373"/>
              <wp:lineTo x="21421" y="0"/>
              <wp:lineTo x="0" y="0"/>
            </wp:wrapPolygon>
          </wp:wrapThrough>
          <wp:docPr id="11" name="Picture 11" descr="C:\Users\charrice\Downloads\Unibam new logo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ce\Downloads\Unibam new logo english.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5252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BZ"/>
      </w:rPr>
      <w:drawing>
        <wp:anchor distT="0" distB="0" distL="114300" distR="114300" simplePos="0" relativeHeight="251669504" behindDoc="0" locked="0" layoutInCell="1" allowOverlap="1" wp14:anchorId="5D6F4A32" wp14:editId="13EF9538">
          <wp:simplePos x="0" y="0"/>
          <wp:positionH relativeFrom="margin">
            <wp:posOffset>704850</wp:posOffset>
          </wp:positionH>
          <wp:positionV relativeFrom="paragraph">
            <wp:posOffset>273685</wp:posOffset>
          </wp:positionV>
          <wp:extent cx="847725" cy="843915"/>
          <wp:effectExtent l="0" t="0" r="9525" b="0"/>
          <wp:wrapThrough wrapText="bothSides">
            <wp:wrapPolygon edited="0">
              <wp:start x="0" y="0"/>
              <wp:lineTo x="0" y="20966"/>
              <wp:lineTo x="21357" y="20966"/>
              <wp:lineTo x="2135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TAL logo Final 2.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847725" cy="84391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074A0" w14:textId="6634E35F" w:rsidR="00A917F5" w:rsidRDefault="00A917F5">
    <w:pPr>
      <w:pStyle w:val="Footer"/>
    </w:pPr>
  </w:p>
  <w:p w14:paraId="028A7D2A" w14:textId="16039DC3" w:rsidR="00A917F5" w:rsidRDefault="007445FC">
    <w:pPr>
      <w:pStyle w:val="Footer"/>
    </w:pPr>
    <w:r w:rsidRPr="009D1854">
      <w:rPr>
        <w:noProof/>
        <w:lang w:eastAsia="en-BZ"/>
      </w:rPr>
      <w:drawing>
        <wp:anchor distT="0" distB="0" distL="114300" distR="114300" simplePos="0" relativeHeight="251663360" behindDoc="0" locked="0" layoutInCell="1" allowOverlap="1" wp14:anchorId="4980CDD0" wp14:editId="20ABBE85">
          <wp:simplePos x="0" y="0"/>
          <wp:positionH relativeFrom="margin">
            <wp:posOffset>5610225</wp:posOffset>
          </wp:positionH>
          <wp:positionV relativeFrom="paragraph">
            <wp:posOffset>142240</wp:posOffset>
          </wp:positionV>
          <wp:extent cx="2404745" cy="885825"/>
          <wp:effectExtent l="0" t="0" r="0" b="9525"/>
          <wp:wrapThrough wrapText="bothSides">
            <wp:wrapPolygon edited="0">
              <wp:start x="0" y="0"/>
              <wp:lineTo x="0" y="21368"/>
              <wp:lineTo x="21389" y="21368"/>
              <wp:lineTo x="21389" y="0"/>
              <wp:lineTo x="0" y="0"/>
            </wp:wrapPolygon>
          </wp:wrapThrough>
          <wp:docPr id="17" name="Picture 17" descr="C:\Users\charrice\Downloads\BYE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rice\Downloads\BYE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474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0D82">
      <w:rPr>
        <w:noProof/>
        <w:lang w:eastAsia="en-BZ"/>
      </w:rPr>
      <w:drawing>
        <wp:anchor distT="0" distB="0" distL="114300" distR="114300" simplePos="0" relativeHeight="251661312" behindDoc="0" locked="0" layoutInCell="1" allowOverlap="1" wp14:anchorId="6BA69F85" wp14:editId="4000E9B6">
          <wp:simplePos x="0" y="0"/>
          <wp:positionH relativeFrom="column">
            <wp:posOffset>3152775</wp:posOffset>
          </wp:positionH>
          <wp:positionV relativeFrom="paragraph">
            <wp:posOffset>66040</wp:posOffset>
          </wp:positionV>
          <wp:extent cx="1183005" cy="914400"/>
          <wp:effectExtent l="0" t="0" r="0" b="0"/>
          <wp:wrapThrough wrapText="bothSides">
            <wp:wrapPolygon edited="0">
              <wp:start x="0" y="0"/>
              <wp:lineTo x="0" y="21150"/>
              <wp:lineTo x="21217" y="21150"/>
              <wp:lineTo x="21217" y="0"/>
              <wp:lineTo x="0" y="0"/>
            </wp:wrapPolygon>
          </wp:wrapThrough>
          <wp:docPr id="15" name="Picture 15" descr="C:\Users\charrice\Downloads\Unibam new logo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ce\Downloads\Unibam new logo english.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8300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BZ"/>
      </w:rPr>
      <w:drawing>
        <wp:anchor distT="0" distB="0" distL="114300" distR="114300" simplePos="0" relativeHeight="251659264" behindDoc="0" locked="0" layoutInCell="1" allowOverlap="1" wp14:anchorId="07F95C72" wp14:editId="64326944">
          <wp:simplePos x="0" y="0"/>
          <wp:positionH relativeFrom="margin">
            <wp:posOffset>676275</wp:posOffset>
          </wp:positionH>
          <wp:positionV relativeFrom="paragraph">
            <wp:posOffset>18415</wp:posOffset>
          </wp:positionV>
          <wp:extent cx="908685" cy="904875"/>
          <wp:effectExtent l="0" t="0" r="5715" b="9525"/>
          <wp:wrapThrough wrapText="bothSides">
            <wp:wrapPolygon edited="0">
              <wp:start x="0" y="0"/>
              <wp:lineTo x="0" y="21373"/>
              <wp:lineTo x="21283" y="21373"/>
              <wp:lineTo x="2128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TAL logo Final 2.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685" cy="9048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F80AD" w14:textId="77777777" w:rsidR="001323B4" w:rsidRDefault="001323B4" w:rsidP="0015159A">
      <w:pPr>
        <w:spacing w:after="0" w:line="240" w:lineRule="auto"/>
      </w:pPr>
      <w:r>
        <w:separator/>
      </w:r>
    </w:p>
  </w:footnote>
  <w:footnote w:type="continuationSeparator" w:id="0">
    <w:p w14:paraId="3332F089" w14:textId="77777777" w:rsidR="001323B4" w:rsidRDefault="001323B4" w:rsidP="0015159A">
      <w:pPr>
        <w:spacing w:after="0" w:line="240" w:lineRule="auto"/>
      </w:pPr>
      <w:r>
        <w:continuationSeparator/>
      </w:r>
    </w:p>
  </w:footnote>
  <w:footnote w:id="1">
    <w:p w14:paraId="03FF7CBC" w14:textId="77777777" w:rsidR="00A11171" w:rsidRPr="009E58EA" w:rsidRDefault="00A11171" w:rsidP="00A11171">
      <w:pPr>
        <w:pStyle w:val="FootnoteText"/>
        <w:rPr>
          <w:sz w:val="16"/>
          <w:szCs w:val="16"/>
        </w:rPr>
      </w:pPr>
      <w:r w:rsidRPr="009E58EA">
        <w:rPr>
          <w:rStyle w:val="FootnoteReference"/>
          <w:sz w:val="16"/>
          <w:szCs w:val="16"/>
        </w:rPr>
        <w:footnoteRef/>
      </w:r>
      <w:r w:rsidRPr="009E58EA">
        <w:rPr>
          <w:sz w:val="16"/>
          <w:szCs w:val="16"/>
        </w:rPr>
        <w:t xml:space="preserve"> Concluding observations of the Human Rights Committee on the </w:t>
      </w:r>
      <w:r>
        <w:rPr>
          <w:sz w:val="16"/>
          <w:szCs w:val="16"/>
        </w:rPr>
        <w:t>initial</w:t>
      </w:r>
      <w:r w:rsidRPr="009E58EA">
        <w:rPr>
          <w:sz w:val="16"/>
          <w:szCs w:val="16"/>
        </w:rPr>
        <w:t xml:space="preserve"> report of Belize are available here: </w:t>
      </w:r>
      <w:hyperlink r:id="rId1" w:history="1">
        <w:r w:rsidRPr="009E58EA">
          <w:rPr>
            <w:rStyle w:val="Hyperlink"/>
            <w:sz w:val="16"/>
            <w:szCs w:val="16"/>
          </w:rPr>
          <w:t>https://bit.ly/2XC3uyj</w:t>
        </w:r>
      </w:hyperlink>
      <w:r w:rsidRPr="009E58EA">
        <w:rPr>
          <w:sz w:val="16"/>
          <w:szCs w:val="16"/>
        </w:rPr>
        <w:t xml:space="preserve">  </w:t>
      </w:r>
    </w:p>
  </w:footnote>
  <w:footnote w:id="2">
    <w:p w14:paraId="547E01D3" w14:textId="1C88352A" w:rsidR="007F6070" w:rsidRDefault="007F6070">
      <w:pPr>
        <w:pStyle w:val="FootnoteText"/>
      </w:pPr>
      <w:r>
        <w:rPr>
          <w:rStyle w:val="FootnoteReference"/>
        </w:rPr>
        <w:footnoteRef/>
      </w:r>
      <w:r>
        <w:t xml:space="preserve"> </w:t>
      </w:r>
      <w:r w:rsidRPr="007F6070">
        <w:t>https://www.sanpedrosun.com/community-and-society/2016/08/12/supreme-court-of-belize-rules-section-53-unconstitutional/</w:t>
      </w:r>
    </w:p>
  </w:footnote>
  <w:footnote w:id="3">
    <w:p w14:paraId="1E37D79D" w14:textId="1BA1FD5E" w:rsidR="007F6070" w:rsidRDefault="007F6070">
      <w:pPr>
        <w:pStyle w:val="FootnoteText"/>
      </w:pPr>
      <w:r>
        <w:rPr>
          <w:rStyle w:val="FootnoteReference"/>
        </w:rPr>
        <w:footnoteRef/>
      </w:r>
      <w:r>
        <w:t xml:space="preserve"> </w:t>
      </w:r>
      <w:r w:rsidRPr="007F6070">
        <w:t>https://lovefm.com/section-53-argued-court-appeal/</w:t>
      </w:r>
    </w:p>
  </w:footnote>
  <w:footnote w:id="4">
    <w:p w14:paraId="4C4EE697" w14:textId="18CE0391" w:rsidR="007F6070" w:rsidRDefault="007F6070">
      <w:pPr>
        <w:pStyle w:val="FootnoteText"/>
      </w:pPr>
      <w:r>
        <w:rPr>
          <w:rStyle w:val="FootnoteReference"/>
        </w:rPr>
        <w:footnoteRef/>
      </w:r>
      <w:r>
        <w:t xml:space="preserve"> </w:t>
      </w:r>
      <w:r w:rsidRPr="007F6070">
        <w:t>https://www.commonwealthlawyers.com/the-americas/orozco-v-attorney-general-of-belize-belize-court-of-appeal-29-october-2018/</w:t>
      </w:r>
    </w:p>
  </w:footnote>
  <w:footnote w:id="5">
    <w:p w14:paraId="5E0E3C62" w14:textId="4D529FE5" w:rsidR="007F6070" w:rsidRDefault="007F6070">
      <w:pPr>
        <w:pStyle w:val="FootnoteText"/>
      </w:pPr>
      <w:r>
        <w:rPr>
          <w:rStyle w:val="FootnoteReference"/>
        </w:rPr>
        <w:footnoteRef/>
      </w:r>
      <w:r>
        <w:t xml:space="preserve"> </w:t>
      </w:r>
      <w:r w:rsidRPr="007F6070">
        <w:t>https://edition.channel5belize.com/archives/196145</w:t>
      </w:r>
    </w:p>
  </w:footnote>
  <w:footnote w:id="6">
    <w:p w14:paraId="49C0AF09" w14:textId="1743B3EC" w:rsidR="006855C5" w:rsidRDefault="006855C5">
      <w:pPr>
        <w:pStyle w:val="FootnoteText"/>
      </w:pPr>
      <w:r>
        <w:rPr>
          <w:rStyle w:val="FootnoteReference"/>
        </w:rPr>
        <w:footnoteRef/>
      </w:r>
      <w:r>
        <w:t xml:space="preserve"> </w:t>
      </w:r>
      <w:r w:rsidRPr="006855C5">
        <w:t>https://edition.channel5belize.com/archives/187308</w:t>
      </w:r>
    </w:p>
  </w:footnote>
  <w:footnote w:id="7">
    <w:p w14:paraId="1BD9B345" w14:textId="416B87E5" w:rsidR="00855266" w:rsidRDefault="00855266">
      <w:pPr>
        <w:pStyle w:val="FootnoteText"/>
      </w:pPr>
      <w:r>
        <w:rPr>
          <w:rStyle w:val="FootnoteReference"/>
        </w:rPr>
        <w:footnoteRef/>
      </w:r>
      <w:r>
        <w:t xml:space="preserve"> </w:t>
      </w:r>
      <w:r w:rsidRPr="00855266">
        <w:t>https://equal-eyes.org/database/2019/7/3/belize-special-envoy-calls-on-police-department-to-provide-training-for-security-of-lgbt-community</w:t>
      </w:r>
    </w:p>
  </w:footnote>
  <w:footnote w:id="8">
    <w:p w14:paraId="41571307" w14:textId="43A76583" w:rsidR="001213A0" w:rsidRDefault="001213A0">
      <w:pPr>
        <w:pStyle w:val="FootnoteText"/>
      </w:pPr>
      <w:r>
        <w:rPr>
          <w:rStyle w:val="FootnoteReference"/>
        </w:rPr>
        <w:footnoteRef/>
      </w:r>
      <w:r>
        <w:t xml:space="preserve"> See findings of the brief survey in Annex A</w:t>
      </w:r>
    </w:p>
  </w:footnote>
  <w:footnote w:id="9">
    <w:p w14:paraId="44BF657C" w14:textId="77777777" w:rsidR="00523F40" w:rsidRDefault="00523F40">
      <w:pPr>
        <w:pStyle w:val="FootnoteText"/>
      </w:pPr>
      <w:r>
        <w:rPr>
          <w:rStyle w:val="FootnoteReference"/>
        </w:rPr>
        <w:footnoteRef/>
      </w:r>
      <w:r>
        <w:t xml:space="preserve"> </w:t>
      </w:r>
      <w:r w:rsidRPr="00A46437">
        <w:t>https://edition.channel5belize.com/archives/201748</w:t>
      </w:r>
    </w:p>
  </w:footnote>
  <w:footnote w:id="10">
    <w:p w14:paraId="7F278F88" w14:textId="77777777" w:rsidR="00CD4A83" w:rsidRDefault="00CD4A83" w:rsidP="00CD4A83">
      <w:pPr>
        <w:pStyle w:val="FootnoteText"/>
      </w:pPr>
      <w:r>
        <w:rPr>
          <w:rStyle w:val="FootnoteReference"/>
        </w:rPr>
        <w:footnoteRef/>
      </w:r>
      <w:r>
        <w:t xml:space="preserve"> Media headlining of story at </w:t>
      </w:r>
      <w:hyperlink r:id="rId2" w:history="1">
        <w:r w:rsidRPr="00811F4C">
          <w:rPr>
            <w:rStyle w:val="Hyperlink"/>
          </w:rPr>
          <w:t>http://7newsbelize.com/sstory.php?nid=52841</w:t>
        </w:r>
      </w:hyperlink>
      <w:r>
        <w:t xml:space="preserve">  on September 30, 2020</w:t>
      </w:r>
    </w:p>
  </w:footnote>
  <w:footnote w:id="11">
    <w:p w14:paraId="5C23CCD2" w14:textId="33956EAF" w:rsidR="00DC3A7B" w:rsidRDefault="00DC3A7B">
      <w:pPr>
        <w:pStyle w:val="FootnoteText"/>
      </w:pPr>
      <w:r>
        <w:rPr>
          <w:rStyle w:val="FootnoteReference"/>
        </w:rPr>
        <w:footnoteRef/>
      </w:r>
      <w:r>
        <w:t xml:space="preserve"> </w:t>
      </w:r>
      <w:r w:rsidRPr="00DC3A7B">
        <w:t>https://www.unaids.org/en/resources/presscentre/featurestories/2020/may/20200529_caribbean_homophobia_bullying</w:t>
      </w:r>
    </w:p>
  </w:footnote>
  <w:footnote w:id="12">
    <w:p w14:paraId="12C16394" w14:textId="2CEA78A8" w:rsidR="0083413D" w:rsidRDefault="0083413D">
      <w:pPr>
        <w:pStyle w:val="FootnoteText"/>
      </w:pPr>
      <w:r>
        <w:rPr>
          <w:rStyle w:val="FootnoteReference"/>
        </w:rPr>
        <w:footnoteRef/>
      </w:r>
      <w:r>
        <w:t xml:space="preserve"> Minutes of the Stakeholder</w:t>
      </w:r>
      <w:r w:rsidR="00716E0E">
        <w:t>’s meeting of February 5, 2019</w:t>
      </w:r>
    </w:p>
  </w:footnote>
  <w:footnote w:id="13">
    <w:p w14:paraId="067276EC" w14:textId="32E21C20" w:rsidR="00FF2EF8" w:rsidRDefault="00FF2EF8">
      <w:pPr>
        <w:pStyle w:val="FootnoteText"/>
      </w:pPr>
      <w:r>
        <w:rPr>
          <w:rStyle w:val="FootnoteReference"/>
        </w:rPr>
        <w:footnoteRef/>
      </w:r>
      <w:r>
        <w:t xml:space="preserve"> Minutes of Stakeholders’ Meeting of February 5, 2019</w:t>
      </w:r>
    </w:p>
  </w:footnote>
  <w:footnote w:id="14">
    <w:p w14:paraId="3822564C" w14:textId="5A8A7303" w:rsidR="00FF2EF8" w:rsidRDefault="00FF2EF8">
      <w:pPr>
        <w:pStyle w:val="FootnoteText"/>
      </w:pPr>
      <w:r>
        <w:rPr>
          <w:rStyle w:val="FootnoteReference"/>
        </w:rPr>
        <w:footnoteRef/>
      </w:r>
      <w:r>
        <w:t xml:space="preserve"> Personal Communication between PETAL Founder/President and Chief Magistrate Monday September 14, 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8732A" w14:textId="5D0A6E4B" w:rsidR="002037C4" w:rsidRDefault="002037C4" w:rsidP="002037C4">
    <w:pPr>
      <w:pStyle w:val="Header"/>
    </w:pPr>
    <w:r>
      <w:t xml:space="preserve"> </w:t>
    </w:r>
    <w:proofErr w:type="gramStart"/>
    <w:r>
      <w:t>BELIZE  NGO</w:t>
    </w:r>
    <w:proofErr w:type="gramEnd"/>
    <w:r>
      <w:t xml:space="preserve"> assessment of the implementation of follow-up recommendations – with the support of </w:t>
    </w:r>
    <w:r w:rsidR="005A36A2">
      <w:t>t</w:t>
    </w:r>
    <w:r w:rsidRPr="0015159A">
      <w:t xml:space="preserve">he </w:t>
    </w:r>
    <w:r>
      <w:t>ILGA</w:t>
    </w:r>
    <w:r w:rsidR="00A36A1D">
      <w:t xml:space="preserve">  </w:t>
    </w:r>
  </w:p>
  <w:p w14:paraId="05E11D88" w14:textId="77777777" w:rsidR="0015159A" w:rsidRDefault="001515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96D10"/>
    <w:multiLevelType w:val="hybridMultilevel"/>
    <w:tmpl w:val="29D06F26"/>
    <w:lvl w:ilvl="0" w:tplc="445E41FE">
      <w:numFmt w:val="bullet"/>
      <w:lvlText w:val=""/>
      <w:lvlJc w:val="left"/>
      <w:pPr>
        <w:ind w:left="405" w:hanging="360"/>
      </w:pPr>
      <w:rPr>
        <w:rFonts w:ascii="Symbol" w:eastAsiaTheme="minorHAnsi" w:hAnsi="Symbol"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15242AF4"/>
    <w:multiLevelType w:val="hybridMultilevel"/>
    <w:tmpl w:val="9468F2D6"/>
    <w:lvl w:ilvl="0" w:tplc="DEB21248">
      <w:start w:val="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C00E80"/>
    <w:multiLevelType w:val="hybridMultilevel"/>
    <w:tmpl w:val="CFA8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573BD5"/>
    <w:multiLevelType w:val="hybridMultilevel"/>
    <w:tmpl w:val="0FE8BC66"/>
    <w:lvl w:ilvl="0" w:tplc="07CEB58E">
      <w:start w:val="1"/>
      <w:numFmt w:val="bullet"/>
      <w:lvlText w:val="•"/>
      <w:lvlJc w:val="left"/>
      <w:pPr>
        <w:tabs>
          <w:tab w:val="num" w:pos="720"/>
        </w:tabs>
        <w:ind w:left="720" w:hanging="360"/>
      </w:pPr>
      <w:rPr>
        <w:rFonts w:ascii="Times New Roman" w:hAnsi="Times New Roman" w:hint="default"/>
      </w:rPr>
    </w:lvl>
    <w:lvl w:ilvl="1" w:tplc="B96AC270" w:tentative="1">
      <w:start w:val="1"/>
      <w:numFmt w:val="bullet"/>
      <w:lvlText w:val="•"/>
      <w:lvlJc w:val="left"/>
      <w:pPr>
        <w:tabs>
          <w:tab w:val="num" w:pos="1440"/>
        </w:tabs>
        <w:ind w:left="1440" w:hanging="360"/>
      </w:pPr>
      <w:rPr>
        <w:rFonts w:ascii="Times New Roman" w:hAnsi="Times New Roman" w:hint="default"/>
      </w:rPr>
    </w:lvl>
    <w:lvl w:ilvl="2" w:tplc="E7F68AB2" w:tentative="1">
      <w:start w:val="1"/>
      <w:numFmt w:val="bullet"/>
      <w:lvlText w:val="•"/>
      <w:lvlJc w:val="left"/>
      <w:pPr>
        <w:tabs>
          <w:tab w:val="num" w:pos="2160"/>
        </w:tabs>
        <w:ind w:left="2160" w:hanging="360"/>
      </w:pPr>
      <w:rPr>
        <w:rFonts w:ascii="Times New Roman" w:hAnsi="Times New Roman" w:hint="default"/>
      </w:rPr>
    </w:lvl>
    <w:lvl w:ilvl="3" w:tplc="71B25168" w:tentative="1">
      <w:start w:val="1"/>
      <w:numFmt w:val="bullet"/>
      <w:lvlText w:val="•"/>
      <w:lvlJc w:val="left"/>
      <w:pPr>
        <w:tabs>
          <w:tab w:val="num" w:pos="2880"/>
        </w:tabs>
        <w:ind w:left="2880" w:hanging="360"/>
      </w:pPr>
      <w:rPr>
        <w:rFonts w:ascii="Times New Roman" w:hAnsi="Times New Roman" w:hint="default"/>
      </w:rPr>
    </w:lvl>
    <w:lvl w:ilvl="4" w:tplc="54C8E260" w:tentative="1">
      <w:start w:val="1"/>
      <w:numFmt w:val="bullet"/>
      <w:lvlText w:val="•"/>
      <w:lvlJc w:val="left"/>
      <w:pPr>
        <w:tabs>
          <w:tab w:val="num" w:pos="3600"/>
        </w:tabs>
        <w:ind w:left="3600" w:hanging="360"/>
      </w:pPr>
      <w:rPr>
        <w:rFonts w:ascii="Times New Roman" w:hAnsi="Times New Roman" w:hint="default"/>
      </w:rPr>
    </w:lvl>
    <w:lvl w:ilvl="5" w:tplc="13D2B19A" w:tentative="1">
      <w:start w:val="1"/>
      <w:numFmt w:val="bullet"/>
      <w:lvlText w:val="•"/>
      <w:lvlJc w:val="left"/>
      <w:pPr>
        <w:tabs>
          <w:tab w:val="num" w:pos="4320"/>
        </w:tabs>
        <w:ind w:left="4320" w:hanging="360"/>
      </w:pPr>
      <w:rPr>
        <w:rFonts w:ascii="Times New Roman" w:hAnsi="Times New Roman" w:hint="default"/>
      </w:rPr>
    </w:lvl>
    <w:lvl w:ilvl="6" w:tplc="0D3AE414" w:tentative="1">
      <w:start w:val="1"/>
      <w:numFmt w:val="bullet"/>
      <w:lvlText w:val="•"/>
      <w:lvlJc w:val="left"/>
      <w:pPr>
        <w:tabs>
          <w:tab w:val="num" w:pos="5040"/>
        </w:tabs>
        <w:ind w:left="5040" w:hanging="360"/>
      </w:pPr>
      <w:rPr>
        <w:rFonts w:ascii="Times New Roman" w:hAnsi="Times New Roman" w:hint="default"/>
      </w:rPr>
    </w:lvl>
    <w:lvl w:ilvl="7" w:tplc="5C2685B8" w:tentative="1">
      <w:start w:val="1"/>
      <w:numFmt w:val="bullet"/>
      <w:lvlText w:val="•"/>
      <w:lvlJc w:val="left"/>
      <w:pPr>
        <w:tabs>
          <w:tab w:val="num" w:pos="5760"/>
        </w:tabs>
        <w:ind w:left="5760" w:hanging="360"/>
      </w:pPr>
      <w:rPr>
        <w:rFonts w:ascii="Times New Roman" w:hAnsi="Times New Roman" w:hint="default"/>
      </w:rPr>
    </w:lvl>
    <w:lvl w:ilvl="8" w:tplc="51405AC4" w:tentative="1">
      <w:start w:val="1"/>
      <w:numFmt w:val="bullet"/>
      <w:lvlText w:val="•"/>
      <w:lvlJc w:val="left"/>
      <w:pPr>
        <w:tabs>
          <w:tab w:val="num" w:pos="6480"/>
        </w:tabs>
        <w:ind w:left="6480" w:hanging="360"/>
      </w:pPr>
      <w:rPr>
        <w:rFonts w:ascii="Times New Roman" w:hAnsi="Times New Roman" w:hint="default"/>
      </w:rPr>
    </w:lvl>
  </w:abstractNum>
  <w:abstractNum w:abstractNumId="4">
    <w:nsid w:val="41C273D7"/>
    <w:multiLevelType w:val="hybridMultilevel"/>
    <w:tmpl w:val="B074E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81D451B"/>
    <w:multiLevelType w:val="hybridMultilevel"/>
    <w:tmpl w:val="AAD421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BA3F73"/>
    <w:multiLevelType w:val="hybridMultilevel"/>
    <w:tmpl w:val="BAAE53BE"/>
    <w:lvl w:ilvl="0" w:tplc="067AE0C2">
      <w:start w:val="1"/>
      <w:numFmt w:val="bullet"/>
      <w:lvlText w:val="•"/>
      <w:lvlJc w:val="left"/>
      <w:pPr>
        <w:tabs>
          <w:tab w:val="num" w:pos="720"/>
        </w:tabs>
        <w:ind w:left="720" w:hanging="360"/>
      </w:pPr>
      <w:rPr>
        <w:rFonts w:ascii="Times New Roman" w:hAnsi="Times New Roman" w:hint="default"/>
      </w:rPr>
    </w:lvl>
    <w:lvl w:ilvl="1" w:tplc="2EDE45CC" w:tentative="1">
      <w:start w:val="1"/>
      <w:numFmt w:val="bullet"/>
      <w:lvlText w:val="•"/>
      <w:lvlJc w:val="left"/>
      <w:pPr>
        <w:tabs>
          <w:tab w:val="num" w:pos="1440"/>
        </w:tabs>
        <w:ind w:left="1440" w:hanging="360"/>
      </w:pPr>
      <w:rPr>
        <w:rFonts w:ascii="Times New Roman" w:hAnsi="Times New Roman" w:hint="default"/>
      </w:rPr>
    </w:lvl>
    <w:lvl w:ilvl="2" w:tplc="F3BADDEC" w:tentative="1">
      <w:start w:val="1"/>
      <w:numFmt w:val="bullet"/>
      <w:lvlText w:val="•"/>
      <w:lvlJc w:val="left"/>
      <w:pPr>
        <w:tabs>
          <w:tab w:val="num" w:pos="2160"/>
        </w:tabs>
        <w:ind w:left="2160" w:hanging="360"/>
      </w:pPr>
      <w:rPr>
        <w:rFonts w:ascii="Times New Roman" w:hAnsi="Times New Roman" w:hint="default"/>
      </w:rPr>
    </w:lvl>
    <w:lvl w:ilvl="3" w:tplc="6716311C" w:tentative="1">
      <w:start w:val="1"/>
      <w:numFmt w:val="bullet"/>
      <w:lvlText w:val="•"/>
      <w:lvlJc w:val="left"/>
      <w:pPr>
        <w:tabs>
          <w:tab w:val="num" w:pos="2880"/>
        </w:tabs>
        <w:ind w:left="2880" w:hanging="360"/>
      </w:pPr>
      <w:rPr>
        <w:rFonts w:ascii="Times New Roman" w:hAnsi="Times New Roman" w:hint="default"/>
      </w:rPr>
    </w:lvl>
    <w:lvl w:ilvl="4" w:tplc="64D4B124" w:tentative="1">
      <w:start w:val="1"/>
      <w:numFmt w:val="bullet"/>
      <w:lvlText w:val="•"/>
      <w:lvlJc w:val="left"/>
      <w:pPr>
        <w:tabs>
          <w:tab w:val="num" w:pos="3600"/>
        </w:tabs>
        <w:ind w:left="3600" w:hanging="360"/>
      </w:pPr>
      <w:rPr>
        <w:rFonts w:ascii="Times New Roman" w:hAnsi="Times New Roman" w:hint="default"/>
      </w:rPr>
    </w:lvl>
    <w:lvl w:ilvl="5" w:tplc="4058D182" w:tentative="1">
      <w:start w:val="1"/>
      <w:numFmt w:val="bullet"/>
      <w:lvlText w:val="•"/>
      <w:lvlJc w:val="left"/>
      <w:pPr>
        <w:tabs>
          <w:tab w:val="num" w:pos="4320"/>
        </w:tabs>
        <w:ind w:left="4320" w:hanging="360"/>
      </w:pPr>
      <w:rPr>
        <w:rFonts w:ascii="Times New Roman" w:hAnsi="Times New Roman" w:hint="default"/>
      </w:rPr>
    </w:lvl>
    <w:lvl w:ilvl="6" w:tplc="0A00F74C" w:tentative="1">
      <w:start w:val="1"/>
      <w:numFmt w:val="bullet"/>
      <w:lvlText w:val="•"/>
      <w:lvlJc w:val="left"/>
      <w:pPr>
        <w:tabs>
          <w:tab w:val="num" w:pos="5040"/>
        </w:tabs>
        <w:ind w:left="5040" w:hanging="360"/>
      </w:pPr>
      <w:rPr>
        <w:rFonts w:ascii="Times New Roman" w:hAnsi="Times New Roman" w:hint="default"/>
      </w:rPr>
    </w:lvl>
    <w:lvl w:ilvl="7" w:tplc="D0E0C470" w:tentative="1">
      <w:start w:val="1"/>
      <w:numFmt w:val="bullet"/>
      <w:lvlText w:val="•"/>
      <w:lvlJc w:val="left"/>
      <w:pPr>
        <w:tabs>
          <w:tab w:val="num" w:pos="5760"/>
        </w:tabs>
        <w:ind w:left="5760" w:hanging="360"/>
      </w:pPr>
      <w:rPr>
        <w:rFonts w:ascii="Times New Roman" w:hAnsi="Times New Roman" w:hint="default"/>
      </w:rPr>
    </w:lvl>
    <w:lvl w:ilvl="8" w:tplc="82DA8340" w:tentative="1">
      <w:start w:val="1"/>
      <w:numFmt w:val="bullet"/>
      <w:lvlText w:val="•"/>
      <w:lvlJc w:val="left"/>
      <w:pPr>
        <w:tabs>
          <w:tab w:val="num" w:pos="6480"/>
        </w:tabs>
        <w:ind w:left="6480" w:hanging="360"/>
      </w:pPr>
      <w:rPr>
        <w:rFonts w:ascii="Times New Roman" w:hAnsi="Times New Roman" w:hint="default"/>
      </w:rPr>
    </w:lvl>
  </w:abstractNum>
  <w:abstractNum w:abstractNumId="7">
    <w:nsid w:val="759C343F"/>
    <w:multiLevelType w:val="hybridMultilevel"/>
    <w:tmpl w:val="0134930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7"/>
  </w:num>
  <w:num w:numId="4">
    <w:abstractNumId w:val="4"/>
  </w:num>
  <w:num w:numId="5">
    <w:abstractNumId w:val="1"/>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97"/>
    <w:rsid w:val="00001E6B"/>
    <w:rsid w:val="00015AB2"/>
    <w:rsid w:val="00021290"/>
    <w:rsid w:val="00090994"/>
    <w:rsid w:val="000E4903"/>
    <w:rsid w:val="000F22DF"/>
    <w:rsid w:val="001213A0"/>
    <w:rsid w:val="00127EBE"/>
    <w:rsid w:val="001323B4"/>
    <w:rsid w:val="00142EEC"/>
    <w:rsid w:val="00150D7E"/>
    <w:rsid w:val="0015159A"/>
    <w:rsid w:val="001A04D5"/>
    <w:rsid w:val="001B500B"/>
    <w:rsid w:val="002037C4"/>
    <w:rsid w:val="00213A48"/>
    <w:rsid w:val="00235F32"/>
    <w:rsid w:val="0024206C"/>
    <w:rsid w:val="00243FEC"/>
    <w:rsid w:val="002A4B08"/>
    <w:rsid w:val="00343D4D"/>
    <w:rsid w:val="0039751D"/>
    <w:rsid w:val="003B562A"/>
    <w:rsid w:val="003B623E"/>
    <w:rsid w:val="00422E1D"/>
    <w:rsid w:val="004A2893"/>
    <w:rsid w:val="00523F40"/>
    <w:rsid w:val="00553EB4"/>
    <w:rsid w:val="00567247"/>
    <w:rsid w:val="005A36A2"/>
    <w:rsid w:val="005A5C9C"/>
    <w:rsid w:val="005B5D9A"/>
    <w:rsid w:val="005F0304"/>
    <w:rsid w:val="006073A6"/>
    <w:rsid w:val="00614D4A"/>
    <w:rsid w:val="0062176C"/>
    <w:rsid w:val="00653CFC"/>
    <w:rsid w:val="0067794E"/>
    <w:rsid w:val="006855C5"/>
    <w:rsid w:val="006B092F"/>
    <w:rsid w:val="006E06FA"/>
    <w:rsid w:val="00716E0E"/>
    <w:rsid w:val="007262AA"/>
    <w:rsid w:val="007445FC"/>
    <w:rsid w:val="00777B34"/>
    <w:rsid w:val="007A2ED5"/>
    <w:rsid w:val="007A326C"/>
    <w:rsid w:val="007A3F7D"/>
    <w:rsid w:val="007A6D12"/>
    <w:rsid w:val="007B049C"/>
    <w:rsid w:val="007B7375"/>
    <w:rsid w:val="007D6A4F"/>
    <w:rsid w:val="007F6070"/>
    <w:rsid w:val="00820CAC"/>
    <w:rsid w:val="0083413D"/>
    <w:rsid w:val="00855266"/>
    <w:rsid w:val="0087168F"/>
    <w:rsid w:val="00874215"/>
    <w:rsid w:val="008B6F2C"/>
    <w:rsid w:val="008E0A59"/>
    <w:rsid w:val="008F3E7D"/>
    <w:rsid w:val="00923CF0"/>
    <w:rsid w:val="009275A1"/>
    <w:rsid w:val="00941170"/>
    <w:rsid w:val="009A36A1"/>
    <w:rsid w:val="009B0D98"/>
    <w:rsid w:val="009C3641"/>
    <w:rsid w:val="009E2485"/>
    <w:rsid w:val="009F0F2A"/>
    <w:rsid w:val="009F1578"/>
    <w:rsid w:val="00A11171"/>
    <w:rsid w:val="00A36A1D"/>
    <w:rsid w:val="00A46437"/>
    <w:rsid w:val="00A57BAE"/>
    <w:rsid w:val="00A8364C"/>
    <w:rsid w:val="00A917F5"/>
    <w:rsid w:val="00AC1768"/>
    <w:rsid w:val="00AD7D47"/>
    <w:rsid w:val="00AE32CC"/>
    <w:rsid w:val="00AF216A"/>
    <w:rsid w:val="00B31941"/>
    <w:rsid w:val="00B465D5"/>
    <w:rsid w:val="00BA63E7"/>
    <w:rsid w:val="00BB3EE7"/>
    <w:rsid w:val="00BC1E55"/>
    <w:rsid w:val="00BE7A0C"/>
    <w:rsid w:val="00C242F0"/>
    <w:rsid w:val="00C268D1"/>
    <w:rsid w:val="00CD4A83"/>
    <w:rsid w:val="00CE0590"/>
    <w:rsid w:val="00D058BA"/>
    <w:rsid w:val="00D37F50"/>
    <w:rsid w:val="00D5241A"/>
    <w:rsid w:val="00D56CB3"/>
    <w:rsid w:val="00D94C52"/>
    <w:rsid w:val="00DA0EAE"/>
    <w:rsid w:val="00DC2B02"/>
    <w:rsid w:val="00DC3A7B"/>
    <w:rsid w:val="00E03944"/>
    <w:rsid w:val="00EB16A3"/>
    <w:rsid w:val="00F03363"/>
    <w:rsid w:val="00F10721"/>
    <w:rsid w:val="00F55597"/>
    <w:rsid w:val="00F7559F"/>
    <w:rsid w:val="00FA7B19"/>
    <w:rsid w:val="00FD2295"/>
    <w:rsid w:val="00FD5FBA"/>
    <w:rsid w:val="00FF2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656F6"/>
  <w15:chartTrackingRefBased/>
  <w15:docId w15:val="{E35D4B98-4620-416F-9012-269DD1A6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3"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3"/>
    <w:qFormat/>
    <w:rsid w:val="00553EB4"/>
    <w:pPr>
      <w:keepNext/>
      <w:keepLines/>
      <w:spacing w:before="400" w:after="120" w:line="240" w:lineRule="auto"/>
      <w:outlineLvl w:val="0"/>
    </w:pPr>
    <w:rPr>
      <w:rFonts w:asciiTheme="majorHAnsi" w:eastAsiaTheme="majorEastAsia" w:hAnsiTheme="majorHAnsi" w:cstheme="majorBidi"/>
      <w:color w:val="1F3864" w:themeColor="accent1" w:themeShade="80"/>
      <w:kern w:val="2"/>
      <w:sz w:val="30"/>
      <w:szCs w:val="18"/>
      <w:lang w:eastAsia="ja-JP"/>
      <w14:ligatures w14:val="standard"/>
    </w:rPr>
  </w:style>
  <w:style w:type="paragraph" w:styleId="Heading3">
    <w:name w:val="heading 3"/>
    <w:basedOn w:val="Normal"/>
    <w:next w:val="Normal"/>
    <w:link w:val="Heading3Char"/>
    <w:uiPriority w:val="9"/>
    <w:semiHidden/>
    <w:unhideWhenUsed/>
    <w:qFormat/>
    <w:rsid w:val="006073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3E7"/>
    <w:rPr>
      <w:color w:val="0000FF"/>
      <w:u w:val="single"/>
    </w:rPr>
  </w:style>
  <w:style w:type="character" w:customStyle="1" w:styleId="UnresolvedMention1">
    <w:name w:val="Unresolved Mention1"/>
    <w:basedOn w:val="DefaultParagraphFont"/>
    <w:uiPriority w:val="99"/>
    <w:semiHidden/>
    <w:unhideWhenUsed/>
    <w:rsid w:val="006073A6"/>
    <w:rPr>
      <w:color w:val="605E5C"/>
      <w:shd w:val="clear" w:color="auto" w:fill="E1DFDD"/>
    </w:rPr>
  </w:style>
  <w:style w:type="character" w:customStyle="1" w:styleId="Heading3Char">
    <w:name w:val="Heading 3 Char"/>
    <w:basedOn w:val="DefaultParagraphFont"/>
    <w:link w:val="Heading3"/>
    <w:uiPriority w:val="9"/>
    <w:semiHidden/>
    <w:rsid w:val="006073A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52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5241A"/>
    <w:pPr>
      <w:ind w:left="720"/>
      <w:contextualSpacing/>
    </w:pPr>
  </w:style>
  <w:style w:type="paragraph" w:styleId="Header">
    <w:name w:val="header"/>
    <w:basedOn w:val="Normal"/>
    <w:link w:val="HeaderChar"/>
    <w:uiPriority w:val="99"/>
    <w:unhideWhenUsed/>
    <w:rsid w:val="00151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59A"/>
  </w:style>
  <w:style w:type="paragraph" w:styleId="Footer">
    <w:name w:val="footer"/>
    <w:basedOn w:val="Normal"/>
    <w:link w:val="FooterChar"/>
    <w:uiPriority w:val="99"/>
    <w:unhideWhenUsed/>
    <w:rsid w:val="001515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59A"/>
  </w:style>
  <w:style w:type="character" w:styleId="Strong">
    <w:name w:val="Strong"/>
    <w:basedOn w:val="DefaultParagraphFont"/>
    <w:uiPriority w:val="22"/>
    <w:qFormat/>
    <w:rsid w:val="00142EEC"/>
    <w:rPr>
      <w:b/>
      <w:bCs/>
    </w:rPr>
  </w:style>
  <w:style w:type="paragraph" w:styleId="NormalWeb">
    <w:name w:val="Normal (Web)"/>
    <w:basedOn w:val="Normal"/>
    <w:uiPriority w:val="99"/>
    <w:unhideWhenUsed/>
    <w:rsid w:val="00142EEC"/>
    <w:pPr>
      <w:spacing w:before="100" w:beforeAutospacing="1" w:after="100" w:afterAutospacing="1" w:line="240" w:lineRule="auto"/>
    </w:pPr>
    <w:rPr>
      <w:rFonts w:ascii="Times New Roman" w:eastAsia="Times New Roman" w:hAnsi="Times New Roman" w:cs="Times New Roman"/>
      <w:sz w:val="24"/>
      <w:szCs w:val="24"/>
      <w:lang w:val="en-BZ" w:eastAsia="en-BZ"/>
    </w:rPr>
  </w:style>
  <w:style w:type="paragraph" w:styleId="FootnoteText">
    <w:name w:val="footnote text"/>
    <w:basedOn w:val="Normal"/>
    <w:link w:val="FootnoteTextChar"/>
    <w:uiPriority w:val="99"/>
    <w:unhideWhenUsed/>
    <w:rsid w:val="006855C5"/>
    <w:pPr>
      <w:spacing w:after="0" w:line="240" w:lineRule="auto"/>
    </w:pPr>
    <w:rPr>
      <w:sz w:val="20"/>
      <w:szCs w:val="20"/>
    </w:rPr>
  </w:style>
  <w:style w:type="character" w:customStyle="1" w:styleId="FootnoteTextChar">
    <w:name w:val="Footnote Text Char"/>
    <w:basedOn w:val="DefaultParagraphFont"/>
    <w:link w:val="FootnoteText"/>
    <w:uiPriority w:val="99"/>
    <w:rsid w:val="006855C5"/>
    <w:rPr>
      <w:sz w:val="20"/>
      <w:szCs w:val="20"/>
    </w:rPr>
  </w:style>
  <w:style w:type="character" w:styleId="FootnoteReference">
    <w:name w:val="footnote reference"/>
    <w:basedOn w:val="DefaultParagraphFont"/>
    <w:uiPriority w:val="99"/>
    <w:unhideWhenUsed/>
    <w:rsid w:val="006855C5"/>
    <w:rPr>
      <w:vertAlign w:val="superscript"/>
    </w:rPr>
  </w:style>
  <w:style w:type="character" w:customStyle="1" w:styleId="UnresolvedMention2">
    <w:name w:val="Unresolved Mention2"/>
    <w:basedOn w:val="DefaultParagraphFont"/>
    <w:uiPriority w:val="99"/>
    <w:semiHidden/>
    <w:unhideWhenUsed/>
    <w:rsid w:val="00E03944"/>
    <w:rPr>
      <w:color w:val="605E5C"/>
      <w:shd w:val="clear" w:color="auto" w:fill="E1DFDD"/>
    </w:rPr>
  </w:style>
  <w:style w:type="character" w:customStyle="1" w:styleId="Heading1Char">
    <w:name w:val="Heading 1 Char"/>
    <w:basedOn w:val="DefaultParagraphFont"/>
    <w:link w:val="Heading1"/>
    <w:uiPriority w:val="3"/>
    <w:rsid w:val="00553EB4"/>
    <w:rPr>
      <w:rFonts w:asciiTheme="majorHAnsi" w:eastAsiaTheme="majorEastAsia" w:hAnsiTheme="majorHAnsi" w:cstheme="majorBidi"/>
      <w:color w:val="1F3864" w:themeColor="accent1" w:themeShade="80"/>
      <w:kern w:val="2"/>
      <w:sz w:val="30"/>
      <w:szCs w:val="18"/>
      <w:lang w:eastAsia="ja-JP"/>
      <w14:ligatures w14:val="standard"/>
    </w:rPr>
  </w:style>
  <w:style w:type="paragraph" w:styleId="BalloonText">
    <w:name w:val="Balloon Text"/>
    <w:basedOn w:val="Normal"/>
    <w:link w:val="BalloonTextChar"/>
    <w:uiPriority w:val="99"/>
    <w:semiHidden/>
    <w:unhideWhenUsed/>
    <w:rsid w:val="0094117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117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21290"/>
    <w:rPr>
      <w:sz w:val="18"/>
      <w:szCs w:val="18"/>
    </w:rPr>
  </w:style>
  <w:style w:type="paragraph" w:styleId="CommentText">
    <w:name w:val="annotation text"/>
    <w:basedOn w:val="Normal"/>
    <w:link w:val="CommentTextChar"/>
    <w:uiPriority w:val="99"/>
    <w:semiHidden/>
    <w:unhideWhenUsed/>
    <w:rsid w:val="00021290"/>
    <w:pPr>
      <w:spacing w:line="240" w:lineRule="auto"/>
    </w:pPr>
    <w:rPr>
      <w:sz w:val="24"/>
      <w:szCs w:val="24"/>
    </w:rPr>
  </w:style>
  <w:style w:type="character" w:customStyle="1" w:styleId="CommentTextChar">
    <w:name w:val="Comment Text Char"/>
    <w:basedOn w:val="DefaultParagraphFont"/>
    <w:link w:val="CommentText"/>
    <w:uiPriority w:val="99"/>
    <w:semiHidden/>
    <w:rsid w:val="00021290"/>
    <w:rPr>
      <w:sz w:val="24"/>
      <w:szCs w:val="24"/>
    </w:rPr>
  </w:style>
  <w:style w:type="paragraph" w:styleId="CommentSubject">
    <w:name w:val="annotation subject"/>
    <w:basedOn w:val="CommentText"/>
    <w:next w:val="CommentText"/>
    <w:link w:val="CommentSubjectChar"/>
    <w:uiPriority w:val="99"/>
    <w:semiHidden/>
    <w:unhideWhenUsed/>
    <w:rsid w:val="00021290"/>
    <w:rPr>
      <w:b/>
      <w:bCs/>
      <w:sz w:val="20"/>
      <w:szCs w:val="20"/>
    </w:rPr>
  </w:style>
  <w:style w:type="character" w:customStyle="1" w:styleId="CommentSubjectChar">
    <w:name w:val="Comment Subject Char"/>
    <w:basedOn w:val="CommentTextChar"/>
    <w:link w:val="CommentSubject"/>
    <w:uiPriority w:val="99"/>
    <w:semiHidden/>
    <w:rsid w:val="00021290"/>
    <w:rPr>
      <w:b/>
      <w:bCs/>
      <w:sz w:val="20"/>
      <w:szCs w:val="20"/>
    </w:rPr>
  </w:style>
  <w:style w:type="paragraph" w:customStyle="1" w:styleId="SingleTxtG">
    <w:name w:val="_ Single Txt_G"/>
    <w:basedOn w:val="Normal"/>
    <w:link w:val="SingleTxtGChar"/>
    <w:rsid w:val="00A1117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A11171"/>
    <w:rPr>
      <w:rFonts w:ascii="Times New Roman" w:eastAsia="SimSun" w:hAnsi="Times New Roman" w:cs="Times New Roman"/>
      <w:sz w:val="20"/>
      <w:szCs w:val="20"/>
      <w:lang w:val="en-GB" w:eastAsia="zh-CN"/>
    </w:rPr>
  </w:style>
  <w:style w:type="paragraph" w:styleId="Revision">
    <w:name w:val="Revision"/>
    <w:hidden/>
    <w:uiPriority w:val="99"/>
    <w:semiHidden/>
    <w:rsid w:val="008341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798644">
      <w:bodyDiv w:val="1"/>
      <w:marLeft w:val="0"/>
      <w:marRight w:val="0"/>
      <w:marTop w:val="0"/>
      <w:marBottom w:val="0"/>
      <w:divBdr>
        <w:top w:val="none" w:sz="0" w:space="0" w:color="auto"/>
        <w:left w:val="none" w:sz="0" w:space="0" w:color="auto"/>
        <w:bottom w:val="none" w:sz="0" w:space="0" w:color="auto"/>
        <w:right w:val="none" w:sz="0" w:space="0" w:color="auto"/>
      </w:divBdr>
      <w:divsChild>
        <w:div w:id="1892888103">
          <w:marLeft w:val="547"/>
          <w:marRight w:val="0"/>
          <w:marTop w:val="0"/>
          <w:marBottom w:val="0"/>
          <w:divBdr>
            <w:top w:val="none" w:sz="0" w:space="0" w:color="auto"/>
            <w:left w:val="none" w:sz="0" w:space="0" w:color="auto"/>
            <w:bottom w:val="none" w:sz="0" w:space="0" w:color="auto"/>
            <w:right w:val="none" w:sz="0" w:space="0" w:color="auto"/>
          </w:divBdr>
        </w:div>
      </w:divsChild>
    </w:div>
    <w:div w:id="1062681075">
      <w:bodyDiv w:val="1"/>
      <w:marLeft w:val="0"/>
      <w:marRight w:val="0"/>
      <w:marTop w:val="0"/>
      <w:marBottom w:val="0"/>
      <w:divBdr>
        <w:top w:val="none" w:sz="0" w:space="0" w:color="auto"/>
        <w:left w:val="none" w:sz="0" w:space="0" w:color="auto"/>
        <w:bottom w:val="none" w:sz="0" w:space="0" w:color="auto"/>
        <w:right w:val="none" w:sz="0" w:space="0" w:color="auto"/>
      </w:divBdr>
      <w:divsChild>
        <w:div w:id="1699314498">
          <w:marLeft w:val="0"/>
          <w:marRight w:val="0"/>
          <w:marTop w:val="0"/>
          <w:marBottom w:val="0"/>
          <w:divBdr>
            <w:top w:val="none" w:sz="0" w:space="0" w:color="auto"/>
            <w:left w:val="none" w:sz="0" w:space="0" w:color="auto"/>
            <w:bottom w:val="none" w:sz="0" w:space="0" w:color="auto"/>
            <w:right w:val="none" w:sz="0" w:space="0" w:color="auto"/>
          </w:divBdr>
        </w:div>
      </w:divsChild>
    </w:div>
    <w:div w:id="1234584010">
      <w:bodyDiv w:val="1"/>
      <w:marLeft w:val="0"/>
      <w:marRight w:val="0"/>
      <w:marTop w:val="0"/>
      <w:marBottom w:val="0"/>
      <w:divBdr>
        <w:top w:val="none" w:sz="0" w:space="0" w:color="auto"/>
        <w:left w:val="none" w:sz="0" w:space="0" w:color="auto"/>
        <w:bottom w:val="none" w:sz="0" w:space="0" w:color="auto"/>
        <w:right w:val="none" w:sz="0" w:space="0" w:color="auto"/>
      </w:divBdr>
    </w:div>
    <w:div w:id="1345665641">
      <w:bodyDiv w:val="1"/>
      <w:marLeft w:val="0"/>
      <w:marRight w:val="0"/>
      <w:marTop w:val="0"/>
      <w:marBottom w:val="0"/>
      <w:divBdr>
        <w:top w:val="none" w:sz="0" w:space="0" w:color="auto"/>
        <w:left w:val="none" w:sz="0" w:space="0" w:color="auto"/>
        <w:bottom w:val="none" w:sz="0" w:space="0" w:color="auto"/>
        <w:right w:val="none" w:sz="0" w:space="0" w:color="auto"/>
      </w:divBdr>
      <w:divsChild>
        <w:div w:id="312297576">
          <w:marLeft w:val="0"/>
          <w:marRight w:val="0"/>
          <w:marTop w:val="0"/>
          <w:marBottom w:val="0"/>
          <w:divBdr>
            <w:top w:val="none" w:sz="0" w:space="0" w:color="auto"/>
            <w:left w:val="none" w:sz="0" w:space="0" w:color="auto"/>
            <w:bottom w:val="none" w:sz="0" w:space="0" w:color="auto"/>
            <w:right w:val="none" w:sz="0" w:space="0" w:color="auto"/>
          </w:divBdr>
        </w:div>
      </w:divsChild>
    </w:div>
    <w:div w:id="1429230488">
      <w:bodyDiv w:val="1"/>
      <w:marLeft w:val="0"/>
      <w:marRight w:val="0"/>
      <w:marTop w:val="0"/>
      <w:marBottom w:val="0"/>
      <w:divBdr>
        <w:top w:val="none" w:sz="0" w:space="0" w:color="auto"/>
        <w:left w:val="none" w:sz="0" w:space="0" w:color="auto"/>
        <w:bottom w:val="none" w:sz="0" w:space="0" w:color="auto"/>
        <w:right w:val="none" w:sz="0" w:space="0" w:color="auto"/>
      </w:divBdr>
      <w:divsChild>
        <w:div w:id="1302927370">
          <w:marLeft w:val="547"/>
          <w:marRight w:val="0"/>
          <w:marTop w:val="0"/>
          <w:marBottom w:val="0"/>
          <w:divBdr>
            <w:top w:val="none" w:sz="0" w:space="0" w:color="auto"/>
            <w:left w:val="none" w:sz="0" w:space="0" w:color="auto"/>
            <w:bottom w:val="none" w:sz="0" w:space="0" w:color="auto"/>
            <w:right w:val="none" w:sz="0" w:space="0" w:color="auto"/>
          </w:divBdr>
        </w:div>
      </w:divsChild>
    </w:div>
    <w:div w:id="162858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s>
</file>

<file path=word/_rels/footnotes.xml.rels><?xml version="1.0" encoding="UTF-8" standalone="yes"?>
<Relationships xmlns="http://schemas.openxmlformats.org/package/2006/relationships"><Relationship Id="rId2" Type="http://schemas.openxmlformats.org/officeDocument/2006/relationships/hyperlink" Target="http://7newsbelize.com/sstory.php?nid=52841" TargetMode="External"/><Relationship Id="rId1" Type="http://schemas.openxmlformats.org/officeDocument/2006/relationships/hyperlink" Target="https://bit.ly/2XC3uy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537177-6BE5-41B0-839D-9ADD76C1C4A0}">
  <ds:schemaRefs>
    <ds:schemaRef ds:uri="http://schemas.openxmlformats.org/officeDocument/2006/bibliography"/>
  </ds:schemaRefs>
</ds:datastoreItem>
</file>

<file path=customXml/itemProps2.xml><?xml version="1.0" encoding="utf-8"?>
<ds:datastoreItem xmlns:ds="http://schemas.openxmlformats.org/officeDocument/2006/customXml" ds:itemID="{92633632-7193-412F-A853-FBAA1E069987}"/>
</file>

<file path=customXml/itemProps3.xml><?xml version="1.0" encoding="utf-8"?>
<ds:datastoreItem xmlns:ds="http://schemas.openxmlformats.org/officeDocument/2006/customXml" ds:itemID="{54279B6B-65AB-4559-98D7-017FBA2976EA}"/>
</file>

<file path=customXml/itemProps4.xml><?xml version="1.0" encoding="utf-8"?>
<ds:datastoreItem xmlns:ds="http://schemas.openxmlformats.org/officeDocument/2006/customXml" ds:itemID="{34679831-0F4F-457B-84CD-1EA5A33CD320}"/>
</file>

<file path=docProps/app.xml><?xml version="1.0" encoding="utf-8"?>
<Properties xmlns="http://schemas.openxmlformats.org/officeDocument/2006/extended-properties" xmlns:vt="http://schemas.openxmlformats.org/officeDocument/2006/docPropsVTypes">
  <Template>Normal</Template>
  <TotalTime>293</TotalTime>
  <Pages>16</Pages>
  <Words>3083</Words>
  <Characters>17579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Simone Hill</dc:creator>
  <cp:keywords/>
  <dc:description/>
  <cp:lastModifiedBy>charrice talbert</cp:lastModifiedBy>
  <cp:revision>5</cp:revision>
  <dcterms:created xsi:type="dcterms:W3CDTF">2020-10-22T04:11:00Z</dcterms:created>
  <dcterms:modified xsi:type="dcterms:W3CDTF">2020-11-02T20:17:00Z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