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9A60B" w14:textId="0A22C072" w:rsidR="004F12D2" w:rsidRDefault="00360099" w:rsidP="00360099">
      <w:pPr>
        <w:pStyle w:val="Heading1"/>
        <w:spacing w:line="276" w:lineRule="auto"/>
        <w:ind w:left="2880" w:firstLine="720"/>
      </w:pPr>
      <w:r>
        <w:rPr>
          <w:color w:val="3405DF"/>
          <w:sz w:val="44"/>
          <w:szCs w:val="44"/>
        </w:rPr>
        <w:t>SRI LANKA</w:t>
      </w:r>
    </w:p>
    <w:p w14:paraId="620D1151" w14:textId="77777777" w:rsidR="006F7CE3" w:rsidRPr="00396433" w:rsidRDefault="006F7CE3" w:rsidP="006F7CE3">
      <w:pPr>
        <w:pStyle w:val="Heading1"/>
        <w:spacing w:line="276" w:lineRule="auto"/>
        <w:jc w:val="center"/>
        <w:rPr>
          <w:color w:val="3405DF"/>
          <w:sz w:val="36"/>
          <w:szCs w:val="36"/>
        </w:rPr>
      </w:pPr>
      <w:bookmarkStart w:id="0" w:name="_Toc156577082"/>
      <w:bookmarkStart w:id="1" w:name="_Toc156577176"/>
      <w:bookmarkStart w:id="2" w:name="_Toc156577227"/>
      <w:bookmarkStart w:id="3" w:name="_Toc156577612"/>
      <w:bookmarkStart w:id="4" w:name="_Toc156577676"/>
      <w:bookmarkStart w:id="5" w:name="_Toc156577719"/>
      <w:bookmarkStart w:id="6" w:name="_Toc156577777"/>
      <w:bookmarkStart w:id="7" w:name="_Toc12626226"/>
      <w:bookmarkStart w:id="8" w:name="_Toc75513290"/>
      <w:bookmarkStart w:id="9" w:name="_Toc75513413"/>
      <w:bookmarkStart w:id="10" w:name="_Toc75513465"/>
      <w:bookmarkStart w:id="11" w:name="_Toc75513580"/>
      <w:bookmarkStart w:id="12" w:name="_Toc93659424"/>
      <w:bookmarkStart w:id="13" w:name="_Toc93928733"/>
      <w:bookmarkStart w:id="14" w:name="_Toc137136339"/>
      <w:bookmarkStart w:id="15" w:name="_Toc137137132"/>
      <w:bookmarkStart w:id="16" w:name="_Toc138855323"/>
      <w:bookmarkStart w:id="17" w:name="_Toc156392718"/>
      <w:bookmarkStart w:id="18" w:name="_Toc156392792"/>
      <w:r w:rsidRPr="004C7415">
        <w:rPr>
          <w:color w:val="3405DF"/>
          <w:sz w:val="36"/>
          <w:szCs w:val="36"/>
        </w:rPr>
        <w:t>A BRIEF ON GENERAL EQUALITY AND NON-DISCRIMINATION,</w:t>
      </w:r>
      <w:r w:rsidRPr="006A4CCC">
        <w:rPr>
          <w:color w:val="3405DF"/>
          <w:sz w:val="36"/>
          <w:szCs w:val="36"/>
        </w:rPr>
        <w:t xml:space="preserve"> NON-DISCRIMINATION AND REASONABLE ACCOMMODATION AT WORK, AND </w:t>
      </w:r>
      <w:r w:rsidRPr="00C35806">
        <w:rPr>
          <w:color w:val="3405DF"/>
          <w:sz w:val="36"/>
          <w:szCs w:val="36"/>
        </w:rPr>
        <w:t>NON-DISCRIMINATION AND INCLUSI</w:t>
      </w:r>
      <w:r>
        <w:rPr>
          <w:color w:val="3405DF"/>
          <w:sz w:val="36"/>
          <w:szCs w:val="36"/>
        </w:rPr>
        <w:t>ON IN</w:t>
      </w:r>
      <w:r w:rsidRPr="00C35806">
        <w:rPr>
          <w:color w:val="3405DF"/>
          <w:sz w:val="36"/>
          <w:szCs w:val="36"/>
        </w:rPr>
        <w:t xml:space="preserve"> EDUCATION</w:t>
      </w:r>
      <w:bookmarkEnd w:id="0"/>
      <w:bookmarkEnd w:id="1"/>
      <w:bookmarkEnd w:id="2"/>
      <w:bookmarkEnd w:id="3"/>
      <w:bookmarkEnd w:id="4"/>
      <w:bookmarkEnd w:id="5"/>
      <w:bookmarkEnd w:id="6"/>
      <w:r w:rsidRPr="007049D4">
        <w:rPr>
          <w:color w:val="3405DF"/>
          <w:sz w:val="36"/>
          <w:szCs w:val="36"/>
        </w:rPr>
        <w:t xml:space="preserve"> </w:t>
      </w:r>
    </w:p>
    <w:p w14:paraId="2A5E3894" w14:textId="77777777" w:rsidR="006F7CE3" w:rsidRPr="00396433" w:rsidRDefault="006F7CE3" w:rsidP="006F7CE3">
      <w:pPr>
        <w:pStyle w:val="Heading1"/>
        <w:spacing w:line="276" w:lineRule="auto"/>
        <w:jc w:val="center"/>
        <w:rPr>
          <w:color w:val="3405DF"/>
          <w:sz w:val="36"/>
          <w:szCs w:val="36"/>
        </w:rPr>
      </w:pPr>
      <w:bookmarkStart w:id="19" w:name="_Toc156577083"/>
      <w:bookmarkStart w:id="20" w:name="_Toc156577177"/>
      <w:bookmarkStart w:id="21" w:name="_Toc156577228"/>
      <w:bookmarkStart w:id="22" w:name="_Toc156577613"/>
      <w:bookmarkStart w:id="23" w:name="_Toc156577677"/>
      <w:bookmarkStart w:id="24" w:name="_Toc156577720"/>
      <w:bookmarkStart w:id="25" w:name="_Toc156577778"/>
      <w:r w:rsidRPr="00396433">
        <w:rPr>
          <w:color w:val="3405DF"/>
          <w:sz w:val="36"/>
          <w:szCs w:val="36"/>
        </w:rPr>
        <w:t>(CRPD Articles 3, 5, 24 and 27 and General Comments 4 &amp; 6)</w:t>
      </w:r>
      <w:bookmarkEnd w:id="19"/>
      <w:bookmarkEnd w:id="20"/>
      <w:bookmarkEnd w:id="21"/>
      <w:bookmarkEnd w:id="22"/>
      <w:bookmarkEnd w:id="23"/>
      <w:bookmarkEnd w:id="24"/>
      <w:bookmarkEnd w:id="25"/>
    </w:p>
    <w:bookmarkEnd w:id="7"/>
    <w:bookmarkEnd w:id="8"/>
    <w:bookmarkEnd w:id="9"/>
    <w:bookmarkEnd w:id="10"/>
    <w:bookmarkEnd w:id="11"/>
    <w:bookmarkEnd w:id="12"/>
    <w:bookmarkEnd w:id="13"/>
    <w:bookmarkEnd w:id="14"/>
    <w:bookmarkEnd w:id="15"/>
    <w:bookmarkEnd w:id="16"/>
    <w:bookmarkEnd w:id="17"/>
    <w:bookmarkEnd w:id="18"/>
    <w:p w14:paraId="48AF283A" w14:textId="77777777" w:rsidR="004F12D2" w:rsidRPr="008D7E04" w:rsidRDefault="004F12D2" w:rsidP="00437B1F">
      <w:pPr>
        <w:spacing w:line="276" w:lineRule="auto"/>
        <w:rPr>
          <w:color w:val="3405DF"/>
        </w:rPr>
      </w:pPr>
    </w:p>
    <w:p w14:paraId="02A701AE" w14:textId="77777777" w:rsidR="004B412B" w:rsidRPr="008D7E04" w:rsidRDefault="004F12D2" w:rsidP="00290F43">
      <w:pPr>
        <w:pStyle w:val="Heading1"/>
        <w:spacing w:before="0" w:line="276" w:lineRule="auto"/>
        <w:jc w:val="center"/>
        <w:rPr>
          <w:i/>
          <w:iCs/>
          <w:color w:val="3405DF"/>
          <w:sz w:val="24"/>
          <w:szCs w:val="24"/>
        </w:rPr>
      </w:pPr>
      <w:bookmarkStart w:id="26" w:name="_Toc12626227"/>
      <w:bookmarkStart w:id="27" w:name="_Toc75513292"/>
      <w:bookmarkStart w:id="28" w:name="_Toc75513415"/>
      <w:bookmarkStart w:id="29" w:name="_Toc75513467"/>
      <w:bookmarkStart w:id="30" w:name="_Toc75513582"/>
      <w:bookmarkStart w:id="31" w:name="_Toc93659426"/>
      <w:bookmarkStart w:id="32" w:name="_Toc93928735"/>
      <w:bookmarkStart w:id="33" w:name="_Toc137136341"/>
      <w:bookmarkStart w:id="34" w:name="_Toc137137134"/>
      <w:bookmarkStart w:id="35" w:name="_Toc138855325"/>
      <w:bookmarkStart w:id="36" w:name="_Toc156392720"/>
      <w:bookmarkStart w:id="37" w:name="_Toc156392794"/>
      <w:bookmarkStart w:id="38" w:name="_Toc156577084"/>
      <w:bookmarkStart w:id="39" w:name="_Toc156577178"/>
      <w:bookmarkStart w:id="40" w:name="_Toc156577229"/>
      <w:bookmarkStart w:id="41" w:name="_Toc156577614"/>
      <w:bookmarkStart w:id="42" w:name="_Toc156577678"/>
      <w:bookmarkStart w:id="43" w:name="_Toc156577721"/>
      <w:bookmarkStart w:id="44" w:name="_Toc156577779"/>
      <w:r w:rsidRPr="008D7E04">
        <w:rPr>
          <w:i/>
          <w:iCs/>
          <w:color w:val="3405DF"/>
          <w:sz w:val="24"/>
          <w:szCs w:val="24"/>
        </w:rPr>
        <w:t>Information for the Committee on the Rights of Persons with Disabilities</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5BF8240F" w14:textId="15FD746A" w:rsidR="004F12D2" w:rsidRPr="00C60115" w:rsidRDefault="004F12D2" w:rsidP="00437B1F">
      <w:pPr>
        <w:pStyle w:val="Heading1"/>
        <w:spacing w:before="0" w:line="276" w:lineRule="auto"/>
        <w:jc w:val="center"/>
        <w:rPr>
          <w:i/>
          <w:iCs/>
          <w:color w:val="3405DF"/>
          <w:sz w:val="24"/>
          <w:szCs w:val="24"/>
        </w:rPr>
      </w:pPr>
      <w:bookmarkStart w:id="45" w:name="_Toc12626228"/>
      <w:bookmarkStart w:id="46" w:name="_Toc75513293"/>
      <w:bookmarkStart w:id="47" w:name="_Toc75513416"/>
      <w:bookmarkStart w:id="48" w:name="_Toc75513468"/>
      <w:bookmarkStart w:id="49" w:name="_Toc75513583"/>
      <w:bookmarkStart w:id="50" w:name="_Toc93659427"/>
      <w:bookmarkStart w:id="51" w:name="_Toc93928736"/>
      <w:bookmarkStart w:id="52" w:name="_Toc137136342"/>
      <w:bookmarkStart w:id="53" w:name="_Toc137137135"/>
      <w:bookmarkStart w:id="54" w:name="_Toc138855326"/>
      <w:bookmarkStart w:id="55" w:name="_Toc156392721"/>
      <w:bookmarkStart w:id="56" w:name="_Toc156392795"/>
      <w:bookmarkStart w:id="57" w:name="_Toc156577085"/>
      <w:bookmarkStart w:id="58" w:name="_Toc156577179"/>
      <w:bookmarkStart w:id="59" w:name="_Toc156577230"/>
      <w:bookmarkStart w:id="60" w:name="_Toc156577615"/>
      <w:bookmarkStart w:id="61" w:name="_Toc156577679"/>
      <w:bookmarkStart w:id="62" w:name="_Toc156577722"/>
      <w:bookmarkStart w:id="63" w:name="_Toc156577780"/>
      <w:r w:rsidRPr="000A30C6">
        <w:rPr>
          <w:i/>
          <w:iCs/>
          <w:color w:val="3405DF"/>
          <w:sz w:val="24"/>
          <w:szCs w:val="24"/>
        </w:rPr>
        <w:t>1</w:t>
      </w:r>
      <w:r w:rsidR="00A7000E">
        <w:rPr>
          <w:i/>
          <w:iCs/>
          <w:color w:val="3405DF"/>
          <w:sz w:val="24"/>
          <w:szCs w:val="24"/>
        </w:rPr>
        <w:t>9</w:t>
      </w:r>
      <w:r w:rsidRPr="000A30C6">
        <w:rPr>
          <w:i/>
          <w:iCs/>
          <w:color w:val="3405DF"/>
          <w:sz w:val="24"/>
          <w:szCs w:val="24"/>
          <w:vertAlign w:val="superscript"/>
        </w:rPr>
        <w:t>th</w:t>
      </w:r>
      <w:r w:rsidRPr="000A30C6">
        <w:rPr>
          <w:i/>
          <w:iCs/>
          <w:color w:val="3405DF"/>
          <w:sz w:val="24"/>
          <w:szCs w:val="24"/>
        </w:rPr>
        <w:t xml:space="preserve"> Pre-Session</w:t>
      </w:r>
      <w:r w:rsidR="00A4130B">
        <w:rPr>
          <w:i/>
          <w:iCs/>
          <w:color w:val="3405DF"/>
          <w:sz w:val="24"/>
          <w:szCs w:val="24"/>
        </w:rPr>
        <w:t>al</w:t>
      </w:r>
      <w:r w:rsidRPr="000A30C6">
        <w:rPr>
          <w:i/>
          <w:iCs/>
          <w:color w:val="3405DF"/>
          <w:sz w:val="24"/>
          <w:szCs w:val="24"/>
        </w:rPr>
        <w:t xml:space="preserve"> Working Group, </w:t>
      </w:r>
      <w:r w:rsidR="00A7000E">
        <w:rPr>
          <w:i/>
          <w:iCs/>
          <w:color w:val="3405DF"/>
          <w:sz w:val="24"/>
          <w:szCs w:val="24"/>
        </w:rPr>
        <w:t>March 2024</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598C47F7" w14:textId="77777777" w:rsidR="004F12D2" w:rsidRPr="00C60115" w:rsidRDefault="004F12D2" w:rsidP="00437B1F">
      <w:pPr>
        <w:spacing w:line="276" w:lineRule="auto"/>
        <w:rPr>
          <w:color w:val="3405DF"/>
        </w:rPr>
      </w:pPr>
    </w:p>
    <w:p w14:paraId="75B1AA84" w14:textId="77777777" w:rsidR="00DA7AE7" w:rsidRDefault="00DA7AE7" w:rsidP="00DA7AE7">
      <w:pPr>
        <w:rPr>
          <w:rFonts w:asciiTheme="majorHAnsi" w:eastAsiaTheme="majorEastAsia" w:hAnsiTheme="majorHAnsi" w:cstheme="majorBidi"/>
          <w:color w:val="2E74B5" w:themeColor="accent1" w:themeShade="BF"/>
          <w:sz w:val="32"/>
          <w:szCs w:val="32"/>
        </w:rPr>
      </w:pPr>
      <w:bookmarkStart w:id="64" w:name="_Toc75513294"/>
    </w:p>
    <w:sdt>
      <w:sdtPr>
        <w:rPr>
          <w:rFonts w:asciiTheme="minorHAnsi" w:eastAsiaTheme="minorHAnsi" w:hAnsiTheme="minorHAnsi" w:cstheme="minorBidi"/>
          <w:color w:val="auto"/>
          <w:sz w:val="22"/>
          <w:szCs w:val="22"/>
        </w:rPr>
        <w:id w:val="1332873900"/>
        <w:docPartObj>
          <w:docPartGallery w:val="Table of Contents"/>
          <w:docPartUnique/>
        </w:docPartObj>
      </w:sdtPr>
      <w:sdtEndPr>
        <w:rPr>
          <w:b/>
          <w:bCs/>
          <w:noProof/>
        </w:rPr>
      </w:sdtEndPr>
      <w:sdtContent>
        <w:p w14:paraId="4EB9E55B" w14:textId="77777777" w:rsidR="007C7BF1" w:rsidRDefault="007C7BF1" w:rsidP="00CD5606">
          <w:pPr>
            <w:pStyle w:val="TOCHeading"/>
            <w:rPr>
              <w:rFonts w:asciiTheme="minorHAnsi" w:eastAsiaTheme="minorHAnsi" w:hAnsiTheme="minorHAnsi" w:cstheme="minorBidi"/>
              <w:color w:val="auto"/>
              <w:sz w:val="22"/>
              <w:szCs w:val="22"/>
            </w:rPr>
          </w:pPr>
        </w:p>
        <w:p w14:paraId="53C6FE13" w14:textId="77777777" w:rsidR="007C7BF1" w:rsidRDefault="007C7BF1" w:rsidP="007C7BF1">
          <w:pPr>
            <w:pStyle w:val="Heading1"/>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br w:type="page"/>
          </w:r>
        </w:p>
        <w:p w14:paraId="7811F6EC" w14:textId="77777777" w:rsidR="007C7BF1" w:rsidRDefault="007C7BF1" w:rsidP="007C7BF1">
          <w:pPr>
            <w:pStyle w:val="Heading1"/>
            <w:rPr>
              <w:rFonts w:asciiTheme="minorHAnsi" w:eastAsiaTheme="minorHAnsi" w:hAnsiTheme="minorHAnsi" w:cstheme="minorBidi"/>
              <w:color w:val="auto"/>
              <w:sz w:val="22"/>
              <w:szCs w:val="22"/>
            </w:rPr>
          </w:pPr>
        </w:p>
        <w:p w14:paraId="3831C657" w14:textId="77777777" w:rsidR="00AB012D" w:rsidRDefault="00DA7AE7" w:rsidP="00617505">
          <w:pPr>
            <w:pStyle w:val="Heading1"/>
            <w:rPr>
              <w:noProof/>
            </w:rPr>
          </w:pPr>
          <w:bookmarkStart w:id="65" w:name="_Toc137137136"/>
          <w:bookmarkStart w:id="66" w:name="_Toc138855327"/>
          <w:bookmarkStart w:id="67" w:name="_Toc156392722"/>
          <w:bookmarkStart w:id="68" w:name="_Toc156392796"/>
          <w:bookmarkStart w:id="69" w:name="_Toc156577086"/>
          <w:bookmarkStart w:id="70" w:name="_Toc156577180"/>
          <w:bookmarkStart w:id="71" w:name="_Toc156577231"/>
          <w:bookmarkStart w:id="72" w:name="_Toc156577616"/>
          <w:bookmarkStart w:id="73" w:name="_Toc156577680"/>
          <w:bookmarkStart w:id="74" w:name="_Toc156577723"/>
          <w:bookmarkStart w:id="75" w:name="_Toc156577781"/>
          <w:r>
            <w:t>Table of Contents</w:t>
          </w:r>
          <w:bookmarkEnd w:id="65"/>
          <w:bookmarkEnd w:id="66"/>
          <w:bookmarkEnd w:id="67"/>
          <w:bookmarkEnd w:id="68"/>
          <w:bookmarkEnd w:id="69"/>
          <w:bookmarkEnd w:id="70"/>
          <w:bookmarkEnd w:id="71"/>
          <w:bookmarkEnd w:id="72"/>
          <w:bookmarkEnd w:id="73"/>
          <w:bookmarkEnd w:id="74"/>
          <w:bookmarkEnd w:id="75"/>
          <w:r>
            <w:fldChar w:fldCharType="begin"/>
          </w:r>
          <w:r>
            <w:instrText xml:space="preserve"> TOC \o "1-3" \h \z \u </w:instrText>
          </w:r>
          <w:r>
            <w:fldChar w:fldCharType="separate"/>
          </w:r>
        </w:p>
        <w:p w14:paraId="75526FFF" w14:textId="193F606F" w:rsidR="00AB012D" w:rsidRDefault="00C04F9B">
          <w:pPr>
            <w:pStyle w:val="TOC1"/>
            <w:rPr>
              <w:rFonts w:eastAsiaTheme="minorEastAsia"/>
              <w:noProof/>
              <w:kern w:val="2"/>
              <w14:ligatures w14:val="standardContextual"/>
            </w:rPr>
          </w:pPr>
          <w:hyperlink w:anchor="_Toc156577782" w:history="1">
            <w:r w:rsidR="00AB012D" w:rsidRPr="00667E92">
              <w:rPr>
                <w:rStyle w:val="Hyperlink"/>
                <w:rFonts w:asciiTheme="majorHAnsi" w:eastAsia="Times New Roman" w:hAnsiTheme="majorHAnsi" w:cs="Times New Roman"/>
                <w:b/>
                <w:bCs/>
                <w:caps/>
                <w:noProof/>
                <w:spacing w:val="15"/>
              </w:rPr>
              <w:t>Introduction</w:t>
            </w:r>
            <w:r w:rsidR="00AB012D">
              <w:rPr>
                <w:noProof/>
                <w:webHidden/>
              </w:rPr>
              <w:tab/>
            </w:r>
            <w:r w:rsidR="00AB012D">
              <w:rPr>
                <w:noProof/>
                <w:webHidden/>
              </w:rPr>
              <w:fldChar w:fldCharType="begin"/>
            </w:r>
            <w:r w:rsidR="00AB012D">
              <w:rPr>
                <w:noProof/>
                <w:webHidden/>
              </w:rPr>
              <w:instrText xml:space="preserve"> PAGEREF _Toc156577782 \h </w:instrText>
            </w:r>
            <w:r w:rsidR="00AB012D">
              <w:rPr>
                <w:noProof/>
                <w:webHidden/>
              </w:rPr>
            </w:r>
            <w:r w:rsidR="00AB012D">
              <w:rPr>
                <w:noProof/>
                <w:webHidden/>
              </w:rPr>
              <w:fldChar w:fldCharType="separate"/>
            </w:r>
            <w:r>
              <w:rPr>
                <w:noProof/>
                <w:webHidden/>
              </w:rPr>
              <w:t>2</w:t>
            </w:r>
            <w:r w:rsidR="00AB012D">
              <w:rPr>
                <w:noProof/>
                <w:webHidden/>
              </w:rPr>
              <w:fldChar w:fldCharType="end"/>
            </w:r>
          </w:hyperlink>
        </w:p>
        <w:p w14:paraId="769F8617" w14:textId="57EE1DBD" w:rsidR="00AB012D" w:rsidRDefault="00C04F9B">
          <w:pPr>
            <w:pStyle w:val="TOC1"/>
            <w:rPr>
              <w:rFonts w:eastAsiaTheme="minorEastAsia"/>
              <w:noProof/>
              <w:kern w:val="2"/>
              <w14:ligatures w14:val="standardContextual"/>
            </w:rPr>
          </w:pPr>
          <w:hyperlink w:anchor="_Toc156577783" w:history="1">
            <w:r w:rsidR="00AB012D" w:rsidRPr="00667E92">
              <w:rPr>
                <w:rStyle w:val="Hyperlink"/>
                <w:rFonts w:asciiTheme="majorHAnsi" w:eastAsia="Times New Roman" w:hAnsiTheme="majorHAnsi" w:cs="Times New Roman"/>
                <w:b/>
                <w:bCs/>
                <w:caps/>
                <w:noProof/>
                <w:spacing w:val="15"/>
              </w:rPr>
              <w:t>Summary of Findings and Recommendations</w:t>
            </w:r>
            <w:r w:rsidR="00AB012D">
              <w:rPr>
                <w:noProof/>
                <w:webHidden/>
              </w:rPr>
              <w:tab/>
            </w:r>
            <w:r w:rsidR="00AB012D">
              <w:rPr>
                <w:noProof/>
                <w:webHidden/>
              </w:rPr>
              <w:fldChar w:fldCharType="begin"/>
            </w:r>
            <w:r w:rsidR="00AB012D">
              <w:rPr>
                <w:noProof/>
                <w:webHidden/>
              </w:rPr>
              <w:instrText xml:space="preserve"> PAGEREF _Toc156577783 \h </w:instrText>
            </w:r>
            <w:r w:rsidR="00AB012D">
              <w:rPr>
                <w:noProof/>
                <w:webHidden/>
              </w:rPr>
            </w:r>
            <w:r w:rsidR="00AB012D">
              <w:rPr>
                <w:noProof/>
                <w:webHidden/>
              </w:rPr>
              <w:fldChar w:fldCharType="separate"/>
            </w:r>
            <w:r>
              <w:rPr>
                <w:noProof/>
                <w:webHidden/>
              </w:rPr>
              <w:t>4</w:t>
            </w:r>
            <w:r w:rsidR="00AB012D">
              <w:rPr>
                <w:noProof/>
                <w:webHidden/>
              </w:rPr>
              <w:fldChar w:fldCharType="end"/>
            </w:r>
          </w:hyperlink>
        </w:p>
        <w:p w14:paraId="60E81551" w14:textId="0EF4D5EC" w:rsidR="00AB012D" w:rsidRDefault="00C04F9B">
          <w:pPr>
            <w:pStyle w:val="TOC2"/>
            <w:rPr>
              <w:rFonts w:eastAsiaTheme="minorEastAsia"/>
              <w:noProof/>
              <w:kern w:val="2"/>
              <w14:ligatures w14:val="standardContextual"/>
            </w:rPr>
          </w:pPr>
          <w:hyperlink w:anchor="_Toc156577784" w:history="1">
            <w:r w:rsidR="00AB012D" w:rsidRPr="00667E92">
              <w:rPr>
                <w:rStyle w:val="Hyperlink"/>
                <w:rFonts w:cs="Calibri"/>
                <w:noProof/>
              </w:rPr>
              <w:t>General equality and non-discrimination (Articles 3, 5)</w:t>
            </w:r>
            <w:r w:rsidR="00AB012D">
              <w:rPr>
                <w:noProof/>
                <w:webHidden/>
              </w:rPr>
              <w:tab/>
            </w:r>
            <w:r w:rsidR="00AB012D">
              <w:rPr>
                <w:noProof/>
                <w:webHidden/>
              </w:rPr>
              <w:fldChar w:fldCharType="begin"/>
            </w:r>
            <w:r w:rsidR="00AB012D">
              <w:rPr>
                <w:noProof/>
                <w:webHidden/>
              </w:rPr>
              <w:instrText xml:space="preserve"> PAGEREF _Toc156577784 \h </w:instrText>
            </w:r>
            <w:r w:rsidR="00AB012D">
              <w:rPr>
                <w:noProof/>
                <w:webHidden/>
              </w:rPr>
            </w:r>
            <w:r w:rsidR="00AB012D">
              <w:rPr>
                <w:noProof/>
                <w:webHidden/>
              </w:rPr>
              <w:fldChar w:fldCharType="separate"/>
            </w:r>
            <w:r>
              <w:rPr>
                <w:noProof/>
                <w:webHidden/>
              </w:rPr>
              <w:t>4</w:t>
            </w:r>
            <w:r w:rsidR="00AB012D">
              <w:rPr>
                <w:noProof/>
                <w:webHidden/>
              </w:rPr>
              <w:fldChar w:fldCharType="end"/>
            </w:r>
          </w:hyperlink>
        </w:p>
        <w:p w14:paraId="4286B318" w14:textId="0C3F08BF" w:rsidR="00AB012D" w:rsidRDefault="00C04F9B">
          <w:pPr>
            <w:pStyle w:val="TOC2"/>
            <w:rPr>
              <w:rFonts w:eastAsiaTheme="minorEastAsia"/>
              <w:noProof/>
              <w:kern w:val="2"/>
              <w14:ligatures w14:val="standardContextual"/>
            </w:rPr>
          </w:pPr>
          <w:hyperlink w:anchor="_Toc156577785" w:history="1">
            <w:r w:rsidR="00AB012D" w:rsidRPr="00667E92">
              <w:rPr>
                <w:rStyle w:val="Hyperlink"/>
                <w:rFonts w:cs="Calibri"/>
                <w:noProof/>
              </w:rPr>
              <w:t>Non-discrimination in work and employment (Articles 5, 27, General Comm. No. 6)</w:t>
            </w:r>
            <w:r w:rsidR="00AB012D">
              <w:rPr>
                <w:noProof/>
                <w:webHidden/>
              </w:rPr>
              <w:tab/>
            </w:r>
            <w:r w:rsidR="00AB012D">
              <w:rPr>
                <w:noProof/>
                <w:webHidden/>
              </w:rPr>
              <w:fldChar w:fldCharType="begin"/>
            </w:r>
            <w:r w:rsidR="00AB012D">
              <w:rPr>
                <w:noProof/>
                <w:webHidden/>
              </w:rPr>
              <w:instrText xml:space="preserve"> PAGEREF _Toc156577785 \h </w:instrText>
            </w:r>
            <w:r w:rsidR="00AB012D">
              <w:rPr>
                <w:noProof/>
                <w:webHidden/>
              </w:rPr>
            </w:r>
            <w:r w:rsidR="00AB012D">
              <w:rPr>
                <w:noProof/>
                <w:webHidden/>
              </w:rPr>
              <w:fldChar w:fldCharType="separate"/>
            </w:r>
            <w:r>
              <w:rPr>
                <w:noProof/>
                <w:webHidden/>
              </w:rPr>
              <w:t>4</w:t>
            </w:r>
            <w:r w:rsidR="00AB012D">
              <w:rPr>
                <w:noProof/>
                <w:webHidden/>
              </w:rPr>
              <w:fldChar w:fldCharType="end"/>
            </w:r>
          </w:hyperlink>
        </w:p>
        <w:p w14:paraId="4491846C" w14:textId="37B9B95E" w:rsidR="00AB012D" w:rsidRDefault="00C04F9B">
          <w:pPr>
            <w:pStyle w:val="TOC2"/>
            <w:rPr>
              <w:rFonts w:eastAsiaTheme="minorEastAsia"/>
              <w:noProof/>
              <w:kern w:val="2"/>
              <w14:ligatures w14:val="standardContextual"/>
            </w:rPr>
          </w:pPr>
          <w:hyperlink w:anchor="_Toc156577786" w:history="1">
            <w:r w:rsidR="00AB012D" w:rsidRPr="00667E92">
              <w:rPr>
                <w:rStyle w:val="Hyperlink"/>
                <w:rFonts w:ascii="Calibri" w:hAnsi="Calibri" w:cs="Calibri"/>
                <w:noProof/>
              </w:rPr>
              <w:t>Reasonable accommodation at work (Articles 5, 27)</w:t>
            </w:r>
            <w:r w:rsidR="00AB012D">
              <w:rPr>
                <w:noProof/>
                <w:webHidden/>
              </w:rPr>
              <w:tab/>
            </w:r>
            <w:r w:rsidR="00AB012D">
              <w:rPr>
                <w:noProof/>
                <w:webHidden/>
              </w:rPr>
              <w:fldChar w:fldCharType="begin"/>
            </w:r>
            <w:r w:rsidR="00AB012D">
              <w:rPr>
                <w:noProof/>
                <w:webHidden/>
              </w:rPr>
              <w:instrText xml:space="preserve"> PAGEREF _Toc156577786 \h </w:instrText>
            </w:r>
            <w:r w:rsidR="00AB012D">
              <w:rPr>
                <w:noProof/>
                <w:webHidden/>
              </w:rPr>
            </w:r>
            <w:r w:rsidR="00AB012D">
              <w:rPr>
                <w:noProof/>
                <w:webHidden/>
              </w:rPr>
              <w:fldChar w:fldCharType="separate"/>
            </w:r>
            <w:r>
              <w:rPr>
                <w:noProof/>
                <w:webHidden/>
              </w:rPr>
              <w:t>5</w:t>
            </w:r>
            <w:r w:rsidR="00AB012D">
              <w:rPr>
                <w:noProof/>
                <w:webHidden/>
              </w:rPr>
              <w:fldChar w:fldCharType="end"/>
            </w:r>
          </w:hyperlink>
        </w:p>
        <w:p w14:paraId="1D9201DF" w14:textId="55985537" w:rsidR="00AB012D" w:rsidRDefault="00C04F9B">
          <w:pPr>
            <w:pStyle w:val="TOC2"/>
            <w:rPr>
              <w:rFonts w:eastAsiaTheme="minorEastAsia"/>
              <w:noProof/>
              <w:kern w:val="2"/>
              <w14:ligatures w14:val="standardContextual"/>
            </w:rPr>
          </w:pPr>
          <w:hyperlink w:anchor="_Toc156577787" w:history="1">
            <w:r w:rsidR="00AB012D" w:rsidRPr="00667E92">
              <w:rPr>
                <w:rStyle w:val="Hyperlink"/>
                <w:rFonts w:cs="Calibri"/>
                <w:noProof/>
              </w:rPr>
              <w:t>Non-</w:t>
            </w:r>
            <w:r w:rsidR="00AB012D" w:rsidRPr="00667E92">
              <w:rPr>
                <w:rStyle w:val="Hyperlink"/>
                <w:rFonts w:cstheme="majorHAnsi"/>
                <w:noProof/>
              </w:rPr>
              <w:t>discrimination</w:t>
            </w:r>
            <w:r w:rsidR="00AB012D" w:rsidRPr="00667E92">
              <w:rPr>
                <w:rStyle w:val="Hyperlink"/>
                <w:rFonts w:cs="Calibri"/>
                <w:noProof/>
              </w:rPr>
              <w:t xml:space="preserve"> in education and inclusive education (Article 24, General Comm. No. 4)</w:t>
            </w:r>
            <w:r w:rsidR="00AB012D">
              <w:rPr>
                <w:noProof/>
                <w:webHidden/>
              </w:rPr>
              <w:tab/>
            </w:r>
            <w:r w:rsidR="00AB012D">
              <w:rPr>
                <w:noProof/>
                <w:webHidden/>
              </w:rPr>
              <w:fldChar w:fldCharType="begin"/>
            </w:r>
            <w:r w:rsidR="00AB012D">
              <w:rPr>
                <w:noProof/>
                <w:webHidden/>
              </w:rPr>
              <w:instrText xml:space="preserve"> PAGEREF _Toc156577787 \h </w:instrText>
            </w:r>
            <w:r w:rsidR="00AB012D">
              <w:rPr>
                <w:noProof/>
                <w:webHidden/>
              </w:rPr>
            </w:r>
            <w:r w:rsidR="00AB012D">
              <w:rPr>
                <w:noProof/>
                <w:webHidden/>
              </w:rPr>
              <w:fldChar w:fldCharType="separate"/>
            </w:r>
            <w:r>
              <w:rPr>
                <w:noProof/>
                <w:webHidden/>
              </w:rPr>
              <w:t>5</w:t>
            </w:r>
            <w:r w:rsidR="00AB012D">
              <w:rPr>
                <w:noProof/>
                <w:webHidden/>
              </w:rPr>
              <w:fldChar w:fldCharType="end"/>
            </w:r>
          </w:hyperlink>
        </w:p>
        <w:p w14:paraId="055E8B4D" w14:textId="2B0B5169" w:rsidR="00AB012D" w:rsidRDefault="00C04F9B">
          <w:pPr>
            <w:pStyle w:val="TOC1"/>
            <w:rPr>
              <w:rFonts w:eastAsiaTheme="minorEastAsia"/>
              <w:noProof/>
              <w:kern w:val="2"/>
              <w14:ligatures w14:val="standardContextual"/>
            </w:rPr>
          </w:pPr>
          <w:hyperlink w:anchor="_Toc156577788" w:history="1">
            <w:r w:rsidR="00AB012D" w:rsidRPr="00667E92">
              <w:rPr>
                <w:rStyle w:val="Hyperlink"/>
                <w:rFonts w:asciiTheme="majorHAnsi" w:eastAsia="Times New Roman" w:hAnsiTheme="majorHAnsi" w:cs="Times New Roman"/>
                <w:b/>
                <w:bCs/>
                <w:caps/>
                <w:noProof/>
                <w:spacing w:val="15"/>
              </w:rPr>
              <w:t>Detail OF LEGISLATIVE FINDINGS</w:t>
            </w:r>
            <w:r w:rsidR="00AB012D">
              <w:rPr>
                <w:noProof/>
                <w:webHidden/>
              </w:rPr>
              <w:tab/>
            </w:r>
            <w:r w:rsidR="00AB012D">
              <w:rPr>
                <w:noProof/>
                <w:webHidden/>
              </w:rPr>
              <w:fldChar w:fldCharType="begin"/>
            </w:r>
            <w:r w:rsidR="00AB012D">
              <w:rPr>
                <w:noProof/>
                <w:webHidden/>
              </w:rPr>
              <w:instrText xml:space="preserve"> PAGEREF _Toc156577788 \h </w:instrText>
            </w:r>
            <w:r w:rsidR="00AB012D">
              <w:rPr>
                <w:noProof/>
                <w:webHidden/>
              </w:rPr>
            </w:r>
            <w:r w:rsidR="00AB012D">
              <w:rPr>
                <w:noProof/>
                <w:webHidden/>
              </w:rPr>
              <w:fldChar w:fldCharType="separate"/>
            </w:r>
            <w:r>
              <w:rPr>
                <w:noProof/>
                <w:webHidden/>
              </w:rPr>
              <w:t>7</w:t>
            </w:r>
            <w:r w:rsidR="00AB012D">
              <w:rPr>
                <w:noProof/>
                <w:webHidden/>
              </w:rPr>
              <w:fldChar w:fldCharType="end"/>
            </w:r>
          </w:hyperlink>
        </w:p>
        <w:p w14:paraId="1712C0CC" w14:textId="440141A8" w:rsidR="00AB012D" w:rsidRDefault="00C04F9B">
          <w:pPr>
            <w:pStyle w:val="TOC2"/>
            <w:rPr>
              <w:rFonts w:eastAsiaTheme="minorEastAsia"/>
              <w:noProof/>
              <w:kern w:val="2"/>
              <w14:ligatures w14:val="standardContextual"/>
            </w:rPr>
          </w:pPr>
          <w:hyperlink w:anchor="_Toc156577789" w:history="1">
            <w:r w:rsidR="00AB012D" w:rsidRPr="00667E92">
              <w:rPr>
                <w:rStyle w:val="Hyperlink"/>
                <w:bCs/>
                <w:noProof/>
              </w:rPr>
              <w:t>General equality and non-discrimination (Articles 3, 5)</w:t>
            </w:r>
            <w:r w:rsidR="00AB012D">
              <w:rPr>
                <w:noProof/>
                <w:webHidden/>
              </w:rPr>
              <w:tab/>
            </w:r>
            <w:r w:rsidR="00AB012D">
              <w:rPr>
                <w:noProof/>
                <w:webHidden/>
              </w:rPr>
              <w:fldChar w:fldCharType="begin"/>
            </w:r>
            <w:r w:rsidR="00AB012D">
              <w:rPr>
                <w:noProof/>
                <w:webHidden/>
              </w:rPr>
              <w:instrText xml:space="preserve"> PAGEREF _Toc156577789 \h </w:instrText>
            </w:r>
            <w:r w:rsidR="00AB012D">
              <w:rPr>
                <w:noProof/>
                <w:webHidden/>
              </w:rPr>
            </w:r>
            <w:r w:rsidR="00AB012D">
              <w:rPr>
                <w:noProof/>
                <w:webHidden/>
              </w:rPr>
              <w:fldChar w:fldCharType="separate"/>
            </w:r>
            <w:r>
              <w:rPr>
                <w:noProof/>
                <w:webHidden/>
              </w:rPr>
              <w:t>7</w:t>
            </w:r>
            <w:r w:rsidR="00AB012D">
              <w:rPr>
                <w:noProof/>
                <w:webHidden/>
              </w:rPr>
              <w:fldChar w:fldCharType="end"/>
            </w:r>
          </w:hyperlink>
        </w:p>
        <w:p w14:paraId="1D6C67D4" w14:textId="6D2EFB71" w:rsidR="00AB012D" w:rsidRDefault="00C04F9B">
          <w:pPr>
            <w:pStyle w:val="TOC2"/>
            <w:rPr>
              <w:rFonts w:eastAsiaTheme="minorEastAsia"/>
              <w:noProof/>
              <w:kern w:val="2"/>
              <w14:ligatures w14:val="standardContextual"/>
            </w:rPr>
          </w:pPr>
          <w:hyperlink w:anchor="_Toc156577791" w:history="1">
            <w:r w:rsidR="00AB012D" w:rsidRPr="00667E92">
              <w:rPr>
                <w:rStyle w:val="Hyperlink"/>
                <w:bCs/>
                <w:noProof/>
              </w:rPr>
              <w:t>Non-discrimination in work and employment (Articles 5,27, General Comm. No. 6)</w:t>
            </w:r>
            <w:r w:rsidR="00AB012D">
              <w:rPr>
                <w:noProof/>
                <w:webHidden/>
              </w:rPr>
              <w:tab/>
            </w:r>
            <w:r w:rsidR="00AB012D">
              <w:rPr>
                <w:noProof/>
                <w:webHidden/>
              </w:rPr>
              <w:fldChar w:fldCharType="begin"/>
            </w:r>
            <w:r w:rsidR="00AB012D">
              <w:rPr>
                <w:noProof/>
                <w:webHidden/>
              </w:rPr>
              <w:instrText xml:space="preserve"> PAGEREF _Toc156577791 \h </w:instrText>
            </w:r>
            <w:r w:rsidR="00AB012D">
              <w:rPr>
                <w:noProof/>
                <w:webHidden/>
              </w:rPr>
            </w:r>
            <w:r w:rsidR="00AB012D">
              <w:rPr>
                <w:noProof/>
                <w:webHidden/>
              </w:rPr>
              <w:fldChar w:fldCharType="separate"/>
            </w:r>
            <w:r>
              <w:rPr>
                <w:noProof/>
                <w:webHidden/>
              </w:rPr>
              <w:t>8</w:t>
            </w:r>
            <w:r w:rsidR="00AB012D">
              <w:rPr>
                <w:noProof/>
                <w:webHidden/>
              </w:rPr>
              <w:fldChar w:fldCharType="end"/>
            </w:r>
          </w:hyperlink>
        </w:p>
        <w:p w14:paraId="62D7ED9B" w14:textId="11669A9C" w:rsidR="00AB012D" w:rsidRDefault="00C04F9B">
          <w:pPr>
            <w:pStyle w:val="TOC2"/>
            <w:rPr>
              <w:rFonts w:eastAsiaTheme="minorEastAsia"/>
              <w:noProof/>
              <w:kern w:val="2"/>
              <w14:ligatures w14:val="standardContextual"/>
            </w:rPr>
          </w:pPr>
          <w:hyperlink w:anchor="_Toc156577792" w:history="1">
            <w:r w:rsidR="00AB012D" w:rsidRPr="00667E92">
              <w:rPr>
                <w:rStyle w:val="Hyperlink"/>
                <w:bCs/>
                <w:noProof/>
              </w:rPr>
              <w:t>Reasonable accommodation at work (Articles 5, 27)</w:t>
            </w:r>
            <w:r w:rsidR="00AB012D">
              <w:rPr>
                <w:noProof/>
                <w:webHidden/>
              </w:rPr>
              <w:tab/>
            </w:r>
            <w:r w:rsidR="00AB012D">
              <w:rPr>
                <w:noProof/>
                <w:webHidden/>
              </w:rPr>
              <w:fldChar w:fldCharType="begin"/>
            </w:r>
            <w:r w:rsidR="00AB012D">
              <w:rPr>
                <w:noProof/>
                <w:webHidden/>
              </w:rPr>
              <w:instrText xml:space="preserve"> PAGEREF _Toc156577792 \h </w:instrText>
            </w:r>
            <w:r w:rsidR="00AB012D">
              <w:rPr>
                <w:noProof/>
                <w:webHidden/>
              </w:rPr>
            </w:r>
            <w:r w:rsidR="00AB012D">
              <w:rPr>
                <w:noProof/>
                <w:webHidden/>
              </w:rPr>
              <w:fldChar w:fldCharType="separate"/>
            </w:r>
            <w:r>
              <w:rPr>
                <w:noProof/>
                <w:webHidden/>
              </w:rPr>
              <w:t>10</w:t>
            </w:r>
            <w:r w:rsidR="00AB012D">
              <w:rPr>
                <w:noProof/>
                <w:webHidden/>
              </w:rPr>
              <w:fldChar w:fldCharType="end"/>
            </w:r>
          </w:hyperlink>
        </w:p>
        <w:p w14:paraId="2C6E080B" w14:textId="2204CA5E" w:rsidR="00AB012D" w:rsidRDefault="00C04F9B">
          <w:pPr>
            <w:pStyle w:val="TOC2"/>
            <w:rPr>
              <w:rFonts w:eastAsiaTheme="minorEastAsia"/>
              <w:noProof/>
              <w:kern w:val="2"/>
              <w14:ligatures w14:val="standardContextual"/>
            </w:rPr>
          </w:pPr>
          <w:hyperlink w:anchor="_Toc156577794" w:history="1">
            <w:r w:rsidR="00AB012D" w:rsidRPr="00667E92">
              <w:rPr>
                <w:rStyle w:val="Hyperlink"/>
                <w:bCs/>
                <w:noProof/>
              </w:rPr>
              <w:t>Non-discrimination in education and inclusive education (Article 24, General Comm. No. 4)</w:t>
            </w:r>
            <w:r w:rsidR="00AB012D">
              <w:rPr>
                <w:noProof/>
                <w:webHidden/>
              </w:rPr>
              <w:tab/>
            </w:r>
            <w:r w:rsidR="00AB012D">
              <w:rPr>
                <w:noProof/>
                <w:webHidden/>
              </w:rPr>
              <w:fldChar w:fldCharType="begin"/>
            </w:r>
            <w:r w:rsidR="00AB012D">
              <w:rPr>
                <w:noProof/>
                <w:webHidden/>
              </w:rPr>
              <w:instrText xml:space="preserve"> PAGEREF _Toc156577794 \h </w:instrText>
            </w:r>
            <w:r w:rsidR="00AB012D">
              <w:rPr>
                <w:noProof/>
                <w:webHidden/>
              </w:rPr>
            </w:r>
            <w:r w:rsidR="00AB012D">
              <w:rPr>
                <w:noProof/>
                <w:webHidden/>
              </w:rPr>
              <w:fldChar w:fldCharType="separate"/>
            </w:r>
            <w:r>
              <w:rPr>
                <w:noProof/>
                <w:webHidden/>
              </w:rPr>
              <w:t>11</w:t>
            </w:r>
            <w:r w:rsidR="00AB012D">
              <w:rPr>
                <w:noProof/>
                <w:webHidden/>
              </w:rPr>
              <w:fldChar w:fldCharType="end"/>
            </w:r>
          </w:hyperlink>
        </w:p>
        <w:p w14:paraId="70EBC31E" w14:textId="58C1B390" w:rsidR="00DA7AE7" w:rsidRPr="00DA7AE7" w:rsidRDefault="00DA7AE7" w:rsidP="001736DA">
          <w:pPr>
            <w:pStyle w:val="TOC2"/>
            <w:ind w:left="0"/>
            <w:rPr>
              <w:rFonts w:eastAsiaTheme="minorEastAsia"/>
              <w:noProof/>
            </w:rPr>
          </w:pPr>
          <w:r>
            <w:rPr>
              <w:b/>
              <w:bCs/>
              <w:noProof/>
            </w:rPr>
            <w:fldChar w:fldCharType="end"/>
          </w:r>
        </w:p>
      </w:sdtContent>
    </w:sdt>
    <w:p w14:paraId="1FA94120" w14:textId="77777777" w:rsidR="00FD71A0" w:rsidRDefault="00FD71A0">
      <w:r>
        <w:br w:type="page"/>
      </w:r>
      <w:bookmarkStart w:id="76" w:name="_GoBack"/>
      <w:bookmarkEnd w:id="76"/>
    </w:p>
    <w:p w14:paraId="3B3424F1" w14:textId="7963F5C9" w:rsidR="004B412B" w:rsidRPr="00FD71A0" w:rsidRDefault="00483640" w:rsidP="006D78EA">
      <w:pPr>
        <w:pBdr>
          <w:top w:val="single" w:sz="24" w:space="0" w:color="4F81BD"/>
          <w:left w:val="single" w:sz="24" w:space="0" w:color="4F81BD"/>
          <w:bottom w:val="single" w:sz="24" w:space="0" w:color="4F81BD"/>
          <w:right w:val="single" w:sz="24" w:space="0" w:color="4F81BD"/>
        </w:pBdr>
        <w:spacing w:after="0" w:line="276" w:lineRule="auto"/>
        <w:outlineLvl w:val="0"/>
        <w:rPr>
          <w:rFonts w:asciiTheme="majorHAnsi" w:eastAsia="Times New Roman" w:hAnsiTheme="majorHAnsi" w:cs="Times New Roman"/>
          <w:b/>
          <w:bCs/>
          <w:caps/>
          <w:color w:val="44546A" w:themeColor="text2"/>
          <w:spacing w:val="15"/>
        </w:rPr>
      </w:pPr>
      <w:bookmarkStart w:id="77" w:name="_Toc93928737"/>
      <w:bookmarkStart w:id="78" w:name="_Toc156577782"/>
      <w:bookmarkEnd w:id="64"/>
      <w:r w:rsidRPr="00FD71A0">
        <w:rPr>
          <w:rFonts w:asciiTheme="majorHAnsi" w:eastAsia="Times New Roman" w:hAnsiTheme="majorHAnsi" w:cs="Times New Roman"/>
          <w:b/>
          <w:bCs/>
          <w:caps/>
          <w:color w:val="44546A" w:themeColor="text2"/>
          <w:spacing w:val="15"/>
        </w:rPr>
        <w:lastRenderedPageBreak/>
        <w:t>Introduction</w:t>
      </w:r>
      <w:bookmarkEnd w:id="77"/>
      <w:bookmarkEnd w:id="78"/>
    </w:p>
    <w:p w14:paraId="5A7A13DB" w14:textId="049A1864" w:rsidR="00437B1F" w:rsidRDefault="00437B1F" w:rsidP="006D78EA">
      <w:pPr>
        <w:spacing w:after="0"/>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w:t>
      </w:r>
      <w:r w:rsidR="006F7CE3">
        <w:t>9</w:t>
      </w:r>
      <w:r w:rsidR="004B412B" w:rsidRPr="003F1428">
        <w:rPr>
          <w:vertAlign w:val="superscript"/>
        </w:rPr>
        <w:t>th</w:t>
      </w:r>
      <w:r w:rsidR="004B412B">
        <w:t xml:space="preserve"> Pre-Sessional Working Group of the Committee on the Rights of Persons with Disabilities. </w:t>
      </w:r>
    </w:p>
    <w:p w14:paraId="48B04D1D" w14:textId="77777777" w:rsidR="006D78EA" w:rsidRDefault="006D78EA" w:rsidP="006D78EA">
      <w:pPr>
        <w:spacing w:after="0"/>
      </w:pPr>
    </w:p>
    <w:p w14:paraId="18589E64" w14:textId="71BDF1B3" w:rsidR="003A60A3" w:rsidRDefault="003A60A3" w:rsidP="006D78EA">
      <w:pPr>
        <w:spacing w:after="0"/>
      </w:pPr>
      <w:r>
        <w:t>WORLD</w:t>
      </w:r>
      <w:r w:rsidRPr="003F1428">
        <w:t xml:space="preserve"> </w:t>
      </w:r>
      <w:r>
        <w:t>works</w:t>
      </w:r>
      <w:r w:rsidRPr="003F1428">
        <w:t xml:space="preserve"> to advance the </w:t>
      </w:r>
      <w:r w:rsidRPr="00E14433">
        <w:t>global evidence base on national laws and policies that address social and environmental barriers to the full realization of the right to work and education for persons with disabilities.</w:t>
      </w:r>
      <w:r>
        <w:t xml:space="preserve"> </w:t>
      </w:r>
      <w:r w:rsidRPr="00E14433">
        <w:t xml:space="preserve">We are immensely fortunate to have </w:t>
      </w:r>
      <w:r>
        <w:t xml:space="preserve">had </w:t>
      </w:r>
      <w:r w:rsidRPr="00E14433">
        <w:t>a 19-member steering committee of global leaders from DPOs, academia, intergovernmental organizations, civil society and philanthropy that guided us</w:t>
      </w:r>
      <w:r>
        <w:t xml:space="preserve"> on the development of </w:t>
      </w:r>
      <w:r w:rsidR="001F69BB">
        <w:t>these measures</w:t>
      </w:r>
      <w:r w:rsidRPr="00E14433">
        <w:t>. While WORLD is responsible for this submission and its content, we have benefited greatly from their advice.</w:t>
      </w:r>
      <w:r w:rsidR="000864F8">
        <w:t xml:space="preserve"> </w:t>
      </w:r>
    </w:p>
    <w:p w14:paraId="75F15F51" w14:textId="77777777" w:rsidR="006D78EA" w:rsidRDefault="006D78EA" w:rsidP="006D78EA">
      <w:pPr>
        <w:spacing w:after="0"/>
      </w:pPr>
    </w:p>
    <w:p w14:paraId="1AC11009" w14:textId="67B00C56" w:rsidR="00483640" w:rsidRDefault="00483640" w:rsidP="006D78EA">
      <w:pPr>
        <w:spacing w:after="0"/>
      </w:pPr>
      <w:r>
        <w:t>T</w:t>
      </w:r>
      <w:r w:rsidRPr="00290F43">
        <w:t xml:space="preserve">he WORLD Policy Analysis Center’s examination of </w:t>
      </w:r>
      <w:r w:rsidR="00CA3016">
        <w:t>Sri Lanka</w:t>
      </w:r>
      <w:r>
        <w:t>’</w:t>
      </w:r>
      <w:r w:rsidR="007C7BF1">
        <w:t>s</w:t>
      </w:r>
      <w:r w:rsidRPr="00B63002">
        <w:t xml:space="preserve"> constitutional</w:t>
      </w:r>
      <w:r w:rsidRPr="00290F43">
        <w:t xml:space="preserve"> provisions and legislation vis à vis the commitments it has made through its ratification of the C</w:t>
      </w:r>
      <w:r>
        <w:t xml:space="preserve">onvention </w:t>
      </w:r>
      <w:r w:rsidRPr="00290F43">
        <w:t>is focused in the following areas:</w:t>
      </w:r>
      <w:r>
        <w:t xml:space="preserve"> </w:t>
      </w:r>
    </w:p>
    <w:p w14:paraId="0F926761" w14:textId="77777777" w:rsidR="00A47E7E" w:rsidRDefault="00A47E7E" w:rsidP="006D78EA">
      <w:pPr>
        <w:spacing w:after="0"/>
      </w:pPr>
    </w:p>
    <w:p w14:paraId="453FC08D" w14:textId="77777777" w:rsidR="00A7000E" w:rsidRDefault="00A7000E" w:rsidP="006D78EA">
      <w:pPr>
        <w:pStyle w:val="ListParagraph"/>
        <w:numPr>
          <w:ilvl w:val="0"/>
          <w:numId w:val="46"/>
        </w:numPr>
        <w:spacing w:after="0" w:line="276" w:lineRule="auto"/>
      </w:pPr>
      <w:r>
        <w:t>General Equality and Non-Discrimination</w:t>
      </w:r>
    </w:p>
    <w:p w14:paraId="39CABE0F" w14:textId="77777777" w:rsidR="00A7000E" w:rsidRDefault="00A7000E" w:rsidP="006D78EA">
      <w:pPr>
        <w:pStyle w:val="ListParagraph"/>
        <w:numPr>
          <w:ilvl w:val="0"/>
          <w:numId w:val="46"/>
        </w:numPr>
        <w:spacing w:after="0" w:line="276" w:lineRule="auto"/>
      </w:pPr>
      <w:r>
        <w:t>Non-Discrimination in Work and Employment</w:t>
      </w:r>
    </w:p>
    <w:p w14:paraId="31EA2150" w14:textId="77777777" w:rsidR="00A7000E" w:rsidRDefault="00A7000E" w:rsidP="006D78EA">
      <w:pPr>
        <w:pStyle w:val="ListParagraph"/>
        <w:numPr>
          <w:ilvl w:val="0"/>
          <w:numId w:val="46"/>
        </w:numPr>
        <w:spacing w:after="0" w:line="276" w:lineRule="auto"/>
      </w:pPr>
      <w:r>
        <w:t>Reasonable Accommodation at Work</w:t>
      </w:r>
    </w:p>
    <w:p w14:paraId="57AC1D74" w14:textId="72F23ECA" w:rsidR="006D78EA" w:rsidRDefault="00A7000E" w:rsidP="006D78EA">
      <w:pPr>
        <w:pStyle w:val="ListParagraph"/>
        <w:numPr>
          <w:ilvl w:val="0"/>
          <w:numId w:val="46"/>
        </w:numPr>
        <w:spacing w:after="0" w:line="276" w:lineRule="auto"/>
      </w:pPr>
      <w:r>
        <w:t xml:space="preserve">Non-Discrimination in Education and Inclusive Education </w:t>
      </w:r>
    </w:p>
    <w:p w14:paraId="525FC763" w14:textId="77777777" w:rsidR="00A47E7E" w:rsidRDefault="00A47E7E" w:rsidP="00A47E7E">
      <w:pPr>
        <w:spacing w:after="0" w:line="276" w:lineRule="auto"/>
      </w:pPr>
    </w:p>
    <w:p w14:paraId="47624CEB" w14:textId="2E8B406E" w:rsidR="003A60A3" w:rsidRDefault="003A60A3" w:rsidP="006D78EA">
      <w:pPr>
        <w:spacing w:after="0"/>
      </w:pPr>
      <w:r w:rsidRPr="00EC4AA3">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2F338F35" w14:textId="77777777" w:rsidR="006D78EA" w:rsidRPr="00EC4AA3" w:rsidRDefault="006D78EA" w:rsidP="006D78EA">
      <w:pPr>
        <w:spacing w:after="0"/>
      </w:pPr>
    </w:p>
    <w:p w14:paraId="2C64E041" w14:textId="3265BDE9" w:rsidR="00A47E7E" w:rsidRDefault="00290F43" w:rsidP="006D78EA">
      <w:pPr>
        <w:spacing w:after="0"/>
        <w:rPr>
          <w:rFonts w:asciiTheme="majorHAnsi" w:eastAsia="Times New Roman" w:hAnsiTheme="majorHAnsi" w:cs="Times New Roman"/>
          <w:b/>
          <w:bCs/>
          <w:caps/>
          <w:color w:val="44546A" w:themeColor="text2"/>
          <w:spacing w:val="15"/>
        </w:rPr>
      </w:pPr>
      <w:r w:rsidRPr="0014626B">
        <w:t xml:space="preserve">In this </w:t>
      </w:r>
      <w:r w:rsidR="00483640">
        <w:t>report</w:t>
      </w:r>
      <w:r w:rsidRPr="0014626B">
        <w:t xml:space="preserve">, we provide </w:t>
      </w:r>
      <w:r w:rsidR="00483640">
        <w:t xml:space="preserve">a summary of </w:t>
      </w:r>
      <w:r w:rsidRPr="0014626B">
        <w:t>our</w:t>
      </w:r>
      <w:r w:rsidR="003A60A3">
        <w:t xml:space="preserve"> constitutional and legislative</w:t>
      </w:r>
      <w:r w:rsidRPr="0014626B">
        <w:t xml:space="preserve"> findings </w:t>
      </w:r>
      <w:r w:rsidR="00483640">
        <w:t>as well as suggested</w:t>
      </w:r>
      <w:r w:rsidR="003572D8">
        <w:t xml:space="preserve"> questions</w:t>
      </w:r>
      <w:r w:rsidR="00483640">
        <w:t xml:space="preserve"> for</w:t>
      </w:r>
      <w:r w:rsidR="003572D8">
        <w:t xml:space="preserve"> the C</w:t>
      </w:r>
      <w:r w:rsidRPr="0014626B">
        <w:t>ommittee</w:t>
      </w:r>
      <w:r w:rsidR="00483640">
        <w:t xml:space="preserve"> to</w:t>
      </w:r>
      <w:r w:rsidRPr="0014626B">
        <w:t xml:space="preserve"> ask</w:t>
      </w:r>
      <w:r w:rsidR="00483640">
        <w:t xml:space="preserve"> </w:t>
      </w:r>
      <w:r w:rsidR="00CA3016">
        <w:t>Sri Lanka</w:t>
      </w:r>
      <w:r w:rsidR="000E0E4E">
        <w:t>,</w:t>
      </w:r>
      <w:r w:rsidRPr="0014626B">
        <w:t xml:space="preserve"> </w:t>
      </w:r>
      <w:r w:rsidR="00483640">
        <w:t>and topics we hope the Committee will address in its concluding observations</w:t>
      </w:r>
      <w:r w:rsidRPr="0014626B">
        <w:t>.</w:t>
      </w:r>
      <w:r>
        <w:t xml:space="preserve"> </w:t>
      </w:r>
      <w:r w:rsidRPr="00E14433">
        <w:t xml:space="preserve">We hope the Committee will recommend </w:t>
      </w:r>
      <w:r>
        <w:t xml:space="preserve">that </w:t>
      </w:r>
      <w:r w:rsidR="00CA3016">
        <w:t>Sri Lanka</w:t>
      </w:r>
      <w:r w:rsidR="00DB35EA">
        <w:t xml:space="preserve"> </w:t>
      </w:r>
      <w:r w:rsidRPr="00E14433">
        <w:t xml:space="preserve">address any </w:t>
      </w:r>
      <w:r w:rsidRPr="00290F43">
        <w:t xml:space="preserve">gaps in consultation and collaboration with relevant stakeholders, including civil society organizations. </w:t>
      </w:r>
      <w:r w:rsidR="00483640">
        <w:t xml:space="preserve"> </w:t>
      </w:r>
      <w:r w:rsidR="00483640" w:rsidRPr="00EC4AA3">
        <w:rPr>
          <w:color w:val="000000" w:themeColor="text1"/>
        </w:rPr>
        <w:t xml:space="preserve">We also recognize that while having strong laws and policies in place are necessary first steps, implementation is also of paramount importance. In areas where we have commended </w:t>
      </w:r>
      <w:r w:rsidR="00CA3016">
        <w:rPr>
          <w:color w:val="000000" w:themeColor="text1"/>
        </w:rPr>
        <w:t>Sri Lanka</w:t>
      </w:r>
      <w:r w:rsidR="00483640" w:rsidRPr="00EC4AA3">
        <w:rPr>
          <w:color w:val="000000" w:themeColor="text1"/>
        </w:rPr>
        <w:t xml:space="preserve"> for having provisions in </w:t>
      </w:r>
      <w:r w:rsidR="00483640" w:rsidRPr="00EC4AA3">
        <w:rPr>
          <w:color w:val="000000" w:themeColor="text1"/>
        </w:rPr>
        <w:lastRenderedPageBreak/>
        <w:t xml:space="preserve">place, we hope the Committee will recommend that </w:t>
      </w:r>
      <w:r w:rsidR="00CA3016">
        <w:rPr>
          <w:color w:val="000000" w:themeColor="text1"/>
        </w:rPr>
        <w:t>Sri Lanka</w:t>
      </w:r>
      <w:r w:rsidR="00813962" w:rsidRPr="00EC4AA3">
        <w:rPr>
          <w:color w:val="000000" w:themeColor="text1"/>
        </w:rPr>
        <w:t xml:space="preserve"> </w:t>
      </w:r>
      <w:r w:rsidR="00483640" w:rsidRPr="00EC4AA3">
        <w:rPr>
          <w:color w:val="000000" w:themeColor="text1"/>
        </w:rPr>
        <w:t>work with stakeholders to overcome any obstacles in implementing these provisions.</w:t>
      </w:r>
      <w:bookmarkStart w:id="79" w:name="_Toc56070607"/>
      <w:bookmarkStart w:id="80" w:name="_Toc56071653"/>
      <w:bookmarkStart w:id="81" w:name="_Toc56080007"/>
      <w:bookmarkStart w:id="82" w:name="_Toc87698520"/>
      <w:bookmarkStart w:id="83" w:name="_Toc75513295"/>
      <w:bookmarkStart w:id="84" w:name="_Toc75513418"/>
      <w:r w:rsidR="000E0E4E">
        <w:rPr>
          <w:rFonts w:asciiTheme="majorHAnsi" w:eastAsia="Times New Roman" w:hAnsiTheme="majorHAnsi" w:cs="Times New Roman"/>
          <w:b/>
          <w:bCs/>
          <w:caps/>
          <w:color w:val="44546A" w:themeColor="text2"/>
          <w:spacing w:val="15"/>
        </w:rPr>
        <w:t xml:space="preserve"> </w:t>
      </w:r>
    </w:p>
    <w:p w14:paraId="7ACD3E30" w14:textId="77777777" w:rsidR="00A47E7E" w:rsidRDefault="00A47E7E">
      <w:pPr>
        <w:rPr>
          <w:rFonts w:asciiTheme="majorHAnsi" w:eastAsia="Times New Roman" w:hAnsiTheme="majorHAnsi" w:cs="Times New Roman"/>
          <w:b/>
          <w:bCs/>
          <w:caps/>
          <w:color w:val="44546A" w:themeColor="text2"/>
          <w:spacing w:val="15"/>
        </w:rPr>
      </w:pPr>
      <w:r>
        <w:rPr>
          <w:rFonts w:asciiTheme="majorHAnsi" w:eastAsia="Times New Roman" w:hAnsiTheme="majorHAnsi" w:cs="Times New Roman"/>
          <w:b/>
          <w:bCs/>
          <w:caps/>
          <w:color w:val="44546A" w:themeColor="text2"/>
          <w:spacing w:val="15"/>
        </w:rPr>
        <w:br w:type="page"/>
      </w:r>
    </w:p>
    <w:p w14:paraId="5E8C2C8B" w14:textId="23847AB9" w:rsidR="003A60A3" w:rsidRPr="00FD71A0" w:rsidRDefault="003A60A3"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85" w:name="_Toc156577783"/>
      <w:r w:rsidRPr="00FD71A0">
        <w:rPr>
          <w:rFonts w:asciiTheme="majorHAnsi" w:eastAsia="Times New Roman" w:hAnsiTheme="majorHAnsi" w:cs="Times New Roman"/>
          <w:b/>
          <w:bCs/>
          <w:caps/>
          <w:color w:val="44546A" w:themeColor="text2"/>
          <w:spacing w:val="15"/>
        </w:rPr>
        <w:lastRenderedPageBreak/>
        <w:t>Summary of Findings and Recommendations</w:t>
      </w:r>
      <w:bookmarkEnd w:id="79"/>
      <w:bookmarkEnd w:id="80"/>
      <w:bookmarkEnd w:id="81"/>
      <w:bookmarkEnd w:id="82"/>
      <w:bookmarkEnd w:id="85"/>
    </w:p>
    <w:p w14:paraId="4295C9CE" w14:textId="77777777" w:rsidR="00FB324F" w:rsidRPr="00140D1A" w:rsidRDefault="007C3053" w:rsidP="00FD71A0">
      <w:pPr>
        <w:pStyle w:val="Heading2"/>
        <w:rPr>
          <w:rFonts w:asciiTheme="minorHAnsi" w:hAnsiTheme="minorHAnsi" w:cs="Calibri"/>
          <w:color w:val="3405DF"/>
        </w:rPr>
      </w:pPr>
      <w:bookmarkStart w:id="86" w:name="_Toc156577784"/>
      <w:r w:rsidRPr="00140D1A">
        <w:rPr>
          <w:rFonts w:asciiTheme="minorHAnsi" w:hAnsiTheme="minorHAnsi" w:cs="Calibri"/>
          <w:color w:val="3405DF"/>
        </w:rPr>
        <w:t>General e</w:t>
      </w:r>
      <w:r w:rsidR="00C60115" w:rsidRPr="00140D1A">
        <w:rPr>
          <w:rFonts w:asciiTheme="minorHAnsi" w:hAnsiTheme="minorHAnsi" w:cs="Calibri"/>
          <w:color w:val="3405DF"/>
        </w:rPr>
        <w:t>quality and non-discrimination (Articles 3, 5)</w:t>
      </w:r>
      <w:bookmarkEnd w:id="83"/>
      <w:bookmarkEnd w:id="84"/>
      <w:bookmarkEnd w:id="86"/>
      <w:r w:rsidR="00C60115" w:rsidRPr="00140D1A">
        <w:rPr>
          <w:rFonts w:asciiTheme="minorHAnsi" w:hAnsiTheme="minorHAnsi" w:cs="Calibri"/>
          <w:color w:val="3405DF"/>
        </w:rPr>
        <w:t xml:space="preserve"> </w:t>
      </w:r>
    </w:p>
    <w:p w14:paraId="076BC09A" w14:textId="77777777" w:rsidR="007C3053" w:rsidRPr="005E71CA" w:rsidRDefault="007C3053" w:rsidP="005E71CA">
      <w:pPr>
        <w:pStyle w:val="NoSpacing"/>
        <w:rPr>
          <w:highlight w:val="yellow"/>
        </w:rPr>
      </w:pPr>
    </w:p>
    <w:p w14:paraId="4BC8827A" w14:textId="014C8211" w:rsidR="00DB35EA" w:rsidRPr="000A598F" w:rsidRDefault="00DB35EA" w:rsidP="00DB35EA">
      <w:pPr>
        <w:rPr>
          <w:b/>
        </w:rPr>
      </w:pPr>
      <w:r>
        <w:t xml:space="preserve">Based on our review of full-text national constitutions, </w:t>
      </w:r>
      <w:r w:rsidR="00CA3016">
        <w:t>Sri Lanka</w:t>
      </w:r>
      <w:r>
        <w:t xml:space="preserve"> </w:t>
      </w:r>
      <w:r w:rsidR="0082406A">
        <w:t xml:space="preserve">guarantees equality before the law </w:t>
      </w:r>
      <w:r w:rsidR="00B258C8">
        <w:t xml:space="preserve">to all </w:t>
      </w:r>
      <w:r w:rsidR="00945E62">
        <w:t>persons</w:t>
      </w:r>
      <w:r w:rsidR="00B258C8">
        <w:t xml:space="preserve"> and </w:t>
      </w:r>
      <w:r w:rsidR="00274EDA">
        <w:t xml:space="preserve">prohibits discrimination on the basis </w:t>
      </w:r>
      <w:r w:rsidR="00945E62">
        <w:t>of multiple grounds</w:t>
      </w:r>
      <w:r w:rsidR="00426099">
        <w:t xml:space="preserve"> and statuses</w:t>
      </w:r>
      <w:r w:rsidR="00945E62">
        <w:t xml:space="preserve">, </w:t>
      </w:r>
      <w:r w:rsidR="00945E62" w:rsidRPr="00426099">
        <w:rPr>
          <w:b/>
          <w:bCs/>
        </w:rPr>
        <w:t>not including disability</w:t>
      </w:r>
      <w:r w:rsidR="0082406A" w:rsidRPr="00426099">
        <w:rPr>
          <w:b/>
          <w:bCs/>
        </w:rPr>
        <w:t>.</w:t>
      </w:r>
      <w:r w:rsidR="0082406A">
        <w:t xml:space="preserve"> </w:t>
      </w:r>
      <w:r w:rsidR="00945E62">
        <w:rPr>
          <w:b/>
          <w:bCs/>
        </w:rPr>
        <w:t>Although the</w:t>
      </w:r>
      <w:r w:rsidRPr="002C1DC1">
        <w:rPr>
          <w:b/>
          <w:bCs/>
        </w:rPr>
        <w:t xml:space="preserve"> constitution does</w:t>
      </w:r>
      <w:r w:rsidR="00945E62">
        <w:rPr>
          <w:b/>
          <w:bCs/>
        </w:rPr>
        <w:t xml:space="preserve"> generically protect against discrimination on the basis of other “such grounds”</w:t>
      </w:r>
      <w:r w:rsidR="006F7CE3">
        <w:rPr>
          <w:b/>
          <w:bCs/>
        </w:rPr>
        <w:t xml:space="preserve"> in addition to the grounds and statuses mentioned</w:t>
      </w:r>
      <w:r w:rsidR="00945E62">
        <w:rPr>
          <w:b/>
          <w:bCs/>
        </w:rPr>
        <w:t xml:space="preserve">, it does </w:t>
      </w:r>
      <w:r w:rsidRPr="002C1DC1">
        <w:rPr>
          <w:b/>
          <w:bCs/>
        </w:rPr>
        <w:t xml:space="preserve">not </w:t>
      </w:r>
      <w:r w:rsidR="008F0D6D" w:rsidRPr="002C1DC1">
        <w:rPr>
          <w:b/>
          <w:bCs/>
        </w:rPr>
        <w:t>explicitly</w:t>
      </w:r>
      <w:r w:rsidRPr="002C1DC1">
        <w:rPr>
          <w:b/>
          <w:bCs/>
        </w:rPr>
        <w:t xml:space="preserve"> guarantee equality or non-discrimination to persons with disabilities</w:t>
      </w:r>
      <w:r w:rsidR="004B35D9" w:rsidRPr="002C1DC1">
        <w:rPr>
          <w:b/>
          <w:bCs/>
        </w:rPr>
        <w:t>,</w:t>
      </w:r>
      <w:r w:rsidRPr="002C1DC1">
        <w:rPr>
          <w:b/>
          <w:bCs/>
        </w:rPr>
        <w:t xml:space="preserve"> who may face </w:t>
      </w:r>
      <w:r w:rsidR="008F0D6D" w:rsidRPr="002C1DC1">
        <w:rPr>
          <w:b/>
          <w:bCs/>
        </w:rPr>
        <w:t xml:space="preserve">distinct barriers to accessing </w:t>
      </w:r>
      <w:r w:rsidR="0082406A">
        <w:rPr>
          <w:b/>
          <w:bCs/>
        </w:rPr>
        <w:t>their constitutional rights</w:t>
      </w:r>
      <w:r w:rsidR="0082406A">
        <w:t>.</w:t>
      </w:r>
      <w:r w:rsidRPr="00F4067D">
        <w:rPr>
          <w:bCs/>
        </w:rPr>
        <w:t xml:space="preserve"> </w:t>
      </w:r>
      <w:r w:rsidR="00840D5A">
        <w:rPr>
          <w:bCs/>
        </w:rPr>
        <w:t>Sri Lanka mentions in the State Party Report that disability will be added as a protected status in its constitutional amendment of the Bill of Rights.</w:t>
      </w:r>
    </w:p>
    <w:p w14:paraId="66425471" w14:textId="77777777" w:rsidR="00DB35EA" w:rsidRPr="002262DF" w:rsidRDefault="00DB35EA" w:rsidP="00DB35EA">
      <w:pPr>
        <w:spacing w:line="276" w:lineRule="auto"/>
        <w:rPr>
          <w:b/>
          <w:szCs w:val="24"/>
        </w:rPr>
      </w:pPr>
      <w:r w:rsidRPr="002262DF">
        <w:rPr>
          <w:b/>
          <w:szCs w:val="24"/>
        </w:rPr>
        <w:t>We hope the Committee will:</w:t>
      </w:r>
    </w:p>
    <w:p w14:paraId="65C6947D" w14:textId="11543409" w:rsidR="00840D5A" w:rsidRDefault="00360099" w:rsidP="00840D5A">
      <w:pPr>
        <w:numPr>
          <w:ilvl w:val="1"/>
          <w:numId w:val="45"/>
        </w:numPr>
        <w:spacing w:line="276" w:lineRule="auto"/>
        <w:rPr>
          <w:szCs w:val="24"/>
        </w:rPr>
      </w:pPr>
      <w:r>
        <w:rPr>
          <w:szCs w:val="24"/>
        </w:rPr>
        <w:t xml:space="preserve">In its list of questions, ask Sri Lanka: </w:t>
      </w:r>
      <w:r w:rsidR="00840D5A">
        <w:rPr>
          <w:szCs w:val="24"/>
        </w:rPr>
        <w:t xml:space="preserve">can Sri Lanka clarify </w:t>
      </w:r>
      <w:r w:rsidR="00C2202D">
        <w:rPr>
          <w:szCs w:val="24"/>
        </w:rPr>
        <w:t xml:space="preserve">the intended timing </w:t>
      </w:r>
      <w:r w:rsidR="007213A9">
        <w:rPr>
          <w:szCs w:val="24"/>
        </w:rPr>
        <w:t xml:space="preserve">of </w:t>
      </w:r>
      <w:r w:rsidR="00256C71">
        <w:rPr>
          <w:szCs w:val="24"/>
        </w:rPr>
        <w:t>the passing of</w:t>
      </w:r>
      <w:r w:rsidR="00CE0C24">
        <w:rPr>
          <w:szCs w:val="24"/>
        </w:rPr>
        <w:t xml:space="preserve"> </w:t>
      </w:r>
      <w:r w:rsidR="00256C71">
        <w:rPr>
          <w:szCs w:val="24"/>
        </w:rPr>
        <w:t xml:space="preserve">a </w:t>
      </w:r>
      <w:r w:rsidR="00CE0C24">
        <w:rPr>
          <w:szCs w:val="24"/>
        </w:rPr>
        <w:t xml:space="preserve">constitutional amendment to </w:t>
      </w:r>
      <w:r w:rsidR="00256C71">
        <w:rPr>
          <w:szCs w:val="24"/>
        </w:rPr>
        <w:t xml:space="preserve">its </w:t>
      </w:r>
      <w:r w:rsidR="00CE0C24">
        <w:rPr>
          <w:szCs w:val="24"/>
        </w:rPr>
        <w:t xml:space="preserve">Bill of Rights that will </w:t>
      </w:r>
      <w:r w:rsidR="00256C71">
        <w:rPr>
          <w:szCs w:val="24"/>
        </w:rPr>
        <w:t>grant constitutional</w:t>
      </w:r>
      <w:r w:rsidR="00840D5A">
        <w:rPr>
          <w:szCs w:val="24"/>
        </w:rPr>
        <w:t xml:space="preserve"> protection </w:t>
      </w:r>
      <w:r w:rsidR="00256C71">
        <w:rPr>
          <w:szCs w:val="24"/>
        </w:rPr>
        <w:t xml:space="preserve">against discrimination </w:t>
      </w:r>
      <w:r w:rsidR="00840D5A">
        <w:rPr>
          <w:szCs w:val="24"/>
        </w:rPr>
        <w:t>explicitly on the grounds of disability</w:t>
      </w:r>
      <w:r w:rsidR="00CE0C24">
        <w:rPr>
          <w:szCs w:val="24"/>
        </w:rPr>
        <w:t>?</w:t>
      </w:r>
    </w:p>
    <w:p w14:paraId="1EB02BC4" w14:textId="0D0D8AC6" w:rsidR="0082406A" w:rsidRDefault="00945E62" w:rsidP="00840D5A">
      <w:pPr>
        <w:numPr>
          <w:ilvl w:val="2"/>
          <w:numId w:val="45"/>
        </w:numPr>
        <w:spacing w:line="276" w:lineRule="auto"/>
        <w:rPr>
          <w:szCs w:val="24"/>
        </w:rPr>
      </w:pPr>
      <w:r>
        <w:rPr>
          <w:szCs w:val="24"/>
        </w:rPr>
        <w:t xml:space="preserve">If Sri Lanka </w:t>
      </w:r>
      <w:r w:rsidR="00840D5A">
        <w:rPr>
          <w:szCs w:val="24"/>
        </w:rPr>
        <w:t>does not have concrete, near-term plans to pass this amendment</w:t>
      </w:r>
      <w:r>
        <w:rPr>
          <w:szCs w:val="24"/>
        </w:rPr>
        <w:t>, r</w:t>
      </w:r>
      <w:r w:rsidR="0082406A" w:rsidRPr="00945E62">
        <w:rPr>
          <w:szCs w:val="24"/>
        </w:rPr>
        <w:t xml:space="preserve">ecommend in its concluding observations that </w:t>
      </w:r>
      <w:r w:rsidR="00CA3016" w:rsidRPr="00945E62">
        <w:rPr>
          <w:szCs w:val="24"/>
        </w:rPr>
        <w:t>Sri Lanka</w:t>
      </w:r>
      <w:r w:rsidR="0082406A" w:rsidRPr="00945E62">
        <w:rPr>
          <w:szCs w:val="24"/>
        </w:rPr>
        <w:t xml:space="preserve"> </w:t>
      </w:r>
      <w:r w:rsidR="00CE0C24">
        <w:rPr>
          <w:b/>
          <w:szCs w:val="24"/>
        </w:rPr>
        <w:t>develop a clear and explicit schedule to amend its Bill of Rights</w:t>
      </w:r>
      <w:r w:rsidR="00042D8A">
        <w:rPr>
          <w:b/>
          <w:szCs w:val="24"/>
        </w:rPr>
        <w:t xml:space="preserve"> to protect against discrimination on the grounds of disability</w:t>
      </w:r>
      <w:r w:rsidR="0082406A" w:rsidRPr="00945E62">
        <w:rPr>
          <w:szCs w:val="24"/>
        </w:rPr>
        <w:t>, consistent with CRPD commitments.</w:t>
      </w:r>
    </w:p>
    <w:p w14:paraId="708D3664" w14:textId="77777777" w:rsidR="00840D5A" w:rsidRPr="00945E62" w:rsidRDefault="00840D5A" w:rsidP="00840D5A">
      <w:pPr>
        <w:spacing w:line="276" w:lineRule="auto"/>
        <w:rPr>
          <w:szCs w:val="24"/>
        </w:rPr>
      </w:pPr>
    </w:p>
    <w:p w14:paraId="31961A91" w14:textId="4CFAF937" w:rsidR="006D78EA" w:rsidRDefault="006D78EA" w:rsidP="006D78EA">
      <w:pPr>
        <w:pStyle w:val="Heading2"/>
        <w:rPr>
          <w:rFonts w:asciiTheme="minorHAnsi" w:hAnsiTheme="minorHAnsi" w:cs="Calibri"/>
          <w:color w:val="3405DF"/>
        </w:rPr>
      </w:pPr>
      <w:bookmarkStart w:id="87" w:name="_Toc93928740"/>
      <w:bookmarkStart w:id="88" w:name="_Toc75513419"/>
      <w:bookmarkStart w:id="89" w:name="_Toc75513296"/>
      <w:bookmarkStart w:id="90" w:name="_Toc156577785"/>
      <w:r>
        <w:rPr>
          <w:rFonts w:asciiTheme="minorHAnsi" w:hAnsiTheme="minorHAnsi" w:cs="Calibri"/>
          <w:color w:val="3405DF"/>
        </w:rPr>
        <w:t>Non-discrimination in work and employment (Articles 5, 27, Gen</w:t>
      </w:r>
      <w:r w:rsidR="00AB012D">
        <w:rPr>
          <w:rFonts w:asciiTheme="minorHAnsi" w:hAnsiTheme="minorHAnsi" w:cs="Calibri"/>
          <w:color w:val="3405DF"/>
        </w:rPr>
        <w:t>eral</w:t>
      </w:r>
      <w:r>
        <w:rPr>
          <w:rFonts w:asciiTheme="minorHAnsi" w:hAnsiTheme="minorHAnsi" w:cs="Calibri"/>
          <w:color w:val="3405DF"/>
        </w:rPr>
        <w:t xml:space="preserve"> Com</w:t>
      </w:r>
      <w:r w:rsidR="001736DA">
        <w:rPr>
          <w:rFonts w:asciiTheme="minorHAnsi" w:hAnsiTheme="minorHAnsi" w:cs="Calibri"/>
          <w:color w:val="3405DF"/>
        </w:rPr>
        <w:t>m</w:t>
      </w:r>
      <w:r w:rsidR="008539AF">
        <w:rPr>
          <w:rFonts w:asciiTheme="minorHAnsi" w:hAnsiTheme="minorHAnsi" w:cs="Calibri"/>
          <w:color w:val="3405DF"/>
        </w:rPr>
        <w:t>.</w:t>
      </w:r>
      <w:r>
        <w:rPr>
          <w:rFonts w:asciiTheme="minorHAnsi" w:hAnsiTheme="minorHAnsi" w:cs="Calibri"/>
          <w:color w:val="3405DF"/>
        </w:rPr>
        <w:t xml:space="preserve"> No. 6)</w:t>
      </w:r>
      <w:bookmarkEnd w:id="87"/>
      <w:bookmarkEnd w:id="88"/>
      <w:bookmarkEnd w:id="89"/>
      <w:bookmarkEnd w:id="90"/>
    </w:p>
    <w:p w14:paraId="30327799" w14:textId="55966A51" w:rsidR="00001999" w:rsidRDefault="00001999" w:rsidP="00001999">
      <w:pPr>
        <w:spacing w:line="276" w:lineRule="auto"/>
        <w:contextualSpacing/>
        <w:rPr>
          <w:szCs w:val="24"/>
        </w:rPr>
      </w:pPr>
    </w:p>
    <w:p w14:paraId="06799273" w14:textId="3E010E9C" w:rsidR="007A3718" w:rsidRDefault="007A3718" w:rsidP="00001999">
      <w:pPr>
        <w:spacing w:line="276" w:lineRule="auto"/>
        <w:contextualSpacing/>
        <w:rPr>
          <w:b/>
          <w:szCs w:val="24"/>
        </w:rPr>
      </w:pPr>
      <w:r>
        <w:rPr>
          <w:szCs w:val="24"/>
        </w:rPr>
        <w:t xml:space="preserve">Based on our systematic review of </w:t>
      </w:r>
      <w:r w:rsidR="007A1415">
        <w:rPr>
          <w:szCs w:val="24"/>
        </w:rPr>
        <w:t xml:space="preserve">Sri </w:t>
      </w:r>
      <w:r w:rsidR="001F47BC">
        <w:rPr>
          <w:szCs w:val="24"/>
        </w:rPr>
        <w:t xml:space="preserve">Lanka’s </w:t>
      </w:r>
      <w:r w:rsidR="007A1415">
        <w:rPr>
          <w:szCs w:val="24"/>
        </w:rPr>
        <w:t>legislation, workers with disabilities are</w:t>
      </w:r>
      <w:r>
        <w:rPr>
          <w:szCs w:val="24"/>
        </w:rPr>
        <w:t xml:space="preserve"> guarantee</w:t>
      </w:r>
      <w:r w:rsidR="007A1415">
        <w:rPr>
          <w:szCs w:val="24"/>
        </w:rPr>
        <w:t>d</w:t>
      </w:r>
      <w:r>
        <w:rPr>
          <w:szCs w:val="24"/>
        </w:rPr>
        <w:t xml:space="preserve"> </w:t>
      </w:r>
      <w:r w:rsidR="00733922">
        <w:rPr>
          <w:szCs w:val="24"/>
        </w:rPr>
        <w:t xml:space="preserve">non-discrimination </w:t>
      </w:r>
      <w:r w:rsidR="007A1415">
        <w:rPr>
          <w:b/>
          <w:szCs w:val="24"/>
        </w:rPr>
        <w:t xml:space="preserve">only in hiring. We found no provisions protecting from discrimination in other aspects of work, including compensation, promotions and demotions, termination and vocational training. We also found no provisions on indirect discrimination, discriminatory harassment, or retaliatory action for bringing forward claims of discrimination. </w:t>
      </w:r>
    </w:p>
    <w:p w14:paraId="49DACCC4" w14:textId="69EE5244" w:rsidR="00733922" w:rsidRDefault="00733922" w:rsidP="00001999">
      <w:pPr>
        <w:spacing w:line="276" w:lineRule="auto"/>
        <w:contextualSpacing/>
        <w:rPr>
          <w:szCs w:val="24"/>
        </w:rPr>
      </w:pPr>
    </w:p>
    <w:p w14:paraId="496D67E1" w14:textId="7E35718B" w:rsidR="00733922" w:rsidRPr="00733922" w:rsidRDefault="00733922" w:rsidP="00001999">
      <w:pPr>
        <w:spacing w:line="276" w:lineRule="auto"/>
        <w:contextualSpacing/>
        <w:rPr>
          <w:b/>
          <w:szCs w:val="24"/>
        </w:rPr>
      </w:pPr>
      <w:r w:rsidRPr="00733922">
        <w:rPr>
          <w:b/>
          <w:szCs w:val="24"/>
        </w:rPr>
        <w:t>We hope the Committee will:</w:t>
      </w:r>
    </w:p>
    <w:p w14:paraId="64933C4B" w14:textId="7F31136F" w:rsidR="00965B57" w:rsidRDefault="00733922" w:rsidP="00965B57">
      <w:pPr>
        <w:pStyle w:val="ListParagraph"/>
        <w:numPr>
          <w:ilvl w:val="0"/>
          <w:numId w:val="45"/>
        </w:numPr>
        <w:spacing w:line="276" w:lineRule="auto"/>
        <w:rPr>
          <w:szCs w:val="24"/>
        </w:rPr>
      </w:pPr>
      <w:r>
        <w:rPr>
          <w:szCs w:val="24"/>
        </w:rPr>
        <w:t xml:space="preserve">In its list of issues, ask </w:t>
      </w:r>
      <w:r w:rsidR="00CA3016">
        <w:rPr>
          <w:szCs w:val="24"/>
        </w:rPr>
        <w:t>Sri Lanka</w:t>
      </w:r>
      <w:r>
        <w:rPr>
          <w:szCs w:val="24"/>
        </w:rPr>
        <w:t>:</w:t>
      </w:r>
      <w:r w:rsidR="00965B57">
        <w:rPr>
          <w:szCs w:val="24"/>
        </w:rPr>
        <w:t xml:space="preserve"> </w:t>
      </w:r>
      <w:r w:rsidR="00DC084E" w:rsidRPr="00965B57">
        <w:rPr>
          <w:szCs w:val="24"/>
        </w:rPr>
        <w:t xml:space="preserve">does </w:t>
      </w:r>
      <w:r w:rsidR="00CA3016" w:rsidRPr="00965B57">
        <w:rPr>
          <w:szCs w:val="24"/>
        </w:rPr>
        <w:t>Sri Lanka</w:t>
      </w:r>
      <w:r w:rsidR="00DC084E" w:rsidRPr="00965B57">
        <w:rPr>
          <w:szCs w:val="24"/>
        </w:rPr>
        <w:t xml:space="preserve"> have concrete, near-term plans to pass legislation that </w:t>
      </w:r>
      <w:r w:rsidR="00965B57">
        <w:rPr>
          <w:szCs w:val="24"/>
        </w:rPr>
        <w:t>protects</w:t>
      </w:r>
      <w:r w:rsidR="00DC084E" w:rsidRPr="00965B57">
        <w:rPr>
          <w:szCs w:val="24"/>
        </w:rPr>
        <w:t xml:space="preserve"> workers with disabilities </w:t>
      </w:r>
      <w:r w:rsidR="00965B57">
        <w:rPr>
          <w:szCs w:val="24"/>
        </w:rPr>
        <w:t xml:space="preserve">from direct and indirect discrimination </w:t>
      </w:r>
      <w:r w:rsidR="00DC084E" w:rsidRPr="00965B57">
        <w:rPr>
          <w:szCs w:val="24"/>
        </w:rPr>
        <w:t>explicitly in all specific aspects of employment, including hiring, compensation, promotions and demotions, terminations, vocational training</w:t>
      </w:r>
      <w:r w:rsidR="00965B57">
        <w:rPr>
          <w:szCs w:val="24"/>
        </w:rPr>
        <w:t>, and discriminatory harassment</w:t>
      </w:r>
      <w:r w:rsidR="00DC084E" w:rsidRPr="00965B57">
        <w:rPr>
          <w:szCs w:val="24"/>
        </w:rPr>
        <w:t>?</w:t>
      </w:r>
    </w:p>
    <w:p w14:paraId="29DF0CC2" w14:textId="55E630B9" w:rsidR="00DC084E" w:rsidRPr="00965B57" w:rsidRDefault="00DC084E" w:rsidP="00965B57">
      <w:pPr>
        <w:pStyle w:val="ListParagraph"/>
        <w:numPr>
          <w:ilvl w:val="1"/>
          <w:numId w:val="45"/>
        </w:numPr>
        <w:spacing w:line="276" w:lineRule="auto"/>
        <w:rPr>
          <w:szCs w:val="24"/>
        </w:rPr>
      </w:pPr>
      <w:r w:rsidRPr="00965B57">
        <w:rPr>
          <w:szCs w:val="24"/>
        </w:rPr>
        <w:t xml:space="preserve">If concrete, near-term plans are not in place, recommend in its concluding observations that </w:t>
      </w:r>
      <w:r w:rsidR="00CA3016" w:rsidRPr="00965B57">
        <w:rPr>
          <w:szCs w:val="24"/>
        </w:rPr>
        <w:t>Sri Lanka</w:t>
      </w:r>
      <w:r w:rsidRPr="00965B57">
        <w:rPr>
          <w:szCs w:val="24"/>
        </w:rPr>
        <w:t xml:space="preserve"> pass legislation to </w:t>
      </w:r>
      <w:r w:rsidR="00965B57" w:rsidRPr="00965B57">
        <w:rPr>
          <w:szCs w:val="24"/>
        </w:rPr>
        <w:t>protect workers with disabilities from direct and indirect discrimination</w:t>
      </w:r>
      <w:r w:rsidRPr="00965B57">
        <w:rPr>
          <w:szCs w:val="24"/>
        </w:rPr>
        <w:t xml:space="preserve"> explicitly in all aspects of employment, including hiring, </w:t>
      </w:r>
      <w:r w:rsidRPr="00965B57">
        <w:rPr>
          <w:szCs w:val="24"/>
        </w:rPr>
        <w:lastRenderedPageBreak/>
        <w:t>compensation, promotions and demotions, terminations, vocational training</w:t>
      </w:r>
      <w:r w:rsidR="00965B57">
        <w:rPr>
          <w:szCs w:val="24"/>
        </w:rPr>
        <w:t>, and discriminatory harassment</w:t>
      </w:r>
      <w:r w:rsidRPr="00965B57">
        <w:rPr>
          <w:szCs w:val="24"/>
        </w:rPr>
        <w:t>.</w:t>
      </w:r>
    </w:p>
    <w:p w14:paraId="534FB1A1" w14:textId="4FBBCE54" w:rsidR="00DC084E" w:rsidRDefault="00DC084E" w:rsidP="00DC084E">
      <w:pPr>
        <w:pStyle w:val="ListParagraph"/>
        <w:numPr>
          <w:ilvl w:val="0"/>
          <w:numId w:val="45"/>
        </w:numPr>
        <w:spacing w:line="276" w:lineRule="auto"/>
        <w:rPr>
          <w:szCs w:val="24"/>
        </w:rPr>
      </w:pPr>
      <w:r>
        <w:rPr>
          <w:szCs w:val="24"/>
        </w:rPr>
        <w:t xml:space="preserve">In its list of issues, ask </w:t>
      </w:r>
      <w:r w:rsidR="00CA3016">
        <w:rPr>
          <w:szCs w:val="24"/>
        </w:rPr>
        <w:t>Sri Lanka</w:t>
      </w:r>
      <w:r>
        <w:rPr>
          <w:szCs w:val="24"/>
        </w:rPr>
        <w:t xml:space="preserve">: does </w:t>
      </w:r>
      <w:r w:rsidR="00CA3016">
        <w:rPr>
          <w:szCs w:val="24"/>
        </w:rPr>
        <w:t>Sri Lanka</w:t>
      </w:r>
      <w:r>
        <w:rPr>
          <w:szCs w:val="24"/>
        </w:rPr>
        <w:t xml:space="preserve"> have concrete, near-term plans to pass legislation that </w:t>
      </w:r>
      <w:r w:rsidR="00965B57">
        <w:rPr>
          <w:szCs w:val="24"/>
        </w:rPr>
        <w:t>protects workers with disabilities from retaliatory action for bringing forward claims of workplace discrimination</w:t>
      </w:r>
      <w:r>
        <w:rPr>
          <w:szCs w:val="24"/>
        </w:rPr>
        <w:t>?</w:t>
      </w:r>
    </w:p>
    <w:p w14:paraId="7AABA4D3" w14:textId="2D1984C7" w:rsidR="00DC084E" w:rsidRDefault="00DC084E" w:rsidP="00DC084E">
      <w:pPr>
        <w:pStyle w:val="ListParagraph"/>
        <w:numPr>
          <w:ilvl w:val="1"/>
          <w:numId w:val="45"/>
        </w:numPr>
        <w:spacing w:line="276" w:lineRule="auto"/>
        <w:rPr>
          <w:szCs w:val="24"/>
        </w:rPr>
      </w:pPr>
      <w:r>
        <w:rPr>
          <w:szCs w:val="24"/>
        </w:rPr>
        <w:t xml:space="preserve">If concrete, near-term plans </w:t>
      </w:r>
      <w:r w:rsidR="00B55725">
        <w:rPr>
          <w:szCs w:val="24"/>
        </w:rPr>
        <w:t xml:space="preserve">are not in place, recommend in its concluding observations that </w:t>
      </w:r>
      <w:r w:rsidR="00CA3016">
        <w:rPr>
          <w:szCs w:val="24"/>
        </w:rPr>
        <w:t>Sri Lanka</w:t>
      </w:r>
      <w:r w:rsidR="00B55725">
        <w:rPr>
          <w:szCs w:val="24"/>
        </w:rPr>
        <w:t xml:space="preserve"> pass legislation </w:t>
      </w:r>
      <w:r w:rsidR="00965B57">
        <w:rPr>
          <w:szCs w:val="24"/>
        </w:rPr>
        <w:t>that protects workers with disabilities from retaliatory action for bringing forward claims of workplace discrimination</w:t>
      </w:r>
      <w:r w:rsidR="00B55725">
        <w:rPr>
          <w:szCs w:val="24"/>
        </w:rPr>
        <w:t>.</w:t>
      </w:r>
    </w:p>
    <w:p w14:paraId="3CF5FD2B" w14:textId="77777777" w:rsidR="00426099" w:rsidRPr="00426099" w:rsidRDefault="00426099" w:rsidP="00426099">
      <w:pPr>
        <w:spacing w:line="276" w:lineRule="auto"/>
        <w:rPr>
          <w:szCs w:val="24"/>
        </w:rPr>
      </w:pPr>
    </w:p>
    <w:p w14:paraId="582D06C4" w14:textId="742BC40F" w:rsidR="00491D7E" w:rsidRPr="00491D7E" w:rsidRDefault="00D16D72" w:rsidP="00491D7E">
      <w:pPr>
        <w:pStyle w:val="Heading2"/>
        <w:spacing w:afterLines="100" w:after="240"/>
        <w:rPr>
          <w:rFonts w:ascii="Calibri" w:hAnsi="Calibri" w:cs="Calibri"/>
          <w:color w:val="3405DF"/>
        </w:rPr>
      </w:pPr>
      <w:bookmarkStart w:id="91" w:name="_Toc156577786"/>
      <w:bookmarkStart w:id="92" w:name="_Toc75513297"/>
      <w:bookmarkStart w:id="93" w:name="_Toc75513420"/>
      <w:r>
        <w:rPr>
          <w:rFonts w:ascii="Calibri" w:hAnsi="Calibri" w:cs="Calibri"/>
          <w:color w:val="3405DF"/>
        </w:rPr>
        <w:t>Reasonable accommodation at work (</w:t>
      </w:r>
      <w:r w:rsidR="00567849">
        <w:rPr>
          <w:rFonts w:ascii="Calibri" w:hAnsi="Calibri" w:cs="Calibri"/>
          <w:color w:val="3405DF"/>
        </w:rPr>
        <w:t>Article</w:t>
      </w:r>
      <w:r w:rsidR="008F1863">
        <w:rPr>
          <w:rFonts w:ascii="Calibri" w:hAnsi="Calibri" w:cs="Calibri"/>
          <w:color w:val="3405DF"/>
        </w:rPr>
        <w:t>s 5,</w:t>
      </w:r>
      <w:r>
        <w:rPr>
          <w:rFonts w:ascii="Calibri" w:hAnsi="Calibri" w:cs="Calibri"/>
          <w:color w:val="3405DF"/>
        </w:rPr>
        <w:t xml:space="preserve"> 27)</w:t>
      </w:r>
      <w:bookmarkEnd w:id="91"/>
    </w:p>
    <w:p w14:paraId="52696159" w14:textId="4974EE18" w:rsidR="00A7630A" w:rsidRDefault="00A7630A" w:rsidP="00A7630A">
      <w:r>
        <w:t>Based on our</w:t>
      </w:r>
      <w:r w:rsidRPr="00ED1841">
        <w:t xml:space="preserve"> systematic review of legislation</w:t>
      </w:r>
      <w:r>
        <w:t xml:space="preserve">, </w:t>
      </w:r>
      <w:r w:rsidRPr="00A7630A">
        <w:rPr>
          <w:b/>
          <w:bCs/>
        </w:rPr>
        <w:t xml:space="preserve">we did not identify any legislative provisions that guarantee reasonable accommodation at work in </w:t>
      </w:r>
      <w:r w:rsidR="00CA3016">
        <w:rPr>
          <w:b/>
          <w:bCs/>
        </w:rPr>
        <w:t>Sri Lanka</w:t>
      </w:r>
      <w:r w:rsidR="00F25AEF">
        <w:rPr>
          <w:b/>
          <w:bCs/>
        </w:rPr>
        <w:t xml:space="preserve">. </w:t>
      </w:r>
      <w:r w:rsidR="00F25AEF">
        <w:rPr>
          <w:bCs/>
        </w:rPr>
        <w:t>The State Party Report mentions in paragraph 27 that these will be implemented in a forthcoming disability act.</w:t>
      </w:r>
      <w:r w:rsidRPr="00ED1841">
        <w:t xml:space="preserve"> </w:t>
      </w:r>
    </w:p>
    <w:p w14:paraId="2FC86C7F" w14:textId="77777777" w:rsidR="005E2745" w:rsidRPr="002262DF" w:rsidRDefault="005E2745" w:rsidP="005E2745">
      <w:pPr>
        <w:spacing w:line="276" w:lineRule="auto"/>
        <w:rPr>
          <w:b/>
          <w:szCs w:val="24"/>
        </w:rPr>
      </w:pPr>
      <w:r w:rsidRPr="002262DF">
        <w:rPr>
          <w:b/>
          <w:szCs w:val="24"/>
        </w:rPr>
        <w:t>We hope the Committee will:</w:t>
      </w:r>
    </w:p>
    <w:p w14:paraId="36F723D2" w14:textId="795FFDC6" w:rsidR="00CC2F3B" w:rsidRDefault="00CC2F3B" w:rsidP="00974159">
      <w:pPr>
        <w:pStyle w:val="ListParagraph"/>
        <w:numPr>
          <w:ilvl w:val="0"/>
          <w:numId w:val="29"/>
        </w:numPr>
      </w:pPr>
      <w:r w:rsidRPr="00A6542B">
        <w:t xml:space="preserve">In its list of issues, ask </w:t>
      </w:r>
      <w:r w:rsidR="00CA3016">
        <w:t>Sri Lanka</w:t>
      </w:r>
      <w:r w:rsidRPr="00A6542B">
        <w:t xml:space="preserve">: Can </w:t>
      </w:r>
      <w:r w:rsidR="00CA3016">
        <w:t>Sri Lanka</w:t>
      </w:r>
      <w:r w:rsidR="00F25AEF">
        <w:t xml:space="preserve"> </w:t>
      </w:r>
      <w:r w:rsidR="00256C71">
        <w:t xml:space="preserve">describe </w:t>
      </w:r>
      <w:r w:rsidR="00CA7041">
        <w:t xml:space="preserve">the intended schedule </w:t>
      </w:r>
      <w:r w:rsidR="00F25AEF">
        <w:t xml:space="preserve">to pass </w:t>
      </w:r>
      <w:r w:rsidR="00EF2D4B">
        <w:t>its</w:t>
      </w:r>
      <w:r w:rsidR="00F25AEF">
        <w:t xml:space="preserve"> new Protection of the Rights of Persons with Disabilities Act</w:t>
      </w:r>
      <w:r w:rsidR="00256C71">
        <w:t>, which</w:t>
      </w:r>
      <w:r w:rsidR="00F25AEF">
        <w:t xml:space="preserve"> includes guarantees of reasonable accommodation at work?</w:t>
      </w:r>
      <w:r>
        <w:t xml:space="preserve"> </w:t>
      </w:r>
    </w:p>
    <w:p w14:paraId="0415402B" w14:textId="77777777" w:rsidR="00426099" w:rsidRDefault="00CC2F3B" w:rsidP="00CC2F3B">
      <w:pPr>
        <w:pStyle w:val="ListParagraph"/>
        <w:numPr>
          <w:ilvl w:val="1"/>
          <w:numId w:val="29"/>
        </w:numPr>
      </w:pPr>
      <w:r>
        <w:t xml:space="preserve">If </w:t>
      </w:r>
      <w:r w:rsidR="00CA3016">
        <w:t>Sri Lanka</w:t>
      </w:r>
      <w:r w:rsidRPr="00A6542B">
        <w:t xml:space="preserve"> does not have concrete, near-term plans in place, recommend in its</w:t>
      </w:r>
      <w:r>
        <w:t xml:space="preserve"> concluding observations that </w:t>
      </w:r>
      <w:r w:rsidR="00CA3016">
        <w:t>Sri Lanka</w:t>
      </w:r>
      <w:r w:rsidRPr="00A6542B">
        <w:t xml:space="preserve"> pass and implement</w:t>
      </w:r>
      <w:r w:rsidR="00F25AEF">
        <w:t xml:space="preserve"> alternative</w:t>
      </w:r>
      <w:r w:rsidRPr="00A6542B">
        <w:t xml:space="preserve"> legislation that </w:t>
      </w:r>
    </w:p>
    <w:p w14:paraId="6F8EA970" w14:textId="77777777" w:rsidR="00426099" w:rsidRDefault="00CC2F3B" w:rsidP="00426099">
      <w:pPr>
        <w:pStyle w:val="ListParagraph"/>
        <w:ind w:left="1440"/>
      </w:pPr>
      <w:r>
        <w:t>guarantees employer-provided reasonable accommodation to workers with disabilities.</w:t>
      </w:r>
    </w:p>
    <w:p w14:paraId="42260768" w14:textId="3E4B732F" w:rsidR="00CC2F3B" w:rsidRDefault="00CC2F3B" w:rsidP="00426099">
      <w:pPr>
        <w:pStyle w:val="ListParagraph"/>
        <w:ind w:left="1440"/>
      </w:pPr>
      <w:r>
        <w:t xml:space="preserve"> </w:t>
      </w:r>
    </w:p>
    <w:p w14:paraId="2B2A96E7" w14:textId="2E3AD927" w:rsidR="006D78EA" w:rsidRDefault="006D78EA" w:rsidP="006D78EA">
      <w:pPr>
        <w:pStyle w:val="Heading2"/>
        <w:rPr>
          <w:rFonts w:asciiTheme="minorHAnsi" w:hAnsiTheme="minorHAnsi" w:cs="Calibri"/>
          <w:color w:val="3405DF"/>
        </w:rPr>
      </w:pPr>
      <w:bookmarkStart w:id="94" w:name="_Toc156577787"/>
      <w:bookmarkStart w:id="95" w:name="_Toc75513298"/>
      <w:bookmarkStart w:id="96" w:name="_Toc75513421"/>
      <w:bookmarkEnd w:id="92"/>
      <w:bookmarkEnd w:id="93"/>
      <w:r>
        <w:rPr>
          <w:rFonts w:asciiTheme="minorHAnsi" w:hAnsiTheme="minorHAnsi" w:cs="Calibri"/>
          <w:color w:val="3405DF"/>
        </w:rPr>
        <w:t>Non-</w:t>
      </w:r>
      <w:r>
        <w:rPr>
          <w:rFonts w:asciiTheme="minorHAnsi" w:hAnsiTheme="minorHAnsi" w:cstheme="majorHAnsi"/>
          <w:color w:val="3405DF"/>
        </w:rPr>
        <w:t>discrimination</w:t>
      </w:r>
      <w:r>
        <w:rPr>
          <w:rFonts w:asciiTheme="minorHAnsi" w:hAnsiTheme="minorHAnsi" w:cs="Calibri"/>
          <w:color w:val="3405DF"/>
        </w:rPr>
        <w:t xml:space="preserve"> in education and inclusive education (Article 24, Gen</w:t>
      </w:r>
      <w:r w:rsidR="00AB012D">
        <w:rPr>
          <w:rFonts w:asciiTheme="minorHAnsi" w:hAnsiTheme="minorHAnsi" w:cs="Calibri"/>
          <w:color w:val="3405DF"/>
        </w:rPr>
        <w:t>eral</w:t>
      </w:r>
      <w:r>
        <w:rPr>
          <w:rFonts w:asciiTheme="minorHAnsi" w:hAnsiTheme="minorHAnsi" w:cs="Calibri"/>
          <w:color w:val="3405DF"/>
        </w:rPr>
        <w:t xml:space="preserve"> Com</w:t>
      </w:r>
      <w:r w:rsidR="001736DA">
        <w:rPr>
          <w:rFonts w:asciiTheme="minorHAnsi" w:hAnsiTheme="minorHAnsi" w:cs="Calibri"/>
          <w:color w:val="3405DF"/>
        </w:rPr>
        <w:t>m</w:t>
      </w:r>
      <w:r w:rsidR="008539AF">
        <w:rPr>
          <w:rFonts w:asciiTheme="minorHAnsi" w:hAnsiTheme="minorHAnsi" w:cs="Calibri"/>
          <w:color w:val="3405DF"/>
        </w:rPr>
        <w:t>.</w:t>
      </w:r>
      <w:r>
        <w:rPr>
          <w:rFonts w:asciiTheme="minorHAnsi" w:hAnsiTheme="minorHAnsi" w:cs="Calibri"/>
          <w:color w:val="3405DF"/>
        </w:rPr>
        <w:t xml:space="preserve"> No. 4)</w:t>
      </w:r>
      <w:bookmarkEnd w:id="94"/>
    </w:p>
    <w:p w14:paraId="55B21C2D" w14:textId="77777777" w:rsidR="00A00985" w:rsidRDefault="00A00985" w:rsidP="00A00985"/>
    <w:p w14:paraId="63CFA02B" w14:textId="08B32FA5" w:rsidR="00A00985" w:rsidRDefault="00A00985" w:rsidP="00A00985">
      <w:r>
        <w:t>Based on our</w:t>
      </w:r>
      <w:r w:rsidRPr="00ED1841">
        <w:t xml:space="preserve"> systematic review o</w:t>
      </w:r>
      <w:r w:rsidR="00B267AD">
        <w:t>f</w:t>
      </w:r>
      <w:r>
        <w:t xml:space="preserve"> </w:t>
      </w:r>
      <w:r w:rsidRPr="00ED1841">
        <w:t>legislation</w:t>
      </w:r>
      <w:r>
        <w:t xml:space="preserve">, </w:t>
      </w:r>
      <w:r w:rsidRPr="00A7630A">
        <w:rPr>
          <w:b/>
          <w:bCs/>
        </w:rPr>
        <w:t xml:space="preserve">we </w:t>
      </w:r>
      <w:r>
        <w:rPr>
          <w:b/>
          <w:bCs/>
        </w:rPr>
        <w:t xml:space="preserve">conclude that </w:t>
      </w:r>
      <w:r w:rsidR="00B267AD">
        <w:rPr>
          <w:b/>
          <w:bCs/>
        </w:rPr>
        <w:t xml:space="preserve">Sri Lanka protects students with disabilities </w:t>
      </w:r>
      <w:r w:rsidR="00307BAE">
        <w:rPr>
          <w:b/>
          <w:bCs/>
        </w:rPr>
        <w:t xml:space="preserve">from </w:t>
      </w:r>
      <w:r w:rsidR="00B267AD">
        <w:rPr>
          <w:b/>
          <w:bCs/>
        </w:rPr>
        <w:t>discrimination</w:t>
      </w:r>
      <w:r w:rsidR="00307BAE">
        <w:rPr>
          <w:b/>
          <w:bCs/>
        </w:rPr>
        <w:t xml:space="preserve"> only </w:t>
      </w:r>
      <w:r w:rsidR="00B267AD">
        <w:rPr>
          <w:b/>
          <w:bCs/>
        </w:rPr>
        <w:t>in admissions, and offers no guarantees of integration or accommodation in regular schools or regular classrooms.</w:t>
      </w:r>
    </w:p>
    <w:p w14:paraId="452E2482" w14:textId="77777777" w:rsidR="00A00985" w:rsidRPr="002262DF" w:rsidRDefault="00A00985" w:rsidP="00A00985">
      <w:pPr>
        <w:spacing w:line="276" w:lineRule="auto"/>
        <w:rPr>
          <w:b/>
          <w:szCs w:val="24"/>
        </w:rPr>
      </w:pPr>
      <w:r w:rsidRPr="002262DF">
        <w:rPr>
          <w:b/>
          <w:szCs w:val="24"/>
        </w:rPr>
        <w:t>We hope the Committee will:</w:t>
      </w:r>
    </w:p>
    <w:p w14:paraId="05D37D4B" w14:textId="353E7177" w:rsidR="00526FD6" w:rsidRDefault="00526FD6" w:rsidP="00A00985">
      <w:pPr>
        <w:pStyle w:val="ListParagraph"/>
        <w:numPr>
          <w:ilvl w:val="0"/>
          <w:numId w:val="29"/>
        </w:numPr>
      </w:pPr>
      <w:r>
        <w:t>In its list of issues, ask Sri Lanka: Can Sri Lanka outline any concrete, near-term plans to pass legislation that protects students with disabilities from discrimination other than in admissions?</w:t>
      </w:r>
    </w:p>
    <w:p w14:paraId="3793B148" w14:textId="6C00E6E4" w:rsidR="00526FD6" w:rsidRDefault="00526FD6" w:rsidP="00526FD6">
      <w:pPr>
        <w:pStyle w:val="ListParagraph"/>
        <w:numPr>
          <w:ilvl w:val="1"/>
          <w:numId w:val="29"/>
        </w:numPr>
      </w:pPr>
      <w:r>
        <w:t>If Sri Lanka</w:t>
      </w:r>
      <w:r w:rsidRPr="00A6542B">
        <w:t xml:space="preserve"> does not have concrete, near-term plans in place, recommend in its</w:t>
      </w:r>
      <w:r>
        <w:t xml:space="preserve"> concluding observations that Sri Lanka</w:t>
      </w:r>
      <w:r w:rsidRPr="00A6542B">
        <w:t xml:space="preserve"> pass and implement</w:t>
      </w:r>
      <w:r>
        <w:t xml:space="preserve"> </w:t>
      </w:r>
      <w:r w:rsidRPr="00A6542B">
        <w:t xml:space="preserve">legislation that </w:t>
      </w:r>
      <w:r>
        <w:t>comprehensively guarantees non-discrimination for students with disabilities.</w:t>
      </w:r>
    </w:p>
    <w:p w14:paraId="0CCF55DF" w14:textId="6729B09A" w:rsidR="00A00985" w:rsidRDefault="00A00985" w:rsidP="00A00985">
      <w:pPr>
        <w:pStyle w:val="ListParagraph"/>
        <w:numPr>
          <w:ilvl w:val="0"/>
          <w:numId w:val="29"/>
        </w:numPr>
      </w:pPr>
      <w:r w:rsidRPr="00A6542B">
        <w:lastRenderedPageBreak/>
        <w:t xml:space="preserve">In its list of issues, ask </w:t>
      </w:r>
      <w:r w:rsidR="00CA3016">
        <w:t>Sri Lanka</w:t>
      </w:r>
      <w:r w:rsidRPr="00A6542B">
        <w:t xml:space="preserve">: Can </w:t>
      </w:r>
      <w:r w:rsidR="00CA3016">
        <w:t>Sri Lanka</w:t>
      </w:r>
      <w:r>
        <w:t xml:space="preserve"> </w:t>
      </w:r>
      <w:r w:rsidRPr="00A6542B">
        <w:t>outline any concrete, near-term plans to pass legislation that guarantees</w:t>
      </w:r>
      <w:r>
        <w:t xml:space="preserve"> </w:t>
      </w:r>
      <w:r w:rsidR="002E270C">
        <w:t>full inclusion</w:t>
      </w:r>
      <w:r w:rsidR="00256C71">
        <w:t>,</w:t>
      </w:r>
      <w:r w:rsidR="002E270C">
        <w:t xml:space="preserve"> including classroom integration and </w:t>
      </w:r>
      <w:r w:rsidR="00256C71">
        <w:t>accommodation, for</w:t>
      </w:r>
      <w:r w:rsidR="001C36CA">
        <w:t xml:space="preserve"> students with disabilities</w:t>
      </w:r>
      <w:r w:rsidR="005034FD">
        <w:t xml:space="preserve">? </w:t>
      </w:r>
    </w:p>
    <w:p w14:paraId="091DF7DA" w14:textId="48D18061" w:rsidR="00A00985" w:rsidRDefault="00A00985" w:rsidP="00A00985">
      <w:pPr>
        <w:pStyle w:val="ListParagraph"/>
        <w:numPr>
          <w:ilvl w:val="1"/>
          <w:numId w:val="29"/>
        </w:numPr>
      </w:pPr>
      <w:r>
        <w:t xml:space="preserve">If </w:t>
      </w:r>
      <w:r w:rsidR="00CA3016">
        <w:t>Sri Lanka</w:t>
      </w:r>
      <w:r w:rsidRPr="00A6542B">
        <w:t xml:space="preserve"> does not have concrete, near-term plans in place, recommend in its</w:t>
      </w:r>
      <w:r>
        <w:t xml:space="preserve"> concluding observations that </w:t>
      </w:r>
      <w:r w:rsidR="00CA3016">
        <w:t>Sri Lanka</w:t>
      </w:r>
      <w:r w:rsidRPr="00A6542B">
        <w:t xml:space="preserve"> pass and implement</w:t>
      </w:r>
      <w:r w:rsidR="001C36CA">
        <w:t xml:space="preserve"> </w:t>
      </w:r>
      <w:r w:rsidRPr="00A6542B">
        <w:t xml:space="preserve">legislation that </w:t>
      </w:r>
      <w:r>
        <w:t xml:space="preserve">guarantees </w:t>
      </w:r>
      <w:r w:rsidR="00256C71">
        <w:t xml:space="preserve">full inclusion, including </w:t>
      </w:r>
      <w:r w:rsidR="001C36CA">
        <w:t>classroom integration</w:t>
      </w:r>
      <w:r w:rsidR="006F7CE3">
        <w:t xml:space="preserve"> and accommodation</w:t>
      </w:r>
      <w:r w:rsidR="00256C71">
        <w:t>,</w:t>
      </w:r>
      <w:r w:rsidR="001C36CA">
        <w:t xml:space="preserve"> for students with disabilities.</w:t>
      </w:r>
    </w:p>
    <w:p w14:paraId="115ED696" w14:textId="77777777" w:rsidR="00A00985" w:rsidRDefault="00A00985">
      <w:pPr>
        <w:rPr>
          <w:rFonts w:asciiTheme="majorHAnsi" w:eastAsia="Times New Roman" w:hAnsiTheme="majorHAnsi" w:cs="Times New Roman"/>
          <w:b/>
          <w:bCs/>
          <w:caps/>
          <w:color w:val="44546A" w:themeColor="text2"/>
          <w:spacing w:val="15"/>
        </w:rPr>
      </w:pPr>
    </w:p>
    <w:p w14:paraId="3C7FC64B" w14:textId="1276470C" w:rsidR="006D78EA" w:rsidRDefault="006D78EA">
      <w:pPr>
        <w:rPr>
          <w:rFonts w:asciiTheme="majorHAnsi" w:eastAsia="Times New Roman" w:hAnsiTheme="majorHAnsi" w:cs="Times New Roman"/>
          <w:b/>
          <w:bCs/>
          <w:caps/>
          <w:color w:val="44546A" w:themeColor="text2"/>
          <w:spacing w:val="15"/>
        </w:rPr>
      </w:pPr>
      <w:r>
        <w:rPr>
          <w:rFonts w:asciiTheme="majorHAnsi" w:eastAsia="Times New Roman" w:hAnsiTheme="majorHAnsi" w:cs="Times New Roman"/>
          <w:b/>
          <w:bCs/>
          <w:caps/>
          <w:color w:val="44546A" w:themeColor="text2"/>
          <w:spacing w:val="15"/>
        </w:rPr>
        <w:br w:type="page"/>
      </w:r>
    </w:p>
    <w:p w14:paraId="281F79FA" w14:textId="4A68B653" w:rsidR="00290F43" w:rsidRPr="00FD71A0" w:rsidRDefault="00FD71A0"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r>
        <w:rPr>
          <w:rFonts w:asciiTheme="majorHAnsi" w:eastAsia="Times New Roman" w:hAnsiTheme="majorHAnsi" w:cs="Times New Roman"/>
          <w:b/>
          <w:bCs/>
          <w:caps/>
          <w:color w:val="44546A" w:themeColor="text2"/>
          <w:spacing w:val="15"/>
        </w:rPr>
        <w:lastRenderedPageBreak/>
        <w:t xml:space="preserve"> </w:t>
      </w:r>
      <w:bookmarkStart w:id="97" w:name="_Toc156577788"/>
      <w:r w:rsidR="00263795" w:rsidRPr="00FD71A0">
        <w:rPr>
          <w:rFonts w:asciiTheme="majorHAnsi" w:eastAsia="Times New Roman" w:hAnsiTheme="majorHAnsi" w:cs="Times New Roman"/>
          <w:b/>
          <w:bCs/>
          <w:caps/>
          <w:color w:val="44546A" w:themeColor="text2"/>
          <w:spacing w:val="15"/>
        </w:rPr>
        <w:t>Detail</w:t>
      </w:r>
      <w:bookmarkEnd w:id="95"/>
      <w:bookmarkEnd w:id="96"/>
      <w:r w:rsidR="00617505">
        <w:rPr>
          <w:rFonts w:asciiTheme="majorHAnsi" w:eastAsia="Times New Roman" w:hAnsiTheme="majorHAnsi" w:cs="Times New Roman"/>
          <w:b/>
          <w:bCs/>
          <w:caps/>
          <w:color w:val="44546A" w:themeColor="text2"/>
          <w:spacing w:val="15"/>
        </w:rPr>
        <w:t xml:space="preserve"> OF LEGISLATIVE FINDINGS</w:t>
      </w:r>
      <w:bookmarkEnd w:id="97"/>
    </w:p>
    <w:p w14:paraId="5A97219E" w14:textId="77777777" w:rsidR="00290F43" w:rsidRPr="00290F43" w:rsidRDefault="00290F43" w:rsidP="00290F43">
      <w:r w:rsidRPr="00290F43">
        <w:t>While the following review is systematic and rigorous, we recognize that there may be laws or policies governing these areas that we have not captured, including new legislation or policies that have not yet been published globally.</w:t>
      </w:r>
    </w:p>
    <w:p w14:paraId="72F19445" w14:textId="77777777" w:rsidR="00BE1C81" w:rsidRPr="00140D1A" w:rsidRDefault="007C3053" w:rsidP="00FA3343">
      <w:pPr>
        <w:pStyle w:val="Heading2"/>
        <w:pBdr>
          <w:bottom w:val="single" w:sz="4" w:space="1" w:color="auto"/>
        </w:pBdr>
        <w:spacing w:line="276" w:lineRule="auto"/>
        <w:rPr>
          <w:rFonts w:asciiTheme="minorHAnsi" w:hAnsiTheme="minorHAnsi"/>
          <w:bCs/>
        </w:rPr>
      </w:pPr>
      <w:bookmarkStart w:id="98" w:name="_Toc75513299"/>
      <w:bookmarkStart w:id="99" w:name="_Toc75513422"/>
      <w:bookmarkStart w:id="100" w:name="_Toc156577789"/>
      <w:r w:rsidRPr="00140D1A">
        <w:rPr>
          <w:rFonts w:asciiTheme="minorHAnsi" w:hAnsiTheme="minorHAnsi"/>
          <w:bCs/>
          <w:color w:val="3405DF"/>
        </w:rPr>
        <w:t xml:space="preserve">General </w:t>
      </w:r>
      <w:r w:rsidR="00B63002" w:rsidRPr="00140D1A">
        <w:rPr>
          <w:rFonts w:asciiTheme="minorHAnsi" w:hAnsiTheme="minorHAnsi"/>
          <w:bCs/>
          <w:color w:val="3405DF"/>
        </w:rPr>
        <w:t>e</w:t>
      </w:r>
      <w:r w:rsidR="00BE1C81" w:rsidRPr="00140D1A">
        <w:rPr>
          <w:rFonts w:asciiTheme="minorHAnsi" w:hAnsiTheme="minorHAnsi"/>
          <w:bCs/>
          <w:color w:val="3405DF"/>
        </w:rPr>
        <w:t xml:space="preserve">quality and </w:t>
      </w:r>
      <w:r w:rsidR="00B63002" w:rsidRPr="00140D1A">
        <w:rPr>
          <w:rFonts w:asciiTheme="minorHAnsi" w:hAnsiTheme="minorHAnsi"/>
          <w:bCs/>
          <w:color w:val="3405DF"/>
        </w:rPr>
        <w:t>n</w:t>
      </w:r>
      <w:r w:rsidR="00B009FE" w:rsidRPr="00140D1A">
        <w:rPr>
          <w:rFonts w:asciiTheme="minorHAnsi" w:hAnsiTheme="minorHAnsi"/>
          <w:bCs/>
          <w:color w:val="3405DF"/>
        </w:rPr>
        <w:t>on-</w:t>
      </w:r>
      <w:r w:rsidR="00B63002" w:rsidRPr="00140D1A">
        <w:rPr>
          <w:rFonts w:asciiTheme="minorHAnsi" w:hAnsiTheme="minorHAnsi"/>
          <w:bCs/>
          <w:color w:val="3405DF"/>
        </w:rPr>
        <w:t>d</w:t>
      </w:r>
      <w:r w:rsidR="00B009FE" w:rsidRPr="00140D1A">
        <w:rPr>
          <w:rFonts w:asciiTheme="minorHAnsi" w:hAnsiTheme="minorHAnsi"/>
          <w:bCs/>
          <w:color w:val="3405DF"/>
        </w:rPr>
        <w:t>iscrimination</w:t>
      </w:r>
      <w:r w:rsidR="00C60115" w:rsidRPr="00140D1A">
        <w:rPr>
          <w:rFonts w:asciiTheme="minorHAnsi" w:hAnsiTheme="minorHAnsi"/>
          <w:bCs/>
          <w:color w:val="3405DF"/>
        </w:rPr>
        <w:t xml:space="preserve"> </w:t>
      </w:r>
      <w:r w:rsidR="00B009FE" w:rsidRPr="00140D1A">
        <w:rPr>
          <w:rFonts w:asciiTheme="minorHAnsi" w:hAnsiTheme="minorHAnsi"/>
          <w:bCs/>
          <w:color w:val="3405DF"/>
        </w:rPr>
        <w:t>(Article</w:t>
      </w:r>
      <w:r w:rsidR="0041722A" w:rsidRPr="00140D1A">
        <w:rPr>
          <w:rFonts w:asciiTheme="minorHAnsi" w:hAnsiTheme="minorHAnsi"/>
          <w:bCs/>
          <w:color w:val="3405DF"/>
        </w:rPr>
        <w:t xml:space="preserve">s 3, </w:t>
      </w:r>
      <w:r w:rsidR="00E766E1" w:rsidRPr="00140D1A">
        <w:rPr>
          <w:rFonts w:asciiTheme="minorHAnsi" w:hAnsiTheme="minorHAnsi"/>
          <w:bCs/>
          <w:color w:val="3405DF"/>
        </w:rPr>
        <w:t>5</w:t>
      </w:r>
      <w:r w:rsidR="0041722A" w:rsidRPr="00140D1A">
        <w:rPr>
          <w:rFonts w:asciiTheme="minorHAnsi" w:hAnsiTheme="minorHAnsi"/>
          <w:bCs/>
        </w:rPr>
        <w:t>)</w:t>
      </w:r>
      <w:bookmarkEnd w:id="98"/>
      <w:bookmarkEnd w:id="99"/>
      <w:bookmarkEnd w:id="100"/>
    </w:p>
    <w:p w14:paraId="38D20E28" w14:textId="77777777" w:rsidR="003F7B4B" w:rsidRDefault="003F7B4B" w:rsidP="003F1428">
      <w:pPr>
        <w:pStyle w:val="NoSpacing"/>
      </w:pPr>
    </w:p>
    <w:p w14:paraId="6D75EE5E" w14:textId="77777777"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6046842F" w14:textId="77777777" w:rsidR="00C22851" w:rsidRPr="00C22851" w:rsidRDefault="00C22851" w:rsidP="00437B1F">
      <w:pPr>
        <w:spacing w:line="276" w:lineRule="auto"/>
        <w:ind w:firstLine="720"/>
        <w:rPr>
          <w:i/>
        </w:rPr>
      </w:pPr>
      <w:r w:rsidRPr="00C22851">
        <w:rPr>
          <w:i/>
        </w:rPr>
        <w:t>The principles of the present Convention shall be:</w:t>
      </w:r>
    </w:p>
    <w:p w14:paraId="0C49D89E" w14:textId="77777777" w:rsidR="00C12618" w:rsidRPr="00395D4F" w:rsidRDefault="00C22851" w:rsidP="00437B1F">
      <w:pPr>
        <w:spacing w:line="276" w:lineRule="auto"/>
        <w:rPr>
          <w:i/>
        </w:rPr>
      </w:pPr>
      <w:r w:rsidRPr="00C22851">
        <w:rPr>
          <w:i/>
        </w:rPr>
        <w:tab/>
      </w:r>
      <w:r>
        <w:rPr>
          <w:i/>
        </w:rPr>
        <w:tab/>
      </w:r>
      <w:r w:rsidRPr="00395D4F">
        <w:rPr>
          <w:i/>
        </w:rPr>
        <w:t>(b) Non-discrimination;</w:t>
      </w:r>
    </w:p>
    <w:p w14:paraId="0807DB33" w14:textId="77777777" w:rsidR="00290F43" w:rsidRDefault="003A10F5" w:rsidP="00290F43">
      <w:pPr>
        <w:spacing w:after="0" w:line="276" w:lineRule="auto"/>
        <w:rPr>
          <w:i/>
        </w:rPr>
      </w:pPr>
      <w:r w:rsidRPr="003A10F5">
        <w:t xml:space="preserve">Additionally, </w:t>
      </w:r>
      <w:r w:rsidRPr="00BE1C81">
        <w:t xml:space="preserve">Article 5.1 </w:t>
      </w:r>
      <w:r>
        <w:t>calls on states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491D7E">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r w:rsidR="00290F43">
        <w:rPr>
          <w:i/>
        </w:rPr>
        <w:t xml:space="preserve"> </w:t>
      </w:r>
    </w:p>
    <w:p w14:paraId="3070F70A" w14:textId="77777777" w:rsidR="00290F43" w:rsidRDefault="00290F43" w:rsidP="00290F43">
      <w:pPr>
        <w:pStyle w:val="NoSpacing"/>
      </w:pPr>
    </w:p>
    <w:p w14:paraId="78C2075B" w14:textId="2A5DD649" w:rsidR="00290F43" w:rsidRDefault="00290F43" w:rsidP="00290F43">
      <w:pPr>
        <w:spacing w:line="276" w:lineRule="auto"/>
      </w:pPr>
      <w:r w:rsidRPr="00113F90">
        <w:t>We reviewed full text constitutions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6CF286B5" w14:textId="2F26C5F1" w:rsidR="00420619" w:rsidRDefault="00420619" w:rsidP="00290F43">
      <w:pPr>
        <w:spacing w:line="276" w:lineRule="auto"/>
      </w:pPr>
    </w:p>
    <w:p w14:paraId="5CB6E0EF" w14:textId="77777777" w:rsidR="00420619" w:rsidRDefault="00420619" w:rsidP="00420619">
      <w:pPr>
        <w:spacing w:after="0" w:line="276" w:lineRule="auto"/>
        <w:rPr>
          <w:i/>
          <w:iCs/>
          <w:color w:val="3405DF"/>
        </w:rPr>
      </w:pPr>
      <w:r>
        <w:rPr>
          <w:i/>
          <w:iCs/>
          <w:color w:val="3405DF"/>
        </w:rPr>
        <w:t>WHY CONSTITUTIONS MATTER</w:t>
      </w:r>
    </w:p>
    <w:p w14:paraId="6EE023D6" w14:textId="77777777" w:rsidR="00420619" w:rsidRPr="003842C5" w:rsidRDefault="00420619" w:rsidP="00420619">
      <w:pPr>
        <w:pStyle w:val="NoSpacing"/>
      </w:pPr>
    </w:p>
    <w:p w14:paraId="27CBC1FA" w14:textId="77777777" w:rsidR="00420619" w:rsidRPr="00420619" w:rsidRDefault="00420619" w:rsidP="00420619">
      <w:pPr>
        <w:spacing w:after="0" w:line="276" w:lineRule="auto"/>
        <w:rPr>
          <w:i/>
        </w:rPr>
      </w:pPr>
      <w:r w:rsidRPr="00ED1331">
        <w:t>C</w:t>
      </w:r>
      <w:r>
        <w:t>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7D846F83" w14:textId="77777777" w:rsidR="00420619" w:rsidRDefault="00420619" w:rsidP="00290F43">
      <w:pPr>
        <w:spacing w:line="276" w:lineRule="auto"/>
      </w:pPr>
    </w:p>
    <w:p w14:paraId="46A12E43" w14:textId="77777777" w:rsidR="000154E8" w:rsidRDefault="000154E8" w:rsidP="00290F43">
      <w:pPr>
        <w:spacing w:line="276" w:lineRule="auto"/>
      </w:pPr>
    </w:p>
    <w:p w14:paraId="30789216" w14:textId="3D71ABB4" w:rsidR="003842C5" w:rsidRPr="003842C5" w:rsidRDefault="00CA3016" w:rsidP="003842C5">
      <w:pPr>
        <w:pStyle w:val="Heading2"/>
        <w:rPr>
          <w:i/>
          <w:iCs/>
          <w:color w:val="3405DF"/>
          <w:sz w:val="22"/>
        </w:rPr>
      </w:pPr>
      <w:bookmarkStart w:id="101" w:name="_Toc75513300"/>
      <w:bookmarkStart w:id="102" w:name="_Toc75513423"/>
      <w:bookmarkStart w:id="103" w:name="_Toc75513475"/>
      <w:bookmarkStart w:id="104" w:name="_Toc75513590"/>
      <w:bookmarkStart w:id="105" w:name="_Toc93659434"/>
      <w:bookmarkStart w:id="106" w:name="_Toc93928744"/>
      <w:bookmarkStart w:id="107" w:name="_Toc137137143"/>
      <w:bookmarkStart w:id="108" w:name="_Toc138855334"/>
      <w:bookmarkStart w:id="109" w:name="_Toc156392731"/>
      <w:bookmarkStart w:id="110" w:name="_Toc156577095"/>
      <w:bookmarkStart w:id="111" w:name="_Toc156577189"/>
      <w:bookmarkStart w:id="112" w:name="_Toc156577240"/>
      <w:bookmarkStart w:id="113" w:name="_Toc156577625"/>
      <w:bookmarkStart w:id="114" w:name="_Toc156577689"/>
      <w:bookmarkStart w:id="115" w:name="_Toc156577732"/>
      <w:bookmarkStart w:id="116" w:name="_Toc156577790"/>
      <w:r>
        <w:rPr>
          <w:i/>
          <w:iCs/>
          <w:color w:val="3405DF"/>
          <w:sz w:val="22"/>
        </w:rPr>
        <w:lastRenderedPageBreak/>
        <w:t>SRI LANKA</w:t>
      </w:r>
      <w:r w:rsidR="00E766E1" w:rsidRPr="007C3053">
        <w:rPr>
          <w:i/>
          <w:iCs/>
          <w:color w:val="3405DF"/>
          <w:sz w:val="22"/>
        </w:rPr>
        <w:t>’</w:t>
      </w:r>
      <w:r w:rsidR="003B2C9A">
        <w:rPr>
          <w:i/>
          <w:iCs/>
          <w:color w:val="3405DF"/>
          <w:sz w:val="22"/>
        </w:rPr>
        <w:t>S</w:t>
      </w:r>
      <w:r w:rsidR="00E766E1" w:rsidRPr="007C3053">
        <w:rPr>
          <w:i/>
          <w:iCs/>
          <w:color w:val="3405DF"/>
          <w:sz w:val="22"/>
        </w:rPr>
        <w:t xml:space="preserve"> CONSTITUTIONAL PROVISIONS</w:t>
      </w:r>
      <w:r w:rsidR="00112AC4">
        <w:rPr>
          <w:i/>
          <w:iCs/>
          <w:color w:val="3405DF"/>
          <w:sz w:val="22"/>
        </w:rPr>
        <w:t xml:space="preserve">: </w:t>
      </w:r>
      <w:r w:rsidR="00F3305E" w:rsidRPr="006579B7">
        <w:rPr>
          <w:i/>
          <w:iCs/>
          <w:color w:val="3405DF"/>
          <w:sz w:val="22"/>
        </w:rPr>
        <w:t>MISSING EXPLICIT GUARANTEES OF EQUALITY AND NON-DISCRIMINATION FOR PERSONS WITH DISABILITIES</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1C89365A" w14:textId="77777777" w:rsidR="003842C5" w:rsidRDefault="003842C5" w:rsidP="003842C5">
      <w:pPr>
        <w:pStyle w:val="NoSpacing"/>
      </w:pPr>
    </w:p>
    <w:p w14:paraId="56F6E4CC" w14:textId="1B0960EB" w:rsidR="006839E3" w:rsidRPr="000154E8" w:rsidRDefault="00F4067D" w:rsidP="006839E3">
      <w:pPr>
        <w:rPr>
          <w:bCs/>
          <w:i/>
          <w:iCs/>
        </w:rPr>
      </w:pPr>
      <w:r>
        <w:t xml:space="preserve">Based on our review of full-text national constitutions, </w:t>
      </w:r>
      <w:r w:rsidR="00567849">
        <w:t xml:space="preserve">article </w:t>
      </w:r>
      <w:r w:rsidR="00A01D9E">
        <w:t>12</w:t>
      </w:r>
      <w:r w:rsidR="002B2950">
        <w:t xml:space="preserve"> of the Constitution of </w:t>
      </w:r>
      <w:r w:rsidR="00CA3016">
        <w:t>Sri Lanka</w:t>
      </w:r>
      <w:r w:rsidR="002B2950">
        <w:t xml:space="preserve"> </w:t>
      </w:r>
      <w:r w:rsidR="00567849">
        <w:t>guarantees equality before the law</w:t>
      </w:r>
      <w:r w:rsidR="006439BB">
        <w:t xml:space="preserve"> to all </w:t>
      </w:r>
      <w:r w:rsidR="00A01D9E">
        <w:t>persons</w:t>
      </w:r>
      <w:r w:rsidR="006439BB">
        <w:t xml:space="preserve">, and prohibits discrimination specifically on the basis of </w:t>
      </w:r>
      <w:r w:rsidR="00A01D9E">
        <w:t>multiple grounds, not including disability.</w:t>
      </w:r>
    </w:p>
    <w:p w14:paraId="58B45899" w14:textId="7A7C3E6D" w:rsidR="00DB35EA" w:rsidRPr="006439BB" w:rsidRDefault="00DB35EA" w:rsidP="00567849">
      <w:pPr>
        <w:spacing w:after="0"/>
        <w:ind w:left="720"/>
        <w:rPr>
          <w:i/>
          <w:iCs/>
          <w:u w:val="single"/>
        </w:rPr>
      </w:pPr>
      <w:r w:rsidRPr="006439BB">
        <w:rPr>
          <w:i/>
          <w:iCs/>
          <w:u w:val="single"/>
        </w:rPr>
        <w:t xml:space="preserve">Constitution of </w:t>
      </w:r>
      <w:r w:rsidR="00CA3016">
        <w:rPr>
          <w:i/>
          <w:iCs/>
          <w:u w:val="single"/>
        </w:rPr>
        <w:t>Sri Lanka</w:t>
      </w:r>
      <w:r w:rsidR="00567849" w:rsidRPr="006439BB">
        <w:rPr>
          <w:i/>
          <w:iCs/>
          <w:u w:val="single"/>
        </w:rPr>
        <w:t>, as amended to 20</w:t>
      </w:r>
      <w:r w:rsidR="00A01D9E">
        <w:rPr>
          <w:i/>
          <w:iCs/>
          <w:u w:val="single"/>
        </w:rPr>
        <w:t>22</w:t>
      </w:r>
    </w:p>
    <w:p w14:paraId="19B7D467" w14:textId="77777777" w:rsidR="002B2950" w:rsidRPr="006439BB" w:rsidRDefault="002B2950" w:rsidP="00567849">
      <w:pPr>
        <w:spacing w:after="0"/>
        <w:ind w:left="720"/>
        <w:rPr>
          <w:i/>
          <w:iCs/>
        </w:rPr>
      </w:pPr>
    </w:p>
    <w:p w14:paraId="6302177E" w14:textId="77777777" w:rsidR="00A01D9E" w:rsidRDefault="00A01D9E" w:rsidP="00A01D9E">
      <w:pPr>
        <w:spacing w:after="0"/>
        <w:ind w:left="1440" w:hanging="720"/>
        <w:rPr>
          <w:i/>
        </w:rPr>
      </w:pPr>
      <w:r w:rsidRPr="00A01D9E">
        <w:rPr>
          <w:i/>
        </w:rPr>
        <w:t xml:space="preserve">12. </w:t>
      </w:r>
      <w:r>
        <w:rPr>
          <w:i/>
        </w:rPr>
        <w:tab/>
      </w:r>
      <w:r w:rsidRPr="00A01D9E">
        <w:rPr>
          <w:i/>
        </w:rPr>
        <w:t xml:space="preserve">(1) All persons are equal before the law and are entitled to the equal protection of the law. </w:t>
      </w:r>
    </w:p>
    <w:p w14:paraId="0AA27C25" w14:textId="624C242C" w:rsidR="006439BB" w:rsidRDefault="00A01D9E" w:rsidP="00A01D9E">
      <w:pPr>
        <w:spacing w:after="0"/>
        <w:ind w:left="1440"/>
        <w:rPr>
          <w:i/>
        </w:rPr>
      </w:pPr>
      <w:r w:rsidRPr="00A01D9E">
        <w:rPr>
          <w:i/>
        </w:rPr>
        <w:t>(2) No citizen shall be discriminated against on the grounds of race, religion, language, caste, sex, political opinion, place of birth or any one of such grounds:</w:t>
      </w:r>
    </w:p>
    <w:p w14:paraId="1E149F4D" w14:textId="119F7B17" w:rsidR="00A01D9E" w:rsidRPr="00A01D9E" w:rsidRDefault="00A01D9E" w:rsidP="00A01D9E">
      <w:pPr>
        <w:spacing w:after="0"/>
        <w:ind w:left="1440"/>
        <w:rPr>
          <w:i/>
        </w:rPr>
      </w:pPr>
      <w:r>
        <w:rPr>
          <w:i/>
        </w:rPr>
        <w:t>(…)</w:t>
      </w:r>
    </w:p>
    <w:p w14:paraId="07F00BEA" w14:textId="77777777" w:rsidR="00A01D9E" w:rsidRDefault="00A01D9E" w:rsidP="008F1863">
      <w:pPr>
        <w:spacing w:after="0"/>
        <w:rPr>
          <w:i/>
          <w:iCs/>
        </w:rPr>
      </w:pPr>
    </w:p>
    <w:p w14:paraId="7F9CE16A" w14:textId="5FEA1E6F" w:rsidR="008F1863" w:rsidRDefault="00A01D9E" w:rsidP="008F1863">
      <w:pPr>
        <w:spacing w:after="0"/>
      </w:pPr>
      <w:r>
        <w:rPr>
          <w:b/>
          <w:bCs/>
        </w:rPr>
        <w:t xml:space="preserve">Although the constitution prohibits discrimination generically on other “such </w:t>
      </w:r>
      <w:r w:rsidR="005F4509">
        <w:rPr>
          <w:b/>
          <w:bCs/>
        </w:rPr>
        <w:t>grounds</w:t>
      </w:r>
      <w:r>
        <w:rPr>
          <w:b/>
          <w:bCs/>
        </w:rPr>
        <w:t>”, it</w:t>
      </w:r>
      <w:r w:rsidR="00B81DA4" w:rsidRPr="006E6F31">
        <w:rPr>
          <w:b/>
          <w:bCs/>
        </w:rPr>
        <w:t xml:space="preserve"> does not explicitly guarantee equality or non-discrimination to persons with disabilities</w:t>
      </w:r>
      <w:r w:rsidR="00567849">
        <w:rPr>
          <w:b/>
          <w:bCs/>
        </w:rPr>
        <w:t>.</w:t>
      </w:r>
      <w:r w:rsidR="002B2950">
        <w:rPr>
          <w:b/>
          <w:bCs/>
        </w:rPr>
        <w:t xml:space="preserve"> </w:t>
      </w:r>
      <w:r w:rsidR="008F1863">
        <w:t>Our research has shown that these protections are becoming increasingly common: While only 12% of current constitutions that were passed before 1990 explicitly guarantee equality for persons with disabilities, 69% of those passed since 2010 do.</w:t>
      </w:r>
      <w:r w:rsidR="00945E62">
        <w:t xml:space="preserve"> Sri Lanka mentions in paragraph 20 of the State Party Report that a new Bill of Rights is being considered as part of constitutional reform</w:t>
      </w:r>
      <w:r w:rsidR="00840D5A">
        <w:t>, one which would include protection against discrimination on additional grounds, including disability; however, the timeline for its adoption is unclear, and thus this remains an open issue.</w:t>
      </w:r>
    </w:p>
    <w:p w14:paraId="38CDB734" w14:textId="77777777" w:rsidR="00946AAB" w:rsidRDefault="00946AAB" w:rsidP="00112AC4">
      <w:pPr>
        <w:spacing w:after="0" w:line="276" w:lineRule="auto"/>
        <w:rPr>
          <w:i/>
          <w:iCs/>
          <w:color w:val="3405DF"/>
        </w:rPr>
      </w:pPr>
      <w:bookmarkStart w:id="117" w:name="_Hlk42508427"/>
    </w:p>
    <w:bookmarkEnd w:id="117"/>
    <w:p w14:paraId="3788B8DD" w14:textId="1328C6D6" w:rsidR="007A3718" w:rsidRDefault="007A3718" w:rsidP="00B63002"/>
    <w:p w14:paraId="0919E0EF" w14:textId="1864E461" w:rsidR="007A3718" w:rsidRDefault="00922EE6" w:rsidP="007A3718">
      <w:pPr>
        <w:pStyle w:val="Heading2"/>
        <w:pBdr>
          <w:bottom w:val="single" w:sz="4" w:space="1" w:color="auto"/>
        </w:pBdr>
        <w:spacing w:line="276" w:lineRule="auto"/>
        <w:rPr>
          <w:rFonts w:asciiTheme="minorHAnsi" w:hAnsiTheme="minorHAnsi"/>
          <w:bCs/>
          <w:color w:val="3405DF"/>
        </w:rPr>
      </w:pPr>
      <w:bookmarkStart w:id="118" w:name="_Toc93928745"/>
      <w:bookmarkStart w:id="119" w:name="_Toc75513424"/>
      <w:bookmarkStart w:id="120" w:name="_Toc75513301"/>
      <w:bookmarkStart w:id="121" w:name="_Toc156577791"/>
      <w:r>
        <w:rPr>
          <w:rFonts w:asciiTheme="minorHAnsi" w:hAnsiTheme="minorHAnsi"/>
          <w:bCs/>
          <w:color w:val="3405DF"/>
        </w:rPr>
        <w:t>Non-discrimination in w</w:t>
      </w:r>
      <w:r w:rsidR="007A3718">
        <w:rPr>
          <w:rFonts w:asciiTheme="minorHAnsi" w:hAnsiTheme="minorHAnsi"/>
          <w:bCs/>
          <w:color w:val="3405DF"/>
        </w:rPr>
        <w:t xml:space="preserve">ork and employment (Articles </w:t>
      </w:r>
      <w:r w:rsidR="000864F8">
        <w:rPr>
          <w:rFonts w:asciiTheme="minorHAnsi" w:hAnsiTheme="minorHAnsi"/>
          <w:bCs/>
          <w:color w:val="3405DF"/>
        </w:rPr>
        <w:t>5,27</w:t>
      </w:r>
      <w:r w:rsidR="007A3718">
        <w:rPr>
          <w:rFonts w:asciiTheme="minorHAnsi" w:hAnsiTheme="minorHAnsi"/>
          <w:bCs/>
          <w:color w:val="3405DF"/>
        </w:rPr>
        <w:t>, General Com</w:t>
      </w:r>
      <w:r w:rsidR="001736DA">
        <w:rPr>
          <w:rFonts w:asciiTheme="minorHAnsi" w:hAnsiTheme="minorHAnsi"/>
          <w:bCs/>
          <w:color w:val="3405DF"/>
        </w:rPr>
        <w:t>m</w:t>
      </w:r>
      <w:r w:rsidR="007A3718">
        <w:rPr>
          <w:rFonts w:asciiTheme="minorHAnsi" w:hAnsiTheme="minorHAnsi"/>
          <w:bCs/>
          <w:color w:val="3405DF"/>
        </w:rPr>
        <w:t>. No. 6)</w:t>
      </w:r>
      <w:bookmarkEnd w:id="118"/>
      <w:bookmarkEnd w:id="119"/>
      <w:bookmarkEnd w:id="120"/>
      <w:bookmarkEnd w:id="121"/>
    </w:p>
    <w:p w14:paraId="40D6DA09" w14:textId="77777777" w:rsidR="007A3718" w:rsidRDefault="007A3718" w:rsidP="007A3718">
      <w:pPr>
        <w:pStyle w:val="NoSpacing"/>
      </w:pPr>
    </w:p>
    <w:p w14:paraId="37DEFB50" w14:textId="594AA6AD" w:rsidR="007A3718" w:rsidRDefault="007A3718" w:rsidP="007A3718">
      <w:pPr>
        <w:spacing w:line="276" w:lineRule="auto"/>
        <w:rPr>
          <w:color w:val="3405DF"/>
        </w:rPr>
      </w:pPr>
      <w:r>
        <w:t>Article 27 of the Convention calls on countries to advance equal work rights and prohibit disability-based discrimination “</w:t>
      </w:r>
      <w:r>
        <w:rPr>
          <w:i/>
        </w:rPr>
        <w:t>with regard to all matters concerning all forms of employment</w:t>
      </w:r>
      <w:r>
        <w:t>”. National laws and policies have an important role to play in achieving these goals and dismantling the discriminatory social and environmental barriers that maintain these disparities in employment. Laws and policies that advance equal work rights are critical.</w:t>
      </w:r>
    </w:p>
    <w:p w14:paraId="005BED54" w14:textId="77777777" w:rsidR="007A3718" w:rsidRDefault="007A3718" w:rsidP="007A3718">
      <w:pPr>
        <w:spacing w:line="276" w:lineRule="auto"/>
      </w:pPr>
      <w:r>
        <w:t>Article 27.1 states that:</w:t>
      </w:r>
    </w:p>
    <w:p w14:paraId="61AC6B02" w14:textId="77777777" w:rsidR="007A3718" w:rsidRDefault="007A3718" w:rsidP="007A3718">
      <w:pPr>
        <w:spacing w:line="276" w:lineRule="auto"/>
        <w:ind w:left="720"/>
      </w:pPr>
      <w:r>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2E920E1C" w14:textId="77777777" w:rsidR="007A3718" w:rsidRDefault="007A3718" w:rsidP="007A3718">
      <w:pPr>
        <w:pStyle w:val="ListParagraph"/>
        <w:numPr>
          <w:ilvl w:val="0"/>
          <w:numId w:val="47"/>
        </w:numPr>
        <w:spacing w:line="276" w:lineRule="auto"/>
        <w:rPr>
          <w:i/>
        </w:rPr>
      </w:pPr>
      <w:r>
        <w:rPr>
          <w:i/>
        </w:rPr>
        <w:lastRenderedPageBreak/>
        <w:t>Prohibit discrimination on the basis of disability with regard to all matters concerning all forms of employment, including conditions of recruitment, hiring and employment, continuance of employment, career advancement (…)</w:t>
      </w:r>
    </w:p>
    <w:p w14:paraId="34341CFE" w14:textId="77777777" w:rsidR="007A3718" w:rsidRDefault="007A3718" w:rsidP="007A3718">
      <w:pPr>
        <w:pStyle w:val="ListParagraph"/>
        <w:numPr>
          <w:ilvl w:val="0"/>
          <w:numId w:val="47"/>
        </w:numPr>
        <w:spacing w:after="0" w:line="276" w:lineRule="auto"/>
        <w:rPr>
          <w:i/>
        </w:rPr>
      </w:pPr>
      <w:r>
        <w:rPr>
          <w:i/>
        </w:rPr>
        <w:t xml:space="preserve">Protect the rights of persons with disabilities, on an equal basis with others, to just and </w:t>
      </w:r>
      <w:proofErr w:type="spellStart"/>
      <w:r>
        <w:rPr>
          <w:i/>
        </w:rPr>
        <w:t>favourable</w:t>
      </w:r>
      <w:proofErr w:type="spellEnd"/>
      <w:r>
        <w:rPr>
          <w:i/>
        </w:rPr>
        <w:t xml:space="preserve"> conditions of work, including equal opportunities and equal remuneration for work of equal value, (…) including protection from harassment, and the redress of grievances;</w:t>
      </w:r>
    </w:p>
    <w:p w14:paraId="4E49076D" w14:textId="77777777" w:rsidR="007A3718" w:rsidRDefault="007A3718" w:rsidP="007A3718">
      <w:pPr>
        <w:pStyle w:val="ListParagraph"/>
        <w:numPr>
          <w:ilvl w:val="0"/>
          <w:numId w:val="48"/>
        </w:numPr>
        <w:spacing w:line="276" w:lineRule="auto"/>
        <w:rPr>
          <w:rFonts w:ascii="Calibri" w:hAnsi="Calibri" w:cs="Calibri"/>
          <w:i/>
        </w:rPr>
      </w:pPr>
      <w:r>
        <w:rPr>
          <w:rFonts w:ascii="Calibri" w:hAnsi="Calibri" w:cs="Calibri"/>
          <w:i/>
          <w:color w:val="000000"/>
          <w:shd w:val="clear" w:color="auto" w:fill="FFFFFF"/>
        </w:rPr>
        <w:t xml:space="preserve">Enable persons with disabilities to have effective access to general technical and vocational guidance </w:t>
      </w:r>
      <w:proofErr w:type="spellStart"/>
      <w:r>
        <w:rPr>
          <w:rFonts w:ascii="Calibri" w:hAnsi="Calibri" w:cs="Calibri"/>
          <w:i/>
          <w:color w:val="000000"/>
          <w:shd w:val="clear" w:color="auto" w:fill="FFFFFF"/>
        </w:rPr>
        <w:t>programmes</w:t>
      </w:r>
      <w:proofErr w:type="spellEnd"/>
      <w:r>
        <w:rPr>
          <w:rFonts w:ascii="Calibri" w:hAnsi="Calibri" w:cs="Calibri"/>
          <w:i/>
          <w:color w:val="000000"/>
          <w:shd w:val="clear" w:color="auto" w:fill="FFFFFF"/>
        </w:rPr>
        <w:t>, placement services and vocational and continuing training;</w:t>
      </w:r>
    </w:p>
    <w:p w14:paraId="62AEC18E" w14:textId="77777777" w:rsidR="007A3718" w:rsidRDefault="007A3718" w:rsidP="007A3718">
      <w:pPr>
        <w:spacing w:after="0" w:line="276" w:lineRule="auto"/>
      </w:pPr>
      <w:r>
        <w:t>Per General Comment 6:</w:t>
      </w:r>
    </w:p>
    <w:p w14:paraId="65444012" w14:textId="77777777" w:rsidR="007A3718" w:rsidRDefault="007A3718" w:rsidP="007A3718">
      <w:pPr>
        <w:pStyle w:val="NoSpacing"/>
      </w:pPr>
    </w:p>
    <w:p w14:paraId="065AEA6E" w14:textId="77777777" w:rsidR="007A3718" w:rsidRDefault="007A3718" w:rsidP="007A3718">
      <w:pPr>
        <w:spacing w:after="0" w:line="276" w:lineRule="auto"/>
        <w:ind w:left="720"/>
        <w:rPr>
          <w:i/>
        </w:rPr>
      </w:pPr>
      <w:r>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68E0230C" w14:textId="77777777" w:rsidR="007A3718" w:rsidRDefault="007A3718" w:rsidP="007A3718">
      <w:pPr>
        <w:pStyle w:val="NoSpacing"/>
      </w:pPr>
    </w:p>
    <w:p w14:paraId="79AD8030" w14:textId="77777777" w:rsidR="007A3718" w:rsidRDefault="007A3718" w:rsidP="007A3718">
      <w:pPr>
        <w:spacing w:after="0" w:line="276" w:lineRule="auto"/>
      </w:pPr>
      <w:r>
        <w:t>General Comment 6 further outlines that:</w:t>
      </w:r>
    </w:p>
    <w:p w14:paraId="101BA2CF" w14:textId="77777777" w:rsidR="007A3718" w:rsidRDefault="007A3718" w:rsidP="007A3718">
      <w:pPr>
        <w:pStyle w:val="NoSpacing"/>
      </w:pPr>
    </w:p>
    <w:p w14:paraId="0F418BEF" w14:textId="77777777" w:rsidR="007A3718" w:rsidRDefault="007A3718" w:rsidP="007A3718">
      <w:pPr>
        <w:spacing w:after="0" w:line="276" w:lineRule="auto"/>
        <w:ind w:left="720"/>
        <w:rPr>
          <w:i/>
        </w:rPr>
      </w:pPr>
      <w:r>
        <w:rPr>
          <w:i/>
        </w:rPr>
        <w:t>The duty to prohibit “all discrimination” includes all forms of discrimination. International human rights practice identifies four main forms of discrimination, which can occur individually or simultaneously:</w:t>
      </w:r>
    </w:p>
    <w:p w14:paraId="60A21428" w14:textId="77777777" w:rsidR="007A3718" w:rsidRDefault="007A3718" w:rsidP="007A3718">
      <w:pPr>
        <w:pStyle w:val="ListParagraph"/>
        <w:numPr>
          <w:ilvl w:val="0"/>
          <w:numId w:val="49"/>
        </w:numPr>
        <w:spacing w:after="0" w:line="276" w:lineRule="auto"/>
        <w:ind w:left="1080"/>
        <w:rPr>
          <w:i/>
        </w:rPr>
      </w:pPr>
      <w:r>
        <w:rPr>
          <w:i/>
        </w:rPr>
        <w:t>“Indirect discrimination”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44EC358C" w14:textId="77777777" w:rsidR="007A3718" w:rsidRDefault="007A3718" w:rsidP="007A3718">
      <w:pPr>
        <w:spacing w:after="0" w:line="276" w:lineRule="auto"/>
        <w:rPr>
          <w:i/>
        </w:rPr>
      </w:pPr>
    </w:p>
    <w:p w14:paraId="34CF0EBB" w14:textId="4AFCDCED" w:rsidR="007A3718" w:rsidRDefault="007A3718" w:rsidP="007A3718">
      <w:pPr>
        <w:spacing w:after="0" w:line="276" w:lineRule="auto"/>
      </w:pPr>
      <w:r>
        <w:t xml:space="preserve">We systematically reviewed national labor codes, penal codes, equal opportunity, anti-discrimination legislation and other relevant legislation available through the International </w:t>
      </w:r>
      <w:proofErr w:type="spellStart"/>
      <w:r>
        <w:t>Labour</w:t>
      </w:r>
      <w:proofErr w:type="spellEnd"/>
      <w:r>
        <w:t xml:space="preserve"> Organization’s NATLEX database as of May 2023 for all 193 UN member states to determine whether national legislation prohibited discrimination on the basis of disability in employment. We examined legal protections across five areas covered by the Convention: </w:t>
      </w:r>
    </w:p>
    <w:p w14:paraId="0674F1BB" w14:textId="77777777" w:rsidR="007A3718" w:rsidRDefault="007A3718" w:rsidP="007A3718">
      <w:pPr>
        <w:spacing w:after="0" w:line="276" w:lineRule="auto"/>
      </w:pPr>
    </w:p>
    <w:p w14:paraId="4F6A4596" w14:textId="77777777" w:rsidR="007A3718" w:rsidRDefault="007A3718" w:rsidP="007A3718">
      <w:pPr>
        <w:pStyle w:val="ListParagraph"/>
        <w:numPr>
          <w:ilvl w:val="1"/>
          <w:numId w:val="49"/>
        </w:numPr>
        <w:spacing w:after="0" w:line="276" w:lineRule="auto"/>
        <w:ind w:left="630" w:hanging="360"/>
      </w:pPr>
      <w:r>
        <w:t>Employment opportunities and hiring</w:t>
      </w:r>
    </w:p>
    <w:p w14:paraId="3AFC5D3D" w14:textId="77777777" w:rsidR="007A3718" w:rsidRDefault="007A3718" w:rsidP="007A3718">
      <w:pPr>
        <w:pStyle w:val="ListParagraph"/>
        <w:numPr>
          <w:ilvl w:val="1"/>
          <w:numId w:val="49"/>
        </w:numPr>
        <w:spacing w:after="0" w:line="276" w:lineRule="auto"/>
        <w:ind w:left="630" w:hanging="360"/>
      </w:pPr>
      <w:r>
        <w:t>Equal remuneration for work of equal value</w:t>
      </w:r>
    </w:p>
    <w:p w14:paraId="7E91CD84" w14:textId="77777777" w:rsidR="007A3718" w:rsidRDefault="007A3718" w:rsidP="007A3718">
      <w:pPr>
        <w:pStyle w:val="ListParagraph"/>
        <w:numPr>
          <w:ilvl w:val="1"/>
          <w:numId w:val="49"/>
        </w:numPr>
        <w:spacing w:after="0" w:line="276" w:lineRule="auto"/>
        <w:ind w:left="630" w:hanging="360"/>
      </w:pPr>
      <w:r>
        <w:t>Access to employer-provided vocational training at work</w:t>
      </w:r>
    </w:p>
    <w:p w14:paraId="3A86316C" w14:textId="77777777" w:rsidR="007A3718" w:rsidRDefault="007A3718" w:rsidP="007A3718">
      <w:pPr>
        <w:pStyle w:val="ListParagraph"/>
        <w:numPr>
          <w:ilvl w:val="1"/>
          <w:numId w:val="49"/>
        </w:numPr>
        <w:spacing w:after="0" w:line="276" w:lineRule="auto"/>
        <w:ind w:left="630" w:hanging="360"/>
      </w:pPr>
      <w:r>
        <w:t>Career advancement, including promotions and demotions</w:t>
      </w:r>
    </w:p>
    <w:p w14:paraId="4922C870" w14:textId="77777777" w:rsidR="007A3718" w:rsidRDefault="007A3718" w:rsidP="007A3718">
      <w:pPr>
        <w:pStyle w:val="ListParagraph"/>
        <w:numPr>
          <w:ilvl w:val="1"/>
          <w:numId w:val="49"/>
        </w:numPr>
        <w:spacing w:after="0" w:line="276" w:lineRule="auto"/>
        <w:ind w:left="630" w:hanging="360"/>
      </w:pPr>
      <w:r>
        <w:t>Continuance of employment or terminations</w:t>
      </w:r>
    </w:p>
    <w:p w14:paraId="5670401C" w14:textId="77777777" w:rsidR="007A3718" w:rsidRDefault="007A3718" w:rsidP="007A3718">
      <w:pPr>
        <w:pStyle w:val="ListParagraph"/>
        <w:spacing w:after="0" w:line="276" w:lineRule="auto"/>
        <w:ind w:left="630"/>
      </w:pPr>
    </w:p>
    <w:p w14:paraId="2B5860B1" w14:textId="77777777" w:rsidR="007A3718" w:rsidRDefault="007A3718" w:rsidP="007A3718">
      <w:pPr>
        <w:spacing w:after="0" w:line="276" w:lineRule="auto"/>
      </w:pPr>
      <w:r>
        <w:lastRenderedPageBreak/>
        <w:t>We assessed whether there were explicit prohibitions from discrimination at work based on disability in each of these areas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p>
    <w:p w14:paraId="78823D11" w14:textId="77777777" w:rsidR="007A3718" w:rsidRDefault="007A3718" w:rsidP="007A3718">
      <w:pPr>
        <w:pStyle w:val="Heading2"/>
        <w:rPr>
          <w:color w:val="3405DF"/>
          <w:sz w:val="22"/>
          <w:highlight w:val="yellow"/>
        </w:rPr>
      </w:pPr>
    </w:p>
    <w:p w14:paraId="1E60BD56" w14:textId="14C0FD32" w:rsidR="007A3718" w:rsidRDefault="00CA3016" w:rsidP="007A3718">
      <w:pPr>
        <w:rPr>
          <w:i/>
          <w:iCs/>
          <w:color w:val="3405DF"/>
        </w:rPr>
      </w:pPr>
      <w:bookmarkStart w:id="122" w:name="_Toc75513302"/>
      <w:bookmarkStart w:id="123" w:name="_Toc75513425"/>
      <w:bookmarkStart w:id="124" w:name="_Toc75513477"/>
      <w:bookmarkStart w:id="125" w:name="_Toc75513592"/>
      <w:bookmarkStart w:id="126" w:name="_Toc93659436"/>
      <w:bookmarkStart w:id="127" w:name="_Toc93928746"/>
      <w:r>
        <w:rPr>
          <w:i/>
          <w:iCs/>
          <w:color w:val="3405DF"/>
        </w:rPr>
        <w:t>SRI LANKA</w:t>
      </w:r>
      <w:r w:rsidR="007A3718">
        <w:rPr>
          <w:i/>
          <w:iCs/>
          <w:color w:val="3405DF"/>
        </w:rPr>
        <w:t xml:space="preserve">’S LEGISLATIVE PROVISIONS: </w:t>
      </w:r>
      <w:bookmarkEnd w:id="122"/>
      <w:bookmarkEnd w:id="123"/>
      <w:bookmarkEnd w:id="124"/>
      <w:bookmarkEnd w:id="125"/>
      <w:bookmarkEnd w:id="126"/>
      <w:bookmarkEnd w:id="127"/>
      <w:r w:rsidR="007A3718">
        <w:rPr>
          <w:i/>
          <w:iCs/>
          <w:color w:val="3405DF"/>
        </w:rPr>
        <w:t>ALMOST NO PROTECTIONS AGAINS</w:t>
      </w:r>
      <w:r w:rsidR="006F7CE3">
        <w:rPr>
          <w:i/>
          <w:iCs/>
          <w:color w:val="3405DF"/>
        </w:rPr>
        <w:t>T</w:t>
      </w:r>
      <w:r w:rsidR="007A3718">
        <w:rPr>
          <w:i/>
          <w:iCs/>
          <w:color w:val="3405DF"/>
        </w:rPr>
        <w:t xml:space="preserve"> WORKPLACE DISCRIMINATION ON THE BASIS OF DISABILITY</w:t>
      </w:r>
    </w:p>
    <w:p w14:paraId="6F97A1F0" w14:textId="1890F1F6" w:rsidR="007A3718" w:rsidRPr="007A3718" w:rsidRDefault="00CA3016" w:rsidP="007A3718">
      <w:r>
        <w:t>Sri Lanka</w:t>
      </w:r>
      <w:r w:rsidR="007A3718" w:rsidRPr="007A3718">
        <w:t xml:space="preserve">’s legislation </w:t>
      </w:r>
      <w:r w:rsidR="00A03055">
        <w:t>protects workers with disabilities from discrimination only in hiring.</w:t>
      </w:r>
      <w:r w:rsidR="007A3718">
        <w:t xml:space="preserve"> </w:t>
      </w:r>
    </w:p>
    <w:p w14:paraId="7D058D9D" w14:textId="77777777" w:rsidR="00A03055" w:rsidRPr="00307BAE" w:rsidRDefault="00A03055" w:rsidP="00A03055">
      <w:pPr>
        <w:spacing w:after="0"/>
        <w:ind w:left="720"/>
        <w:rPr>
          <w:i/>
          <w:u w:val="single"/>
        </w:rPr>
      </w:pPr>
      <w:r w:rsidRPr="00307BAE">
        <w:rPr>
          <w:i/>
          <w:u w:val="single"/>
        </w:rPr>
        <w:t>Protection of Rights of Persons with Disabilities of 1996 as amended to 2003</w:t>
      </w:r>
    </w:p>
    <w:p w14:paraId="5916AFFA" w14:textId="77777777" w:rsidR="00A03055" w:rsidRPr="00307BAE" w:rsidRDefault="00A03055" w:rsidP="00A03055">
      <w:pPr>
        <w:spacing w:after="0"/>
        <w:ind w:left="720"/>
        <w:rPr>
          <w:i/>
        </w:rPr>
      </w:pPr>
      <w:r w:rsidRPr="00307BAE">
        <w:rPr>
          <w:i/>
        </w:rPr>
        <w:t>23. (Provisions for the protection and advancement of persons with disabilities.)</w:t>
      </w:r>
    </w:p>
    <w:p w14:paraId="5669F20B" w14:textId="77777777" w:rsidR="00A03055" w:rsidRDefault="00A03055" w:rsidP="00A03055">
      <w:pPr>
        <w:spacing w:after="0"/>
        <w:ind w:left="720"/>
      </w:pPr>
      <w:r w:rsidRPr="00307BAE">
        <w:rPr>
          <w:i/>
        </w:rPr>
        <w:t>No person with a disability shall be discriminated against on the ground of such disability in recruitment for any employment or office or admission to any educational institution.</w:t>
      </w:r>
    </w:p>
    <w:p w14:paraId="6B9A3EC4" w14:textId="276C33A2" w:rsidR="007A3718" w:rsidRDefault="007A3718" w:rsidP="007A3718">
      <w:pPr>
        <w:ind w:left="720"/>
        <w:rPr>
          <w:i/>
        </w:rPr>
      </w:pPr>
    </w:p>
    <w:p w14:paraId="201BD038" w14:textId="42A47201" w:rsidR="007A3718" w:rsidRDefault="00A03055" w:rsidP="007A3718">
      <w:r>
        <w:t>Our research found no further protections from direct or indirect discrimination, from discriminatory harassment, or from retaliatory action on the part of the employer for bringing forward discrimination claims</w:t>
      </w:r>
      <w:r w:rsidR="007A3718">
        <w:t>.</w:t>
      </w:r>
      <w:r>
        <w:t xml:space="preserve"> </w:t>
      </w:r>
    </w:p>
    <w:p w14:paraId="252AF8BC" w14:textId="763BE28B" w:rsidR="00A03055" w:rsidRPr="006839E3" w:rsidRDefault="00A03055" w:rsidP="00A03055">
      <w:pPr>
        <w:spacing w:line="276" w:lineRule="auto"/>
        <w:rPr>
          <w:b/>
        </w:rPr>
      </w:pPr>
      <w:r w:rsidRPr="00980A5E">
        <w:rPr>
          <w:b/>
        </w:rPr>
        <w:t xml:space="preserve">Table 1: Does </w:t>
      </w:r>
      <w:r>
        <w:rPr>
          <w:b/>
        </w:rPr>
        <w:t>Sri Lanka</w:t>
      </w:r>
      <w:r w:rsidRPr="00980A5E">
        <w:rPr>
          <w:b/>
        </w:rPr>
        <w:t xml:space="preserve"> have legislative provisions </w:t>
      </w:r>
      <w:r>
        <w:rPr>
          <w:b/>
        </w:rPr>
        <w:t xml:space="preserve">in place explicitly </w:t>
      </w:r>
      <w:r w:rsidRPr="00980A5E">
        <w:rPr>
          <w:b/>
        </w:rPr>
        <w:t xml:space="preserve">guaranteeing non-discrimination </w:t>
      </w:r>
      <w:r>
        <w:rPr>
          <w:b/>
        </w:rPr>
        <w:t>in</w:t>
      </w:r>
      <w:r w:rsidRPr="00980A5E">
        <w:rPr>
          <w:b/>
        </w:rPr>
        <w:t xml:space="preserve"> the following </w:t>
      </w:r>
      <w:r>
        <w:rPr>
          <w:b/>
        </w:rPr>
        <w:t>eight</w:t>
      </w:r>
      <w:r w:rsidRPr="00980A5E">
        <w:rPr>
          <w:b/>
        </w:rPr>
        <w:t xml:space="preserve"> key areas of employment?</w:t>
      </w:r>
    </w:p>
    <w:tbl>
      <w:tblPr>
        <w:tblStyle w:val="TableGrid"/>
        <w:tblW w:w="0" w:type="auto"/>
        <w:tblLook w:val="04A0" w:firstRow="1" w:lastRow="0" w:firstColumn="1" w:lastColumn="0" w:noHBand="0" w:noVBand="1"/>
        <w:tblCaption w:val="TOGO’S LEGISLATIVE PROVISIONS: LIMITED PROTECTIONS FROM WORKPLACE DISCRIMINATION ON THE BASIS OF DISABILITY"/>
        <w:tblDescription w:val="Based on our review, Togo’s 2006 Labor Code broadly prohibits any direct and indirect discrimination at work based on disability, and further explicitly prohibits disability-based discrimination in hiring, demotions, and terminations. However, we found no provisions explicitly prohibiting discrimination in employer-provided vocational training, and no explicit guarantee of equal remuneration for work of equal value. &#10;Further, our review of legislation did not identify any provisions that prohibit retaliatory action when reporting disability-based discrimination.&#10;"/>
      </w:tblPr>
      <w:tblGrid>
        <w:gridCol w:w="4675"/>
        <w:gridCol w:w="4675"/>
      </w:tblGrid>
      <w:tr w:rsidR="00A03055" w14:paraId="642CF2C5" w14:textId="77777777" w:rsidTr="001F47BC">
        <w:trPr>
          <w:trHeight w:val="360"/>
        </w:trPr>
        <w:tc>
          <w:tcPr>
            <w:tcW w:w="4675" w:type="dxa"/>
          </w:tcPr>
          <w:p w14:paraId="7C94FDB0" w14:textId="77777777" w:rsidR="00A03055" w:rsidRPr="006839E3" w:rsidRDefault="00A03055" w:rsidP="001F47BC">
            <w:pPr>
              <w:spacing w:line="276" w:lineRule="auto"/>
              <w:rPr>
                <w:b/>
                <w:bCs/>
              </w:rPr>
            </w:pPr>
            <w:r w:rsidRPr="006839E3">
              <w:rPr>
                <w:b/>
                <w:bCs/>
              </w:rPr>
              <w:t xml:space="preserve">Legislative </w:t>
            </w:r>
            <w:r>
              <w:rPr>
                <w:b/>
                <w:bCs/>
              </w:rPr>
              <w:t>p</w:t>
            </w:r>
            <w:r w:rsidRPr="006839E3">
              <w:rPr>
                <w:b/>
                <w:bCs/>
              </w:rPr>
              <w:t>rovision</w:t>
            </w:r>
          </w:p>
        </w:tc>
        <w:tc>
          <w:tcPr>
            <w:tcW w:w="4675" w:type="dxa"/>
          </w:tcPr>
          <w:p w14:paraId="7AD54E62" w14:textId="77777777" w:rsidR="00A03055" w:rsidRPr="006839E3" w:rsidRDefault="00A03055" w:rsidP="001F47BC">
            <w:pPr>
              <w:spacing w:line="276" w:lineRule="auto"/>
              <w:rPr>
                <w:b/>
              </w:rPr>
            </w:pPr>
            <w:r w:rsidRPr="006839E3">
              <w:rPr>
                <w:b/>
              </w:rPr>
              <w:t>Is the legislative provision in place?</w:t>
            </w:r>
          </w:p>
        </w:tc>
      </w:tr>
      <w:tr w:rsidR="00A03055" w14:paraId="10F01F04" w14:textId="77777777" w:rsidTr="001F47BC">
        <w:trPr>
          <w:trHeight w:val="360"/>
        </w:trPr>
        <w:tc>
          <w:tcPr>
            <w:tcW w:w="4675" w:type="dxa"/>
          </w:tcPr>
          <w:p w14:paraId="2B6A626F" w14:textId="77777777" w:rsidR="00A03055" w:rsidRDefault="00A03055" w:rsidP="001F47BC">
            <w:pPr>
              <w:spacing w:line="276" w:lineRule="auto"/>
            </w:pPr>
            <w:r w:rsidRPr="005F4371">
              <w:rPr>
                <w:bCs/>
              </w:rPr>
              <w:t>Employment opportunities and</w:t>
            </w:r>
            <w:r>
              <w:rPr>
                <w:bCs/>
              </w:rPr>
              <w:t xml:space="preserve"> h</w:t>
            </w:r>
            <w:r w:rsidRPr="002C0196">
              <w:rPr>
                <w:bCs/>
              </w:rPr>
              <w:t>iring</w:t>
            </w:r>
          </w:p>
        </w:tc>
        <w:tc>
          <w:tcPr>
            <w:tcW w:w="4675" w:type="dxa"/>
          </w:tcPr>
          <w:p w14:paraId="2B4F0143" w14:textId="77777777" w:rsidR="00A03055" w:rsidRDefault="00A03055" w:rsidP="001F47BC">
            <w:pPr>
              <w:spacing w:line="276" w:lineRule="auto"/>
            </w:pPr>
            <w:r>
              <w:t>Yes</w:t>
            </w:r>
          </w:p>
        </w:tc>
      </w:tr>
      <w:tr w:rsidR="00A03055" w14:paraId="5EC59509" w14:textId="77777777" w:rsidTr="001F47BC">
        <w:trPr>
          <w:trHeight w:val="360"/>
        </w:trPr>
        <w:tc>
          <w:tcPr>
            <w:tcW w:w="4675" w:type="dxa"/>
          </w:tcPr>
          <w:p w14:paraId="66E28E5A" w14:textId="77777777" w:rsidR="00A03055" w:rsidRDefault="00A03055" w:rsidP="001F47BC">
            <w:pPr>
              <w:spacing w:line="276" w:lineRule="auto"/>
            </w:pPr>
            <w:r w:rsidRPr="005F4371">
              <w:rPr>
                <w:bCs/>
              </w:rPr>
              <w:t>Equal remuneration</w:t>
            </w:r>
          </w:p>
        </w:tc>
        <w:tc>
          <w:tcPr>
            <w:tcW w:w="4675" w:type="dxa"/>
          </w:tcPr>
          <w:p w14:paraId="1C7C11DA" w14:textId="77777777" w:rsidR="00A03055" w:rsidRDefault="00A03055" w:rsidP="001F47BC">
            <w:pPr>
              <w:spacing w:line="276" w:lineRule="auto"/>
            </w:pPr>
            <w:r>
              <w:t>No provisions found</w:t>
            </w:r>
          </w:p>
        </w:tc>
      </w:tr>
      <w:tr w:rsidR="00A03055" w14:paraId="502E7F4E" w14:textId="77777777" w:rsidTr="001F47BC">
        <w:trPr>
          <w:trHeight w:val="360"/>
        </w:trPr>
        <w:tc>
          <w:tcPr>
            <w:tcW w:w="4675" w:type="dxa"/>
          </w:tcPr>
          <w:p w14:paraId="5CF366FD" w14:textId="77777777" w:rsidR="00A03055" w:rsidRDefault="00A03055" w:rsidP="001F47BC">
            <w:pPr>
              <w:spacing w:line="276" w:lineRule="auto"/>
            </w:pPr>
            <w:r w:rsidRPr="005F4371">
              <w:rPr>
                <w:bCs/>
              </w:rPr>
              <w:t>Employer-provided vocational training</w:t>
            </w:r>
          </w:p>
        </w:tc>
        <w:tc>
          <w:tcPr>
            <w:tcW w:w="4675" w:type="dxa"/>
          </w:tcPr>
          <w:p w14:paraId="00C2E742" w14:textId="4EECF05E" w:rsidR="00A03055" w:rsidRDefault="00A03055" w:rsidP="001F47BC">
            <w:pPr>
              <w:spacing w:line="276" w:lineRule="auto"/>
            </w:pPr>
            <w:r>
              <w:t>No provisions found</w:t>
            </w:r>
          </w:p>
        </w:tc>
      </w:tr>
      <w:tr w:rsidR="00A03055" w14:paraId="29CF0B90" w14:textId="77777777" w:rsidTr="001F47BC">
        <w:trPr>
          <w:trHeight w:val="360"/>
        </w:trPr>
        <w:tc>
          <w:tcPr>
            <w:tcW w:w="4675" w:type="dxa"/>
          </w:tcPr>
          <w:p w14:paraId="22D6B33F" w14:textId="77777777" w:rsidR="00A03055" w:rsidRPr="00980A5E" w:rsidRDefault="00A03055" w:rsidP="001F47BC">
            <w:pPr>
              <w:ind w:right="-105"/>
              <w:rPr>
                <w:bCs/>
              </w:rPr>
            </w:pPr>
            <w:r w:rsidRPr="002C0196">
              <w:rPr>
                <w:bCs/>
              </w:rPr>
              <w:t>Promotions and/or demotions</w:t>
            </w:r>
          </w:p>
        </w:tc>
        <w:tc>
          <w:tcPr>
            <w:tcW w:w="4675" w:type="dxa"/>
          </w:tcPr>
          <w:p w14:paraId="21A74A03" w14:textId="68CD9D28" w:rsidR="00A03055" w:rsidRDefault="00A03055" w:rsidP="001F47BC">
            <w:pPr>
              <w:spacing w:line="276" w:lineRule="auto"/>
            </w:pPr>
            <w:r>
              <w:t>No provisions found</w:t>
            </w:r>
          </w:p>
        </w:tc>
      </w:tr>
      <w:tr w:rsidR="00A03055" w14:paraId="4559368B" w14:textId="77777777" w:rsidTr="001F47BC">
        <w:trPr>
          <w:trHeight w:val="360"/>
        </w:trPr>
        <w:tc>
          <w:tcPr>
            <w:tcW w:w="4675" w:type="dxa"/>
          </w:tcPr>
          <w:p w14:paraId="06FB6F2E" w14:textId="77777777" w:rsidR="00A03055" w:rsidRDefault="00A03055" w:rsidP="001F47BC">
            <w:pPr>
              <w:spacing w:line="276" w:lineRule="auto"/>
            </w:pPr>
            <w:r w:rsidRPr="005F4371">
              <w:rPr>
                <w:bCs/>
              </w:rPr>
              <w:t>Terminations</w:t>
            </w:r>
          </w:p>
        </w:tc>
        <w:tc>
          <w:tcPr>
            <w:tcW w:w="4675" w:type="dxa"/>
          </w:tcPr>
          <w:p w14:paraId="76E4DF58" w14:textId="7B02D5A4" w:rsidR="00A03055" w:rsidRDefault="00A03055" w:rsidP="001F47BC">
            <w:pPr>
              <w:spacing w:line="276" w:lineRule="auto"/>
            </w:pPr>
            <w:r>
              <w:t>No provisions found</w:t>
            </w:r>
          </w:p>
        </w:tc>
      </w:tr>
      <w:tr w:rsidR="00A03055" w14:paraId="3293B496" w14:textId="77777777" w:rsidTr="001F47BC">
        <w:trPr>
          <w:trHeight w:val="360"/>
        </w:trPr>
        <w:tc>
          <w:tcPr>
            <w:tcW w:w="4675" w:type="dxa"/>
          </w:tcPr>
          <w:p w14:paraId="0A8E4AD7" w14:textId="77777777" w:rsidR="00A03055" w:rsidRDefault="00A03055" w:rsidP="001F47BC">
            <w:pPr>
              <w:spacing w:line="276" w:lineRule="auto"/>
            </w:pPr>
            <w:r w:rsidRPr="002C0196">
              <w:rPr>
                <w:bCs/>
              </w:rPr>
              <w:t>Retaliatory action</w:t>
            </w:r>
          </w:p>
        </w:tc>
        <w:tc>
          <w:tcPr>
            <w:tcW w:w="4675" w:type="dxa"/>
          </w:tcPr>
          <w:p w14:paraId="0FD9D381" w14:textId="20548E7A" w:rsidR="00A03055" w:rsidRDefault="00A03055" w:rsidP="001F47BC">
            <w:pPr>
              <w:spacing w:line="276" w:lineRule="auto"/>
            </w:pPr>
            <w:r>
              <w:t>No provisions found</w:t>
            </w:r>
          </w:p>
        </w:tc>
      </w:tr>
      <w:tr w:rsidR="00A03055" w14:paraId="339E8E7E" w14:textId="77777777" w:rsidTr="001F47BC">
        <w:trPr>
          <w:trHeight w:val="360"/>
        </w:trPr>
        <w:tc>
          <w:tcPr>
            <w:tcW w:w="4675" w:type="dxa"/>
          </w:tcPr>
          <w:p w14:paraId="6783A539" w14:textId="77777777" w:rsidR="00A03055" w:rsidRPr="002C0196" w:rsidRDefault="00A03055" w:rsidP="001F47BC">
            <w:pPr>
              <w:spacing w:line="276" w:lineRule="auto"/>
              <w:rPr>
                <w:bCs/>
              </w:rPr>
            </w:pPr>
            <w:r>
              <w:rPr>
                <w:bCs/>
              </w:rPr>
              <w:t>Discriminatory harassment</w:t>
            </w:r>
          </w:p>
        </w:tc>
        <w:tc>
          <w:tcPr>
            <w:tcW w:w="4675" w:type="dxa"/>
          </w:tcPr>
          <w:p w14:paraId="40666787" w14:textId="77777777" w:rsidR="00A03055" w:rsidRDefault="00A03055" w:rsidP="001F47BC">
            <w:pPr>
              <w:spacing w:line="276" w:lineRule="auto"/>
            </w:pPr>
            <w:r>
              <w:t>No provisions found</w:t>
            </w:r>
          </w:p>
        </w:tc>
      </w:tr>
      <w:tr w:rsidR="00A03055" w14:paraId="2E95628E" w14:textId="77777777" w:rsidTr="001F47BC">
        <w:trPr>
          <w:trHeight w:val="360"/>
        </w:trPr>
        <w:tc>
          <w:tcPr>
            <w:tcW w:w="4675" w:type="dxa"/>
          </w:tcPr>
          <w:p w14:paraId="64CD598E" w14:textId="77777777" w:rsidR="00A03055" w:rsidRPr="002C0196" w:rsidRDefault="00A03055" w:rsidP="001F47BC">
            <w:pPr>
              <w:spacing w:line="276" w:lineRule="auto"/>
              <w:rPr>
                <w:bCs/>
              </w:rPr>
            </w:pPr>
            <w:r>
              <w:rPr>
                <w:bCs/>
              </w:rPr>
              <w:t>Indirect discrimination</w:t>
            </w:r>
          </w:p>
        </w:tc>
        <w:tc>
          <w:tcPr>
            <w:tcW w:w="4675" w:type="dxa"/>
          </w:tcPr>
          <w:p w14:paraId="34F17800" w14:textId="5490FB1C" w:rsidR="00A03055" w:rsidRDefault="00A03055" w:rsidP="001F47BC">
            <w:pPr>
              <w:spacing w:line="276" w:lineRule="auto"/>
            </w:pPr>
            <w:r>
              <w:t>No provisions found</w:t>
            </w:r>
          </w:p>
        </w:tc>
      </w:tr>
    </w:tbl>
    <w:p w14:paraId="14AF53B5" w14:textId="77777777" w:rsidR="00A03055" w:rsidRDefault="00A03055" w:rsidP="007A3718"/>
    <w:p w14:paraId="123F1D4B" w14:textId="5CA2266A" w:rsidR="00B86283" w:rsidRPr="007A3718" w:rsidRDefault="00B86283" w:rsidP="007A3718">
      <w:r>
        <w:t>Sri Lanka claims in paragraph 154 of the State Party Report that a proposed new Employment Act contains protections against discrimination in the “terms and conditions of hiring”; however, the detailed content and status of this law are unclear.</w:t>
      </w:r>
    </w:p>
    <w:p w14:paraId="76068DEC" w14:textId="4FD93B45" w:rsidR="00567849" w:rsidRPr="00140D1A" w:rsidRDefault="00567849" w:rsidP="00567849">
      <w:pPr>
        <w:pStyle w:val="Heading2"/>
        <w:pBdr>
          <w:bottom w:val="single" w:sz="4" w:space="1" w:color="auto"/>
        </w:pBdr>
        <w:spacing w:line="276" w:lineRule="auto"/>
        <w:rPr>
          <w:rFonts w:asciiTheme="minorHAnsi" w:hAnsiTheme="minorHAnsi"/>
          <w:bCs/>
        </w:rPr>
      </w:pPr>
      <w:bookmarkStart w:id="128" w:name="_Toc156577792"/>
      <w:r>
        <w:rPr>
          <w:rFonts w:asciiTheme="minorHAnsi" w:hAnsiTheme="minorHAnsi"/>
          <w:bCs/>
          <w:color w:val="3405DF"/>
        </w:rPr>
        <w:t xml:space="preserve">Reasonable </w:t>
      </w:r>
      <w:r w:rsidR="00783E4E">
        <w:rPr>
          <w:rFonts w:asciiTheme="minorHAnsi" w:hAnsiTheme="minorHAnsi"/>
          <w:bCs/>
          <w:color w:val="3405DF"/>
        </w:rPr>
        <w:t>a</w:t>
      </w:r>
      <w:r>
        <w:rPr>
          <w:rFonts w:asciiTheme="minorHAnsi" w:hAnsiTheme="minorHAnsi"/>
          <w:bCs/>
          <w:color w:val="3405DF"/>
        </w:rPr>
        <w:t xml:space="preserve">ccommodation at </w:t>
      </w:r>
      <w:r w:rsidR="00783E4E">
        <w:rPr>
          <w:rFonts w:asciiTheme="minorHAnsi" w:hAnsiTheme="minorHAnsi"/>
          <w:bCs/>
          <w:color w:val="3405DF"/>
        </w:rPr>
        <w:t>w</w:t>
      </w:r>
      <w:r>
        <w:rPr>
          <w:rFonts w:asciiTheme="minorHAnsi" w:hAnsiTheme="minorHAnsi"/>
          <w:bCs/>
          <w:color w:val="3405DF"/>
        </w:rPr>
        <w:t>ork</w:t>
      </w:r>
      <w:r w:rsidRPr="00140D1A">
        <w:rPr>
          <w:rFonts w:asciiTheme="minorHAnsi" w:hAnsiTheme="minorHAnsi"/>
          <w:bCs/>
          <w:color w:val="3405DF"/>
        </w:rPr>
        <w:t xml:space="preserve"> (</w:t>
      </w:r>
      <w:r w:rsidR="008F1863">
        <w:rPr>
          <w:rFonts w:asciiTheme="minorHAnsi" w:hAnsiTheme="minorHAnsi"/>
          <w:bCs/>
          <w:color w:val="3405DF"/>
        </w:rPr>
        <w:t>Articles 5, 27</w:t>
      </w:r>
      <w:r w:rsidRPr="00140D1A">
        <w:rPr>
          <w:rFonts w:asciiTheme="minorHAnsi" w:hAnsiTheme="minorHAnsi"/>
          <w:bCs/>
        </w:rPr>
        <w:t>)</w:t>
      </w:r>
      <w:bookmarkEnd w:id="128"/>
    </w:p>
    <w:p w14:paraId="35F9315C" w14:textId="77777777" w:rsidR="00D16D72" w:rsidRDefault="00D16D72" w:rsidP="00D16D72">
      <w:pPr>
        <w:spacing w:after="0" w:line="276" w:lineRule="auto"/>
      </w:pPr>
      <w:r>
        <w:t>Article 27.1 of The Convention states that:</w:t>
      </w:r>
    </w:p>
    <w:p w14:paraId="33E76612" w14:textId="77777777" w:rsidR="00D16D72" w:rsidRDefault="00D16D72" w:rsidP="00D16D72">
      <w:pPr>
        <w:pStyle w:val="NoSpacing"/>
      </w:pPr>
    </w:p>
    <w:p w14:paraId="4F439D99" w14:textId="77777777" w:rsidR="00D16D72" w:rsidRDefault="00D16D72" w:rsidP="00D16D72">
      <w:pPr>
        <w:spacing w:after="0" w:line="276" w:lineRule="auto"/>
        <w:ind w:left="360"/>
        <w:rPr>
          <w:i/>
        </w:rPr>
      </w:pPr>
      <w:r>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7001E759" w14:textId="77777777" w:rsidR="00D16D72" w:rsidRDefault="00D16D72" w:rsidP="00D16D72">
      <w:pPr>
        <w:pStyle w:val="ListParagraph"/>
        <w:numPr>
          <w:ilvl w:val="0"/>
          <w:numId w:val="40"/>
        </w:numPr>
        <w:spacing w:after="0" w:line="276" w:lineRule="auto"/>
        <w:ind w:left="1440"/>
        <w:rPr>
          <w:i/>
        </w:rPr>
      </w:pPr>
      <w:r>
        <w:rPr>
          <w:i/>
        </w:rPr>
        <w:t>Ensure that reasonable accommodation is provided to persons with disabilities in the workplace”</w:t>
      </w:r>
    </w:p>
    <w:p w14:paraId="14152956" w14:textId="77777777" w:rsidR="00D16D72" w:rsidRDefault="00D16D72" w:rsidP="00D16D72">
      <w:pPr>
        <w:pStyle w:val="ListParagraph"/>
        <w:spacing w:after="0" w:line="276" w:lineRule="auto"/>
        <w:ind w:left="1080"/>
        <w:rPr>
          <w:i/>
        </w:rPr>
      </w:pPr>
    </w:p>
    <w:p w14:paraId="0ADF8038" w14:textId="77777777" w:rsidR="00D16D72" w:rsidRDefault="00D16D72" w:rsidP="00D16D72">
      <w:pPr>
        <w:spacing w:after="0" w:line="276" w:lineRule="auto"/>
      </w:pPr>
      <w:r>
        <w:t xml:space="preserve">Additionally, Article 5.3 of the Convention States that </w:t>
      </w:r>
      <w:r>
        <w:rPr>
          <w:i/>
        </w:rPr>
        <w:t>“in order to promote equality and eliminate discrimination, States Parties shall take all appropriate steps to ensure that reasonable accommodation is provided.”</w:t>
      </w:r>
    </w:p>
    <w:p w14:paraId="3B468BC2" w14:textId="77777777" w:rsidR="00D16D72" w:rsidRDefault="00D16D72" w:rsidP="00D16D72">
      <w:pPr>
        <w:pStyle w:val="NoSpacing"/>
      </w:pPr>
    </w:p>
    <w:p w14:paraId="1C6C59C9" w14:textId="77777777" w:rsidR="00D16D72" w:rsidRDefault="00D16D72" w:rsidP="00D16D72">
      <w:pPr>
        <w:spacing w:line="276" w:lineRule="auto"/>
        <w:rPr>
          <w:i/>
        </w:rPr>
      </w:pPr>
      <w:r>
        <w:t xml:space="preserve">We analyzed whether countries legally guaranteed </w:t>
      </w:r>
      <w:r w:rsidR="00910069">
        <w:t xml:space="preserve">employer-provided </w:t>
      </w:r>
      <w:r>
        <w:t xml:space="preserve">reasonable accommodation.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the International </w:t>
      </w:r>
      <w:proofErr w:type="spellStart"/>
      <w:r>
        <w:t>Labour</w:t>
      </w:r>
      <w:proofErr w:type="spellEnd"/>
      <w:r>
        <w:t xml:space="preserve"> Organization’s NATLEX database for all 193 UN member states. </w:t>
      </w:r>
    </w:p>
    <w:p w14:paraId="03BD325D" w14:textId="77777777" w:rsidR="00D16D72" w:rsidRDefault="00D16D72" w:rsidP="00D16D72">
      <w:pPr>
        <w:pStyle w:val="NoSpacing"/>
        <w:rPr>
          <w:highlight w:val="yellow"/>
        </w:rPr>
      </w:pPr>
    </w:p>
    <w:p w14:paraId="0C41D20F" w14:textId="746C7E5B" w:rsidR="00D16D72" w:rsidRPr="00A7630A" w:rsidRDefault="00CA3016" w:rsidP="00D16D72">
      <w:pPr>
        <w:pStyle w:val="Heading2"/>
        <w:spacing w:line="23" w:lineRule="atLeast"/>
        <w:rPr>
          <w:i/>
          <w:iCs/>
          <w:color w:val="3405DF"/>
          <w:sz w:val="22"/>
        </w:rPr>
      </w:pPr>
      <w:bookmarkStart w:id="129" w:name="_Toc137137145"/>
      <w:bookmarkStart w:id="130" w:name="_Toc138855336"/>
      <w:bookmarkStart w:id="131" w:name="_Toc156392734"/>
      <w:bookmarkStart w:id="132" w:name="_Toc156392808"/>
      <w:bookmarkStart w:id="133" w:name="_Toc156577243"/>
      <w:bookmarkStart w:id="134" w:name="_Toc156577628"/>
      <w:bookmarkStart w:id="135" w:name="_Toc156577735"/>
      <w:bookmarkStart w:id="136" w:name="_Toc156577793"/>
      <w:r>
        <w:rPr>
          <w:i/>
          <w:iCs/>
          <w:color w:val="3405DF"/>
          <w:sz w:val="22"/>
        </w:rPr>
        <w:t>SRI LANKA</w:t>
      </w:r>
      <w:r w:rsidR="003B0C9F" w:rsidRPr="00A7630A">
        <w:rPr>
          <w:i/>
          <w:iCs/>
          <w:color w:val="3405DF"/>
          <w:sz w:val="22"/>
        </w:rPr>
        <w:t xml:space="preserve">: </w:t>
      </w:r>
      <w:r w:rsidR="00A7630A" w:rsidRPr="00A7630A">
        <w:rPr>
          <w:i/>
          <w:iCs/>
          <w:color w:val="3405DF"/>
          <w:sz w:val="22"/>
        </w:rPr>
        <w:t>NO PROVISIONS ON RE</w:t>
      </w:r>
      <w:r w:rsidR="00A7630A">
        <w:rPr>
          <w:i/>
          <w:iCs/>
          <w:color w:val="3405DF"/>
          <w:sz w:val="22"/>
        </w:rPr>
        <w:t>ASONABLE ACCOMMODATION AT WORK</w:t>
      </w:r>
      <w:bookmarkEnd w:id="129"/>
      <w:bookmarkEnd w:id="130"/>
      <w:bookmarkEnd w:id="131"/>
      <w:bookmarkEnd w:id="132"/>
      <w:bookmarkEnd w:id="133"/>
      <w:bookmarkEnd w:id="134"/>
      <w:bookmarkEnd w:id="135"/>
      <w:bookmarkEnd w:id="136"/>
    </w:p>
    <w:p w14:paraId="54244CBC" w14:textId="77777777" w:rsidR="00D16D72" w:rsidRPr="00A7630A" w:rsidRDefault="00D16D72" w:rsidP="00D16D72">
      <w:pPr>
        <w:spacing w:after="0" w:line="23" w:lineRule="atLeast"/>
      </w:pPr>
    </w:p>
    <w:p w14:paraId="0FA0A67C" w14:textId="7AE81DCB" w:rsidR="00A7630A" w:rsidRDefault="00A7630A" w:rsidP="00A7630A">
      <w:r>
        <w:t>Based on our</w:t>
      </w:r>
      <w:r w:rsidRPr="00ED1841">
        <w:t xml:space="preserve"> systematic review of national legislation</w:t>
      </w:r>
      <w:r>
        <w:t xml:space="preserve">, </w:t>
      </w:r>
      <w:r w:rsidRPr="00A7630A">
        <w:rPr>
          <w:b/>
          <w:bCs/>
        </w:rPr>
        <w:t>we did not identify any national</w:t>
      </w:r>
      <w:r w:rsidR="00F25AEF">
        <w:rPr>
          <w:b/>
          <w:bCs/>
        </w:rPr>
        <w:t xml:space="preserve"> </w:t>
      </w:r>
      <w:r w:rsidRPr="00A7630A">
        <w:rPr>
          <w:b/>
          <w:bCs/>
        </w:rPr>
        <w:t xml:space="preserve">legislative provisions that guarantee reasonable accommodation at work in </w:t>
      </w:r>
      <w:r w:rsidR="00CA3016">
        <w:rPr>
          <w:b/>
          <w:bCs/>
        </w:rPr>
        <w:t>Sri Lanka</w:t>
      </w:r>
      <w:r w:rsidRPr="00A7630A">
        <w:rPr>
          <w:b/>
          <w:bCs/>
        </w:rPr>
        <w:t>.</w:t>
      </w:r>
      <w:r w:rsidRPr="00ED1841">
        <w:t xml:space="preserve"> </w:t>
      </w:r>
      <w:r w:rsidR="00840D5A">
        <w:t>Sri Lanka mentions in the State Party Report</w:t>
      </w:r>
      <w:r w:rsidR="00F25AEF">
        <w:t xml:space="preserve"> that a draft Protection of the Rights of Persons with Disabilities bill is set to include these guarantees; the status of this bill </w:t>
      </w:r>
      <w:r w:rsidR="004067D4">
        <w:t xml:space="preserve">is </w:t>
      </w:r>
      <w:r w:rsidR="00F25AEF">
        <w:t>unclear, and thus this remains an open issue.</w:t>
      </w:r>
    </w:p>
    <w:p w14:paraId="0B7CACA1" w14:textId="77777777" w:rsidR="00617505" w:rsidRDefault="00617505" w:rsidP="00A7630A"/>
    <w:p w14:paraId="7844CFA6" w14:textId="7D5ED838" w:rsidR="00617505" w:rsidRDefault="00387E7C" w:rsidP="00617505">
      <w:pPr>
        <w:pStyle w:val="Heading2"/>
        <w:pBdr>
          <w:bottom w:val="single" w:sz="4" w:space="1" w:color="auto"/>
        </w:pBdr>
        <w:spacing w:line="276" w:lineRule="auto"/>
        <w:rPr>
          <w:rFonts w:asciiTheme="minorHAnsi" w:hAnsiTheme="minorHAnsi"/>
          <w:bCs/>
          <w:color w:val="3405DF"/>
        </w:rPr>
      </w:pPr>
      <w:bookmarkStart w:id="137" w:name="_Toc93928747"/>
      <w:bookmarkStart w:id="138" w:name="_Toc75513426"/>
      <w:bookmarkStart w:id="139" w:name="_Toc75513303"/>
      <w:bookmarkStart w:id="140" w:name="_Toc156577794"/>
      <w:r>
        <w:rPr>
          <w:rFonts w:asciiTheme="minorHAnsi" w:hAnsiTheme="minorHAnsi"/>
          <w:bCs/>
          <w:color w:val="3405DF"/>
        </w:rPr>
        <w:t>Non-discrimination in education and inclusive education</w:t>
      </w:r>
      <w:r w:rsidR="00617505">
        <w:rPr>
          <w:rFonts w:asciiTheme="minorHAnsi" w:hAnsiTheme="minorHAnsi"/>
          <w:bCs/>
          <w:color w:val="3405DF"/>
        </w:rPr>
        <w:t xml:space="preserve"> (Article 24, General </w:t>
      </w:r>
      <w:r w:rsidR="001736DA">
        <w:rPr>
          <w:rFonts w:asciiTheme="minorHAnsi" w:hAnsiTheme="minorHAnsi"/>
          <w:bCs/>
          <w:color w:val="3405DF"/>
        </w:rPr>
        <w:t xml:space="preserve">Comm. </w:t>
      </w:r>
      <w:r w:rsidR="00617505">
        <w:rPr>
          <w:rFonts w:asciiTheme="minorHAnsi" w:hAnsiTheme="minorHAnsi"/>
          <w:bCs/>
          <w:color w:val="3405DF"/>
        </w:rPr>
        <w:t>No. 4)</w:t>
      </w:r>
      <w:bookmarkEnd w:id="137"/>
      <w:bookmarkEnd w:id="138"/>
      <w:bookmarkEnd w:id="139"/>
      <w:bookmarkEnd w:id="140"/>
    </w:p>
    <w:p w14:paraId="02DF00EE" w14:textId="77777777" w:rsidR="00617505" w:rsidRDefault="00617505" w:rsidP="00617505">
      <w:pPr>
        <w:pStyle w:val="NoSpacing"/>
      </w:pPr>
    </w:p>
    <w:p w14:paraId="4033540C" w14:textId="77777777" w:rsidR="00617505" w:rsidRDefault="00617505" w:rsidP="00617505">
      <w:r>
        <w:t xml:space="preserve">Article 24 of The Convention recognizes the right to education for persons with disabilities and outlines concrete steps that States Parties must take to ensure this right. </w:t>
      </w:r>
    </w:p>
    <w:p w14:paraId="0C2C22F0" w14:textId="77777777" w:rsidR="00617505" w:rsidRDefault="00617505" w:rsidP="00617505">
      <w:pPr>
        <w:pStyle w:val="IntenseQuote"/>
        <w:ind w:left="0"/>
        <w:jc w:val="left"/>
        <w:rPr>
          <w:b/>
          <w:i w:val="0"/>
          <w:color w:val="3405DF"/>
          <w:lang w:val="en-CA"/>
        </w:rPr>
      </w:pPr>
      <w:r>
        <w:rPr>
          <w:i w:val="0"/>
          <w:color w:val="3405DF"/>
          <w:lang w:val="en-CA"/>
        </w:rPr>
        <w:t>Non-discrimination in education (24.1, 24.2.b)</w:t>
      </w:r>
    </w:p>
    <w:p w14:paraId="1444FBC0" w14:textId="77777777" w:rsidR="00617505" w:rsidRDefault="00617505" w:rsidP="00617505">
      <w:pPr>
        <w:spacing w:before="200" w:after="200" w:line="276" w:lineRule="auto"/>
        <w:rPr>
          <w:i/>
        </w:rPr>
      </w:pPr>
      <w:r>
        <w:rPr>
          <w:rFonts w:ascii="Calibri" w:hAnsi="Calibri" w:cs="Calibri"/>
        </w:rPr>
        <w:t>Article 24.1 of the Convention states that “</w:t>
      </w:r>
      <w:r>
        <w:rPr>
          <w:rFonts w:ascii="Calibri" w:hAnsi="Calibri" w:cs="Calibri"/>
          <w:i/>
        </w:rPr>
        <w:t>States Parties shall ensure an inclusive education system at all levels</w:t>
      </w:r>
      <w:r>
        <w:rPr>
          <w:rFonts w:ascii="Calibri" w:hAnsi="Calibri" w:cs="Calibri"/>
        </w:rPr>
        <w:t>”,</w:t>
      </w:r>
      <w:r>
        <w:rPr>
          <w:i/>
        </w:rPr>
        <w:t xml:space="preserve"> </w:t>
      </w:r>
      <w:r>
        <w:t xml:space="preserve">and Article 24.2.b that </w:t>
      </w:r>
      <w:r>
        <w:rPr>
          <w:i/>
        </w:rPr>
        <w:t>“Persons with disabilities can access an inclusive, quality and free primary education and secondary education on an equal basis with others in the communities in which they live”.</w:t>
      </w:r>
    </w:p>
    <w:p w14:paraId="357AAED2" w14:textId="77777777" w:rsidR="00617505" w:rsidRDefault="00617505" w:rsidP="00617505">
      <w:pPr>
        <w:spacing w:before="200" w:after="200" w:line="276" w:lineRule="auto"/>
        <w:rPr>
          <w:highlight w:val="yellow"/>
        </w:rPr>
      </w:pPr>
      <w:r>
        <w:lastRenderedPageBreak/>
        <w:t xml:space="preserve">We systematically reviewed education acts, child protection legislation, and anti-discrimination legislation available through UNESCO’s Observatory on the Right to Education Library and International </w:t>
      </w:r>
      <w:proofErr w:type="spellStart"/>
      <w:r>
        <w:t>Labour</w:t>
      </w:r>
      <w:proofErr w:type="spellEnd"/>
      <w:r>
        <w:t xml:space="preserve"> Organization’s NATLEX database for all 193 UN member states to determine whether national legislation guaranteed non-discrimination in education based on disability.</w:t>
      </w:r>
    </w:p>
    <w:p w14:paraId="3E917F5D" w14:textId="57A2AD35" w:rsidR="00617505" w:rsidRDefault="00CA3016" w:rsidP="00617505">
      <w:pPr>
        <w:pStyle w:val="Heading2"/>
        <w:rPr>
          <w:i/>
          <w:iCs/>
          <w:color w:val="3405DF"/>
          <w:sz w:val="22"/>
        </w:rPr>
      </w:pPr>
      <w:bookmarkStart w:id="141" w:name="_Toc75513304"/>
      <w:bookmarkStart w:id="142" w:name="_Toc75513427"/>
      <w:bookmarkStart w:id="143" w:name="_Toc75513479"/>
      <w:bookmarkStart w:id="144" w:name="_Toc75513594"/>
      <w:bookmarkStart w:id="145" w:name="_Toc93659438"/>
      <w:bookmarkStart w:id="146" w:name="_Toc93928748"/>
      <w:bookmarkStart w:id="147" w:name="_Toc156392736"/>
      <w:bookmarkStart w:id="148" w:name="_Toc156392810"/>
      <w:bookmarkStart w:id="149" w:name="_Toc156577245"/>
      <w:bookmarkStart w:id="150" w:name="_Toc156577737"/>
      <w:bookmarkStart w:id="151" w:name="_Toc156577795"/>
      <w:r>
        <w:rPr>
          <w:i/>
          <w:iCs/>
          <w:color w:val="3405DF"/>
          <w:sz w:val="22"/>
        </w:rPr>
        <w:t>SRI LANKA</w:t>
      </w:r>
      <w:r w:rsidR="00617505">
        <w:rPr>
          <w:i/>
          <w:iCs/>
          <w:color w:val="3405DF"/>
          <w:sz w:val="22"/>
        </w:rPr>
        <w:t xml:space="preserve">’S LEGISLATIVE PROVISIONS: </w:t>
      </w:r>
      <w:bookmarkEnd w:id="141"/>
      <w:bookmarkEnd w:id="142"/>
      <w:bookmarkEnd w:id="143"/>
      <w:bookmarkEnd w:id="144"/>
      <w:bookmarkEnd w:id="145"/>
      <w:bookmarkEnd w:id="146"/>
      <w:bookmarkEnd w:id="147"/>
      <w:bookmarkEnd w:id="148"/>
      <w:r w:rsidR="00307BAE">
        <w:rPr>
          <w:i/>
          <w:iCs/>
          <w:color w:val="3405DF"/>
          <w:sz w:val="22"/>
        </w:rPr>
        <w:t>GUARANTEES OF NON-DISCRIMINATION ONLY IN ADMISSIONS OF STUDENTS WITH DISABILITIES</w:t>
      </w:r>
      <w:bookmarkEnd w:id="149"/>
      <w:bookmarkEnd w:id="150"/>
      <w:bookmarkEnd w:id="151"/>
    </w:p>
    <w:p w14:paraId="6ECFDACA" w14:textId="77777777" w:rsidR="00617505" w:rsidRDefault="00617505" w:rsidP="00617505">
      <w:pPr>
        <w:pStyle w:val="NoSpacing"/>
      </w:pPr>
    </w:p>
    <w:p w14:paraId="37096694" w14:textId="4059742A" w:rsidR="00617505" w:rsidRDefault="00307BAE" w:rsidP="00617505">
      <w:pPr>
        <w:spacing w:line="276" w:lineRule="auto"/>
      </w:pPr>
      <w:bookmarkStart w:id="152" w:name="_Hlk75509431"/>
      <w:r w:rsidRPr="00307BAE">
        <w:rPr>
          <w:b/>
        </w:rPr>
        <w:t>O</w:t>
      </w:r>
      <w:r w:rsidR="00617505">
        <w:rPr>
          <w:b/>
        </w:rPr>
        <w:t xml:space="preserve">ur systematic review of legislation </w:t>
      </w:r>
      <w:r w:rsidR="003E2B40">
        <w:rPr>
          <w:b/>
        </w:rPr>
        <w:t xml:space="preserve">shows that </w:t>
      </w:r>
      <w:r>
        <w:rPr>
          <w:b/>
        </w:rPr>
        <w:t xml:space="preserve">students with disabilities </w:t>
      </w:r>
      <w:r w:rsidR="004067D4">
        <w:rPr>
          <w:b/>
        </w:rPr>
        <w:t xml:space="preserve">in Sri Lanka </w:t>
      </w:r>
      <w:r>
        <w:rPr>
          <w:b/>
        </w:rPr>
        <w:t>are protected against discrimination only when considering their admission to school</w:t>
      </w:r>
      <w:r w:rsidR="003E2B40">
        <w:rPr>
          <w:b/>
        </w:rPr>
        <w:t xml:space="preserve">. </w:t>
      </w:r>
      <w:r>
        <w:t xml:space="preserve">We found no protection against discrimination once these students are actually in school. </w:t>
      </w:r>
    </w:p>
    <w:p w14:paraId="5D120B0C" w14:textId="77777777" w:rsidR="00307BAE" w:rsidRPr="00307BAE" w:rsidRDefault="00307BAE" w:rsidP="00307BAE">
      <w:pPr>
        <w:spacing w:after="0"/>
        <w:ind w:left="720"/>
        <w:rPr>
          <w:i/>
          <w:u w:val="single"/>
        </w:rPr>
      </w:pPr>
      <w:r w:rsidRPr="00307BAE">
        <w:rPr>
          <w:i/>
          <w:u w:val="single"/>
        </w:rPr>
        <w:t>Protection of Rights of Persons with Disabilities of 1996 as amended to 2003</w:t>
      </w:r>
    </w:p>
    <w:p w14:paraId="183EAEDE" w14:textId="77777777" w:rsidR="00307BAE" w:rsidRPr="00307BAE" w:rsidRDefault="00307BAE" w:rsidP="00307BAE">
      <w:pPr>
        <w:spacing w:after="0"/>
        <w:ind w:left="720"/>
        <w:rPr>
          <w:i/>
        </w:rPr>
      </w:pPr>
      <w:r w:rsidRPr="00307BAE">
        <w:rPr>
          <w:i/>
        </w:rPr>
        <w:t>23. (Provisions for the protection and advancement of persons with disabilities.)</w:t>
      </w:r>
    </w:p>
    <w:p w14:paraId="37C73684" w14:textId="77777777" w:rsidR="00307BAE" w:rsidRDefault="00307BAE" w:rsidP="00307BAE">
      <w:pPr>
        <w:spacing w:after="0"/>
        <w:ind w:left="720"/>
      </w:pPr>
      <w:r w:rsidRPr="00307BAE">
        <w:rPr>
          <w:i/>
        </w:rPr>
        <w:t>No person with a disability shall be discriminated against on the ground of such disability in recruitment for any employment or office or admission to any educational institution.</w:t>
      </w:r>
    </w:p>
    <w:p w14:paraId="1164B956" w14:textId="690BDB7B" w:rsidR="00307BAE" w:rsidRDefault="00307BAE" w:rsidP="00617505">
      <w:pPr>
        <w:spacing w:line="276" w:lineRule="auto"/>
        <w:rPr>
          <w:bCs/>
        </w:rPr>
      </w:pPr>
    </w:p>
    <w:p w14:paraId="06EFFDAA" w14:textId="77777777" w:rsidR="00307BAE" w:rsidRPr="003E2B40" w:rsidRDefault="00307BAE" w:rsidP="00617505">
      <w:pPr>
        <w:spacing w:line="276" w:lineRule="auto"/>
        <w:rPr>
          <w:bCs/>
        </w:rPr>
      </w:pPr>
    </w:p>
    <w:bookmarkEnd w:id="152"/>
    <w:p w14:paraId="7EB10484" w14:textId="40A5EC65" w:rsidR="00617505" w:rsidRDefault="00617505" w:rsidP="00617505">
      <w:pPr>
        <w:pStyle w:val="IntenseQuote"/>
        <w:ind w:left="0"/>
        <w:jc w:val="left"/>
        <w:rPr>
          <w:i w:val="0"/>
          <w:color w:val="3405DF"/>
        </w:rPr>
      </w:pPr>
      <w:r>
        <w:rPr>
          <w:i w:val="0"/>
          <w:color w:val="3405DF"/>
        </w:rPr>
        <w:t>Inclusive education (Article 24.1, 24.2, and General C</w:t>
      </w:r>
      <w:r w:rsidR="001736DA">
        <w:rPr>
          <w:i w:val="0"/>
          <w:color w:val="3405DF"/>
        </w:rPr>
        <w:t>omm.</w:t>
      </w:r>
      <w:r>
        <w:rPr>
          <w:i w:val="0"/>
          <w:color w:val="3405DF"/>
        </w:rPr>
        <w:t xml:space="preserve"> No. 4)</w:t>
      </w:r>
    </w:p>
    <w:p w14:paraId="68074A77" w14:textId="77777777" w:rsidR="00617505" w:rsidRDefault="00617505" w:rsidP="00617505">
      <w:pPr>
        <w:spacing w:line="276" w:lineRule="auto"/>
        <w:rPr>
          <w:rFonts w:ascii="Calibri" w:eastAsia="Times New Roman" w:hAnsi="Calibri" w:cs="Calibri"/>
          <w:i/>
          <w:color w:val="000000"/>
        </w:rPr>
      </w:pPr>
      <w:r>
        <w:rPr>
          <w:rFonts w:ascii="Calibri" w:hAnsi="Calibri" w:cs="Calibri"/>
        </w:rPr>
        <w:t>Article 24.1 of the Convention states that “</w:t>
      </w:r>
      <w:r>
        <w:rPr>
          <w:rFonts w:ascii="Calibri" w:hAnsi="Calibri" w:cs="Calibri"/>
          <w:i/>
        </w:rPr>
        <w:t>States Parties shall ensure an inclusive education system at all levels</w:t>
      </w:r>
      <w:r>
        <w:rPr>
          <w:rFonts w:ascii="Calibri" w:hAnsi="Calibri" w:cs="Calibri"/>
        </w:rPr>
        <w:t xml:space="preserve">”. Article 24.2 of the Convention outlines, as a component of the right to education, that States Parties shall ensure that: </w:t>
      </w:r>
      <w:r>
        <w:rPr>
          <w:rFonts w:ascii="Calibri" w:eastAsia="Times New Roman" w:hAnsi="Calibri" w:cs="Calibri"/>
          <w:i/>
          <w:color w:val="000000"/>
        </w:rPr>
        <w:t xml:space="preserve">“Persons with disabilities receive the support required, within the general education system, to facilitate their effective education”, </w:t>
      </w:r>
      <w:r>
        <w:rPr>
          <w:rFonts w:ascii="Calibri" w:eastAsia="Times New Roman" w:hAnsi="Calibri" w:cs="Calibri"/>
          <w:color w:val="000000"/>
        </w:rPr>
        <w:t>and that</w:t>
      </w:r>
      <w:r>
        <w:rPr>
          <w:rFonts w:ascii="Calibri" w:eastAsia="Times New Roman" w:hAnsi="Calibri" w:cs="Calibri"/>
          <w:i/>
          <w:color w:val="000000"/>
        </w:rPr>
        <w:t xml:space="preserve"> “Effective individualized support measures are provided in environments that maximize academic and social development, consistent with the goal of full inclusion.” </w:t>
      </w:r>
    </w:p>
    <w:p w14:paraId="7AC0A3A6" w14:textId="77777777" w:rsidR="00617505" w:rsidRDefault="00617505" w:rsidP="00617505">
      <w:pPr>
        <w:spacing w:after="100" w:line="276" w:lineRule="auto"/>
        <w:rPr>
          <w:rFonts w:eastAsiaTheme="minorEastAsia"/>
        </w:rPr>
      </w:pPr>
      <w:r>
        <w:rPr>
          <w:rFonts w:eastAsiaTheme="minorEastAsia"/>
        </w:rPr>
        <w:t>In General Comment No. 4, “the Committee highlights the importance of recognizing the differences between exclusion, segregation, integration and inclusion” in educational institutions. Applying this distinction, we identified whether students with disabilities were explicitly guaranteed access to education, and further, if the legislation outlined integration into mainstream schools or only guaranteed education in separate schools. We also identified whether legislative provisions guaranteed individualized accommodations and supports to enable students with disabilities to succeed in school alongside their peers and advance inclusion.</w:t>
      </w:r>
    </w:p>
    <w:p w14:paraId="4B531123" w14:textId="77777777" w:rsidR="00617505" w:rsidRDefault="00617505" w:rsidP="00617505">
      <w:pPr>
        <w:spacing w:after="100" w:line="276" w:lineRule="auto"/>
        <w:rPr>
          <w:rFonts w:eastAsiaTheme="minorEastAsia"/>
        </w:rPr>
      </w:pPr>
      <w:r>
        <w:rPr>
          <w:rFonts w:eastAsiaTheme="minorEastAsia"/>
        </w:rPr>
        <w:t xml:space="preserve">To complete this legislative review, we systematically examined education acts, child protection laws, and anti-discrimination laws available through UNESCO’s Observatory on the Right to Education Library and International </w:t>
      </w:r>
      <w:proofErr w:type="spellStart"/>
      <w:r>
        <w:rPr>
          <w:rFonts w:eastAsiaTheme="minorEastAsia"/>
        </w:rPr>
        <w:t>Labour</w:t>
      </w:r>
      <w:proofErr w:type="spellEnd"/>
      <w:r>
        <w:rPr>
          <w:rFonts w:eastAsiaTheme="minorEastAsia"/>
        </w:rPr>
        <w:t xml:space="preserve"> Organization’s NATLEX database as of June 2018 for all 193 UN member states.</w:t>
      </w:r>
    </w:p>
    <w:p w14:paraId="4CC5530A" w14:textId="77777777" w:rsidR="00617505" w:rsidRDefault="00617505" w:rsidP="00617505">
      <w:pPr>
        <w:pStyle w:val="NoSpacing"/>
        <w:rPr>
          <w:highlight w:val="yellow"/>
        </w:rPr>
      </w:pPr>
    </w:p>
    <w:p w14:paraId="490F92FB" w14:textId="09394443" w:rsidR="00617505" w:rsidRDefault="00CA3016" w:rsidP="00617505">
      <w:pPr>
        <w:pStyle w:val="Heading2"/>
        <w:rPr>
          <w:i/>
          <w:iCs/>
          <w:color w:val="3405DF"/>
          <w:sz w:val="22"/>
        </w:rPr>
      </w:pPr>
      <w:bookmarkStart w:id="153" w:name="_Toc93928749"/>
      <w:bookmarkStart w:id="154" w:name="_Toc93659439"/>
      <w:bookmarkStart w:id="155" w:name="_Toc75513595"/>
      <w:bookmarkStart w:id="156" w:name="_Toc75513480"/>
      <w:bookmarkStart w:id="157" w:name="_Toc75513428"/>
      <w:bookmarkStart w:id="158" w:name="_Toc75513305"/>
      <w:bookmarkStart w:id="159" w:name="_Toc156392737"/>
      <w:bookmarkStart w:id="160" w:name="_Toc156392811"/>
      <w:bookmarkStart w:id="161" w:name="_Toc156577246"/>
      <w:bookmarkStart w:id="162" w:name="_Toc156577631"/>
      <w:bookmarkStart w:id="163" w:name="_Toc156577738"/>
      <w:bookmarkStart w:id="164" w:name="_Toc156577796"/>
      <w:r>
        <w:rPr>
          <w:i/>
          <w:iCs/>
          <w:color w:val="3405DF"/>
          <w:sz w:val="22"/>
        </w:rPr>
        <w:t>SRI LANKA</w:t>
      </w:r>
      <w:r w:rsidR="00617505">
        <w:rPr>
          <w:i/>
          <w:iCs/>
          <w:color w:val="3405DF"/>
          <w:sz w:val="22"/>
        </w:rPr>
        <w:t xml:space="preserve">’S LEGISLATIVE PROVISIONS: NO GUARANTEES OF INTEGRATED EDUCATION AND ACCOMMODATIONS </w:t>
      </w:r>
      <w:r w:rsidR="005034FD">
        <w:rPr>
          <w:i/>
          <w:iCs/>
          <w:color w:val="3405DF"/>
          <w:sz w:val="22"/>
        </w:rPr>
        <w:t xml:space="preserve">FOR </w:t>
      </w:r>
      <w:r w:rsidR="00617505">
        <w:rPr>
          <w:i/>
          <w:iCs/>
          <w:color w:val="3405DF"/>
          <w:sz w:val="22"/>
        </w:rPr>
        <w:t>STUDENTS WITH DISABILITIES</w:t>
      </w:r>
      <w:bookmarkEnd w:id="153"/>
      <w:bookmarkEnd w:id="154"/>
      <w:bookmarkEnd w:id="155"/>
      <w:bookmarkEnd w:id="156"/>
      <w:bookmarkEnd w:id="157"/>
      <w:bookmarkEnd w:id="158"/>
      <w:bookmarkEnd w:id="159"/>
      <w:bookmarkEnd w:id="160"/>
      <w:bookmarkEnd w:id="161"/>
      <w:bookmarkEnd w:id="162"/>
      <w:bookmarkEnd w:id="163"/>
      <w:bookmarkEnd w:id="164"/>
    </w:p>
    <w:p w14:paraId="758673AF" w14:textId="77777777" w:rsidR="00617505" w:rsidRDefault="00617505" w:rsidP="00617505">
      <w:pPr>
        <w:pStyle w:val="NoSpacing"/>
      </w:pPr>
    </w:p>
    <w:p w14:paraId="795752AF" w14:textId="69D2E29D" w:rsidR="00B267AD" w:rsidRDefault="003E2B40" w:rsidP="003E2B40">
      <w:pPr>
        <w:spacing w:line="276" w:lineRule="auto"/>
        <w:rPr>
          <w:b/>
        </w:rPr>
      </w:pPr>
      <w:r>
        <w:t xml:space="preserve">While we recognize there may be other policies governing equal educational opportunities based on disability, </w:t>
      </w:r>
      <w:r>
        <w:rPr>
          <w:b/>
        </w:rPr>
        <w:t xml:space="preserve">our systematic review of legislation shows </w:t>
      </w:r>
      <w:r w:rsidR="00FE6531">
        <w:rPr>
          <w:b/>
        </w:rPr>
        <w:t>that students with disabilities</w:t>
      </w:r>
      <w:r w:rsidR="004067D4">
        <w:rPr>
          <w:b/>
        </w:rPr>
        <w:t xml:space="preserve"> in Sri Lanka</w:t>
      </w:r>
      <w:r w:rsidR="00FE6531">
        <w:rPr>
          <w:b/>
        </w:rPr>
        <w:t xml:space="preserve"> can be placed in separate schools and have no guarantees </w:t>
      </w:r>
      <w:r w:rsidR="004067D4">
        <w:rPr>
          <w:b/>
        </w:rPr>
        <w:t xml:space="preserve">of </w:t>
      </w:r>
      <w:r w:rsidR="005034FD">
        <w:rPr>
          <w:b/>
        </w:rPr>
        <w:t>integration and accommodation</w:t>
      </w:r>
      <w:r w:rsidR="004067D4">
        <w:rPr>
          <w:b/>
        </w:rPr>
        <w:t xml:space="preserve"> </w:t>
      </w:r>
      <w:r w:rsidR="00B267AD">
        <w:rPr>
          <w:b/>
        </w:rPr>
        <w:t>in regular schools or regular classrooms.</w:t>
      </w:r>
    </w:p>
    <w:p w14:paraId="0399C1E2" w14:textId="77777777" w:rsidR="00B267AD" w:rsidRPr="00B267AD" w:rsidRDefault="00B267AD" w:rsidP="00B267AD">
      <w:pPr>
        <w:spacing w:after="0" w:line="276" w:lineRule="auto"/>
        <w:ind w:left="720"/>
        <w:rPr>
          <w:i/>
          <w:u w:val="single"/>
        </w:rPr>
      </w:pPr>
      <w:r w:rsidRPr="00B267AD">
        <w:rPr>
          <w:i/>
          <w:u w:val="single"/>
        </w:rPr>
        <w:t>Protection of Rights of Persons with Disabilities of 1996 as amended to 2003</w:t>
      </w:r>
    </w:p>
    <w:p w14:paraId="45A6C7B3" w14:textId="77777777" w:rsidR="00B267AD" w:rsidRPr="00B267AD" w:rsidRDefault="00B267AD" w:rsidP="00B267AD">
      <w:pPr>
        <w:spacing w:after="0" w:line="276" w:lineRule="auto"/>
        <w:ind w:left="720"/>
        <w:rPr>
          <w:i/>
        </w:rPr>
      </w:pPr>
      <w:r w:rsidRPr="00B267AD">
        <w:rPr>
          <w:i/>
        </w:rPr>
        <w:t>13. (Other functions of the Council.)</w:t>
      </w:r>
    </w:p>
    <w:p w14:paraId="2A47EB21" w14:textId="77777777" w:rsidR="00B267AD" w:rsidRPr="00B267AD" w:rsidRDefault="00B267AD" w:rsidP="00B267AD">
      <w:pPr>
        <w:spacing w:after="0" w:line="276" w:lineRule="auto"/>
        <w:ind w:left="720"/>
        <w:rPr>
          <w:i/>
        </w:rPr>
      </w:pPr>
      <w:r w:rsidRPr="00B267AD">
        <w:rPr>
          <w:i/>
        </w:rPr>
        <w:t>Without prejudice to the generality of section 12, the other functions of the Council shall be</w:t>
      </w:r>
    </w:p>
    <w:p w14:paraId="2414274F" w14:textId="77777777" w:rsidR="00B267AD" w:rsidRPr="00B267AD" w:rsidRDefault="00B267AD" w:rsidP="00B267AD">
      <w:pPr>
        <w:spacing w:after="0" w:line="276" w:lineRule="auto"/>
        <w:ind w:left="720"/>
        <w:rPr>
          <w:i/>
        </w:rPr>
      </w:pPr>
      <w:r w:rsidRPr="00B267AD">
        <w:rPr>
          <w:i/>
        </w:rPr>
        <w:t>…</w:t>
      </w:r>
    </w:p>
    <w:p w14:paraId="66874077" w14:textId="7F4B3276" w:rsidR="00B267AD" w:rsidRPr="00B267AD" w:rsidRDefault="00B267AD" w:rsidP="00B267AD">
      <w:pPr>
        <w:spacing w:after="0" w:line="276" w:lineRule="auto"/>
        <w:ind w:left="720"/>
        <w:rPr>
          <w:i/>
        </w:rPr>
      </w:pPr>
      <w:r w:rsidRPr="00B267AD">
        <w:rPr>
          <w:i/>
        </w:rPr>
        <w:t>12 to establish and maintain institutions to accommodate and care for persons with disabilities and</w:t>
      </w:r>
      <w:r>
        <w:rPr>
          <w:i/>
        </w:rPr>
        <w:t xml:space="preserve"> </w:t>
      </w:r>
      <w:r w:rsidRPr="00B267AD">
        <w:rPr>
          <w:i/>
        </w:rPr>
        <w:t>provide educational and vocational training for such persons;</w:t>
      </w:r>
    </w:p>
    <w:p w14:paraId="6DC0F835" w14:textId="77777777" w:rsidR="00B267AD" w:rsidRPr="00B267AD" w:rsidRDefault="00B267AD" w:rsidP="00B267AD">
      <w:pPr>
        <w:spacing w:after="0" w:line="276" w:lineRule="auto"/>
        <w:ind w:left="720"/>
        <w:rPr>
          <w:i/>
        </w:rPr>
      </w:pPr>
      <w:r w:rsidRPr="00B267AD">
        <w:rPr>
          <w:i/>
        </w:rPr>
        <w:t>13. to encourage the establishment by the State and by private individuals, of institutions to</w:t>
      </w:r>
    </w:p>
    <w:p w14:paraId="4E3280A0" w14:textId="7DBECC46" w:rsidR="003E2B40" w:rsidRPr="00B267AD" w:rsidRDefault="00B267AD" w:rsidP="00B267AD">
      <w:pPr>
        <w:spacing w:after="0" w:line="276" w:lineRule="auto"/>
        <w:ind w:left="720"/>
        <w:rPr>
          <w:i/>
        </w:rPr>
      </w:pPr>
      <w:r w:rsidRPr="00B267AD">
        <w:rPr>
          <w:i/>
        </w:rPr>
        <w:t>accommodate persons with disabilities and the provision of educational and vocational training to</w:t>
      </w:r>
      <w:r>
        <w:rPr>
          <w:i/>
        </w:rPr>
        <w:t xml:space="preserve"> </w:t>
      </w:r>
      <w:r w:rsidRPr="00B267AD">
        <w:rPr>
          <w:i/>
        </w:rPr>
        <w:t>such persons;</w:t>
      </w:r>
      <w:r w:rsidR="00FE6531" w:rsidRPr="00B267AD">
        <w:rPr>
          <w:i/>
        </w:rPr>
        <w:t xml:space="preserve"> </w:t>
      </w:r>
    </w:p>
    <w:p w14:paraId="414700C2" w14:textId="77777777" w:rsidR="00272CD7" w:rsidRPr="006839E3" w:rsidRDefault="00272CD7" w:rsidP="008F1863"/>
    <w:sectPr w:rsidR="00272CD7" w:rsidRPr="006839E3" w:rsidSect="00F75F56">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C3693" w14:textId="77777777" w:rsidR="00F75F56" w:rsidRDefault="00F75F56" w:rsidP="00263795">
      <w:pPr>
        <w:spacing w:after="0" w:line="240" w:lineRule="auto"/>
      </w:pPr>
      <w:r>
        <w:separator/>
      </w:r>
    </w:p>
  </w:endnote>
  <w:endnote w:type="continuationSeparator" w:id="0">
    <w:p w14:paraId="4BE77E5D" w14:textId="77777777" w:rsidR="00F75F56" w:rsidRDefault="00F75F56"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415708"/>
      <w:docPartObj>
        <w:docPartGallery w:val="Page Numbers (Bottom of Page)"/>
        <w:docPartUnique/>
      </w:docPartObj>
    </w:sdtPr>
    <w:sdtEndPr>
      <w:rPr>
        <w:noProof/>
      </w:rPr>
    </w:sdtEndPr>
    <w:sdtContent>
      <w:p w14:paraId="2B4B5DA8" w14:textId="77777777" w:rsidR="00831472" w:rsidRDefault="00831472">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0554CE00" w14:textId="77777777" w:rsidR="00831472" w:rsidRPr="00321C04" w:rsidRDefault="00831472" w:rsidP="00321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4E4FF" w14:textId="77777777" w:rsidR="00F75F56" w:rsidRDefault="00F75F56" w:rsidP="00263795">
      <w:pPr>
        <w:spacing w:after="0" w:line="240" w:lineRule="auto"/>
      </w:pPr>
      <w:r>
        <w:separator/>
      </w:r>
    </w:p>
  </w:footnote>
  <w:footnote w:type="continuationSeparator" w:id="0">
    <w:p w14:paraId="577CB3E2" w14:textId="77777777" w:rsidR="00F75F56" w:rsidRDefault="00F75F56"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56B44" w14:textId="257335E2" w:rsidR="00831472" w:rsidRPr="00321C04" w:rsidRDefault="00831472" w:rsidP="00C7346D">
    <w:pPr>
      <w:pStyle w:val="Header"/>
      <w:rPr>
        <w:color w:val="000000" w:themeColor="text1"/>
      </w:rPr>
    </w:pPr>
    <w:r w:rsidRPr="001D42D7">
      <w:rPr>
        <w:i/>
        <w:noProof/>
        <w:color w:val="FF0000"/>
      </w:rPr>
      <w:drawing>
        <wp:inline distT="0" distB="0" distL="0" distR="0" wp14:anchorId="47D4C129" wp14:editId="524A580B">
          <wp:extent cx="3048000" cy="703580"/>
          <wp:effectExtent l="0" t="0" r="0" b="0"/>
          <wp:docPr id="2" name="Picture 2"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0" cy="703580"/>
                  </a:xfrm>
                  <a:prstGeom prst="rect">
                    <a:avLst/>
                  </a:prstGeom>
                </pic:spPr>
              </pic:pic>
            </a:graphicData>
          </a:graphic>
        </wp:inline>
      </w:drawing>
    </w:r>
    <w:r>
      <w:rPr>
        <w:color w:val="000000" w:themeColor="text1"/>
      </w:rPr>
      <w:tab/>
      <w:t>January 18, 2024</w:t>
    </w:r>
  </w:p>
  <w:p w14:paraId="1760ED5E" w14:textId="77777777" w:rsidR="00831472" w:rsidRDefault="00831472" w:rsidP="00F3312E">
    <w:pPr>
      <w:pStyle w:val="Header"/>
      <w:rPr>
        <w:i/>
        <w:color w:val="FF0000"/>
      </w:rPr>
    </w:pPr>
  </w:p>
  <w:p w14:paraId="7C7EE492" w14:textId="77777777" w:rsidR="00831472" w:rsidRPr="00F3312E" w:rsidRDefault="00831472" w:rsidP="00F3312E">
    <w:pPr>
      <w:pStyle w:val="Header"/>
      <w:rPr>
        <w:i/>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40EB2" w14:textId="29663B7E" w:rsidR="00831472" w:rsidRPr="00321C04" w:rsidRDefault="00831472" w:rsidP="00C7346D">
    <w:pPr>
      <w:pStyle w:val="Header"/>
      <w:rPr>
        <w:color w:val="000000" w:themeColor="text1"/>
      </w:rPr>
    </w:pPr>
    <w:r w:rsidRPr="001D42D7">
      <w:rPr>
        <w:i/>
        <w:noProof/>
        <w:color w:val="FF0000"/>
      </w:rPr>
      <w:drawing>
        <wp:inline distT="0" distB="0" distL="0" distR="0" wp14:anchorId="3C3A36BA" wp14:editId="39DECD5E">
          <wp:extent cx="3048006" cy="704089"/>
          <wp:effectExtent l="0" t="0" r="0" b="0"/>
          <wp:docPr id="1" name="Picture 1"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inline>
      </w:drawing>
    </w:r>
    <w:r>
      <w:rPr>
        <w:color w:val="000000" w:themeColor="text1"/>
      </w:rPr>
      <w:tab/>
      <w:t>January 18, 2024</w:t>
    </w:r>
  </w:p>
  <w:p w14:paraId="2994ADE3" w14:textId="77777777" w:rsidR="00831472" w:rsidRDefault="008314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0B97"/>
    <w:multiLevelType w:val="multilevel"/>
    <w:tmpl w:val="8A92758E"/>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Symbol" w:hAnsi="Symbol"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F46E23"/>
    <w:multiLevelType w:val="multilevel"/>
    <w:tmpl w:val="E50CAE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CFB6D7D"/>
    <w:multiLevelType w:val="multilevel"/>
    <w:tmpl w:val="64EC4EAC"/>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71F89"/>
    <w:multiLevelType w:val="hybridMultilevel"/>
    <w:tmpl w:val="8254301C"/>
    <w:lvl w:ilvl="0" w:tplc="680E48B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FE666C9"/>
    <w:multiLevelType w:val="hybridMultilevel"/>
    <w:tmpl w:val="EC946EF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5B6E86"/>
    <w:multiLevelType w:val="hybridMultilevel"/>
    <w:tmpl w:val="C83E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47B2A6E"/>
    <w:multiLevelType w:val="hybridMultilevel"/>
    <w:tmpl w:val="F42E4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9175882"/>
    <w:multiLevelType w:val="hybridMultilevel"/>
    <w:tmpl w:val="AAD2E6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4" w15:restartNumberingAfterBreak="0">
    <w:nsid w:val="3A1D1F13"/>
    <w:multiLevelType w:val="hybridMultilevel"/>
    <w:tmpl w:val="5C048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452D2B"/>
    <w:multiLevelType w:val="hybridMultilevel"/>
    <w:tmpl w:val="4DBEDAC2"/>
    <w:lvl w:ilvl="0" w:tplc="182EECD6">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50B502EE"/>
    <w:multiLevelType w:val="hybridMultilevel"/>
    <w:tmpl w:val="04CA0B24"/>
    <w:lvl w:ilvl="0" w:tplc="10090001">
      <w:start w:val="1"/>
      <w:numFmt w:val="bullet"/>
      <w:lvlText w:val=""/>
      <w:lvlJc w:val="left"/>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4F219F3"/>
    <w:multiLevelType w:val="hybridMultilevel"/>
    <w:tmpl w:val="F40CF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A84528"/>
    <w:multiLevelType w:val="hybridMultilevel"/>
    <w:tmpl w:val="390249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1E1DFB"/>
    <w:multiLevelType w:val="hybridMultilevel"/>
    <w:tmpl w:val="79DE98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EF7E26"/>
    <w:multiLevelType w:val="hybridMultilevel"/>
    <w:tmpl w:val="E04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BA17DD"/>
    <w:multiLevelType w:val="hybridMultilevel"/>
    <w:tmpl w:val="A94AF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0"/>
  </w:num>
  <w:num w:numId="3">
    <w:abstractNumId w:val="6"/>
  </w:num>
  <w:num w:numId="4">
    <w:abstractNumId w:val="32"/>
  </w:num>
  <w:num w:numId="5">
    <w:abstractNumId w:val="3"/>
  </w:num>
  <w:num w:numId="6">
    <w:abstractNumId w:val="22"/>
  </w:num>
  <w:num w:numId="7">
    <w:abstractNumId w:val="15"/>
  </w:num>
  <w:num w:numId="8">
    <w:abstractNumId w:val="5"/>
  </w:num>
  <w:num w:numId="9">
    <w:abstractNumId w:val="35"/>
  </w:num>
  <w:num w:numId="10">
    <w:abstractNumId w:val="37"/>
  </w:num>
  <w:num w:numId="11">
    <w:abstractNumId w:val="40"/>
  </w:num>
  <w:num w:numId="12">
    <w:abstractNumId w:val="41"/>
  </w:num>
  <w:num w:numId="13">
    <w:abstractNumId w:val="39"/>
  </w:num>
  <w:num w:numId="14">
    <w:abstractNumId w:val="21"/>
  </w:num>
  <w:num w:numId="15">
    <w:abstractNumId w:val="19"/>
  </w:num>
  <w:num w:numId="16">
    <w:abstractNumId w:val="18"/>
  </w:num>
  <w:num w:numId="17">
    <w:abstractNumId w:val="30"/>
  </w:num>
  <w:num w:numId="18">
    <w:abstractNumId w:val="4"/>
  </w:num>
  <w:num w:numId="19">
    <w:abstractNumId w:val="36"/>
  </w:num>
  <w:num w:numId="20">
    <w:abstractNumId w:val="26"/>
  </w:num>
  <w:num w:numId="21">
    <w:abstractNumId w:val="2"/>
  </w:num>
  <w:num w:numId="22">
    <w:abstractNumId w:val="34"/>
  </w:num>
  <w:num w:numId="23">
    <w:abstractNumId w:val="25"/>
  </w:num>
  <w:num w:numId="24">
    <w:abstractNumId w:val="17"/>
  </w:num>
  <w:num w:numId="25">
    <w:abstractNumId w:val="13"/>
  </w:num>
  <w:num w:numId="26">
    <w:abstractNumId w:val="31"/>
  </w:num>
  <w:num w:numId="27">
    <w:abstractNumId w:val="9"/>
  </w:num>
  <w:num w:numId="28">
    <w:abstractNumId w:val="38"/>
  </w:num>
  <w:num w:numId="29">
    <w:abstractNumId w:val="42"/>
  </w:num>
  <w:num w:numId="30">
    <w:abstractNumId w:val="12"/>
  </w:num>
  <w:num w:numId="31">
    <w:abstractNumId w:val="1"/>
  </w:num>
  <w:num w:numId="32">
    <w:abstractNumId w:val="8"/>
  </w:num>
  <w:num w:numId="33">
    <w:abstractNumId w:val="33"/>
  </w:num>
  <w:num w:numId="34">
    <w:abstractNumId w:val="11"/>
  </w:num>
  <w:num w:numId="35">
    <w:abstractNumId w:val="29"/>
  </w:num>
  <w:num w:numId="36">
    <w:abstractNumId w:val="10"/>
  </w:num>
  <w:num w:numId="37">
    <w:abstractNumId w:val="16"/>
  </w:num>
  <w:num w:numId="38">
    <w:abstractNumId w:val="28"/>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0"/>
  </w:num>
  <w:num w:numId="43">
    <w:abstractNumId w:val="27"/>
  </w:num>
  <w:num w:numId="44">
    <w:abstractNumId w:val="23"/>
  </w:num>
  <w:num w:numId="45">
    <w:abstractNumId w:val="42"/>
  </w:num>
  <w:num w:numId="46">
    <w:abstractNumId w:val="12"/>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1999"/>
    <w:rsid w:val="00002431"/>
    <w:rsid w:val="00003F3F"/>
    <w:rsid w:val="00004C6B"/>
    <w:rsid w:val="00005342"/>
    <w:rsid w:val="00010F66"/>
    <w:rsid w:val="000115C9"/>
    <w:rsid w:val="000154E8"/>
    <w:rsid w:val="00015AF4"/>
    <w:rsid w:val="00021FBA"/>
    <w:rsid w:val="000257A1"/>
    <w:rsid w:val="00027A33"/>
    <w:rsid w:val="000359B2"/>
    <w:rsid w:val="000365E8"/>
    <w:rsid w:val="00040181"/>
    <w:rsid w:val="00042D8A"/>
    <w:rsid w:val="0004640A"/>
    <w:rsid w:val="00047898"/>
    <w:rsid w:val="00047F6B"/>
    <w:rsid w:val="00054A9A"/>
    <w:rsid w:val="00054B71"/>
    <w:rsid w:val="0005538C"/>
    <w:rsid w:val="0006644E"/>
    <w:rsid w:val="000676FE"/>
    <w:rsid w:val="000753D3"/>
    <w:rsid w:val="00075804"/>
    <w:rsid w:val="00076542"/>
    <w:rsid w:val="00077810"/>
    <w:rsid w:val="00081CB9"/>
    <w:rsid w:val="000835E9"/>
    <w:rsid w:val="000864F8"/>
    <w:rsid w:val="00086D5D"/>
    <w:rsid w:val="00087AC9"/>
    <w:rsid w:val="000A17BA"/>
    <w:rsid w:val="000A21B5"/>
    <w:rsid w:val="000A30C6"/>
    <w:rsid w:val="000A46FF"/>
    <w:rsid w:val="000B2CBC"/>
    <w:rsid w:val="000C1909"/>
    <w:rsid w:val="000C38B1"/>
    <w:rsid w:val="000D169A"/>
    <w:rsid w:val="000D58F3"/>
    <w:rsid w:val="000E0BE3"/>
    <w:rsid w:val="000E0E4E"/>
    <w:rsid w:val="000F1FC4"/>
    <w:rsid w:val="000F4CDB"/>
    <w:rsid w:val="000F5C02"/>
    <w:rsid w:val="000F7D43"/>
    <w:rsid w:val="0010092B"/>
    <w:rsid w:val="0010334A"/>
    <w:rsid w:val="00104146"/>
    <w:rsid w:val="00106C2C"/>
    <w:rsid w:val="00110604"/>
    <w:rsid w:val="00112AC4"/>
    <w:rsid w:val="00112C61"/>
    <w:rsid w:val="00112EC9"/>
    <w:rsid w:val="00113913"/>
    <w:rsid w:val="00121A28"/>
    <w:rsid w:val="00140D1A"/>
    <w:rsid w:val="00142CD4"/>
    <w:rsid w:val="00143BE6"/>
    <w:rsid w:val="00146C2C"/>
    <w:rsid w:val="00156093"/>
    <w:rsid w:val="00162979"/>
    <w:rsid w:val="00167021"/>
    <w:rsid w:val="00170358"/>
    <w:rsid w:val="001736DA"/>
    <w:rsid w:val="00173FE4"/>
    <w:rsid w:val="00175C91"/>
    <w:rsid w:val="00182E96"/>
    <w:rsid w:val="00186A0B"/>
    <w:rsid w:val="001916A9"/>
    <w:rsid w:val="001A2E34"/>
    <w:rsid w:val="001A3189"/>
    <w:rsid w:val="001A65A1"/>
    <w:rsid w:val="001A70C9"/>
    <w:rsid w:val="001B58B0"/>
    <w:rsid w:val="001B6472"/>
    <w:rsid w:val="001C36CA"/>
    <w:rsid w:val="001C4F65"/>
    <w:rsid w:val="001C6765"/>
    <w:rsid w:val="001D1C9A"/>
    <w:rsid w:val="001D42D7"/>
    <w:rsid w:val="001D6139"/>
    <w:rsid w:val="001E093C"/>
    <w:rsid w:val="001E0AB3"/>
    <w:rsid w:val="001E205C"/>
    <w:rsid w:val="001E3FF1"/>
    <w:rsid w:val="001F0EE8"/>
    <w:rsid w:val="001F1A7A"/>
    <w:rsid w:val="001F37DD"/>
    <w:rsid w:val="001F47BC"/>
    <w:rsid w:val="001F69BB"/>
    <w:rsid w:val="00204725"/>
    <w:rsid w:val="00215540"/>
    <w:rsid w:val="00216A01"/>
    <w:rsid w:val="00216F3A"/>
    <w:rsid w:val="00217985"/>
    <w:rsid w:val="00224C9F"/>
    <w:rsid w:val="00225A6E"/>
    <w:rsid w:val="00231DD4"/>
    <w:rsid w:val="0023280B"/>
    <w:rsid w:val="00233C05"/>
    <w:rsid w:val="00235B98"/>
    <w:rsid w:val="002363A5"/>
    <w:rsid w:val="00243F9C"/>
    <w:rsid w:val="002447D6"/>
    <w:rsid w:val="0024557C"/>
    <w:rsid w:val="00246DE7"/>
    <w:rsid w:val="00250846"/>
    <w:rsid w:val="00251BF0"/>
    <w:rsid w:val="002529A1"/>
    <w:rsid w:val="00256C71"/>
    <w:rsid w:val="00261745"/>
    <w:rsid w:val="00262139"/>
    <w:rsid w:val="0026260D"/>
    <w:rsid w:val="00262B3E"/>
    <w:rsid w:val="00263795"/>
    <w:rsid w:val="002654AA"/>
    <w:rsid w:val="00267D06"/>
    <w:rsid w:val="00272CD7"/>
    <w:rsid w:val="00274EDA"/>
    <w:rsid w:val="00277988"/>
    <w:rsid w:val="00280964"/>
    <w:rsid w:val="002822B0"/>
    <w:rsid w:val="002842F2"/>
    <w:rsid w:val="00290F43"/>
    <w:rsid w:val="00293C07"/>
    <w:rsid w:val="002973CD"/>
    <w:rsid w:val="00297920"/>
    <w:rsid w:val="002A27CB"/>
    <w:rsid w:val="002A409D"/>
    <w:rsid w:val="002B2950"/>
    <w:rsid w:val="002B3260"/>
    <w:rsid w:val="002C0196"/>
    <w:rsid w:val="002C1DC1"/>
    <w:rsid w:val="002C6571"/>
    <w:rsid w:val="002C79FD"/>
    <w:rsid w:val="002D06B9"/>
    <w:rsid w:val="002D3CE2"/>
    <w:rsid w:val="002D4F73"/>
    <w:rsid w:val="002E270C"/>
    <w:rsid w:val="002E3152"/>
    <w:rsid w:val="002F2002"/>
    <w:rsid w:val="002F6E5A"/>
    <w:rsid w:val="00305BF8"/>
    <w:rsid w:val="00307BAE"/>
    <w:rsid w:val="003130C5"/>
    <w:rsid w:val="00313689"/>
    <w:rsid w:val="003205E2"/>
    <w:rsid w:val="00321C04"/>
    <w:rsid w:val="0032490B"/>
    <w:rsid w:val="0032592A"/>
    <w:rsid w:val="00325AE2"/>
    <w:rsid w:val="003270AB"/>
    <w:rsid w:val="003271F0"/>
    <w:rsid w:val="00331DB8"/>
    <w:rsid w:val="00334570"/>
    <w:rsid w:val="00342CDD"/>
    <w:rsid w:val="00346925"/>
    <w:rsid w:val="0034764A"/>
    <w:rsid w:val="0035238B"/>
    <w:rsid w:val="00352BFF"/>
    <w:rsid w:val="003572D8"/>
    <w:rsid w:val="00360099"/>
    <w:rsid w:val="00360485"/>
    <w:rsid w:val="003614C0"/>
    <w:rsid w:val="00363CED"/>
    <w:rsid w:val="003660C0"/>
    <w:rsid w:val="00370F84"/>
    <w:rsid w:val="003723BD"/>
    <w:rsid w:val="003842C5"/>
    <w:rsid w:val="00386703"/>
    <w:rsid w:val="00387E7C"/>
    <w:rsid w:val="00391573"/>
    <w:rsid w:val="00392C2D"/>
    <w:rsid w:val="00395D4F"/>
    <w:rsid w:val="003A10F5"/>
    <w:rsid w:val="003A4107"/>
    <w:rsid w:val="003A495A"/>
    <w:rsid w:val="003A60A3"/>
    <w:rsid w:val="003A7694"/>
    <w:rsid w:val="003B0C9F"/>
    <w:rsid w:val="003B2C9A"/>
    <w:rsid w:val="003B6DD4"/>
    <w:rsid w:val="003C0D0F"/>
    <w:rsid w:val="003C6F66"/>
    <w:rsid w:val="003D0C2E"/>
    <w:rsid w:val="003D79EE"/>
    <w:rsid w:val="003E08C7"/>
    <w:rsid w:val="003E2B40"/>
    <w:rsid w:val="003E5444"/>
    <w:rsid w:val="003F0ACD"/>
    <w:rsid w:val="003F1428"/>
    <w:rsid w:val="003F7B4B"/>
    <w:rsid w:val="004033AC"/>
    <w:rsid w:val="00403572"/>
    <w:rsid w:val="0040388F"/>
    <w:rsid w:val="004067D4"/>
    <w:rsid w:val="00407785"/>
    <w:rsid w:val="004126B4"/>
    <w:rsid w:val="00416DA2"/>
    <w:rsid w:val="00416F1B"/>
    <w:rsid w:val="0041722A"/>
    <w:rsid w:val="00420619"/>
    <w:rsid w:val="00423808"/>
    <w:rsid w:val="0042594E"/>
    <w:rsid w:val="00426099"/>
    <w:rsid w:val="004264A5"/>
    <w:rsid w:val="00426C4A"/>
    <w:rsid w:val="00431FB0"/>
    <w:rsid w:val="0043347C"/>
    <w:rsid w:val="0043731C"/>
    <w:rsid w:val="00437B1F"/>
    <w:rsid w:val="00446391"/>
    <w:rsid w:val="00447DDB"/>
    <w:rsid w:val="00452B6A"/>
    <w:rsid w:val="00453198"/>
    <w:rsid w:val="0045756F"/>
    <w:rsid w:val="00457740"/>
    <w:rsid w:val="00463475"/>
    <w:rsid w:val="00465987"/>
    <w:rsid w:val="00466174"/>
    <w:rsid w:val="00470C88"/>
    <w:rsid w:val="00470F7F"/>
    <w:rsid w:val="00472BBB"/>
    <w:rsid w:val="00473A77"/>
    <w:rsid w:val="00473BDF"/>
    <w:rsid w:val="0047470C"/>
    <w:rsid w:val="00483640"/>
    <w:rsid w:val="00484603"/>
    <w:rsid w:val="0048479D"/>
    <w:rsid w:val="00487341"/>
    <w:rsid w:val="00487C6E"/>
    <w:rsid w:val="00491D7E"/>
    <w:rsid w:val="0049224F"/>
    <w:rsid w:val="004967A4"/>
    <w:rsid w:val="004A1C51"/>
    <w:rsid w:val="004A29B8"/>
    <w:rsid w:val="004A363E"/>
    <w:rsid w:val="004A4181"/>
    <w:rsid w:val="004A633B"/>
    <w:rsid w:val="004A7617"/>
    <w:rsid w:val="004B2F5E"/>
    <w:rsid w:val="004B35D9"/>
    <w:rsid w:val="004B412B"/>
    <w:rsid w:val="004B4D32"/>
    <w:rsid w:val="004B5485"/>
    <w:rsid w:val="004B6971"/>
    <w:rsid w:val="004B6F48"/>
    <w:rsid w:val="004B7D6E"/>
    <w:rsid w:val="004C26E6"/>
    <w:rsid w:val="004C3FAC"/>
    <w:rsid w:val="004D0347"/>
    <w:rsid w:val="004D1D1F"/>
    <w:rsid w:val="004D4537"/>
    <w:rsid w:val="004D47C0"/>
    <w:rsid w:val="004D567D"/>
    <w:rsid w:val="004E16A9"/>
    <w:rsid w:val="004E2004"/>
    <w:rsid w:val="004E65BF"/>
    <w:rsid w:val="004E6A24"/>
    <w:rsid w:val="004E7D61"/>
    <w:rsid w:val="004F04F5"/>
    <w:rsid w:val="004F12D2"/>
    <w:rsid w:val="004F28EA"/>
    <w:rsid w:val="004F2B4B"/>
    <w:rsid w:val="004F6012"/>
    <w:rsid w:val="004F628D"/>
    <w:rsid w:val="004F6CB6"/>
    <w:rsid w:val="00502CB9"/>
    <w:rsid w:val="005034FD"/>
    <w:rsid w:val="00505A10"/>
    <w:rsid w:val="00507B5C"/>
    <w:rsid w:val="005110AF"/>
    <w:rsid w:val="00517C84"/>
    <w:rsid w:val="00520F0D"/>
    <w:rsid w:val="00522D35"/>
    <w:rsid w:val="00525DC6"/>
    <w:rsid w:val="00525EAF"/>
    <w:rsid w:val="005262FF"/>
    <w:rsid w:val="005267CA"/>
    <w:rsid w:val="00526FD6"/>
    <w:rsid w:val="005301EE"/>
    <w:rsid w:val="0053116B"/>
    <w:rsid w:val="00531558"/>
    <w:rsid w:val="005335E4"/>
    <w:rsid w:val="00533BCF"/>
    <w:rsid w:val="00533ED9"/>
    <w:rsid w:val="005359EF"/>
    <w:rsid w:val="00537E8C"/>
    <w:rsid w:val="00540E80"/>
    <w:rsid w:val="005430B4"/>
    <w:rsid w:val="00543280"/>
    <w:rsid w:val="0054599A"/>
    <w:rsid w:val="005474B7"/>
    <w:rsid w:val="005506E0"/>
    <w:rsid w:val="00551962"/>
    <w:rsid w:val="00562FEE"/>
    <w:rsid w:val="0056673C"/>
    <w:rsid w:val="00567849"/>
    <w:rsid w:val="00570DD7"/>
    <w:rsid w:val="00571F4B"/>
    <w:rsid w:val="00572361"/>
    <w:rsid w:val="00572A08"/>
    <w:rsid w:val="00573459"/>
    <w:rsid w:val="00585DF5"/>
    <w:rsid w:val="00586201"/>
    <w:rsid w:val="00592497"/>
    <w:rsid w:val="005940D1"/>
    <w:rsid w:val="0059461F"/>
    <w:rsid w:val="005A1053"/>
    <w:rsid w:val="005A1810"/>
    <w:rsid w:val="005A4A38"/>
    <w:rsid w:val="005A54B4"/>
    <w:rsid w:val="005A5C2C"/>
    <w:rsid w:val="005A770F"/>
    <w:rsid w:val="005B7FB6"/>
    <w:rsid w:val="005D00FA"/>
    <w:rsid w:val="005D1FA0"/>
    <w:rsid w:val="005D2DDE"/>
    <w:rsid w:val="005D751D"/>
    <w:rsid w:val="005E1C2A"/>
    <w:rsid w:val="005E2308"/>
    <w:rsid w:val="005E2745"/>
    <w:rsid w:val="005E2D74"/>
    <w:rsid w:val="005E3766"/>
    <w:rsid w:val="005E71CA"/>
    <w:rsid w:val="005F228A"/>
    <w:rsid w:val="005F33AD"/>
    <w:rsid w:val="005F4371"/>
    <w:rsid w:val="005F4509"/>
    <w:rsid w:val="005F50CA"/>
    <w:rsid w:val="005F522D"/>
    <w:rsid w:val="00600C48"/>
    <w:rsid w:val="00600F19"/>
    <w:rsid w:val="00610BDB"/>
    <w:rsid w:val="00612DCE"/>
    <w:rsid w:val="006140D1"/>
    <w:rsid w:val="00617505"/>
    <w:rsid w:val="006200B3"/>
    <w:rsid w:val="00623040"/>
    <w:rsid w:val="00625F18"/>
    <w:rsid w:val="00636146"/>
    <w:rsid w:val="006364F7"/>
    <w:rsid w:val="006439BB"/>
    <w:rsid w:val="00644722"/>
    <w:rsid w:val="00645D74"/>
    <w:rsid w:val="0064691E"/>
    <w:rsid w:val="006533BE"/>
    <w:rsid w:val="00655697"/>
    <w:rsid w:val="00655768"/>
    <w:rsid w:val="00656B5B"/>
    <w:rsid w:val="0065723F"/>
    <w:rsid w:val="006579B7"/>
    <w:rsid w:val="00662B05"/>
    <w:rsid w:val="006652D1"/>
    <w:rsid w:val="006657E9"/>
    <w:rsid w:val="00675EEA"/>
    <w:rsid w:val="0067691B"/>
    <w:rsid w:val="00680944"/>
    <w:rsid w:val="006818DE"/>
    <w:rsid w:val="006839E3"/>
    <w:rsid w:val="0068670B"/>
    <w:rsid w:val="006905DF"/>
    <w:rsid w:val="006A1706"/>
    <w:rsid w:val="006A4D85"/>
    <w:rsid w:val="006A4DEA"/>
    <w:rsid w:val="006A5ACC"/>
    <w:rsid w:val="006A5D7F"/>
    <w:rsid w:val="006A7993"/>
    <w:rsid w:val="006A7B15"/>
    <w:rsid w:val="006A7BC6"/>
    <w:rsid w:val="006B0A03"/>
    <w:rsid w:val="006B0F03"/>
    <w:rsid w:val="006B3877"/>
    <w:rsid w:val="006B44D9"/>
    <w:rsid w:val="006C2730"/>
    <w:rsid w:val="006C72EE"/>
    <w:rsid w:val="006C75D7"/>
    <w:rsid w:val="006D1F21"/>
    <w:rsid w:val="006D4E5A"/>
    <w:rsid w:val="006D6FEB"/>
    <w:rsid w:val="006D78EA"/>
    <w:rsid w:val="006E2B6E"/>
    <w:rsid w:val="006E4F2D"/>
    <w:rsid w:val="006E5250"/>
    <w:rsid w:val="006E6F31"/>
    <w:rsid w:val="006F7CE3"/>
    <w:rsid w:val="00701448"/>
    <w:rsid w:val="00703950"/>
    <w:rsid w:val="0070680C"/>
    <w:rsid w:val="00710A71"/>
    <w:rsid w:val="007118BA"/>
    <w:rsid w:val="0071584C"/>
    <w:rsid w:val="007213A9"/>
    <w:rsid w:val="007237E3"/>
    <w:rsid w:val="00723CF9"/>
    <w:rsid w:val="00724A59"/>
    <w:rsid w:val="007259BB"/>
    <w:rsid w:val="00725F4E"/>
    <w:rsid w:val="007335F6"/>
    <w:rsid w:val="00733922"/>
    <w:rsid w:val="0073432D"/>
    <w:rsid w:val="00735DD6"/>
    <w:rsid w:val="007418A9"/>
    <w:rsid w:val="00744566"/>
    <w:rsid w:val="00745FB9"/>
    <w:rsid w:val="007505FD"/>
    <w:rsid w:val="00752719"/>
    <w:rsid w:val="007531F9"/>
    <w:rsid w:val="0075686C"/>
    <w:rsid w:val="00762D7F"/>
    <w:rsid w:val="00763658"/>
    <w:rsid w:val="0076474D"/>
    <w:rsid w:val="007654FC"/>
    <w:rsid w:val="007718E9"/>
    <w:rsid w:val="00776BFA"/>
    <w:rsid w:val="007772D0"/>
    <w:rsid w:val="00783E4E"/>
    <w:rsid w:val="00791D51"/>
    <w:rsid w:val="007949D4"/>
    <w:rsid w:val="007974E4"/>
    <w:rsid w:val="007A1415"/>
    <w:rsid w:val="007A3718"/>
    <w:rsid w:val="007A592C"/>
    <w:rsid w:val="007A7B6B"/>
    <w:rsid w:val="007B4719"/>
    <w:rsid w:val="007C2046"/>
    <w:rsid w:val="007C25AA"/>
    <w:rsid w:val="007C3053"/>
    <w:rsid w:val="007C5F61"/>
    <w:rsid w:val="007C7BF1"/>
    <w:rsid w:val="007D3906"/>
    <w:rsid w:val="007D7530"/>
    <w:rsid w:val="007F76B3"/>
    <w:rsid w:val="008033DD"/>
    <w:rsid w:val="00804697"/>
    <w:rsid w:val="00806CC2"/>
    <w:rsid w:val="008131EF"/>
    <w:rsid w:val="00813962"/>
    <w:rsid w:val="0081407D"/>
    <w:rsid w:val="00820D97"/>
    <w:rsid w:val="0082406A"/>
    <w:rsid w:val="0082449C"/>
    <w:rsid w:val="00826FE7"/>
    <w:rsid w:val="00831472"/>
    <w:rsid w:val="00831E58"/>
    <w:rsid w:val="00840D5A"/>
    <w:rsid w:val="008453D9"/>
    <w:rsid w:val="00847DC2"/>
    <w:rsid w:val="008539AF"/>
    <w:rsid w:val="00857EE2"/>
    <w:rsid w:val="008623D3"/>
    <w:rsid w:val="008648F9"/>
    <w:rsid w:val="00866191"/>
    <w:rsid w:val="008665D9"/>
    <w:rsid w:val="00875DD9"/>
    <w:rsid w:val="0088553C"/>
    <w:rsid w:val="00886BD7"/>
    <w:rsid w:val="00893624"/>
    <w:rsid w:val="008952C8"/>
    <w:rsid w:val="008970D8"/>
    <w:rsid w:val="008A116A"/>
    <w:rsid w:val="008A2862"/>
    <w:rsid w:val="008B71FD"/>
    <w:rsid w:val="008C6BF8"/>
    <w:rsid w:val="008C7413"/>
    <w:rsid w:val="008C7459"/>
    <w:rsid w:val="008D4CB1"/>
    <w:rsid w:val="008D53FD"/>
    <w:rsid w:val="008D7E04"/>
    <w:rsid w:val="008E34A4"/>
    <w:rsid w:val="008E4188"/>
    <w:rsid w:val="008E6427"/>
    <w:rsid w:val="008F0D6D"/>
    <w:rsid w:val="008F1863"/>
    <w:rsid w:val="008F3122"/>
    <w:rsid w:val="008F5EC5"/>
    <w:rsid w:val="009040D0"/>
    <w:rsid w:val="00910069"/>
    <w:rsid w:val="00911A05"/>
    <w:rsid w:val="00912519"/>
    <w:rsid w:val="009133AE"/>
    <w:rsid w:val="00922EE6"/>
    <w:rsid w:val="009238DC"/>
    <w:rsid w:val="0094183C"/>
    <w:rsid w:val="00945D7A"/>
    <w:rsid w:val="00945E62"/>
    <w:rsid w:val="00946AAB"/>
    <w:rsid w:val="009518E1"/>
    <w:rsid w:val="00957756"/>
    <w:rsid w:val="00960BFC"/>
    <w:rsid w:val="00963799"/>
    <w:rsid w:val="009643BF"/>
    <w:rsid w:val="00965B57"/>
    <w:rsid w:val="00972640"/>
    <w:rsid w:val="00972E1B"/>
    <w:rsid w:val="00974159"/>
    <w:rsid w:val="009761DE"/>
    <w:rsid w:val="009768A5"/>
    <w:rsid w:val="00980A5E"/>
    <w:rsid w:val="00980DF4"/>
    <w:rsid w:val="009812AD"/>
    <w:rsid w:val="00987A49"/>
    <w:rsid w:val="00993B80"/>
    <w:rsid w:val="009950AE"/>
    <w:rsid w:val="00995882"/>
    <w:rsid w:val="009A3722"/>
    <w:rsid w:val="009A3D07"/>
    <w:rsid w:val="009A78C2"/>
    <w:rsid w:val="009B1E47"/>
    <w:rsid w:val="009B39AB"/>
    <w:rsid w:val="009B4122"/>
    <w:rsid w:val="009B46C8"/>
    <w:rsid w:val="009B61FB"/>
    <w:rsid w:val="009C161B"/>
    <w:rsid w:val="009C3DDC"/>
    <w:rsid w:val="009C453C"/>
    <w:rsid w:val="009D2F67"/>
    <w:rsid w:val="009D407C"/>
    <w:rsid w:val="009E2678"/>
    <w:rsid w:val="009E5C20"/>
    <w:rsid w:val="009E7E06"/>
    <w:rsid w:val="009F0937"/>
    <w:rsid w:val="009F0C73"/>
    <w:rsid w:val="009F0E0C"/>
    <w:rsid w:val="009F17C7"/>
    <w:rsid w:val="009F3201"/>
    <w:rsid w:val="009F3DE8"/>
    <w:rsid w:val="009F3E47"/>
    <w:rsid w:val="009F4B94"/>
    <w:rsid w:val="009F7774"/>
    <w:rsid w:val="00A00985"/>
    <w:rsid w:val="00A01D9E"/>
    <w:rsid w:val="00A03055"/>
    <w:rsid w:val="00A0398B"/>
    <w:rsid w:val="00A051D6"/>
    <w:rsid w:val="00A0603B"/>
    <w:rsid w:val="00A07DA4"/>
    <w:rsid w:val="00A11E66"/>
    <w:rsid w:val="00A1630E"/>
    <w:rsid w:val="00A202A5"/>
    <w:rsid w:val="00A20A34"/>
    <w:rsid w:val="00A30C01"/>
    <w:rsid w:val="00A406C0"/>
    <w:rsid w:val="00A4130B"/>
    <w:rsid w:val="00A421AF"/>
    <w:rsid w:val="00A47B0E"/>
    <w:rsid w:val="00A47E7E"/>
    <w:rsid w:val="00A5371B"/>
    <w:rsid w:val="00A54613"/>
    <w:rsid w:val="00A5461F"/>
    <w:rsid w:val="00A56206"/>
    <w:rsid w:val="00A62BB2"/>
    <w:rsid w:val="00A637E1"/>
    <w:rsid w:val="00A65C64"/>
    <w:rsid w:val="00A679BA"/>
    <w:rsid w:val="00A7000E"/>
    <w:rsid w:val="00A751C6"/>
    <w:rsid w:val="00A75F80"/>
    <w:rsid w:val="00A7630A"/>
    <w:rsid w:val="00A805BB"/>
    <w:rsid w:val="00A92EFA"/>
    <w:rsid w:val="00A949AD"/>
    <w:rsid w:val="00A94BC7"/>
    <w:rsid w:val="00A95328"/>
    <w:rsid w:val="00A95AC0"/>
    <w:rsid w:val="00AA392A"/>
    <w:rsid w:val="00AA5135"/>
    <w:rsid w:val="00AB012D"/>
    <w:rsid w:val="00AB04A3"/>
    <w:rsid w:val="00AB57C8"/>
    <w:rsid w:val="00AB7CE6"/>
    <w:rsid w:val="00AC0211"/>
    <w:rsid w:val="00AC43DF"/>
    <w:rsid w:val="00AC4C1A"/>
    <w:rsid w:val="00AC703A"/>
    <w:rsid w:val="00AD2189"/>
    <w:rsid w:val="00AD3A22"/>
    <w:rsid w:val="00AE1790"/>
    <w:rsid w:val="00AE78BD"/>
    <w:rsid w:val="00B009FE"/>
    <w:rsid w:val="00B03679"/>
    <w:rsid w:val="00B05810"/>
    <w:rsid w:val="00B1300D"/>
    <w:rsid w:val="00B200D6"/>
    <w:rsid w:val="00B20384"/>
    <w:rsid w:val="00B2114E"/>
    <w:rsid w:val="00B215BF"/>
    <w:rsid w:val="00B258C8"/>
    <w:rsid w:val="00B260AF"/>
    <w:rsid w:val="00B267AD"/>
    <w:rsid w:val="00B31D86"/>
    <w:rsid w:val="00B359E6"/>
    <w:rsid w:val="00B402B7"/>
    <w:rsid w:val="00B4416D"/>
    <w:rsid w:val="00B4650B"/>
    <w:rsid w:val="00B46B96"/>
    <w:rsid w:val="00B47EFF"/>
    <w:rsid w:val="00B5014D"/>
    <w:rsid w:val="00B535A1"/>
    <w:rsid w:val="00B55725"/>
    <w:rsid w:val="00B60393"/>
    <w:rsid w:val="00B63002"/>
    <w:rsid w:val="00B651E0"/>
    <w:rsid w:val="00B65EC0"/>
    <w:rsid w:val="00B6632A"/>
    <w:rsid w:val="00B66FE1"/>
    <w:rsid w:val="00B67FA2"/>
    <w:rsid w:val="00B70F5E"/>
    <w:rsid w:val="00B7233E"/>
    <w:rsid w:val="00B72DAF"/>
    <w:rsid w:val="00B740C9"/>
    <w:rsid w:val="00B75136"/>
    <w:rsid w:val="00B8140F"/>
    <w:rsid w:val="00B81DA4"/>
    <w:rsid w:val="00B84294"/>
    <w:rsid w:val="00B86283"/>
    <w:rsid w:val="00B94EB6"/>
    <w:rsid w:val="00B95A5F"/>
    <w:rsid w:val="00BA17D9"/>
    <w:rsid w:val="00BA23F8"/>
    <w:rsid w:val="00BA51E9"/>
    <w:rsid w:val="00BB0A34"/>
    <w:rsid w:val="00BB64E6"/>
    <w:rsid w:val="00BB6C59"/>
    <w:rsid w:val="00BC0D20"/>
    <w:rsid w:val="00BC1939"/>
    <w:rsid w:val="00BC2209"/>
    <w:rsid w:val="00BC651C"/>
    <w:rsid w:val="00BC68AE"/>
    <w:rsid w:val="00BD3C7A"/>
    <w:rsid w:val="00BD4234"/>
    <w:rsid w:val="00BE040A"/>
    <w:rsid w:val="00BE1C81"/>
    <w:rsid w:val="00BE4AB7"/>
    <w:rsid w:val="00BE75A0"/>
    <w:rsid w:val="00BE77AC"/>
    <w:rsid w:val="00BE790F"/>
    <w:rsid w:val="00BF05D2"/>
    <w:rsid w:val="00BF388A"/>
    <w:rsid w:val="00BF6A10"/>
    <w:rsid w:val="00BF729C"/>
    <w:rsid w:val="00C00413"/>
    <w:rsid w:val="00C024C5"/>
    <w:rsid w:val="00C04E86"/>
    <w:rsid w:val="00C04F9B"/>
    <w:rsid w:val="00C12618"/>
    <w:rsid w:val="00C14A5E"/>
    <w:rsid w:val="00C14A73"/>
    <w:rsid w:val="00C1572B"/>
    <w:rsid w:val="00C1739F"/>
    <w:rsid w:val="00C2202D"/>
    <w:rsid w:val="00C22851"/>
    <w:rsid w:val="00C232AC"/>
    <w:rsid w:val="00C24A35"/>
    <w:rsid w:val="00C24F70"/>
    <w:rsid w:val="00C420D0"/>
    <w:rsid w:val="00C46FCF"/>
    <w:rsid w:val="00C54C79"/>
    <w:rsid w:val="00C56B9E"/>
    <w:rsid w:val="00C60115"/>
    <w:rsid w:val="00C61049"/>
    <w:rsid w:val="00C72C5C"/>
    <w:rsid w:val="00C7346D"/>
    <w:rsid w:val="00C739CA"/>
    <w:rsid w:val="00C73EA4"/>
    <w:rsid w:val="00C7613B"/>
    <w:rsid w:val="00C80973"/>
    <w:rsid w:val="00C80E4A"/>
    <w:rsid w:val="00C861CF"/>
    <w:rsid w:val="00C93D2E"/>
    <w:rsid w:val="00C93F09"/>
    <w:rsid w:val="00C9550B"/>
    <w:rsid w:val="00CA3016"/>
    <w:rsid w:val="00CA329E"/>
    <w:rsid w:val="00CA6E6C"/>
    <w:rsid w:val="00CA7041"/>
    <w:rsid w:val="00CB0973"/>
    <w:rsid w:val="00CB1266"/>
    <w:rsid w:val="00CB2298"/>
    <w:rsid w:val="00CB231D"/>
    <w:rsid w:val="00CC0DD3"/>
    <w:rsid w:val="00CC2F3B"/>
    <w:rsid w:val="00CC4242"/>
    <w:rsid w:val="00CC6606"/>
    <w:rsid w:val="00CC706A"/>
    <w:rsid w:val="00CD071B"/>
    <w:rsid w:val="00CD5606"/>
    <w:rsid w:val="00CE0C24"/>
    <w:rsid w:val="00CE2F49"/>
    <w:rsid w:val="00CE5435"/>
    <w:rsid w:val="00CF236D"/>
    <w:rsid w:val="00D010ED"/>
    <w:rsid w:val="00D01A42"/>
    <w:rsid w:val="00D02292"/>
    <w:rsid w:val="00D05B8F"/>
    <w:rsid w:val="00D127DB"/>
    <w:rsid w:val="00D1486D"/>
    <w:rsid w:val="00D16D72"/>
    <w:rsid w:val="00D17BD9"/>
    <w:rsid w:val="00D20580"/>
    <w:rsid w:val="00D23173"/>
    <w:rsid w:val="00D23A66"/>
    <w:rsid w:val="00D262AA"/>
    <w:rsid w:val="00D27882"/>
    <w:rsid w:val="00D319AC"/>
    <w:rsid w:val="00D324BD"/>
    <w:rsid w:val="00D40951"/>
    <w:rsid w:val="00D45CBC"/>
    <w:rsid w:val="00D52671"/>
    <w:rsid w:val="00D53CBF"/>
    <w:rsid w:val="00D54FEC"/>
    <w:rsid w:val="00D56069"/>
    <w:rsid w:val="00D56602"/>
    <w:rsid w:val="00D609FF"/>
    <w:rsid w:val="00D62E1E"/>
    <w:rsid w:val="00D63EA1"/>
    <w:rsid w:val="00D6502A"/>
    <w:rsid w:val="00D66C06"/>
    <w:rsid w:val="00D71331"/>
    <w:rsid w:val="00D72C56"/>
    <w:rsid w:val="00D73014"/>
    <w:rsid w:val="00D73703"/>
    <w:rsid w:val="00D7552B"/>
    <w:rsid w:val="00D80402"/>
    <w:rsid w:val="00D8218E"/>
    <w:rsid w:val="00D82FDA"/>
    <w:rsid w:val="00D86633"/>
    <w:rsid w:val="00D8684A"/>
    <w:rsid w:val="00D93BBC"/>
    <w:rsid w:val="00DA04B9"/>
    <w:rsid w:val="00DA7AE7"/>
    <w:rsid w:val="00DB06A7"/>
    <w:rsid w:val="00DB0A42"/>
    <w:rsid w:val="00DB0AD1"/>
    <w:rsid w:val="00DB35EA"/>
    <w:rsid w:val="00DC084E"/>
    <w:rsid w:val="00DC0DD8"/>
    <w:rsid w:val="00DC6A87"/>
    <w:rsid w:val="00DC74DB"/>
    <w:rsid w:val="00DD0C5C"/>
    <w:rsid w:val="00DD2FEA"/>
    <w:rsid w:val="00DE2A48"/>
    <w:rsid w:val="00DE600D"/>
    <w:rsid w:val="00DF3AA4"/>
    <w:rsid w:val="00DF597C"/>
    <w:rsid w:val="00DF5CA1"/>
    <w:rsid w:val="00DF621A"/>
    <w:rsid w:val="00DF737B"/>
    <w:rsid w:val="00E0349F"/>
    <w:rsid w:val="00E07BF3"/>
    <w:rsid w:val="00E123F4"/>
    <w:rsid w:val="00E12C77"/>
    <w:rsid w:val="00E13F3D"/>
    <w:rsid w:val="00E14433"/>
    <w:rsid w:val="00E15F0E"/>
    <w:rsid w:val="00E1726A"/>
    <w:rsid w:val="00E17AE9"/>
    <w:rsid w:val="00E22B53"/>
    <w:rsid w:val="00E26543"/>
    <w:rsid w:val="00E26B51"/>
    <w:rsid w:val="00E32410"/>
    <w:rsid w:val="00E32B6B"/>
    <w:rsid w:val="00E34925"/>
    <w:rsid w:val="00E5079A"/>
    <w:rsid w:val="00E5516F"/>
    <w:rsid w:val="00E57329"/>
    <w:rsid w:val="00E62739"/>
    <w:rsid w:val="00E6566B"/>
    <w:rsid w:val="00E674E0"/>
    <w:rsid w:val="00E70E30"/>
    <w:rsid w:val="00E71DD5"/>
    <w:rsid w:val="00E766E1"/>
    <w:rsid w:val="00E841F9"/>
    <w:rsid w:val="00E861D3"/>
    <w:rsid w:val="00E9264E"/>
    <w:rsid w:val="00E94851"/>
    <w:rsid w:val="00E95027"/>
    <w:rsid w:val="00E966FF"/>
    <w:rsid w:val="00E97383"/>
    <w:rsid w:val="00EA34BE"/>
    <w:rsid w:val="00EA76EF"/>
    <w:rsid w:val="00EB5861"/>
    <w:rsid w:val="00EC63B8"/>
    <w:rsid w:val="00ED1331"/>
    <w:rsid w:val="00EE2157"/>
    <w:rsid w:val="00EE3467"/>
    <w:rsid w:val="00EF1C5F"/>
    <w:rsid w:val="00EF2D4B"/>
    <w:rsid w:val="00EF4255"/>
    <w:rsid w:val="00EF7398"/>
    <w:rsid w:val="00EF7749"/>
    <w:rsid w:val="00F03CDE"/>
    <w:rsid w:val="00F073DC"/>
    <w:rsid w:val="00F10066"/>
    <w:rsid w:val="00F10563"/>
    <w:rsid w:val="00F115B1"/>
    <w:rsid w:val="00F1408D"/>
    <w:rsid w:val="00F15E46"/>
    <w:rsid w:val="00F15F63"/>
    <w:rsid w:val="00F21901"/>
    <w:rsid w:val="00F22521"/>
    <w:rsid w:val="00F2401A"/>
    <w:rsid w:val="00F25AEF"/>
    <w:rsid w:val="00F260A3"/>
    <w:rsid w:val="00F309D6"/>
    <w:rsid w:val="00F323AB"/>
    <w:rsid w:val="00F3305E"/>
    <w:rsid w:val="00F3312E"/>
    <w:rsid w:val="00F40347"/>
    <w:rsid w:val="00F4067D"/>
    <w:rsid w:val="00F408E8"/>
    <w:rsid w:val="00F44D67"/>
    <w:rsid w:val="00F456D7"/>
    <w:rsid w:val="00F4614B"/>
    <w:rsid w:val="00F51489"/>
    <w:rsid w:val="00F60FC0"/>
    <w:rsid w:val="00F61FDE"/>
    <w:rsid w:val="00F61FFE"/>
    <w:rsid w:val="00F71D82"/>
    <w:rsid w:val="00F72D15"/>
    <w:rsid w:val="00F73EE0"/>
    <w:rsid w:val="00F74E0E"/>
    <w:rsid w:val="00F75CB6"/>
    <w:rsid w:val="00F75F56"/>
    <w:rsid w:val="00F9774B"/>
    <w:rsid w:val="00FA3343"/>
    <w:rsid w:val="00FA6AA0"/>
    <w:rsid w:val="00FB324F"/>
    <w:rsid w:val="00FB46CA"/>
    <w:rsid w:val="00FB674A"/>
    <w:rsid w:val="00FD3E6F"/>
    <w:rsid w:val="00FD4882"/>
    <w:rsid w:val="00FD4BF7"/>
    <w:rsid w:val="00FD55CD"/>
    <w:rsid w:val="00FD63BD"/>
    <w:rsid w:val="00FD71A0"/>
    <w:rsid w:val="00FE5833"/>
    <w:rsid w:val="00FE5E28"/>
    <w:rsid w:val="00FE6531"/>
    <w:rsid w:val="00FF0BFC"/>
    <w:rsid w:val="00FF2B20"/>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74AA7"/>
  <w15:chartTrackingRefBased/>
  <w15:docId w15:val="{78C78AC6-91E2-415A-B74C-EDE088C4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053"/>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EF2D4B"/>
    <w:pPr>
      <w:tabs>
        <w:tab w:val="right" w:leader="dot" w:pos="9350"/>
      </w:tabs>
      <w:spacing w:after="100"/>
    </w:pPr>
  </w:style>
  <w:style w:type="paragraph" w:styleId="TOC2">
    <w:name w:val="toc 2"/>
    <w:basedOn w:val="Normal"/>
    <w:next w:val="Normal"/>
    <w:autoRedefine/>
    <w:uiPriority w:val="39"/>
    <w:unhideWhenUsed/>
    <w:rsid w:val="001E093C"/>
    <w:pPr>
      <w:tabs>
        <w:tab w:val="left" w:pos="660"/>
        <w:tab w:val="right" w:leader="dot" w:pos="9350"/>
      </w:tabs>
      <w:spacing w:after="100"/>
      <w:ind w:left="220"/>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table" w:styleId="TableGrid">
    <w:name w:val="Table Grid"/>
    <w:basedOn w:val="TableNormal"/>
    <w:uiPriority w:val="39"/>
    <w:rsid w:val="0065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72CD7"/>
  </w:style>
  <w:style w:type="paragraph" w:customStyle="1" w:styleId="article">
    <w:name w:val="article"/>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newncpi">
    <w:name w:val="newncpi"/>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point">
    <w:name w:val="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underpoint">
    <w:name w:val="under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Emphasis">
    <w:name w:val="Emphasis"/>
    <w:basedOn w:val="DefaultParagraphFont"/>
    <w:uiPriority w:val="20"/>
    <w:qFormat/>
    <w:rsid w:val="004E2004"/>
    <w:rPr>
      <w:i/>
      <w:iC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0156329">
      <w:bodyDiv w:val="1"/>
      <w:marLeft w:val="0"/>
      <w:marRight w:val="0"/>
      <w:marTop w:val="0"/>
      <w:marBottom w:val="0"/>
      <w:divBdr>
        <w:top w:val="none" w:sz="0" w:space="0" w:color="auto"/>
        <w:left w:val="none" w:sz="0" w:space="0" w:color="auto"/>
        <w:bottom w:val="none" w:sz="0" w:space="0" w:color="auto"/>
        <w:right w:val="none" w:sz="0" w:space="0" w:color="auto"/>
      </w:divBdr>
    </w:div>
    <w:div w:id="300967870">
      <w:bodyDiv w:val="1"/>
      <w:marLeft w:val="0"/>
      <w:marRight w:val="0"/>
      <w:marTop w:val="0"/>
      <w:marBottom w:val="0"/>
      <w:divBdr>
        <w:top w:val="none" w:sz="0" w:space="0" w:color="auto"/>
        <w:left w:val="none" w:sz="0" w:space="0" w:color="auto"/>
        <w:bottom w:val="none" w:sz="0" w:space="0" w:color="auto"/>
        <w:right w:val="none" w:sz="0" w:space="0" w:color="auto"/>
      </w:divBdr>
    </w:div>
    <w:div w:id="337737316">
      <w:bodyDiv w:val="1"/>
      <w:marLeft w:val="0"/>
      <w:marRight w:val="0"/>
      <w:marTop w:val="0"/>
      <w:marBottom w:val="0"/>
      <w:divBdr>
        <w:top w:val="none" w:sz="0" w:space="0" w:color="auto"/>
        <w:left w:val="none" w:sz="0" w:space="0" w:color="auto"/>
        <w:bottom w:val="none" w:sz="0" w:space="0" w:color="auto"/>
        <w:right w:val="none" w:sz="0" w:space="0" w:color="auto"/>
      </w:divBdr>
    </w:div>
    <w:div w:id="352803783">
      <w:bodyDiv w:val="1"/>
      <w:marLeft w:val="0"/>
      <w:marRight w:val="0"/>
      <w:marTop w:val="0"/>
      <w:marBottom w:val="0"/>
      <w:divBdr>
        <w:top w:val="none" w:sz="0" w:space="0" w:color="auto"/>
        <w:left w:val="none" w:sz="0" w:space="0" w:color="auto"/>
        <w:bottom w:val="none" w:sz="0" w:space="0" w:color="auto"/>
        <w:right w:val="none" w:sz="0" w:space="0" w:color="auto"/>
      </w:divBdr>
    </w:div>
    <w:div w:id="357700422">
      <w:bodyDiv w:val="1"/>
      <w:marLeft w:val="0"/>
      <w:marRight w:val="0"/>
      <w:marTop w:val="0"/>
      <w:marBottom w:val="0"/>
      <w:divBdr>
        <w:top w:val="none" w:sz="0" w:space="0" w:color="auto"/>
        <w:left w:val="none" w:sz="0" w:space="0" w:color="auto"/>
        <w:bottom w:val="none" w:sz="0" w:space="0" w:color="auto"/>
        <w:right w:val="none" w:sz="0" w:space="0" w:color="auto"/>
      </w:divBdr>
    </w:div>
    <w:div w:id="360671826">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62010412">
      <w:bodyDiv w:val="1"/>
      <w:marLeft w:val="0"/>
      <w:marRight w:val="0"/>
      <w:marTop w:val="0"/>
      <w:marBottom w:val="0"/>
      <w:divBdr>
        <w:top w:val="none" w:sz="0" w:space="0" w:color="auto"/>
        <w:left w:val="none" w:sz="0" w:space="0" w:color="auto"/>
        <w:bottom w:val="none" w:sz="0" w:space="0" w:color="auto"/>
        <w:right w:val="none" w:sz="0" w:space="0" w:color="auto"/>
      </w:divBdr>
    </w:div>
    <w:div w:id="674235111">
      <w:bodyDiv w:val="1"/>
      <w:marLeft w:val="0"/>
      <w:marRight w:val="0"/>
      <w:marTop w:val="0"/>
      <w:marBottom w:val="0"/>
      <w:divBdr>
        <w:top w:val="none" w:sz="0" w:space="0" w:color="auto"/>
        <w:left w:val="none" w:sz="0" w:space="0" w:color="auto"/>
        <w:bottom w:val="none" w:sz="0" w:space="0" w:color="auto"/>
        <w:right w:val="none" w:sz="0" w:space="0" w:color="auto"/>
      </w:divBdr>
    </w:div>
    <w:div w:id="712770284">
      <w:bodyDiv w:val="1"/>
      <w:marLeft w:val="0"/>
      <w:marRight w:val="0"/>
      <w:marTop w:val="0"/>
      <w:marBottom w:val="0"/>
      <w:divBdr>
        <w:top w:val="none" w:sz="0" w:space="0" w:color="auto"/>
        <w:left w:val="none" w:sz="0" w:space="0" w:color="auto"/>
        <w:bottom w:val="none" w:sz="0" w:space="0" w:color="auto"/>
        <w:right w:val="none" w:sz="0" w:space="0" w:color="auto"/>
      </w:divBdr>
    </w:div>
    <w:div w:id="764572139">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986007312">
      <w:bodyDiv w:val="1"/>
      <w:marLeft w:val="0"/>
      <w:marRight w:val="0"/>
      <w:marTop w:val="0"/>
      <w:marBottom w:val="0"/>
      <w:divBdr>
        <w:top w:val="none" w:sz="0" w:space="0" w:color="auto"/>
        <w:left w:val="none" w:sz="0" w:space="0" w:color="auto"/>
        <w:bottom w:val="none" w:sz="0" w:space="0" w:color="auto"/>
        <w:right w:val="none" w:sz="0" w:space="0" w:color="auto"/>
      </w:divBdr>
    </w:div>
    <w:div w:id="1078677231">
      <w:bodyDiv w:val="1"/>
      <w:marLeft w:val="0"/>
      <w:marRight w:val="0"/>
      <w:marTop w:val="0"/>
      <w:marBottom w:val="0"/>
      <w:divBdr>
        <w:top w:val="none" w:sz="0" w:space="0" w:color="auto"/>
        <w:left w:val="none" w:sz="0" w:space="0" w:color="auto"/>
        <w:bottom w:val="none" w:sz="0" w:space="0" w:color="auto"/>
        <w:right w:val="none" w:sz="0" w:space="0" w:color="auto"/>
      </w:divBdr>
    </w:div>
    <w:div w:id="1135490199">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297687020">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2664256">
      <w:bodyDiv w:val="1"/>
      <w:marLeft w:val="0"/>
      <w:marRight w:val="0"/>
      <w:marTop w:val="0"/>
      <w:marBottom w:val="0"/>
      <w:divBdr>
        <w:top w:val="none" w:sz="0" w:space="0" w:color="auto"/>
        <w:left w:val="none" w:sz="0" w:space="0" w:color="auto"/>
        <w:bottom w:val="none" w:sz="0" w:space="0" w:color="auto"/>
        <w:right w:val="none" w:sz="0" w:space="0" w:color="auto"/>
      </w:divBdr>
    </w:div>
    <w:div w:id="1368679060">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395852905">
      <w:bodyDiv w:val="1"/>
      <w:marLeft w:val="0"/>
      <w:marRight w:val="0"/>
      <w:marTop w:val="0"/>
      <w:marBottom w:val="0"/>
      <w:divBdr>
        <w:top w:val="none" w:sz="0" w:space="0" w:color="auto"/>
        <w:left w:val="none" w:sz="0" w:space="0" w:color="auto"/>
        <w:bottom w:val="none" w:sz="0" w:space="0" w:color="auto"/>
        <w:right w:val="none" w:sz="0" w:space="0" w:color="auto"/>
      </w:divBdr>
    </w:div>
    <w:div w:id="147725572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56115110">
      <w:bodyDiv w:val="1"/>
      <w:marLeft w:val="0"/>
      <w:marRight w:val="0"/>
      <w:marTop w:val="0"/>
      <w:marBottom w:val="0"/>
      <w:divBdr>
        <w:top w:val="none" w:sz="0" w:space="0" w:color="auto"/>
        <w:left w:val="none" w:sz="0" w:space="0" w:color="auto"/>
        <w:bottom w:val="none" w:sz="0" w:space="0" w:color="auto"/>
        <w:right w:val="none" w:sz="0" w:space="0" w:color="auto"/>
      </w:divBdr>
    </w:div>
    <w:div w:id="1609265992">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64916834">
      <w:bodyDiv w:val="1"/>
      <w:marLeft w:val="0"/>
      <w:marRight w:val="0"/>
      <w:marTop w:val="0"/>
      <w:marBottom w:val="0"/>
      <w:divBdr>
        <w:top w:val="none" w:sz="0" w:space="0" w:color="auto"/>
        <w:left w:val="none" w:sz="0" w:space="0" w:color="auto"/>
        <w:bottom w:val="none" w:sz="0" w:space="0" w:color="auto"/>
        <w:right w:val="none" w:sz="0" w:space="0" w:color="auto"/>
      </w:divBdr>
    </w:div>
    <w:div w:id="1788890768">
      <w:bodyDiv w:val="1"/>
      <w:marLeft w:val="0"/>
      <w:marRight w:val="0"/>
      <w:marTop w:val="0"/>
      <w:marBottom w:val="0"/>
      <w:divBdr>
        <w:top w:val="none" w:sz="0" w:space="0" w:color="auto"/>
        <w:left w:val="none" w:sz="0" w:space="0" w:color="auto"/>
        <w:bottom w:val="none" w:sz="0" w:space="0" w:color="auto"/>
        <w:right w:val="none" w:sz="0" w:space="0" w:color="auto"/>
      </w:divBdr>
    </w:div>
    <w:div w:id="1965500761">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 w:id="214284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071F3-F9FE-440E-946A-7D9B040CD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3709</Words>
  <Characters>21144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3</cp:revision>
  <cp:lastPrinted>2024-02-02T19:47:00Z</cp:lastPrinted>
  <dcterms:created xsi:type="dcterms:W3CDTF">2024-01-29T20:18:00Z</dcterms:created>
  <dcterms:modified xsi:type="dcterms:W3CDTF">2024-02-02T19:47:00Z</dcterms:modified>
</cp:coreProperties>
</file>